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A418C6F">
      <w:pPr>
        <w:shd w:val="clear"/>
        <w:jc w:val="both"/>
        <w:rPr>
          <w:rFonts w:hint="eastAsia" w:ascii="宋体" w:hAnsi="宋体" w:cs="宋体"/>
          <w:b/>
          <w:bCs/>
          <w:color w:val="auto"/>
          <w:sz w:val="44"/>
          <w:szCs w:val="44"/>
          <w:highlight w:val="none"/>
          <w:lang w:eastAsia="zh-CN"/>
        </w:rPr>
      </w:pPr>
      <w:bookmarkStart w:id="265" w:name="_GoBack"/>
    </w:p>
    <w:p w14:paraId="634E0093">
      <w:pPr>
        <w:shd w:val="clear"/>
        <w:jc w:val="center"/>
        <w:rPr>
          <w:rFonts w:hint="eastAsia" w:ascii="宋体" w:hAnsi="宋体" w:cs="宋体"/>
          <w:b/>
          <w:bCs/>
          <w:color w:val="auto"/>
          <w:sz w:val="44"/>
          <w:szCs w:val="44"/>
          <w:highlight w:val="none"/>
          <w:lang w:eastAsia="zh-CN"/>
        </w:rPr>
      </w:pPr>
    </w:p>
    <w:p w14:paraId="35484F25">
      <w:pPr>
        <w:shd w:val="clear"/>
        <w:jc w:val="center"/>
        <w:rPr>
          <w:rFonts w:hint="eastAsia" w:ascii="宋体" w:hAnsi="宋体" w:eastAsia="宋体" w:cs="宋体"/>
          <w:b/>
          <w:bCs/>
          <w:color w:val="auto"/>
          <w:sz w:val="44"/>
          <w:szCs w:val="44"/>
          <w:highlight w:val="none"/>
          <w:lang w:eastAsia="zh-CN"/>
        </w:rPr>
      </w:pPr>
      <w:r>
        <w:rPr>
          <w:rFonts w:hint="eastAsia" w:ascii="宋体" w:hAnsi="宋体" w:cs="宋体"/>
          <w:b/>
          <w:bCs/>
          <w:color w:val="auto"/>
          <w:sz w:val="44"/>
          <w:szCs w:val="44"/>
          <w:highlight w:val="none"/>
          <w:lang w:eastAsia="zh-CN"/>
        </w:rPr>
        <w:t>江苏省人民医院手术床（妇科检查床）采购项目</w:t>
      </w:r>
    </w:p>
    <w:p w14:paraId="32110733">
      <w:pPr>
        <w:pStyle w:val="80"/>
        <w:shd w:val="clear"/>
        <w:rPr>
          <w:color w:val="auto"/>
          <w:highlight w:val="none"/>
        </w:rPr>
      </w:pPr>
    </w:p>
    <w:p w14:paraId="01BA9C7A">
      <w:pPr>
        <w:shd w:val="clear"/>
        <w:spacing w:line="360" w:lineRule="auto"/>
        <w:ind w:firstLine="2168"/>
        <w:rPr>
          <w:rFonts w:hint="eastAsia" w:ascii="宋体" w:hAnsi="宋体" w:cs="宋体"/>
          <w:b/>
          <w:bCs/>
          <w:color w:val="auto"/>
          <w:sz w:val="32"/>
          <w:szCs w:val="32"/>
          <w:highlight w:val="none"/>
        </w:rPr>
      </w:pPr>
    </w:p>
    <w:p w14:paraId="444CA18B">
      <w:pPr>
        <w:shd w:val="clear"/>
        <w:spacing w:line="360" w:lineRule="auto"/>
        <w:ind w:firstLine="2168"/>
        <w:rPr>
          <w:rFonts w:hint="eastAsia" w:ascii="宋体" w:hAnsi="宋体" w:cs="宋体"/>
          <w:b/>
          <w:bCs/>
          <w:color w:val="auto"/>
          <w:sz w:val="32"/>
          <w:szCs w:val="32"/>
          <w:highlight w:val="none"/>
        </w:rPr>
      </w:pPr>
    </w:p>
    <w:p w14:paraId="30B49A6F">
      <w:pPr>
        <w:shd w:val="clear"/>
        <w:spacing w:line="360" w:lineRule="auto"/>
        <w:ind w:firstLine="2168"/>
        <w:rPr>
          <w:rFonts w:hint="default" w:ascii="宋体" w:hAnsi="宋体" w:eastAsia="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t>项目编号：JSZC-320000-JSHY-G2026-0173</w:t>
      </w:r>
    </w:p>
    <w:p w14:paraId="3367EBD1">
      <w:pPr>
        <w:shd w:val="clear"/>
        <w:spacing w:line="360" w:lineRule="auto"/>
        <w:ind w:firstLine="2168"/>
        <w:rPr>
          <w:rFonts w:hint="default"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t>代理机构</w:t>
      </w:r>
      <w:r>
        <w:rPr>
          <w:rFonts w:hint="eastAsia" w:ascii="宋体" w:hAnsi="宋体" w:cs="宋体"/>
          <w:b/>
          <w:bCs/>
          <w:color w:val="auto"/>
          <w:sz w:val="32"/>
          <w:szCs w:val="32"/>
          <w:highlight w:val="none"/>
        </w:rPr>
        <w:t>编</w:t>
      </w:r>
      <w:r>
        <w:rPr>
          <w:rFonts w:hint="eastAsia" w:ascii="宋体" w:hAnsi="宋体" w:eastAsia="宋体" w:cs="宋体"/>
          <w:b/>
          <w:bCs/>
          <w:color w:val="auto"/>
          <w:sz w:val="32"/>
          <w:szCs w:val="32"/>
          <w:highlight w:val="none"/>
        </w:rPr>
        <w:t>号：</w:t>
      </w:r>
      <w:r>
        <w:rPr>
          <w:rFonts w:hint="eastAsia" w:ascii="宋体" w:hAnsi="宋体" w:eastAsia="宋体" w:cs="宋体"/>
          <w:b/>
          <w:bCs/>
          <w:color w:val="auto"/>
          <w:sz w:val="32"/>
          <w:szCs w:val="32"/>
          <w:highlight w:val="none"/>
          <w:lang w:val="en-US" w:eastAsia="zh-CN"/>
        </w:rPr>
        <w:t xml:space="preserve"> </w:t>
      </w:r>
      <w:r>
        <w:rPr>
          <w:rFonts w:hint="eastAsia" w:ascii="宋体" w:hAnsi="宋体" w:eastAsia="宋体" w:cs="宋体"/>
          <w:b/>
          <w:bCs/>
          <w:color w:val="auto"/>
          <w:sz w:val="32"/>
          <w:szCs w:val="32"/>
          <w:highlight w:val="none"/>
          <w:lang w:eastAsia="zh-CN"/>
        </w:rPr>
        <w:t>1009-</w:t>
      </w:r>
      <w:r>
        <w:rPr>
          <w:rFonts w:hint="eastAsia" w:ascii="宋体" w:hAnsi="宋体" w:cs="宋体"/>
          <w:b/>
          <w:bCs/>
          <w:color w:val="auto"/>
          <w:sz w:val="32"/>
          <w:szCs w:val="32"/>
          <w:highlight w:val="none"/>
          <w:lang w:eastAsia="zh-CN"/>
        </w:rPr>
        <w:t>2641HOLLYD48</w:t>
      </w:r>
    </w:p>
    <w:p w14:paraId="1EDB86C7">
      <w:pPr>
        <w:pStyle w:val="80"/>
        <w:shd w:val="clear"/>
        <w:rPr>
          <w:rFonts w:hint="eastAsia" w:ascii="宋体" w:hAnsi="宋体" w:eastAsia="宋体" w:cs="宋体"/>
          <w:color w:val="auto"/>
          <w:highlight w:val="none"/>
        </w:rPr>
      </w:pPr>
    </w:p>
    <w:p w14:paraId="66CE4959">
      <w:pPr>
        <w:pStyle w:val="80"/>
        <w:shd w:val="clear"/>
        <w:rPr>
          <w:rFonts w:hint="eastAsia" w:ascii="宋体" w:hAnsi="宋体" w:eastAsia="宋体" w:cs="宋体"/>
          <w:color w:val="auto"/>
          <w:highlight w:val="none"/>
        </w:rPr>
      </w:pPr>
    </w:p>
    <w:p w14:paraId="4D931FCD">
      <w:pPr>
        <w:shd w:val="clear"/>
        <w:jc w:val="center"/>
        <w:rPr>
          <w:rFonts w:hint="eastAsia" w:ascii="宋体" w:hAnsi="宋体" w:cs="宋体"/>
          <w:b/>
          <w:color w:val="auto"/>
          <w:sz w:val="18"/>
          <w:szCs w:val="18"/>
          <w:highlight w:val="none"/>
        </w:rPr>
      </w:pPr>
    </w:p>
    <w:p w14:paraId="2037D371">
      <w:pPr>
        <w:shd w:val="clear"/>
        <w:jc w:val="center"/>
        <w:rPr>
          <w:rFonts w:hint="eastAsia" w:ascii="宋体" w:hAnsi="宋体" w:cs="宋体"/>
          <w:b/>
          <w:color w:val="auto"/>
          <w:sz w:val="18"/>
          <w:szCs w:val="18"/>
          <w:highlight w:val="none"/>
        </w:rPr>
      </w:pPr>
    </w:p>
    <w:p w14:paraId="18B752F8">
      <w:pPr>
        <w:shd w:val="clear"/>
        <w:jc w:val="center"/>
        <w:rPr>
          <w:rFonts w:hint="eastAsia" w:ascii="宋体" w:hAnsi="宋体" w:cs="宋体"/>
          <w:b/>
          <w:color w:val="auto"/>
          <w:sz w:val="18"/>
          <w:szCs w:val="18"/>
          <w:highlight w:val="none"/>
        </w:rPr>
      </w:pPr>
    </w:p>
    <w:p w14:paraId="54A2DCA1">
      <w:pPr>
        <w:shd w:val="clear"/>
        <w:jc w:val="center"/>
        <w:rPr>
          <w:rFonts w:hint="eastAsia" w:ascii="宋体" w:hAnsi="宋体" w:cs="宋体"/>
          <w:b/>
          <w:color w:val="auto"/>
          <w:sz w:val="18"/>
          <w:szCs w:val="18"/>
          <w:highlight w:val="none"/>
        </w:rPr>
      </w:pPr>
    </w:p>
    <w:p w14:paraId="57C25C35">
      <w:pPr>
        <w:shd w:val="clear"/>
        <w:jc w:val="center"/>
        <w:rPr>
          <w:rFonts w:hint="eastAsia" w:ascii="宋体" w:hAnsi="宋体" w:cs="宋体"/>
          <w:b/>
          <w:color w:val="auto"/>
          <w:sz w:val="18"/>
          <w:szCs w:val="18"/>
          <w:highlight w:val="none"/>
        </w:rPr>
      </w:pPr>
    </w:p>
    <w:p w14:paraId="4BF6C16B">
      <w:pPr>
        <w:shd w:val="clear"/>
        <w:jc w:val="center"/>
        <w:rPr>
          <w:rFonts w:hint="eastAsia" w:ascii="宋体" w:hAnsi="宋体" w:cs="宋体"/>
          <w:color w:val="auto"/>
          <w:sz w:val="82"/>
          <w:szCs w:val="72"/>
          <w:highlight w:val="none"/>
        </w:rPr>
      </w:pPr>
      <w:r>
        <w:rPr>
          <w:rFonts w:hint="eastAsia" w:ascii="宋体" w:hAnsi="宋体" w:cs="宋体"/>
          <w:color w:val="auto"/>
          <w:sz w:val="82"/>
          <w:szCs w:val="72"/>
          <w:highlight w:val="none"/>
        </w:rPr>
        <w:t>招  标  文  件</w:t>
      </w:r>
    </w:p>
    <w:p w14:paraId="54671118">
      <w:pPr>
        <w:shd w:val="clear"/>
        <w:spacing w:line="500" w:lineRule="exact"/>
        <w:ind w:firstLine="1980"/>
        <w:jc w:val="left"/>
        <w:rPr>
          <w:rFonts w:hint="eastAsia" w:ascii="宋体" w:hAnsi="宋体" w:cs="宋体"/>
          <w:color w:val="auto"/>
          <w:sz w:val="36"/>
          <w:szCs w:val="36"/>
          <w:highlight w:val="none"/>
        </w:rPr>
      </w:pPr>
    </w:p>
    <w:p w14:paraId="11079CCA">
      <w:pPr>
        <w:shd w:val="clear"/>
        <w:spacing w:line="500" w:lineRule="exact"/>
        <w:ind w:firstLine="1980"/>
        <w:jc w:val="left"/>
        <w:rPr>
          <w:rFonts w:hint="eastAsia" w:ascii="宋体" w:hAnsi="宋体" w:cs="宋体"/>
          <w:color w:val="auto"/>
          <w:sz w:val="36"/>
          <w:szCs w:val="36"/>
          <w:highlight w:val="none"/>
        </w:rPr>
      </w:pPr>
    </w:p>
    <w:p w14:paraId="6C16A767">
      <w:pPr>
        <w:shd w:val="clear"/>
        <w:spacing w:line="500" w:lineRule="exact"/>
        <w:jc w:val="left"/>
        <w:rPr>
          <w:rFonts w:hint="eastAsia" w:ascii="宋体" w:hAnsi="宋体" w:cs="宋体"/>
          <w:color w:val="auto"/>
          <w:sz w:val="36"/>
          <w:szCs w:val="36"/>
          <w:highlight w:val="none"/>
        </w:rPr>
      </w:pPr>
    </w:p>
    <w:p w14:paraId="3C211932">
      <w:pPr>
        <w:shd w:val="clear"/>
        <w:rPr>
          <w:rFonts w:hint="eastAsia" w:ascii="宋体" w:hAnsi="宋体" w:cs="宋体"/>
          <w:color w:val="auto"/>
          <w:highlight w:val="none"/>
        </w:rPr>
      </w:pPr>
    </w:p>
    <w:p w14:paraId="5CD079E4">
      <w:pPr>
        <w:shd w:val="clear"/>
        <w:rPr>
          <w:rFonts w:hint="eastAsia" w:ascii="宋体" w:hAnsi="宋体" w:cs="宋体"/>
          <w:color w:val="auto"/>
          <w:highlight w:val="none"/>
        </w:rPr>
      </w:pPr>
    </w:p>
    <w:p w14:paraId="44E0FACB">
      <w:pPr>
        <w:shd w:val="clear"/>
        <w:rPr>
          <w:rFonts w:hint="eastAsia" w:ascii="宋体" w:hAnsi="宋体" w:cs="宋体"/>
          <w:color w:val="auto"/>
          <w:highlight w:val="none"/>
        </w:rPr>
      </w:pPr>
    </w:p>
    <w:p w14:paraId="060204DB">
      <w:pPr>
        <w:shd w:val="clear"/>
        <w:rPr>
          <w:rFonts w:hint="eastAsia" w:ascii="宋体" w:hAnsi="宋体" w:cs="宋体"/>
          <w:color w:val="auto"/>
          <w:highlight w:val="none"/>
        </w:rPr>
      </w:pPr>
    </w:p>
    <w:p w14:paraId="16810780">
      <w:pPr>
        <w:shd w:val="clear"/>
        <w:rPr>
          <w:rFonts w:hint="eastAsia" w:ascii="宋体" w:hAnsi="宋体" w:cs="宋体"/>
          <w:color w:val="auto"/>
          <w:highlight w:val="none"/>
        </w:rPr>
      </w:pPr>
    </w:p>
    <w:p w14:paraId="6F0966FB">
      <w:pPr>
        <w:shd w:val="clear"/>
        <w:rPr>
          <w:rFonts w:hint="eastAsia" w:ascii="宋体" w:hAnsi="宋体" w:cs="宋体"/>
          <w:color w:val="auto"/>
          <w:highlight w:val="none"/>
        </w:rPr>
      </w:pPr>
    </w:p>
    <w:tbl>
      <w:tblPr>
        <w:tblStyle w:val="35"/>
        <w:tblW w:w="0" w:type="auto"/>
        <w:jc w:val="center"/>
        <w:tblLayout w:type="fixed"/>
        <w:tblCellMar>
          <w:top w:w="0" w:type="dxa"/>
          <w:left w:w="108" w:type="dxa"/>
          <w:bottom w:w="0" w:type="dxa"/>
          <w:right w:w="108" w:type="dxa"/>
        </w:tblCellMar>
      </w:tblPr>
      <w:tblGrid>
        <w:gridCol w:w="2796"/>
        <w:gridCol w:w="5003"/>
      </w:tblGrid>
      <w:tr w14:paraId="60BA5C00">
        <w:trPr>
          <w:trHeight w:val="519" w:hRule="atLeast"/>
          <w:jc w:val="center"/>
        </w:trPr>
        <w:tc>
          <w:tcPr>
            <w:tcW w:w="2796" w:type="dxa"/>
            <w:tcBorders>
              <w:top w:val="nil"/>
              <w:left w:val="nil"/>
              <w:bottom w:val="nil"/>
              <w:right w:val="nil"/>
            </w:tcBorders>
          </w:tcPr>
          <w:p w14:paraId="56C08ED6">
            <w:pPr>
              <w:shd w:val="clea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采购人：</w:t>
            </w:r>
          </w:p>
        </w:tc>
        <w:tc>
          <w:tcPr>
            <w:tcW w:w="5003" w:type="dxa"/>
            <w:tcBorders>
              <w:top w:val="nil"/>
              <w:left w:val="nil"/>
              <w:bottom w:val="nil"/>
              <w:right w:val="nil"/>
            </w:tcBorders>
          </w:tcPr>
          <w:p w14:paraId="34349810">
            <w:pPr>
              <w:shd w:val="clear"/>
              <w:rPr>
                <w:rFonts w:hint="eastAsia" w:ascii="宋体" w:hAnsi="宋体" w:cs="宋体"/>
                <w:b/>
                <w:bCs/>
                <w:color w:val="auto"/>
                <w:sz w:val="32"/>
                <w:szCs w:val="32"/>
                <w:highlight w:val="none"/>
              </w:rPr>
            </w:pPr>
            <w:r>
              <w:rPr>
                <w:rFonts w:hint="eastAsia" w:ascii="宋体" w:hAnsi="宋体" w:cs="宋体"/>
                <w:b/>
                <w:bCs/>
                <w:color w:val="auto"/>
                <w:sz w:val="32"/>
                <w:szCs w:val="32"/>
                <w:highlight w:val="none"/>
                <w:lang w:eastAsia="zh-CN"/>
              </w:rPr>
              <w:t>江苏省人民医院</w:t>
            </w:r>
          </w:p>
        </w:tc>
      </w:tr>
      <w:tr w14:paraId="18F16F0B">
        <w:tblPrEx>
          <w:tblCellMar>
            <w:top w:w="0" w:type="dxa"/>
            <w:left w:w="108" w:type="dxa"/>
            <w:bottom w:w="0" w:type="dxa"/>
            <w:right w:w="108" w:type="dxa"/>
          </w:tblCellMar>
        </w:tblPrEx>
        <w:trPr>
          <w:trHeight w:val="593" w:hRule="atLeast"/>
          <w:jc w:val="center"/>
        </w:trPr>
        <w:tc>
          <w:tcPr>
            <w:tcW w:w="2796" w:type="dxa"/>
            <w:tcBorders>
              <w:top w:val="nil"/>
              <w:left w:val="nil"/>
              <w:bottom w:val="nil"/>
              <w:right w:val="nil"/>
            </w:tcBorders>
          </w:tcPr>
          <w:p w14:paraId="6868630F">
            <w:pPr>
              <w:shd w:val="clea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采购代理机构：</w:t>
            </w:r>
          </w:p>
        </w:tc>
        <w:tc>
          <w:tcPr>
            <w:tcW w:w="5003" w:type="dxa"/>
            <w:tcBorders>
              <w:top w:val="nil"/>
              <w:left w:val="nil"/>
              <w:bottom w:val="nil"/>
              <w:right w:val="nil"/>
            </w:tcBorders>
          </w:tcPr>
          <w:p w14:paraId="07AD2858">
            <w:pPr>
              <w:shd w:val="clea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江苏弘业国际技术工程有限公司</w:t>
            </w:r>
          </w:p>
        </w:tc>
      </w:tr>
      <w:tr w14:paraId="741A6E8F">
        <w:tblPrEx>
          <w:tblCellMar>
            <w:top w:w="0" w:type="dxa"/>
            <w:left w:w="108" w:type="dxa"/>
            <w:bottom w:w="0" w:type="dxa"/>
            <w:right w:w="108" w:type="dxa"/>
          </w:tblCellMar>
        </w:tblPrEx>
        <w:trPr>
          <w:trHeight w:val="573" w:hRule="atLeast"/>
          <w:jc w:val="center"/>
        </w:trPr>
        <w:tc>
          <w:tcPr>
            <w:tcW w:w="2796" w:type="dxa"/>
            <w:tcBorders>
              <w:top w:val="nil"/>
              <w:left w:val="nil"/>
              <w:bottom w:val="nil"/>
              <w:right w:val="nil"/>
            </w:tcBorders>
          </w:tcPr>
          <w:p w14:paraId="013DBFE2">
            <w:pPr>
              <w:shd w:val="clea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日  期：</w:t>
            </w:r>
          </w:p>
        </w:tc>
        <w:tc>
          <w:tcPr>
            <w:tcW w:w="5003" w:type="dxa"/>
            <w:tcBorders>
              <w:top w:val="nil"/>
              <w:left w:val="nil"/>
              <w:bottom w:val="nil"/>
              <w:right w:val="nil"/>
            </w:tcBorders>
          </w:tcPr>
          <w:p w14:paraId="38F6EE22">
            <w:pPr>
              <w:shd w:val="clear"/>
              <w:rPr>
                <w:rFonts w:hint="eastAsia" w:ascii="宋体" w:hAnsi="宋体" w:cs="宋体"/>
                <w:b/>
                <w:bCs/>
                <w:color w:val="auto"/>
                <w:sz w:val="32"/>
                <w:szCs w:val="32"/>
                <w:highlight w:val="none"/>
              </w:rPr>
            </w:pPr>
            <w:bookmarkStart w:id="0" w:name="EB011e21966a4746ceac4488705cfdd813"/>
            <w:r>
              <w:rPr>
                <w:rFonts w:hint="eastAsia" w:ascii="宋体" w:hAnsi="宋体" w:cs="宋体"/>
                <w:b/>
                <w:bCs/>
                <w:color w:val="auto"/>
                <w:sz w:val="32"/>
                <w:szCs w:val="32"/>
                <w:highlight w:val="none"/>
              </w:rPr>
              <w:t>202</w:t>
            </w:r>
            <w:r>
              <w:rPr>
                <w:rFonts w:hint="eastAsia" w:ascii="宋体" w:hAnsi="宋体" w:cs="宋体"/>
                <w:b/>
                <w:bCs/>
                <w:color w:val="auto"/>
                <w:sz w:val="32"/>
                <w:szCs w:val="32"/>
                <w:highlight w:val="none"/>
                <w:lang w:val="en-US" w:eastAsia="zh-CN"/>
              </w:rPr>
              <w:t>6</w:t>
            </w:r>
            <w:r>
              <w:rPr>
                <w:rFonts w:hint="eastAsia" w:ascii="宋体" w:hAnsi="宋体" w:cs="宋体"/>
                <w:b/>
                <w:bCs/>
                <w:color w:val="auto"/>
                <w:sz w:val="32"/>
                <w:szCs w:val="32"/>
                <w:highlight w:val="none"/>
              </w:rPr>
              <w:t>年</w:t>
            </w:r>
            <w:r>
              <w:rPr>
                <w:rFonts w:hint="eastAsia" w:ascii="宋体" w:hAnsi="宋体" w:cs="宋体"/>
                <w:b/>
                <w:bCs/>
                <w:color w:val="auto"/>
                <w:sz w:val="32"/>
                <w:szCs w:val="32"/>
                <w:highlight w:val="none"/>
                <w:lang w:val="en-US" w:eastAsia="zh-CN"/>
              </w:rPr>
              <w:t>8</w:t>
            </w:r>
            <w:r>
              <w:rPr>
                <w:rFonts w:hint="eastAsia" w:ascii="宋体" w:hAnsi="宋体" w:cs="宋体"/>
                <w:b/>
                <w:bCs/>
                <w:color w:val="auto"/>
                <w:sz w:val="32"/>
                <w:szCs w:val="32"/>
                <w:highlight w:val="none"/>
              </w:rPr>
              <w:t>月</w:t>
            </w:r>
            <w:bookmarkEnd w:id="0"/>
          </w:p>
        </w:tc>
      </w:tr>
    </w:tbl>
    <w:p w14:paraId="351051F2">
      <w:pPr>
        <w:shd w:val="clear"/>
        <w:rPr>
          <w:rFonts w:hint="eastAsia" w:ascii="宋体" w:hAnsi="宋体" w:cs="宋体"/>
          <w:color w:val="auto"/>
          <w:highlight w:val="none"/>
        </w:rPr>
      </w:pPr>
    </w:p>
    <w:p w14:paraId="4E247D44">
      <w:pPr>
        <w:shd w:val="clear"/>
        <w:rPr>
          <w:rFonts w:hint="eastAsia" w:ascii="宋体" w:hAnsi="宋体" w:cs="宋体"/>
          <w:color w:val="auto"/>
          <w:highlight w:val="none"/>
        </w:rPr>
      </w:pPr>
    </w:p>
    <w:p w14:paraId="68E67710">
      <w:pPr>
        <w:shd w:val="clear"/>
        <w:rPr>
          <w:rFonts w:hint="eastAsia" w:ascii="宋体" w:hAnsi="宋体" w:cs="宋体"/>
          <w:color w:val="auto"/>
          <w:highlight w:val="none"/>
        </w:rPr>
      </w:pPr>
    </w:p>
    <w:p w14:paraId="6C728716">
      <w:pPr>
        <w:shd w:val="clear"/>
        <w:rPr>
          <w:rFonts w:hint="eastAsia" w:ascii="宋体" w:hAnsi="宋体" w:cs="宋体"/>
          <w:color w:val="auto"/>
          <w:highlight w:val="none"/>
        </w:rPr>
      </w:pPr>
      <w:r>
        <w:rPr>
          <w:rFonts w:hint="eastAsia" w:ascii="宋体" w:hAnsi="宋体" w:cs="宋体"/>
          <w:color w:val="auto"/>
          <w:highlight w:val="none"/>
        </w:rPr>
        <w:br w:type="page" w:clear="all"/>
      </w:r>
    </w:p>
    <w:p w14:paraId="00B554E0">
      <w:pPr>
        <w:pStyle w:val="80"/>
        <w:shd w:val="clear"/>
        <w:rPr>
          <w:rFonts w:hint="eastAsia" w:ascii="宋体" w:hAnsi="宋体" w:eastAsia="宋体" w:cs="宋体"/>
          <w:color w:val="auto"/>
          <w:highlight w:val="none"/>
        </w:rPr>
      </w:pPr>
    </w:p>
    <w:p w14:paraId="4785CED8">
      <w:pPr>
        <w:shd w:val="clear"/>
        <w:rPr>
          <w:rFonts w:hint="eastAsia" w:ascii="宋体" w:hAnsi="宋体" w:cs="宋体"/>
          <w:color w:val="auto"/>
          <w:highlight w:val="none"/>
        </w:rPr>
      </w:pPr>
    </w:p>
    <w:p w14:paraId="735D1A85">
      <w:pPr>
        <w:pStyle w:val="80"/>
        <w:shd w:val="clear"/>
        <w:tabs>
          <w:tab w:val="left" w:pos="6527"/>
        </w:tabs>
        <w:rPr>
          <w:rFonts w:hint="eastAsia" w:ascii="宋体" w:hAnsi="宋体" w:eastAsia="宋体" w:cs="宋体"/>
          <w:color w:val="auto"/>
          <w:highlight w:val="none"/>
        </w:rPr>
      </w:pPr>
      <w:bookmarkStart w:id="1" w:name="EB06f4f849a067447382c5c19bd1747a07"/>
      <w:r>
        <w:rPr>
          <w:rFonts w:hint="eastAsia" w:ascii="宋体" w:hAnsi="宋体" w:eastAsia="宋体" w:cs="宋体"/>
          <w:color w:val="auto"/>
          <w:sz w:val="20"/>
          <w:highlight w:val="none"/>
        </w:rPr>
        <w:t xml:space="preserve"> </w:t>
      </w:r>
      <w:bookmarkEnd w:id="1"/>
      <w:r>
        <w:rPr>
          <w:rFonts w:hint="eastAsia" w:ascii="宋体" w:hAnsi="宋体" w:eastAsia="宋体" w:cs="宋体"/>
          <w:color w:val="auto"/>
          <w:highlight w:val="none"/>
        </w:rPr>
        <w:tab/>
      </w:r>
    </w:p>
    <w:p w14:paraId="55CF54C1">
      <w:pPr>
        <w:shd w:val="clear"/>
        <w:jc w:val="center"/>
        <w:rPr>
          <w:rFonts w:hint="eastAsia" w:ascii="宋体" w:hAnsi="宋体" w:cs="宋体"/>
          <w:b/>
          <w:bCs/>
          <w:color w:val="auto"/>
          <w:sz w:val="32"/>
          <w:szCs w:val="36"/>
          <w:highlight w:val="none"/>
        </w:rPr>
      </w:pPr>
      <w:r>
        <w:rPr>
          <w:rFonts w:hint="eastAsia" w:ascii="宋体" w:hAnsi="宋体" w:cs="宋体"/>
          <w:b/>
          <w:bCs/>
          <w:color w:val="auto"/>
          <w:sz w:val="32"/>
          <w:szCs w:val="36"/>
          <w:highlight w:val="none"/>
        </w:rPr>
        <w:t>目  录</w:t>
      </w:r>
    </w:p>
    <w:p w14:paraId="4B40688B">
      <w:pPr>
        <w:shd w:val="clear"/>
        <w:jc w:val="center"/>
        <w:rPr>
          <w:rFonts w:hint="eastAsia" w:ascii="宋体" w:hAnsi="宋体" w:cs="宋体"/>
          <w:b/>
          <w:bCs/>
          <w:color w:val="auto"/>
          <w:sz w:val="24"/>
          <w:szCs w:val="28"/>
          <w:highlight w:val="none"/>
        </w:rPr>
      </w:pPr>
    </w:p>
    <w:sdt>
      <w:sdtPr>
        <w:rPr>
          <w:rFonts w:ascii="宋体" w:hAnsi="宋体" w:eastAsia="宋体" w:cs="Times New Roman"/>
          <w:color w:val="auto"/>
          <w:sz w:val="21"/>
          <w:szCs w:val="22"/>
          <w:highlight w:val="none"/>
          <w:lang w:val="en-US" w:eastAsia="zh-CN" w:bidi="ar-SA"/>
        </w:rPr>
        <w:id w:val="147468235"/>
        <w15:color w:val="DBDBDB"/>
        <w:docPartObj>
          <w:docPartGallery w:val="Table of Contents"/>
          <w:docPartUnique/>
        </w:docPartObj>
      </w:sdtPr>
      <w:sdtEndPr>
        <w:rPr>
          <w:rFonts w:hint="eastAsia" w:ascii="宋体" w:hAnsi="宋体" w:eastAsia="宋体" w:cs="宋体"/>
          <w:bCs/>
          <w:color w:val="auto"/>
          <w:sz w:val="21"/>
          <w:szCs w:val="28"/>
          <w:highlight w:val="none"/>
          <w:lang w:val="en-US" w:eastAsia="zh-CN" w:bidi="ar-SA"/>
        </w:rPr>
      </w:sdtEndPr>
      <w:sdtContent>
        <w:p w14:paraId="740C5CD0">
          <w:pPr>
            <w:shd w:val="clear"/>
            <w:spacing w:before="0" w:beforeLines="0" w:after="0" w:afterLines="0" w:line="240" w:lineRule="auto"/>
            <w:ind w:left="0" w:leftChars="0" w:right="0" w:rightChars="0" w:firstLine="0" w:firstLineChars="0"/>
            <w:jc w:val="center"/>
            <w:rPr>
              <w:color w:val="auto"/>
              <w:highlight w:val="none"/>
            </w:rPr>
          </w:pPr>
        </w:p>
        <w:p w14:paraId="0C8D8B86">
          <w:pPr>
            <w:pStyle w:val="24"/>
            <w:shd w:val="clear"/>
            <w:tabs>
              <w:tab w:val="right" w:leader="dot" w:pos="9740"/>
            </w:tabs>
            <w:spacing w:line="400" w:lineRule="exact"/>
            <w:rPr>
              <w:rFonts w:hint="eastAsia" w:ascii="宋体" w:hAnsi="宋体" w:cs="宋体"/>
              <w:b/>
              <w:bCs/>
              <w:color w:val="auto"/>
              <w:sz w:val="24"/>
              <w:szCs w:val="36"/>
              <w:highlight w:val="none"/>
            </w:rPr>
          </w:pPr>
          <w:r>
            <w:rPr>
              <w:rFonts w:hint="eastAsia" w:ascii="宋体" w:hAnsi="宋体" w:cs="宋体"/>
              <w:b/>
              <w:bCs/>
              <w:color w:val="auto"/>
              <w:sz w:val="22"/>
              <w:szCs w:val="32"/>
              <w:highlight w:val="none"/>
            </w:rPr>
            <w:fldChar w:fldCharType="begin"/>
          </w:r>
          <w:r>
            <w:rPr>
              <w:rFonts w:hint="eastAsia" w:ascii="宋体" w:hAnsi="宋体" w:cs="宋体"/>
              <w:b/>
              <w:bCs/>
              <w:color w:val="auto"/>
              <w:sz w:val="22"/>
              <w:szCs w:val="32"/>
              <w:highlight w:val="none"/>
            </w:rPr>
            <w:instrText xml:space="preserve">TOC \o "1-1" \h \u </w:instrText>
          </w:r>
          <w:r>
            <w:rPr>
              <w:rFonts w:hint="eastAsia" w:ascii="宋体" w:hAnsi="宋体" w:cs="宋体"/>
              <w:b/>
              <w:bCs/>
              <w:color w:val="auto"/>
              <w:sz w:val="22"/>
              <w:szCs w:val="32"/>
              <w:highlight w:val="none"/>
            </w:rPr>
            <w:fldChar w:fldCharType="separate"/>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_Toc32256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shd w:val="clear" w:color="auto" w:fill="auto"/>
            </w:rPr>
            <w:t>第一部分  招标公告</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_Toc32256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3</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p>
        <w:p w14:paraId="177BD9E7">
          <w:pPr>
            <w:pStyle w:val="24"/>
            <w:shd w:val="clear"/>
            <w:tabs>
              <w:tab w:val="right" w:leader="dot" w:pos="9740"/>
            </w:tabs>
            <w:spacing w:line="400" w:lineRule="exact"/>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_Toc10498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第二部分  投标人须知</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_Toc10498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7</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p>
        <w:p w14:paraId="6D6EBADE">
          <w:pPr>
            <w:pStyle w:val="24"/>
            <w:shd w:val="clear"/>
            <w:tabs>
              <w:tab w:val="right" w:leader="dot" w:pos="9740"/>
            </w:tabs>
            <w:spacing w:line="400" w:lineRule="exact"/>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_Toc28399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第三部分  评标方法和标准</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_Toc28399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26</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p>
        <w:p w14:paraId="1A28262A">
          <w:pPr>
            <w:pStyle w:val="24"/>
            <w:shd w:val="clear"/>
            <w:tabs>
              <w:tab w:val="right" w:leader="dot" w:pos="9740"/>
            </w:tabs>
            <w:spacing w:line="400" w:lineRule="exact"/>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_Toc8891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第四部分 </w:t>
          </w:r>
          <w:r>
            <w:rPr>
              <w:rFonts w:hint="eastAsia" w:ascii="宋体" w:hAnsi="宋体" w:cs="宋体"/>
              <w:b/>
              <w:bCs/>
              <w:color w:val="auto"/>
              <w:sz w:val="24"/>
              <w:szCs w:val="36"/>
              <w:highlight w:val="none"/>
              <w:lang w:val="en-US" w:eastAsia="zh-CN"/>
            </w:rPr>
            <w:t xml:space="preserve"> </w:t>
          </w:r>
          <w:r>
            <w:rPr>
              <w:rFonts w:hint="eastAsia" w:ascii="宋体" w:hAnsi="宋体" w:cs="宋体"/>
              <w:b/>
              <w:bCs/>
              <w:color w:val="auto"/>
              <w:sz w:val="24"/>
              <w:szCs w:val="36"/>
              <w:highlight w:val="none"/>
            </w:rPr>
            <w:t>采购需求</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_Toc8891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33</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p>
        <w:p w14:paraId="74BDD3DE">
          <w:pPr>
            <w:pStyle w:val="24"/>
            <w:shd w:val="clear"/>
            <w:tabs>
              <w:tab w:val="right" w:leader="dot" w:pos="9740"/>
            </w:tabs>
            <w:spacing w:line="400" w:lineRule="exact"/>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_Toc10059 </w:instrText>
          </w:r>
          <w:r>
            <w:rPr>
              <w:rFonts w:hint="eastAsia" w:ascii="宋体" w:hAnsi="宋体" w:cs="宋体"/>
              <w:b/>
              <w:bCs/>
              <w:color w:val="auto"/>
              <w:sz w:val="24"/>
              <w:szCs w:val="36"/>
              <w:highlight w:val="none"/>
            </w:rPr>
            <w:fldChar w:fldCharType="separate"/>
          </w:r>
          <w:r>
            <w:rPr>
              <w:rFonts w:hint="eastAsia" w:ascii="宋体" w:hAnsi="宋体" w:eastAsia="宋体" w:cs="宋体"/>
              <w:b/>
              <w:bCs/>
              <w:color w:val="auto"/>
              <w:sz w:val="24"/>
              <w:szCs w:val="36"/>
              <w:highlight w:val="none"/>
              <w:lang w:val="en-US" w:eastAsia="zh-CN"/>
            </w:rPr>
            <w:t xml:space="preserve">第五部分  </w:t>
          </w:r>
          <w:r>
            <w:rPr>
              <w:rFonts w:hint="eastAsia" w:ascii="宋体" w:hAnsi="宋体" w:cs="宋体"/>
              <w:b/>
              <w:bCs/>
              <w:color w:val="auto"/>
              <w:sz w:val="24"/>
              <w:szCs w:val="36"/>
              <w:highlight w:val="none"/>
            </w:rPr>
            <w:t>合同格式及条款</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_Toc10059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36</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p>
        <w:p w14:paraId="3E1472A1">
          <w:pPr>
            <w:pStyle w:val="24"/>
            <w:shd w:val="clear"/>
            <w:tabs>
              <w:tab w:val="right" w:leader="dot" w:pos="9740"/>
            </w:tabs>
            <w:spacing w:line="400" w:lineRule="exact"/>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_Toc26546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第六部分  投标文件格式</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_Toc26546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40</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p>
        <w:p w14:paraId="001A7843">
          <w:pPr>
            <w:pStyle w:val="24"/>
            <w:shd w:val="clear"/>
            <w:tabs>
              <w:tab w:val="right" w:leader="dot" w:pos="9740"/>
            </w:tabs>
            <w:spacing w:line="400" w:lineRule="exact"/>
            <w:rPr>
              <w:rFonts w:hint="eastAsia" w:ascii="宋体" w:hAnsi="宋体" w:cs="宋体"/>
              <w:b/>
              <w:bCs/>
              <w:color w:val="auto"/>
              <w:sz w:val="22"/>
              <w:szCs w:val="32"/>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_Toc3075 </w:instrText>
          </w:r>
          <w:r>
            <w:rPr>
              <w:rFonts w:hint="eastAsia" w:ascii="宋体" w:hAnsi="宋体" w:cs="宋体"/>
              <w:b/>
              <w:bCs/>
              <w:color w:val="auto"/>
              <w:sz w:val="24"/>
              <w:szCs w:val="36"/>
              <w:highlight w:val="none"/>
            </w:rPr>
            <w:fldChar w:fldCharType="separate"/>
          </w:r>
          <w:r>
            <w:rPr>
              <w:rFonts w:hint="eastAsia" w:ascii="宋体" w:hAnsi="宋体" w:cs="宋体"/>
              <w:b/>
              <w:bCs/>
              <w:color w:val="auto"/>
              <w:kern w:val="0"/>
              <w:sz w:val="24"/>
              <w:szCs w:val="36"/>
              <w:highlight w:val="none"/>
            </w:rPr>
            <w:t>第七</w:t>
          </w:r>
          <w:r>
            <w:rPr>
              <w:rFonts w:hint="eastAsia" w:ascii="宋体" w:hAnsi="宋体" w:cs="宋体"/>
              <w:b/>
              <w:bCs/>
              <w:color w:val="auto"/>
              <w:kern w:val="0"/>
              <w:sz w:val="24"/>
              <w:szCs w:val="36"/>
              <w:highlight w:val="none"/>
              <w:lang w:val="en-US" w:eastAsia="zh-CN"/>
            </w:rPr>
            <w:t xml:space="preserve">部分  </w:t>
          </w:r>
          <w:r>
            <w:rPr>
              <w:rFonts w:hint="eastAsia" w:ascii="宋体" w:hAnsi="宋体" w:cs="宋体"/>
              <w:b/>
              <w:bCs/>
              <w:color w:val="auto"/>
              <w:kern w:val="0"/>
              <w:sz w:val="24"/>
              <w:szCs w:val="36"/>
              <w:highlight w:val="none"/>
            </w:rPr>
            <w:t>特别提醒</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_Toc3075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66</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p>
        <w:p w14:paraId="4C0E7554">
          <w:pPr>
            <w:pStyle w:val="24"/>
            <w:shd w:val="clear"/>
            <w:tabs>
              <w:tab w:val="right" w:leader="dot" w:pos="9740"/>
            </w:tabs>
            <w:spacing w:line="400" w:lineRule="exact"/>
            <w:jc w:val="center"/>
            <w:rPr>
              <w:rFonts w:hint="eastAsia" w:ascii="宋体" w:hAnsi="宋体" w:eastAsia="宋体" w:cs="宋体"/>
              <w:bCs/>
              <w:color w:val="auto"/>
              <w:sz w:val="21"/>
              <w:szCs w:val="28"/>
              <w:highlight w:val="none"/>
              <w:lang w:val="en-US" w:eastAsia="zh-CN" w:bidi="ar-SA"/>
            </w:rPr>
          </w:pPr>
          <w:r>
            <w:rPr>
              <w:rFonts w:hint="eastAsia" w:ascii="宋体" w:hAnsi="宋体" w:cs="宋体"/>
              <w:b/>
              <w:bCs/>
              <w:color w:val="auto"/>
              <w:sz w:val="22"/>
              <w:szCs w:val="32"/>
              <w:highlight w:val="none"/>
            </w:rPr>
            <w:fldChar w:fldCharType="end"/>
          </w:r>
        </w:p>
      </w:sdtContent>
    </w:sdt>
    <w:p w14:paraId="2F9F488E">
      <w:pPr>
        <w:shd w:val="clear"/>
        <w:jc w:val="center"/>
        <w:rPr>
          <w:rFonts w:hint="eastAsia" w:ascii="宋体" w:hAnsi="宋体" w:eastAsia="宋体" w:cs="宋体"/>
          <w:bCs/>
          <w:color w:val="auto"/>
          <w:sz w:val="21"/>
          <w:szCs w:val="28"/>
          <w:highlight w:val="none"/>
          <w:lang w:val="en-US" w:eastAsia="zh-CN" w:bidi="ar-SA"/>
        </w:rPr>
      </w:pPr>
    </w:p>
    <w:p w14:paraId="53540925">
      <w:pPr>
        <w:shd w:val="clear"/>
        <w:tabs>
          <w:tab w:val="left" w:pos="1445"/>
        </w:tabs>
        <w:jc w:val="left"/>
        <w:rPr>
          <w:rFonts w:hint="eastAsia" w:ascii="宋体" w:hAnsi="宋体" w:eastAsia="宋体" w:cs="宋体"/>
          <w:b/>
          <w:bCs/>
          <w:color w:val="auto"/>
          <w:sz w:val="24"/>
          <w:szCs w:val="28"/>
          <w:highlight w:val="none"/>
          <w:lang w:eastAsia="zh-CN"/>
        </w:rPr>
      </w:pPr>
      <w:r>
        <w:rPr>
          <w:rFonts w:hint="eastAsia" w:ascii="宋体" w:hAnsi="宋体" w:cs="宋体"/>
          <w:b/>
          <w:bCs/>
          <w:color w:val="auto"/>
          <w:sz w:val="24"/>
          <w:szCs w:val="28"/>
          <w:highlight w:val="none"/>
          <w:lang w:eastAsia="zh-CN"/>
        </w:rPr>
        <w:tab/>
      </w:r>
    </w:p>
    <w:p w14:paraId="659A6407">
      <w:pPr>
        <w:shd w:val="clear"/>
        <w:jc w:val="center"/>
        <w:rPr>
          <w:rFonts w:hint="eastAsia" w:ascii="宋体" w:hAnsi="宋体" w:cs="宋体"/>
          <w:b/>
          <w:bCs/>
          <w:color w:val="auto"/>
          <w:sz w:val="24"/>
          <w:szCs w:val="28"/>
          <w:highlight w:val="none"/>
        </w:rPr>
      </w:pPr>
    </w:p>
    <w:p w14:paraId="62C6EE8E">
      <w:pPr>
        <w:shd w:val="clear"/>
        <w:jc w:val="center"/>
        <w:rPr>
          <w:rFonts w:hint="eastAsia" w:ascii="宋体" w:hAnsi="宋体" w:cs="宋体"/>
          <w:b/>
          <w:bCs/>
          <w:color w:val="auto"/>
          <w:sz w:val="24"/>
          <w:szCs w:val="28"/>
          <w:highlight w:val="none"/>
        </w:rPr>
      </w:pPr>
    </w:p>
    <w:p w14:paraId="195F5DAC">
      <w:pPr>
        <w:shd w:val="clear"/>
        <w:jc w:val="center"/>
        <w:rPr>
          <w:rFonts w:hint="eastAsia" w:ascii="宋体" w:hAnsi="宋体" w:cs="宋体"/>
          <w:b/>
          <w:bCs/>
          <w:color w:val="auto"/>
          <w:sz w:val="24"/>
          <w:szCs w:val="28"/>
          <w:highlight w:val="none"/>
        </w:rPr>
      </w:pPr>
    </w:p>
    <w:p w14:paraId="7B0676F7">
      <w:pPr>
        <w:shd w:val="clear"/>
        <w:jc w:val="center"/>
        <w:rPr>
          <w:rFonts w:hint="eastAsia" w:ascii="宋体" w:hAnsi="宋体" w:cs="宋体"/>
          <w:b/>
          <w:bCs/>
          <w:color w:val="auto"/>
          <w:sz w:val="24"/>
          <w:szCs w:val="28"/>
          <w:highlight w:val="none"/>
        </w:rPr>
      </w:pPr>
    </w:p>
    <w:p w14:paraId="29849043">
      <w:pPr>
        <w:shd w:val="clear"/>
        <w:jc w:val="center"/>
        <w:rPr>
          <w:rFonts w:hint="eastAsia" w:ascii="宋体" w:hAnsi="宋体" w:cs="宋体"/>
          <w:b/>
          <w:bCs/>
          <w:color w:val="auto"/>
          <w:sz w:val="24"/>
          <w:szCs w:val="28"/>
          <w:highlight w:val="none"/>
        </w:rPr>
      </w:pPr>
    </w:p>
    <w:p w14:paraId="70BBE5FB">
      <w:pPr>
        <w:shd w:val="clear"/>
        <w:jc w:val="center"/>
        <w:rPr>
          <w:rFonts w:hint="eastAsia" w:ascii="宋体" w:hAnsi="宋体" w:cs="宋体"/>
          <w:b/>
          <w:bCs/>
          <w:color w:val="auto"/>
          <w:sz w:val="24"/>
          <w:szCs w:val="28"/>
          <w:highlight w:val="none"/>
        </w:rPr>
      </w:pPr>
    </w:p>
    <w:p w14:paraId="3AC42FC6">
      <w:pPr>
        <w:shd w:val="clear"/>
        <w:jc w:val="center"/>
        <w:rPr>
          <w:rFonts w:hint="eastAsia" w:ascii="宋体" w:hAnsi="宋体" w:cs="宋体"/>
          <w:b/>
          <w:bCs/>
          <w:color w:val="auto"/>
          <w:sz w:val="24"/>
          <w:szCs w:val="28"/>
          <w:highlight w:val="none"/>
        </w:rPr>
      </w:pPr>
    </w:p>
    <w:p w14:paraId="739EC762">
      <w:pPr>
        <w:shd w:val="clear"/>
        <w:jc w:val="center"/>
        <w:rPr>
          <w:rFonts w:hint="eastAsia" w:ascii="宋体" w:hAnsi="宋体" w:cs="宋体"/>
          <w:b/>
          <w:bCs/>
          <w:color w:val="auto"/>
          <w:sz w:val="24"/>
          <w:szCs w:val="28"/>
          <w:highlight w:val="none"/>
        </w:rPr>
      </w:pPr>
    </w:p>
    <w:p w14:paraId="4C41F551">
      <w:pPr>
        <w:shd w:val="clear"/>
        <w:jc w:val="center"/>
        <w:rPr>
          <w:rFonts w:hint="eastAsia" w:ascii="宋体" w:hAnsi="宋体" w:cs="宋体"/>
          <w:b/>
          <w:bCs/>
          <w:color w:val="auto"/>
          <w:sz w:val="24"/>
          <w:szCs w:val="28"/>
          <w:highlight w:val="none"/>
        </w:rPr>
      </w:pPr>
    </w:p>
    <w:p w14:paraId="2FC0EED6">
      <w:pPr>
        <w:shd w:val="clear"/>
        <w:jc w:val="center"/>
        <w:rPr>
          <w:rFonts w:hint="eastAsia" w:ascii="宋体" w:hAnsi="宋体" w:cs="宋体"/>
          <w:b/>
          <w:bCs/>
          <w:color w:val="auto"/>
          <w:sz w:val="24"/>
          <w:szCs w:val="28"/>
          <w:highlight w:val="none"/>
        </w:rPr>
      </w:pPr>
    </w:p>
    <w:p w14:paraId="01A75904">
      <w:pPr>
        <w:shd w:val="clear"/>
        <w:jc w:val="center"/>
        <w:rPr>
          <w:rFonts w:hint="eastAsia" w:ascii="宋体" w:hAnsi="宋体" w:cs="宋体"/>
          <w:b/>
          <w:bCs/>
          <w:color w:val="auto"/>
          <w:sz w:val="24"/>
          <w:szCs w:val="28"/>
          <w:highlight w:val="none"/>
        </w:rPr>
      </w:pPr>
    </w:p>
    <w:p w14:paraId="7073489E">
      <w:pPr>
        <w:shd w:val="clear"/>
        <w:jc w:val="center"/>
        <w:rPr>
          <w:rFonts w:hint="eastAsia" w:ascii="宋体" w:hAnsi="宋体" w:cs="宋体"/>
          <w:b/>
          <w:bCs/>
          <w:color w:val="auto"/>
          <w:sz w:val="24"/>
          <w:szCs w:val="28"/>
          <w:highlight w:val="none"/>
        </w:rPr>
      </w:pPr>
    </w:p>
    <w:p w14:paraId="3F0E7BF8">
      <w:pPr>
        <w:shd w:val="clear"/>
        <w:jc w:val="center"/>
        <w:rPr>
          <w:rFonts w:hint="eastAsia" w:ascii="宋体" w:hAnsi="宋体" w:cs="宋体"/>
          <w:b/>
          <w:bCs/>
          <w:color w:val="auto"/>
          <w:sz w:val="24"/>
          <w:szCs w:val="28"/>
          <w:highlight w:val="none"/>
        </w:rPr>
      </w:pPr>
    </w:p>
    <w:p w14:paraId="0684D245">
      <w:pPr>
        <w:shd w:val="clear"/>
        <w:jc w:val="center"/>
        <w:rPr>
          <w:rFonts w:hint="eastAsia" w:ascii="宋体" w:hAnsi="宋体" w:cs="宋体"/>
          <w:b/>
          <w:bCs/>
          <w:color w:val="auto"/>
          <w:sz w:val="24"/>
          <w:szCs w:val="28"/>
          <w:highlight w:val="none"/>
        </w:rPr>
      </w:pPr>
    </w:p>
    <w:p w14:paraId="382EFB54">
      <w:pPr>
        <w:shd w:val="clear"/>
        <w:jc w:val="center"/>
        <w:rPr>
          <w:rFonts w:hint="eastAsia" w:ascii="宋体" w:hAnsi="宋体" w:cs="宋体"/>
          <w:b/>
          <w:bCs/>
          <w:color w:val="auto"/>
          <w:sz w:val="24"/>
          <w:szCs w:val="28"/>
          <w:highlight w:val="none"/>
        </w:rPr>
      </w:pPr>
    </w:p>
    <w:p w14:paraId="13C52351">
      <w:pPr>
        <w:shd w:val="clear"/>
        <w:jc w:val="center"/>
        <w:rPr>
          <w:rFonts w:hint="eastAsia" w:ascii="宋体" w:hAnsi="宋体" w:cs="宋体"/>
          <w:b/>
          <w:bCs/>
          <w:color w:val="auto"/>
          <w:sz w:val="24"/>
          <w:szCs w:val="28"/>
          <w:highlight w:val="none"/>
        </w:rPr>
      </w:pPr>
    </w:p>
    <w:p w14:paraId="152F70E0">
      <w:pPr>
        <w:shd w:val="clear"/>
        <w:jc w:val="center"/>
        <w:rPr>
          <w:rFonts w:hint="eastAsia" w:ascii="宋体" w:hAnsi="宋体" w:cs="宋体"/>
          <w:b/>
          <w:bCs/>
          <w:color w:val="auto"/>
          <w:sz w:val="24"/>
          <w:szCs w:val="28"/>
          <w:highlight w:val="none"/>
        </w:rPr>
      </w:pPr>
    </w:p>
    <w:p w14:paraId="3ACAF0E0">
      <w:pPr>
        <w:shd w:val="clear"/>
        <w:jc w:val="center"/>
        <w:rPr>
          <w:rFonts w:hint="eastAsia" w:ascii="宋体" w:hAnsi="宋体" w:cs="宋体"/>
          <w:b/>
          <w:bCs/>
          <w:color w:val="auto"/>
          <w:sz w:val="24"/>
          <w:szCs w:val="28"/>
          <w:highlight w:val="none"/>
        </w:rPr>
      </w:pPr>
    </w:p>
    <w:p w14:paraId="383FD5C7">
      <w:pPr>
        <w:shd w:val="clear"/>
        <w:jc w:val="center"/>
        <w:rPr>
          <w:rFonts w:hint="eastAsia" w:ascii="宋体" w:hAnsi="宋体" w:cs="宋体"/>
          <w:b/>
          <w:bCs/>
          <w:color w:val="auto"/>
          <w:sz w:val="24"/>
          <w:szCs w:val="28"/>
          <w:highlight w:val="none"/>
        </w:rPr>
      </w:pPr>
    </w:p>
    <w:p w14:paraId="3FEACE38">
      <w:pPr>
        <w:shd w:val="clear"/>
        <w:jc w:val="center"/>
        <w:rPr>
          <w:rFonts w:hint="eastAsia" w:ascii="宋体" w:hAnsi="宋体" w:cs="宋体"/>
          <w:b/>
          <w:bCs/>
          <w:color w:val="auto"/>
          <w:sz w:val="24"/>
          <w:szCs w:val="28"/>
          <w:highlight w:val="none"/>
        </w:rPr>
      </w:pPr>
    </w:p>
    <w:p w14:paraId="27F283DF">
      <w:pPr>
        <w:shd w:val="clear"/>
        <w:jc w:val="center"/>
        <w:rPr>
          <w:rFonts w:hint="eastAsia" w:ascii="宋体" w:hAnsi="宋体" w:cs="宋体"/>
          <w:b/>
          <w:bCs/>
          <w:color w:val="auto"/>
          <w:sz w:val="24"/>
          <w:szCs w:val="28"/>
          <w:highlight w:val="none"/>
        </w:rPr>
      </w:pPr>
    </w:p>
    <w:p w14:paraId="14F42805">
      <w:pPr>
        <w:shd w:val="clear"/>
        <w:jc w:val="center"/>
        <w:rPr>
          <w:rFonts w:hint="eastAsia" w:ascii="宋体" w:hAnsi="宋体" w:cs="宋体"/>
          <w:b/>
          <w:bCs/>
          <w:color w:val="auto"/>
          <w:sz w:val="24"/>
          <w:szCs w:val="28"/>
          <w:highlight w:val="none"/>
        </w:rPr>
      </w:pPr>
    </w:p>
    <w:p w14:paraId="01572804">
      <w:pPr>
        <w:shd w:val="clear"/>
        <w:jc w:val="center"/>
        <w:rPr>
          <w:rFonts w:hint="eastAsia" w:ascii="宋体" w:hAnsi="宋体" w:cs="宋体"/>
          <w:b/>
          <w:bCs/>
          <w:color w:val="auto"/>
          <w:sz w:val="24"/>
          <w:szCs w:val="28"/>
          <w:highlight w:val="none"/>
        </w:rPr>
      </w:pPr>
    </w:p>
    <w:p w14:paraId="44E9C43C">
      <w:pPr>
        <w:shd w:val="clear"/>
        <w:jc w:val="center"/>
        <w:rPr>
          <w:rFonts w:hint="eastAsia" w:ascii="宋体" w:hAnsi="宋体" w:cs="宋体"/>
          <w:b/>
          <w:bCs/>
          <w:color w:val="auto"/>
          <w:sz w:val="24"/>
          <w:szCs w:val="28"/>
          <w:highlight w:val="none"/>
        </w:rPr>
      </w:pPr>
    </w:p>
    <w:p w14:paraId="03EA6725">
      <w:pPr>
        <w:shd w:val="clear"/>
        <w:jc w:val="center"/>
        <w:rPr>
          <w:rFonts w:hint="eastAsia" w:ascii="宋体" w:hAnsi="宋体" w:cs="宋体"/>
          <w:b/>
          <w:bCs/>
          <w:color w:val="auto"/>
          <w:sz w:val="24"/>
          <w:szCs w:val="28"/>
          <w:highlight w:val="none"/>
        </w:rPr>
      </w:pPr>
    </w:p>
    <w:p w14:paraId="2D4A1BA8">
      <w:pPr>
        <w:keepNext/>
        <w:keepLines/>
        <w:pageBreakBefore/>
        <w:shd w:val="clear"/>
        <w:jc w:val="center"/>
        <w:outlineLvl w:val="0"/>
        <w:rPr>
          <w:rStyle w:val="81"/>
          <w:rFonts w:hint="eastAsia" w:ascii="宋体" w:hAnsi="宋体" w:cs="宋体"/>
          <w:b/>
          <w:color w:val="auto"/>
          <w:sz w:val="32"/>
          <w:highlight w:val="none"/>
          <w:shd w:val="clear" w:color="auto" w:fill="auto"/>
        </w:rPr>
      </w:pPr>
      <w:bookmarkStart w:id="2" w:name="_Toc514054470"/>
      <w:bookmarkStart w:id="3" w:name="_Toc32256"/>
      <w:bookmarkStart w:id="4" w:name="_Toc27317"/>
      <w:r>
        <w:rPr>
          <w:rStyle w:val="81"/>
          <w:rFonts w:hint="eastAsia" w:ascii="宋体" w:hAnsi="宋体" w:cs="宋体"/>
          <w:b/>
          <w:color w:val="auto"/>
          <w:sz w:val="44"/>
          <w:szCs w:val="44"/>
          <w:highlight w:val="none"/>
          <w:shd w:val="clear" w:color="auto" w:fill="auto"/>
        </w:rPr>
        <w:t>第一部分  招标公告</w:t>
      </w:r>
      <w:bookmarkEnd w:id="2"/>
      <w:bookmarkEnd w:id="3"/>
      <w:bookmarkEnd w:id="4"/>
    </w:p>
    <w:tbl>
      <w:tblPr>
        <w:tblStyle w:val="35"/>
        <w:tblW w:w="9241" w:type="dxa"/>
        <w:tblInd w:w="3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241"/>
      </w:tblGrid>
      <w:tr w14:paraId="4993E8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7" w:hRule="atLeast"/>
        </w:trPr>
        <w:tc>
          <w:tcPr>
            <w:tcW w:w="9241" w:type="dxa"/>
          </w:tcPr>
          <w:p w14:paraId="0F13D294">
            <w:pPr>
              <w:shd w:val="clea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项目概况</w:t>
            </w:r>
          </w:p>
          <w:p w14:paraId="06822361">
            <w:pPr>
              <w:shd w:val="clear"/>
              <w:spacing w:line="360" w:lineRule="auto"/>
              <w:ind w:firstLine="240"/>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江苏省人民医院手术床（妇科检查床）采购项目</w:t>
            </w:r>
            <w:r>
              <w:rPr>
                <w:rFonts w:hint="eastAsia" w:ascii="宋体" w:hAnsi="宋体" w:cs="宋体"/>
                <w:color w:val="auto"/>
                <w:sz w:val="24"/>
                <w:szCs w:val="24"/>
                <w:highlight w:val="none"/>
              </w:rPr>
              <w:t>的潜在投标人应在</w:t>
            </w:r>
            <w:r>
              <w:rPr>
                <w:rFonts w:hint="eastAsia" w:ascii="宋体" w:hAnsi="宋体" w:cs="宋体"/>
                <w:color w:val="auto"/>
                <w:sz w:val="24"/>
                <w:highlight w:val="none"/>
                <w:u w:val="single"/>
              </w:rPr>
              <w:t>“江苏政府采购网苏采云系统”</w:t>
            </w:r>
            <w:r>
              <w:rPr>
                <w:rFonts w:hint="eastAsia" w:ascii="宋体" w:hAnsi="宋体" w:cs="宋体"/>
                <w:color w:val="auto"/>
                <w:sz w:val="24"/>
                <w:szCs w:val="24"/>
                <w:highlight w:val="none"/>
              </w:rPr>
              <w:t>获取招标文件，并于</w:t>
            </w:r>
            <w:r>
              <w:rPr>
                <w:rFonts w:hint="eastAsia" w:ascii="宋体" w:hAnsi="宋体" w:cs="宋体"/>
                <w:color w:val="auto"/>
                <w:sz w:val="24"/>
                <w:szCs w:val="24"/>
                <w:highlight w:val="none"/>
                <w:lang w:eastAsia="zh-CN"/>
              </w:rPr>
              <w:t>20</w:t>
            </w:r>
            <w:r>
              <w:rPr>
                <w:rFonts w:hint="eastAsia" w:ascii="宋体" w:hAnsi="宋体" w:cs="宋体"/>
                <w:color w:val="auto"/>
                <w:sz w:val="24"/>
                <w:szCs w:val="24"/>
                <w:highlight w:val="none"/>
                <w:lang w:val="en-US" w:eastAsia="zh-CN"/>
              </w:rPr>
              <w:t>26</w:t>
            </w:r>
            <w:r>
              <w:rPr>
                <w:rFonts w:hint="eastAsia" w:ascii="宋体" w:hAnsi="宋体" w:cs="宋体"/>
                <w:color w:val="auto"/>
                <w:sz w:val="24"/>
                <w:szCs w:val="24"/>
                <w:highlight w:val="none"/>
                <w:lang w:eastAsia="zh-CN"/>
              </w:rPr>
              <w:t>年</w:t>
            </w:r>
            <w:r>
              <w:rPr>
                <w:rFonts w:hint="eastAsia" w:ascii="宋体" w:hAnsi="宋体" w:cs="宋体"/>
                <w:color w:val="auto"/>
                <w:sz w:val="24"/>
                <w:szCs w:val="24"/>
                <w:highlight w:val="none"/>
                <w:lang w:val="en-US" w:eastAsia="zh-CN"/>
              </w:rPr>
              <w:t>9</w:t>
            </w:r>
            <w:r>
              <w:rPr>
                <w:rFonts w:hint="eastAsia" w:ascii="宋体" w:hAnsi="宋体" w:cs="宋体"/>
                <w:color w:val="auto"/>
                <w:sz w:val="24"/>
                <w:szCs w:val="24"/>
                <w:highlight w:val="none"/>
                <w:lang w:eastAsia="zh-CN"/>
              </w:rPr>
              <w:t>月</w:t>
            </w:r>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lang w:eastAsia="zh-CN"/>
              </w:rPr>
              <w:t>日</w:t>
            </w:r>
            <w:r>
              <w:rPr>
                <w:rFonts w:hint="eastAsia" w:ascii="宋体" w:hAnsi="宋体" w:cs="宋体"/>
                <w:color w:val="auto"/>
                <w:sz w:val="24"/>
                <w:szCs w:val="24"/>
                <w:highlight w:val="none"/>
                <w:lang w:val="en-US" w:eastAsia="zh-CN"/>
              </w:rPr>
              <w:t>14</w:t>
            </w:r>
            <w:r>
              <w:rPr>
                <w:rFonts w:hint="eastAsia" w:ascii="宋体" w:hAnsi="宋体" w:cs="宋体"/>
                <w:color w:val="auto"/>
                <w:sz w:val="24"/>
                <w:szCs w:val="24"/>
                <w:highlight w:val="none"/>
                <w:lang w:eastAsia="zh-CN"/>
              </w:rPr>
              <w:t>点</w:t>
            </w:r>
            <w:r>
              <w:rPr>
                <w:rFonts w:hint="eastAsia" w:ascii="宋体" w:hAnsi="宋体" w:cs="宋体"/>
                <w:color w:val="auto"/>
                <w:sz w:val="24"/>
                <w:szCs w:val="24"/>
                <w:highlight w:val="none"/>
                <w:lang w:val="en-US" w:eastAsia="zh-CN"/>
              </w:rPr>
              <w:t>30</w:t>
            </w:r>
            <w:r>
              <w:rPr>
                <w:rFonts w:hint="eastAsia" w:ascii="宋体" w:hAnsi="宋体" w:cs="宋体"/>
                <w:color w:val="auto"/>
                <w:sz w:val="24"/>
                <w:szCs w:val="24"/>
                <w:highlight w:val="none"/>
                <w:lang w:eastAsia="zh-CN"/>
              </w:rPr>
              <w:t>分</w:t>
            </w:r>
            <w:r>
              <w:rPr>
                <w:rFonts w:hint="eastAsia" w:ascii="宋体" w:hAnsi="宋体" w:cs="宋体"/>
                <w:color w:val="auto"/>
                <w:sz w:val="24"/>
                <w:szCs w:val="24"/>
                <w:highlight w:val="none"/>
              </w:rPr>
              <w:t>（北京时间）前递交投标文件。</w:t>
            </w:r>
          </w:p>
        </w:tc>
      </w:tr>
    </w:tbl>
    <w:p w14:paraId="4A55D809">
      <w:pPr>
        <w:pStyle w:val="452"/>
        <w:shd w:val="clear"/>
        <w:tabs>
          <w:tab w:val="left" w:pos="1134"/>
          <w:tab w:val="left" w:pos="5612"/>
        </w:tabs>
        <w:spacing w:line="312" w:lineRule="auto"/>
        <w:ind w:firstLine="480"/>
        <w:outlineLvl w:val="1"/>
        <w:rPr>
          <w:rFonts w:hint="eastAsia" w:ascii="宋体" w:hAnsi="宋体" w:cs="宋体"/>
          <w:color w:val="auto"/>
          <w:sz w:val="24"/>
          <w:szCs w:val="24"/>
          <w:highlight w:val="none"/>
        </w:rPr>
      </w:pPr>
      <w:bookmarkStart w:id="5" w:name="_Toc7588"/>
      <w:bookmarkStart w:id="6" w:name="_Toc2298"/>
      <w:bookmarkStart w:id="7" w:name="_Toc29050"/>
      <w:r>
        <w:rPr>
          <w:rFonts w:hint="eastAsia" w:ascii="宋体" w:hAnsi="宋体" w:cs="宋体"/>
          <w:b/>
          <w:bCs/>
          <w:color w:val="auto"/>
          <w:sz w:val="24"/>
          <w:szCs w:val="24"/>
          <w:highlight w:val="none"/>
        </w:rPr>
        <w:t>一、项目基本情况</w:t>
      </w:r>
      <w:bookmarkEnd w:id="5"/>
      <w:bookmarkEnd w:id="6"/>
      <w:bookmarkEnd w:id="7"/>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rPr>
        <w:tab/>
      </w:r>
    </w:p>
    <w:p w14:paraId="5C87A300">
      <w:pPr>
        <w:pStyle w:val="452"/>
        <w:shd w:val="clear"/>
        <w:tabs>
          <w:tab w:val="left" w:pos="1134"/>
        </w:tabs>
        <w:spacing w:line="312" w:lineRule="auto"/>
        <w:ind w:firstLine="96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项目编号：JSZC-320000-JSHY-G2026-0173 </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p>
    <w:p w14:paraId="6EC73891">
      <w:pPr>
        <w:pStyle w:val="452"/>
        <w:shd w:val="clear"/>
        <w:tabs>
          <w:tab w:val="left" w:pos="1134"/>
        </w:tabs>
        <w:spacing w:line="312" w:lineRule="auto"/>
        <w:ind w:firstLine="960"/>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项目名称：</w:t>
      </w:r>
      <w:r>
        <w:rPr>
          <w:rFonts w:hint="eastAsia" w:ascii="宋体" w:hAnsi="宋体" w:cs="宋体"/>
          <w:color w:val="auto"/>
          <w:sz w:val="24"/>
          <w:szCs w:val="24"/>
          <w:highlight w:val="none"/>
          <w:lang w:eastAsia="zh-CN"/>
        </w:rPr>
        <w:t>江苏省人民医院手术床（妇科检查床）采购项目</w:t>
      </w:r>
    </w:p>
    <w:p w14:paraId="6610F5B7">
      <w:pPr>
        <w:pStyle w:val="452"/>
        <w:shd w:val="clear"/>
        <w:tabs>
          <w:tab w:val="left" w:pos="1134"/>
        </w:tabs>
        <w:spacing w:line="312" w:lineRule="auto"/>
        <w:ind w:firstLine="960"/>
        <w:rPr>
          <w:rFonts w:hint="eastAsia" w:ascii="宋体" w:hAnsi="宋体" w:cs="宋体"/>
          <w:color w:val="auto"/>
          <w:sz w:val="24"/>
          <w:szCs w:val="24"/>
          <w:highlight w:val="none"/>
        </w:rPr>
      </w:pPr>
      <w:r>
        <w:rPr>
          <w:rFonts w:hint="eastAsia" w:ascii="宋体" w:hAnsi="宋体" w:cs="宋体"/>
          <w:color w:val="auto"/>
          <w:sz w:val="24"/>
          <w:szCs w:val="24"/>
          <w:highlight w:val="none"/>
        </w:rPr>
        <w:t>预算金额：</w:t>
      </w:r>
      <w:r>
        <w:rPr>
          <w:rFonts w:hint="eastAsia" w:ascii="宋体" w:hAnsi="宋体" w:cs="宋体"/>
          <w:color w:val="auto"/>
          <w:sz w:val="24"/>
          <w:szCs w:val="24"/>
          <w:highlight w:val="none"/>
          <w:lang w:val="en-US" w:eastAsia="zh-CN"/>
        </w:rPr>
        <w:t>120</w:t>
      </w:r>
      <w:r>
        <w:rPr>
          <w:rFonts w:hint="eastAsia" w:ascii="宋体" w:hAnsi="宋体" w:cs="宋体"/>
          <w:color w:val="auto"/>
          <w:sz w:val="24"/>
          <w:szCs w:val="24"/>
          <w:highlight w:val="none"/>
        </w:rPr>
        <w:t>万元</w:t>
      </w:r>
    </w:p>
    <w:p w14:paraId="33AF5BA0">
      <w:pPr>
        <w:pStyle w:val="452"/>
        <w:shd w:val="clear"/>
        <w:tabs>
          <w:tab w:val="left" w:pos="1134"/>
        </w:tabs>
        <w:spacing w:line="312" w:lineRule="auto"/>
        <w:ind w:firstLine="96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最高限价（如有）：</w:t>
      </w:r>
      <w:r>
        <w:rPr>
          <w:rFonts w:hint="eastAsia" w:ascii="宋体" w:hAnsi="宋体" w:cs="宋体"/>
          <w:color w:val="auto"/>
          <w:sz w:val="24"/>
          <w:szCs w:val="24"/>
          <w:highlight w:val="none"/>
          <w:lang w:val="en-US" w:eastAsia="zh-CN"/>
        </w:rPr>
        <w:t>包1:60万元，包2:20万元</w:t>
      </w:r>
    </w:p>
    <w:p w14:paraId="695AE369">
      <w:pPr>
        <w:pStyle w:val="452"/>
        <w:shd w:val="clear"/>
        <w:tabs>
          <w:tab w:val="left" w:pos="1134"/>
        </w:tabs>
        <w:spacing w:line="312" w:lineRule="auto"/>
        <w:ind w:firstLine="960"/>
        <w:rPr>
          <w:rFonts w:hint="eastAsia" w:ascii="宋体" w:hAnsi="宋体" w:eastAsia="宋体"/>
          <w:color w:val="auto"/>
          <w:highlight w:val="none"/>
        </w:rPr>
      </w:pPr>
      <w:r>
        <w:rPr>
          <w:rFonts w:hint="eastAsia" w:ascii="宋体" w:hAnsi="宋体" w:cs="宋体"/>
          <w:color w:val="auto"/>
          <w:sz w:val="24"/>
          <w:szCs w:val="24"/>
          <w:highlight w:val="none"/>
        </w:rPr>
        <w:t>采购需求</w:t>
      </w:r>
      <w:r>
        <w:rPr>
          <w:rFonts w:hint="eastAsia" w:ascii="宋体" w:hAnsi="宋体" w:eastAsia="宋体"/>
          <w:color w:val="auto"/>
          <w:highlight w:val="none"/>
        </w:rPr>
        <w:t>：</w:t>
      </w:r>
    </w:p>
    <w:tbl>
      <w:tblPr>
        <w:tblStyle w:val="35"/>
        <w:tblpPr w:leftFromText="180" w:rightFromText="180" w:vertAnchor="text" w:horzAnchor="page" w:tblpX="1430" w:tblpY="157"/>
        <w:tblOverlap w:val="never"/>
        <w:tblW w:w="908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16"/>
        <w:gridCol w:w="2590"/>
        <w:gridCol w:w="1368"/>
        <w:gridCol w:w="1150"/>
        <w:gridCol w:w="1225"/>
        <w:gridCol w:w="1433"/>
      </w:tblGrid>
      <w:tr w14:paraId="527509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0" w:hRule="atLeast"/>
        </w:trPr>
        <w:tc>
          <w:tcPr>
            <w:tcW w:w="1316" w:type="dxa"/>
            <w:vAlign w:val="center"/>
          </w:tcPr>
          <w:p w14:paraId="5ED32EA0">
            <w:pPr>
              <w:pStyle w:val="452"/>
              <w:shd w:val="clear"/>
              <w:tabs>
                <w:tab w:val="left" w:pos="1276"/>
              </w:tabs>
              <w:spacing w:line="312" w:lineRule="auto"/>
              <w:ind w:firstLine="0" w:firstLineChars="0"/>
              <w:jc w:val="center"/>
              <w:rPr>
                <w:rFonts w:ascii="宋体" w:hAnsi="宋体"/>
                <w:color w:val="auto"/>
                <w:sz w:val="24"/>
                <w:szCs w:val="24"/>
                <w:highlight w:val="none"/>
              </w:rPr>
            </w:pPr>
            <w:bookmarkStart w:id="8" w:name="OLE_LINK27"/>
            <w:bookmarkStart w:id="9" w:name="OLE_LINK26" w:colFirst="0" w:colLast="3"/>
            <w:r>
              <w:rPr>
                <w:rFonts w:hint="eastAsia" w:ascii="宋体" w:hAnsi="宋体"/>
                <w:color w:val="auto"/>
                <w:sz w:val="24"/>
                <w:szCs w:val="24"/>
                <w:highlight w:val="none"/>
                <w:lang w:val="en-US" w:eastAsia="zh-CN"/>
              </w:rPr>
              <w:t>包</w:t>
            </w:r>
            <w:r>
              <w:rPr>
                <w:rFonts w:hint="eastAsia" w:ascii="宋体" w:hAnsi="宋体"/>
                <w:color w:val="auto"/>
                <w:sz w:val="24"/>
                <w:szCs w:val="24"/>
                <w:highlight w:val="none"/>
              </w:rPr>
              <w:t>号</w:t>
            </w:r>
          </w:p>
        </w:tc>
        <w:tc>
          <w:tcPr>
            <w:tcW w:w="2590" w:type="dxa"/>
            <w:vAlign w:val="center"/>
          </w:tcPr>
          <w:p w14:paraId="66B09726">
            <w:pPr>
              <w:pStyle w:val="452"/>
              <w:shd w:val="clear"/>
              <w:tabs>
                <w:tab w:val="left" w:pos="1276"/>
              </w:tabs>
              <w:spacing w:line="312" w:lineRule="auto"/>
              <w:ind w:firstLine="0" w:firstLineChars="0"/>
              <w:jc w:val="center"/>
              <w:rPr>
                <w:rFonts w:ascii="宋体" w:hAnsi="宋体"/>
                <w:color w:val="auto"/>
                <w:sz w:val="24"/>
                <w:szCs w:val="24"/>
                <w:highlight w:val="none"/>
              </w:rPr>
            </w:pPr>
            <w:r>
              <w:rPr>
                <w:rFonts w:hint="eastAsia" w:ascii="宋体" w:hAnsi="宋体"/>
                <w:color w:val="auto"/>
                <w:sz w:val="24"/>
                <w:szCs w:val="24"/>
                <w:highlight w:val="none"/>
              </w:rPr>
              <w:t>名称</w:t>
            </w:r>
          </w:p>
        </w:tc>
        <w:tc>
          <w:tcPr>
            <w:tcW w:w="1368" w:type="dxa"/>
            <w:vAlign w:val="center"/>
          </w:tcPr>
          <w:p w14:paraId="1FA383A5">
            <w:pPr>
              <w:pStyle w:val="452"/>
              <w:shd w:val="clear"/>
              <w:tabs>
                <w:tab w:val="left" w:pos="1276"/>
              </w:tabs>
              <w:spacing w:line="312" w:lineRule="auto"/>
              <w:ind w:firstLine="0" w:firstLineChars="0"/>
              <w:jc w:val="center"/>
              <w:rPr>
                <w:rFonts w:ascii="宋体" w:hAnsi="宋体"/>
                <w:color w:val="auto"/>
                <w:sz w:val="24"/>
                <w:szCs w:val="24"/>
                <w:highlight w:val="none"/>
              </w:rPr>
            </w:pPr>
            <w:r>
              <w:rPr>
                <w:rFonts w:hint="eastAsia" w:ascii="宋体" w:hAnsi="宋体"/>
                <w:color w:val="auto"/>
                <w:sz w:val="24"/>
                <w:szCs w:val="24"/>
                <w:highlight w:val="none"/>
              </w:rPr>
              <w:t>数量</w:t>
            </w:r>
          </w:p>
        </w:tc>
        <w:tc>
          <w:tcPr>
            <w:tcW w:w="1150" w:type="dxa"/>
            <w:vAlign w:val="center"/>
          </w:tcPr>
          <w:p w14:paraId="40A809E2">
            <w:pPr>
              <w:pStyle w:val="452"/>
              <w:shd w:val="clear"/>
              <w:tabs>
                <w:tab w:val="left" w:pos="1276"/>
              </w:tabs>
              <w:spacing w:line="312" w:lineRule="auto"/>
              <w:ind w:firstLine="0" w:firstLineChars="0"/>
              <w:jc w:val="center"/>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预算</w:t>
            </w:r>
          </w:p>
        </w:tc>
        <w:tc>
          <w:tcPr>
            <w:tcW w:w="1225" w:type="dxa"/>
            <w:vAlign w:val="center"/>
          </w:tcPr>
          <w:p w14:paraId="734C3271">
            <w:pPr>
              <w:pStyle w:val="452"/>
              <w:shd w:val="clear"/>
              <w:tabs>
                <w:tab w:val="left" w:pos="1276"/>
              </w:tabs>
              <w:spacing w:line="312" w:lineRule="auto"/>
              <w:ind w:firstLine="0" w:firstLineChars="0"/>
              <w:jc w:val="center"/>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最高限价</w:t>
            </w:r>
          </w:p>
        </w:tc>
        <w:tc>
          <w:tcPr>
            <w:tcW w:w="1433" w:type="dxa"/>
            <w:vAlign w:val="center"/>
          </w:tcPr>
          <w:p w14:paraId="5EFE0790">
            <w:pPr>
              <w:pStyle w:val="452"/>
              <w:shd w:val="clear"/>
              <w:tabs>
                <w:tab w:val="left" w:pos="1276"/>
              </w:tabs>
              <w:spacing w:line="312" w:lineRule="auto"/>
              <w:ind w:firstLine="0" w:firstLineChars="0"/>
              <w:jc w:val="center"/>
              <w:rPr>
                <w:rFonts w:ascii="宋体" w:hAnsi="宋体"/>
                <w:color w:val="auto"/>
                <w:sz w:val="24"/>
                <w:szCs w:val="24"/>
                <w:highlight w:val="none"/>
              </w:rPr>
            </w:pPr>
            <w:r>
              <w:rPr>
                <w:rFonts w:hint="eastAsia" w:ascii="宋体" w:hAnsi="宋体"/>
                <w:color w:val="auto"/>
                <w:sz w:val="24"/>
                <w:szCs w:val="24"/>
                <w:highlight w:val="none"/>
              </w:rPr>
              <w:t>是否接受进口产品</w:t>
            </w:r>
          </w:p>
        </w:tc>
      </w:tr>
      <w:tr w14:paraId="73C3C0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5" w:hRule="atLeast"/>
        </w:trPr>
        <w:tc>
          <w:tcPr>
            <w:tcW w:w="1316" w:type="dxa"/>
            <w:vAlign w:val="center"/>
          </w:tcPr>
          <w:p w14:paraId="6EEB634A">
            <w:pPr>
              <w:pStyle w:val="452"/>
              <w:shd w:val="clear"/>
              <w:tabs>
                <w:tab w:val="left" w:pos="1276"/>
              </w:tabs>
              <w:spacing w:line="312" w:lineRule="auto"/>
              <w:ind w:firstLine="0" w:firstLineChars="0"/>
              <w:jc w:val="center"/>
              <w:rPr>
                <w:rFonts w:ascii="宋体" w:hAnsi="宋体"/>
                <w:color w:val="auto"/>
                <w:sz w:val="24"/>
                <w:szCs w:val="24"/>
                <w:highlight w:val="none"/>
              </w:rPr>
            </w:pPr>
            <w:r>
              <w:rPr>
                <w:rFonts w:hint="eastAsia" w:ascii="宋体" w:hAnsi="宋体"/>
                <w:color w:val="auto"/>
                <w:sz w:val="24"/>
                <w:szCs w:val="24"/>
                <w:highlight w:val="none"/>
              </w:rPr>
              <w:t>1</w:t>
            </w:r>
          </w:p>
        </w:tc>
        <w:tc>
          <w:tcPr>
            <w:tcW w:w="2590" w:type="dxa"/>
            <w:vAlign w:val="center"/>
          </w:tcPr>
          <w:p w14:paraId="574D1235">
            <w:pPr>
              <w:pStyle w:val="452"/>
              <w:shd w:val="clear"/>
              <w:tabs>
                <w:tab w:val="left" w:pos="1276"/>
              </w:tabs>
              <w:spacing w:line="312" w:lineRule="auto"/>
              <w:ind w:firstLine="0" w:firstLineChars="0"/>
              <w:jc w:val="center"/>
              <w:rPr>
                <w:rFonts w:hint="eastAsia" w:ascii="宋体" w:hAnsi="宋体" w:eastAsia="宋体" w:cs="Times New Roman"/>
                <w:color w:val="auto"/>
                <w:sz w:val="24"/>
                <w:szCs w:val="24"/>
                <w:highlight w:val="none"/>
                <w:lang w:eastAsia="zh-CN"/>
              </w:rPr>
            </w:pPr>
            <w:r>
              <w:rPr>
                <w:rFonts w:hint="eastAsia" w:ascii="宋体" w:hAnsi="宋体" w:cs="Times New Roman"/>
                <w:color w:val="auto"/>
                <w:sz w:val="24"/>
                <w:szCs w:val="24"/>
                <w:highlight w:val="none"/>
                <w:lang w:eastAsia="zh-CN"/>
              </w:rPr>
              <w:t>手术床（</w:t>
            </w:r>
            <w:r>
              <w:rPr>
                <w:rFonts w:hint="eastAsia" w:ascii="宋体" w:hAnsi="宋体" w:cs="Times New Roman"/>
                <w:color w:val="auto"/>
                <w:sz w:val="24"/>
                <w:szCs w:val="24"/>
                <w:highlight w:val="none"/>
                <w:lang w:val="en-US" w:eastAsia="zh-CN"/>
              </w:rPr>
              <w:t>一</w:t>
            </w:r>
            <w:r>
              <w:rPr>
                <w:rFonts w:hint="eastAsia" w:ascii="宋体" w:hAnsi="宋体" w:cs="Times New Roman"/>
                <w:color w:val="auto"/>
                <w:sz w:val="24"/>
                <w:szCs w:val="24"/>
                <w:highlight w:val="none"/>
                <w:lang w:eastAsia="zh-CN"/>
              </w:rPr>
              <w:t>）</w:t>
            </w:r>
          </w:p>
        </w:tc>
        <w:tc>
          <w:tcPr>
            <w:tcW w:w="1368" w:type="dxa"/>
            <w:vAlign w:val="center"/>
          </w:tcPr>
          <w:p w14:paraId="42C04CB3">
            <w:pPr>
              <w:pStyle w:val="452"/>
              <w:shd w:val="clear"/>
              <w:tabs>
                <w:tab w:val="left" w:pos="1276"/>
              </w:tabs>
              <w:spacing w:line="312" w:lineRule="auto"/>
              <w:ind w:firstLine="0" w:firstLineChars="0"/>
              <w:jc w:val="center"/>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3</w:t>
            </w:r>
            <w:r>
              <w:rPr>
                <w:rFonts w:hint="eastAsia" w:ascii="宋体" w:hAnsi="宋体" w:eastAsia="宋体" w:cs="Times New Roman"/>
                <w:color w:val="auto"/>
                <w:sz w:val="24"/>
                <w:szCs w:val="24"/>
                <w:highlight w:val="none"/>
              </w:rPr>
              <w:t>套</w:t>
            </w:r>
          </w:p>
        </w:tc>
        <w:tc>
          <w:tcPr>
            <w:tcW w:w="1150" w:type="dxa"/>
            <w:vAlign w:val="center"/>
          </w:tcPr>
          <w:p w14:paraId="7C5C1EB6">
            <w:pPr>
              <w:pStyle w:val="452"/>
              <w:shd w:val="clear"/>
              <w:tabs>
                <w:tab w:val="left" w:pos="1276"/>
              </w:tabs>
              <w:spacing w:line="312" w:lineRule="auto"/>
              <w:ind w:firstLine="0" w:firstLineChars="0"/>
              <w:jc w:val="center"/>
              <w:rPr>
                <w:rFonts w:hint="default"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60万元</w:t>
            </w:r>
          </w:p>
        </w:tc>
        <w:tc>
          <w:tcPr>
            <w:tcW w:w="1225" w:type="dxa"/>
            <w:vAlign w:val="center"/>
          </w:tcPr>
          <w:p w14:paraId="19A54092">
            <w:pPr>
              <w:pStyle w:val="452"/>
              <w:shd w:val="clear"/>
              <w:tabs>
                <w:tab w:val="left" w:pos="1276"/>
              </w:tabs>
              <w:spacing w:line="312" w:lineRule="auto"/>
              <w:ind w:firstLine="0" w:firstLineChars="0"/>
              <w:jc w:val="center"/>
              <w:rPr>
                <w:rFonts w:hint="default"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60万元</w:t>
            </w:r>
          </w:p>
        </w:tc>
        <w:tc>
          <w:tcPr>
            <w:tcW w:w="1433" w:type="dxa"/>
            <w:vAlign w:val="center"/>
          </w:tcPr>
          <w:p w14:paraId="664B59E0">
            <w:pPr>
              <w:pStyle w:val="452"/>
              <w:shd w:val="clear"/>
              <w:tabs>
                <w:tab w:val="left" w:pos="1276"/>
              </w:tabs>
              <w:spacing w:line="312" w:lineRule="auto"/>
              <w:ind w:firstLine="0" w:firstLineChars="0"/>
              <w:jc w:val="center"/>
              <w:rPr>
                <w:rFonts w:hint="default"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是</w:t>
            </w:r>
          </w:p>
        </w:tc>
      </w:tr>
      <w:tr w14:paraId="75706E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5" w:hRule="atLeast"/>
        </w:trPr>
        <w:tc>
          <w:tcPr>
            <w:tcW w:w="1316" w:type="dxa"/>
            <w:vAlign w:val="center"/>
          </w:tcPr>
          <w:p w14:paraId="69B63168">
            <w:pPr>
              <w:pStyle w:val="452"/>
              <w:shd w:val="clear"/>
              <w:tabs>
                <w:tab w:val="left" w:pos="1276"/>
              </w:tabs>
              <w:spacing w:line="312" w:lineRule="auto"/>
              <w:ind w:firstLine="0" w:firstLineChars="0"/>
              <w:jc w:val="center"/>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2</w:t>
            </w:r>
          </w:p>
        </w:tc>
        <w:tc>
          <w:tcPr>
            <w:tcW w:w="2590" w:type="dxa"/>
            <w:vAlign w:val="center"/>
          </w:tcPr>
          <w:p w14:paraId="3211571D">
            <w:pPr>
              <w:pStyle w:val="452"/>
              <w:shd w:val="clear"/>
              <w:tabs>
                <w:tab w:val="left" w:pos="1276"/>
              </w:tabs>
              <w:spacing w:line="312" w:lineRule="auto"/>
              <w:ind w:firstLine="0" w:firstLineChars="0"/>
              <w:jc w:val="center"/>
              <w:rPr>
                <w:rFonts w:hint="eastAsia" w:ascii="宋体" w:hAnsi="宋体" w:cs="Times New Roman"/>
                <w:color w:val="auto"/>
                <w:sz w:val="24"/>
                <w:szCs w:val="24"/>
                <w:highlight w:val="none"/>
                <w:lang w:eastAsia="zh-CN"/>
              </w:rPr>
            </w:pPr>
            <w:r>
              <w:rPr>
                <w:rFonts w:hint="eastAsia" w:ascii="宋体" w:hAnsi="宋体" w:cs="Times New Roman"/>
                <w:color w:val="auto"/>
                <w:sz w:val="24"/>
                <w:szCs w:val="24"/>
                <w:highlight w:val="none"/>
                <w:lang w:eastAsia="zh-CN"/>
              </w:rPr>
              <w:t>手术床（</w:t>
            </w:r>
            <w:r>
              <w:rPr>
                <w:rFonts w:hint="eastAsia" w:ascii="宋体" w:hAnsi="宋体" w:cs="Times New Roman"/>
                <w:color w:val="auto"/>
                <w:sz w:val="24"/>
                <w:szCs w:val="24"/>
                <w:highlight w:val="none"/>
                <w:lang w:val="en-US" w:eastAsia="zh-CN"/>
              </w:rPr>
              <w:t>二</w:t>
            </w:r>
            <w:r>
              <w:rPr>
                <w:rFonts w:hint="eastAsia" w:ascii="宋体" w:hAnsi="宋体" w:cs="Times New Roman"/>
                <w:color w:val="auto"/>
                <w:sz w:val="24"/>
                <w:szCs w:val="24"/>
                <w:highlight w:val="none"/>
                <w:lang w:eastAsia="zh-CN"/>
              </w:rPr>
              <w:t>）</w:t>
            </w:r>
          </w:p>
        </w:tc>
        <w:tc>
          <w:tcPr>
            <w:tcW w:w="1368" w:type="dxa"/>
            <w:vAlign w:val="center"/>
          </w:tcPr>
          <w:p w14:paraId="1AE34E84">
            <w:pPr>
              <w:pStyle w:val="452"/>
              <w:shd w:val="clear"/>
              <w:tabs>
                <w:tab w:val="left" w:pos="1276"/>
              </w:tabs>
              <w:spacing w:line="312" w:lineRule="auto"/>
              <w:ind w:firstLine="0" w:firstLineChars="0"/>
              <w:jc w:val="center"/>
              <w:rPr>
                <w:rFonts w:hint="default"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3套</w:t>
            </w:r>
          </w:p>
        </w:tc>
        <w:tc>
          <w:tcPr>
            <w:tcW w:w="1150" w:type="dxa"/>
            <w:vAlign w:val="center"/>
          </w:tcPr>
          <w:p w14:paraId="3743DDAE">
            <w:pPr>
              <w:pStyle w:val="452"/>
              <w:shd w:val="clear"/>
              <w:tabs>
                <w:tab w:val="left" w:pos="1276"/>
              </w:tabs>
              <w:spacing w:line="312" w:lineRule="auto"/>
              <w:ind w:firstLine="0" w:firstLineChars="0"/>
              <w:jc w:val="center"/>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60万元</w:t>
            </w:r>
          </w:p>
        </w:tc>
        <w:tc>
          <w:tcPr>
            <w:tcW w:w="1225" w:type="dxa"/>
            <w:vAlign w:val="center"/>
          </w:tcPr>
          <w:p w14:paraId="03E6E151">
            <w:pPr>
              <w:pStyle w:val="452"/>
              <w:shd w:val="clear"/>
              <w:tabs>
                <w:tab w:val="left" w:pos="1276"/>
              </w:tabs>
              <w:spacing w:line="312" w:lineRule="auto"/>
              <w:ind w:firstLine="0" w:firstLineChars="0"/>
              <w:jc w:val="center"/>
              <w:rPr>
                <w:rFonts w:hint="default"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20万元</w:t>
            </w:r>
          </w:p>
        </w:tc>
        <w:tc>
          <w:tcPr>
            <w:tcW w:w="1433" w:type="dxa"/>
            <w:vAlign w:val="center"/>
          </w:tcPr>
          <w:p w14:paraId="36FAF16D">
            <w:pPr>
              <w:pStyle w:val="452"/>
              <w:shd w:val="clear"/>
              <w:tabs>
                <w:tab w:val="left" w:pos="1276"/>
              </w:tabs>
              <w:spacing w:line="312" w:lineRule="auto"/>
              <w:ind w:firstLine="0" w:firstLineChars="0"/>
              <w:jc w:val="center"/>
              <w:rPr>
                <w:rFonts w:hint="default"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否</w:t>
            </w:r>
          </w:p>
        </w:tc>
      </w:tr>
      <w:bookmarkEnd w:id="8"/>
      <w:bookmarkEnd w:id="9"/>
    </w:tbl>
    <w:p w14:paraId="2285E65F">
      <w:pPr>
        <w:pStyle w:val="452"/>
        <w:shd w:val="clear"/>
        <w:tabs>
          <w:tab w:val="left" w:pos="1134"/>
        </w:tabs>
        <w:spacing w:line="312" w:lineRule="auto"/>
        <w:ind w:firstLine="960"/>
        <w:rPr>
          <w:rFonts w:hint="eastAsia" w:ascii="宋体" w:hAnsi="宋体" w:cs="宋体"/>
          <w:color w:val="auto"/>
          <w:sz w:val="24"/>
          <w:szCs w:val="24"/>
          <w:highlight w:val="none"/>
        </w:rPr>
      </w:pPr>
      <w:r>
        <w:rPr>
          <w:rFonts w:hint="eastAsia" w:ascii="宋体" w:hAnsi="宋体" w:cs="宋体"/>
          <w:color w:val="auto"/>
          <w:sz w:val="24"/>
          <w:szCs w:val="24"/>
          <w:highlight w:val="none"/>
        </w:rPr>
        <w:t>采购需求:</w:t>
      </w:r>
      <w:r>
        <w:rPr>
          <w:rFonts w:hint="eastAsia"/>
          <w:color w:val="auto"/>
          <w:highlight w:val="none"/>
        </w:rPr>
        <w:t xml:space="preserve"> </w:t>
      </w:r>
      <w:r>
        <w:rPr>
          <w:rFonts w:hint="eastAsia" w:ascii="宋体" w:hAnsi="宋体" w:cs="宋体"/>
          <w:color w:val="auto"/>
          <w:sz w:val="24"/>
          <w:szCs w:val="24"/>
          <w:highlight w:val="none"/>
        </w:rPr>
        <w:t>详见招标文件。</w:t>
      </w:r>
    </w:p>
    <w:p w14:paraId="7E0095A5">
      <w:pPr>
        <w:pStyle w:val="452"/>
        <w:shd w:val="clear"/>
        <w:tabs>
          <w:tab w:val="left" w:pos="1134"/>
        </w:tabs>
        <w:spacing w:line="312" w:lineRule="auto"/>
        <w:ind w:firstLine="960"/>
        <w:rPr>
          <w:rFonts w:hint="eastAsia" w:ascii="宋体" w:hAnsi="宋体" w:cs="宋体"/>
          <w:color w:val="auto"/>
          <w:sz w:val="24"/>
          <w:szCs w:val="24"/>
          <w:highlight w:val="none"/>
        </w:rPr>
      </w:pPr>
      <w:r>
        <w:rPr>
          <w:rFonts w:hint="eastAsia" w:ascii="宋体" w:hAnsi="宋体" w:cs="宋体"/>
          <w:color w:val="auto"/>
          <w:sz w:val="24"/>
          <w:szCs w:val="24"/>
          <w:highlight w:val="none"/>
        </w:rPr>
        <w:t>合同履行期限</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包1：</w:t>
      </w:r>
      <w:r>
        <w:rPr>
          <w:rFonts w:hint="eastAsia" w:ascii="宋体" w:hAnsi="宋体" w:eastAsia="宋体" w:cs="宋体"/>
          <w:color w:val="auto"/>
          <w:sz w:val="24"/>
          <w:szCs w:val="24"/>
          <w:highlight w:val="none"/>
        </w:rPr>
        <w:t>合同生效之日起</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u w:val="none"/>
          <w:lang w:val="en-US" w:eastAsia="zh-CN"/>
        </w:rPr>
        <w:t>0</w:t>
      </w:r>
      <w:r>
        <w:rPr>
          <w:rFonts w:hint="eastAsia" w:ascii="宋体" w:hAnsi="宋体" w:eastAsia="宋体" w:cs="宋体"/>
          <w:color w:val="auto"/>
          <w:sz w:val="24"/>
          <w:szCs w:val="24"/>
          <w:highlight w:val="none"/>
        </w:rPr>
        <w:t>天之内货物运抵</w:t>
      </w:r>
      <w:r>
        <w:rPr>
          <w:rFonts w:hint="eastAsia" w:ascii="宋体" w:hAnsi="宋体" w:cs="宋体"/>
          <w:color w:val="auto"/>
          <w:sz w:val="24"/>
          <w:szCs w:val="24"/>
          <w:highlight w:val="none"/>
          <w:lang w:val="en-US" w:eastAsia="zh-CN"/>
        </w:rPr>
        <w:t>采购人</w:t>
      </w:r>
      <w:r>
        <w:rPr>
          <w:rFonts w:hint="eastAsia" w:ascii="宋体" w:hAnsi="宋体" w:eastAsia="宋体" w:cs="宋体"/>
          <w:color w:val="auto"/>
          <w:sz w:val="24"/>
          <w:szCs w:val="24"/>
          <w:highlight w:val="none"/>
        </w:rPr>
        <w:t>指定的医院</w:t>
      </w:r>
      <w:r>
        <w:rPr>
          <w:rFonts w:hint="eastAsia" w:ascii="宋体" w:hAnsi="宋体" w:eastAsia="宋体" w:cs="宋体"/>
          <w:color w:val="auto"/>
          <w:sz w:val="24"/>
          <w:szCs w:val="24"/>
          <w:highlight w:val="none"/>
          <w:lang w:val="en-US" w:eastAsia="zh-CN"/>
        </w:rPr>
        <w:t>地点</w:t>
      </w:r>
      <w:r>
        <w:rPr>
          <w:rFonts w:hint="eastAsia" w:ascii="宋体" w:hAnsi="宋体" w:cs="宋体"/>
          <w:color w:val="auto"/>
          <w:sz w:val="24"/>
          <w:szCs w:val="24"/>
          <w:highlight w:val="none"/>
          <w:lang w:val="en-US" w:eastAsia="zh-CN"/>
        </w:rPr>
        <w:t>；包2：</w:t>
      </w:r>
      <w:r>
        <w:rPr>
          <w:rFonts w:hint="eastAsia" w:ascii="宋体" w:hAnsi="宋体" w:eastAsia="宋体" w:cs="宋体"/>
          <w:color w:val="auto"/>
          <w:sz w:val="24"/>
          <w:szCs w:val="24"/>
          <w:highlight w:val="none"/>
        </w:rPr>
        <w:t>合同生效之日起</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u w:val="none"/>
          <w:lang w:val="en-US" w:eastAsia="zh-CN"/>
        </w:rPr>
        <w:t>0</w:t>
      </w:r>
      <w:r>
        <w:rPr>
          <w:rFonts w:hint="eastAsia" w:ascii="宋体" w:hAnsi="宋体" w:eastAsia="宋体" w:cs="宋体"/>
          <w:color w:val="auto"/>
          <w:sz w:val="24"/>
          <w:szCs w:val="24"/>
          <w:highlight w:val="none"/>
        </w:rPr>
        <w:t>天之内货物运抵</w:t>
      </w:r>
      <w:r>
        <w:rPr>
          <w:rFonts w:hint="eastAsia" w:ascii="宋体" w:hAnsi="宋体" w:cs="宋体"/>
          <w:color w:val="auto"/>
          <w:sz w:val="24"/>
          <w:szCs w:val="24"/>
          <w:highlight w:val="none"/>
          <w:lang w:val="en-US" w:eastAsia="zh-CN"/>
        </w:rPr>
        <w:t>采购人</w:t>
      </w:r>
      <w:r>
        <w:rPr>
          <w:rFonts w:hint="eastAsia" w:ascii="宋体" w:hAnsi="宋体" w:eastAsia="宋体" w:cs="宋体"/>
          <w:color w:val="auto"/>
          <w:sz w:val="24"/>
          <w:szCs w:val="24"/>
          <w:highlight w:val="none"/>
        </w:rPr>
        <w:t>指定的医院</w:t>
      </w:r>
      <w:r>
        <w:rPr>
          <w:rFonts w:hint="eastAsia" w:ascii="宋体" w:hAnsi="宋体" w:eastAsia="宋体" w:cs="宋体"/>
          <w:color w:val="auto"/>
          <w:sz w:val="24"/>
          <w:szCs w:val="24"/>
          <w:highlight w:val="none"/>
          <w:lang w:val="en-US" w:eastAsia="zh-CN"/>
        </w:rPr>
        <w:t>地点</w:t>
      </w:r>
      <w:r>
        <w:rPr>
          <w:rFonts w:hint="eastAsia" w:ascii="Times New Roman" w:hAnsi="Times New Roman" w:eastAsia="宋体" w:cs="Times New Roman"/>
          <w:color w:val="auto"/>
          <w:sz w:val="24"/>
          <w:szCs w:val="24"/>
          <w:highlight w:val="none"/>
          <w:lang w:val="en-US" w:eastAsia="zh-CN"/>
        </w:rPr>
        <w:t>。</w:t>
      </w:r>
    </w:p>
    <w:p w14:paraId="5F643483">
      <w:pPr>
        <w:pStyle w:val="452"/>
        <w:shd w:val="clear"/>
        <w:tabs>
          <w:tab w:val="left" w:pos="1134"/>
        </w:tabs>
        <w:spacing w:line="312" w:lineRule="auto"/>
        <w:ind w:firstLine="960"/>
        <w:rPr>
          <w:rFonts w:hint="eastAsia" w:ascii="宋体" w:hAnsi="宋体" w:cs="宋体"/>
          <w:color w:val="auto"/>
          <w:sz w:val="24"/>
          <w:szCs w:val="24"/>
          <w:highlight w:val="none"/>
        </w:rPr>
      </w:pPr>
      <w:bookmarkStart w:id="10" w:name="_Toc3038"/>
      <w:r>
        <w:rPr>
          <w:rFonts w:hint="eastAsia" w:ascii="宋体" w:hAnsi="宋体" w:cs="宋体"/>
          <w:color w:val="auto"/>
          <w:sz w:val="24"/>
          <w:szCs w:val="24"/>
          <w:highlight w:val="none"/>
        </w:rPr>
        <w:t>本项目（是/否）接受联合体投标：</w:t>
      </w:r>
      <w:r>
        <w:rPr>
          <w:rFonts w:hint="eastAsia" w:ascii="宋体" w:hAnsi="宋体" w:cs="宋体"/>
          <w:color w:val="auto"/>
          <w:sz w:val="24"/>
          <w:szCs w:val="24"/>
          <w:highlight w:val="none"/>
          <w:lang w:val="en-US" w:eastAsia="zh-CN"/>
        </w:rPr>
        <w:t>否</w:t>
      </w:r>
    </w:p>
    <w:p w14:paraId="223F7430">
      <w:pPr>
        <w:pStyle w:val="452"/>
        <w:shd w:val="clear"/>
        <w:tabs>
          <w:tab w:val="left" w:pos="1134"/>
        </w:tabs>
        <w:spacing w:line="312" w:lineRule="auto"/>
        <w:ind w:left="567" w:firstLine="0"/>
        <w:outlineLvl w:val="1"/>
        <w:rPr>
          <w:rFonts w:hint="eastAsia" w:ascii="宋体" w:hAnsi="宋体" w:cs="宋体"/>
          <w:b/>
          <w:bCs/>
          <w:color w:val="auto"/>
          <w:sz w:val="24"/>
          <w:szCs w:val="24"/>
          <w:highlight w:val="none"/>
        </w:rPr>
      </w:pPr>
      <w:bookmarkStart w:id="11" w:name="_Toc16192"/>
      <w:bookmarkStart w:id="12" w:name="_Toc8033"/>
      <w:r>
        <w:rPr>
          <w:rFonts w:hint="eastAsia" w:ascii="宋体" w:hAnsi="宋体" w:cs="宋体"/>
          <w:b/>
          <w:bCs/>
          <w:color w:val="auto"/>
          <w:sz w:val="24"/>
          <w:szCs w:val="24"/>
          <w:highlight w:val="none"/>
        </w:rPr>
        <w:t>二、申请人的资格要求：</w:t>
      </w:r>
      <w:bookmarkEnd w:id="10"/>
      <w:bookmarkEnd w:id="11"/>
      <w:bookmarkEnd w:id="12"/>
    </w:p>
    <w:p w14:paraId="7222C64A">
      <w:pPr>
        <w:shd w:val="clear"/>
        <w:spacing w:line="360" w:lineRule="auto"/>
        <w:ind w:firstLine="480" w:firstLineChars="200"/>
        <w:outlineLvl w:val="2"/>
        <w:rPr>
          <w:rFonts w:hAnsi="宋体" w:cs="Arial"/>
          <w:color w:val="auto"/>
          <w:kern w:val="2"/>
          <w:sz w:val="24"/>
          <w:szCs w:val="24"/>
          <w:highlight w:val="none"/>
        </w:rPr>
      </w:pPr>
      <w:r>
        <w:rPr>
          <w:rFonts w:hint="eastAsia" w:hAnsi="宋体" w:cs="Arial"/>
          <w:color w:val="auto"/>
          <w:kern w:val="2"/>
          <w:sz w:val="24"/>
          <w:szCs w:val="24"/>
          <w:highlight w:val="none"/>
        </w:rPr>
        <w:t>（一）满足《中华人民共和国政府采购法》第二十二条规定；</w:t>
      </w:r>
    </w:p>
    <w:p w14:paraId="16656B14">
      <w:pPr>
        <w:shd w:val="clear"/>
        <w:spacing w:line="329" w:lineRule="auto"/>
        <w:ind w:left="1134"/>
        <w:rPr>
          <w:rFonts w:ascii="宋体" w:hAnsi="宋体"/>
          <w:color w:val="auto"/>
          <w:sz w:val="24"/>
          <w:szCs w:val="24"/>
          <w:highlight w:val="none"/>
        </w:rPr>
      </w:pPr>
      <w:r>
        <w:rPr>
          <w:rFonts w:hint="eastAsia" w:ascii="宋体" w:hAnsi="宋体"/>
          <w:color w:val="auto"/>
          <w:sz w:val="24"/>
          <w:szCs w:val="24"/>
          <w:highlight w:val="none"/>
        </w:rPr>
        <w:t>1.</w:t>
      </w:r>
      <w:bookmarkStart w:id="13" w:name="OLE_LINK17"/>
      <w:r>
        <w:rPr>
          <w:rFonts w:hint="eastAsia" w:ascii="宋体" w:hAnsi="宋体"/>
          <w:color w:val="auto"/>
          <w:sz w:val="24"/>
          <w:szCs w:val="24"/>
          <w:highlight w:val="none"/>
        </w:rPr>
        <w:t>具有独立承担民事责任的能力（法人或者其他组织的营业执照等证明文件，自然人的身份证明）。</w:t>
      </w:r>
      <w:bookmarkEnd w:id="13"/>
    </w:p>
    <w:p w14:paraId="3EA56288">
      <w:pPr>
        <w:shd w:val="clear"/>
        <w:spacing w:line="329" w:lineRule="auto"/>
        <w:ind w:left="1134"/>
        <w:rPr>
          <w:rFonts w:ascii="宋体" w:hAnsi="宋体"/>
          <w:color w:val="auto"/>
          <w:sz w:val="24"/>
          <w:szCs w:val="24"/>
          <w:highlight w:val="none"/>
        </w:rPr>
      </w:pPr>
      <w:r>
        <w:rPr>
          <w:rFonts w:hint="eastAsia" w:ascii="宋体" w:hAnsi="宋体"/>
          <w:color w:val="auto"/>
          <w:sz w:val="24"/>
          <w:szCs w:val="24"/>
          <w:highlight w:val="none"/>
        </w:rPr>
        <w:t>2.</w:t>
      </w:r>
      <w:bookmarkStart w:id="14" w:name="OLE_LINK6"/>
      <w:bookmarkStart w:id="15" w:name="OLE_LINK18"/>
      <w:r>
        <w:rPr>
          <w:rFonts w:hint="eastAsia" w:ascii="宋体" w:hAnsi="宋体"/>
          <w:color w:val="auto"/>
          <w:sz w:val="24"/>
          <w:szCs w:val="24"/>
          <w:highlight w:val="none"/>
        </w:rPr>
        <w:t>具有良好的商业信誉和健全的财务会计制度（提</w:t>
      </w:r>
      <w:r>
        <w:rPr>
          <w:rFonts w:hint="eastAsia" w:ascii="宋体" w:hAnsi="宋体"/>
          <w:color w:val="auto"/>
          <w:sz w:val="24"/>
          <w:szCs w:val="24"/>
          <w:highlight w:val="none"/>
        </w:rPr>
        <w:t>供2024年度</w:t>
      </w:r>
      <w:r>
        <w:rPr>
          <w:rFonts w:hint="eastAsia" w:ascii="宋体" w:hAnsi="宋体" w:eastAsia="宋体"/>
          <w:color w:val="auto"/>
          <w:sz w:val="24"/>
          <w:szCs w:val="24"/>
          <w:highlight w:val="none"/>
          <w:lang w:val="en-US" w:eastAsia="zh-CN"/>
        </w:rPr>
        <w:t>或2025年度</w:t>
      </w:r>
      <w:r>
        <w:rPr>
          <w:rFonts w:hint="eastAsia" w:ascii="宋体" w:hAnsi="宋体"/>
          <w:color w:val="auto"/>
          <w:sz w:val="24"/>
          <w:szCs w:val="24"/>
          <w:highlight w:val="none"/>
        </w:rPr>
        <w:t>财务报告，至少包含资产负债表、利润表；或投标截止时间前六个月内银行出具的资信证明；成立不满一年无须提供）</w:t>
      </w:r>
      <w:bookmarkEnd w:id="14"/>
      <w:r>
        <w:rPr>
          <w:rFonts w:hint="eastAsia" w:ascii="宋体" w:hAnsi="宋体"/>
          <w:color w:val="auto"/>
          <w:sz w:val="24"/>
          <w:szCs w:val="24"/>
          <w:highlight w:val="none"/>
        </w:rPr>
        <w:t>。</w:t>
      </w:r>
      <w:bookmarkEnd w:id="15"/>
    </w:p>
    <w:p w14:paraId="03C94164">
      <w:pPr>
        <w:shd w:val="clear"/>
        <w:spacing w:line="329" w:lineRule="auto"/>
        <w:ind w:left="1134"/>
        <w:rPr>
          <w:rFonts w:ascii="宋体" w:hAnsi="宋体"/>
          <w:color w:val="auto"/>
          <w:sz w:val="24"/>
          <w:szCs w:val="24"/>
          <w:highlight w:val="none"/>
        </w:rPr>
      </w:pPr>
      <w:r>
        <w:rPr>
          <w:rFonts w:hint="eastAsia" w:ascii="宋体" w:hAnsi="宋体"/>
          <w:color w:val="auto"/>
          <w:sz w:val="24"/>
          <w:szCs w:val="24"/>
          <w:highlight w:val="none"/>
        </w:rPr>
        <w:t>3.</w:t>
      </w:r>
      <w:bookmarkStart w:id="16" w:name="OLE_LINK7"/>
      <w:bookmarkStart w:id="17" w:name="OLE_LINK19"/>
      <w:r>
        <w:rPr>
          <w:rFonts w:hint="eastAsia" w:ascii="宋体" w:hAnsi="宋体"/>
          <w:color w:val="auto"/>
          <w:sz w:val="24"/>
          <w:szCs w:val="24"/>
          <w:highlight w:val="none"/>
        </w:rPr>
        <w:t>具有履行合同所必需的设备和专业技术能力（提供书面声明）</w:t>
      </w:r>
      <w:bookmarkEnd w:id="16"/>
      <w:r>
        <w:rPr>
          <w:rFonts w:hint="eastAsia" w:ascii="宋体" w:hAnsi="宋体"/>
          <w:color w:val="auto"/>
          <w:sz w:val="24"/>
          <w:szCs w:val="24"/>
          <w:highlight w:val="none"/>
        </w:rPr>
        <w:t>。</w:t>
      </w:r>
      <w:bookmarkEnd w:id="17"/>
    </w:p>
    <w:p w14:paraId="3ED5C4CA">
      <w:pPr>
        <w:shd w:val="clear"/>
        <w:spacing w:line="329" w:lineRule="auto"/>
        <w:ind w:left="1134"/>
        <w:rPr>
          <w:rFonts w:ascii="宋体" w:hAnsi="宋体"/>
          <w:color w:val="auto"/>
          <w:sz w:val="24"/>
          <w:szCs w:val="24"/>
          <w:highlight w:val="none"/>
        </w:rPr>
      </w:pPr>
      <w:r>
        <w:rPr>
          <w:rFonts w:hint="eastAsia" w:ascii="宋体" w:hAnsi="宋体"/>
          <w:color w:val="auto"/>
          <w:sz w:val="24"/>
          <w:szCs w:val="24"/>
          <w:highlight w:val="none"/>
        </w:rPr>
        <w:t>4.</w:t>
      </w:r>
      <w:bookmarkStart w:id="18" w:name="OLE_LINK8"/>
      <w:bookmarkStart w:id="19" w:name="OLE_LINK20"/>
      <w:r>
        <w:rPr>
          <w:rFonts w:hint="eastAsia" w:ascii="宋体" w:hAnsi="宋体"/>
          <w:color w:val="auto"/>
          <w:sz w:val="24"/>
          <w:szCs w:val="24"/>
          <w:highlight w:val="none"/>
        </w:rPr>
        <w:t>有依法缴纳税收和社会保障资金的良好记录（参加本次政府采购活动前6个月内至少一个月缴纳税收及缴纳社会保障资金的证明材料，投标人依法享受缓缴、免缴税收、社会保障资金的，需提供证明材料）</w:t>
      </w:r>
      <w:bookmarkEnd w:id="18"/>
      <w:r>
        <w:rPr>
          <w:rFonts w:hint="eastAsia" w:ascii="宋体" w:hAnsi="宋体"/>
          <w:color w:val="auto"/>
          <w:sz w:val="24"/>
          <w:szCs w:val="24"/>
          <w:highlight w:val="none"/>
        </w:rPr>
        <w:t>。</w:t>
      </w:r>
      <w:bookmarkEnd w:id="19"/>
    </w:p>
    <w:p w14:paraId="578B7D47">
      <w:pPr>
        <w:shd w:val="clear"/>
        <w:spacing w:line="329" w:lineRule="auto"/>
        <w:ind w:left="1134"/>
        <w:rPr>
          <w:rFonts w:ascii="宋体" w:hAnsi="宋体"/>
          <w:color w:val="auto"/>
          <w:sz w:val="24"/>
          <w:szCs w:val="24"/>
          <w:highlight w:val="none"/>
        </w:rPr>
      </w:pPr>
      <w:r>
        <w:rPr>
          <w:rFonts w:hint="eastAsia" w:ascii="宋体" w:hAnsi="宋体"/>
          <w:color w:val="auto"/>
          <w:sz w:val="24"/>
          <w:szCs w:val="24"/>
          <w:highlight w:val="none"/>
        </w:rPr>
        <w:t>5.</w:t>
      </w:r>
      <w:bookmarkStart w:id="20" w:name="OLE_LINK11"/>
      <w:bookmarkStart w:id="21" w:name="OLE_LINK21"/>
      <w:r>
        <w:rPr>
          <w:rFonts w:hint="eastAsia" w:ascii="宋体" w:hAnsi="宋体"/>
          <w:color w:val="auto"/>
          <w:sz w:val="24"/>
          <w:szCs w:val="24"/>
          <w:highlight w:val="none"/>
        </w:rPr>
        <w:t>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bookmarkEnd w:id="20"/>
      <w:r>
        <w:rPr>
          <w:rFonts w:hint="eastAsia" w:ascii="宋体" w:hAnsi="宋体"/>
          <w:color w:val="auto"/>
          <w:sz w:val="24"/>
          <w:szCs w:val="24"/>
          <w:highlight w:val="none"/>
        </w:rPr>
        <w:t>。</w:t>
      </w:r>
      <w:bookmarkEnd w:id="21"/>
    </w:p>
    <w:p w14:paraId="516641EC">
      <w:pPr>
        <w:shd w:val="clear"/>
        <w:spacing w:line="329" w:lineRule="auto"/>
        <w:ind w:left="1134"/>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6.</w:t>
      </w:r>
      <w:bookmarkStart w:id="22" w:name="OLE_LINK22"/>
      <w:r>
        <w:rPr>
          <w:rFonts w:hint="eastAsia" w:ascii="宋体" w:hAnsi="宋体" w:cs="Times New Roman"/>
          <w:color w:val="auto"/>
          <w:sz w:val="24"/>
          <w:szCs w:val="24"/>
          <w:highlight w:val="none"/>
        </w:rPr>
        <w:t>法律、行政法规规定的其他条件。</w:t>
      </w:r>
      <w:bookmarkEnd w:id="22"/>
    </w:p>
    <w:p w14:paraId="1EAAF01B">
      <w:pPr>
        <w:pStyle w:val="80"/>
        <w:shd w:val="clear"/>
        <w:spacing w:before="1" w:line="406" w:lineRule="auto"/>
        <w:ind w:right="476" w:firstLine="720"/>
        <w:outlineLvl w:val="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二）</w:t>
      </w:r>
      <w:r>
        <w:rPr>
          <w:rFonts w:hint="eastAsia" w:ascii="宋体" w:hAnsi="宋体" w:eastAsia="宋体" w:cs="宋体"/>
          <w:color w:val="auto"/>
          <w:sz w:val="24"/>
          <w:szCs w:val="24"/>
          <w:highlight w:val="none"/>
        </w:rPr>
        <w:t>落实政府采购政策满足的资格要求：</w:t>
      </w:r>
    </w:p>
    <w:p w14:paraId="1ECA0D09">
      <w:pPr>
        <w:pStyle w:val="489"/>
        <w:shd w:val="clear"/>
        <w:spacing w:line="329" w:lineRule="auto"/>
        <w:ind w:left="709" w:firstLine="480"/>
        <w:outlineLvl w:val="2"/>
        <w:rPr>
          <w:rFonts w:hint="eastAsia" w:ascii="宋体" w:hAnsi="宋体" w:cs="宋体"/>
          <w:color w:val="auto"/>
          <w:sz w:val="24"/>
          <w:szCs w:val="24"/>
          <w:highlight w:val="none"/>
        </w:rPr>
      </w:pPr>
      <w:r>
        <w:rPr>
          <w:rFonts w:hint="eastAsia" w:ascii="宋体" w:hAnsi="宋体" w:cs="宋体"/>
          <w:color w:val="auto"/>
          <w:sz w:val="24"/>
          <w:szCs w:val="24"/>
          <w:highlight w:val="none"/>
        </w:rPr>
        <w:t>本项目为非预留份额的采购项目，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w:t>
      </w:r>
    </w:p>
    <w:p w14:paraId="4862C1D9">
      <w:pPr>
        <w:pStyle w:val="489"/>
        <w:shd w:val="clear"/>
        <w:spacing w:line="329" w:lineRule="auto"/>
        <w:ind w:left="709" w:firstLine="0"/>
        <w:outlineLvl w:val="2"/>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三）</w:t>
      </w:r>
      <w:r>
        <w:rPr>
          <w:rFonts w:hint="eastAsia" w:ascii="宋体" w:hAnsi="宋体" w:cs="宋体"/>
          <w:color w:val="auto"/>
          <w:sz w:val="24"/>
          <w:szCs w:val="24"/>
          <w:highlight w:val="none"/>
        </w:rPr>
        <w:t>本项目的特定资格要求：</w:t>
      </w:r>
    </w:p>
    <w:p w14:paraId="5D9410B9">
      <w:pPr>
        <w:shd w:val="clear"/>
        <w:spacing w:line="329" w:lineRule="auto"/>
        <w:ind w:left="1134"/>
        <w:rPr>
          <w:rFonts w:hint="eastAsia" w:ascii="宋体" w:hAnsi="宋体" w:cs="Times New Roman"/>
          <w:color w:val="auto"/>
          <w:sz w:val="24"/>
          <w:szCs w:val="24"/>
          <w:highlight w:val="none"/>
        </w:rPr>
      </w:pPr>
      <w:bookmarkStart w:id="23" w:name="OLE_LINK28"/>
      <w:r>
        <w:rPr>
          <w:rFonts w:hint="eastAsia" w:ascii="宋体" w:hAnsi="宋体" w:cs="Times New Roman"/>
          <w:color w:val="auto"/>
          <w:sz w:val="24"/>
          <w:szCs w:val="24"/>
          <w:highlight w:val="none"/>
          <w:lang w:val="en-US" w:eastAsia="zh-CN"/>
        </w:rPr>
        <w:t>1</w:t>
      </w:r>
      <w:r>
        <w:rPr>
          <w:rFonts w:hint="eastAsia" w:ascii="宋体" w:hAnsi="宋体" w:cs="Times New Roman"/>
          <w:color w:val="auto"/>
          <w:sz w:val="24"/>
          <w:szCs w:val="24"/>
          <w:highlight w:val="none"/>
        </w:rPr>
        <w:t>.如投标产品为医疗器械：</w:t>
      </w:r>
    </w:p>
    <w:p w14:paraId="2846680A">
      <w:pPr>
        <w:shd w:val="clear"/>
        <w:spacing w:line="329" w:lineRule="auto"/>
        <w:ind w:left="1134"/>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1</w:t>
      </w:r>
      <w:r>
        <w:rPr>
          <w:rFonts w:hint="eastAsia" w:ascii="宋体" w:hAnsi="宋体" w:cs="Times New Roman"/>
          <w:color w:val="auto"/>
          <w:sz w:val="24"/>
          <w:szCs w:val="24"/>
          <w:highlight w:val="none"/>
        </w:rPr>
        <w:t>.1.投标人须</w:t>
      </w:r>
      <w:r>
        <w:rPr>
          <w:rFonts w:hint="eastAsia" w:ascii="宋体" w:hAnsi="宋体" w:cs="Times New Roman"/>
          <w:color w:val="auto"/>
          <w:sz w:val="24"/>
          <w:szCs w:val="24"/>
          <w:highlight w:val="none"/>
          <w:lang w:val="en-US" w:eastAsia="zh-CN"/>
        </w:rPr>
        <w:t>根据投标产品类别，</w:t>
      </w:r>
      <w:r>
        <w:rPr>
          <w:rFonts w:hint="eastAsia" w:ascii="宋体" w:hAnsi="宋体" w:cs="Times New Roman"/>
          <w:color w:val="auto"/>
          <w:sz w:val="24"/>
          <w:szCs w:val="24"/>
          <w:highlight w:val="none"/>
        </w:rPr>
        <w:t>提供有效的医疗器械产品注册证或产品备案凭证，投标时提供复印件加盖公章。</w:t>
      </w:r>
    </w:p>
    <w:p w14:paraId="7BC3F6EB">
      <w:pPr>
        <w:shd w:val="clear"/>
        <w:spacing w:line="329" w:lineRule="auto"/>
        <w:ind w:left="1134"/>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1.2若投标人为代理商，</w:t>
      </w:r>
      <w:r>
        <w:rPr>
          <w:rFonts w:hint="eastAsia" w:ascii="宋体" w:hAnsi="宋体" w:cs="Times New Roman"/>
          <w:color w:val="auto"/>
          <w:sz w:val="24"/>
          <w:szCs w:val="24"/>
          <w:highlight w:val="none"/>
        </w:rPr>
        <w:t>须</w:t>
      </w:r>
      <w:r>
        <w:rPr>
          <w:rFonts w:hint="eastAsia" w:ascii="宋体" w:hAnsi="宋体" w:cs="Times New Roman"/>
          <w:color w:val="auto"/>
          <w:sz w:val="24"/>
          <w:szCs w:val="24"/>
          <w:highlight w:val="none"/>
          <w:lang w:val="en-US" w:eastAsia="zh-CN"/>
        </w:rPr>
        <w:t>根据投标产品类别，提供有效的《医疗器械经营许可证》或医疗器械经营备案凭证，投标时提供复印件加盖公章。</w:t>
      </w:r>
    </w:p>
    <w:p w14:paraId="39293982">
      <w:pPr>
        <w:shd w:val="clear"/>
        <w:spacing w:line="329" w:lineRule="auto"/>
        <w:ind w:left="1134"/>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1.3.医疗器械生产企业投标本企业产品的，须提供《医疗器械生产许可证》，投标时提供复印件加盖公章。</w:t>
      </w:r>
    </w:p>
    <w:p w14:paraId="3C803CA8">
      <w:pPr>
        <w:pStyle w:val="658"/>
        <w:shd w:val="clear" w:color="auto"/>
        <w:spacing w:line="329" w:lineRule="auto"/>
        <w:ind w:left="1134" w:firstLine="0"/>
        <w:rPr>
          <w:rFonts w:hint="default" w:ascii="宋体" w:hAnsi="宋体" w:eastAsia="宋体" w:cs="宋体"/>
          <w:bCs/>
          <w:color w:val="auto"/>
          <w:sz w:val="24"/>
          <w:szCs w:val="24"/>
          <w:highlight w:val="none"/>
          <w:lang w:val="en-US"/>
        </w:rPr>
      </w:pPr>
      <w:r>
        <w:rPr>
          <w:rFonts w:hint="eastAsia" w:ascii="宋体" w:hAnsi="宋体" w:cs="Times New Roman"/>
          <w:color w:val="auto"/>
          <w:sz w:val="24"/>
          <w:szCs w:val="24"/>
          <w:highlight w:val="none"/>
          <w:lang w:val="en-US" w:eastAsia="zh-CN"/>
        </w:rPr>
        <w:t>2.</w:t>
      </w:r>
      <w:r>
        <w:rPr>
          <w:rFonts w:hint="eastAsia" w:ascii="宋体" w:hAnsi="宋体" w:eastAsia="宋体" w:cs="宋体"/>
          <w:bCs/>
          <w:color w:val="auto"/>
          <w:sz w:val="24"/>
          <w:szCs w:val="24"/>
          <w:highlight w:val="none"/>
          <w:lang w:val="en-US" w:eastAsia="zh-CN"/>
        </w:rPr>
        <w:t>投标货物如为进口产品，投标人须提供下列授权文件之一</w:t>
      </w:r>
      <w:r>
        <w:rPr>
          <w:rFonts w:hint="eastAsia" w:ascii="宋体" w:hAnsi="宋体" w:cs="宋体"/>
          <w:bCs/>
          <w:color w:val="auto"/>
          <w:sz w:val="24"/>
          <w:szCs w:val="24"/>
          <w:highlight w:val="none"/>
          <w:lang w:val="en-US" w:eastAsia="zh-CN"/>
        </w:rPr>
        <w:t>（本条款适用于分包一：</w:t>
      </w:r>
      <w:r>
        <w:rPr>
          <w:rFonts w:hint="eastAsia" w:ascii="宋体" w:hAnsi="宋体" w:cs="Times New Roman"/>
          <w:color w:val="auto"/>
          <w:sz w:val="24"/>
          <w:szCs w:val="24"/>
          <w:highlight w:val="none"/>
          <w:lang w:eastAsia="zh-CN"/>
        </w:rPr>
        <w:t>手术床（</w:t>
      </w:r>
      <w:r>
        <w:rPr>
          <w:rFonts w:hint="eastAsia" w:ascii="宋体" w:hAnsi="宋体" w:cs="Times New Roman"/>
          <w:color w:val="auto"/>
          <w:sz w:val="24"/>
          <w:szCs w:val="24"/>
          <w:highlight w:val="none"/>
          <w:lang w:val="en-US" w:eastAsia="zh-CN"/>
        </w:rPr>
        <w:t>一</w:t>
      </w:r>
      <w:r>
        <w:rPr>
          <w:rFonts w:hint="eastAsia" w:ascii="宋体" w:hAnsi="宋体" w:cs="Times New Roman"/>
          <w:color w:val="auto"/>
          <w:sz w:val="24"/>
          <w:szCs w:val="24"/>
          <w:highlight w:val="none"/>
          <w:lang w:eastAsia="zh-CN"/>
        </w:rPr>
        <w:t>）</w:t>
      </w:r>
      <w:r>
        <w:rPr>
          <w:rFonts w:hint="eastAsia" w:ascii="宋体" w:hAnsi="宋体" w:cs="宋体"/>
          <w:bCs/>
          <w:color w:val="auto"/>
          <w:sz w:val="24"/>
          <w:szCs w:val="24"/>
          <w:highlight w:val="none"/>
          <w:lang w:val="en-US" w:eastAsia="zh-CN"/>
        </w:rPr>
        <w:t>）</w:t>
      </w:r>
    </w:p>
    <w:p w14:paraId="1154E8C3">
      <w:pPr>
        <w:pStyle w:val="658"/>
        <w:shd w:val="clear" w:color="auto"/>
        <w:spacing w:line="329" w:lineRule="auto"/>
        <w:ind w:firstLine="1140" w:firstLineChars="47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a.供应商须提供进口产品制造商出具的授权函加盖公章；</w:t>
      </w:r>
    </w:p>
    <w:p w14:paraId="3C9E822D">
      <w:pPr>
        <w:shd w:val="clear"/>
        <w:spacing w:line="329" w:lineRule="auto"/>
        <w:ind w:left="1134" w:firstLine="0" w:firstLineChars="0"/>
        <w:rPr>
          <w:rFonts w:hint="eastAsia" w:ascii="宋体" w:hAnsi="宋体" w:eastAsia="宋体" w:cs="Times New Roman"/>
          <w:b w:val="0"/>
          <w:color w:val="auto"/>
          <w:kern w:val="0"/>
          <w:position w:val="0"/>
          <w:sz w:val="24"/>
          <w:szCs w:val="24"/>
          <w:highlight w:val="none"/>
          <w:lang w:val="en-US" w:eastAsia="zh-CN"/>
        </w:rPr>
      </w:pPr>
      <w:r>
        <w:rPr>
          <w:rFonts w:hint="eastAsia" w:ascii="宋体" w:hAnsi="宋体" w:eastAsia="宋体" w:cs="Times New Roman"/>
          <w:b w:val="0"/>
          <w:color w:val="auto"/>
          <w:kern w:val="0"/>
          <w:position w:val="0"/>
          <w:sz w:val="24"/>
          <w:szCs w:val="24"/>
          <w:highlight w:val="none"/>
          <w:lang w:val="en-US" w:eastAsia="zh-CN"/>
        </w:rPr>
        <w:t>b.进口产品制造商对授权的区域代理商出具的授权函扫描件及该区域代理商对投标人出具的授权函扫描件加盖公章；</w:t>
      </w:r>
    </w:p>
    <w:p w14:paraId="44FB5DFD">
      <w:pPr>
        <w:shd w:val="clear"/>
        <w:spacing w:line="329" w:lineRule="auto"/>
        <w:ind w:left="1134"/>
        <w:rPr>
          <w:rFonts w:hint="default" w:ascii="宋体" w:hAnsi="宋体" w:cs="Times New Roman"/>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c.投标人取得的进口产品代理证书扫描件加盖公章。</w:t>
      </w:r>
    </w:p>
    <w:p w14:paraId="24FFA5AE">
      <w:pPr>
        <w:shd w:val="clear"/>
        <w:spacing w:line="329" w:lineRule="auto"/>
        <w:ind w:left="1134"/>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3</w:t>
      </w:r>
      <w:r>
        <w:rPr>
          <w:rFonts w:hint="eastAsia" w:ascii="宋体" w:hAnsi="宋体" w:cs="Times New Roman"/>
          <w:color w:val="auto"/>
          <w:sz w:val="24"/>
          <w:szCs w:val="24"/>
          <w:highlight w:val="none"/>
        </w:rPr>
        <w:t>.拒绝下述供应商参加本次采购活动的情形：</w:t>
      </w:r>
    </w:p>
    <w:p w14:paraId="1522817C">
      <w:pPr>
        <w:shd w:val="clear"/>
        <w:spacing w:line="329" w:lineRule="auto"/>
        <w:ind w:left="1134"/>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3</w:t>
      </w:r>
      <w:r>
        <w:rPr>
          <w:rFonts w:hint="eastAsia" w:ascii="宋体" w:hAnsi="宋体" w:cs="Times New Roman"/>
          <w:color w:val="auto"/>
          <w:sz w:val="24"/>
          <w:szCs w:val="24"/>
          <w:highlight w:val="none"/>
        </w:rPr>
        <w:t>.1.供应商单位负责人为同一人或者存在直接控股、管理关系的不同供应商，不得参加同一合同项下的政府采购活动。</w:t>
      </w:r>
    </w:p>
    <w:p w14:paraId="4BBB8505">
      <w:pPr>
        <w:shd w:val="clear"/>
        <w:spacing w:line="329" w:lineRule="auto"/>
        <w:ind w:left="1134"/>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3</w:t>
      </w:r>
      <w:r>
        <w:rPr>
          <w:rFonts w:hint="eastAsia" w:ascii="宋体" w:hAnsi="宋体" w:cs="Times New Roman"/>
          <w:color w:val="auto"/>
          <w:sz w:val="24"/>
          <w:szCs w:val="24"/>
          <w:highlight w:val="none"/>
        </w:rPr>
        <w:t>.2.凡为采购项目提供整体设计、规范编制或者项目管理、监理、检测等服务的供应商，不得再参加本项目的采购活动。</w:t>
      </w:r>
    </w:p>
    <w:p w14:paraId="2FDEF933">
      <w:pPr>
        <w:pStyle w:val="658"/>
        <w:shd w:val="clear" w:color="auto"/>
        <w:spacing w:line="329" w:lineRule="auto"/>
        <w:ind w:left="1134" w:firstLine="0"/>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3</w:t>
      </w:r>
      <w:r>
        <w:rPr>
          <w:rFonts w:hint="eastAsia" w:ascii="宋体" w:hAnsi="宋体" w:cs="Times New Roman"/>
          <w:color w:val="auto"/>
          <w:sz w:val="24"/>
          <w:szCs w:val="24"/>
          <w:highlight w:val="none"/>
        </w:rPr>
        <w:t>.3.拒绝列入失信被执行人、重大税收违法案件当事人名单、政府采购严重违法失信行为记录名单的供应商参与政府采购活动。</w:t>
      </w:r>
    </w:p>
    <w:bookmarkEnd w:id="23"/>
    <w:p w14:paraId="63395DEF">
      <w:pPr>
        <w:pStyle w:val="489"/>
        <w:shd w:val="clear"/>
        <w:spacing w:line="360" w:lineRule="auto"/>
        <w:outlineLvl w:val="1"/>
        <w:rPr>
          <w:rFonts w:hint="eastAsia" w:ascii="宋体" w:hAnsi="宋体" w:cs="宋体"/>
          <w:b/>
          <w:bCs/>
          <w:color w:val="auto"/>
          <w:sz w:val="24"/>
          <w:szCs w:val="24"/>
          <w:highlight w:val="none"/>
        </w:rPr>
      </w:pPr>
      <w:bookmarkStart w:id="24" w:name="_Toc1979"/>
      <w:bookmarkStart w:id="25" w:name="_Toc13339"/>
      <w:bookmarkStart w:id="26" w:name="_Toc26697"/>
      <w:r>
        <w:rPr>
          <w:rFonts w:hint="eastAsia" w:ascii="宋体" w:hAnsi="宋体" w:cs="宋体"/>
          <w:b/>
          <w:bCs/>
          <w:color w:val="auto"/>
          <w:sz w:val="24"/>
          <w:szCs w:val="24"/>
          <w:highlight w:val="none"/>
        </w:rPr>
        <w:t>三、获取招标文件</w:t>
      </w:r>
      <w:bookmarkEnd w:id="24"/>
      <w:bookmarkEnd w:id="25"/>
      <w:bookmarkEnd w:id="26"/>
    </w:p>
    <w:p w14:paraId="2AD57F5B">
      <w:pPr>
        <w:pStyle w:val="489"/>
        <w:shd w:val="clear"/>
        <w:spacing w:line="360" w:lineRule="auto"/>
        <w:ind w:left="84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1、时间：自公告发布之日起5个工作日。</w:t>
      </w:r>
    </w:p>
    <w:p w14:paraId="5B837E41">
      <w:pPr>
        <w:shd w:val="clear"/>
        <w:spacing w:line="360" w:lineRule="auto"/>
        <w:ind w:firstLine="1262"/>
        <w:rPr>
          <w:rFonts w:hint="eastAsia" w:ascii="宋体" w:hAnsi="宋体" w:cs="宋体"/>
          <w:color w:val="auto"/>
          <w:sz w:val="24"/>
          <w:highlight w:val="none"/>
        </w:rPr>
      </w:pPr>
      <w:r>
        <w:rPr>
          <w:rFonts w:hint="eastAsia" w:ascii="宋体" w:hAnsi="宋体" w:cs="宋体"/>
          <w:color w:val="auto"/>
          <w:sz w:val="24"/>
          <w:szCs w:val="24"/>
          <w:highlight w:val="none"/>
        </w:rPr>
        <w:t>2、地点：</w:t>
      </w:r>
      <w:r>
        <w:rPr>
          <w:rFonts w:hint="eastAsia" w:ascii="宋体" w:hAnsi="宋体" w:cs="宋体"/>
          <w:color w:val="auto"/>
          <w:sz w:val="24"/>
          <w:highlight w:val="none"/>
        </w:rPr>
        <w:t>“江苏政府采购网</w:t>
      </w:r>
      <w:r>
        <w:rPr>
          <w:rFonts w:hint="eastAsia" w:ascii="宋体" w:hAnsi="宋体" w:cs="宋体"/>
          <w:color w:val="auto"/>
          <w:sz w:val="24"/>
          <w:highlight w:val="none"/>
          <w:lang w:val="en-US" w:eastAsia="zh-CN"/>
        </w:rPr>
        <w:t>苏采云系统</w:t>
      </w:r>
      <w:r>
        <w:rPr>
          <w:rFonts w:hint="eastAsia" w:ascii="宋体" w:hAnsi="宋体" w:cs="宋体"/>
          <w:color w:val="auto"/>
          <w:sz w:val="24"/>
          <w:highlight w:val="none"/>
        </w:rPr>
        <w:t>”</w:t>
      </w:r>
    </w:p>
    <w:p w14:paraId="5E8F664B">
      <w:pPr>
        <w:shd w:val="clear"/>
        <w:spacing w:line="360" w:lineRule="auto"/>
        <w:ind w:firstLine="1262"/>
        <w:rPr>
          <w:rFonts w:hint="eastAsia" w:ascii="宋体" w:hAnsi="宋体" w:cs="宋体"/>
          <w:color w:val="auto"/>
          <w:sz w:val="24"/>
          <w:szCs w:val="24"/>
          <w:highlight w:val="none"/>
        </w:rPr>
      </w:pPr>
      <w:r>
        <w:rPr>
          <w:rFonts w:hint="eastAsia" w:ascii="宋体" w:hAnsi="宋体" w:cs="宋体"/>
          <w:color w:val="auto"/>
          <w:sz w:val="24"/>
          <w:szCs w:val="24"/>
          <w:highlight w:val="none"/>
        </w:rPr>
        <w:t>3、方式：本项目采用网上注册登记方式免费获取。</w:t>
      </w:r>
    </w:p>
    <w:p w14:paraId="3E542D8D">
      <w:pPr>
        <w:pStyle w:val="452"/>
        <w:shd w:val="clear"/>
        <w:tabs>
          <w:tab w:val="left" w:pos="1134"/>
        </w:tabs>
        <w:spacing w:line="360" w:lineRule="auto"/>
        <w:ind w:left="709" w:firstLine="0"/>
        <w:outlineLvl w:val="1"/>
        <w:rPr>
          <w:rFonts w:hint="eastAsia" w:ascii="宋体" w:hAnsi="宋体" w:cs="宋体"/>
          <w:b/>
          <w:bCs/>
          <w:color w:val="auto"/>
          <w:sz w:val="24"/>
          <w:szCs w:val="24"/>
          <w:highlight w:val="none"/>
        </w:rPr>
      </w:pPr>
      <w:bookmarkStart w:id="27" w:name="_Toc2291"/>
      <w:bookmarkStart w:id="28" w:name="_Toc28083"/>
      <w:bookmarkStart w:id="29" w:name="_Toc12587"/>
      <w:r>
        <w:rPr>
          <w:rFonts w:hint="eastAsia" w:ascii="宋体" w:hAnsi="宋体" w:cs="宋体"/>
          <w:b/>
          <w:bCs/>
          <w:color w:val="auto"/>
          <w:sz w:val="24"/>
          <w:szCs w:val="24"/>
          <w:highlight w:val="none"/>
        </w:rPr>
        <w:t>四、提交投标文件截止时间、开标时间和地点</w:t>
      </w:r>
      <w:bookmarkEnd w:id="27"/>
      <w:bookmarkEnd w:id="28"/>
      <w:bookmarkEnd w:id="29"/>
    </w:p>
    <w:p w14:paraId="3E64600D">
      <w:pPr>
        <w:pStyle w:val="452"/>
        <w:shd w:val="clear"/>
        <w:tabs>
          <w:tab w:val="left" w:pos="1134"/>
        </w:tabs>
        <w:spacing w:line="360" w:lineRule="auto"/>
        <w:ind w:left="1134" w:firstLine="0"/>
        <w:rPr>
          <w:rFonts w:hint="eastAsia" w:ascii="宋体" w:hAnsi="宋体" w:cs="宋体"/>
          <w:color w:val="auto"/>
          <w:sz w:val="24"/>
          <w:szCs w:val="24"/>
          <w:highlight w:val="none"/>
        </w:rPr>
      </w:pPr>
      <w:r>
        <w:rPr>
          <w:rFonts w:hint="eastAsia" w:ascii="宋体" w:hAnsi="宋体" w:cs="宋体"/>
          <w:bCs/>
          <w:color w:val="auto"/>
          <w:sz w:val="24"/>
          <w:szCs w:val="20"/>
          <w:highlight w:val="none"/>
        </w:rPr>
        <w:t>投标文件截止时间及开标时间</w:t>
      </w:r>
      <w:r>
        <w:rPr>
          <w:rFonts w:hint="eastAsia" w:ascii="宋体" w:hAnsi="宋体" w:cs="宋体"/>
          <w:bCs/>
          <w:color w:val="auto"/>
          <w:sz w:val="24"/>
          <w:szCs w:val="20"/>
          <w:highlight w:val="none"/>
        </w:rPr>
        <w:t>：</w:t>
      </w:r>
      <w:r>
        <w:rPr>
          <w:rFonts w:hint="eastAsia" w:ascii="宋体" w:hAnsi="宋体" w:cs="宋体"/>
          <w:color w:val="auto"/>
          <w:sz w:val="24"/>
          <w:szCs w:val="24"/>
          <w:highlight w:val="none"/>
          <w:lang w:eastAsia="zh-CN"/>
        </w:rPr>
        <w:t>20</w:t>
      </w:r>
      <w:r>
        <w:rPr>
          <w:rFonts w:hint="eastAsia" w:ascii="宋体" w:hAnsi="宋体" w:cs="宋体"/>
          <w:color w:val="auto"/>
          <w:sz w:val="24"/>
          <w:szCs w:val="24"/>
          <w:highlight w:val="none"/>
          <w:lang w:val="en-US" w:eastAsia="zh-CN"/>
        </w:rPr>
        <w:t>26</w:t>
      </w:r>
      <w:r>
        <w:rPr>
          <w:rFonts w:hint="eastAsia" w:ascii="宋体" w:hAnsi="宋体" w:cs="宋体"/>
          <w:color w:val="auto"/>
          <w:sz w:val="24"/>
          <w:szCs w:val="24"/>
          <w:highlight w:val="none"/>
          <w:lang w:eastAsia="zh-CN"/>
        </w:rPr>
        <w:t>年</w:t>
      </w:r>
      <w:r>
        <w:rPr>
          <w:rFonts w:hint="eastAsia" w:ascii="宋体" w:hAnsi="宋体" w:cs="宋体"/>
          <w:color w:val="auto"/>
          <w:sz w:val="24"/>
          <w:szCs w:val="24"/>
          <w:highlight w:val="none"/>
          <w:lang w:val="en-US" w:eastAsia="zh-CN"/>
        </w:rPr>
        <w:t>9月8</w:t>
      </w:r>
      <w:r>
        <w:rPr>
          <w:rFonts w:hint="eastAsia" w:ascii="宋体" w:hAnsi="宋体" w:cs="宋体"/>
          <w:color w:val="auto"/>
          <w:sz w:val="24"/>
          <w:szCs w:val="24"/>
          <w:highlight w:val="none"/>
          <w:lang w:eastAsia="zh-CN"/>
        </w:rPr>
        <w:t>日</w:t>
      </w:r>
      <w:r>
        <w:rPr>
          <w:rFonts w:hint="eastAsia" w:ascii="宋体" w:hAnsi="宋体" w:cs="宋体"/>
          <w:color w:val="auto"/>
          <w:sz w:val="24"/>
          <w:szCs w:val="24"/>
          <w:highlight w:val="none"/>
          <w:lang w:val="en-US" w:eastAsia="zh-CN"/>
        </w:rPr>
        <w:t>14</w:t>
      </w:r>
      <w:r>
        <w:rPr>
          <w:rFonts w:hint="eastAsia" w:ascii="宋体" w:hAnsi="宋体" w:cs="宋体"/>
          <w:color w:val="auto"/>
          <w:sz w:val="24"/>
          <w:szCs w:val="24"/>
          <w:highlight w:val="none"/>
          <w:lang w:eastAsia="zh-CN"/>
        </w:rPr>
        <w:t>点</w:t>
      </w:r>
      <w:r>
        <w:rPr>
          <w:rFonts w:hint="eastAsia" w:ascii="宋体" w:hAnsi="宋体" w:cs="宋体"/>
          <w:color w:val="auto"/>
          <w:sz w:val="24"/>
          <w:szCs w:val="24"/>
          <w:highlight w:val="none"/>
          <w:lang w:val="en-US" w:eastAsia="zh-CN"/>
        </w:rPr>
        <w:t xml:space="preserve"> 30 </w:t>
      </w:r>
      <w:r>
        <w:rPr>
          <w:rFonts w:hint="eastAsia" w:ascii="宋体" w:hAnsi="宋体" w:cs="宋体"/>
          <w:color w:val="auto"/>
          <w:sz w:val="24"/>
          <w:szCs w:val="24"/>
          <w:highlight w:val="none"/>
          <w:lang w:eastAsia="zh-CN"/>
        </w:rPr>
        <w:t>分</w:t>
      </w:r>
      <w:r>
        <w:rPr>
          <w:rFonts w:hint="eastAsia" w:ascii="宋体" w:hAnsi="宋体" w:cs="宋体"/>
          <w:color w:val="auto"/>
          <w:sz w:val="24"/>
          <w:szCs w:val="24"/>
          <w:highlight w:val="none"/>
        </w:rPr>
        <w:t>（北京时间）</w:t>
      </w:r>
    </w:p>
    <w:p w14:paraId="2BC5A6CB">
      <w:pPr>
        <w:pStyle w:val="452"/>
        <w:shd w:val="clear"/>
        <w:tabs>
          <w:tab w:val="left" w:pos="1134"/>
        </w:tabs>
        <w:spacing w:line="360" w:lineRule="auto"/>
        <w:ind w:left="1134" w:firstLine="0"/>
        <w:rPr>
          <w:rFonts w:hint="eastAsia" w:ascii="宋体" w:hAnsi="宋体" w:cs="宋体"/>
          <w:color w:val="auto"/>
          <w:sz w:val="24"/>
          <w:szCs w:val="24"/>
          <w:highlight w:val="none"/>
        </w:rPr>
      </w:pPr>
      <w:r>
        <w:rPr>
          <w:rFonts w:hint="eastAsia" w:ascii="宋体" w:hAnsi="宋体" w:cs="宋体"/>
          <w:color w:val="auto"/>
          <w:sz w:val="24"/>
          <w:szCs w:val="24"/>
          <w:highlight w:val="none"/>
        </w:rPr>
        <w:t>地点：</w:t>
      </w:r>
      <w:r>
        <w:rPr>
          <w:rFonts w:hint="eastAsia" w:ascii="宋体" w:hAnsi="宋体" w:cs="宋体"/>
          <w:color w:val="auto"/>
          <w:sz w:val="24"/>
          <w:highlight w:val="none"/>
        </w:rPr>
        <w:t>“苏采云”政府采购交易系统网上开标大厅。</w:t>
      </w:r>
    </w:p>
    <w:p w14:paraId="589C8BF1">
      <w:pPr>
        <w:pStyle w:val="452"/>
        <w:shd w:val="clear"/>
        <w:tabs>
          <w:tab w:val="left" w:pos="1134"/>
        </w:tabs>
        <w:spacing w:line="312" w:lineRule="auto"/>
        <w:ind w:left="708" w:firstLine="0"/>
        <w:outlineLvl w:val="1"/>
        <w:rPr>
          <w:rFonts w:hint="eastAsia" w:ascii="宋体" w:hAnsi="宋体" w:cs="宋体"/>
          <w:b/>
          <w:bCs/>
          <w:color w:val="auto"/>
          <w:sz w:val="24"/>
          <w:szCs w:val="24"/>
          <w:highlight w:val="none"/>
        </w:rPr>
      </w:pPr>
      <w:bookmarkStart w:id="30" w:name="_Toc19411"/>
      <w:bookmarkStart w:id="31" w:name="_Toc8288"/>
      <w:bookmarkStart w:id="32" w:name="_Toc5544"/>
      <w:r>
        <w:rPr>
          <w:rFonts w:hint="eastAsia" w:ascii="宋体" w:hAnsi="宋体" w:cs="宋体"/>
          <w:b/>
          <w:bCs/>
          <w:color w:val="auto"/>
          <w:sz w:val="24"/>
          <w:szCs w:val="24"/>
          <w:highlight w:val="none"/>
        </w:rPr>
        <w:t>五、公告期限</w:t>
      </w:r>
      <w:bookmarkEnd w:id="30"/>
      <w:bookmarkEnd w:id="31"/>
      <w:bookmarkEnd w:id="32"/>
    </w:p>
    <w:p w14:paraId="08B1805C">
      <w:pPr>
        <w:pStyle w:val="452"/>
        <w:shd w:val="clear"/>
        <w:tabs>
          <w:tab w:val="left" w:pos="1276"/>
        </w:tabs>
        <w:spacing w:line="312" w:lineRule="auto"/>
        <w:ind w:firstLine="1200"/>
        <w:rPr>
          <w:rFonts w:hint="eastAsia" w:ascii="宋体" w:hAnsi="宋体" w:cs="宋体"/>
          <w:color w:val="auto"/>
          <w:sz w:val="24"/>
          <w:szCs w:val="24"/>
          <w:highlight w:val="none"/>
        </w:rPr>
      </w:pPr>
      <w:r>
        <w:rPr>
          <w:rFonts w:hint="eastAsia" w:ascii="宋体" w:hAnsi="宋体" w:cs="宋体"/>
          <w:color w:val="auto"/>
          <w:sz w:val="24"/>
          <w:szCs w:val="24"/>
          <w:highlight w:val="none"/>
        </w:rPr>
        <w:t>自本公告发布之日起5个工作日。</w:t>
      </w:r>
    </w:p>
    <w:p w14:paraId="72B06282">
      <w:pPr>
        <w:pStyle w:val="452"/>
        <w:numPr>
          <w:ilvl w:val="0"/>
          <w:numId w:val="5"/>
        </w:numPr>
        <w:shd w:val="clear"/>
        <w:tabs>
          <w:tab w:val="left" w:pos="1134"/>
        </w:tabs>
        <w:spacing w:line="360" w:lineRule="exact"/>
        <w:ind w:left="709" w:firstLine="0"/>
        <w:outlineLvl w:val="1"/>
        <w:rPr>
          <w:rFonts w:hint="eastAsia" w:ascii="宋体" w:hAnsi="宋体" w:eastAsia="宋体" w:cs="宋体"/>
          <w:b/>
          <w:bCs/>
          <w:color w:val="auto"/>
          <w:sz w:val="24"/>
          <w:szCs w:val="24"/>
          <w:highlight w:val="none"/>
          <w:lang w:eastAsia="zh-CN"/>
        </w:rPr>
      </w:pPr>
      <w:bookmarkStart w:id="33" w:name="_Toc12830"/>
      <w:bookmarkStart w:id="34" w:name="_Toc15265"/>
      <w:bookmarkStart w:id="35" w:name="_Toc12845"/>
      <w:r>
        <w:rPr>
          <w:rFonts w:hint="eastAsia" w:ascii="宋体" w:hAnsi="宋体" w:cs="宋体"/>
          <w:b/>
          <w:bCs/>
          <w:color w:val="auto"/>
          <w:sz w:val="24"/>
          <w:szCs w:val="24"/>
          <w:highlight w:val="none"/>
        </w:rPr>
        <w:t>其他补充事宜</w:t>
      </w:r>
      <w:bookmarkEnd w:id="33"/>
      <w:bookmarkEnd w:id="34"/>
      <w:bookmarkEnd w:id="35"/>
    </w:p>
    <w:p w14:paraId="40C358D9">
      <w:pPr>
        <w:shd w:val="clear"/>
        <w:spacing w:line="360" w:lineRule="auto"/>
        <w:ind w:firstLine="964"/>
        <w:rPr>
          <w:rFonts w:hint="eastAsia" w:ascii="宋体" w:hAnsi="宋体" w:cs="宋体"/>
          <w:b/>
          <w:color w:val="auto"/>
          <w:sz w:val="24"/>
          <w:szCs w:val="24"/>
          <w:highlight w:val="none"/>
        </w:rPr>
      </w:pPr>
      <w:bookmarkStart w:id="36" w:name="_Toc10479"/>
      <w:r>
        <w:rPr>
          <w:rFonts w:hint="eastAsia" w:ascii="宋体" w:hAnsi="宋体" w:cs="宋体"/>
          <w:b/>
          <w:color w:val="auto"/>
          <w:sz w:val="24"/>
          <w:szCs w:val="24"/>
          <w:highlight w:val="none"/>
        </w:rPr>
        <w:t>1、潜在供应商访问政府采购管理交易系统（苏采云）的网络地址和方法：</w:t>
      </w:r>
    </w:p>
    <w:p w14:paraId="21345686">
      <w:pPr>
        <w:shd w:val="clear"/>
        <w:spacing w:line="360" w:lineRule="auto"/>
        <w:ind w:left="218" w:firstLine="379"/>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6FE8166A">
      <w:pPr>
        <w:shd w:val="clear"/>
        <w:spacing w:line="360" w:lineRule="auto"/>
        <w:ind w:left="218" w:firstLine="379"/>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t>（2）“CA数字证书”的获取：供应商需办理CA锁，“苏采云”系统目前仅支持“苏采云”系统下的政务CA，省内各地区办理的“苏采云”系统下的政务CA全省通用。</w:t>
      </w:r>
    </w:p>
    <w:p w14:paraId="35B0C224">
      <w:pPr>
        <w:shd w:val="clear"/>
        <w:spacing w:line="360" w:lineRule="auto"/>
        <w:ind w:left="218" w:firstLine="379"/>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t>（3）“CA数字证书”的办理材料以及供应商操作手册详见：http://jsxcmm.com/help/gys.html。</w:t>
      </w:r>
    </w:p>
    <w:p w14:paraId="5914ACA1">
      <w:pPr>
        <w:shd w:val="clear"/>
        <w:spacing w:line="360" w:lineRule="auto"/>
        <w:ind w:left="218" w:firstLine="379"/>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t>（4）潜在供应商访问“苏采云”系统的网络地址和方法：“苏采云”系统的网址：http://jszfcg.jsczt.cn/jszc/login。</w:t>
      </w:r>
    </w:p>
    <w:p w14:paraId="092F7642">
      <w:pPr>
        <w:shd w:val="clear"/>
        <w:spacing w:line="360" w:lineRule="auto"/>
        <w:ind w:left="218" w:firstLine="379"/>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t>（5）采购文件（后缀名为“.kedt”）、供应商操作手册及政府采购客户端工具也可通过“苏采云”系统--已报名项目--报名详情页面内相应链接进行下载。</w:t>
      </w:r>
    </w:p>
    <w:p w14:paraId="7CD86650">
      <w:pPr>
        <w:shd w:val="clear"/>
        <w:spacing w:line="360" w:lineRule="auto"/>
        <w:ind w:left="218" w:firstLine="379"/>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t>（6）招标代理机构（采购代理机构）将数据电文形式的采购文件加载至“苏采云”系统，供潜在供应商下载或者查阅。    </w:t>
      </w:r>
    </w:p>
    <w:p w14:paraId="14DA0EF0">
      <w:pPr>
        <w:shd w:val="clear"/>
        <w:spacing w:line="360" w:lineRule="auto"/>
        <w:ind w:left="218" w:firstLine="379"/>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t>（7）苏采云系统使用谷歌浏览器参与不见面开标。</w:t>
      </w:r>
    </w:p>
    <w:p w14:paraId="1E3DE8EC">
      <w:pPr>
        <w:shd w:val="clear"/>
        <w:spacing w:line="360" w:lineRule="auto"/>
        <w:ind w:firstLine="723" w:firstLineChars="300"/>
        <w:rPr>
          <w:rFonts w:hint="eastAsia" w:ascii="宋体" w:hAnsi="宋体" w:cs="宋体"/>
          <w:b/>
          <w:bCs/>
          <w:color w:val="auto"/>
          <w:sz w:val="24"/>
          <w:szCs w:val="24"/>
          <w:highlight w:val="none"/>
        </w:rPr>
      </w:pPr>
      <w:r>
        <w:rPr>
          <w:rFonts w:hint="eastAsia" w:ascii="宋体" w:hAnsi="宋体" w:cs="宋体"/>
          <w:b/>
          <w:bCs w:val="0"/>
          <w:color w:val="auto"/>
          <w:sz w:val="24"/>
          <w:szCs w:val="24"/>
          <w:highlight w:val="none"/>
          <w:lang w:val="en-US" w:eastAsia="zh-CN"/>
        </w:rPr>
        <w:t>2</w:t>
      </w:r>
      <w:r>
        <w:rPr>
          <w:rFonts w:hint="eastAsia" w:ascii="宋体" w:hAnsi="宋体" w:cs="宋体"/>
          <w:b/>
          <w:bCs w:val="0"/>
          <w:color w:val="auto"/>
          <w:sz w:val="24"/>
          <w:szCs w:val="24"/>
          <w:highlight w:val="none"/>
        </w:rPr>
        <w:t>.有关本次采购的事项若存在变动或修改，敬请及时关注“江苏政府采购网”发布的信息。</w:t>
      </w:r>
    </w:p>
    <w:p w14:paraId="481D60ED">
      <w:pPr>
        <w:pStyle w:val="452"/>
        <w:shd w:val="clear"/>
        <w:tabs>
          <w:tab w:val="left" w:pos="1134"/>
        </w:tabs>
        <w:spacing w:line="360" w:lineRule="auto"/>
        <w:ind w:left="709" w:firstLine="0"/>
        <w:outlineLvl w:val="1"/>
        <w:rPr>
          <w:rFonts w:hint="eastAsia" w:ascii="宋体" w:hAnsi="宋体" w:cs="宋体"/>
          <w:b/>
          <w:bCs/>
          <w:color w:val="auto"/>
          <w:sz w:val="24"/>
          <w:szCs w:val="24"/>
          <w:highlight w:val="none"/>
        </w:rPr>
      </w:pPr>
      <w:bookmarkStart w:id="37" w:name="_Toc26301"/>
      <w:bookmarkStart w:id="38" w:name="_Toc24284"/>
      <w:r>
        <w:rPr>
          <w:rFonts w:hint="eastAsia" w:ascii="宋体" w:hAnsi="宋体" w:cs="宋体"/>
          <w:b/>
          <w:bCs/>
          <w:color w:val="auto"/>
          <w:sz w:val="24"/>
          <w:szCs w:val="24"/>
          <w:highlight w:val="none"/>
        </w:rPr>
        <w:t>七、对本次招标提出询问，请按以下方式联系。</w:t>
      </w:r>
      <w:bookmarkEnd w:id="36"/>
      <w:bookmarkEnd w:id="37"/>
      <w:bookmarkEnd w:id="38"/>
    </w:p>
    <w:p w14:paraId="6009C544">
      <w:pPr>
        <w:pStyle w:val="269"/>
        <w:shd w:val="clear"/>
        <w:spacing w:before="0" w:beforeAutospacing="0" w:after="0" w:afterAutospacing="0" w:line="360" w:lineRule="auto"/>
        <w:ind w:firstLine="720"/>
        <w:outlineLvl w:val="1"/>
        <w:rPr>
          <w:rFonts w:hint="eastAsia" w:hAnsi="宋体" w:cs="宋体"/>
          <w:color w:val="auto"/>
          <w:szCs w:val="24"/>
          <w:highlight w:val="none"/>
        </w:rPr>
      </w:pPr>
      <w:bookmarkStart w:id="39" w:name="_Toc5336"/>
      <w:bookmarkStart w:id="40" w:name="_Toc11624"/>
      <w:bookmarkStart w:id="41" w:name="_Toc25617"/>
      <w:r>
        <w:rPr>
          <w:rFonts w:hint="eastAsia" w:hAnsi="宋体" w:cs="宋体"/>
          <w:color w:val="auto"/>
          <w:szCs w:val="24"/>
          <w:highlight w:val="none"/>
        </w:rPr>
        <w:t>1.采购人信息</w:t>
      </w:r>
      <w:bookmarkEnd w:id="39"/>
    </w:p>
    <w:p w14:paraId="1F27CEDF">
      <w:pPr>
        <w:pStyle w:val="269"/>
        <w:shd w:val="clear"/>
        <w:spacing w:before="0" w:beforeAutospacing="0" w:after="0" w:afterAutospacing="0" w:line="360" w:lineRule="auto"/>
        <w:ind w:firstLine="720"/>
        <w:outlineLvl w:val="1"/>
        <w:rPr>
          <w:rFonts w:hint="eastAsia" w:hAnsi="宋体" w:cs="宋体"/>
          <w:color w:val="auto"/>
          <w:szCs w:val="24"/>
          <w:highlight w:val="none"/>
          <w:lang w:eastAsia="zh-CN"/>
        </w:rPr>
      </w:pPr>
      <w:bookmarkStart w:id="42" w:name="_Toc18962"/>
      <w:r>
        <w:rPr>
          <w:rFonts w:hint="eastAsia" w:hAnsi="宋体" w:cs="宋体"/>
          <w:color w:val="auto"/>
          <w:szCs w:val="24"/>
          <w:highlight w:val="none"/>
        </w:rPr>
        <w:t>名称：</w:t>
      </w:r>
      <w:bookmarkEnd w:id="42"/>
      <w:r>
        <w:rPr>
          <w:rFonts w:hint="eastAsia" w:hAnsi="宋体" w:cs="宋体"/>
          <w:color w:val="auto"/>
          <w:szCs w:val="24"/>
          <w:highlight w:val="none"/>
          <w:lang w:eastAsia="zh-CN"/>
        </w:rPr>
        <w:t>江苏省人民医院</w:t>
      </w:r>
    </w:p>
    <w:p w14:paraId="0799B896">
      <w:pPr>
        <w:pStyle w:val="269"/>
        <w:shd w:val="clear"/>
        <w:spacing w:before="0" w:beforeAutospacing="0" w:after="0" w:afterAutospacing="0" w:line="360" w:lineRule="auto"/>
        <w:ind w:firstLine="720"/>
        <w:outlineLvl w:val="1"/>
        <w:rPr>
          <w:rFonts w:hint="eastAsia" w:hAnsi="宋体" w:cs="宋体"/>
          <w:color w:val="auto"/>
          <w:szCs w:val="24"/>
          <w:highlight w:val="none"/>
        </w:rPr>
      </w:pPr>
      <w:bookmarkStart w:id="43" w:name="_Toc17137"/>
      <w:r>
        <w:rPr>
          <w:rFonts w:hint="eastAsia" w:hAnsi="宋体" w:cs="宋体"/>
          <w:color w:val="auto"/>
          <w:szCs w:val="24"/>
          <w:highlight w:val="none"/>
        </w:rPr>
        <w:t>地址：</w:t>
      </w:r>
      <w:bookmarkEnd w:id="43"/>
      <w:r>
        <w:rPr>
          <w:rFonts w:hint="eastAsia" w:ascii="宋体" w:hAnsi="宋体" w:eastAsia="宋体" w:cs="宋体"/>
          <w:color w:val="auto"/>
          <w:szCs w:val="24"/>
          <w:highlight w:val="none"/>
          <w:lang w:eastAsia="zh-CN"/>
        </w:rPr>
        <w:t>南京市鼓楼区广州路300号</w:t>
      </w:r>
    </w:p>
    <w:p w14:paraId="399F0997">
      <w:pPr>
        <w:pStyle w:val="269"/>
        <w:shd w:val="clear"/>
        <w:spacing w:before="0" w:beforeAutospacing="0" w:after="0" w:afterAutospacing="0" w:line="360" w:lineRule="auto"/>
        <w:ind w:firstLine="720"/>
        <w:outlineLvl w:val="1"/>
        <w:rPr>
          <w:rFonts w:hint="default" w:hAnsi="宋体" w:eastAsia="宋体" w:cs="宋体"/>
          <w:color w:val="auto"/>
          <w:szCs w:val="24"/>
          <w:highlight w:val="none"/>
          <w:lang w:val="en-US" w:eastAsia="zh-CN"/>
        </w:rPr>
      </w:pPr>
      <w:bookmarkStart w:id="44" w:name="_Toc18720"/>
      <w:r>
        <w:rPr>
          <w:rFonts w:hint="eastAsia" w:hAnsi="宋体" w:cs="宋体"/>
          <w:color w:val="auto"/>
          <w:szCs w:val="24"/>
          <w:highlight w:val="none"/>
        </w:rPr>
        <w:t>联系方式：</w:t>
      </w:r>
      <w:bookmarkEnd w:id="44"/>
      <w:bookmarkStart w:id="45" w:name="OLE_LINK15"/>
      <w:r>
        <w:rPr>
          <w:rFonts w:hint="eastAsia" w:hAnsi="宋体"/>
          <w:color w:val="auto"/>
          <w:highlight w:val="none"/>
          <w:lang w:val="en-US" w:eastAsia="zh-CN"/>
        </w:rPr>
        <w:t>陶</w:t>
      </w:r>
      <w:r>
        <w:rPr>
          <w:rFonts w:hint="eastAsia" w:ascii="宋体" w:hAnsi="宋体" w:eastAsia="宋体"/>
          <w:color w:val="auto"/>
          <w:highlight w:val="none"/>
          <w:lang w:val="en-US" w:eastAsia="zh-CN"/>
        </w:rPr>
        <w:t xml:space="preserve">老师 </w:t>
      </w:r>
      <w:r>
        <w:rPr>
          <w:rFonts w:hint="eastAsia" w:ascii="宋体" w:hAnsi="宋体" w:eastAsia="宋体"/>
          <w:color w:val="auto"/>
          <w:highlight w:val="none"/>
        </w:rPr>
        <w:t>025-</w:t>
      </w:r>
      <w:bookmarkEnd w:id="45"/>
      <w:r>
        <w:rPr>
          <w:rFonts w:hint="eastAsia" w:ascii="宋体" w:hAnsi="宋体" w:eastAsia="宋体"/>
          <w:color w:val="auto"/>
          <w:highlight w:val="none"/>
        </w:rPr>
        <w:t>6830</w:t>
      </w:r>
      <w:r>
        <w:rPr>
          <w:rFonts w:hint="eastAsia" w:ascii="宋体" w:hAnsi="宋体" w:eastAsia="宋体"/>
          <w:color w:val="auto"/>
          <w:highlight w:val="none"/>
          <w:lang w:val="en-US" w:eastAsia="zh-CN"/>
        </w:rPr>
        <w:t>6497</w:t>
      </w:r>
    </w:p>
    <w:p w14:paraId="27E41F5D">
      <w:pPr>
        <w:pStyle w:val="269"/>
        <w:shd w:val="clear"/>
        <w:spacing w:before="0" w:beforeAutospacing="0" w:after="0" w:afterAutospacing="0" w:line="360" w:lineRule="auto"/>
        <w:ind w:firstLine="720"/>
        <w:outlineLvl w:val="1"/>
        <w:rPr>
          <w:rFonts w:hint="eastAsia" w:hAnsi="宋体" w:cs="宋体"/>
          <w:color w:val="auto"/>
          <w:szCs w:val="24"/>
          <w:highlight w:val="none"/>
        </w:rPr>
      </w:pPr>
      <w:bookmarkStart w:id="46" w:name="_Toc29917"/>
      <w:r>
        <w:rPr>
          <w:rFonts w:hint="eastAsia" w:hAnsi="宋体" w:cs="宋体"/>
          <w:color w:val="auto"/>
          <w:szCs w:val="24"/>
          <w:highlight w:val="none"/>
        </w:rPr>
        <w:t>2.采购代理机构信息</w:t>
      </w:r>
      <w:bookmarkEnd w:id="40"/>
      <w:bookmarkEnd w:id="46"/>
    </w:p>
    <w:p w14:paraId="7593EE6D">
      <w:pPr>
        <w:pStyle w:val="269"/>
        <w:shd w:val="clear"/>
        <w:spacing w:before="0" w:beforeAutospacing="0" w:after="0" w:afterAutospacing="0" w:line="312" w:lineRule="auto"/>
        <w:ind w:firstLine="720"/>
        <w:outlineLvl w:val="1"/>
        <w:rPr>
          <w:rFonts w:hint="eastAsia" w:hAnsi="宋体" w:cs="宋体"/>
          <w:color w:val="auto"/>
          <w:szCs w:val="24"/>
          <w:highlight w:val="none"/>
        </w:rPr>
      </w:pPr>
      <w:bookmarkStart w:id="47" w:name="_Toc17590"/>
      <w:bookmarkStart w:id="48" w:name="_Toc6514"/>
      <w:r>
        <w:rPr>
          <w:rFonts w:hint="eastAsia" w:hAnsi="宋体" w:cs="宋体"/>
          <w:color w:val="auto"/>
          <w:szCs w:val="24"/>
          <w:highlight w:val="none"/>
        </w:rPr>
        <w:t>名称：江苏弘业国际技术工程有限公司</w:t>
      </w:r>
      <w:bookmarkEnd w:id="47"/>
      <w:bookmarkEnd w:id="48"/>
    </w:p>
    <w:p w14:paraId="472EBBEA">
      <w:pPr>
        <w:pStyle w:val="269"/>
        <w:shd w:val="clear"/>
        <w:spacing w:before="0" w:beforeAutospacing="0" w:after="0" w:afterAutospacing="0" w:line="312" w:lineRule="auto"/>
        <w:ind w:firstLine="720"/>
        <w:outlineLvl w:val="1"/>
        <w:rPr>
          <w:rFonts w:hint="eastAsia" w:hAnsi="宋体" w:cs="宋体"/>
          <w:color w:val="auto"/>
          <w:szCs w:val="24"/>
          <w:highlight w:val="none"/>
        </w:rPr>
      </w:pPr>
      <w:bookmarkStart w:id="49" w:name="_Toc8777"/>
      <w:bookmarkStart w:id="50" w:name="_Toc29228"/>
      <w:r>
        <w:rPr>
          <w:rFonts w:hint="eastAsia" w:hAnsi="宋体" w:cs="宋体"/>
          <w:color w:val="auto"/>
          <w:szCs w:val="24"/>
          <w:highlight w:val="none"/>
        </w:rPr>
        <w:t>地址：南京市中华路50号弘业大厦10楼</w:t>
      </w:r>
      <w:bookmarkEnd w:id="49"/>
      <w:bookmarkEnd w:id="50"/>
    </w:p>
    <w:p w14:paraId="66EBE4A2">
      <w:pPr>
        <w:pStyle w:val="269"/>
        <w:shd w:val="clear"/>
        <w:spacing w:before="0" w:beforeAutospacing="0" w:after="0" w:afterAutospacing="0" w:line="312" w:lineRule="auto"/>
        <w:ind w:firstLine="720"/>
        <w:outlineLvl w:val="1"/>
        <w:rPr>
          <w:rFonts w:hint="eastAsia" w:hAnsi="宋体" w:eastAsia="宋体" w:cs="宋体"/>
          <w:color w:val="auto"/>
          <w:szCs w:val="24"/>
          <w:highlight w:val="none"/>
          <w:lang w:eastAsia="zh-CN"/>
        </w:rPr>
      </w:pPr>
      <w:bookmarkStart w:id="51" w:name="_Toc30931"/>
      <w:bookmarkStart w:id="52" w:name="_Toc4151"/>
      <w:r>
        <w:rPr>
          <w:rFonts w:hint="eastAsia" w:hAnsi="宋体" w:cs="宋体"/>
          <w:color w:val="auto"/>
          <w:szCs w:val="24"/>
          <w:highlight w:val="none"/>
        </w:rPr>
        <w:t>联系方式：</w:t>
      </w:r>
      <w:bookmarkEnd w:id="51"/>
      <w:bookmarkEnd w:id="52"/>
      <w:r>
        <w:rPr>
          <w:rFonts w:hint="eastAsia" w:hAnsi="宋体" w:cs="宋体"/>
          <w:color w:val="auto"/>
          <w:szCs w:val="24"/>
          <w:highlight w:val="none"/>
          <w:lang w:val="en-US" w:eastAsia="zh-CN"/>
        </w:rPr>
        <w:t xml:space="preserve"> </w:t>
      </w:r>
      <w:r>
        <w:rPr>
          <w:rFonts w:hint="eastAsia" w:ascii="宋体" w:hAnsi="宋体"/>
          <w:color w:val="auto"/>
          <w:szCs w:val="24"/>
          <w:highlight w:val="none"/>
          <w:shd w:val="clear" w:color="auto" w:fill="FFFFFF"/>
        </w:rPr>
        <w:t>025-52278</w:t>
      </w:r>
      <w:r>
        <w:rPr>
          <w:rFonts w:ascii="宋体" w:hAnsi="宋体"/>
          <w:color w:val="auto"/>
          <w:szCs w:val="24"/>
          <w:highlight w:val="none"/>
          <w:shd w:val="clear" w:color="auto" w:fill="FFFFFF"/>
        </w:rPr>
        <w:t>674</w:t>
      </w:r>
    </w:p>
    <w:p w14:paraId="02AF18E3">
      <w:pPr>
        <w:pStyle w:val="269"/>
        <w:shd w:val="clear"/>
        <w:spacing w:before="0" w:beforeAutospacing="0" w:after="0" w:afterAutospacing="0" w:line="312" w:lineRule="auto"/>
        <w:ind w:firstLine="720"/>
        <w:outlineLvl w:val="1"/>
        <w:rPr>
          <w:rFonts w:hint="eastAsia" w:hAnsi="宋体" w:eastAsia="宋体" w:cs="宋体"/>
          <w:color w:val="auto"/>
          <w:szCs w:val="24"/>
          <w:highlight w:val="none"/>
          <w:lang w:val="en-US" w:eastAsia="zh-CN"/>
        </w:rPr>
      </w:pPr>
      <w:bookmarkStart w:id="53" w:name="_Toc23093"/>
      <w:bookmarkStart w:id="54" w:name="_Toc2685"/>
      <w:r>
        <w:rPr>
          <w:rFonts w:hint="eastAsia" w:hAnsi="宋体" w:cs="宋体"/>
          <w:color w:val="auto"/>
          <w:szCs w:val="24"/>
          <w:highlight w:val="none"/>
        </w:rPr>
        <w:t>传  真：025-5227876</w:t>
      </w:r>
      <w:bookmarkEnd w:id="53"/>
      <w:bookmarkEnd w:id="54"/>
      <w:r>
        <w:rPr>
          <w:rFonts w:hint="eastAsia" w:hAnsi="宋体" w:cs="宋体"/>
          <w:color w:val="auto"/>
          <w:szCs w:val="24"/>
          <w:highlight w:val="none"/>
          <w:lang w:val="en-US" w:eastAsia="zh-CN"/>
        </w:rPr>
        <w:t>1</w:t>
      </w:r>
    </w:p>
    <w:p w14:paraId="2FC2220A">
      <w:pPr>
        <w:pStyle w:val="269"/>
        <w:shd w:val="clear"/>
        <w:spacing w:before="0" w:beforeAutospacing="0" w:after="0" w:afterAutospacing="0" w:line="312" w:lineRule="auto"/>
        <w:ind w:firstLine="720" w:firstLineChars="300"/>
        <w:outlineLvl w:val="1"/>
        <w:rPr>
          <w:rFonts w:hint="eastAsia" w:hAnsi="宋体" w:cs="宋体"/>
          <w:color w:val="auto"/>
          <w:szCs w:val="24"/>
          <w:highlight w:val="none"/>
        </w:rPr>
      </w:pPr>
      <w:bookmarkStart w:id="55" w:name="_Toc4597"/>
      <w:bookmarkStart w:id="56" w:name="_Toc21139"/>
      <w:r>
        <w:rPr>
          <w:rFonts w:hint="eastAsia" w:hAnsi="宋体" w:cs="宋体"/>
          <w:color w:val="auto"/>
          <w:szCs w:val="24"/>
          <w:highlight w:val="none"/>
        </w:rPr>
        <w:t>3.项目联系方式</w:t>
      </w:r>
      <w:bookmarkEnd w:id="55"/>
      <w:bookmarkEnd w:id="56"/>
    </w:p>
    <w:p w14:paraId="45A0B3FF">
      <w:pPr>
        <w:pStyle w:val="269"/>
        <w:shd w:val="clear"/>
        <w:spacing w:before="0" w:beforeAutospacing="0" w:after="0" w:afterAutospacing="0" w:line="312" w:lineRule="auto"/>
        <w:ind w:firstLine="720"/>
        <w:outlineLvl w:val="1"/>
        <w:rPr>
          <w:rFonts w:hint="eastAsia" w:hAnsi="宋体" w:eastAsia="宋体" w:cs="宋体"/>
          <w:color w:val="auto"/>
          <w:szCs w:val="24"/>
          <w:highlight w:val="none"/>
          <w:lang w:eastAsia="zh-CN"/>
        </w:rPr>
      </w:pPr>
      <w:bookmarkStart w:id="57" w:name="_Toc18816"/>
      <w:bookmarkStart w:id="58" w:name="_Toc23478"/>
      <w:r>
        <w:rPr>
          <w:rFonts w:hint="eastAsia" w:hAnsi="宋体" w:cs="宋体"/>
          <w:color w:val="auto"/>
          <w:szCs w:val="24"/>
          <w:highlight w:val="none"/>
        </w:rPr>
        <w:t>项目联系人：</w:t>
      </w:r>
      <w:bookmarkEnd w:id="57"/>
      <w:bookmarkEnd w:id="58"/>
      <w:r>
        <w:rPr>
          <w:rFonts w:hint="eastAsia" w:hAnsi="宋体"/>
          <w:color w:val="auto"/>
          <w:szCs w:val="24"/>
          <w:highlight w:val="none"/>
          <w:shd w:val="clear" w:color="auto" w:fill="FFFFFF"/>
          <w:lang w:val="en-US" w:eastAsia="zh-CN"/>
        </w:rPr>
        <w:t>王杰</w:t>
      </w:r>
    </w:p>
    <w:p w14:paraId="412619B9">
      <w:pPr>
        <w:pStyle w:val="269"/>
        <w:shd w:val="clear"/>
        <w:spacing w:before="0" w:beforeAutospacing="0" w:after="0" w:afterAutospacing="0" w:line="312" w:lineRule="auto"/>
        <w:ind w:firstLine="720"/>
        <w:outlineLvl w:val="1"/>
        <w:rPr>
          <w:rFonts w:hint="eastAsia" w:hAnsi="宋体" w:cs="宋体"/>
          <w:color w:val="auto"/>
          <w:szCs w:val="24"/>
          <w:highlight w:val="none"/>
        </w:rPr>
      </w:pPr>
      <w:bookmarkStart w:id="59" w:name="_Toc13399"/>
      <w:bookmarkStart w:id="60" w:name="_Toc12073"/>
      <w:r>
        <w:rPr>
          <w:rFonts w:hint="eastAsia" w:hAnsi="宋体" w:cs="宋体"/>
          <w:color w:val="auto"/>
          <w:szCs w:val="24"/>
          <w:highlight w:val="none"/>
        </w:rPr>
        <w:t>电话：</w:t>
      </w:r>
      <w:bookmarkEnd w:id="41"/>
      <w:bookmarkEnd w:id="59"/>
      <w:bookmarkEnd w:id="60"/>
      <w:r>
        <w:rPr>
          <w:rFonts w:hint="eastAsia" w:ascii="宋体" w:hAnsi="宋体"/>
          <w:color w:val="auto"/>
          <w:szCs w:val="24"/>
          <w:highlight w:val="none"/>
          <w:shd w:val="clear" w:color="auto" w:fill="FFFFFF"/>
        </w:rPr>
        <w:t>025-52278</w:t>
      </w:r>
      <w:r>
        <w:rPr>
          <w:rFonts w:ascii="宋体" w:hAnsi="宋体"/>
          <w:color w:val="auto"/>
          <w:szCs w:val="24"/>
          <w:highlight w:val="none"/>
          <w:shd w:val="clear" w:color="auto" w:fill="FFFFFF"/>
        </w:rPr>
        <w:t>674</w:t>
      </w:r>
    </w:p>
    <w:p w14:paraId="52C26724">
      <w:pPr>
        <w:pStyle w:val="2"/>
        <w:shd w:val="clear"/>
        <w:jc w:val="both"/>
        <w:outlineLvl w:val="0"/>
        <w:rPr>
          <w:rFonts w:hint="eastAsia" w:ascii="宋体" w:hAnsi="宋体" w:cs="宋体"/>
          <w:b/>
          <w:color w:val="auto"/>
          <w:sz w:val="44"/>
          <w:szCs w:val="44"/>
          <w:highlight w:val="none"/>
        </w:rPr>
      </w:pPr>
      <w:r>
        <w:rPr>
          <w:rFonts w:hint="eastAsia" w:ascii="宋体" w:hAnsi="宋体" w:cs="宋体"/>
          <w:b/>
          <w:color w:val="auto"/>
          <w:sz w:val="44"/>
          <w:szCs w:val="44"/>
          <w:highlight w:val="none"/>
        </w:rPr>
        <w:br w:type="page" w:clear="all"/>
      </w:r>
      <w:bookmarkStart w:id="61" w:name="_Toc7212"/>
      <w:r>
        <w:rPr>
          <w:rFonts w:hint="eastAsia" w:ascii="宋体" w:hAnsi="宋体" w:eastAsia="宋体" w:cs="宋体"/>
          <w:b/>
          <w:color w:val="auto"/>
          <w:sz w:val="44"/>
          <w:szCs w:val="44"/>
          <w:highlight w:val="none"/>
          <w:lang w:val="en-US" w:eastAsia="zh-CN"/>
        </w:rPr>
        <w:t xml:space="preserve">            </w:t>
      </w:r>
      <w:bookmarkStart w:id="62" w:name="_Toc10498"/>
      <w:r>
        <w:rPr>
          <w:rFonts w:hint="eastAsia" w:ascii="宋体" w:hAnsi="宋体" w:cs="宋体"/>
          <w:b/>
          <w:color w:val="auto"/>
          <w:sz w:val="44"/>
          <w:szCs w:val="44"/>
          <w:highlight w:val="none"/>
        </w:rPr>
        <w:t>第二部分  投标人须知</w:t>
      </w:r>
      <w:bookmarkEnd w:id="61"/>
      <w:bookmarkEnd w:id="62"/>
    </w:p>
    <w:p w14:paraId="06FBAC52">
      <w:pPr>
        <w:pStyle w:val="205"/>
        <w:keepNext w:val="0"/>
        <w:keepLines w:val="0"/>
        <w:shd w:val="clear"/>
        <w:spacing w:before="0" w:after="0" w:line="240" w:lineRule="auto"/>
        <w:jc w:val="center"/>
        <w:rPr>
          <w:rFonts w:hint="eastAsia" w:ascii="宋体" w:hAnsi="宋体" w:eastAsia="宋体" w:cs="宋体"/>
          <w:color w:val="auto"/>
          <w:highlight w:val="none"/>
        </w:rPr>
      </w:pPr>
      <w:bookmarkStart w:id="63" w:name="_Toc17216"/>
      <w:bookmarkStart w:id="64" w:name="_Toc17705"/>
      <w:bookmarkStart w:id="65" w:name="_Toc10216"/>
      <w:bookmarkStart w:id="66" w:name="_Toc514054471"/>
      <w:r>
        <w:rPr>
          <w:rFonts w:hint="eastAsia" w:ascii="宋体" w:hAnsi="宋体" w:eastAsia="宋体" w:cs="宋体"/>
          <w:color w:val="auto"/>
          <w:highlight w:val="none"/>
        </w:rPr>
        <w:t>投标人须知前附表</w:t>
      </w:r>
      <w:bookmarkEnd w:id="63"/>
      <w:bookmarkEnd w:id="64"/>
      <w:bookmarkEnd w:id="65"/>
      <w:bookmarkEnd w:id="66"/>
    </w:p>
    <w:tbl>
      <w:tblPr>
        <w:tblStyle w:val="35"/>
        <w:tblW w:w="98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43"/>
        <w:gridCol w:w="2519"/>
        <w:gridCol w:w="6297"/>
      </w:tblGrid>
      <w:tr w14:paraId="24228E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43" w:type="dxa"/>
            <w:vAlign w:val="center"/>
          </w:tcPr>
          <w:p w14:paraId="000E69E9">
            <w:pPr>
              <w:shd w:val="clea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序号</w:t>
            </w:r>
          </w:p>
        </w:tc>
        <w:tc>
          <w:tcPr>
            <w:tcW w:w="2519" w:type="dxa"/>
            <w:vAlign w:val="center"/>
          </w:tcPr>
          <w:p w14:paraId="4401B1E3">
            <w:pPr>
              <w:shd w:val="clear"/>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内容</w:t>
            </w:r>
          </w:p>
        </w:tc>
        <w:tc>
          <w:tcPr>
            <w:tcW w:w="6297" w:type="dxa"/>
            <w:vAlign w:val="center"/>
          </w:tcPr>
          <w:p w14:paraId="10122BAF">
            <w:pPr>
              <w:shd w:val="clea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说明及要求</w:t>
            </w:r>
          </w:p>
        </w:tc>
      </w:tr>
      <w:tr w14:paraId="7357BF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43" w:type="dxa"/>
            <w:vAlign w:val="center"/>
          </w:tcPr>
          <w:p w14:paraId="5CAE5D08">
            <w:pPr>
              <w:shd w:val="clea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w:t>
            </w:r>
          </w:p>
        </w:tc>
        <w:tc>
          <w:tcPr>
            <w:tcW w:w="2519" w:type="dxa"/>
            <w:vAlign w:val="center"/>
          </w:tcPr>
          <w:p w14:paraId="2833DD3D">
            <w:pPr>
              <w:shd w:val="clea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特别说明</w:t>
            </w:r>
          </w:p>
        </w:tc>
        <w:tc>
          <w:tcPr>
            <w:tcW w:w="6297" w:type="dxa"/>
            <w:vAlign w:val="center"/>
          </w:tcPr>
          <w:p w14:paraId="68BB4520">
            <w:pPr>
              <w:shd w:val="clear"/>
              <w:rPr>
                <w:rFonts w:hint="eastAsia" w:ascii="宋体" w:hAnsi="宋体" w:cs="宋体"/>
                <w:color w:val="auto"/>
                <w:sz w:val="24"/>
                <w:szCs w:val="24"/>
                <w:highlight w:val="none"/>
              </w:rPr>
            </w:pPr>
            <w:r>
              <w:rPr>
                <w:rFonts w:hint="eastAsia" w:ascii="宋体" w:hAnsi="宋体" w:cs="宋体"/>
                <w:b/>
                <w:bCs/>
                <w:color w:val="auto"/>
                <w:sz w:val="24"/>
                <w:szCs w:val="24"/>
                <w:highlight w:val="none"/>
              </w:rPr>
              <w:t>若有内容与投标人须知前附表内容不一致时，以投标人须知前附表为准。</w:t>
            </w:r>
          </w:p>
        </w:tc>
      </w:tr>
      <w:tr w14:paraId="0AE427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43" w:type="dxa"/>
            <w:vAlign w:val="center"/>
          </w:tcPr>
          <w:p w14:paraId="0869F49C">
            <w:pPr>
              <w:shd w:val="clea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2</w:t>
            </w:r>
          </w:p>
        </w:tc>
        <w:tc>
          <w:tcPr>
            <w:tcW w:w="2519" w:type="dxa"/>
            <w:vAlign w:val="center"/>
          </w:tcPr>
          <w:p w14:paraId="63D9C987">
            <w:pPr>
              <w:shd w:val="clea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投标保证金</w:t>
            </w:r>
          </w:p>
        </w:tc>
        <w:tc>
          <w:tcPr>
            <w:tcW w:w="6297" w:type="dxa"/>
            <w:vAlign w:val="center"/>
          </w:tcPr>
          <w:p w14:paraId="35153D79">
            <w:pPr>
              <w:shd w:val="clear"/>
              <w:rPr>
                <w:rFonts w:hint="eastAsia" w:ascii="宋体" w:hAnsi="宋体" w:cs="宋体"/>
                <w:color w:val="auto"/>
                <w:sz w:val="24"/>
                <w:szCs w:val="24"/>
                <w:highlight w:val="none"/>
              </w:rPr>
            </w:pPr>
            <w:r>
              <w:rPr>
                <w:rFonts w:hint="eastAsia" w:ascii="宋体" w:hAnsi="宋体" w:cs="宋体"/>
                <w:color w:val="auto"/>
                <w:sz w:val="24"/>
                <w:szCs w:val="24"/>
                <w:highlight w:val="none"/>
              </w:rPr>
              <w:t>本项目不收取投标保证金</w:t>
            </w:r>
          </w:p>
        </w:tc>
      </w:tr>
      <w:tr w14:paraId="5043E7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43" w:type="dxa"/>
            <w:vAlign w:val="center"/>
          </w:tcPr>
          <w:p w14:paraId="6DC63362">
            <w:pPr>
              <w:shd w:val="clea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3</w:t>
            </w:r>
          </w:p>
        </w:tc>
        <w:tc>
          <w:tcPr>
            <w:tcW w:w="2519" w:type="dxa"/>
            <w:vAlign w:val="center"/>
          </w:tcPr>
          <w:p w14:paraId="67AE1D53">
            <w:pPr>
              <w:shd w:val="clea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投标有效期</w:t>
            </w:r>
          </w:p>
        </w:tc>
        <w:tc>
          <w:tcPr>
            <w:tcW w:w="6297" w:type="dxa"/>
            <w:vAlign w:val="center"/>
          </w:tcPr>
          <w:p w14:paraId="1DA7FA8E">
            <w:pPr>
              <w:widowControl/>
              <w:shd w:val="clear"/>
              <w:rPr>
                <w:rFonts w:hint="eastAsia" w:ascii="宋体" w:hAnsi="宋体" w:cs="宋体"/>
                <w:color w:val="auto"/>
                <w:sz w:val="24"/>
                <w:szCs w:val="24"/>
                <w:highlight w:val="none"/>
              </w:rPr>
            </w:pPr>
            <w:bookmarkStart w:id="67" w:name="EBd40b5fb42f2944a3b45e579ce3941f02"/>
            <w:r>
              <w:rPr>
                <w:rFonts w:hint="eastAsia" w:ascii="宋体" w:hAnsi="宋体" w:cs="宋体"/>
                <w:color w:val="auto"/>
                <w:sz w:val="24"/>
                <w:szCs w:val="24"/>
                <w:highlight w:val="none"/>
              </w:rPr>
              <w:t>90</w:t>
            </w:r>
            <w:bookmarkEnd w:id="67"/>
            <w:r>
              <w:rPr>
                <w:rFonts w:hint="eastAsia" w:ascii="宋体" w:hAnsi="宋体" w:cs="宋体"/>
                <w:color w:val="auto"/>
                <w:sz w:val="24"/>
                <w:szCs w:val="24"/>
                <w:highlight w:val="none"/>
              </w:rPr>
              <w:t>日（从提交投标文件截止之日起算）</w:t>
            </w:r>
          </w:p>
        </w:tc>
      </w:tr>
      <w:tr w14:paraId="102585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43" w:type="dxa"/>
            <w:vAlign w:val="center"/>
          </w:tcPr>
          <w:p w14:paraId="581B2293">
            <w:pPr>
              <w:shd w:val="clea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4</w:t>
            </w:r>
          </w:p>
        </w:tc>
        <w:tc>
          <w:tcPr>
            <w:tcW w:w="2519" w:type="dxa"/>
            <w:vAlign w:val="center"/>
          </w:tcPr>
          <w:p w14:paraId="240A35A0">
            <w:pPr>
              <w:shd w:val="clea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评标办法</w:t>
            </w:r>
          </w:p>
        </w:tc>
        <w:tc>
          <w:tcPr>
            <w:tcW w:w="6297" w:type="dxa"/>
            <w:vAlign w:val="center"/>
          </w:tcPr>
          <w:p w14:paraId="36B7F4E5">
            <w:pPr>
              <w:widowControl/>
              <w:shd w:val="clear"/>
              <w:rPr>
                <w:rFonts w:hint="eastAsia" w:ascii="宋体" w:hAnsi="宋体" w:cs="宋体"/>
                <w:color w:val="auto"/>
                <w:sz w:val="24"/>
                <w:szCs w:val="24"/>
                <w:highlight w:val="none"/>
              </w:rPr>
            </w:pPr>
            <w:r>
              <w:rPr>
                <w:rFonts w:hint="eastAsia" w:ascii="宋体" w:hAnsi="宋体" w:cs="宋体"/>
                <w:color w:val="auto"/>
                <w:sz w:val="24"/>
                <w:szCs w:val="24"/>
                <w:highlight w:val="none"/>
              </w:rPr>
              <w:t>综合评分法</w:t>
            </w:r>
          </w:p>
          <w:p w14:paraId="4A3AD0C1">
            <w:pPr>
              <w:widowControl/>
              <w:shd w:val="clear"/>
              <w:rPr>
                <w:rFonts w:hint="eastAsia" w:ascii="宋体" w:hAnsi="宋体" w:cs="宋体"/>
                <w:color w:val="auto"/>
                <w:sz w:val="24"/>
                <w:szCs w:val="24"/>
                <w:highlight w:val="none"/>
              </w:rPr>
            </w:pPr>
            <w:r>
              <w:rPr>
                <w:rFonts w:hint="eastAsia" w:ascii="宋体" w:hAnsi="宋体" w:cs="宋体"/>
                <w:color w:val="auto"/>
                <w:sz w:val="24"/>
                <w:szCs w:val="24"/>
                <w:highlight w:val="none"/>
              </w:rPr>
              <w:t>具体评标办法详见招标文件第三部分。</w:t>
            </w:r>
          </w:p>
          <w:p w14:paraId="4D67549A">
            <w:pPr>
              <w:widowControl/>
              <w:shd w:val="clear"/>
              <w:rPr>
                <w:rFonts w:hint="eastAsia" w:ascii="宋体" w:hAnsi="宋体" w:cs="宋体"/>
                <w:color w:val="auto"/>
                <w:sz w:val="24"/>
                <w:szCs w:val="24"/>
                <w:highlight w:val="none"/>
              </w:rPr>
            </w:pPr>
            <w:r>
              <w:rPr>
                <w:rFonts w:hint="eastAsia" w:ascii="宋体" w:hAnsi="宋体" w:cs="宋体"/>
                <w:color w:val="auto"/>
                <w:sz w:val="24"/>
                <w:szCs w:val="24"/>
                <w:highlight w:val="none"/>
              </w:rPr>
              <w:t>评标委员会按照招标文件规定的评标办法和标准，确定各投标人经评审后的得分，并按得分由高到低进行排序。</w:t>
            </w:r>
          </w:p>
        </w:tc>
      </w:tr>
      <w:tr w14:paraId="210F2A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43" w:type="dxa"/>
            <w:vAlign w:val="center"/>
          </w:tcPr>
          <w:p w14:paraId="0A84BB6C">
            <w:pPr>
              <w:shd w:val="clea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5</w:t>
            </w:r>
          </w:p>
        </w:tc>
        <w:tc>
          <w:tcPr>
            <w:tcW w:w="2519" w:type="dxa"/>
            <w:vAlign w:val="center"/>
          </w:tcPr>
          <w:p w14:paraId="2116E5B8">
            <w:pPr>
              <w:shd w:val="clea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中标通知书领取</w:t>
            </w:r>
          </w:p>
        </w:tc>
        <w:tc>
          <w:tcPr>
            <w:tcW w:w="6297" w:type="dxa"/>
            <w:vAlign w:val="center"/>
          </w:tcPr>
          <w:p w14:paraId="06778243">
            <w:pPr>
              <w:widowControl/>
              <w:shd w:val="clear"/>
              <w:rPr>
                <w:rFonts w:hint="eastAsia" w:ascii="宋体" w:hAnsi="宋体" w:cs="宋体"/>
                <w:color w:val="auto"/>
                <w:sz w:val="24"/>
                <w:szCs w:val="24"/>
                <w:highlight w:val="none"/>
              </w:rPr>
            </w:pPr>
            <w:r>
              <w:rPr>
                <w:rFonts w:hint="eastAsia" w:ascii="宋体" w:hAnsi="宋体" w:cs="宋体"/>
                <w:color w:val="auto"/>
                <w:sz w:val="24"/>
                <w:szCs w:val="24"/>
                <w:highlight w:val="none"/>
              </w:rPr>
              <w:t>领取地址：南京市中华路50号弘业大厦10楼</w:t>
            </w:r>
          </w:p>
          <w:p w14:paraId="31CD0395">
            <w:pPr>
              <w:widowControl/>
              <w:shd w:val="clear"/>
              <w:rPr>
                <w:rFonts w:hint="eastAsia" w:ascii="宋体" w:hAnsi="宋体" w:cs="宋体"/>
                <w:color w:val="auto"/>
                <w:sz w:val="24"/>
                <w:szCs w:val="24"/>
                <w:highlight w:val="none"/>
              </w:rPr>
            </w:pPr>
            <w:r>
              <w:rPr>
                <w:rFonts w:hint="eastAsia" w:ascii="宋体" w:hAnsi="宋体" w:cs="宋体"/>
                <w:color w:val="auto"/>
                <w:sz w:val="24"/>
                <w:szCs w:val="24"/>
                <w:highlight w:val="none"/>
              </w:rPr>
              <w:t>需提供材料：中标服务费缴纳截图</w:t>
            </w:r>
          </w:p>
        </w:tc>
      </w:tr>
      <w:tr w14:paraId="3BDED4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43" w:type="dxa"/>
            <w:vAlign w:val="center"/>
          </w:tcPr>
          <w:p w14:paraId="5DD65DCE">
            <w:pPr>
              <w:shd w:val="clea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6</w:t>
            </w:r>
          </w:p>
        </w:tc>
        <w:tc>
          <w:tcPr>
            <w:tcW w:w="2519" w:type="dxa"/>
            <w:vAlign w:val="center"/>
          </w:tcPr>
          <w:p w14:paraId="03D98A85">
            <w:pPr>
              <w:shd w:val="clea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中标服务费的收取</w:t>
            </w:r>
          </w:p>
        </w:tc>
        <w:tc>
          <w:tcPr>
            <w:tcW w:w="6297" w:type="dxa"/>
            <w:vAlign w:val="center"/>
          </w:tcPr>
          <w:p w14:paraId="302C2848">
            <w:pPr>
              <w:widowControl/>
              <w:shd w:val="clea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本项目中标服务费参照发改价格[2011]534号文</w:t>
            </w:r>
            <w:r>
              <w:rPr>
                <w:rFonts w:hint="eastAsia" w:ascii="宋体" w:hAnsi="宋体" w:eastAsia="宋体" w:cs="宋体"/>
                <w:color w:val="auto"/>
                <w:sz w:val="24"/>
                <w:szCs w:val="24"/>
                <w:highlight w:val="none"/>
                <w:lang w:val="en-US" w:eastAsia="zh-CN"/>
              </w:rPr>
              <w:t>35%</w:t>
            </w:r>
            <w:r>
              <w:rPr>
                <w:rFonts w:hint="eastAsia" w:ascii="宋体" w:hAnsi="宋体" w:eastAsia="宋体" w:cs="宋体"/>
                <w:color w:val="auto"/>
                <w:sz w:val="24"/>
                <w:szCs w:val="24"/>
                <w:highlight w:val="none"/>
              </w:rPr>
              <w:t>收取，应在领取中标通知书前缴纳。</w:t>
            </w:r>
          </w:p>
          <w:p w14:paraId="29122DCC">
            <w:pPr>
              <w:widowControl/>
              <w:shd w:val="clea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账户信息：</w:t>
            </w:r>
          </w:p>
          <w:p w14:paraId="3973A435">
            <w:pPr>
              <w:widowControl/>
              <w:shd w:val="clea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户    名：江苏弘业国际技术工程有限公司</w:t>
            </w:r>
          </w:p>
          <w:p w14:paraId="246F4877">
            <w:pPr>
              <w:widowControl/>
              <w:shd w:val="clea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开户银行：中国银行南京市中华路支行   </w:t>
            </w:r>
          </w:p>
          <w:p w14:paraId="2939FB3E">
            <w:pPr>
              <w:widowControl/>
              <w:shd w:val="clear"/>
              <w:rPr>
                <w:rFonts w:hint="eastAsia" w:ascii="宋体" w:hAnsi="宋体" w:cs="宋体"/>
                <w:color w:val="auto"/>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账    号：527460884999</w:t>
            </w:r>
          </w:p>
        </w:tc>
      </w:tr>
      <w:tr w14:paraId="225698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5" w:hRule="atLeast"/>
        </w:trPr>
        <w:tc>
          <w:tcPr>
            <w:tcW w:w="1043" w:type="dxa"/>
            <w:vAlign w:val="center"/>
          </w:tcPr>
          <w:p w14:paraId="6E85E885">
            <w:pPr>
              <w:shd w:val="clea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7</w:t>
            </w:r>
          </w:p>
        </w:tc>
        <w:tc>
          <w:tcPr>
            <w:tcW w:w="2519" w:type="dxa"/>
            <w:vAlign w:val="center"/>
          </w:tcPr>
          <w:p w14:paraId="2236365F">
            <w:pPr>
              <w:shd w:val="clea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履约保证金</w:t>
            </w:r>
          </w:p>
        </w:tc>
        <w:tc>
          <w:tcPr>
            <w:tcW w:w="6297" w:type="dxa"/>
            <w:vAlign w:val="center"/>
          </w:tcPr>
          <w:p w14:paraId="14D09E53">
            <w:pPr>
              <w:shd w:val="clear"/>
              <w:rPr>
                <w:rFonts w:hint="eastAsia" w:ascii="宋体" w:hAnsi="宋体" w:cs="宋体"/>
                <w:color w:val="auto"/>
                <w:highlight w:val="none"/>
              </w:rPr>
            </w:pPr>
            <w:r>
              <w:rPr>
                <w:rFonts w:hint="eastAsia" w:ascii="宋体" w:hAnsi="宋体" w:cs="宋体"/>
                <w:color w:val="auto"/>
                <w:sz w:val="24"/>
                <w:szCs w:val="24"/>
                <w:highlight w:val="none"/>
              </w:rPr>
              <w:t>本项目不适用。</w:t>
            </w:r>
          </w:p>
        </w:tc>
      </w:tr>
      <w:tr w14:paraId="30C5ED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8" w:hRule="atLeast"/>
        </w:trPr>
        <w:tc>
          <w:tcPr>
            <w:tcW w:w="1043" w:type="dxa"/>
            <w:vAlign w:val="center"/>
          </w:tcPr>
          <w:p w14:paraId="6F20FDAE">
            <w:pPr>
              <w:shd w:val="clear"/>
              <w:jc w:val="center"/>
              <w:rPr>
                <w:rFonts w:hint="eastAsia" w:ascii="宋体" w:hAnsi="宋体" w:cs="宋体"/>
                <w:color w:val="auto"/>
                <w:sz w:val="24"/>
                <w:szCs w:val="24"/>
                <w:highlight w:val="none"/>
              </w:rPr>
            </w:pPr>
            <w:bookmarkStart w:id="68" w:name="_Toc514054472"/>
            <w:bookmarkStart w:id="69" w:name="_Toc25522"/>
            <w:r>
              <w:rPr>
                <w:rFonts w:hint="eastAsia" w:ascii="宋体" w:hAnsi="宋体" w:cs="宋体"/>
                <w:color w:val="auto"/>
                <w:sz w:val="24"/>
                <w:szCs w:val="24"/>
                <w:highlight w:val="none"/>
              </w:rPr>
              <w:t>8</w:t>
            </w:r>
          </w:p>
        </w:tc>
        <w:tc>
          <w:tcPr>
            <w:tcW w:w="2519" w:type="dxa"/>
            <w:vAlign w:val="center"/>
          </w:tcPr>
          <w:p w14:paraId="5FB0F5BE">
            <w:pPr>
              <w:shd w:val="clea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采购标的所属行业</w:t>
            </w:r>
          </w:p>
        </w:tc>
        <w:tc>
          <w:tcPr>
            <w:tcW w:w="6297" w:type="dxa"/>
            <w:vAlign w:val="center"/>
          </w:tcPr>
          <w:p w14:paraId="22D06BD7">
            <w:pPr>
              <w:shd w:val="clear"/>
              <w:rPr>
                <w:rFonts w:hint="eastAsia" w:ascii="宋体" w:hAnsi="宋体" w:cs="宋体"/>
                <w:color w:val="auto"/>
                <w:sz w:val="24"/>
                <w:szCs w:val="24"/>
                <w:highlight w:val="none"/>
              </w:rPr>
            </w:pPr>
            <w:r>
              <w:rPr>
                <w:rFonts w:hint="eastAsia" w:ascii="宋体" w:hAnsi="宋体" w:cs="宋体"/>
                <w:color w:val="auto"/>
                <w:sz w:val="24"/>
                <w:szCs w:val="24"/>
                <w:highlight w:val="none"/>
              </w:rPr>
              <w:t>本项目采购标的对应的行业主要为</w:t>
            </w:r>
            <w:r>
              <w:rPr>
                <w:rFonts w:hint="eastAsia" w:ascii="宋体" w:hAnsi="宋体" w:cs="宋体"/>
                <w:color w:val="auto"/>
                <w:sz w:val="24"/>
                <w:szCs w:val="24"/>
                <w:highlight w:val="none"/>
                <w:u w:val="single"/>
              </w:rPr>
              <w:t>工业</w:t>
            </w:r>
            <w:r>
              <w:rPr>
                <w:rFonts w:hint="eastAsia" w:ascii="宋体" w:hAnsi="宋体" w:cs="宋体"/>
                <w:color w:val="auto"/>
                <w:sz w:val="24"/>
                <w:szCs w:val="24"/>
                <w:highlight w:val="none"/>
              </w:rPr>
              <w:t>。</w:t>
            </w:r>
          </w:p>
        </w:tc>
      </w:tr>
      <w:tr w14:paraId="2228BF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8" w:hRule="atLeast"/>
        </w:trPr>
        <w:tc>
          <w:tcPr>
            <w:tcW w:w="1043" w:type="dxa"/>
            <w:vAlign w:val="center"/>
          </w:tcPr>
          <w:p w14:paraId="05314DC7">
            <w:pPr>
              <w:shd w:val="clear"/>
              <w:jc w:val="center"/>
              <w:rPr>
                <w:rFonts w:hint="eastAsia" w:ascii="宋体" w:hAnsi="宋体" w:eastAsia="宋体" w:cs="宋体"/>
                <w:color w:val="auto"/>
                <w:sz w:val="24"/>
                <w:szCs w:val="24"/>
                <w:highlight w:val="none"/>
                <w:lang w:val="en-US" w:eastAsia="zh-CN"/>
              </w:rPr>
            </w:pPr>
            <w:bookmarkStart w:id="70" w:name="_Toc22298"/>
            <w:bookmarkStart w:id="71" w:name="_Toc20458"/>
            <w:r>
              <w:rPr>
                <w:rFonts w:hint="eastAsia" w:ascii="宋体" w:hAnsi="宋体" w:cs="宋体"/>
                <w:color w:val="auto"/>
                <w:sz w:val="24"/>
                <w:szCs w:val="24"/>
                <w:highlight w:val="none"/>
                <w:lang w:val="en-US" w:eastAsia="zh-CN"/>
              </w:rPr>
              <w:t>9</w:t>
            </w:r>
          </w:p>
        </w:tc>
        <w:tc>
          <w:tcPr>
            <w:tcW w:w="2519" w:type="dxa"/>
            <w:vAlign w:val="center"/>
          </w:tcPr>
          <w:p w14:paraId="18AEC127">
            <w:pPr>
              <w:shd w:val="clea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其它</w:t>
            </w:r>
          </w:p>
        </w:tc>
        <w:tc>
          <w:tcPr>
            <w:tcW w:w="6297" w:type="dxa"/>
            <w:vAlign w:val="center"/>
          </w:tcPr>
          <w:p w14:paraId="17930AF2">
            <w:pPr>
              <w:shd w:val="clea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中标供应商应在中标结果公告发布后提供纸质投标文件一正二副递交至采购代理机构存档。</w:t>
            </w:r>
          </w:p>
        </w:tc>
      </w:tr>
    </w:tbl>
    <w:p w14:paraId="6795AD88">
      <w:pPr>
        <w:pStyle w:val="609"/>
        <w:shd w:val="clear"/>
        <w:outlineLvl w:val="1"/>
        <w:rPr>
          <w:rFonts w:hint="eastAsia" w:ascii="宋体" w:hAnsi="宋体" w:eastAsia="宋体" w:cs="宋体"/>
          <w:color w:val="auto"/>
          <w:highlight w:val="none"/>
        </w:rPr>
      </w:pPr>
    </w:p>
    <w:p w14:paraId="2B575EB6">
      <w:pPr>
        <w:pStyle w:val="609"/>
        <w:shd w:val="clear"/>
        <w:outlineLvl w:val="1"/>
        <w:rPr>
          <w:rFonts w:hint="eastAsia" w:ascii="宋体" w:hAnsi="宋体" w:eastAsia="宋体" w:cs="宋体"/>
          <w:color w:val="auto"/>
          <w:highlight w:val="none"/>
        </w:rPr>
      </w:pPr>
    </w:p>
    <w:p w14:paraId="0FC4155D">
      <w:pPr>
        <w:pStyle w:val="609"/>
        <w:shd w:val="clear"/>
        <w:outlineLvl w:val="1"/>
        <w:rPr>
          <w:rFonts w:hint="eastAsia" w:ascii="宋体" w:hAnsi="宋体" w:eastAsia="宋体" w:cs="宋体"/>
          <w:color w:val="auto"/>
          <w:highlight w:val="none"/>
        </w:rPr>
      </w:pPr>
    </w:p>
    <w:p w14:paraId="66BDF48C">
      <w:pPr>
        <w:pStyle w:val="609"/>
        <w:shd w:val="clear"/>
        <w:outlineLvl w:val="1"/>
        <w:rPr>
          <w:rFonts w:hint="eastAsia" w:ascii="宋体" w:hAnsi="宋体" w:eastAsia="宋体" w:cs="宋体"/>
          <w:color w:val="auto"/>
          <w:highlight w:val="none"/>
        </w:rPr>
      </w:pPr>
    </w:p>
    <w:p w14:paraId="60B0D0B0">
      <w:pPr>
        <w:pStyle w:val="609"/>
        <w:shd w:val="clear"/>
        <w:outlineLvl w:val="1"/>
        <w:rPr>
          <w:rFonts w:hint="eastAsia" w:ascii="宋体" w:hAnsi="宋体" w:eastAsia="宋体" w:cs="宋体"/>
          <w:color w:val="auto"/>
          <w:highlight w:val="none"/>
        </w:rPr>
      </w:pPr>
    </w:p>
    <w:p w14:paraId="512BAA51">
      <w:pPr>
        <w:pStyle w:val="609"/>
        <w:shd w:val="clear"/>
        <w:outlineLvl w:val="1"/>
        <w:rPr>
          <w:rFonts w:hint="eastAsia" w:ascii="宋体" w:hAnsi="宋体" w:eastAsia="宋体" w:cs="宋体"/>
          <w:color w:val="auto"/>
          <w:highlight w:val="none"/>
        </w:rPr>
      </w:pPr>
    </w:p>
    <w:p w14:paraId="2C84B299">
      <w:pPr>
        <w:pStyle w:val="609"/>
        <w:shd w:val="clear"/>
        <w:outlineLvl w:val="1"/>
        <w:rPr>
          <w:rFonts w:hint="eastAsia" w:ascii="宋体" w:hAnsi="宋体" w:eastAsia="宋体" w:cs="宋体"/>
          <w:color w:val="auto"/>
          <w:highlight w:val="none"/>
        </w:rPr>
      </w:pPr>
    </w:p>
    <w:p w14:paraId="6E86AC9F">
      <w:pPr>
        <w:pStyle w:val="609"/>
        <w:shd w:val="clear"/>
        <w:outlineLvl w:val="1"/>
        <w:rPr>
          <w:rFonts w:hint="eastAsia" w:ascii="宋体" w:hAnsi="宋体" w:eastAsia="宋体" w:cs="宋体"/>
          <w:color w:val="auto"/>
          <w:highlight w:val="none"/>
        </w:rPr>
      </w:pPr>
    </w:p>
    <w:p w14:paraId="10691F94">
      <w:pPr>
        <w:pStyle w:val="609"/>
        <w:shd w:val="clear"/>
        <w:outlineLvl w:val="1"/>
        <w:rPr>
          <w:rFonts w:hint="eastAsia" w:ascii="宋体" w:hAnsi="宋体" w:eastAsia="宋体" w:cs="宋体"/>
          <w:color w:val="auto"/>
          <w:highlight w:val="none"/>
        </w:rPr>
      </w:pPr>
    </w:p>
    <w:p w14:paraId="3D53B2A1">
      <w:pPr>
        <w:pStyle w:val="609"/>
        <w:shd w:val="clear"/>
        <w:outlineLvl w:val="1"/>
        <w:rPr>
          <w:rFonts w:hint="eastAsia" w:ascii="宋体" w:hAnsi="宋体" w:eastAsia="宋体" w:cs="宋体"/>
          <w:color w:val="auto"/>
          <w:highlight w:val="none"/>
        </w:rPr>
      </w:pPr>
    </w:p>
    <w:p w14:paraId="30614D8D">
      <w:pPr>
        <w:pStyle w:val="609"/>
        <w:shd w:val="clear"/>
        <w:outlineLvl w:val="1"/>
        <w:rPr>
          <w:rFonts w:hint="eastAsia" w:ascii="宋体" w:hAnsi="宋体" w:eastAsia="宋体" w:cs="宋体"/>
          <w:color w:val="auto"/>
          <w:highlight w:val="none"/>
        </w:rPr>
      </w:pPr>
    </w:p>
    <w:p w14:paraId="1D43176F">
      <w:pPr>
        <w:pStyle w:val="609"/>
        <w:shd w:val="clear"/>
        <w:outlineLvl w:val="1"/>
        <w:rPr>
          <w:rFonts w:hint="eastAsia" w:ascii="宋体" w:hAnsi="宋体" w:eastAsia="宋体" w:cs="宋体"/>
          <w:color w:val="auto"/>
          <w:highlight w:val="none"/>
        </w:rPr>
      </w:pPr>
    </w:p>
    <w:p w14:paraId="7D18BB9D">
      <w:pPr>
        <w:pStyle w:val="609"/>
        <w:shd w:val="clear"/>
        <w:outlineLvl w:val="1"/>
        <w:rPr>
          <w:rFonts w:hint="eastAsia" w:ascii="宋体" w:hAnsi="宋体" w:eastAsia="宋体" w:cs="宋体"/>
          <w:color w:val="auto"/>
          <w:highlight w:val="none"/>
        </w:rPr>
      </w:pPr>
    </w:p>
    <w:p w14:paraId="3437EB68">
      <w:pPr>
        <w:pStyle w:val="609"/>
        <w:shd w:val="clear"/>
        <w:outlineLvl w:val="1"/>
        <w:rPr>
          <w:rFonts w:hint="eastAsia" w:ascii="宋体" w:hAnsi="宋体" w:eastAsia="宋体" w:cs="宋体"/>
          <w:color w:val="auto"/>
          <w:highlight w:val="none"/>
        </w:rPr>
      </w:pPr>
      <w:r>
        <w:rPr>
          <w:rFonts w:hint="eastAsia" w:ascii="宋体" w:hAnsi="宋体" w:eastAsia="宋体" w:cs="宋体"/>
          <w:color w:val="auto"/>
          <w:highlight w:val="none"/>
        </w:rPr>
        <w:t>一、总 则</w:t>
      </w:r>
      <w:bookmarkEnd w:id="68"/>
      <w:bookmarkEnd w:id="69"/>
      <w:bookmarkEnd w:id="70"/>
      <w:bookmarkEnd w:id="71"/>
    </w:p>
    <w:p w14:paraId="604EC7CD">
      <w:pPr>
        <w:shd w:val="clear"/>
        <w:spacing w:line="500" w:lineRule="exact"/>
        <w:ind w:firstLine="482"/>
        <w:outlineLvl w:val="2"/>
        <w:rPr>
          <w:rFonts w:hint="eastAsia" w:ascii="宋体" w:hAnsi="宋体" w:cs="宋体"/>
          <w:b/>
          <w:color w:val="auto"/>
          <w:sz w:val="24"/>
          <w:highlight w:val="none"/>
        </w:rPr>
      </w:pPr>
      <w:r>
        <w:rPr>
          <w:rFonts w:hint="eastAsia" w:ascii="宋体" w:hAnsi="宋体" w:cs="宋体"/>
          <w:b/>
          <w:color w:val="auto"/>
          <w:sz w:val="24"/>
          <w:highlight w:val="none"/>
        </w:rPr>
        <w:t>1、招标方式</w:t>
      </w:r>
    </w:p>
    <w:p w14:paraId="4953E734">
      <w:pPr>
        <w:pStyle w:val="234"/>
        <w:shd w:val="clear"/>
        <w:spacing w:line="5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本次招标采取公开招标方式。</w:t>
      </w:r>
    </w:p>
    <w:p w14:paraId="32D986AA">
      <w:pPr>
        <w:shd w:val="clear"/>
        <w:spacing w:line="500" w:lineRule="exact"/>
        <w:ind w:firstLine="482"/>
        <w:outlineLvl w:val="2"/>
        <w:rPr>
          <w:rFonts w:hint="eastAsia" w:ascii="宋体" w:hAnsi="宋体" w:cs="宋体"/>
          <w:b/>
          <w:color w:val="auto"/>
          <w:sz w:val="24"/>
          <w:highlight w:val="none"/>
        </w:rPr>
      </w:pPr>
      <w:r>
        <w:rPr>
          <w:rFonts w:hint="eastAsia" w:ascii="宋体" w:hAnsi="宋体" w:cs="宋体"/>
          <w:b/>
          <w:color w:val="auto"/>
          <w:sz w:val="24"/>
          <w:highlight w:val="none"/>
        </w:rPr>
        <w:t>2、合格的投标人</w:t>
      </w:r>
    </w:p>
    <w:p w14:paraId="5E0FFA41">
      <w:pPr>
        <w:shd w:val="clear"/>
        <w:spacing w:line="500" w:lineRule="exact"/>
        <w:ind w:firstLine="480"/>
        <w:rPr>
          <w:rFonts w:hint="eastAsia" w:ascii="宋体" w:hAnsi="宋体" w:cs="宋体"/>
          <w:color w:val="auto"/>
          <w:sz w:val="24"/>
          <w:highlight w:val="none"/>
          <w:shd w:val="clear" w:color="auto" w:fill="FFC000"/>
        </w:rPr>
      </w:pPr>
      <w:r>
        <w:rPr>
          <w:rFonts w:hint="eastAsia" w:ascii="宋体" w:hAnsi="宋体" w:cs="宋体"/>
          <w:color w:val="auto"/>
          <w:sz w:val="24"/>
          <w:highlight w:val="none"/>
        </w:rPr>
        <w:t>2.1合格的投标人必须是有能力按照本招标文件规定的要求提供货物和相关服务，且具有独立承担民事等法律责任的法人或其它经济组织等。</w:t>
      </w:r>
    </w:p>
    <w:p w14:paraId="260068EE">
      <w:pPr>
        <w:shd w:val="clea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2.2合格的投标人必须符合招标文件第一部分《招标公告》第二条及须知前附表相关规定，且具备独立完成本项目的能力，中标后不允许分包、转包。</w:t>
      </w:r>
    </w:p>
    <w:p w14:paraId="78C639B7">
      <w:pPr>
        <w:shd w:val="clea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2.3合格的投标人应遵守《中华人民共和国政府采购法》、《中华人民共和国政府采购法实施条例》、《政府采购货物和服务招标投标管理办法》等法律、行政法规、部门规章和规范性文件。</w:t>
      </w:r>
    </w:p>
    <w:p w14:paraId="67A117B7">
      <w:pPr>
        <w:shd w:val="clear"/>
        <w:spacing w:line="500" w:lineRule="exact"/>
        <w:ind w:firstLine="482"/>
        <w:outlineLvl w:val="2"/>
        <w:rPr>
          <w:rFonts w:hint="eastAsia" w:ascii="宋体" w:hAnsi="宋体" w:cs="宋体"/>
          <w:b/>
          <w:color w:val="auto"/>
          <w:sz w:val="24"/>
          <w:highlight w:val="none"/>
        </w:rPr>
      </w:pPr>
      <w:r>
        <w:rPr>
          <w:rFonts w:hint="eastAsia" w:ascii="宋体" w:hAnsi="宋体" w:cs="宋体"/>
          <w:b/>
          <w:color w:val="auto"/>
          <w:sz w:val="24"/>
          <w:highlight w:val="none"/>
        </w:rPr>
        <w:t>3、适用法律</w:t>
      </w:r>
    </w:p>
    <w:p w14:paraId="2A17B999">
      <w:pPr>
        <w:shd w:val="clea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本次招标及由本次招标产生的合同受中华人民共和国的相关法律、法规制约和保护。</w:t>
      </w:r>
    </w:p>
    <w:p w14:paraId="6B37EE8F">
      <w:pPr>
        <w:shd w:val="clear"/>
        <w:spacing w:line="500" w:lineRule="exact"/>
        <w:ind w:firstLine="482"/>
        <w:outlineLvl w:val="2"/>
        <w:rPr>
          <w:rFonts w:hint="eastAsia" w:ascii="宋体" w:hAnsi="宋体" w:cs="宋体"/>
          <w:b/>
          <w:color w:val="auto"/>
          <w:sz w:val="24"/>
          <w:highlight w:val="none"/>
        </w:rPr>
      </w:pPr>
      <w:r>
        <w:rPr>
          <w:rFonts w:hint="eastAsia" w:ascii="宋体" w:hAnsi="宋体" w:cs="宋体"/>
          <w:b/>
          <w:color w:val="auto"/>
          <w:sz w:val="24"/>
          <w:highlight w:val="none"/>
        </w:rPr>
        <w:t>4、投标费用</w:t>
      </w:r>
    </w:p>
    <w:p w14:paraId="5BC7C4D5">
      <w:pPr>
        <w:shd w:val="clea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投标人应自行承担所有参加投标有关的费用。</w:t>
      </w:r>
    </w:p>
    <w:p w14:paraId="19D6F3FA">
      <w:pPr>
        <w:shd w:val="clear"/>
        <w:spacing w:line="500" w:lineRule="exact"/>
        <w:ind w:firstLine="482"/>
        <w:outlineLvl w:val="2"/>
        <w:rPr>
          <w:rFonts w:hint="eastAsia" w:ascii="宋体" w:hAnsi="宋体" w:cs="宋体"/>
          <w:b/>
          <w:color w:val="auto"/>
          <w:sz w:val="24"/>
          <w:highlight w:val="none"/>
        </w:rPr>
      </w:pPr>
      <w:r>
        <w:rPr>
          <w:rFonts w:hint="eastAsia" w:ascii="宋体" w:hAnsi="宋体" w:cs="宋体"/>
          <w:b/>
          <w:color w:val="auto"/>
          <w:sz w:val="24"/>
          <w:highlight w:val="none"/>
        </w:rPr>
        <w:t>5、招标文件的约束力</w:t>
      </w:r>
    </w:p>
    <w:p w14:paraId="665A7411">
      <w:pPr>
        <w:shd w:val="clea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投标人一旦参加本项目投标，即被认为接受了本招标文件的所有条件和规定。</w:t>
      </w:r>
    </w:p>
    <w:p w14:paraId="37239D7F">
      <w:pPr>
        <w:shd w:val="clear"/>
        <w:spacing w:line="500" w:lineRule="exact"/>
        <w:ind w:firstLine="482"/>
        <w:outlineLvl w:val="2"/>
        <w:rPr>
          <w:rFonts w:hint="eastAsia" w:ascii="宋体" w:hAnsi="宋体" w:cs="宋体"/>
          <w:b/>
          <w:color w:val="auto"/>
          <w:sz w:val="24"/>
          <w:highlight w:val="none"/>
        </w:rPr>
      </w:pPr>
      <w:r>
        <w:rPr>
          <w:rFonts w:hint="eastAsia" w:ascii="宋体" w:hAnsi="宋体" w:cs="宋体"/>
          <w:b/>
          <w:color w:val="auto"/>
          <w:sz w:val="24"/>
          <w:highlight w:val="none"/>
        </w:rPr>
        <w:t>6、相同品牌产品投标</w:t>
      </w:r>
    </w:p>
    <w:p w14:paraId="6C5DEB7F">
      <w:pPr>
        <w:shd w:val="clea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6.1、采用最低评标价法的采购项目，提供相同品牌产品的不同投标人参加同一合同项下投标的，以其中通过资格审查、符合性审查且报价最低的参加评标；报价相同的，由采购人采取随机抽取方式确定，其他投标无效。</w:t>
      </w:r>
    </w:p>
    <w:p w14:paraId="6A206996">
      <w:pPr>
        <w:shd w:val="clea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6.2、使用综合评分法的采购项目，提供相同品牌产品且通过资格审查、符合性审查的不同投标人参加同一合同项下投标的，按一家投标人计算，评审后得分最高的同品牌投标人获得中标人推荐资格；评审得分相同的，报价最低的投标人获得中标人推荐资格。得分且报价相同的，由采购人采取随机抽取方式确定，其他同品牌投标人不作为中标候选人。</w:t>
      </w:r>
    </w:p>
    <w:p w14:paraId="787F8278">
      <w:pPr>
        <w:shd w:val="clea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6.3、非单一产品采购项目，采购人确定核心产品，并在招标文件中载明。多家投标人提供的核心产品品牌全部相同的，按前两款规定处理。</w:t>
      </w:r>
    </w:p>
    <w:p w14:paraId="4EBD33C6">
      <w:pPr>
        <w:pStyle w:val="609"/>
        <w:shd w:val="clear"/>
        <w:outlineLvl w:val="1"/>
        <w:rPr>
          <w:rFonts w:hint="eastAsia" w:ascii="宋体" w:hAnsi="宋体" w:eastAsia="宋体" w:cs="宋体"/>
          <w:color w:val="auto"/>
          <w:highlight w:val="none"/>
        </w:rPr>
      </w:pPr>
      <w:bookmarkStart w:id="72" w:name="_Toc17916"/>
      <w:bookmarkStart w:id="73" w:name="_Toc21335"/>
      <w:bookmarkStart w:id="74" w:name="_Toc30610"/>
      <w:bookmarkStart w:id="75" w:name="_Toc514054473"/>
      <w:r>
        <w:rPr>
          <w:rFonts w:hint="eastAsia" w:ascii="宋体" w:hAnsi="宋体" w:eastAsia="宋体" w:cs="宋体"/>
          <w:color w:val="auto"/>
          <w:highlight w:val="none"/>
        </w:rPr>
        <w:t>二、招标文件</w:t>
      </w:r>
      <w:bookmarkEnd w:id="72"/>
      <w:bookmarkEnd w:id="73"/>
      <w:bookmarkEnd w:id="74"/>
      <w:bookmarkEnd w:id="75"/>
    </w:p>
    <w:p w14:paraId="4B780846">
      <w:pPr>
        <w:shd w:val="clea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7、招标文件构成</w:t>
      </w:r>
    </w:p>
    <w:p w14:paraId="56E23AFF">
      <w:pPr>
        <w:shd w:val="clea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第一部分：招标公告；</w:t>
      </w:r>
    </w:p>
    <w:p w14:paraId="3FFE331C">
      <w:pPr>
        <w:shd w:val="clea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 xml:space="preserve">第二部分：投标人须知； </w:t>
      </w:r>
    </w:p>
    <w:p w14:paraId="15FB9749">
      <w:pPr>
        <w:shd w:val="clea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第三部分：评标方法和标准；</w:t>
      </w:r>
    </w:p>
    <w:p w14:paraId="6FE78463">
      <w:pPr>
        <w:shd w:val="clea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第四部分：采购需求；</w:t>
      </w:r>
    </w:p>
    <w:p w14:paraId="1FCEC500">
      <w:pPr>
        <w:shd w:val="clea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第五部分：合同格式及条款；</w:t>
      </w:r>
    </w:p>
    <w:p w14:paraId="5A684E5D">
      <w:pPr>
        <w:shd w:val="clea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第六部分：投标文件格式。</w:t>
      </w:r>
    </w:p>
    <w:p w14:paraId="6E933CEB">
      <w:pPr>
        <w:shd w:val="clea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8、招标文件的澄清</w:t>
      </w:r>
    </w:p>
    <w:p w14:paraId="2194FC3C">
      <w:pPr>
        <w:shd w:val="clea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任何要求对招标文件澄清的投标人，均应在法律法规规定的时间内提出，采购代理机构对规定时间内收到的澄清要求予以答复，答复不包括问题的来源。</w:t>
      </w:r>
    </w:p>
    <w:p w14:paraId="6B9D3CD2">
      <w:pPr>
        <w:shd w:val="clea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9、招标文件的修改</w:t>
      </w:r>
    </w:p>
    <w:p w14:paraId="0A3338E2">
      <w:pPr>
        <w:shd w:val="clea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9.1在投标文件接收截止日期15日前，采购代理机构可以更正公告或补充文件的形式对招标文件进行修改。</w:t>
      </w:r>
    </w:p>
    <w:p w14:paraId="6A19DB7D">
      <w:pPr>
        <w:shd w:val="clea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 xml:space="preserve">9.2招标文件的修改将在“江苏政府采购网”公布，补充文件将作为招标文件的组成部分，并对投标人具有约束力。修改内容可能影响投标文件编制的，采购人或者采购代理机构将顺延提交投标文件的截止时间，并将在“江苏政府采购网”公布。 </w:t>
      </w:r>
    </w:p>
    <w:p w14:paraId="7D063CBF">
      <w:pPr>
        <w:shd w:val="clea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9.3为使投标人有充分的时间对招标文件的修改部分进行分析、研究，采购代理机构有权推迟投标文件接收截止日期和开标日期，并将此变更通知所有已获取招标文件的投标人。</w:t>
      </w:r>
    </w:p>
    <w:p w14:paraId="735572A1">
      <w:pPr>
        <w:shd w:val="clear"/>
        <w:spacing w:line="500" w:lineRule="exact"/>
        <w:ind w:firstLine="480"/>
        <w:rPr>
          <w:rFonts w:hint="eastAsia" w:ascii="宋体" w:hAnsi="宋体" w:cs="宋体"/>
          <w:color w:val="auto"/>
          <w:highlight w:val="none"/>
        </w:rPr>
      </w:pPr>
      <w:r>
        <w:rPr>
          <w:rFonts w:hint="eastAsia" w:ascii="宋体" w:hAnsi="宋体" w:cs="宋体"/>
          <w:color w:val="auto"/>
          <w:sz w:val="24"/>
          <w:highlight w:val="none"/>
        </w:rPr>
        <w:t xml:space="preserve">9.4采购代理机构发出的所有补充、修改和变更文件均作为招标文件的组成部分，与招标文件具有同等法律效力。 </w:t>
      </w:r>
      <w:bookmarkStart w:id="76" w:name="EB453bde7f4ddc418fae2aad9fbcd82554"/>
      <w:r>
        <w:rPr>
          <w:rFonts w:hint="eastAsia" w:ascii="宋体" w:hAnsi="宋体" w:cs="宋体"/>
          <w:color w:val="auto"/>
          <w:sz w:val="20"/>
          <w:highlight w:val="none"/>
        </w:rPr>
        <w:t xml:space="preserve"> </w:t>
      </w:r>
      <w:bookmarkEnd w:id="76"/>
      <w:bookmarkStart w:id="77" w:name="EBec71fc1696a240c4b620fe1e00b2ce58"/>
      <w:r>
        <w:rPr>
          <w:rFonts w:hint="eastAsia" w:ascii="宋体" w:hAnsi="宋体" w:cs="宋体"/>
          <w:color w:val="auto"/>
          <w:sz w:val="20"/>
          <w:highlight w:val="none"/>
        </w:rPr>
        <w:t xml:space="preserve"> </w:t>
      </w:r>
      <w:bookmarkEnd w:id="77"/>
    </w:p>
    <w:p w14:paraId="301B8572">
      <w:pPr>
        <w:pStyle w:val="609"/>
        <w:shd w:val="clear"/>
        <w:outlineLvl w:val="1"/>
        <w:rPr>
          <w:rFonts w:hint="eastAsia" w:ascii="宋体" w:hAnsi="宋体" w:eastAsia="宋体" w:cs="宋体"/>
          <w:color w:val="auto"/>
          <w:highlight w:val="none"/>
        </w:rPr>
      </w:pPr>
      <w:bookmarkStart w:id="78" w:name="_Toc26908"/>
      <w:bookmarkStart w:id="79" w:name="_Toc26871"/>
      <w:bookmarkStart w:id="80" w:name="_Toc20227"/>
      <w:bookmarkStart w:id="81" w:name="_Toc514054474"/>
      <w:r>
        <w:rPr>
          <w:rFonts w:hint="eastAsia" w:ascii="宋体" w:hAnsi="宋体" w:eastAsia="宋体" w:cs="宋体"/>
          <w:color w:val="auto"/>
          <w:highlight w:val="none"/>
        </w:rPr>
        <w:t>三、投标文件的编制</w:t>
      </w:r>
      <w:bookmarkEnd w:id="78"/>
      <w:bookmarkEnd w:id="79"/>
      <w:bookmarkEnd w:id="80"/>
      <w:bookmarkEnd w:id="81"/>
    </w:p>
    <w:p w14:paraId="2ADB431A">
      <w:pPr>
        <w:shd w:val="clea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10、投标文件的编制要求</w:t>
      </w:r>
    </w:p>
    <w:p w14:paraId="38AA0A5F">
      <w:pPr>
        <w:shd w:val="clea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p>
    <w:p w14:paraId="6E5CB4C0">
      <w:pPr>
        <w:shd w:val="clea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10.2投标文件应当对招标文件有关交货期、投标有效期、质量要求、技术标准和要求、招标范围、付款方式等实质性内容作出响应。</w:t>
      </w:r>
    </w:p>
    <w:p w14:paraId="758F2C92">
      <w:pPr>
        <w:shd w:val="clea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11、投标文件构成</w:t>
      </w:r>
    </w:p>
    <w:p w14:paraId="10ADE2F0">
      <w:pPr>
        <w:shd w:val="clear"/>
        <w:spacing w:line="50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11.1资格证明文件；</w:t>
      </w:r>
    </w:p>
    <w:p w14:paraId="10C77ABA">
      <w:pPr>
        <w:shd w:val="clear"/>
        <w:spacing w:line="50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11.1.1具有独立承担民事责任的能力（法人或者其他组织的营业执照等证明文件，自然人的身份证明）；</w:t>
      </w:r>
    </w:p>
    <w:p w14:paraId="4FBBFB4D">
      <w:pPr>
        <w:shd w:val="clear"/>
        <w:spacing w:line="50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11.1.2 具有良好的商业信誉和健全的财务会计制度（提供2024年度</w:t>
      </w:r>
      <w:r>
        <w:rPr>
          <w:rFonts w:hint="eastAsia" w:ascii="宋体" w:hAnsi="宋体" w:cs="宋体"/>
          <w:bCs/>
          <w:color w:val="auto"/>
          <w:sz w:val="24"/>
          <w:szCs w:val="24"/>
          <w:highlight w:val="none"/>
          <w:lang w:val="en-US" w:eastAsia="zh-CN"/>
        </w:rPr>
        <w:t>或2025年度</w:t>
      </w:r>
      <w:r>
        <w:rPr>
          <w:rFonts w:hint="eastAsia" w:ascii="宋体" w:hAnsi="宋体" w:cs="宋体"/>
          <w:bCs/>
          <w:color w:val="auto"/>
          <w:sz w:val="24"/>
          <w:szCs w:val="24"/>
          <w:highlight w:val="none"/>
        </w:rPr>
        <w:t>财务报告，至少包含资产负债表、利润表；或投标截止时间前六个月内银行出具的资信证明；成立不满一年无须提供）；</w:t>
      </w:r>
    </w:p>
    <w:p w14:paraId="79A4889E">
      <w:pPr>
        <w:shd w:val="clear"/>
        <w:spacing w:line="50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11.1.3具有履行合同所必需的设备和专业技术能力（提供书面声明）；</w:t>
      </w:r>
    </w:p>
    <w:p w14:paraId="381A18D3">
      <w:pPr>
        <w:shd w:val="clear"/>
        <w:spacing w:line="50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11.1.4 有依法缴纳税收和社会保障资金的良好记录（参加本次政府采购活动前6个月内至少一个月缴纳税收及缴纳社会保障资金的证明材料，投标人依法享受缓缴、免缴税收、社会保障资金的，需提供证明材料）；</w:t>
      </w:r>
    </w:p>
    <w:p w14:paraId="5C372134">
      <w:pPr>
        <w:shd w:val="clear"/>
        <w:spacing w:line="50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11.1.5 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p>
    <w:p w14:paraId="38C75EDD">
      <w:pPr>
        <w:shd w:val="clear"/>
        <w:spacing w:line="50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11.1.6法律、行政法规规定的其他条件；</w:t>
      </w:r>
    </w:p>
    <w:p w14:paraId="1C3AE17F">
      <w:pPr>
        <w:shd w:val="clear"/>
        <w:spacing w:line="50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11.1.7</w:t>
      </w:r>
      <w:r>
        <w:rPr>
          <w:rFonts w:hint="eastAsia" w:ascii="宋体" w:hAnsi="宋体" w:cs="宋体"/>
          <w:bCs/>
          <w:color w:val="auto"/>
          <w:sz w:val="24"/>
          <w:szCs w:val="24"/>
          <w:highlight w:val="none"/>
        </w:rPr>
        <w:t>如投标产品为医疗器械：</w:t>
      </w:r>
    </w:p>
    <w:p w14:paraId="521F5B0F">
      <w:pPr>
        <w:shd w:val="clear"/>
        <w:spacing w:line="50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11.1.7.</w:t>
      </w:r>
      <w:r>
        <w:rPr>
          <w:rFonts w:hint="eastAsia" w:ascii="宋体" w:hAnsi="宋体" w:cs="宋体"/>
          <w:bCs/>
          <w:color w:val="auto"/>
          <w:sz w:val="24"/>
          <w:szCs w:val="24"/>
          <w:highlight w:val="none"/>
        </w:rPr>
        <w:t>1投标人须</w:t>
      </w:r>
      <w:r>
        <w:rPr>
          <w:rFonts w:hint="eastAsia" w:ascii="宋体" w:hAnsi="宋体" w:cs="宋体"/>
          <w:bCs/>
          <w:color w:val="auto"/>
          <w:sz w:val="24"/>
          <w:szCs w:val="24"/>
          <w:highlight w:val="none"/>
          <w:lang w:val="en-US" w:eastAsia="zh-CN"/>
        </w:rPr>
        <w:t>根据投标产品类别，</w:t>
      </w:r>
      <w:r>
        <w:rPr>
          <w:rFonts w:hint="eastAsia" w:ascii="宋体" w:hAnsi="宋体" w:cs="宋体"/>
          <w:bCs/>
          <w:color w:val="auto"/>
          <w:sz w:val="24"/>
          <w:szCs w:val="24"/>
          <w:highlight w:val="none"/>
        </w:rPr>
        <w:t>提供有效的医疗器械产品注册证或产品备案凭证，投标时提供复印件加盖公章。</w:t>
      </w:r>
    </w:p>
    <w:p w14:paraId="181FDDB1">
      <w:pPr>
        <w:shd w:val="clear"/>
        <w:spacing w:line="500" w:lineRule="exact"/>
        <w:ind w:firstLine="480"/>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11.1.7.2若投标人为代理商，</w:t>
      </w:r>
      <w:r>
        <w:rPr>
          <w:rFonts w:hint="eastAsia" w:ascii="宋体" w:hAnsi="宋体" w:cs="宋体"/>
          <w:bCs/>
          <w:color w:val="auto"/>
          <w:sz w:val="24"/>
          <w:szCs w:val="24"/>
          <w:highlight w:val="none"/>
        </w:rPr>
        <w:t>须</w:t>
      </w:r>
      <w:r>
        <w:rPr>
          <w:rFonts w:hint="eastAsia" w:ascii="宋体" w:hAnsi="宋体" w:cs="宋体"/>
          <w:bCs/>
          <w:color w:val="auto"/>
          <w:sz w:val="24"/>
          <w:szCs w:val="24"/>
          <w:highlight w:val="none"/>
          <w:lang w:val="en-US" w:eastAsia="zh-CN"/>
        </w:rPr>
        <w:t>根据投标产品类别，提供有效的《医疗器械经营许可证》或医疗器械经营备案凭证，投标时提供复印件加盖公章。</w:t>
      </w:r>
    </w:p>
    <w:p w14:paraId="0115D7F5">
      <w:pPr>
        <w:shd w:val="clear"/>
        <w:spacing w:line="500" w:lineRule="exact"/>
        <w:ind w:firstLine="480"/>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11.1.7.3 医疗器械生产企业投标本企业产品的，须提供《医疗器械生产许可证》，投标时提供复印件加盖公章。</w:t>
      </w:r>
    </w:p>
    <w:p w14:paraId="682314AF">
      <w:pPr>
        <w:shd w:val="clear"/>
        <w:spacing w:line="500" w:lineRule="exact"/>
        <w:ind w:firstLine="480"/>
        <w:rPr>
          <w:rFonts w:hint="eastAsia" w:ascii="宋体" w:hAnsi="宋体" w:cs="宋体"/>
          <w:bCs/>
          <w:color w:val="auto"/>
          <w:sz w:val="24"/>
          <w:szCs w:val="24"/>
          <w:highlight w:val="none"/>
          <w:lang w:val="en-US"/>
        </w:rPr>
      </w:pPr>
      <w:r>
        <w:rPr>
          <w:rFonts w:hint="eastAsia" w:ascii="宋体" w:hAnsi="宋体" w:cs="宋体"/>
          <w:bCs/>
          <w:color w:val="auto"/>
          <w:sz w:val="24"/>
          <w:szCs w:val="24"/>
          <w:highlight w:val="none"/>
          <w:lang w:val="en-US" w:eastAsia="zh-CN"/>
        </w:rPr>
        <w:t>11.1.8投标货物如为进口产品，投标人须提供下列授权文件之一（本条款适用于分包一：</w:t>
      </w:r>
      <w:r>
        <w:rPr>
          <w:rFonts w:hint="eastAsia" w:ascii="宋体" w:hAnsi="宋体" w:cs="宋体"/>
          <w:bCs/>
          <w:color w:val="auto"/>
          <w:sz w:val="24"/>
          <w:szCs w:val="24"/>
          <w:highlight w:val="none"/>
          <w:lang w:eastAsia="zh-CN"/>
        </w:rPr>
        <w:t>手术床（</w:t>
      </w:r>
      <w:r>
        <w:rPr>
          <w:rFonts w:hint="eastAsia" w:ascii="宋体" w:hAnsi="宋体" w:cs="宋体"/>
          <w:bCs/>
          <w:color w:val="auto"/>
          <w:sz w:val="24"/>
          <w:szCs w:val="24"/>
          <w:highlight w:val="none"/>
          <w:lang w:val="en-US" w:eastAsia="zh-CN"/>
        </w:rPr>
        <w:t>一</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w:t>
      </w:r>
    </w:p>
    <w:p w14:paraId="1BC21C6F">
      <w:pPr>
        <w:shd w:val="clear"/>
        <w:spacing w:line="50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a.供应商须提供进口产品制造商出具的授权函加盖公章；</w:t>
      </w:r>
    </w:p>
    <w:p w14:paraId="333F9556">
      <w:pPr>
        <w:shd w:val="clear"/>
        <w:spacing w:line="500" w:lineRule="exact"/>
        <w:ind w:firstLine="480"/>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b.进口产品制造商对授权的区域代理商出具的授权函扫描件及该区域代理商对投标人出具的授权函扫描件加盖公章；</w:t>
      </w:r>
    </w:p>
    <w:p w14:paraId="405AFFE7">
      <w:pPr>
        <w:shd w:val="clear"/>
        <w:spacing w:line="500" w:lineRule="exact"/>
        <w:ind w:firstLine="480"/>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c.投标人取得的进口产品代理证书扫描件加盖公章。</w:t>
      </w:r>
    </w:p>
    <w:p w14:paraId="1118249A">
      <w:pPr>
        <w:shd w:val="clear"/>
        <w:spacing w:line="50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11.1.</w:t>
      </w:r>
      <w:r>
        <w:rPr>
          <w:rFonts w:hint="eastAsia" w:ascii="宋体" w:hAnsi="宋体" w:cs="宋体"/>
          <w:bCs/>
          <w:color w:val="auto"/>
          <w:sz w:val="24"/>
          <w:szCs w:val="24"/>
          <w:highlight w:val="none"/>
          <w:lang w:val="en-US" w:eastAsia="zh-CN"/>
        </w:rPr>
        <w:t xml:space="preserve">9 </w:t>
      </w:r>
      <w:r>
        <w:rPr>
          <w:rFonts w:hint="eastAsia" w:ascii="宋体" w:hAnsi="宋体" w:cs="宋体"/>
          <w:bCs/>
          <w:color w:val="auto"/>
          <w:sz w:val="24"/>
          <w:szCs w:val="24"/>
          <w:highlight w:val="none"/>
        </w:rPr>
        <w:t>拒绝下述供应商参加本次采购活动的情形：</w:t>
      </w:r>
    </w:p>
    <w:p w14:paraId="6640DFEA">
      <w:pPr>
        <w:shd w:val="clear"/>
        <w:spacing w:line="50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11.1.</w:t>
      </w:r>
      <w:r>
        <w:rPr>
          <w:rFonts w:hint="eastAsia" w:ascii="宋体" w:hAnsi="宋体" w:cs="宋体"/>
          <w:bCs/>
          <w:color w:val="auto"/>
          <w:sz w:val="24"/>
          <w:szCs w:val="24"/>
          <w:highlight w:val="none"/>
          <w:lang w:val="en-US" w:eastAsia="zh-CN"/>
        </w:rPr>
        <w:t>9</w:t>
      </w:r>
      <w:r>
        <w:rPr>
          <w:rFonts w:hint="eastAsia" w:ascii="宋体" w:hAnsi="宋体" w:cs="宋体"/>
          <w:bCs/>
          <w:color w:val="auto"/>
          <w:sz w:val="24"/>
          <w:szCs w:val="24"/>
          <w:highlight w:val="none"/>
        </w:rPr>
        <w:t>.1</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供应商单位负责人为同一人或者存在直接控股、管理关系的不同供应商，不得参加同一合同项下的政府采购活动。</w:t>
      </w:r>
    </w:p>
    <w:p w14:paraId="61DB0825">
      <w:pPr>
        <w:shd w:val="clear"/>
        <w:spacing w:line="50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11.1.</w:t>
      </w:r>
      <w:r>
        <w:rPr>
          <w:rFonts w:hint="eastAsia" w:ascii="宋体" w:hAnsi="宋体" w:cs="宋体"/>
          <w:bCs/>
          <w:color w:val="auto"/>
          <w:sz w:val="24"/>
          <w:szCs w:val="24"/>
          <w:highlight w:val="none"/>
          <w:lang w:val="en-US" w:eastAsia="zh-CN"/>
        </w:rPr>
        <w:t>9</w:t>
      </w:r>
      <w:r>
        <w:rPr>
          <w:rFonts w:hint="eastAsia" w:ascii="宋体" w:hAnsi="宋体" w:cs="宋体"/>
          <w:bCs/>
          <w:color w:val="auto"/>
          <w:sz w:val="24"/>
          <w:szCs w:val="24"/>
          <w:highlight w:val="none"/>
        </w:rPr>
        <w:t>.2</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凡为采购项目提供整体设计、规范编制或者项目管理、监理、检测等服务的供应商，不得再参加本项目的采购活动。</w:t>
      </w:r>
    </w:p>
    <w:p w14:paraId="7EBB56BA">
      <w:pPr>
        <w:shd w:val="clear"/>
        <w:spacing w:line="50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11.1.</w:t>
      </w:r>
      <w:r>
        <w:rPr>
          <w:rFonts w:hint="eastAsia" w:ascii="宋体" w:hAnsi="宋体" w:cs="宋体"/>
          <w:bCs/>
          <w:color w:val="auto"/>
          <w:sz w:val="24"/>
          <w:szCs w:val="24"/>
          <w:highlight w:val="none"/>
          <w:lang w:val="en-US" w:eastAsia="zh-CN"/>
        </w:rPr>
        <w:t>9</w:t>
      </w:r>
      <w:r>
        <w:rPr>
          <w:rFonts w:hint="eastAsia" w:ascii="宋体" w:hAnsi="宋体" w:cs="宋体"/>
          <w:bCs/>
          <w:color w:val="auto"/>
          <w:sz w:val="24"/>
          <w:szCs w:val="24"/>
          <w:highlight w:val="none"/>
        </w:rPr>
        <w:t>.3</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拒绝列入失信被执行人、重大税收违法案件当事人名单、政府采购严重违法失信行为记录名单的供应商参与政府采购活动。</w:t>
      </w:r>
    </w:p>
    <w:p w14:paraId="713ED062">
      <w:pPr>
        <w:shd w:val="clear"/>
        <w:spacing w:line="50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11.2投标函；</w:t>
      </w:r>
    </w:p>
    <w:p w14:paraId="11CD2B94">
      <w:pPr>
        <w:shd w:val="clear"/>
        <w:spacing w:line="500" w:lineRule="exact"/>
        <w:ind w:firstLine="480"/>
        <w:rPr>
          <w:rFonts w:hint="eastAsia" w:ascii="宋体" w:hAnsi="宋体" w:cs="宋体"/>
          <w:color w:val="auto"/>
          <w:sz w:val="24"/>
          <w:highlight w:val="none"/>
        </w:rPr>
      </w:pPr>
      <w:r>
        <w:rPr>
          <w:rFonts w:hint="eastAsia" w:ascii="宋体" w:hAnsi="宋体" w:cs="宋体"/>
          <w:bCs/>
          <w:color w:val="auto"/>
          <w:sz w:val="24"/>
          <w:szCs w:val="24"/>
          <w:highlight w:val="none"/>
        </w:rPr>
        <w:t>11.3</w:t>
      </w:r>
      <w:r>
        <w:rPr>
          <w:rFonts w:hint="eastAsia" w:ascii="宋体" w:hAnsi="宋体" w:cs="宋体"/>
          <w:color w:val="auto"/>
          <w:sz w:val="24"/>
          <w:highlight w:val="none"/>
        </w:rPr>
        <w:t>报价文件</w:t>
      </w:r>
    </w:p>
    <w:p w14:paraId="070D7681">
      <w:pPr>
        <w:shd w:val="clea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11.3.1开标一览表；</w:t>
      </w:r>
    </w:p>
    <w:p w14:paraId="2A87ED02">
      <w:pPr>
        <w:shd w:val="clea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11.3.2明细报价表。</w:t>
      </w:r>
    </w:p>
    <w:p w14:paraId="3B9C3DC5">
      <w:pPr>
        <w:shd w:val="clea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11.4技术文件</w:t>
      </w:r>
    </w:p>
    <w:p w14:paraId="73FA7273">
      <w:pPr>
        <w:shd w:val="clear"/>
        <w:spacing w:line="500" w:lineRule="exact"/>
        <w:ind w:firstLine="480"/>
        <w:rPr>
          <w:rFonts w:hint="eastAsia" w:ascii="宋体" w:hAnsi="宋体" w:cs="宋体"/>
          <w:color w:val="auto"/>
          <w:sz w:val="24"/>
          <w:highlight w:val="none"/>
        </w:rPr>
      </w:pPr>
      <w:bookmarkStart w:id="82" w:name="EB7f6b24a996964930b08d6b290b36e3fd"/>
      <w:r>
        <w:rPr>
          <w:rFonts w:hint="eastAsia" w:ascii="宋体" w:hAnsi="宋体" w:cs="宋体"/>
          <w:color w:val="auto"/>
          <w:sz w:val="24"/>
          <w:highlight w:val="none"/>
        </w:rPr>
        <w:t>11.4.1技术响应偏差表</w:t>
      </w:r>
      <w:bookmarkEnd w:id="82"/>
      <w:r>
        <w:rPr>
          <w:rFonts w:hint="eastAsia" w:ascii="宋体" w:hAnsi="宋体" w:cs="宋体"/>
          <w:color w:val="auto"/>
          <w:sz w:val="24"/>
          <w:highlight w:val="none"/>
        </w:rPr>
        <w:t>。</w:t>
      </w:r>
    </w:p>
    <w:p w14:paraId="6A059558">
      <w:pPr>
        <w:shd w:val="clear"/>
        <w:spacing w:line="500" w:lineRule="exact"/>
        <w:ind w:firstLine="480"/>
        <w:rPr>
          <w:rFonts w:hint="eastAsia" w:ascii="宋体" w:hAnsi="宋体" w:cs="宋体"/>
          <w:bCs/>
          <w:color w:val="auto"/>
          <w:sz w:val="24"/>
          <w:szCs w:val="24"/>
          <w:highlight w:val="none"/>
        </w:rPr>
      </w:pPr>
      <w:r>
        <w:rPr>
          <w:rFonts w:hint="eastAsia" w:ascii="宋体" w:hAnsi="宋体" w:cs="宋体"/>
          <w:color w:val="auto"/>
          <w:sz w:val="24"/>
          <w:highlight w:val="none"/>
        </w:rPr>
        <w:t>11.4.2</w:t>
      </w:r>
      <w:r>
        <w:rPr>
          <w:rFonts w:hint="eastAsia" w:ascii="宋体" w:hAnsi="宋体" w:cs="宋体"/>
          <w:bCs/>
          <w:color w:val="auto"/>
          <w:sz w:val="24"/>
          <w:szCs w:val="24"/>
          <w:highlight w:val="none"/>
        </w:rPr>
        <w:t>其他技术文件（根据评分点自行提供）</w:t>
      </w:r>
    </w:p>
    <w:p w14:paraId="733F3CA3">
      <w:pPr>
        <w:shd w:val="clea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11.5商务文件</w:t>
      </w:r>
    </w:p>
    <w:p w14:paraId="5C063A17">
      <w:pPr>
        <w:shd w:val="clear"/>
        <w:spacing w:line="500" w:lineRule="exact"/>
        <w:ind w:firstLine="480"/>
        <w:rPr>
          <w:rFonts w:hint="eastAsia" w:ascii="宋体" w:hAnsi="宋体" w:cs="宋体"/>
          <w:color w:val="auto"/>
          <w:sz w:val="24"/>
          <w:highlight w:val="none"/>
        </w:rPr>
      </w:pPr>
      <w:bookmarkStart w:id="83" w:name="EBdc2c24f6358343e896cd43bd6621a619"/>
      <w:r>
        <w:rPr>
          <w:rFonts w:hint="eastAsia" w:ascii="宋体" w:hAnsi="宋体" w:cs="宋体"/>
          <w:color w:val="auto"/>
          <w:sz w:val="24"/>
          <w:highlight w:val="none"/>
        </w:rPr>
        <w:t>11.5.1商务响应偏差表；</w:t>
      </w:r>
    </w:p>
    <w:p w14:paraId="75EF6E60">
      <w:pPr>
        <w:shd w:val="clea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11.5.2投标人承担类似项目业绩一览表</w:t>
      </w:r>
    </w:p>
    <w:p w14:paraId="7D6A59E6">
      <w:pPr>
        <w:shd w:val="clea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11.5.3其他商务文件</w:t>
      </w:r>
      <w:r>
        <w:rPr>
          <w:rFonts w:hint="eastAsia" w:ascii="宋体" w:hAnsi="宋体" w:cs="宋体"/>
          <w:bCs/>
          <w:color w:val="auto"/>
          <w:sz w:val="24"/>
          <w:szCs w:val="24"/>
          <w:highlight w:val="none"/>
        </w:rPr>
        <w:t>（根据评分点自行提供）</w:t>
      </w:r>
      <w:r>
        <w:rPr>
          <w:rFonts w:hint="eastAsia" w:ascii="宋体" w:hAnsi="宋体" w:cs="宋体"/>
          <w:color w:val="auto"/>
          <w:sz w:val="24"/>
          <w:highlight w:val="none"/>
        </w:rPr>
        <w:t>。</w:t>
      </w:r>
      <w:bookmarkEnd w:id="83"/>
    </w:p>
    <w:p w14:paraId="7407C4A9">
      <w:pPr>
        <w:numPr>
          <w:ilvl w:val="0"/>
          <w:numId w:val="6"/>
        </w:numPr>
        <w:shd w:val="clea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投标文件构成资料为非中文时应提供中文译版，并以中文为准，否则可视为未提供；</w:t>
      </w:r>
    </w:p>
    <w:p w14:paraId="69108E30">
      <w:pPr>
        <w:shd w:val="clea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13、投标报价</w:t>
      </w:r>
    </w:p>
    <w:p w14:paraId="3B2BBEF3">
      <w:pPr>
        <w:shd w:val="clear"/>
        <w:spacing w:line="500" w:lineRule="exact"/>
        <w:ind w:firstLine="480"/>
        <w:rPr>
          <w:rFonts w:hint="eastAsia" w:ascii="宋体" w:hAnsi="宋体" w:cs="宋体"/>
          <w:color w:val="auto"/>
          <w:sz w:val="24"/>
          <w:highlight w:val="none"/>
          <w:shd w:val="clear" w:color="auto" w:fill="FFC000"/>
        </w:rPr>
      </w:pPr>
      <w:r>
        <w:rPr>
          <w:rFonts w:hint="eastAsia" w:ascii="宋体" w:hAnsi="宋体" w:cs="宋体"/>
          <w:color w:val="auto"/>
          <w:sz w:val="24"/>
          <w:highlight w:val="none"/>
        </w:rPr>
        <w:t>13.1本项目不接受备选的投标方案或有选择的报价，只允许有一个报价。投标报价内容包括：</w:t>
      </w:r>
      <w:bookmarkStart w:id="84" w:name="EB54dd097a55df4796bd5f9b6bdf2ddc40"/>
      <w:r>
        <w:rPr>
          <w:rFonts w:hint="eastAsia" w:ascii="宋体" w:hAnsi="宋体" w:cs="宋体"/>
          <w:color w:val="auto"/>
          <w:sz w:val="24"/>
          <w:highlight w:val="none"/>
        </w:rPr>
        <w:t>货物设计、制造、包装、运输、保险、装卸、安装调试、检测验收、技术培训、售后服务、质保期服务、税金以及交付使用过程中涉及到的其他一切费用。</w:t>
      </w:r>
      <w:bookmarkEnd w:id="84"/>
    </w:p>
    <w:p w14:paraId="18493F41">
      <w:pPr>
        <w:shd w:val="clea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13.3报价注意事项：</w:t>
      </w:r>
    </w:p>
    <w:p w14:paraId="4D0C6552">
      <w:pPr>
        <w:shd w:val="clea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13.3.1价格一律以人民币计算；</w:t>
      </w:r>
    </w:p>
    <w:p w14:paraId="6F97EA48">
      <w:pPr>
        <w:shd w:val="clea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13.3.2投标人报价时应充分考虑所有可能影响到报价的因素，一旦评标结束最终中标，如发生漏、缺、少项，都将被认为是中标人的报价让利行为，损失自负。</w:t>
      </w:r>
    </w:p>
    <w:p w14:paraId="3203B0C9">
      <w:pPr>
        <w:shd w:val="clea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14、投标保证金</w:t>
      </w:r>
    </w:p>
    <w:p w14:paraId="52A1E6C2">
      <w:pPr>
        <w:shd w:val="clear"/>
        <w:spacing w:line="50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本项目不收取投标保证金。</w:t>
      </w:r>
    </w:p>
    <w:p w14:paraId="281E9537">
      <w:pPr>
        <w:numPr>
          <w:ilvl w:val="0"/>
          <w:numId w:val="7"/>
        </w:numPr>
        <w:shd w:val="clea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招标代理服务费</w:t>
      </w:r>
    </w:p>
    <w:p w14:paraId="02FC9C27">
      <w:pPr>
        <w:numPr>
          <w:ilvl w:val="0"/>
          <w:numId w:val="0"/>
        </w:numPr>
        <w:shd w:val="clear"/>
        <w:spacing w:line="500" w:lineRule="exact"/>
        <w:ind w:firstLine="480" w:firstLineChars="200"/>
        <w:rPr>
          <w:rFonts w:hint="default" w:ascii="宋体" w:hAnsi="宋体" w:eastAsia="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15.1本项目预算包含招标服务费，采购人不额外支付，投标人的投标报价需包含该费用。</w:t>
      </w:r>
    </w:p>
    <w:p w14:paraId="384F38AC">
      <w:pPr>
        <w:shd w:val="clea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15.2根据采购人与采购代理的委托协议中约定的情形，本项目</w:t>
      </w:r>
      <w:r>
        <w:rPr>
          <w:rFonts w:hint="eastAsia" w:ascii="宋体" w:hAnsi="宋体" w:cs="宋体"/>
          <w:color w:val="auto"/>
          <w:sz w:val="24"/>
          <w:highlight w:val="none"/>
        </w:rPr>
        <w:t>招标代理服务费按发改价格【2011】534号文</w:t>
      </w:r>
      <w:r>
        <w:rPr>
          <w:rFonts w:hint="eastAsia" w:ascii="宋体" w:hAnsi="宋体" w:cs="宋体"/>
          <w:color w:val="auto"/>
          <w:sz w:val="24"/>
          <w:highlight w:val="none"/>
          <w:lang w:val="en-US" w:eastAsia="zh-CN"/>
        </w:rPr>
        <w:t>收费标准的35%</w:t>
      </w:r>
      <w:r>
        <w:rPr>
          <w:rFonts w:hint="eastAsia" w:ascii="宋体" w:hAnsi="宋体" w:cs="宋体"/>
          <w:color w:val="auto"/>
          <w:sz w:val="24"/>
          <w:highlight w:val="none"/>
        </w:rPr>
        <w:t>收取，由中标</w:t>
      </w:r>
      <w:r>
        <w:rPr>
          <w:rFonts w:hint="eastAsia" w:ascii="宋体" w:hAnsi="宋体" w:cs="宋体"/>
          <w:color w:val="auto"/>
          <w:sz w:val="24"/>
          <w:highlight w:val="none"/>
          <w:lang w:val="en-US" w:eastAsia="zh-CN"/>
        </w:rPr>
        <w:t>供应商</w:t>
      </w:r>
      <w:r>
        <w:rPr>
          <w:rFonts w:hint="eastAsia" w:ascii="宋体" w:hAnsi="宋体" w:cs="宋体"/>
          <w:color w:val="auto"/>
          <w:sz w:val="24"/>
          <w:highlight w:val="none"/>
        </w:rPr>
        <w:t>支付给采购代理机构。</w:t>
      </w:r>
    </w:p>
    <w:p w14:paraId="523DE238">
      <w:pPr>
        <w:shd w:val="clea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16、投标有效期</w:t>
      </w:r>
    </w:p>
    <w:p w14:paraId="2B1C5FFA">
      <w:pPr>
        <w:shd w:val="clea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 xml:space="preserve">16.1在投标人须知前附表规定的投标有效期内，投标人不得要求撤销或者修改其投标文件。 </w:t>
      </w:r>
    </w:p>
    <w:p w14:paraId="7A9AC74B">
      <w:pPr>
        <w:shd w:val="clear"/>
        <w:spacing w:line="500" w:lineRule="exact"/>
        <w:ind w:firstLine="480"/>
        <w:rPr>
          <w:rFonts w:hint="eastAsia" w:ascii="宋体" w:hAnsi="宋体" w:cs="宋体"/>
          <w:color w:val="auto"/>
          <w:highlight w:val="none"/>
        </w:rPr>
      </w:pPr>
      <w:r>
        <w:rPr>
          <w:rFonts w:hint="eastAsia" w:ascii="宋体" w:hAnsi="宋体" w:cs="宋体"/>
          <w:color w:val="auto"/>
          <w:sz w:val="24"/>
          <w:highlight w:val="none"/>
        </w:rPr>
        <w:t>16.2在特殊情况下，采购人于原投标有效期满之前，可向投标人提出延长投标有效期的要求，这种要求与答复均应采用书面形式，投标人可拒绝采购人的这一要求而放弃投标，同意延长的投标人既不能要求也不允许修改其投标文件。</w:t>
      </w:r>
      <w:r>
        <w:rPr>
          <w:rFonts w:hint="eastAsia" w:ascii="宋体" w:hAnsi="宋体" w:cs="宋体"/>
          <w:color w:val="auto"/>
          <w:sz w:val="20"/>
          <w:highlight w:val="none"/>
        </w:rPr>
        <w:t xml:space="preserve">   </w:t>
      </w:r>
      <w:bookmarkStart w:id="85" w:name="EB12ed6b870f334fa092f7ed1f9a9dbab8"/>
      <w:r>
        <w:rPr>
          <w:rFonts w:hint="eastAsia" w:ascii="宋体" w:hAnsi="宋体" w:cs="宋体"/>
          <w:color w:val="auto"/>
          <w:sz w:val="20"/>
          <w:highlight w:val="none"/>
        </w:rPr>
        <w:t xml:space="preserve"> </w:t>
      </w:r>
      <w:bookmarkEnd w:id="85"/>
      <w:bookmarkStart w:id="86" w:name="EB5d36e8077cc64e309c0c0f0cd8a6f496"/>
      <w:r>
        <w:rPr>
          <w:rFonts w:hint="eastAsia" w:ascii="宋体" w:hAnsi="宋体" w:cs="宋体"/>
          <w:color w:val="auto"/>
          <w:sz w:val="20"/>
          <w:highlight w:val="none"/>
        </w:rPr>
        <w:t xml:space="preserve"> </w:t>
      </w:r>
      <w:bookmarkEnd w:id="86"/>
    </w:p>
    <w:p w14:paraId="1EDC8168">
      <w:pPr>
        <w:pStyle w:val="609"/>
        <w:shd w:val="clear"/>
        <w:outlineLvl w:val="1"/>
        <w:rPr>
          <w:rFonts w:hint="eastAsia" w:ascii="宋体" w:hAnsi="宋体" w:eastAsia="宋体" w:cs="宋体"/>
          <w:color w:val="auto"/>
          <w:highlight w:val="none"/>
        </w:rPr>
      </w:pPr>
      <w:bookmarkStart w:id="87" w:name="_Toc5409"/>
      <w:bookmarkStart w:id="88" w:name="_Toc26211"/>
      <w:bookmarkStart w:id="89" w:name="_Toc514054475"/>
      <w:bookmarkStart w:id="90" w:name="_Toc9292"/>
      <w:r>
        <w:rPr>
          <w:rFonts w:hint="eastAsia" w:ascii="宋体" w:hAnsi="宋体" w:eastAsia="宋体" w:cs="宋体"/>
          <w:color w:val="auto"/>
          <w:highlight w:val="none"/>
        </w:rPr>
        <w:t>四、投标文件的提交</w:t>
      </w:r>
      <w:bookmarkEnd w:id="87"/>
      <w:bookmarkEnd w:id="88"/>
      <w:bookmarkEnd w:id="89"/>
      <w:bookmarkEnd w:id="90"/>
    </w:p>
    <w:p w14:paraId="0C5D41AF">
      <w:pPr>
        <w:shd w:val="clear"/>
        <w:spacing w:line="500" w:lineRule="exact"/>
        <w:ind w:firstLine="482"/>
        <w:outlineLvl w:val="2"/>
        <w:rPr>
          <w:rFonts w:hint="eastAsia" w:ascii="宋体" w:hAnsi="宋体" w:cs="宋体"/>
          <w:b/>
          <w:color w:val="auto"/>
          <w:sz w:val="24"/>
          <w:highlight w:val="none"/>
        </w:rPr>
      </w:pPr>
      <w:bookmarkStart w:id="91" w:name="_Toc11452"/>
      <w:bookmarkStart w:id="92" w:name="_Toc514054476"/>
      <w:r>
        <w:rPr>
          <w:rFonts w:hint="eastAsia" w:ascii="宋体" w:hAnsi="宋体" w:cs="宋体"/>
          <w:b/>
          <w:color w:val="auto"/>
          <w:sz w:val="24"/>
          <w:highlight w:val="none"/>
        </w:rPr>
        <w:t>17.1、投标文件的提交</w:t>
      </w:r>
    </w:p>
    <w:p w14:paraId="70AD9450">
      <w:pPr>
        <w:shd w:val="clea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17.1.1 电子投标文件的递交</w:t>
      </w:r>
    </w:p>
    <w:p w14:paraId="4E1FB4AD">
      <w:pPr>
        <w:shd w:val="clea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投标人应当按照《操作手册》规定，在投标截止时间前制作并上传电子投标文件。</w:t>
      </w:r>
      <w:bookmarkStart w:id="93" w:name="_Toc16938542"/>
      <w:bookmarkEnd w:id="93"/>
      <w:bookmarkStart w:id="94" w:name="_Toc20823298"/>
      <w:bookmarkEnd w:id="94"/>
    </w:p>
    <w:p w14:paraId="3163352E">
      <w:pPr>
        <w:shd w:val="clear"/>
        <w:spacing w:line="500" w:lineRule="exact"/>
        <w:ind w:firstLine="482"/>
        <w:outlineLvl w:val="2"/>
        <w:rPr>
          <w:rFonts w:hint="eastAsia" w:ascii="宋体" w:hAnsi="宋体" w:cs="宋体"/>
          <w:b/>
          <w:color w:val="auto"/>
          <w:sz w:val="24"/>
          <w:highlight w:val="none"/>
        </w:rPr>
      </w:pPr>
      <w:r>
        <w:rPr>
          <w:rFonts w:hint="eastAsia" w:ascii="宋体" w:hAnsi="宋体" w:cs="宋体"/>
          <w:b/>
          <w:color w:val="auto"/>
          <w:sz w:val="24"/>
          <w:highlight w:val="none"/>
        </w:rPr>
        <w:t>17.2、投标截止时间</w:t>
      </w:r>
    </w:p>
    <w:p w14:paraId="45FBE181">
      <w:pPr>
        <w:shd w:val="clea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17.2.1投标人上传电子投标文件的时间不得迟于招标公告中规定的投标截止时间。</w:t>
      </w:r>
    </w:p>
    <w:p w14:paraId="6B06E9C0">
      <w:pPr>
        <w:shd w:val="clea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投标人应充分考虑到网络环境、网络带宽等风险因素，如因投标人自身原因造成的电子投标文件上传不成功的按照本招标文件第二部分第18.1.2条 规定做无效投标处理。</w:t>
      </w:r>
    </w:p>
    <w:p w14:paraId="03426D6E">
      <w:pPr>
        <w:shd w:val="clear"/>
        <w:spacing w:line="520" w:lineRule="exact"/>
        <w:ind w:firstLine="480"/>
        <w:rPr>
          <w:rFonts w:hint="eastAsia" w:ascii="宋体" w:hAnsi="宋体" w:cs="宋体"/>
          <w:color w:val="auto"/>
          <w:highlight w:val="none"/>
        </w:rPr>
      </w:pPr>
      <w:r>
        <w:rPr>
          <w:rFonts w:hint="eastAsia" w:ascii="宋体" w:hAnsi="宋体" w:cs="宋体"/>
          <w:color w:val="auto"/>
          <w:sz w:val="24"/>
          <w:highlight w:val="none"/>
        </w:rPr>
        <w:t>17.2.2采购代理机构可以按照规定，通过修改招标文件酌情延长投标截止时间，在此情况下，投标人的所有权利和义务以及投标人受制的截止时间均应以延长后新的截止时间为准。</w:t>
      </w:r>
    </w:p>
    <w:p w14:paraId="266CC00C">
      <w:pPr>
        <w:shd w:val="clear"/>
        <w:spacing w:line="500" w:lineRule="exact"/>
        <w:ind w:firstLine="482"/>
        <w:outlineLvl w:val="2"/>
        <w:rPr>
          <w:rFonts w:hint="eastAsia" w:ascii="宋体" w:hAnsi="宋体" w:cs="宋体"/>
          <w:b/>
          <w:color w:val="auto"/>
          <w:sz w:val="24"/>
          <w:highlight w:val="none"/>
        </w:rPr>
      </w:pPr>
      <w:r>
        <w:rPr>
          <w:rFonts w:hint="eastAsia" w:ascii="宋体" w:hAnsi="宋体" w:cs="宋体"/>
          <w:b/>
          <w:color w:val="auto"/>
          <w:sz w:val="24"/>
          <w:highlight w:val="none"/>
        </w:rPr>
        <w:t>17.3、投标文件被拒绝接收的情形</w:t>
      </w:r>
    </w:p>
    <w:p w14:paraId="351050D9">
      <w:pPr>
        <w:shd w:val="clear"/>
        <w:spacing w:line="520" w:lineRule="exact"/>
        <w:ind w:firstLine="480"/>
        <w:rPr>
          <w:rFonts w:hint="eastAsia" w:ascii="宋体" w:hAnsi="宋体" w:cs="宋体"/>
          <w:color w:val="auto"/>
          <w:sz w:val="20"/>
          <w:highlight w:val="none"/>
        </w:rPr>
      </w:pPr>
      <w:r>
        <w:rPr>
          <w:rFonts w:hint="eastAsia" w:ascii="宋体" w:hAnsi="宋体" w:cs="宋体"/>
          <w:color w:val="auto"/>
          <w:sz w:val="24"/>
          <w:highlight w:val="none"/>
        </w:rPr>
        <w:t>17.3.1</w:t>
      </w:r>
      <w:bookmarkStart w:id="95" w:name="EB200c38d7a1c345f29b604b38d510a951"/>
      <w:r>
        <w:rPr>
          <w:rFonts w:hint="eastAsia" w:ascii="宋体" w:hAnsi="宋体" w:cs="宋体"/>
          <w:color w:val="auto"/>
          <w:sz w:val="24"/>
          <w:highlight w:val="none"/>
        </w:rPr>
        <w:t>采购代理机构拒绝接收在其规定的投标截止时间后上传的任何投标文件。</w:t>
      </w:r>
      <w:r>
        <w:rPr>
          <w:rFonts w:hint="eastAsia" w:ascii="宋体" w:hAnsi="宋体" w:cs="宋体"/>
          <w:color w:val="auto"/>
          <w:sz w:val="20"/>
          <w:highlight w:val="none"/>
        </w:rPr>
        <w:t xml:space="preserve"> </w:t>
      </w:r>
      <w:bookmarkEnd w:id="95"/>
    </w:p>
    <w:p w14:paraId="4DFA600F">
      <w:pPr>
        <w:shd w:val="clear"/>
        <w:spacing w:line="520" w:lineRule="exact"/>
        <w:ind w:firstLine="480"/>
        <w:outlineLvl w:val="2"/>
        <w:rPr>
          <w:rFonts w:hint="eastAsia" w:ascii="宋体" w:hAnsi="宋体" w:cs="宋体"/>
          <w:b/>
          <w:bCs/>
          <w:color w:val="auto"/>
          <w:sz w:val="24"/>
          <w:highlight w:val="none"/>
        </w:rPr>
      </w:pPr>
      <w:bookmarkStart w:id="96" w:name="_Toc513029228"/>
      <w:bookmarkStart w:id="97" w:name="_Toc16938544"/>
      <w:bookmarkStart w:id="98" w:name="_Toc20823300"/>
      <w:r>
        <w:rPr>
          <w:rFonts w:hint="eastAsia" w:ascii="宋体" w:hAnsi="宋体" w:cs="宋体"/>
          <w:b/>
          <w:bCs/>
          <w:color w:val="auto"/>
          <w:sz w:val="24"/>
          <w:highlight w:val="none"/>
        </w:rPr>
        <w:t>17.4、投标文件的撤回和修改</w:t>
      </w:r>
      <w:bookmarkEnd w:id="96"/>
      <w:bookmarkEnd w:id="97"/>
      <w:bookmarkEnd w:id="98"/>
    </w:p>
    <w:p w14:paraId="19440761">
      <w:pPr>
        <w:shd w:val="clea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17.4.1投标文件的撤回</w:t>
      </w:r>
    </w:p>
    <w:p w14:paraId="61DBC53D">
      <w:pPr>
        <w:shd w:val="clea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17.4.1.1电子投标文件的撤回</w:t>
      </w:r>
    </w:p>
    <w:p w14:paraId="472AAD6C">
      <w:pPr>
        <w:shd w:val="clea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投标人可在投标截止时间前，撤回其电子投标文件，具体操作方法见《操作手册》。</w:t>
      </w:r>
    </w:p>
    <w:p w14:paraId="4B4BD02A">
      <w:pPr>
        <w:shd w:val="clea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17.4.1.2投标人撤回电子投标文件，则认为其不再参与本项目投标活动。</w:t>
      </w:r>
    </w:p>
    <w:p w14:paraId="367DC37C">
      <w:pPr>
        <w:shd w:val="clea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17.4.2 投标文件的修改</w:t>
      </w:r>
    </w:p>
    <w:p w14:paraId="11C138ED">
      <w:pPr>
        <w:shd w:val="clea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17.4.2.1投标人可在投标截止时间前，对其电子投标文件进行修改，具体操作方法见《操作手册》。</w:t>
      </w:r>
    </w:p>
    <w:p w14:paraId="3CB19D83">
      <w:pPr>
        <w:shd w:val="clea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17.4.2.2在投标截止时间之后，投标人不得对其电子投标文件作任何修改。</w:t>
      </w:r>
    </w:p>
    <w:p w14:paraId="04F47406">
      <w:pPr>
        <w:shd w:val="clea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17.4.3在投标截止时间至招标文件中规定的投标有效期满之间的这段时间内，投标人不得撤回其投标。</w:t>
      </w:r>
    </w:p>
    <w:p w14:paraId="3113BDF5">
      <w:pPr>
        <w:pStyle w:val="609"/>
        <w:shd w:val="clear"/>
        <w:outlineLvl w:val="1"/>
        <w:rPr>
          <w:rFonts w:hint="eastAsia" w:ascii="宋体" w:hAnsi="宋体" w:eastAsia="宋体" w:cs="宋体"/>
          <w:color w:val="auto"/>
          <w:highlight w:val="none"/>
        </w:rPr>
      </w:pPr>
      <w:bookmarkStart w:id="99" w:name="_Toc30306"/>
      <w:bookmarkStart w:id="100" w:name="_Toc27625"/>
      <w:r>
        <w:rPr>
          <w:rFonts w:hint="eastAsia" w:ascii="宋体" w:hAnsi="宋体" w:eastAsia="宋体" w:cs="宋体"/>
          <w:color w:val="auto"/>
          <w:highlight w:val="none"/>
        </w:rPr>
        <w:t>五、无效标、投标被拒绝、串通投标认定条款</w:t>
      </w:r>
      <w:bookmarkEnd w:id="91"/>
      <w:bookmarkEnd w:id="92"/>
      <w:bookmarkEnd w:id="99"/>
      <w:bookmarkEnd w:id="100"/>
    </w:p>
    <w:p w14:paraId="5D6B272F">
      <w:pPr>
        <w:shd w:val="clea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18、以下情形将视为无效投标</w:t>
      </w:r>
      <w:bookmarkStart w:id="101" w:name="EB94942e5430df4fb8a077f3cf7667f212"/>
    </w:p>
    <w:p w14:paraId="72CB2557">
      <w:pPr>
        <w:shd w:val="clea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18.1.1投标人在苏采云系统规定的时间内未成功解密电子投标文件的。</w:t>
      </w:r>
    </w:p>
    <w:p w14:paraId="766470B1">
      <w:pPr>
        <w:shd w:val="clea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18.1.2投标人未按照招标文件要求上传电子投标文件的。</w:t>
      </w:r>
    </w:p>
    <w:p w14:paraId="06441A55">
      <w:pPr>
        <w:shd w:val="clea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18.1.3同一投标人提交两个（含两个）以上不同的投标报价的。</w:t>
      </w:r>
    </w:p>
    <w:p w14:paraId="7DB2F53C">
      <w:pPr>
        <w:shd w:val="clea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18.1.4投标人不具备招标文件中规定资格要求的（以文字表明的实质性要求和标注“★”的内容均为实质性要求）。</w:t>
      </w:r>
    </w:p>
    <w:p w14:paraId="5576EE24">
      <w:pPr>
        <w:shd w:val="clea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18.1.5投标人的报价超过了采购预算或最高限价的。</w:t>
      </w:r>
    </w:p>
    <w:p w14:paraId="4E9AB1EB">
      <w:pPr>
        <w:shd w:val="clea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18.1.6未通过符合性审查的。</w:t>
      </w:r>
    </w:p>
    <w:p w14:paraId="1FA87238">
      <w:pPr>
        <w:shd w:val="clea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18.1.7不符合招标文件中规定的实质性要求和条件的。</w:t>
      </w:r>
    </w:p>
    <w:p w14:paraId="1C328CC3">
      <w:pPr>
        <w:shd w:val="clea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18.1.8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5A4ED414">
      <w:pPr>
        <w:shd w:val="clea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18.1.9投标文件含有采购人不能接受的附加条件的。</w:t>
      </w:r>
    </w:p>
    <w:p w14:paraId="1D2AE8CC">
      <w:pPr>
        <w:shd w:val="clea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18.1.10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p>
    <w:p w14:paraId="1231924F">
      <w:pPr>
        <w:shd w:val="clea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18.1.11本项目采购产品如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4B363D2A">
      <w:pPr>
        <w:shd w:val="clea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18.1.12投标人所投标产品不符合招标文件中所列国家强制性标准的；</w:t>
      </w:r>
    </w:p>
    <w:p w14:paraId="688284C2">
      <w:pPr>
        <w:shd w:val="clea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18.1.1</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投标文件未按照招标文件要求加盖公章的</w:t>
      </w:r>
      <w:r>
        <w:rPr>
          <w:rFonts w:hint="eastAsia" w:ascii="宋体" w:hAnsi="宋体" w:cs="宋体"/>
          <w:color w:val="auto"/>
          <w:sz w:val="24"/>
          <w:highlight w:val="none"/>
        </w:rPr>
        <w:t>。</w:t>
      </w:r>
    </w:p>
    <w:p w14:paraId="722BEC4D">
      <w:pPr>
        <w:shd w:val="clea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18.1.1</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投标人有本招标文件规定的恶意串通投标情形的；</w:t>
      </w:r>
    </w:p>
    <w:p w14:paraId="1A154068">
      <w:pPr>
        <w:shd w:val="clea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18.1.1</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其它评标委员会认为有必要取消的投标；</w:t>
      </w:r>
    </w:p>
    <w:p w14:paraId="3C54A821">
      <w:pPr>
        <w:shd w:val="clea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18.1.1</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其他法律、法规及本招标文件规定的属无效投标的情形。</w:t>
      </w:r>
      <w:bookmarkEnd w:id="101"/>
    </w:p>
    <w:p w14:paraId="16C2C55E">
      <w:pPr>
        <w:shd w:val="clea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19、以下情形投标将被拒绝</w:t>
      </w:r>
    </w:p>
    <w:p w14:paraId="491A76A6">
      <w:pPr>
        <w:shd w:val="clea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19.1符合专业条件的供应商或者对招标文件作实质响应的供应商不足三家的（20条规定情形除外）；</w:t>
      </w:r>
    </w:p>
    <w:p w14:paraId="17468D6F">
      <w:pPr>
        <w:shd w:val="clea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19.2出现影响采购公正的违法、违规行为的；</w:t>
      </w:r>
    </w:p>
    <w:p w14:paraId="08AC879C">
      <w:pPr>
        <w:shd w:val="clea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19.3因重大变故，采购任务取消的。</w:t>
      </w:r>
    </w:p>
    <w:p w14:paraId="5DDB2C8F">
      <w:pPr>
        <w:shd w:val="clea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19.4评标委员会认定招标文件存在歧义、重大缺陷导致评审工作无法进行。</w:t>
      </w:r>
    </w:p>
    <w:p w14:paraId="3C494F54">
      <w:pPr>
        <w:shd w:val="clea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19.5因苏采云系统故障原因造成开标不成功的。</w:t>
      </w:r>
    </w:p>
    <w:p w14:paraId="63751A23">
      <w:pPr>
        <w:shd w:val="clea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19.6投标截止时间结束后参加投标的供应商不足三家的处理：</w:t>
      </w:r>
    </w:p>
    <w:p w14:paraId="1E789BA4">
      <w:pPr>
        <w:shd w:val="clea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19.7如出现投标截止时间结束后参加投标的供应商或者在评标期间对招标文件做出实质响应的供应商不足三家情况，按政府采购相关规定执行。</w:t>
      </w:r>
    </w:p>
    <w:p w14:paraId="13F79DC6">
      <w:pPr>
        <w:shd w:val="clea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20、投标人不足三家情形处理</w:t>
      </w:r>
    </w:p>
    <w:p w14:paraId="1D6C7B71">
      <w:pPr>
        <w:shd w:val="clea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投标截止后投标人不足3家或者通过资格审查或符合性审查的投标人不足3家的，除采购任务取消情形外，按财政部令第87号第四十三条条款进行处理。</w:t>
      </w:r>
    </w:p>
    <w:p w14:paraId="65C84E9A">
      <w:pPr>
        <w:shd w:val="clea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21、凡有以下情形者，一经查实，取消中标候选人资格条款</w:t>
      </w:r>
    </w:p>
    <w:p w14:paraId="507C5EC2">
      <w:pPr>
        <w:shd w:val="clea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21.1提供虚假材料谋取中标的；</w:t>
      </w:r>
    </w:p>
    <w:p w14:paraId="4E4C1922">
      <w:pPr>
        <w:shd w:val="clea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21.2采取不正当手段诋毁、排挤其他投标人的；</w:t>
      </w:r>
    </w:p>
    <w:p w14:paraId="586D1354">
      <w:pPr>
        <w:shd w:val="clea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21.3与采购人、其他投标人或者采购代理机构恶意串通的；</w:t>
      </w:r>
    </w:p>
    <w:p w14:paraId="6B8B5F85">
      <w:pPr>
        <w:shd w:val="clea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21.4向采购人、采购代理机构行贿或者提供其他不正当利益的；</w:t>
      </w:r>
    </w:p>
    <w:p w14:paraId="5CDC61A2">
      <w:pPr>
        <w:shd w:val="clea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21.5未在规定时间内与采购人签订采购合同的；</w:t>
      </w:r>
    </w:p>
    <w:p w14:paraId="0D9A687C">
      <w:pPr>
        <w:shd w:val="clea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21.6法律、法规规定的其它情况。</w:t>
      </w:r>
    </w:p>
    <w:p w14:paraId="77A70E59">
      <w:pPr>
        <w:shd w:val="clea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22、恶意串通投标的情形</w:t>
      </w:r>
    </w:p>
    <w:p w14:paraId="5EDE5A1A">
      <w:pPr>
        <w:shd w:val="clea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22.1供应商直接或间接从采购人或采购代理机构处获得其他供应商的投标情况，并修改其投标文件；</w:t>
      </w:r>
    </w:p>
    <w:p w14:paraId="13337555">
      <w:pPr>
        <w:shd w:val="clea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22.2评审活动开始前供应商直接或间接从采购人或采购代理机构处获得评标委员会组成人员情况；</w:t>
      </w:r>
    </w:p>
    <w:p w14:paraId="38290835">
      <w:pPr>
        <w:shd w:val="clea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22.3供应商接受采购人或采购代理机构授意撤换、修改投标文件；</w:t>
      </w:r>
    </w:p>
    <w:p w14:paraId="192CBA4A">
      <w:pPr>
        <w:shd w:val="clea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22.4供应商之间协商投标报价、技术方案等投标文件实质性内容；</w:t>
      </w:r>
    </w:p>
    <w:p w14:paraId="63F364F9">
      <w:pPr>
        <w:shd w:val="clea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22.5属于同一集团、协会、商会等组织成员的供应商按照该组织要求协同投标；</w:t>
      </w:r>
    </w:p>
    <w:p w14:paraId="0B75983A">
      <w:pPr>
        <w:shd w:val="clea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22.6供应商之间事先约定由某一特定供应商中标、成交；</w:t>
      </w:r>
    </w:p>
    <w:p w14:paraId="395D8E89">
      <w:pPr>
        <w:shd w:val="clea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22.7供应商之间商定部分供应商放弃投标或者放弃中标、成交；</w:t>
      </w:r>
    </w:p>
    <w:p w14:paraId="5531F0B7">
      <w:pPr>
        <w:shd w:val="clea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22.8供应商与采购人或采购代理机构之间、供应商相互之间为谋求特定供应商中标成交或者排斥其他供应商的其他串通行为；</w:t>
      </w:r>
    </w:p>
    <w:p w14:paraId="77EC793D">
      <w:pPr>
        <w:shd w:val="clea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22.9不同投标人的投标文件由同一单位或者个人编制；</w:t>
      </w:r>
    </w:p>
    <w:p w14:paraId="45F4146B">
      <w:pPr>
        <w:shd w:val="clea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22.10不同投标人委托同一单位或者个人办理投标事宜；</w:t>
      </w:r>
    </w:p>
    <w:p w14:paraId="3FC01F11">
      <w:pPr>
        <w:shd w:val="clea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22.11不同投标人的投标文件载明的项目管理成员或者联系人员为同一人；</w:t>
      </w:r>
    </w:p>
    <w:p w14:paraId="4874B2FB">
      <w:pPr>
        <w:shd w:val="clea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22.12不同投标人的投标文件异常一致或者投标报价呈规律性差异；</w:t>
      </w:r>
    </w:p>
    <w:p w14:paraId="40031EED">
      <w:pPr>
        <w:shd w:val="clea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22.13不同投标人的投标文件相互混装；</w:t>
      </w:r>
    </w:p>
    <w:p w14:paraId="52C63879">
      <w:pPr>
        <w:pStyle w:val="609"/>
        <w:shd w:val="clear"/>
        <w:outlineLvl w:val="1"/>
        <w:rPr>
          <w:rFonts w:hint="eastAsia" w:ascii="宋体" w:hAnsi="宋体" w:eastAsia="宋体" w:cs="宋体"/>
          <w:color w:val="auto"/>
          <w:highlight w:val="none"/>
        </w:rPr>
      </w:pPr>
      <w:bookmarkStart w:id="102" w:name="_Toc13553"/>
      <w:bookmarkStart w:id="103" w:name="_Toc11517"/>
      <w:bookmarkStart w:id="104" w:name="_Toc29013"/>
      <w:bookmarkStart w:id="105" w:name="_Toc514054477"/>
      <w:r>
        <w:rPr>
          <w:rFonts w:hint="eastAsia" w:ascii="宋体" w:hAnsi="宋体" w:eastAsia="宋体" w:cs="宋体"/>
          <w:color w:val="auto"/>
          <w:highlight w:val="none"/>
        </w:rPr>
        <w:t>六、开标、资格审查、评标程序</w:t>
      </w:r>
      <w:bookmarkEnd w:id="102"/>
      <w:bookmarkEnd w:id="103"/>
      <w:bookmarkEnd w:id="104"/>
      <w:bookmarkEnd w:id="105"/>
    </w:p>
    <w:p w14:paraId="197153A6">
      <w:pPr>
        <w:shd w:val="clea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23、开标会议</w:t>
      </w:r>
    </w:p>
    <w:p w14:paraId="2BA2CB0B">
      <w:pPr>
        <w:shd w:val="clea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23.1采购代理机构将在招标公告中规定的时间和地点组织公开开标。投标人应当按照《操作手册》规定，参加开标活动和在苏采云系统规定的时间内对投标文件进行解密。</w:t>
      </w:r>
    </w:p>
    <w:p w14:paraId="1F542044">
      <w:pPr>
        <w:shd w:val="clea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23.2开标仪式由采购代理机构组织。苏采云系统将自动对项目进行开标，并宣布各投标人名称和投标价格。</w:t>
      </w:r>
    </w:p>
    <w:p w14:paraId="79669E2D">
      <w:pPr>
        <w:shd w:val="clea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23.3投标人在开标过程中涉及到的投标文件解密、开标结果确认等工作，应按照《操作手册》规定执行。</w:t>
      </w:r>
    </w:p>
    <w:p w14:paraId="70CF1D81">
      <w:pPr>
        <w:shd w:val="clea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23.4投标人如果对开标过程和开标记录有疑义，应当根据《操作手册》规定提出，如苏采云系统中《开标记录表》宣布后规定时间内未提出的，视同认可开标结果。</w:t>
      </w:r>
    </w:p>
    <w:p w14:paraId="54ABD320">
      <w:pPr>
        <w:shd w:val="clea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24、资格审查</w:t>
      </w:r>
    </w:p>
    <w:p w14:paraId="5ECF56CD">
      <w:pPr>
        <w:shd w:val="clear"/>
        <w:spacing w:line="500" w:lineRule="exact"/>
        <w:ind w:firstLine="480"/>
        <w:rPr>
          <w:rFonts w:hint="eastAsia" w:ascii="宋体" w:hAnsi="宋体" w:cs="宋体"/>
          <w:color w:val="auto"/>
          <w:sz w:val="24"/>
          <w:highlight w:val="none"/>
        </w:rPr>
      </w:pPr>
      <w:bookmarkStart w:id="106" w:name="EBa9c0a2c9e523494487594c65b2a92370"/>
      <w:r>
        <w:rPr>
          <w:rFonts w:hint="eastAsia" w:ascii="宋体" w:hAnsi="宋体" w:cs="宋体"/>
          <w:color w:val="auto"/>
          <w:sz w:val="24"/>
          <w:highlight w:val="none"/>
        </w:rPr>
        <w:t>开标结束后，采购人或经采购人委托的采购代理机构依法据招标文件规定对投标人的资格证明文件等进行审查。</w:t>
      </w:r>
      <w:bookmarkEnd w:id="106"/>
    </w:p>
    <w:p w14:paraId="5341F10E">
      <w:pPr>
        <w:shd w:val="clea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25、评标委员会</w:t>
      </w:r>
    </w:p>
    <w:p w14:paraId="23C98639">
      <w:pPr>
        <w:shd w:val="clea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采购人应根据本项目的特点依法组建评标委员会。评标委员会负责具体评标事务，对资格审查合格的投标人进行评标，并独立履行相关职责。</w:t>
      </w:r>
    </w:p>
    <w:p w14:paraId="052EEDE9">
      <w:pPr>
        <w:shd w:val="clea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26、评标原则</w:t>
      </w:r>
    </w:p>
    <w:p w14:paraId="7469B5C5">
      <w:pPr>
        <w:shd w:val="clea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“公平、公正、客观、择优”为评标的基本原则，评标委员会将根据这一原则，公正、平等地对待各投标人。</w:t>
      </w:r>
    </w:p>
    <w:p w14:paraId="166F3444">
      <w:pPr>
        <w:shd w:val="clea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27、评标过程的保密与公正</w:t>
      </w:r>
    </w:p>
    <w:p w14:paraId="4334C52F">
      <w:pPr>
        <w:shd w:val="clea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27.1凡是与审查、澄清、评价和比较投标的有关资料以及授标建议等，采购人、评委、采购代理机构均不得向投标人或与评标无关的其他人员透露。</w:t>
      </w:r>
    </w:p>
    <w:p w14:paraId="5A7D638E">
      <w:pPr>
        <w:shd w:val="clea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27.2在评标过程中，投标人不得以任何行为影响评标过程，否则其投标文件将被作为无效投标文件。</w:t>
      </w:r>
    </w:p>
    <w:p w14:paraId="1761235E">
      <w:pPr>
        <w:shd w:val="clea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27.3采购代理机构和评标委员会不向未中标的投标人解释未中标原因，也不公布评标过程中的相关细节。</w:t>
      </w:r>
    </w:p>
    <w:p w14:paraId="04968C64">
      <w:pPr>
        <w:shd w:val="clear"/>
        <w:spacing w:line="520" w:lineRule="exact"/>
        <w:ind w:firstLine="480"/>
        <w:rPr>
          <w:rFonts w:hint="eastAsia" w:ascii="宋体" w:hAnsi="宋体" w:cs="宋体"/>
          <w:color w:val="auto"/>
          <w:highlight w:val="none"/>
        </w:rPr>
      </w:pPr>
      <w:r>
        <w:rPr>
          <w:rFonts w:hint="eastAsia" w:ascii="宋体" w:hAnsi="宋体" w:cs="宋体"/>
          <w:color w:val="auto"/>
          <w:sz w:val="24"/>
          <w:highlight w:val="none"/>
        </w:rPr>
        <w:t>27.4采用综合评分法的项目，未中标的投标人可于中标结果公告期限届满之日起通过苏采云系统查看自己的评审得分及排序情况。</w:t>
      </w:r>
    </w:p>
    <w:p w14:paraId="1E94977F">
      <w:pPr>
        <w:shd w:val="clea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28、评标程序</w:t>
      </w:r>
    </w:p>
    <w:p w14:paraId="45849B55">
      <w:pPr>
        <w:shd w:val="clea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28.1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107" w:name="EB48e5ba2667fe4390bf237677a47020dd"/>
      <w:r>
        <w:rPr>
          <w:rFonts w:hint="eastAsia" w:ascii="宋体" w:hAnsi="宋体" w:cs="宋体"/>
          <w:color w:val="auto"/>
          <w:sz w:val="24"/>
          <w:highlight w:val="none"/>
        </w:rPr>
        <w:t>所谓重大偏离是指投标人投标文件中所述设备质量、技术规格、数量、交货期和服务等明显不能满足招标文件要求。</w:t>
      </w:r>
      <w:bookmarkEnd w:id="107"/>
      <w:r>
        <w:rPr>
          <w:rFonts w:hint="eastAsia" w:ascii="宋体" w:hAnsi="宋体" w:cs="宋体"/>
          <w:color w:val="auto"/>
          <w:sz w:val="24"/>
          <w:highlight w:val="none"/>
        </w:rPr>
        <w:t>重大偏离的认定须经评标委员会三分之二以上同意。</w:t>
      </w:r>
    </w:p>
    <w:p w14:paraId="0B47EE90">
      <w:pPr>
        <w:shd w:val="clea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评标委员会判断“投标文件”的响应性，基于“投标文件”本身和招标文件要求提供的技术支持而不靠外部证据。对非实质性响应的投标文件，投标人不能通过修正或撤销不符之处，而使其成为实质性响应。</w:t>
      </w:r>
    </w:p>
    <w:p w14:paraId="6197C641">
      <w:pPr>
        <w:shd w:val="clea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28.2澄清有关问题。</w:t>
      </w:r>
    </w:p>
    <w:p w14:paraId="169D9172">
      <w:pPr>
        <w:shd w:val="clea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28.2.1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p>
    <w:p w14:paraId="35E1701F">
      <w:pPr>
        <w:shd w:val="clea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评标委员会并非对每个投标人都做澄清要求。</w:t>
      </w:r>
    </w:p>
    <w:p w14:paraId="24972776">
      <w:pPr>
        <w:shd w:val="clea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28.2.2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55D1974F">
      <w:pPr>
        <w:shd w:val="clea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28.2.3接到评委会澄清、说明和补正要求的投标人如未按规定做出澄清、说明和补正，其风险由投标人自行承担。</w:t>
      </w:r>
    </w:p>
    <w:p w14:paraId="64A68970">
      <w:pPr>
        <w:shd w:val="clear"/>
        <w:spacing w:line="500" w:lineRule="exact"/>
        <w:ind w:firstLine="600"/>
        <w:rPr>
          <w:rFonts w:hint="eastAsia" w:ascii="宋体" w:hAnsi="宋体" w:cs="宋体"/>
          <w:color w:val="auto"/>
          <w:sz w:val="24"/>
          <w:highlight w:val="none"/>
        </w:rPr>
      </w:pPr>
      <w:r>
        <w:rPr>
          <w:rFonts w:hint="eastAsia" w:ascii="宋体" w:hAnsi="宋体" w:cs="宋体"/>
          <w:color w:val="auto"/>
          <w:sz w:val="24"/>
          <w:highlight w:val="none"/>
        </w:rPr>
        <w:t>28.2.4投标文件报价出现前后不一致的，除招标文件另有规定外，按照下列规定修正：</w:t>
      </w:r>
    </w:p>
    <w:p w14:paraId="63F3826D">
      <w:pPr>
        <w:shd w:val="clea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①投标文件中开标一览表（报价表）内容与投标文件中相应内容不一致的，以开标一览表（报价表）为准；</w:t>
      </w:r>
    </w:p>
    <w:p w14:paraId="0FDF694A">
      <w:pPr>
        <w:shd w:val="clea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②大写金额和小写金额不一致的，以大写金额为准；</w:t>
      </w:r>
    </w:p>
    <w:p w14:paraId="08D6FF9F">
      <w:pPr>
        <w:shd w:val="clea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③单价金额小数点或者百分比有明显错位的，以开标一览表的总价为准，并修改单价；</w:t>
      </w:r>
    </w:p>
    <w:p w14:paraId="3B193208">
      <w:pPr>
        <w:shd w:val="clea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④总价金额与按单价汇总金额不一致的，以单价金额计算结果为准。</w:t>
      </w:r>
    </w:p>
    <w:p w14:paraId="50A12A62">
      <w:pPr>
        <w:shd w:val="clea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同时出现两种以上不一致的，按照前款规定的顺序修正。修正后的报价，经投标人确认后产生约束力，投标人不确认的，其投标无效。</w:t>
      </w:r>
    </w:p>
    <w:p w14:paraId="51E3C466">
      <w:pPr>
        <w:shd w:val="clea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28.3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29F24BE2">
      <w:pPr>
        <w:shd w:val="clea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28.4比较。评标委员会将按招标文件中规定的评标方法和标准，对符合性检查合格的投标文件进行商务和技术评比。</w:t>
      </w:r>
    </w:p>
    <w:p w14:paraId="4F55D3E0">
      <w:pPr>
        <w:shd w:val="clea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28.5推荐中标候选人。评标委员会按照招标文件中规定的评标方法和标准推荐中标候选人。</w:t>
      </w:r>
      <w:bookmarkStart w:id="108" w:name="EB66024636071342209da8bda483232040"/>
      <w:r>
        <w:rPr>
          <w:rFonts w:hint="eastAsia" w:ascii="宋体" w:hAnsi="宋体" w:cs="宋体"/>
          <w:color w:val="auto"/>
          <w:sz w:val="24"/>
          <w:highlight w:val="none"/>
        </w:rPr>
        <w:t xml:space="preserve"> </w:t>
      </w:r>
      <w:bookmarkEnd w:id="108"/>
    </w:p>
    <w:p w14:paraId="2AAE09C0">
      <w:pPr>
        <w:numPr>
          <w:ilvl w:val="0"/>
          <w:numId w:val="8"/>
        </w:numPr>
        <w:shd w:val="clear"/>
        <w:spacing w:line="500" w:lineRule="exact"/>
        <w:ind w:firstLine="482"/>
        <w:rPr>
          <w:rFonts w:hint="eastAsia" w:ascii="宋体" w:hAnsi="宋体" w:cs="宋体"/>
          <w:b/>
          <w:bCs/>
          <w:color w:val="auto"/>
          <w:sz w:val="24"/>
          <w:highlight w:val="none"/>
        </w:rPr>
      </w:pPr>
      <w:bookmarkStart w:id="109" w:name="EBf6bd108017b14bde8ec3ea4804c87c27"/>
      <w:r>
        <w:rPr>
          <w:rFonts w:hint="eastAsia" w:ascii="宋体" w:hAnsi="宋体" w:cs="宋体"/>
          <w:b/>
          <w:bCs/>
          <w:color w:val="auto"/>
          <w:sz w:val="24"/>
          <w:highlight w:val="none"/>
        </w:rPr>
        <w:t>政府采购政策功能落实</w:t>
      </w:r>
    </w:p>
    <w:p w14:paraId="6F6C25DD">
      <w:pPr>
        <w:shd w:val="clear"/>
        <w:spacing w:line="500" w:lineRule="exact"/>
        <w:ind w:firstLine="480" w:firstLineChars="200"/>
        <w:rPr>
          <w:rFonts w:hint="eastAsia" w:ascii="宋体" w:hAnsi="宋体" w:eastAsia="宋体" w:cs="宋体"/>
          <w:color w:val="auto"/>
          <w:sz w:val="24"/>
          <w:szCs w:val="24"/>
          <w:highlight w:val="none"/>
        </w:rPr>
      </w:pPr>
      <w:bookmarkStart w:id="110" w:name="EBd9bc59d5f2ed4fb8a64ee2e373d8cc72"/>
      <w:bookmarkStart w:id="111" w:name="_Toc81493168"/>
      <w:bookmarkStart w:id="112" w:name="_Toc5167"/>
      <w:bookmarkStart w:id="113" w:name="_Toc23173"/>
      <w:bookmarkStart w:id="114" w:name="_Toc514054478"/>
      <w:bookmarkStart w:id="115" w:name="_Toc9744"/>
      <w:r>
        <w:rPr>
          <w:rFonts w:hint="eastAsia" w:ascii="宋体" w:hAnsi="宋体" w:eastAsia="宋体" w:cs="宋体"/>
          <w:color w:val="auto"/>
          <w:sz w:val="24"/>
          <w:szCs w:val="24"/>
          <w:highlight w:val="none"/>
        </w:rPr>
        <w:t>29.1 政府采购促进中小企业发展，在政府采购活动中，供应商提供的货物、工程或者服务符合下列情形的，享受中小企业扶持政策：</w:t>
      </w:r>
    </w:p>
    <w:p w14:paraId="22F58E71">
      <w:pPr>
        <w:shd w:val="clea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（1）在货物采购项目中，货物由中小企业制造，即货物由中小企业生产且使用该中小企业商号或者注册商标；</w:t>
      </w:r>
    </w:p>
    <w:p w14:paraId="416641F8">
      <w:pPr>
        <w:shd w:val="clea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（2）在工程采购项目中，工程由中小企业承建，即工程施工单位为中小企业；</w:t>
      </w:r>
    </w:p>
    <w:p w14:paraId="0AFD946C">
      <w:pPr>
        <w:shd w:val="clea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（3）在服务采购项目中，服务由中小企业承接，即提供服务的人员为中小企业依照《中华人民共和国劳动合同法》订立劳动合同的从业人员。</w:t>
      </w:r>
    </w:p>
    <w:p w14:paraId="3D33B818">
      <w:pPr>
        <w:shd w:val="clea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在货物采购项目中，供应商提供的货物既有中小企业制造货物，也有大型企业制造货物的，不享受中小企业扶持政策。</w:t>
      </w:r>
    </w:p>
    <w:p w14:paraId="042A47CA">
      <w:pPr>
        <w:shd w:val="clea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以联合体形式参加政府采购活动，联合体各方均为中小企业的，联合体视同中小企业。其中，联合体各方均为小微企业的，联合体视同小微企业。</w:t>
      </w:r>
    </w:p>
    <w:p w14:paraId="6510C667">
      <w:pPr>
        <w:shd w:val="clea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中小企业供应商参加政府采购活动，应当出具《中小企业声明函》（格式见后附件），否则不得享受相关中小企业扶持政策。</w:t>
      </w:r>
    </w:p>
    <w:p w14:paraId="4F985C32">
      <w:pPr>
        <w:shd w:val="clea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中小企业，是指在中华人民共和国境内依法设立，依据国务院批准的中小企业划分标准（详见《关于印发中小企业划型标准规定的通知》</w:t>
      </w:r>
    </w:p>
    <w:p w14:paraId="2315D0E5">
      <w:pPr>
        <w:shd w:val="clea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16FB95CB">
      <w:pPr>
        <w:shd w:val="clea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p>
    <w:p w14:paraId="4CAE53DA">
      <w:pPr>
        <w:shd w:val="clea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p>
    <w:p w14:paraId="56D3BA7F">
      <w:pPr>
        <w:shd w:val="clea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p>
    <w:p w14:paraId="13A66DFC">
      <w:pPr>
        <w:shd w:val="clea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 提供的产品属于信息安全产品的，供应商应当选择经国家认证的信息安全产品投标，并提供由中国信息安全认证中心按国家标准认证颁发的有效认证证书复印件。</w:t>
      </w:r>
    </w:p>
    <w:p w14:paraId="72D619D6">
      <w:pPr>
        <w:shd w:val="clea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29.6 提供的产品属于政府强制采购节能产品的，供应商应当选择依据国家标准中二级能效（水效）指标认证的节能产品投标，并提供有效的节能产品认证证书复印件。</w:t>
      </w:r>
    </w:p>
    <w:bookmarkEnd w:id="110"/>
    <w:p w14:paraId="1AAA16EA">
      <w:pPr>
        <w:shd w:val="clea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29.7提供的产品属于环境标志产品的,供应商应当选择依据相关标准的最新版本认证的环境标志产品投标,并提供有效的环境标志产品认证证书复印件。 </w:t>
      </w:r>
    </w:p>
    <w:p w14:paraId="0A3DBF57">
      <w:pPr>
        <w:shd w:val="clea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29.8进口产品政策</w:t>
      </w:r>
    </w:p>
    <w:p w14:paraId="7DE22626">
      <w:pPr>
        <w:shd w:val="clear"/>
        <w:spacing w:line="500" w:lineRule="exact"/>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（1）除招标公告载明接受进口产品参加外，不允许进口产品参加。进口产品认定依照《财政部关于政府采购进口产品管理有关问题的通知》（财办库〔2008〕248号）的规定。</w:t>
      </w:r>
    </w:p>
    <w:p w14:paraId="67DE6CD3">
      <w:pPr>
        <w:shd w:val="clear"/>
        <w:spacing w:line="500" w:lineRule="exact"/>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（2）允许进口产品参加的，满足需求的国内产品可以参加。</w:t>
      </w:r>
    </w:p>
    <w:p w14:paraId="5B01BF94">
      <w:pPr>
        <w:shd w:val="clear"/>
        <w:spacing w:line="500" w:lineRule="exact"/>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（3）允许进口产品参加的，优先采购向我国企业转让技术、与我国企业签订消化吸收再创新方案的供应商的进口产品。</w:t>
      </w:r>
    </w:p>
    <w:p w14:paraId="1E64D0A3">
      <w:pPr>
        <w:shd w:val="clea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29.9落实政府采购《商品包装政府采购需求标准(试行)》、《快递包装政府采购需求标准（试行）》（财办库〔2020〕123号〕、《绿色数据中心政府采购需求标准（试行）》（财库〔2023]7号）等需求标准。</w:t>
      </w:r>
    </w:p>
    <w:p w14:paraId="6D23819F">
      <w:pPr>
        <w:shd w:val="clear"/>
        <w:spacing w:line="500" w:lineRule="exact"/>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29.10落实政府采购《绿色建筑和绿色建材政府采购需求标准》（财库〔2022〕35号文）和《政府采购支持绿色建材促进建筑品质提升政策项目实施指南》（财办库〔2023〕52号）文件标准。</w:t>
      </w:r>
    </w:p>
    <w:p w14:paraId="534244C6">
      <w:pPr>
        <w:shd w:val="clear"/>
        <w:spacing w:line="500" w:lineRule="exact"/>
        <w:ind w:firstLine="240" w:firstLineChars="1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29.11 支持乡村产业振兴管理：落实《关于运用政府采购政策支持乡村产业振兴的通知》（财库〔2021〕19号）有关要求。</w:t>
      </w:r>
    </w:p>
    <w:p w14:paraId="5BD61809">
      <w:pPr>
        <w:shd w:val="clear"/>
        <w:spacing w:line="500" w:lineRule="exact"/>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29.12</w:t>
      </w:r>
      <w:r>
        <w:rPr>
          <w:rFonts w:hint="eastAsia" w:ascii="宋体" w:hAnsi="宋体" w:eastAsia="宋体" w:cs="宋体"/>
          <w:color w:val="auto"/>
          <w:sz w:val="24"/>
          <w:szCs w:val="24"/>
          <w:highlight w:val="none"/>
        </w:rPr>
        <w:t>涉及数据中心相关设备、运维服务的，应按照《关于印发〈绿色数据中心政府采购需求标准（试行）的通知》（财办库〔2023〕7号）、《江苏省财政厅关于加强政府绿色采购有关事项的通知》（苏财购〔2023〕65号）等文件执行。中标/成交供应商应</w:t>
      </w:r>
      <w:r>
        <w:rPr>
          <w:rFonts w:hint="eastAsia" w:ascii="宋体" w:hAnsi="宋体" w:eastAsia="宋体" w:cs="宋体"/>
          <w:color w:val="auto"/>
          <w:sz w:val="24"/>
          <w:szCs w:val="24"/>
          <w:highlight w:val="none"/>
          <w:lang w:eastAsia="zh-CN"/>
        </w:rPr>
        <w:t>提高</w:t>
      </w:r>
      <w:r>
        <w:rPr>
          <w:rFonts w:hint="eastAsia" w:ascii="宋体" w:hAnsi="宋体" w:eastAsia="宋体" w:cs="宋体"/>
          <w:color w:val="auto"/>
          <w:sz w:val="24"/>
          <w:szCs w:val="24"/>
          <w:highlight w:val="none"/>
        </w:rPr>
        <w:t>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p>
    <w:p w14:paraId="6BC3E8F6">
      <w:pPr>
        <w:shd w:val="clear"/>
        <w:spacing w:line="500" w:lineRule="exact"/>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29.13</w:t>
      </w:r>
      <w:r>
        <w:rPr>
          <w:rFonts w:hint="eastAsia" w:ascii="宋体" w:hAnsi="宋体" w:eastAsia="宋体" w:cs="宋体"/>
          <w:color w:val="auto"/>
          <w:sz w:val="24"/>
          <w:szCs w:val="24"/>
          <w:highlight w:val="none"/>
        </w:rPr>
        <w:t>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p>
    <w:p w14:paraId="62B7B32E">
      <w:pPr>
        <w:shd w:val="clear"/>
        <w:spacing w:line="500" w:lineRule="exact"/>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29.14</w:t>
      </w:r>
      <w:r>
        <w:rPr>
          <w:rFonts w:hint="eastAsia" w:ascii="宋体" w:hAnsi="宋体" w:eastAsia="宋体" w:cs="宋体"/>
          <w:color w:val="auto"/>
          <w:sz w:val="24"/>
          <w:szCs w:val="24"/>
          <w:highlight w:val="none"/>
        </w:rPr>
        <w:t>创新产品采购</w:t>
      </w:r>
    </w:p>
    <w:p w14:paraId="6D435407">
      <w:pPr>
        <w:shd w:val="clear"/>
        <w:spacing w:line="500" w:lineRule="exact"/>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优先采购各级政府部门公开发布的有效期内的创新产品、首台套等《目录》内的创新产品。创新产品自进入《目录》起2年内视同具备相应销售业绩。</w:t>
      </w:r>
    </w:p>
    <w:p w14:paraId="6D05E81D">
      <w:pPr>
        <w:shd w:val="clear"/>
        <w:spacing w:line="500" w:lineRule="exact"/>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 </w:t>
      </w:r>
      <w:r>
        <w:rPr>
          <w:rFonts w:hint="eastAsia" w:ascii="宋体" w:hAnsi="宋体" w:eastAsia="宋体" w:cs="宋体"/>
          <w:color w:val="auto"/>
          <w:sz w:val="24"/>
          <w:szCs w:val="24"/>
          <w:highlight w:val="none"/>
        </w:rPr>
        <w:t>网络产品、市场准入类产品采购</w:t>
      </w:r>
    </w:p>
    <w:p w14:paraId="2962D01A">
      <w:pPr>
        <w:shd w:val="clear"/>
        <w:spacing w:line="500" w:lineRule="exact"/>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29.15</w:t>
      </w:r>
      <w:r>
        <w:rPr>
          <w:rFonts w:hint="eastAsia" w:ascii="宋体" w:hAnsi="宋体" w:eastAsia="宋体" w:cs="宋体"/>
          <w:color w:val="auto"/>
          <w:sz w:val="24"/>
          <w:szCs w:val="24"/>
          <w:highlight w:val="none"/>
        </w:rPr>
        <w:t>.1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网络关键设备和网络安全专用产品目录</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p>
    <w:p w14:paraId="6F0DFB07">
      <w:pPr>
        <w:shd w:val="clear"/>
        <w:spacing w:line="500" w:lineRule="exact"/>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29.15</w:t>
      </w:r>
      <w:r>
        <w:rPr>
          <w:rFonts w:hint="eastAsia" w:ascii="宋体" w:hAnsi="宋体" w:eastAsia="宋体" w:cs="宋体"/>
          <w:color w:val="auto"/>
          <w:sz w:val="24"/>
          <w:szCs w:val="24"/>
          <w:highlight w:val="none"/>
        </w:rPr>
        <w:t>.2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p>
    <w:p w14:paraId="1016BE20">
      <w:pPr>
        <w:shd w:val="clear"/>
        <w:spacing w:line="500" w:lineRule="exact"/>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落实《关于在全省政府采购领域推行电子履约保函（保险）的通知》（苏财购〔2023〕150号）。</w:t>
      </w:r>
    </w:p>
    <w:p w14:paraId="35D619B6">
      <w:pPr>
        <w:shd w:val="clear"/>
        <w:spacing w:line="500" w:lineRule="exact"/>
        <w:ind w:firstLine="240" w:firstLineChars="10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29.17</w:t>
      </w:r>
      <w:r>
        <w:rPr>
          <w:rFonts w:hint="eastAsia" w:ascii="宋体" w:hAnsi="宋体" w:eastAsia="宋体" w:cs="宋体"/>
          <w:color w:val="auto"/>
          <w:sz w:val="24"/>
          <w:szCs w:val="24"/>
          <w:highlight w:val="none"/>
        </w:rPr>
        <w:t>政府采购中实施本国产品标准及相关政策</w:t>
      </w:r>
      <w:r>
        <w:rPr>
          <w:rFonts w:hint="eastAsia" w:ascii="宋体" w:hAnsi="宋体" w:cs="宋体"/>
          <w:color w:val="auto"/>
          <w:sz w:val="24"/>
          <w:szCs w:val="24"/>
          <w:highlight w:val="none"/>
          <w:lang w:eastAsia="zh-CN"/>
        </w:rPr>
        <w:t>：</w:t>
      </w:r>
    </w:p>
    <w:p w14:paraId="4314D968">
      <w:pPr>
        <w:shd w:val="clear"/>
        <w:spacing w:line="500" w:lineRule="exact"/>
        <w:ind w:firstLine="240" w:firstLineChars="1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29.17.</w:t>
      </w:r>
      <w:r>
        <w:rPr>
          <w:rFonts w:hint="eastAsia" w:ascii="宋体" w:hAnsi="宋体" w:eastAsia="宋体" w:cs="宋体"/>
          <w:color w:val="auto"/>
          <w:sz w:val="24"/>
          <w:szCs w:val="24"/>
          <w:highlight w:val="none"/>
        </w:rPr>
        <w:t>1.本项目对采购本国产品给予政策支持。</w:t>
      </w:r>
    </w:p>
    <w:p w14:paraId="27971718">
      <w:pPr>
        <w:shd w:val="clear"/>
        <w:spacing w:line="500" w:lineRule="exact"/>
        <w:ind w:firstLine="240" w:firstLineChars="1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29.17.</w:t>
      </w:r>
      <w:r>
        <w:rPr>
          <w:rFonts w:hint="eastAsia" w:ascii="宋体" w:hAnsi="宋体" w:eastAsia="宋体" w:cs="宋体"/>
          <w:color w:val="auto"/>
          <w:sz w:val="24"/>
          <w:szCs w:val="24"/>
          <w:highlight w:val="none"/>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4F74E01F">
      <w:pPr>
        <w:shd w:val="clear"/>
        <w:spacing w:line="500" w:lineRule="exact"/>
        <w:ind w:firstLine="240" w:firstLineChars="1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29.17.</w:t>
      </w:r>
      <w:r>
        <w:rPr>
          <w:rFonts w:hint="eastAsia" w:ascii="宋体" w:hAnsi="宋体" w:eastAsia="宋体" w:cs="宋体"/>
          <w:color w:val="auto"/>
          <w:sz w:val="24"/>
          <w:szCs w:val="24"/>
          <w:highlight w:val="none"/>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753996CB">
      <w:pPr>
        <w:shd w:val="clear"/>
        <w:spacing w:line="500" w:lineRule="exact"/>
        <w:ind w:firstLine="240" w:firstLineChars="100"/>
        <w:rPr>
          <w:rFonts w:hint="eastAsia" w:ascii="宋体" w:hAnsi="宋体" w:eastAsia="宋体" w:cs="宋体"/>
          <w:b w:val="0"/>
          <w:bCs w:val="0"/>
          <w:i w:val="0"/>
          <w:iCs w:val="0"/>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val="en-US" w:eastAsia="zh-CN"/>
        </w:rPr>
        <w:t>29.1</w:t>
      </w:r>
      <w:r>
        <w:rPr>
          <w:rFonts w:hint="eastAsia" w:ascii="宋体" w:hAnsi="宋体" w:cs="宋体"/>
          <w:b w:val="0"/>
          <w:bCs w:val="0"/>
          <w:i w:val="0"/>
          <w:iCs w:val="0"/>
          <w:color w:val="auto"/>
          <w:sz w:val="24"/>
          <w:szCs w:val="24"/>
          <w:highlight w:val="none"/>
          <w:lang w:val="en-US" w:eastAsia="zh-CN"/>
        </w:rPr>
        <w:t>8</w:t>
      </w:r>
      <w:r>
        <w:rPr>
          <w:rFonts w:hint="eastAsia" w:ascii="宋体" w:hAnsi="宋体" w:eastAsia="宋体" w:cs="宋体"/>
          <w:b w:val="0"/>
          <w:bCs w:val="0"/>
          <w:i w:val="0"/>
          <w:iCs w:val="0"/>
          <w:color w:val="auto"/>
          <w:sz w:val="24"/>
          <w:szCs w:val="24"/>
          <w:highlight w:val="none"/>
          <w:lang w:val="en-US" w:eastAsia="zh-CN"/>
        </w:rPr>
        <w:t>根据财库〔2026〕2号文件，评审委员会启动异常低价投标审查的情形和具体要求，包括：</w:t>
      </w:r>
    </w:p>
    <w:p w14:paraId="6D02DF55">
      <w:pPr>
        <w:shd w:val="clear"/>
        <w:spacing w:line="500" w:lineRule="exact"/>
        <w:ind w:firstLine="240" w:firstLineChars="100"/>
        <w:rPr>
          <w:rFonts w:hint="eastAsia" w:ascii="宋体" w:hAnsi="宋体" w:eastAsia="宋体" w:cs="宋体"/>
          <w:b w:val="0"/>
          <w:bCs w:val="0"/>
          <w:i w:val="0"/>
          <w:iCs w:val="0"/>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val="en-US" w:eastAsia="zh-CN"/>
        </w:rPr>
        <w:t>（一）1.投标报价低于全部通过符合性审查供应商投标报价平均值50%的，即投标报价&lt;全部通过符合性审查供应商投标报价平均值×50%；</w:t>
      </w:r>
    </w:p>
    <w:p w14:paraId="7892AB6E">
      <w:pPr>
        <w:shd w:val="clear"/>
        <w:spacing w:line="500" w:lineRule="exact"/>
        <w:ind w:firstLine="240" w:firstLineChars="100"/>
        <w:rPr>
          <w:rFonts w:hint="eastAsia" w:ascii="宋体" w:hAnsi="宋体" w:eastAsia="宋体" w:cs="宋体"/>
          <w:b w:val="0"/>
          <w:bCs w:val="0"/>
          <w:i w:val="0"/>
          <w:iCs w:val="0"/>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val="en-US" w:eastAsia="zh-CN"/>
        </w:rPr>
        <w:t>2.投标报价低于通过符合性审查的次低报价供应商投标报价50%的，即投标报价&lt;通过符合性审查的次低报价供应商投标报价×50%；</w:t>
      </w:r>
    </w:p>
    <w:p w14:paraId="358894E7">
      <w:pPr>
        <w:shd w:val="clear"/>
        <w:spacing w:line="500" w:lineRule="exact"/>
        <w:ind w:firstLine="240" w:firstLineChars="100"/>
        <w:rPr>
          <w:rFonts w:hint="eastAsia" w:ascii="宋体" w:hAnsi="宋体" w:eastAsia="宋体" w:cs="宋体"/>
          <w:b w:val="0"/>
          <w:bCs w:val="0"/>
          <w:i w:val="0"/>
          <w:iCs w:val="0"/>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val="en-US" w:eastAsia="zh-CN"/>
        </w:rPr>
        <w:t>3.投标报价低于采购项目最高限价45%的，即投标报价&lt;采购项目最高限价×45%；</w:t>
      </w:r>
    </w:p>
    <w:p w14:paraId="60C6F296">
      <w:pPr>
        <w:shd w:val="clear"/>
        <w:spacing w:line="500" w:lineRule="exact"/>
        <w:ind w:firstLine="240" w:firstLineChars="100"/>
        <w:rPr>
          <w:rFonts w:hint="eastAsia" w:ascii="宋体" w:hAnsi="宋体" w:eastAsia="宋体" w:cs="宋体"/>
          <w:b/>
          <w:bCs/>
          <w:i/>
          <w:iCs/>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val="en-US" w:eastAsia="zh-CN"/>
        </w:rPr>
        <w:t>4.评审委员会基于专业判断，认为供应商报价过低，有可能影响产品质量或者不能诚信履约的其他情形。</w:t>
      </w:r>
    </w:p>
    <w:p w14:paraId="7D5E5AF8">
      <w:pPr>
        <w:shd w:val="clear"/>
        <w:spacing w:line="500" w:lineRule="exact"/>
        <w:ind w:firstLine="241" w:firstLineChars="100"/>
        <w:rPr>
          <w:rFonts w:hint="default" w:ascii="宋体" w:hAnsi="宋体" w:eastAsia="宋体" w:cs="宋体"/>
          <w:b/>
          <w:bCs/>
          <w:i w:val="0"/>
          <w:iCs w:val="0"/>
          <w:color w:val="auto"/>
          <w:sz w:val="24"/>
          <w:szCs w:val="24"/>
          <w:highlight w:val="none"/>
          <w:lang w:val="en-US" w:eastAsia="zh-CN"/>
        </w:rPr>
      </w:pPr>
      <w:r>
        <w:rPr>
          <w:rFonts w:hint="eastAsia" w:ascii="宋体" w:hAnsi="宋体" w:cs="宋体"/>
          <w:b/>
          <w:bCs/>
          <w:i w:val="0"/>
          <w:iCs w:val="0"/>
          <w:color w:val="auto"/>
          <w:sz w:val="24"/>
          <w:szCs w:val="24"/>
          <w:highlight w:val="none"/>
          <w:lang w:val="en-US" w:eastAsia="zh-CN"/>
        </w:rPr>
        <w:t>提醒：采购人可以结合具体项目实际情况，提高上述第1项至第3项中启动异常低价投标（响应）审查的数值标准，但是最高不得超过65%。相关法律法规对供应商报价有规定的，从其规定。</w:t>
      </w:r>
    </w:p>
    <w:p w14:paraId="583DAC84">
      <w:pPr>
        <w:shd w:val="clear"/>
        <w:spacing w:line="500" w:lineRule="exact"/>
        <w:ind w:firstLine="240" w:firstLineChars="1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（二）评审委员会启动异常低价投标审查后，属于前述第1项至第4项情形的，相关供应商</w:t>
      </w:r>
      <w:r>
        <w:rPr>
          <w:rFonts w:hint="eastAsia" w:ascii="宋体" w:hAnsi="宋体" w:cs="宋体"/>
          <w:color w:val="auto"/>
          <w:sz w:val="24"/>
          <w:szCs w:val="24"/>
          <w:highlight w:val="none"/>
          <w:lang w:val="en-US" w:eastAsia="zh-CN"/>
        </w:rPr>
        <w:t>应</w:t>
      </w:r>
      <w:r>
        <w:rPr>
          <w:rFonts w:hint="eastAsia" w:ascii="宋体" w:hAnsi="宋体" w:eastAsia="宋体" w:cs="宋体"/>
          <w:color w:val="auto"/>
          <w:sz w:val="24"/>
          <w:szCs w:val="24"/>
          <w:highlight w:val="none"/>
          <w:lang w:val="en-US" w:eastAsia="zh-CN"/>
        </w:rPr>
        <w:t>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p>
    <w:p w14:paraId="390DD1EA">
      <w:pPr>
        <w:shd w:val="clear"/>
        <w:spacing w:line="500" w:lineRule="exact"/>
        <w:ind w:firstLine="240" w:firstLineChars="1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p>
    <w:p w14:paraId="09031DC0">
      <w:pPr>
        <w:shd w:val="clear"/>
        <w:spacing w:line="500" w:lineRule="exact"/>
        <w:ind w:firstLine="240" w:firstLineChars="1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30D80245">
      <w:pPr>
        <w:shd w:val="clear"/>
        <w:spacing w:line="500" w:lineRule="exact"/>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异常低价投标审查的启动原因、审查意见和审查结果应当在评审报告中记录，并随供应商提供的相关书面说明及证明材料，以及评审委员会有关互联网浏览、查询历史一并归档。</w:t>
      </w:r>
    </w:p>
    <w:p w14:paraId="56132288">
      <w:pPr>
        <w:shd w:val="clear"/>
        <w:spacing w:line="500" w:lineRule="exact"/>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29.1</w:t>
      </w: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rPr>
        <w:t>未按要求提供相关材料的，不享受相关政策。</w:t>
      </w:r>
    </w:p>
    <w:p w14:paraId="4D6AF76E">
      <w:pPr>
        <w:shd w:val="clear"/>
        <w:spacing w:line="500" w:lineRule="exact"/>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29.</w:t>
      </w:r>
      <w:r>
        <w:rPr>
          <w:rFonts w:hint="eastAsia" w:ascii="宋体" w:hAnsi="宋体" w:cs="宋体"/>
          <w:color w:val="auto"/>
          <w:sz w:val="24"/>
          <w:szCs w:val="24"/>
          <w:highlight w:val="none"/>
          <w:lang w:val="en-US" w:eastAsia="zh-CN"/>
        </w:rPr>
        <w:t>20</w:t>
      </w:r>
      <w:r>
        <w:rPr>
          <w:rFonts w:hint="eastAsia" w:ascii="宋体" w:hAnsi="宋体" w:eastAsia="宋体" w:cs="宋体"/>
          <w:color w:val="auto"/>
          <w:sz w:val="24"/>
          <w:szCs w:val="24"/>
          <w:highlight w:val="none"/>
        </w:rPr>
        <w:t>在本项目政府采购活动过程中，如果所执行的标准有更新的，按照最新标准执行。</w:t>
      </w:r>
    </w:p>
    <w:p w14:paraId="1C6BB918">
      <w:pPr>
        <w:pStyle w:val="609"/>
        <w:shd w:val="clear"/>
        <w:outlineLvl w:val="1"/>
        <w:rPr>
          <w:rFonts w:hint="eastAsia" w:ascii="宋体" w:hAnsi="宋体" w:eastAsia="宋体" w:cs="宋体"/>
          <w:color w:val="auto"/>
          <w:highlight w:val="none"/>
        </w:rPr>
      </w:pPr>
      <w:r>
        <w:rPr>
          <w:rFonts w:hint="eastAsia" w:ascii="宋体" w:hAnsi="宋体" w:eastAsia="宋体" w:cs="宋体"/>
          <w:color w:val="auto"/>
          <w:highlight w:val="none"/>
        </w:rPr>
        <w:t>七、中标及合同签订</w:t>
      </w:r>
      <w:bookmarkEnd w:id="111"/>
      <w:bookmarkEnd w:id="112"/>
      <w:bookmarkEnd w:id="113"/>
      <w:bookmarkEnd w:id="114"/>
      <w:bookmarkEnd w:id="115"/>
    </w:p>
    <w:p w14:paraId="6BA883E4">
      <w:pPr>
        <w:shd w:val="clea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30、标后审查</w:t>
      </w:r>
    </w:p>
    <w:p w14:paraId="3AD8A82E">
      <w:pPr>
        <w:shd w:val="clear"/>
        <w:spacing w:line="500" w:lineRule="exact"/>
        <w:ind w:firstLine="480"/>
        <w:rPr>
          <w:rFonts w:hint="eastAsia" w:ascii="宋体" w:hAnsi="宋体" w:cs="宋体"/>
          <w:color w:val="auto"/>
          <w:sz w:val="24"/>
          <w:highlight w:val="none"/>
        </w:rPr>
      </w:pPr>
      <w:bookmarkStart w:id="116" w:name="EB17cdacdfdd1244abbb73389fe0bfffe7"/>
      <w:r>
        <w:rPr>
          <w:rFonts w:hint="eastAsia" w:ascii="宋体" w:hAnsi="宋体" w:cs="宋体"/>
          <w:color w:val="auto"/>
          <w:sz w:val="24"/>
          <w:highlight w:val="none"/>
        </w:rPr>
        <w:t>30.1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p>
    <w:p w14:paraId="24B8CB59">
      <w:pPr>
        <w:shd w:val="clea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30.2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bookmarkEnd w:id="116"/>
    </w:p>
    <w:p w14:paraId="605DD89E">
      <w:pPr>
        <w:shd w:val="clea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31、确定中标人</w:t>
      </w:r>
    </w:p>
    <w:p w14:paraId="0B4C0396">
      <w:pPr>
        <w:shd w:val="clea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31.1采购人应当自收到评标报告之日起5个工作日内，在评标报告确定的中标候选人名单中按顺序确定中标人。中标候选人并列的，由采购人在相关部门监督下通过随机抽取的方式确定。</w:t>
      </w:r>
    </w:p>
    <w:p w14:paraId="7E325154">
      <w:pPr>
        <w:shd w:val="clea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31.2 在中标结果公告届满之前，中标人被列为失信被执行人的，取消其中标资格，并重新确定中标人。</w:t>
      </w:r>
    </w:p>
    <w:p w14:paraId="6B66FA6D">
      <w:pPr>
        <w:shd w:val="clea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31.3采购人不得通过对样品进行检测、对供应商进行考察等方式改变评审结果。</w:t>
      </w:r>
    </w:p>
    <w:p w14:paraId="68A20BA0">
      <w:pPr>
        <w:shd w:val="clea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31.4 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p>
    <w:p w14:paraId="2BA4E5D9">
      <w:pPr>
        <w:shd w:val="clea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32、中标通知书</w:t>
      </w:r>
    </w:p>
    <w:p w14:paraId="70127ECF">
      <w:pPr>
        <w:shd w:val="clea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32.1中标结果在财政部门指定信息媒体上发布公告，招标代理机构将向中标人发出中标通知书。</w:t>
      </w:r>
    </w:p>
    <w:p w14:paraId="1097C842">
      <w:pPr>
        <w:shd w:val="clea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32.2中标人应及时到招标代理机构领取中标通知书，中标通知书是签订合同的依据和组成部分。</w:t>
      </w:r>
    </w:p>
    <w:p w14:paraId="29EA4599">
      <w:pPr>
        <w:shd w:val="clea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33、签订合同</w:t>
      </w:r>
    </w:p>
    <w:p w14:paraId="1B7CCC36">
      <w:pPr>
        <w:shd w:val="clea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33.1中标人与采购人应当在中标通知书发出之日起30日内签订采购合同，并将合同送采购代理机构登记。招标文件、中标人的投标文件以及评标过程中有关澄清文件均作为合同附件。</w:t>
      </w:r>
    </w:p>
    <w:p w14:paraId="1DB2EDFD">
      <w:pPr>
        <w:shd w:val="clea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33.2中标人无正当理由未在规定时间内与采购人签订合同的，采购人有权建议取消其中标资格，监管部门将对其依法处理。</w:t>
      </w:r>
    </w:p>
    <w:p w14:paraId="7460C97D">
      <w:pPr>
        <w:shd w:val="clea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34、履约保证金</w:t>
      </w:r>
    </w:p>
    <w:p w14:paraId="401EC4A9">
      <w:pPr>
        <w:shd w:val="clear"/>
        <w:ind w:firstLine="480"/>
        <w:rPr>
          <w:rFonts w:hint="eastAsia" w:ascii="宋体" w:hAnsi="宋体" w:cs="宋体"/>
          <w:color w:val="auto"/>
          <w:sz w:val="24"/>
          <w:szCs w:val="24"/>
          <w:highlight w:val="none"/>
        </w:rPr>
      </w:pPr>
      <w:bookmarkStart w:id="117" w:name="EB3094b551b51c42ca93e0255d679fb06f"/>
      <w:r>
        <w:rPr>
          <w:rFonts w:hint="eastAsia" w:ascii="宋体" w:hAnsi="宋体" w:cs="宋体"/>
          <w:color w:val="auto"/>
          <w:sz w:val="24"/>
          <w:szCs w:val="24"/>
          <w:highlight w:val="none"/>
        </w:rPr>
        <w:t xml:space="preserve">见前附表。 </w:t>
      </w:r>
      <w:bookmarkEnd w:id="117"/>
      <w:bookmarkStart w:id="118" w:name="EB0d6067c6e00d44b1ad5603550c455e87"/>
      <w:r>
        <w:rPr>
          <w:rFonts w:hint="eastAsia" w:ascii="宋体" w:hAnsi="宋体" w:cs="宋体"/>
          <w:color w:val="auto"/>
          <w:sz w:val="24"/>
          <w:szCs w:val="24"/>
          <w:highlight w:val="none"/>
        </w:rPr>
        <w:t xml:space="preserve"> </w:t>
      </w:r>
      <w:bookmarkEnd w:id="118"/>
    </w:p>
    <w:p w14:paraId="776B51CC">
      <w:pPr>
        <w:pStyle w:val="609"/>
        <w:shd w:val="clear"/>
        <w:outlineLvl w:val="1"/>
        <w:rPr>
          <w:rFonts w:hint="eastAsia" w:ascii="宋体" w:hAnsi="宋体" w:eastAsia="宋体" w:cs="宋体"/>
          <w:color w:val="auto"/>
          <w:highlight w:val="none"/>
        </w:rPr>
      </w:pPr>
      <w:bookmarkStart w:id="119" w:name="_Toc14752"/>
      <w:bookmarkStart w:id="120" w:name="_Toc31894"/>
      <w:bookmarkStart w:id="121" w:name="_Toc25599"/>
      <w:bookmarkStart w:id="122" w:name="_Toc81493169"/>
      <w:bookmarkStart w:id="123" w:name="_Toc514054479"/>
      <w:r>
        <w:rPr>
          <w:rFonts w:hint="eastAsia" w:ascii="宋体" w:hAnsi="宋体" w:eastAsia="宋体" w:cs="宋体"/>
          <w:color w:val="auto"/>
          <w:highlight w:val="none"/>
        </w:rPr>
        <w:t>八、验收及付款</w:t>
      </w:r>
      <w:bookmarkEnd w:id="119"/>
      <w:bookmarkEnd w:id="120"/>
      <w:bookmarkEnd w:id="121"/>
      <w:bookmarkEnd w:id="122"/>
      <w:bookmarkEnd w:id="123"/>
    </w:p>
    <w:p w14:paraId="6B2DE71C">
      <w:pPr>
        <w:shd w:val="clea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35、验收</w:t>
      </w:r>
    </w:p>
    <w:p w14:paraId="5B07FB81">
      <w:pPr>
        <w:shd w:val="clear"/>
        <w:spacing w:line="500" w:lineRule="exact"/>
        <w:ind w:firstLine="480"/>
        <w:rPr>
          <w:rFonts w:hint="eastAsia" w:ascii="宋体" w:hAnsi="宋体" w:cs="宋体"/>
          <w:color w:val="auto"/>
          <w:sz w:val="24"/>
          <w:highlight w:val="none"/>
        </w:rPr>
      </w:pPr>
      <w:bookmarkStart w:id="124" w:name="EBbbb2492ed6b84c9193a6bb6f72a512f3"/>
      <w:r>
        <w:rPr>
          <w:rFonts w:hint="eastAsia" w:ascii="宋体" w:hAnsi="宋体" w:cs="宋体"/>
          <w:color w:val="auto"/>
          <w:sz w:val="24"/>
          <w:highlight w:val="none"/>
        </w:rPr>
        <w:t>35.1由采购人组织验收，中标人配合。</w:t>
      </w:r>
      <w:bookmarkEnd w:id="124"/>
    </w:p>
    <w:p w14:paraId="5C487813">
      <w:pPr>
        <w:shd w:val="clea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36、付款</w:t>
      </w:r>
    </w:p>
    <w:p w14:paraId="6333668A">
      <w:pPr>
        <w:shd w:val="clear"/>
        <w:spacing w:line="500" w:lineRule="exact"/>
        <w:ind w:firstLine="480"/>
        <w:rPr>
          <w:rFonts w:hint="eastAsia" w:ascii="宋体" w:hAnsi="宋体" w:cs="宋体"/>
          <w:color w:val="auto"/>
          <w:sz w:val="24"/>
          <w:highlight w:val="none"/>
        </w:rPr>
      </w:pPr>
      <w:bookmarkStart w:id="125" w:name="EBf0da31fab3a04ad0893de83144a87b34"/>
      <w:r>
        <w:rPr>
          <w:rFonts w:hint="eastAsia" w:ascii="宋体" w:hAnsi="宋体" w:cs="宋体"/>
          <w:color w:val="auto"/>
          <w:sz w:val="24"/>
          <w:highlight w:val="none"/>
        </w:rPr>
        <w:t>36.1</w:t>
      </w:r>
      <w:bookmarkEnd w:id="125"/>
      <w:r>
        <w:rPr>
          <w:rFonts w:hint="eastAsia" w:ascii="宋体" w:hAnsi="宋体" w:cs="宋体"/>
          <w:color w:val="auto"/>
          <w:sz w:val="24"/>
          <w:highlight w:val="none"/>
        </w:rPr>
        <w:t xml:space="preserve"> 采购人按招标文件要求办理采购款支付手续。</w:t>
      </w:r>
    </w:p>
    <w:p w14:paraId="45F19CB7">
      <w:pPr>
        <w:pStyle w:val="609"/>
        <w:shd w:val="clear"/>
        <w:outlineLvl w:val="1"/>
        <w:rPr>
          <w:rFonts w:hint="eastAsia" w:ascii="宋体" w:hAnsi="宋体" w:eastAsia="宋体" w:cs="宋体"/>
          <w:color w:val="auto"/>
          <w:highlight w:val="none"/>
        </w:rPr>
      </w:pPr>
      <w:bookmarkStart w:id="126" w:name="_Toc31322"/>
      <w:bookmarkStart w:id="127" w:name="_Toc514054480"/>
      <w:bookmarkStart w:id="128" w:name="_Toc26939"/>
      <w:bookmarkStart w:id="129" w:name="_Toc81493170"/>
      <w:bookmarkStart w:id="130" w:name="_Toc10945"/>
      <w:r>
        <w:rPr>
          <w:rFonts w:hint="eastAsia" w:ascii="宋体" w:hAnsi="宋体" w:eastAsia="宋体" w:cs="宋体"/>
          <w:color w:val="auto"/>
          <w:highlight w:val="none"/>
        </w:rPr>
        <w:t>九、质疑与投诉</w:t>
      </w:r>
      <w:bookmarkEnd w:id="126"/>
      <w:bookmarkEnd w:id="127"/>
      <w:bookmarkEnd w:id="128"/>
      <w:bookmarkEnd w:id="129"/>
      <w:bookmarkEnd w:id="130"/>
    </w:p>
    <w:p w14:paraId="6115F77D">
      <w:pPr>
        <w:shd w:val="clear"/>
        <w:spacing w:line="500" w:lineRule="exact"/>
        <w:ind w:firstLine="422"/>
        <w:rPr>
          <w:rFonts w:hint="eastAsia" w:ascii="宋体" w:hAnsi="宋体" w:cs="宋体"/>
          <w:b/>
          <w:color w:val="auto"/>
          <w:highlight w:val="none"/>
        </w:rPr>
      </w:pPr>
      <w:r>
        <w:rPr>
          <w:rFonts w:hint="eastAsia" w:ascii="宋体" w:hAnsi="宋体" w:cs="宋体"/>
          <w:b/>
          <w:color w:val="auto"/>
          <w:highlight w:val="none"/>
        </w:rPr>
        <w:t>37、质疑与投诉</w:t>
      </w:r>
    </w:p>
    <w:p w14:paraId="22C45C8A">
      <w:pPr>
        <w:shd w:val="clea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37.1供应商认为采购文件、采购过程和成交结果使自己的权益受到损害的，可以在知道或者应知其权益受到损害之日起七个工作日内（具体起算时间见37.2），以书面形式向采购人、采购代理机构提出质疑。质疑超出采购机构代理范围的，供应商应当向采购人提出。</w:t>
      </w:r>
    </w:p>
    <w:p w14:paraId="621EE3B6">
      <w:pPr>
        <w:shd w:val="clea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37.2供应商应知其权益受到损害之日，是指：</w:t>
      </w:r>
    </w:p>
    <w:p w14:paraId="5612A531">
      <w:pPr>
        <w:shd w:val="clea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（1）对本项目采购文件提出质疑的，采购文件公告期限届满之日；</w:t>
      </w:r>
    </w:p>
    <w:p w14:paraId="24582E1B">
      <w:pPr>
        <w:shd w:val="clea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（2）对本项目采购过程提出质疑的，为各采购程序环节结束之日；</w:t>
      </w:r>
    </w:p>
    <w:p w14:paraId="65ED8B76">
      <w:pPr>
        <w:shd w:val="clea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（3）对本项目中标或者成交结果提出质疑的，为中标或者成交结果公告期限届满之日。</w:t>
      </w:r>
    </w:p>
    <w:p w14:paraId="650C1CE9">
      <w:pPr>
        <w:shd w:val="clea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37.3质疑供应商应当是参与所质疑项目采购活动的供应商。潜在供应商已依法获取其可质疑的采购文件的，方可对该文件提出质疑。供应商在法定质疑期内应一次性提出针对同一采购程序环节的质疑。</w:t>
      </w:r>
    </w:p>
    <w:p w14:paraId="1CBDF7D4">
      <w:pPr>
        <w:shd w:val="clea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37.4供应商提出质疑应当提交质疑函和必要的证明材料。质疑函的必备内容：</w:t>
      </w:r>
    </w:p>
    <w:p w14:paraId="3ED94A0C">
      <w:pPr>
        <w:shd w:val="clea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（1）供应商的姓名或者名称、地址、邮编、联系人及联系电话；</w:t>
      </w:r>
    </w:p>
    <w:p w14:paraId="30FA7385">
      <w:pPr>
        <w:shd w:val="clea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（2）质疑项目的名称、编号；</w:t>
      </w:r>
    </w:p>
    <w:p w14:paraId="132E81E5">
      <w:pPr>
        <w:shd w:val="clea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（3）具体、明确的质疑事项和质疑事项相关的请求；</w:t>
      </w:r>
    </w:p>
    <w:p w14:paraId="7A39FA17">
      <w:pPr>
        <w:shd w:val="clea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（4）事实依据；</w:t>
      </w:r>
    </w:p>
    <w:p w14:paraId="1D3C44A3">
      <w:pPr>
        <w:shd w:val="clea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（5）必要的法律依据；</w:t>
      </w:r>
    </w:p>
    <w:p w14:paraId="2C21D37E">
      <w:pPr>
        <w:shd w:val="clea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（6）提出质疑的日期；</w:t>
      </w:r>
    </w:p>
    <w:p w14:paraId="28BB5E0B">
      <w:pPr>
        <w:shd w:val="clea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（7）供应商为自然人的，由本人签字；供应商为法人或者其他组织的，应当由法定代表人、主要负责人，或者其授权代表签字或者盖章，并加盖公章。</w:t>
      </w:r>
    </w:p>
    <w:p w14:paraId="37139A99">
      <w:pPr>
        <w:shd w:val="clea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8）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p>
    <w:p w14:paraId="061EA7D1">
      <w:pPr>
        <w:shd w:val="clea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37.5以联合体形式参加政府采购活动的，其质疑应当由组成联合体的所有供应商共同提出。</w:t>
      </w:r>
    </w:p>
    <w:p w14:paraId="6118B44C">
      <w:pPr>
        <w:shd w:val="clea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37.6采购人、采购代理机构在收到质疑函后，认为质疑函不符合本规定的，一次性书面告知质疑人进行补正。质疑人应当在法定质疑期限内进行补正并重新提交质疑函，未按照补正期限进行补正或者补正后仍不符合规定的，质疑不成立。</w:t>
      </w:r>
    </w:p>
    <w:p w14:paraId="0BC9AA5E">
      <w:pPr>
        <w:shd w:val="clea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37.7采购人、采购代理机构在收到质疑函后7个工作日内作出答复，并以书面形式通知质疑供应商和其他有关供应商，但质疑答复的内容不涉及商业秘密。</w:t>
      </w:r>
    </w:p>
    <w:p w14:paraId="52999B0F">
      <w:pPr>
        <w:shd w:val="clea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37.8质疑供应商对采购人、采购代理机构的答复不满意，或者采购人、采购代理机构未在规定时间内作出答复的，可以在答复期满后15个工作日内向同级财政部门提起投诉。</w:t>
      </w:r>
    </w:p>
    <w:p w14:paraId="69DE7027">
      <w:pPr>
        <w:shd w:val="clea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37.9供应商捏造事实、提供虚假材料或者以非法手段取得证明材料进行投诉的，由财政部门列入不良行为记录名单，禁止其1至3年内参加政府采购活动。 </w:t>
      </w:r>
      <w:bookmarkEnd w:id="109"/>
    </w:p>
    <w:p w14:paraId="158182FA">
      <w:pPr>
        <w:pStyle w:val="609"/>
        <w:shd w:val="clear"/>
        <w:outlineLvl w:val="1"/>
        <w:rPr>
          <w:rFonts w:hint="eastAsia" w:ascii="宋体" w:hAnsi="宋体" w:eastAsia="宋体" w:cs="宋体"/>
          <w:color w:val="auto"/>
          <w:highlight w:val="none"/>
        </w:rPr>
      </w:pPr>
      <w:bookmarkStart w:id="131" w:name="_Toc16938558"/>
      <w:bookmarkStart w:id="132" w:name="_Toc20823314"/>
      <w:bookmarkStart w:id="133" w:name="_Toc26968"/>
      <w:bookmarkStart w:id="134" w:name="_Toc32340"/>
      <w:bookmarkStart w:id="135" w:name="_Toc479757207"/>
      <w:bookmarkStart w:id="136" w:name="_Toc120614221"/>
      <w:bookmarkStart w:id="137" w:name="_Toc513029242"/>
      <w:r>
        <w:rPr>
          <w:rFonts w:hint="eastAsia" w:ascii="宋体" w:hAnsi="宋体" w:eastAsia="宋体" w:cs="宋体"/>
          <w:color w:val="auto"/>
          <w:highlight w:val="none"/>
        </w:rPr>
        <w:t>十、政府采购履约资金扶持政策</w:t>
      </w:r>
      <w:bookmarkEnd w:id="131"/>
      <w:bookmarkEnd w:id="132"/>
      <w:bookmarkEnd w:id="133"/>
      <w:bookmarkEnd w:id="134"/>
      <w:bookmarkEnd w:id="135"/>
      <w:bookmarkEnd w:id="136"/>
      <w:bookmarkEnd w:id="137"/>
    </w:p>
    <w:p w14:paraId="248A7F7F">
      <w:pPr>
        <w:pStyle w:val="223"/>
        <w:shd w:val="clear"/>
        <w:rPr>
          <w:rFonts w:hint="eastAsia" w:hAnsi="宋体" w:cs="宋体"/>
          <w:color w:val="auto"/>
          <w:szCs w:val="24"/>
          <w:highlight w:val="none"/>
        </w:rPr>
      </w:pPr>
      <w:r>
        <w:rPr>
          <w:rFonts w:hint="eastAsia" w:hAnsi="宋体" w:cs="宋体"/>
          <w:color w:val="auto"/>
          <w:szCs w:val="24"/>
          <w:highlight w:val="none"/>
        </w:rPr>
        <w:t>中标人可凭政府采购合同办理融资贷款，详情请见江苏政府采购网“政采贷”专栏。</w:t>
      </w:r>
    </w:p>
    <w:p w14:paraId="7049FA55">
      <w:pPr>
        <w:shd w:val="clea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 </w:t>
      </w:r>
    </w:p>
    <w:p w14:paraId="61158EDB">
      <w:pPr>
        <w:pStyle w:val="2"/>
        <w:shd w:val="clear"/>
        <w:jc w:val="center"/>
        <w:outlineLvl w:val="0"/>
        <w:rPr>
          <w:rFonts w:hint="eastAsia" w:ascii="宋体" w:hAnsi="宋体" w:cs="宋体"/>
          <w:b/>
          <w:color w:val="auto"/>
          <w:sz w:val="44"/>
          <w:szCs w:val="44"/>
          <w:highlight w:val="none"/>
        </w:rPr>
      </w:pPr>
      <w:r>
        <w:rPr>
          <w:rFonts w:hint="eastAsia" w:ascii="宋体" w:hAnsi="宋体" w:cs="宋体"/>
          <w:b/>
          <w:color w:val="auto"/>
          <w:sz w:val="44"/>
          <w:szCs w:val="44"/>
          <w:highlight w:val="none"/>
        </w:rPr>
        <w:br w:type="page" w:clear="all"/>
      </w:r>
      <w:bookmarkStart w:id="138" w:name="_Toc28399"/>
      <w:bookmarkStart w:id="139" w:name="_Toc2112"/>
      <w:r>
        <w:rPr>
          <w:rFonts w:hint="eastAsia" w:ascii="宋体" w:hAnsi="宋体" w:cs="宋体"/>
          <w:b/>
          <w:color w:val="auto"/>
          <w:sz w:val="44"/>
          <w:szCs w:val="44"/>
          <w:highlight w:val="none"/>
        </w:rPr>
        <w:t>第三部分  评标方法和标准</w:t>
      </w:r>
      <w:bookmarkEnd w:id="138"/>
      <w:bookmarkEnd w:id="139"/>
    </w:p>
    <w:p w14:paraId="13164AB1">
      <w:pPr>
        <w:shd w:val="clear"/>
        <w:spacing w:before="156" w:after="156"/>
        <w:ind w:firstLine="643"/>
        <w:outlineLvl w:val="1"/>
        <w:rPr>
          <w:rFonts w:hint="eastAsia" w:ascii="宋体" w:hAnsi="宋体" w:cs="宋体"/>
          <w:b/>
          <w:color w:val="auto"/>
          <w:sz w:val="32"/>
          <w:szCs w:val="32"/>
          <w:highlight w:val="none"/>
        </w:rPr>
      </w:pPr>
      <w:bookmarkStart w:id="140" w:name="_Toc4647"/>
      <w:bookmarkStart w:id="141" w:name="_Toc17445"/>
      <w:bookmarkStart w:id="142" w:name="_Toc24217_WPSOffice_Level2"/>
      <w:bookmarkStart w:id="143" w:name="_Toc12296"/>
      <w:r>
        <w:rPr>
          <w:rFonts w:hint="eastAsia" w:ascii="宋体" w:hAnsi="宋体" w:cs="宋体"/>
          <w:b/>
          <w:color w:val="auto"/>
          <w:sz w:val="32"/>
          <w:szCs w:val="32"/>
          <w:highlight w:val="none"/>
        </w:rPr>
        <w:t>一、资格审查</w:t>
      </w:r>
      <w:bookmarkEnd w:id="140"/>
      <w:bookmarkEnd w:id="141"/>
      <w:bookmarkEnd w:id="142"/>
      <w:bookmarkEnd w:id="143"/>
    </w:p>
    <w:p w14:paraId="593C27B0">
      <w:pPr>
        <w:shd w:val="clear"/>
        <w:ind w:firstLine="420"/>
        <w:rPr>
          <w:rFonts w:hint="eastAsia" w:ascii="宋体" w:hAnsi="宋体" w:cs="宋体"/>
          <w:color w:val="auto"/>
          <w:sz w:val="24"/>
          <w:highlight w:val="none"/>
        </w:rPr>
      </w:pPr>
      <w:r>
        <w:rPr>
          <w:rFonts w:hint="eastAsia" w:ascii="宋体" w:hAnsi="宋体" w:cs="宋体"/>
          <w:color w:val="auto"/>
          <w:sz w:val="24"/>
          <w:highlight w:val="none"/>
        </w:rPr>
        <w:t>采购人按照下列指标对各投标人的资格进行审查，未通过审查的为无效标，不参与评标。</w:t>
      </w:r>
    </w:p>
    <w:tbl>
      <w:tblPr>
        <w:tblStyle w:val="35"/>
        <w:tblW w:w="0" w:type="auto"/>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top w:w="0" w:type="dxa"/>
          <w:left w:w="0" w:type="dxa"/>
          <w:bottom w:w="0" w:type="dxa"/>
          <w:right w:w="0" w:type="dxa"/>
        </w:tblCellMar>
      </w:tblPr>
      <w:tblGrid>
        <w:gridCol w:w="5103"/>
        <w:gridCol w:w="4060"/>
      </w:tblGrid>
      <w:tr w14:paraId="4F780EBA">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5103" w:type="dxa"/>
            <w:vAlign w:val="center"/>
          </w:tcPr>
          <w:p w14:paraId="73CB7E66">
            <w:pPr>
              <w:shd w:val="clea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资格审查因素</w:t>
            </w:r>
          </w:p>
        </w:tc>
        <w:tc>
          <w:tcPr>
            <w:tcW w:w="4060" w:type="dxa"/>
            <w:vAlign w:val="center"/>
          </w:tcPr>
          <w:p w14:paraId="60BD0BBC">
            <w:pPr>
              <w:shd w:val="clea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审查标准</w:t>
            </w:r>
          </w:p>
        </w:tc>
      </w:tr>
      <w:tr w14:paraId="2D89C73D">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288" w:hRule="atLeast"/>
        </w:trPr>
        <w:tc>
          <w:tcPr>
            <w:tcW w:w="5103" w:type="dxa"/>
            <w:vAlign w:val="center"/>
          </w:tcPr>
          <w:p w14:paraId="4BD9D0D5">
            <w:pPr>
              <w:shd w:val="clear"/>
              <w:jc w:val="left"/>
              <w:rPr>
                <w:rFonts w:hint="eastAsia" w:ascii="宋体" w:hAnsi="宋体" w:cs="宋体"/>
                <w:color w:val="auto"/>
                <w:sz w:val="24"/>
                <w:szCs w:val="24"/>
                <w:highlight w:val="none"/>
              </w:rPr>
            </w:pPr>
            <w:r>
              <w:rPr>
                <w:rFonts w:hint="eastAsia" w:ascii="宋体" w:hAnsi="宋体" w:cs="宋体"/>
                <w:bCs/>
                <w:color w:val="auto"/>
                <w:sz w:val="24"/>
                <w:szCs w:val="24"/>
                <w:highlight w:val="none"/>
              </w:rPr>
              <w:t>具有独立承担民事责任的能力</w:t>
            </w:r>
          </w:p>
        </w:tc>
        <w:tc>
          <w:tcPr>
            <w:tcW w:w="4060" w:type="dxa"/>
            <w:vMerge w:val="restart"/>
            <w:vAlign w:val="center"/>
          </w:tcPr>
          <w:p w14:paraId="7E2D5E5B">
            <w:pPr>
              <w:shd w:val="clea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符合招标文件规定</w:t>
            </w:r>
          </w:p>
        </w:tc>
      </w:tr>
      <w:tr w14:paraId="0C470C70">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5103" w:type="dxa"/>
            <w:vAlign w:val="center"/>
          </w:tcPr>
          <w:p w14:paraId="19AD4482">
            <w:pPr>
              <w:shd w:val="clear"/>
              <w:jc w:val="left"/>
              <w:rPr>
                <w:rFonts w:hint="eastAsia" w:ascii="宋体" w:hAnsi="宋体" w:cs="宋体"/>
                <w:color w:val="auto"/>
                <w:sz w:val="24"/>
                <w:szCs w:val="24"/>
                <w:highlight w:val="none"/>
              </w:rPr>
            </w:pPr>
            <w:r>
              <w:rPr>
                <w:rFonts w:hint="eastAsia" w:ascii="宋体" w:hAnsi="宋体" w:cs="宋体"/>
                <w:bCs/>
                <w:color w:val="auto"/>
                <w:sz w:val="24"/>
                <w:szCs w:val="24"/>
                <w:highlight w:val="none"/>
              </w:rPr>
              <w:t>具有良好的商业信誉和健全的财务会计制度</w:t>
            </w:r>
          </w:p>
        </w:tc>
        <w:tc>
          <w:tcPr>
            <w:tcW w:w="4060" w:type="dxa"/>
            <w:vMerge w:val="continue"/>
            <w:vAlign w:val="center"/>
          </w:tcPr>
          <w:p w14:paraId="2729DE6F">
            <w:pPr>
              <w:shd w:val="clear"/>
              <w:jc w:val="left"/>
              <w:rPr>
                <w:rFonts w:hint="eastAsia" w:ascii="宋体" w:hAnsi="宋体" w:cs="宋体"/>
                <w:color w:val="auto"/>
                <w:sz w:val="24"/>
                <w:szCs w:val="24"/>
                <w:highlight w:val="none"/>
              </w:rPr>
            </w:pPr>
          </w:p>
        </w:tc>
      </w:tr>
      <w:tr w14:paraId="0A6CDB9F">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5103" w:type="dxa"/>
            <w:vAlign w:val="center"/>
          </w:tcPr>
          <w:p w14:paraId="1CB4DC70">
            <w:pPr>
              <w:shd w:val="clear"/>
              <w:jc w:val="left"/>
              <w:rPr>
                <w:rFonts w:hint="eastAsia" w:ascii="宋体" w:hAnsi="宋体" w:cs="宋体"/>
                <w:color w:val="auto"/>
                <w:sz w:val="24"/>
                <w:szCs w:val="24"/>
                <w:highlight w:val="none"/>
              </w:rPr>
            </w:pPr>
            <w:r>
              <w:rPr>
                <w:rFonts w:hint="eastAsia" w:ascii="宋体" w:hAnsi="宋体" w:cs="宋体"/>
                <w:bCs/>
                <w:color w:val="auto"/>
                <w:sz w:val="24"/>
                <w:szCs w:val="24"/>
                <w:highlight w:val="none"/>
              </w:rPr>
              <w:t>具有履行合同所必需的设备和专业技术能力</w:t>
            </w:r>
          </w:p>
        </w:tc>
        <w:tc>
          <w:tcPr>
            <w:tcW w:w="4060" w:type="dxa"/>
            <w:vMerge w:val="continue"/>
            <w:vAlign w:val="center"/>
          </w:tcPr>
          <w:p w14:paraId="61796D8E">
            <w:pPr>
              <w:shd w:val="clear"/>
              <w:jc w:val="left"/>
              <w:rPr>
                <w:rFonts w:hint="eastAsia" w:ascii="宋体" w:hAnsi="宋体" w:cs="宋体"/>
                <w:color w:val="auto"/>
                <w:sz w:val="24"/>
                <w:szCs w:val="24"/>
                <w:highlight w:val="none"/>
              </w:rPr>
            </w:pPr>
          </w:p>
        </w:tc>
      </w:tr>
      <w:tr w14:paraId="74D7D18D">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5103" w:type="dxa"/>
            <w:vAlign w:val="center"/>
          </w:tcPr>
          <w:p w14:paraId="0D321FFB">
            <w:pPr>
              <w:shd w:val="clear"/>
              <w:jc w:val="left"/>
              <w:rPr>
                <w:rFonts w:hint="eastAsia" w:ascii="宋体" w:hAnsi="宋体" w:cs="宋体"/>
                <w:color w:val="auto"/>
                <w:sz w:val="24"/>
                <w:szCs w:val="24"/>
                <w:highlight w:val="none"/>
              </w:rPr>
            </w:pPr>
            <w:r>
              <w:rPr>
                <w:rFonts w:hint="eastAsia" w:ascii="宋体" w:hAnsi="宋体" w:cs="宋体"/>
                <w:bCs/>
                <w:color w:val="auto"/>
                <w:sz w:val="24"/>
                <w:szCs w:val="24"/>
                <w:highlight w:val="none"/>
              </w:rPr>
              <w:t>有依法缴纳税收和社会保障资金的良好记录</w:t>
            </w:r>
          </w:p>
        </w:tc>
        <w:tc>
          <w:tcPr>
            <w:tcW w:w="4060" w:type="dxa"/>
            <w:vMerge w:val="continue"/>
            <w:vAlign w:val="center"/>
          </w:tcPr>
          <w:p w14:paraId="5701A305">
            <w:pPr>
              <w:shd w:val="clear"/>
              <w:jc w:val="left"/>
              <w:rPr>
                <w:rFonts w:hint="eastAsia" w:ascii="宋体" w:hAnsi="宋体" w:cs="宋体"/>
                <w:color w:val="auto"/>
                <w:sz w:val="24"/>
                <w:szCs w:val="24"/>
                <w:highlight w:val="none"/>
              </w:rPr>
            </w:pPr>
          </w:p>
        </w:tc>
      </w:tr>
      <w:tr w14:paraId="3B79110E">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90" w:hRule="atLeast"/>
        </w:trPr>
        <w:tc>
          <w:tcPr>
            <w:tcW w:w="5103" w:type="dxa"/>
            <w:vAlign w:val="center"/>
          </w:tcPr>
          <w:p w14:paraId="168F0D27">
            <w:pPr>
              <w:shd w:val="clea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无重大违法行为声明</w:t>
            </w:r>
          </w:p>
        </w:tc>
        <w:tc>
          <w:tcPr>
            <w:tcW w:w="4060" w:type="dxa"/>
            <w:vMerge w:val="continue"/>
            <w:vAlign w:val="center"/>
          </w:tcPr>
          <w:p w14:paraId="08F85F9F">
            <w:pPr>
              <w:shd w:val="clear"/>
              <w:jc w:val="left"/>
              <w:rPr>
                <w:rFonts w:hint="eastAsia" w:ascii="宋体" w:hAnsi="宋体" w:cs="宋体"/>
                <w:color w:val="auto"/>
                <w:sz w:val="24"/>
                <w:szCs w:val="24"/>
                <w:highlight w:val="none"/>
              </w:rPr>
            </w:pPr>
          </w:p>
        </w:tc>
      </w:tr>
      <w:tr w14:paraId="07F1993F">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5103" w:type="dxa"/>
            <w:vAlign w:val="center"/>
          </w:tcPr>
          <w:p w14:paraId="2E902C11">
            <w:pPr>
              <w:shd w:val="clea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法律、行政法规规定的其他条件</w:t>
            </w:r>
          </w:p>
        </w:tc>
        <w:tc>
          <w:tcPr>
            <w:tcW w:w="4060" w:type="dxa"/>
            <w:vMerge w:val="continue"/>
            <w:vAlign w:val="center"/>
          </w:tcPr>
          <w:p w14:paraId="6BF743D1">
            <w:pPr>
              <w:shd w:val="clear"/>
              <w:jc w:val="left"/>
              <w:rPr>
                <w:rFonts w:hint="eastAsia" w:ascii="宋体" w:hAnsi="宋体" w:cs="宋体"/>
                <w:color w:val="auto"/>
                <w:sz w:val="24"/>
                <w:szCs w:val="24"/>
                <w:highlight w:val="none"/>
              </w:rPr>
            </w:pPr>
          </w:p>
        </w:tc>
      </w:tr>
      <w:tr w14:paraId="37132D14">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5103" w:type="dxa"/>
            <w:vAlign w:val="center"/>
          </w:tcPr>
          <w:p w14:paraId="312082AA">
            <w:pPr>
              <w:shd w:val="clea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符合联合体规定</w:t>
            </w:r>
          </w:p>
        </w:tc>
        <w:tc>
          <w:tcPr>
            <w:tcW w:w="4060" w:type="dxa"/>
            <w:vAlign w:val="center"/>
          </w:tcPr>
          <w:p w14:paraId="47418189">
            <w:pPr>
              <w:shd w:val="clea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符合招标文件规定</w:t>
            </w:r>
          </w:p>
        </w:tc>
      </w:tr>
      <w:tr w14:paraId="594A0546">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5103" w:type="dxa"/>
            <w:vAlign w:val="center"/>
          </w:tcPr>
          <w:p w14:paraId="75B5169A">
            <w:pPr>
              <w:shd w:val="clear"/>
              <w:jc w:val="lef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特定资格要求</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如有）</w:t>
            </w:r>
          </w:p>
        </w:tc>
        <w:tc>
          <w:tcPr>
            <w:tcW w:w="4060" w:type="dxa"/>
            <w:vAlign w:val="center"/>
          </w:tcPr>
          <w:p w14:paraId="3F3116F2">
            <w:pPr>
              <w:shd w:val="clea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符合招标文件规定</w:t>
            </w:r>
          </w:p>
        </w:tc>
      </w:tr>
    </w:tbl>
    <w:p w14:paraId="07B93396">
      <w:pPr>
        <w:shd w:val="clear"/>
        <w:spacing w:before="156" w:after="156"/>
        <w:ind w:firstLine="643"/>
        <w:outlineLvl w:val="1"/>
        <w:rPr>
          <w:rFonts w:hint="eastAsia" w:ascii="宋体" w:hAnsi="宋体" w:cs="宋体"/>
          <w:b/>
          <w:color w:val="auto"/>
          <w:sz w:val="32"/>
          <w:szCs w:val="32"/>
          <w:highlight w:val="none"/>
        </w:rPr>
      </w:pPr>
      <w:bookmarkStart w:id="144" w:name="_Toc18818"/>
      <w:bookmarkStart w:id="145" w:name="_Toc17529"/>
      <w:r>
        <w:rPr>
          <w:rFonts w:hint="eastAsia" w:ascii="宋体" w:hAnsi="宋体" w:cs="宋体"/>
          <w:b/>
          <w:color w:val="auto"/>
          <w:sz w:val="32"/>
          <w:szCs w:val="32"/>
          <w:highlight w:val="none"/>
        </w:rPr>
        <w:t>二、符合性审查</w:t>
      </w:r>
      <w:bookmarkEnd w:id="144"/>
      <w:bookmarkEnd w:id="145"/>
    </w:p>
    <w:p w14:paraId="66FCBD35">
      <w:pPr>
        <w:shd w:val="clear"/>
        <w:spacing w:line="360" w:lineRule="auto"/>
        <w:ind w:firstLine="420"/>
        <w:rPr>
          <w:rFonts w:hint="eastAsia" w:ascii="宋体" w:hAnsi="宋体" w:cs="宋体"/>
          <w:color w:val="auto"/>
          <w:sz w:val="24"/>
          <w:highlight w:val="none"/>
        </w:rPr>
      </w:pPr>
      <w:r>
        <w:rPr>
          <w:rFonts w:hint="eastAsia" w:ascii="宋体" w:hAnsi="宋体" w:cs="宋体"/>
          <w:color w:val="auto"/>
          <w:sz w:val="24"/>
          <w:highlight w:val="none"/>
        </w:rPr>
        <w:t>符合性审查是指依据招标文件的规定，从商务和技术角度对投标文件的有效性和完整性进行审查，以确定是否对招标文件的实质性要求做出响应。</w:t>
      </w:r>
    </w:p>
    <w:p w14:paraId="08F3918B">
      <w:pPr>
        <w:shd w:val="clear"/>
        <w:spacing w:line="360" w:lineRule="auto"/>
        <w:ind w:firstLine="420"/>
        <w:rPr>
          <w:rFonts w:hint="eastAsia" w:ascii="宋体" w:hAnsi="宋体" w:cs="宋体"/>
          <w:color w:val="auto"/>
          <w:sz w:val="24"/>
          <w:highlight w:val="none"/>
        </w:rPr>
      </w:pPr>
      <w:r>
        <w:rPr>
          <w:rFonts w:hint="eastAsia" w:ascii="宋体" w:hAnsi="宋体" w:cs="宋体"/>
          <w:color w:val="auto"/>
          <w:sz w:val="24"/>
          <w:highlight w:val="none"/>
        </w:rPr>
        <w:t>未通过审查的为无效标，不再参与评审。</w:t>
      </w:r>
    </w:p>
    <w:tbl>
      <w:tblPr>
        <w:tblStyle w:val="35"/>
        <w:tblW w:w="917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top w:w="0" w:type="dxa"/>
          <w:left w:w="0" w:type="dxa"/>
          <w:bottom w:w="0" w:type="dxa"/>
          <w:right w:w="0" w:type="dxa"/>
        </w:tblCellMar>
      </w:tblPr>
      <w:tblGrid>
        <w:gridCol w:w="6199"/>
        <w:gridCol w:w="2973"/>
      </w:tblGrid>
      <w:tr w14:paraId="15905FC3">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6199" w:type="dxa"/>
            <w:vAlign w:val="center"/>
          </w:tcPr>
          <w:p w14:paraId="03233B92">
            <w:pPr>
              <w:shd w:val="clea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符合性审查因素</w:t>
            </w:r>
          </w:p>
        </w:tc>
        <w:tc>
          <w:tcPr>
            <w:tcW w:w="2973" w:type="dxa"/>
            <w:vAlign w:val="center"/>
          </w:tcPr>
          <w:p w14:paraId="79B0FABF">
            <w:pPr>
              <w:shd w:val="clea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审查标准</w:t>
            </w:r>
          </w:p>
        </w:tc>
      </w:tr>
      <w:tr w14:paraId="7BB0D7B9">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90" w:hRule="atLeast"/>
        </w:trPr>
        <w:tc>
          <w:tcPr>
            <w:tcW w:w="6199" w:type="dxa"/>
            <w:vAlign w:val="center"/>
          </w:tcPr>
          <w:p w14:paraId="5EB6754F">
            <w:pPr>
              <w:shd w:val="clea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投标函</w:t>
            </w:r>
          </w:p>
        </w:tc>
        <w:tc>
          <w:tcPr>
            <w:tcW w:w="2973" w:type="dxa"/>
            <w:vAlign w:val="center"/>
          </w:tcPr>
          <w:p w14:paraId="18BF3DC1">
            <w:pPr>
              <w:shd w:val="clea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符合招标文件的要求</w:t>
            </w:r>
          </w:p>
        </w:tc>
      </w:tr>
      <w:tr w14:paraId="60036782">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6199" w:type="dxa"/>
            <w:vAlign w:val="center"/>
          </w:tcPr>
          <w:p w14:paraId="174DAB4A">
            <w:pPr>
              <w:shd w:val="clear"/>
              <w:jc w:val="lef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法定代表人身份证明或授权委托书</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p>
        </w:tc>
        <w:tc>
          <w:tcPr>
            <w:tcW w:w="2973" w:type="dxa"/>
            <w:vAlign w:val="center"/>
          </w:tcPr>
          <w:p w14:paraId="16F21459">
            <w:pPr>
              <w:shd w:val="clea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符合招标文件的要求</w:t>
            </w:r>
          </w:p>
        </w:tc>
      </w:tr>
      <w:tr w14:paraId="0BE3EE32">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6199" w:type="dxa"/>
            <w:vAlign w:val="center"/>
          </w:tcPr>
          <w:p w14:paraId="7DA6C382">
            <w:pPr>
              <w:shd w:val="clea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签署和盖章符合要求</w:t>
            </w:r>
          </w:p>
        </w:tc>
        <w:tc>
          <w:tcPr>
            <w:tcW w:w="2973" w:type="dxa"/>
            <w:vAlign w:val="center"/>
          </w:tcPr>
          <w:p w14:paraId="01A757E7">
            <w:pPr>
              <w:shd w:val="clea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符合招标文件规定</w:t>
            </w:r>
          </w:p>
        </w:tc>
      </w:tr>
      <w:tr w14:paraId="066F82A1">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6199" w:type="dxa"/>
            <w:vAlign w:val="center"/>
          </w:tcPr>
          <w:p w14:paraId="4235AD43">
            <w:pPr>
              <w:shd w:val="clea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开标一览表及投标报价 </w:t>
            </w:r>
          </w:p>
        </w:tc>
        <w:tc>
          <w:tcPr>
            <w:tcW w:w="2973" w:type="dxa"/>
            <w:vAlign w:val="center"/>
          </w:tcPr>
          <w:p w14:paraId="2044B20E">
            <w:pPr>
              <w:shd w:val="clea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格式、填写要求符合招标文件规定（报价未超过预算或最高限价）</w:t>
            </w:r>
          </w:p>
        </w:tc>
      </w:tr>
      <w:tr w14:paraId="16A97D36">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6199" w:type="dxa"/>
            <w:vAlign w:val="center"/>
          </w:tcPr>
          <w:p w14:paraId="7EF30F29">
            <w:pPr>
              <w:shd w:val="clea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投标文件对招标文件的实质性条款的响应性</w:t>
            </w:r>
          </w:p>
        </w:tc>
        <w:tc>
          <w:tcPr>
            <w:tcW w:w="2973" w:type="dxa"/>
            <w:vAlign w:val="center"/>
          </w:tcPr>
          <w:p w14:paraId="4D998C55">
            <w:pPr>
              <w:shd w:val="clea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符合招标文件规定</w:t>
            </w:r>
          </w:p>
        </w:tc>
      </w:tr>
    </w:tbl>
    <w:p w14:paraId="7F353C68">
      <w:pPr>
        <w:shd w:val="clear"/>
        <w:outlineLvl w:val="1"/>
        <w:rPr>
          <w:rFonts w:hint="eastAsia" w:ascii="宋体" w:hAnsi="宋体" w:cs="宋体"/>
          <w:b/>
          <w:color w:val="auto"/>
          <w:sz w:val="32"/>
          <w:szCs w:val="32"/>
          <w:highlight w:val="none"/>
        </w:rPr>
      </w:pPr>
      <w:r>
        <w:rPr>
          <w:rFonts w:hint="eastAsia" w:ascii="宋体" w:hAnsi="宋体" w:cs="宋体"/>
          <w:color w:val="auto"/>
          <w:sz w:val="20"/>
          <w:highlight w:val="none"/>
        </w:rPr>
        <w:t xml:space="preserve">  </w:t>
      </w:r>
      <w:bookmarkStart w:id="146" w:name="_Toc11959"/>
      <w:r>
        <w:rPr>
          <w:rFonts w:hint="eastAsia" w:ascii="宋体" w:hAnsi="宋体" w:cs="宋体"/>
          <w:color w:val="auto"/>
          <w:sz w:val="20"/>
          <w:highlight w:val="none"/>
        </w:rPr>
        <w:t xml:space="preserve">   </w:t>
      </w:r>
      <w:bookmarkStart w:id="147" w:name="_Toc17823"/>
      <w:bookmarkStart w:id="148" w:name="_Toc3702"/>
      <w:r>
        <w:rPr>
          <w:rFonts w:hint="eastAsia" w:ascii="宋体" w:hAnsi="宋体" w:cs="宋体"/>
          <w:b/>
          <w:color w:val="auto"/>
          <w:sz w:val="32"/>
          <w:szCs w:val="32"/>
          <w:highlight w:val="none"/>
        </w:rPr>
        <w:t>三、评分办法—综合评分法</w:t>
      </w:r>
      <w:bookmarkEnd w:id="146"/>
      <w:bookmarkEnd w:id="147"/>
      <w:bookmarkEnd w:id="148"/>
    </w:p>
    <w:p w14:paraId="385B6009">
      <w:pPr>
        <w:shd w:val="clear"/>
        <w:spacing w:line="360" w:lineRule="auto"/>
        <w:ind w:firstLine="420"/>
        <w:rPr>
          <w:rFonts w:hint="eastAsia" w:ascii="宋体" w:hAnsi="宋体" w:cs="宋体"/>
          <w:color w:val="auto"/>
          <w:sz w:val="24"/>
          <w:highlight w:val="none"/>
        </w:rPr>
      </w:pPr>
      <w:r>
        <w:rPr>
          <w:rFonts w:hint="eastAsia" w:ascii="宋体" w:hAnsi="宋体" w:cs="宋体"/>
          <w:color w:val="auto"/>
          <w:sz w:val="24"/>
          <w:highlight w:val="none"/>
        </w:rPr>
        <w:t xml:space="preserve">1、评标办法：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得分、投标报价均相同时，服务方案得分高优先；评分、报价、方案得分均相同时，由评标委员会通过抽签方式排序。 </w:t>
      </w:r>
    </w:p>
    <w:p w14:paraId="1B9AD1F8">
      <w:pPr>
        <w:shd w:val="clear"/>
        <w:spacing w:line="360" w:lineRule="auto"/>
        <w:ind w:firstLine="420"/>
        <w:rPr>
          <w:rFonts w:hint="eastAsia" w:ascii="宋体" w:hAnsi="宋体" w:cs="宋体"/>
          <w:color w:val="auto"/>
          <w:sz w:val="20"/>
          <w:highlight w:val="none"/>
        </w:rPr>
      </w:pPr>
      <w:r>
        <w:rPr>
          <w:rFonts w:hint="eastAsia" w:ascii="宋体" w:hAnsi="宋体" w:cs="宋体"/>
          <w:color w:val="auto"/>
          <w:sz w:val="24"/>
          <w:highlight w:val="none"/>
        </w:rPr>
        <w:t>评标委员会根据评审后投标人排序推荐中标候选人。投标文件满足招标文件全部实质性要求，且评审后排序第一的投标人为第一中标候选人，依次类推。综合评分保留至小数点后两位。</w:t>
      </w:r>
      <w:r>
        <w:rPr>
          <w:rFonts w:hint="eastAsia" w:ascii="宋体" w:hAnsi="宋体" w:cs="宋体"/>
          <w:color w:val="auto"/>
          <w:highlight w:val="none"/>
        </w:rPr>
        <w:t xml:space="preserve"> </w:t>
      </w:r>
      <w:r>
        <w:rPr>
          <w:rFonts w:hint="eastAsia" w:ascii="宋体" w:hAnsi="宋体" w:cs="宋体"/>
          <w:color w:val="auto"/>
          <w:sz w:val="20"/>
          <w:highlight w:val="none"/>
        </w:rPr>
        <w:t xml:space="preserve"> </w:t>
      </w:r>
    </w:p>
    <w:p w14:paraId="45771B12">
      <w:pPr>
        <w:shd w:val="clear"/>
        <w:spacing w:line="360" w:lineRule="auto"/>
        <w:ind w:firstLine="42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2、详细评审。评标委员会按照招标文件规定的评分标准，对各投标文件进行详细评审打分。评标委员会组长对各评审专家的打分情况进行复核无误后汇总，形成评审报告。</w:t>
      </w:r>
    </w:p>
    <w:tbl>
      <w:tblPr>
        <w:tblStyle w:val="35"/>
        <w:tblW w:w="4942" w:type="pct"/>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1601"/>
        <w:gridCol w:w="1028"/>
        <w:gridCol w:w="7212"/>
      </w:tblGrid>
      <w:tr w14:paraId="1128B8C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18" w:hRule="atLeast"/>
          <w:jc w:val="center"/>
        </w:trPr>
        <w:tc>
          <w:tcPr>
            <w:tcW w:w="813" w:type="pct"/>
            <w:tcBorders>
              <w:top w:val="single" w:color="auto" w:sz="4" w:space="0"/>
              <w:left w:val="single" w:color="auto" w:sz="4" w:space="0"/>
              <w:bottom w:val="single" w:color="auto" w:sz="6" w:space="0"/>
              <w:right w:val="single" w:color="auto" w:sz="4" w:space="0"/>
            </w:tcBorders>
            <w:vAlign w:val="center"/>
          </w:tcPr>
          <w:p w14:paraId="6B41F65E">
            <w:pPr>
              <w:keepNext w:val="0"/>
              <w:keepLines w:val="0"/>
              <w:pageBreakBefore w:val="0"/>
              <w:shd w:val="clear"/>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rPr>
            </w:pPr>
            <w:bookmarkStart w:id="149" w:name="_Toc514054481"/>
            <w:r>
              <w:rPr>
                <w:rFonts w:hint="eastAsia" w:ascii="宋体" w:hAnsi="宋体" w:eastAsia="宋体" w:cs="宋体"/>
                <w:color w:val="auto"/>
                <w:sz w:val="24"/>
                <w:szCs w:val="24"/>
                <w:highlight w:val="none"/>
              </w:rPr>
              <w:t>评标标准</w:t>
            </w:r>
          </w:p>
        </w:tc>
        <w:tc>
          <w:tcPr>
            <w:tcW w:w="522" w:type="pct"/>
            <w:tcBorders>
              <w:top w:val="single" w:color="auto" w:sz="4" w:space="0"/>
              <w:left w:val="single" w:color="auto" w:sz="4" w:space="0"/>
              <w:bottom w:val="single" w:color="auto" w:sz="6" w:space="0"/>
              <w:right w:val="single" w:color="auto" w:sz="6" w:space="0"/>
            </w:tcBorders>
            <w:vAlign w:val="center"/>
          </w:tcPr>
          <w:p w14:paraId="5C9562E4">
            <w:pPr>
              <w:keepNext w:val="0"/>
              <w:keepLines w:val="0"/>
              <w:pageBreakBefore w:val="0"/>
              <w:shd w:val="clear"/>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分值</w:t>
            </w:r>
          </w:p>
        </w:tc>
        <w:tc>
          <w:tcPr>
            <w:tcW w:w="3663" w:type="pct"/>
            <w:tcBorders>
              <w:top w:val="single" w:color="auto" w:sz="4" w:space="0"/>
              <w:left w:val="single" w:color="auto" w:sz="6" w:space="0"/>
              <w:bottom w:val="single" w:color="auto" w:sz="6" w:space="0"/>
              <w:right w:val="single" w:color="auto" w:sz="4" w:space="0"/>
            </w:tcBorders>
            <w:vAlign w:val="center"/>
          </w:tcPr>
          <w:p w14:paraId="69FFB0A6">
            <w:pPr>
              <w:keepNext w:val="0"/>
              <w:keepLines w:val="0"/>
              <w:pageBreakBefore w:val="0"/>
              <w:shd w:val="clear"/>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评分细则</w:t>
            </w:r>
          </w:p>
        </w:tc>
      </w:tr>
      <w:tr w14:paraId="5AA026E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483" w:hRule="atLeast"/>
          <w:jc w:val="center"/>
        </w:trPr>
        <w:tc>
          <w:tcPr>
            <w:tcW w:w="813" w:type="pct"/>
            <w:tcBorders>
              <w:top w:val="single" w:color="auto" w:sz="4" w:space="0"/>
              <w:left w:val="single" w:color="auto" w:sz="4" w:space="0"/>
              <w:bottom w:val="single" w:color="auto" w:sz="4" w:space="0"/>
              <w:right w:val="single" w:color="auto" w:sz="4" w:space="0"/>
            </w:tcBorders>
            <w:vAlign w:val="center"/>
          </w:tcPr>
          <w:p w14:paraId="6244A5E5">
            <w:pPr>
              <w:keepNext w:val="0"/>
              <w:keepLines w:val="0"/>
              <w:pageBreakBefore w:val="0"/>
              <w:shd w:val="clear"/>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价格</w:t>
            </w:r>
          </w:p>
        </w:tc>
        <w:tc>
          <w:tcPr>
            <w:tcW w:w="522" w:type="pct"/>
            <w:tcBorders>
              <w:top w:val="single" w:color="auto" w:sz="4" w:space="0"/>
              <w:left w:val="single" w:color="auto" w:sz="4" w:space="0"/>
              <w:bottom w:val="single" w:color="auto" w:sz="4" w:space="0"/>
              <w:right w:val="single" w:color="auto" w:sz="6" w:space="0"/>
            </w:tcBorders>
            <w:vAlign w:val="center"/>
          </w:tcPr>
          <w:p w14:paraId="7E9D1D9A">
            <w:pPr>
              <w:keepNext w:val="0"/>
              <w:keepLines w:val="0"/>
              <w:pageBreakBefore w:val="0"/>
              <w:shd w:val="clear"/>
              <w:kinsoku/>
              <w:wordWrap/>
              <w:overflowPunct/>
              <w:topLinePunct w:val="0"/>
              <w:autoSpaceDE/>
              <w:autoSpaceDN/>
              <w:bidi w:val="0"/>
              <w:adjustRightInd/>
              <w:snapToGrid/>
              <w:spacing w:line="440" w:lineRule="exact"/>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30分</w:t>
            </w:r>
          </w:p>
        </w:tc>
        <w:tc>
          <w:tcPr>
            <w:tcW w:w="3663" w:type="pct"/>
            <w:tcBorders>
              <w:top w:val="single" w:color="auto" w:sz="4" w:space="0"/>
              <w:left w:val="single" w:color="auto" w:sz="6" w:space="0"/>
              <w:bottom w:val="single" w:color="auto" w:sz="4" w:space="0"/>
              <w:right w:val="single" w:color="auto" w:sz="4" w:space="0"/>
            </w:tcBorders>
            <w:vAlign w:val="center"/>
          </w:tcPr>
          <w:p w14:paraId="6C858DDC">
            <w:pPr>
              <w:keepNext w:val="0"/>
              <w:keepLines w:val="0"/>
              <w:pageBreakBefore w:val="0"/>
              <w:shd w:val="clear"/>
              <w:kinsoku/>
              <w:wordWrap/>
              <w:overflowPunct/>
              <w:topLinePunct w:val="0"/>
              <w:autoSpaceDE/>
              <w:autoSpaceDN/>
              <w:bidi w:val="0"/>
              <w:adjustRightInd/>
              <w:snapToGrid/>
              <w:spacing w:line="440" w:lineRule="exac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满足招标文件要求且投标价格最低的投标报价为评标基准价，其价格分为满分30分，其他投标人的价格分按照下列公式计算：投标报价得分=（评标基准价/投标报价）×30，即满足招标文件要求且投标价格最低的得30分（小数点后保留两位小数）。</w:t>
            </w:r>
          </w:p>
        </w:tc>
      </w:tr>
      <w:tr w14:paraId="42BA2FE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380" w:hRule="atLeast"/>
          <w:jc w:val="center"/>
        </w:trPr>
        <w:tc>
          <w:tcPr>
            <w:tcW w:w="813" w:type="pct"/>
            <w:tcBorders>
              <w:top w:val="single" w:color="auto" w:sz="4" w:space="0"/>
              <w:left w:val="single" w:color="auto" w:sz="4" w:space="0"/>
              <w:bottom w:val="single" w:color="auto" w:sz="4" w:space="0"/>
              <w:right w:val="single" w:color="auto" w:sz="4" w:space="0"/>
            </w:tcBorders>
            <w:vAlign w:val="center"/>
          </w:tcPr>
          <w:p w14:paraId="4D027BF6">
            <w:pPr>
              <w:keepNext w:val="0"/>
              <w:keepLines w:val="0"/>
              <w:pageBreakBefore w:val="0"/>
              <w:shd w:val="clear"/>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产品业绩</w:t>
            </w:r>
          </w:p>
        </w:tc>
        <w:tc>
          <w:tcPr>
            <w:tcW w:w="522" w:type="pct"/>
            <w:tcBorders>
              <w:top w:val="single" w:color="auto" w:sz="4" w:space="0"/>
              <w:left w:val="single" w:color="auto" w:sz="4" w:space="0"/>
              <w:bottom w:val="single" w:color="auto" w:sz="4" w:space="0"/>
              <w:right w:val="single" w:color="auto" w:sz="4" w:space="0"/>
            </w:tcBorders>
            <w:vAlign w:val="center"/>
          </w:tcPr>
          <w:p w14:paraId="735A5DBD">
            <w:pPr>
              <w:keepNext w:val="0"/>
              <w:keepLines w:val="0"/>
              <w:pageBreakBefore w:val="0"/>
              <w:shd w:val="clear"/>
              <w:kinsoku/>
              <w:wordWrap/>
              <w:overflowPunct/>
              <w:topLinePunct w:val="0"/>
              <w:autoSpaceDE/>
              <w:autoSpaceDN/>
              <w:bidi w:val="0"/>
              <w:adjustRightInd/>
              <w:snapToGrid/>
              <w:spacing w:line="440" w:lineRule="exact"/>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5分</w:t>
            </w:r>
          </w:p>
        </w:tc>
        <w:tc>
          <w:tcPr>
            <w:tcW w:w="3663" w:type="pct"/>
            <w:tcBorders>
              <w:top w:val="single" w:color="auto" w:sz="4" w:space="0"/>
              <w:left w:val="single" w:color="auto" w:sz="4" w:space="0"/>
              <w:bottom w:val="single" w:color="auto" w:sz="4" w:space="0"/>
              <w:right w:val="single" w:color="auto" w:sz="4" w:space="0"/>
            </w:tcBorders>
            <w:vAlign w:val="center"/>
          </w:tcPr>
          <w:p w14:paraId="0BFEBE85">
            <w:pPr>
              <w:keepNext w:val="0"/>
              <w:keepLines w:val="0"/>
              <w:pageBreakBefore w:val="0"/>
              <w:shd w:val="clear"/>
              <w:kinsoku/>
              <w:wordWrap/>
              <w:overflowPunct/>
              <w:topLinePunct w:val="0"/>
              <w:autoSpaceDE/>
              <w:autoSpaceDN/>
              <w:bidi w:val="0"/>
              <w:adjustRightInd/>
              <w:snapToGrid/>
              <w:spacing w:line="440" w:lineRule="exac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所投产品</w:t>
            </w:r>
            <w:r>
              <w:rPr>
                <w:rFonts w:hint="eastAsia" w:ascii="宋体" w:hAnsi="宋体" w:eastAsia="宋体" w:cs="宋体"/>
                <w:bCs/>
                <w:color w:val="auto"/>
                <w:sz w:val="24"/>
                <w:szCs w:val="24"/>
                <w:highlight w:val="none"/>
              </w:rPr>
              <w:t>（同品牌同</w:t>
            </w:r>
            <w:r>
              <w:rPr>
                <w:rFonts w:hint="eastAsia" w:ascii="宋体" w:hAnsi="宋体" w:cs="宋体"/>
                <w:bCs/>
                <w:color w:val="auto"/>
                <w:sz w:val="24"/>
                <w:szCs w:val="24"/>
                <w:highlight w:val="none"/>
                <w:lang w:val="en-US" w:eastAsia="zh-CN"/>
              </w:rPr>
              <w:t>型号</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rPr>
              <w:t>自2023年1月1日至投标截止时间（以合同签订时间为准）有销售业绩。未提供或未按要求提供不得分。</w:t>
            </w:r>
          </w:p>
          <w:p w14:paraId="6CCAFF8A">
            <w:pPr>
              <w:keepNext w:val="0"/>
              <w:keepLines w:val="0"/>
              <w:pageBreakBefore w:val="0"/>
              <w:shd w:val="clear"/>
              <w:kinsoku/>
              <w:wordWrap/>
              <w:overflowPunct/>
              <w:topLinePunct w:val="0"/>
              <w:autoSpaceDE/>
              <w:autoSpaceDN/>
              <w:bidi w:val="0"/>
              <w:adjustRightInd/>
              <w:snapToGrid/>
              <w:spacing w:line="440" w:lineRule="exac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每提供一份业绩合同得1分（每份业绩需提供完整合同文件复印件等材料作为佐证材料；如买方名称、供货品牌/型号、合同金额、数量、签订时间等信息缺失，则视作无效业绩），最高得5分；并由投标人提供经营业绩情况说明列表，内容主要包括买方名称、供货机型、合同金额、数量、签订时间、联系人及电话等，采购人将根据此表随机抽查，如有虚假按照政府采购规定处理。</w:t>
            </w:r>
          </w:p>
        </w:tc>
      </w:tr>
      <w:tr w14:paraId="360E177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16" w:hRule="atLeast"/>
          <w:jc w:val="center"/>
        </w:trPr>
        <w:tc>
          <w:tcPr>
            <w:tcW w:w="813" w:type="pct"/>
            <w:tcBorders>
              <w:top w:val="single" w:color="auto" w:sz="4" w:space="0"/>
              <w:left w:val="single" w:color="auto" w:sz="4" w:space="0"/>
              <w:bottom w:val="single" w:color="auto" w:sz="4" w:space="0"/>
              <w:right w:val="single" w:color="auto" w:sz="4" w:space="0"/>
            </w:tcBorders>
            <w:vAlign w:val="center"/>
          </w:tcPr>
          <w:p w14:paraId="7BCD1BAA">
            <w:pPr>
              <w:keepNext w:val="0"/>
              <w:keepLines w:val="0"/>
              <w:pageBreakBefore w:val="0"/>
              <w:widowControl/>
              <w:shd w:val="clear"/>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技术响应</w:t>
            </w:r>
          </w:p>
        </w:tc>
        <w:tc>
          <w:tcPr>
            <w:tcW w:w="522" w:type="pct"/>
            <w:tcBorders>
              <w:top w:val="single" w:color="auto" w:sz="4" w:space="0"/>
              <w:left w:val="single" w:color="auto" w:sz="4" w:space="0"/>
              <w:bottom w:val="single" w:color="auto" w:sz="4" w:space="0"/>
              <w:right w:val="single" w:color="auto" w:sz="4" w:space="0"/>
            </w:tcBorders>
            <w:vAlign w:val="center"/>
          </w:tcPr>
          <w:p w14:paraId="06AB4C09">
            <w:pPr>
              <w:keepNext w:val="0"/>
              <w:keepLines w:val="0"/>
              <w:pageBreakBefore w:val="0"/>
              <w:widowControl/>
              <w:shd w:val="clear"/>
              <w:kinsoku/>
              <w:wordWrap/>
              <w:overflowPunct/>
              <w:topLinePunct w:val="0"/>
              <w:autoSpaceDE/>
              <w:autoSpaceDN/>
              <w:bidi w:val="0"/>
              <w:adjustRightInd/>
              <w:snapToGrid/>
              <w:spacing w:line="440" w:lineRule="exact"/>
              <w:jc w:val="center"/>
              <w:textAlignment w:val="auto"/>
              <w:rPr>
                <w:rFonts w:hint="eastAsia" w:ascii="宋体" w:hAnsi="宋体" w:eastAsia="宋体" w:cs="宋体"/>
                <w:bCs/>
                <w:color w:val="auto"/>
                <w:sz w:val="24"/>
                <w:szCs w:val="24"/>
                <w:highlight w:val="none"/>
              </w:rPr>
            </w:pPr>
            <w:r>
              <w:rPr>
                <w:rFonts w:hint="eastAsia" w:ascii="宋体" w:hAnsi="宋体" w:eastAsia="宋体" w:cs="宋体"/>
                <w:b w:val="0"/>
                <w:bCs/>
                <w:color w:val="auto"/>
                <w:sz w:val="24"/>
                <w:szCs w:val="24"/>
                <w:highlight w:val="none"/>
              </w:rPr>
              <w:t>30分</w:t>
            </w:r>
          </w:p>
        </w:tc>
        <w:tc>
          <w:tcPr>
            <w:tcW w:w="3663" w:type="pct"/>
            <w:tcBorders>
              <w:top w:val="single" w:color="auto" w:sz="4" w:space="0"/>
              <w:left w:val="single" w:color="auto" w:sz="4" w:space="0"/>
              <w:bottom w:val="single" w:color="auto" w:sz="4" w:space="0"/>
              <w:right w:val="single" w:color="auto" w:sz="4" w:space="0"/>
            </w:tcBorders>
            <w:vAlign w:val="center"/>
          </w:tcPr>
          <w:p w14:paraId="16FB6E65">
            <w:pPr>
              <w:keepNext w:val="0"/>
              <w:keepLines w:val="0"/>
              <w:pageBreakBefore w:val="0"/>
              <w:shd w:val="clear"/>
              <w:kinsoku/>
              <w:wordWrap/>
              <w:overflowPunct/>
              <w:topLinePunct w:val="0"/>
              <w:autoSpaceDE/>
              <w:autoSpaceDN/>
              <w:bidi w:val="0"/>
              <w:adjustRightInd/>
              <w:snapToGrid/>
              <w:spacing w:line="440" w:lineRule="exact"/>
              <w:jc w:val="left"/>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基本上满足招标文件第四章“技术要求”的，得30分。其中</w:t>
            </w:r>
            <w:r>
              <w:rPr>
                <w:rFonts w:hint="eastAsia" w:ascii="宋体" w:hAnsi="宋体" w:eastAsia="宋体" w:cs="宋体"/>
                <w:b w:val="0"/>
                <w:bCs/>
                <w:color w:val="auto"/>
                <w:sz w:val="24"/>
                <w:szCs w:val="24"/>
                <w:highlight w:val="none"/>
                <w:lang w:val="en-US" w:eastAsia="zh-CN"/>
              </w:rPr>
              <w:t>标注</w:t>
            </w: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highlight w:val="none"/>
              </w:rPr>
              <w:t>★”的内容为实质性条款，不满足做无效标处理。</w:t>
            </w:r>
            <w:r>
              <w:rPr>
                <w:rFonts w:hint="eastAsia" w:ascii="宋体" w:hAnsi="宋体" w:eastAsia="宋体" w:cs="宋体"/>
                <w:b w:val="0"/>
                <w:bCs/>
                <w:color w:val="auto"/>
                <w:sz w:val="24"/>
                <w:szCs w:val="24"/>
                <w:highlight w:val="none"/>
              </w:rPr>
              <w:t>标注“▲”的内容为重要商务及技术条款，有一项负偏离的，每项扣</w:t>
            </w:r>
            <w:r>
              <w:rPr>
                <w:rFonts w:hint="eastAsia" w:ascii="宋体" w:hAnsi="宋体" w:cs="宋体"/>
                <w:b w:val="0"/>
                <w:bCs/>
                <w:color w:val="auto"/>
                <w:sz w:val="24"/>
                <w:szCs w:val="24"/>
                <w:highlight w:val="none"/>
                <w:lang w:val="en-US" w:eastAsia="zh-CN"/>
              </w:rPr>
              <w:t>3</w:t>
            </w:r>
            <w:r>
              <w:rPr>
                <w:rFonts w:hint="eastAsia" w:ascii="宋体" w:hAnsi="宋体" w:eastAsia="宋体" w:cs="宋体"/>
                <w:b w:val="0"/>
                <w:bCs/>
                <w:color w:val="auto"/>
                <w:sz w:val="24"/>
                <w:szCs w:val="24"/>
                <w:highlight w:val="none"/>
              </w:rPr>
              <w:t>分；其他非重要商务及技术条款负偏离的，每项扣</w:t>
            </w:r>
            <w:r>
              <w:rPr>
                <w:rFonts w:hint="eastAsia" w:ascii="宋体" w:hAnsi="宋体" w:cs="宋体"/>
                <w:b w:val="0"/>
                <w:bCs/>
                <w:color w:val="auto"/>
                <w:sz w:val="24"/>
                <w:szCs w:val="24"/>
                <w:highlight w:val="none"/>
                <w:lang w:val="en-US" w:eastAsia="zh-CN"/>
              </w:rPr>
              <w:t>1</w:t>
            </w:r>
            <w:r>
              <w:rPr>
                <w:rFonts w:hint="eastAsia" w:ascii="宋体" w:hAnsi="宋体" w:eastAsia="宋体" w:cs="宋体"/>
                <w:b w:val="0"/>
                <w:bCs/>
                <w:color w:val="auto"/>
                <w:sz w:val="24"/>
                <w:szCs w:val="24"/>
                <w:highlight w:val="none"/>
              </w:rPr>
              <w:t>分，扣完为止。缺项漏项视为负偏离。</w:t>
            </w:r>
          </w:p>
          <w:p w14:paraId="74B18283">
            <w:pPr>
              <w:keepNext w:val="0"/>
              <w:keepLines w:val="0"/>
              <w:pageBreakBefore w:val="0"/>
              <w:shd w:val="clear"/>
              <w:kinsoku/>
              <w:wordWrap/>
              <w:overflowPunct/>
              <w:topLinePunct w:val="0"/>
              <w:autoSpaceDE/>
              <w:autoSpaceDN/>
              <w:bidi w:val="0"/>
              <w:adjustRightInd/>
              <w:snapToGrid/>
              <w:spacing w:line="440" w:lineRule="exact"/>
              <w:jc w:val="left"/>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注：1.投标文件中需提供</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b w:val="0"/>
                <w:bCs/>
                <w:color w:val="auto"/>
                <w:sz w:val="24"/>
                <w:szCs w:val="24"/>
                <w:highlight w:val="none"/>
              </w:rPr>
              <w:t>技术指标的技术证明材料，且明确标明证明材料所在精确页码，证明材料包括但不限于公开发行的产品彩页、产品说明书或第三方检测机构出具的检测报告等，未按要求提供的，视为负偏离。</w:t>
            </w:r>
          </w:p>
          <w:p w14:paraId="6FB046A2">
            <w:pPr>
              <w:keepNext w:val="0"/>
              <w:keepLines w:val="0"/>
              <w:pageBreakBefore w:val="0"/>
              <w:shd w:val="clear"/>
              <w:kinsoku/>
              <w:wordWrap/>
              <w:overflowPunct/>
              <w:topLinePunct w:val="0"/>
              <w:autoSpaceDE/>
              <w:autoSpaceDN/>
              <w:bidi w:val="0"/>
              <w:adjustRightInd/>
              <w:snapToGrid/>
              <w:spacing w:line="440" w:lineRule="exact"/>
              <w:jc w:val="left"/>
              <w:textAlignment w:val="auto"/>
              <w:rPr>
                <w:rFonts w:hint="eastAsia" w:ascii="宋体" w:hAnsi="宋体" w:eastAsia="宋体" w:cs="宋体"/>
                <w:bCs/>
                <w:color w:val="auto"/>
                <w:sz w:val="24"/>
                <w:szCs w:val="24"/>
                <w:highlight w:val="none"/>
              </w:rPr>
            </w:pPr>
            <w:r>
              <w:rPr>
                <w:rFonts w:hint="eastAsia" w:ascii="宋体" w:hAnsi="宋体" w:eastAsia="宋体" w:cs="宋体"/>
                <w:b w:val="0"/>
                <w:bCs/>
                <w:color w:val="auto"/>
                <w:sz w:val="24"/>
                <w:szCs w:val="24"/>
                <w:highlight w:val="none"/>
              </w:rPr>
              <w:t>2.如果投标人提供虚假材料，一经查实，视为放弃中标资格。</w:t>
            </w:r>
          </w:p>
        </w:tc>
      </w:tr>
      <w:tr w14:paraId="4E73B23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185" w:hRule="atLeast"/>
          <w:jc w:val="center"/>
        </w:trPr>
        <w:tc>
          <w:tcPr>
            <w:tcW w:w="813" w:type="pct"/>
            <w:tcBorders>
              <w:top w:val="single" w:color="auto" w:sz="4" w:space="0"/>
              <w:left w:val="single" w:color="auto" w:sz="4" w:space="0"/>
              <w:bottom w:val="single" w:color="auto" w:sz="4" w:space="0"/>
              <w:right w:val="single" w:color="auto" w:sz="4" w:space="0"/>
            </w:tcBorders>
            <w:vAlign w:val="center"/>
          </w:tcPr>
          <w:p w14:paraId="55A793A3">
            <w:pPr>
              <w:keepNext w:val="0"/>
              <w:keepLines w:val="0"/>
              <w:pageBreakBefore w:val="0"/>
              <w:widowControl/>
              <w:shd w:val="clear"/>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质保期</w:t>
            </w:r>
          </w:p>
        </w:tc>
        <w:tc>
          <w:tcPr>
            <w:tcW w:w="522" w:type="pct"/>
            <w:tcBorders>
              <w:top w:val="single" w:color="auto" w:sz="4" w:space="0"/>
              <w:left w:val="single" w:color="auto" w:sz="4" w:space="0"/>
              <w:bottom w:val="single" w:color="auto" w:sz="4" w:space="0"/>
              <w:right w:val="single" w:color="auto" w:sz="4" w:space="0"/>
            </w:tcBorders>
            <w:vAlign w:val="center"/>
          </w:tcPr>
          <w:p w14:paraId="18D7B8C5">
            <w:pPr>
              <w:keepNext w:val="0"/>
              <w:keepLines w:val="0"/>
              <w:pageBreakBefore w:val="0"/>
              <w:widowControl/>
              <w:shd w:val="clear"/>
              <w:kinsoku/>
              <w:wordWrap/>
              <w:overflowPunct/>
              <w:topLinePunct w:val="0"/>
              <w:autoSpaceDE/>
              <w:autoSpaceDN/>
              <w:bidi w:val="0"/>
              <w:adjustRightInd/>
              <w:snapToGrid/>
              <w:spacing w:line="440" w:lineRule="exact"/>
              <w:jc w:val="center"/>
              <w:textAlignment w:val="auto"/>
              <w:rPr>
                <w:rFonts w:hint="eastAsia" w:ascii="宋体" w:hAnsi="宋体" w:eastAsia="宋体" w:cs="宋体"/>
                <w:bCs/>
                <w:color w:val="auto"/>
                <w:sz w:val="24"/>
                <w:szCs w:val="24"/>
                <w:highlight w:val="none"/>
              </w:rPr>
            </w:pPr>
            <w:r>
              <w:rPr>
                <w:rFonts w:hint="eastAsia" w:ascii="宋体" w:hAnsi="宋体" w:eastAsia="宋体" w:cs="宋体"/>
                <w:b w:val="0"/>
                <w:bCs/>
                <w:color w:val="auto"/>
                <w:sz w:val="24"/>
                <w:szCs w:val="24"/>
                <w:highlight w:val="none"/>
              </w:rPr>
              <w:t>6分</w:t>
            </w:r>
          </w:p>
        </w:tc>
        <w:tc>
          <w:tcPr>
            <w:tcW w:w="3663" w:type="pct"/>
            <w:tcBorders>
              <w:top w:val="single" w:color="auto" w:sz="4" w:space="0"/>
              <w:left w:val="single" w:color="auto" w:sz="4" w:space="0"/>
              <w:bottom w:val="single" w:color="auto" w:sz="4" w:space="0"/>
              <w:right w:val="single" w:color="auto" w:sz="4" w:space="0"/>
            </w:tcBorders>
            <w:vAlign w:val="center"/>
          </w:tcPr>
          <w:p w14:paraId="26D82E44">
            <w:pPr>
              <w:keepNext w:val="0"/>
              <w:keepLines w:val="0"/>
              <w:pageBreakBefore w:val="0"/>
              <w:widowControl/>
              <w:shd w:val="clear"/>
              <w:kinsoku/>
              <w:wordWrap/>
              <w:overflowPunct/>
              <w:topLinePunct w:val="0"/>
              <w:autoSpaceDE/>
              <w:autoSpaceDN/>
              <w:bidi w:val="0"/>
              <w:adjustRightInd/>
              <w:snapToGrid/>
              <w:spacing w:line="440" w:lineRule="exact"/>
              <w:jc w:val="left"/>
              <w:textAlignment w:val="auto"/>
              <w:rPr>
                <w:rFonts w:hint="eastAsia" w:ascii="宋体" w:hAnsi="宋体" w:eastAsia="宋体" w:cs="宋体"/>
                <w:bCs/>
                <w:color w:val="auto"/>
                <w:kern w:val="2"/>
                <w:sz w:val="24"/>
                <w:szCs w:val="24"/>
                <w:highlight w:val="none"/>
              </w:rPr>
            </w:pPr>
            <w:r>
              <w:rPr>
                <w:rFonts w:hint="eastAsia" w:ascii="宋体" w:hAnsi="宋体" w:eastAsia="宋体" w:cs="宋体"/>
                <w:b w:val="0"/>
                <w:bCs/>
                <w:color w:val="auto"/>
                <w:sz w:val="24"/>
                <w:szCs w:val="24"/>
                <w:highlight w:val="none"/>
              </w:rPr>
              <w:t>投标人质保期满足招标文件基本要求得3分，在满足招标文件规定的免费质保期基础上，每增加一年制造商提供的免费质保期加1.5分，最多加3分，本项最高得6分。</w:t>
            </w:r>
            <w:r>
              <w:rPr>
                <w:rFonts w:hint="eastAsia" w:ascii="宋体" w:hAnsi="宋体" w:eastAsia="宋体" w:cs="宋体"/>
                <w:color w:val="auto"/>
                <w:sz w:val="24"/>
                <w:szCs w:val="24"/>
                <w:highlight w:val="none"/>
              </w:rPr>
              <w:t>（投标人在投标时需提供承诺书，承诺签订合同前提供制造商出具质保函或保修合同，若合同签订前无法提供，视为虚假响应），未提供或承诺书不包含上述内容的不得分。</w:t>
            </w:r>
          </w:p>
        </w:tc>
      </w:tr>
      <w:tr w14:paraId="4EFAFB7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813" w:type="pct"/>
            <w:tcBorders>
              <w:top w:val="single" w:color="auto" w:sz="4" w:space="0"/>
              <w:left w:val="single" w:color="auto" w:sz="4" w:space="0"/>
              <w:bottom w:val="single" w:color="auto" w:sz="4" w:space="0"/>
              <w:right w:val="single" w:color="auto" w:sz="4" w:space="0"/>
            </w:tcBorders>
            <w:vAlign w:val="center"/>
          </w:tcPr>
          <w:p w14:paraId="47895EDE">
            <w:pPr>
              <w:keepNext w:val="0"/>
              <w:keepLines w:val="0"/>
              <w:pageBreakBefore w:val="0"/>
              <w:shd w:val="clear"/>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项目实施</w:t>
            </w:r>
          </w:p>
        </w:tc>
        <w:tc>
          <w:tcPr>
            <w:tcW w:w="522" w:type="pct"/>
            <w:tcBorders>
              <w:top w:val="single" w:color="auto" w:sz="4" w:space="0"/>
              <w:left w:val="single" w:color="auto" w:sz="4" w:space="0"/>
              <w:bottom w:val="single" w:color="auto" w:sz="4" w:space="0"/>
              <w:right w:val="single" w:color="auto" w:sz="6" w:space="0"/>
            </w:tcBorders>
            <w:vAlign w:val="center"/>
          </w:tcPr>
          <w:p w14:paraId="7C0957E4">
            <w:pPr>
              <w:keepNext w:val="0"/>
              <w:keepLines w:val="0"/>
              <w:pageBreakBefore w:val="0"/>
              <w:shd w:val="clear"/>
              <w:kinsoku/>
              <w:wordWrap/>
              <w:overflowPunct/>
              <w:topLinePunct w:val="0"/>
              <w:autoSpaceDE/>
              <w:autoSpaceDN/>
              <w:bidi w:val="0"/>
              <w:adjustRightInd/>
              <w:snapToGrid/>
              <w:spacing w:line="440" w:lineRule="exact"/>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val="en-US" w:eastAsia="zh-CN"/>
              </w:rPr>
              <w:t>4</w:t>
            </w:r>
            <w:r>
              <w:rPr>
                <w:rFonts w:hint="eastAsia" w:ascii="宋体" w:hAnsi="宋体" w:eastAsia="宋体" w:cs="宋体"/>
                <w:bCs/>
                <w:color w:val="auto"/>
                <w:sz w:val="24"/>
                <w:szCs w:val="24"/>
                <w:highlight w:val="none"/>
              </w:rPr>
              <w:t>分</w:t>
            </w:r>
          </w:p>
        </w:tc>
        <w:tc>
          <w:tcPr>
            <w:tcW w:w="3663" w:type="pct"/>
            <w:tcBorders>
              <w:top w:val="single" w:color="auto" w:sz="4" w:space="0"/>
              <w:left w:val="single" w:color="auto" w:sz="6" w:space="0"/>
              <w:bottom w:val="single" w:color="auto" w:sz="4" w:space="0"/>
              <w:right w:val="single" w:color="auto" w:sz="4" w:space="0"/>
            </w:tcBorders>
            <w:vAlign w:val="center"/>
          </w:tcPr>
          <w:p w14:paraId="06A9E678">
            <w:pPr>
              <w:keepNext w:val="0"/>
              <w:keepLines w:val="0"/>
              <w:pageBreakBefore w:val="0"/>
              <w:widowControl/>
              <w:shd w:val="clear"/>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实施方案（7分）：针对投标人提供的关于交货、安装、调试等项目实施方案综合打分。方案内容全面，详细合理，针对性强，技术保障措施完善，得7分；方案内容较全面合理，针对性一般，技术保障措施较为完善，得4分；方案内容简单，未突出重点，技术保障措施一般，得1分。未提供的不得分。</w:t>
            </w:r>
          </w:p>
          <w:p w14:paraId="5EE3C127">
            <w:pPr>
              <w:keepNext w:val="0"/>
              <w:keepLines w:val="0"/>
              <w:pageBreakBefore w:val="0"/>
              <w:shd w:val="clear"/>
              <w:kinsoku/>
              <w:wordWrap/>
              <w:overflowPunct/>
              <w:topLinePunct w:val="0"/>
              <w:autoSpaceDE/>
              <w:autoSpaceDN/>
              <w:bidi w:val="0"/>
              <w:adjustRightInd/>
              <w:snapToGrid/>
              <w:spacing w:line="440" w:lineRule="exact"/>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2、培训计划（7分）：根据提供培训计划的内容、方式、时间、人次数等综合评分。培训计划实用，方式多样，安排合理得7分；培训计划较实用，方式较多样，安排较合理得4分，培训计划简单，形式单一，得1分。未提供的不得分。</w:t>
            </w:r>
          </w:p>
        </w:tc>
      </w:tr>
      <w:tr w14:paraId="53AFB56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813" w:type="pct"/>
            <w:tcBorders>
              <w:top w:val="single" w:color="auto" w:sz="4" w:space="0"/>
              <w:left w:val="single" w:color="auto" w:sz="4" w:space="0"/>
              <w:bottom w:val="single" w:color="auto" w:sz="4" w:space="0"/>
              <w:right w:val="single" w:color="auto" w:sz="4" w:space="0"/>
            </w:tcBorders>
            <w:vAlign w:val="center"/>
          </w:tcPr>
          <w:p w14:paraId="0D8F0225">
            <w:pPr>
              <w:keepNext w:val="0"/>
              <w:keepLines w:val="0"/>
              <w:pageBreakBefore w:val="0"/>
              <w:shd w:val="clear"/>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rPr>
            </w:pPr>
          </w:p>
          <w:p w14:paraId="4251F219">
            <w:pPr>
              <w:keepNext w:val="0"/>
              <w:keepLines w:val="0"/>
              <w:pageBreakBefore w:val="0"/>
              <w:shd w:val="clear"/>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rPr>
            </w:pPr>
          </w:p>
          <w:p w14:paraId="5CC18CCF">
            <w:pPr>
              <w:keepNext w:val="0"/>
              <w:keepLines w:val="0"/>
              <w:pageBreakBefore w:val="0"/>
              <w:shd w:val="clear"/>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rPr>
            </w:pPr>
          </w:p>
          <w:p w14:paraId="0843D857">
            <w:pPr>
              <w:keepNext w:val="0"/>
              <w:keepLines w:val="0"/>
              <w:pageBreakBefore w:val="0"/>
              <w:shd w:val="clear"/>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rPr>
            </w:pPr>
          </w:p>
          <w:p w14:paraId="2DCF2DBD">
            <w:pPr>
              <w:keepNext w:val="0"/>
              <w:keepLines w:val="0"/>
              <w:pageBreakBefore w:val="0"/>
              <w:shd w:val="clear"/>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rPr>
            </w:pPr>
          </w:p>
          <w:p w14:paraId="001A84FB">
            <w:pPr>
              <w:keepNext w:val="0"/>
              <w:keepLines w:val="0"/>
              <w:pageBreakBefore w:val="0"/>
              <w:shd w:val="clear"/>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售后服务</w:t>
            </w:r>
          </w:p>
        </w:tc>
        <w:tc>
          <w:tcPr>
            <w:tcW w:w="522" w:type="pct"/>
            <w:tcBorders>
              <w:top w:val="single" w:color="auto" w:sz="4" w:space="0"/>
              <w:left w:val="single" w:color="auto" w:sz="4" w:space="0"/>
              <w:bottom w:val="single" w:color="auto" w:sz="4" w:space="0"/>
              <w:right w:val="single" w:color="auto" w:sz="6" w:space="0"/>
            </w:tcBorders>
            <w:vAlign w:val="center"/>
          </w:tcPr>
          <w:p w14:paraId="146C3215">
            <w:pPr>
              <w:keepNext w:val="0"/>
              <w:keepLines w:val="0"/>
              <w:pageBreakBefore w:val="0"/>
              <w:shd w:val="clear"/>
              <w:kinsoku/>
              <w:wordWrap/>
              <w:overflowPunct/>
              <w:topLinePunct w:val="0"/>
              <w:autoSpaceDE/>
              <w:autoSpaceDN/>
              <w:bidi w:val="0"/>
              <w:adjustRightInd/>
              <w:snapToGrid/>
              <w:spacing w:line="440" w:lineRule="exact"/>
              <w:jc w:val="center"/>
              <w:textAlignment w:val="auto"/>
              <w:rPr>
                <w:rFonts w:hint="eastAsia" w:ascii="宋体" w:hAnsi="宋体" w:eastAsia="宋体" w:cs="宋体"/>
                <w:bCs/>
                <w:color w:val="auto"/>
                <w:sz w:val="24"/>
                <w:szCs w:val="24"/>
                <w:highlight w:val="none"/>
              </w:rPr>
            </w:pPr>
          </w:p>
          <w:p w14:paraId="15C9F925">
            <w:pPr>
              <w:keepNext w:val="0"/>
              <w:keepLines w:val="0"/>
              <w:pageBreakBefore w:val="0"/>
              <w:shd w:val="clear"/>
              <w:kinsoku/>
              <w:wordWrap/>
              <w:overflowPunct/>
              <w:topLinePunct w:val="0"/>
              <w:autoSpaceDE/>
              <w:autoSpaceDN/>
              <w:bidi w:val="0"/>
              <w:adjustRightInd/>
              <w:snapToGrid/>
              <w:spacing w:line="440" w:lineRule="exact"/>
              <w:jc w:val="center"/>
              <w:textAlignment w:val="auto"/>
              <w:rPr>
                <w:rFonts w:hint="eastAsia" w:ascii="宋体" w:hAnsi="宋体" w:eastAsia="宋体" w:cs="宋体"/>
                <w:bCs/>
                <w:color w:val="auto"/>
                <w:sz w:val="24"/>
                <w:szCs w:val="24"/>
                <w:highlight w:val="none"/>
              </w:rPr>
            </w:pPr>
          </w:p>
          <w:p w14:paraId="0067B40D">
            <w:pPr>
              <w:keepNext w:val="0"/>
              <w:keepLines w:val="0"/>
              <w:pageBreakBefore w:val="0"/>
              <w:shd w:val="clear"/>
              <w:kinsoku/>
              <w:wordWrap/>
              <w:overflowPunct/>
              <w:topLinePunct w:val="0"/>
              <w:autoSpaceDE/>
              <w:autoSpaceDN/>
              <w:bidi w:val="0"/>
              <w:adjustRightInd/>
              <w:snapToGrid/>
              <w:spacing w:line="440" w:lineRule="exact"/>
              <w:jc w:val="center"/>
              <w:textAlignment w:val="auto"/>
              <w:rPr>
                <w:rFonts w:hint="eastAsia" w:ascii="宋体" w:hAnsi="宋体" w:eastAsia="宋体" w:cs="宋体"/>
                <w:bCs/>
                <w:color w:val="auto"/>
                <w:sz w:val="24"/>
                <w:szCs w:val="24"/>
                <w:highlight w:val="none"/>
              </w:rPr>
            </w:pPr>
          </w:p>
          <w:p w14:paraId="257317D2">
            <w:pPr>
              <w:keepNext w:val="0"/>
              <w:keepLines w:val="0"/>
              <w:pageBreakBefore w:val="0"/>
              <w:shd w:val="clear"/>
              <w:kinsoku/>
              <w:wordWrap/>
              <w:overflowPunct/>
              <w:topLinePunct w:val="0"/>
              <w:autoSpaceDE/>
              <w:autoSpaceDN/>
              <w:bidi w:val="0"/>
              <w:adjustRightInd/>
              <w:snapToGrid/>
              <w:spacing w:line="440" w:lineRule="exact"/>
              <w:jc w:val="center"/>
              <w:textAlignment w:val="auto"/>
              <w:rPr>
                <w:rFonts w:hint="eastAsia" w:ascii="宋体" w:hAnsi="宋体" w:eastAsia="宋体" w:cs="宋体"/>
                <w:bCs/>
                <w:color w:val="auto"/>
                <w:sz w:val="24"/>
                <w:szCs w:val="24"/>
                <w:highlight w:val="none"/>
              </w:rPr>
            </w:pPr>
          </w:p>
          <w:p w14:paraId="4B6588B2">
            <w:pPr>
              <w:keepNext w:val="0"/>
              <w:keepLines w:val="0"/>
              <w:pageBreakBefore w:val="0"/>
              <w:shd w:val="clear"/>
              <w:kinsoku/>
              <w:wordWrap/>
              <w:overflowPunct/>
              <w:topLinePunct w:val="0"/>
              <w:autoSpaceDE/>
              <w:autoSpaceDN/>
              <w:bidi w:val="0"/>
              <w:adjustRightInd/>
              <w:snapToGrid/>
              <w:spacing w:line="440" w:lineRule="exact"/>
              <w:jc w:val="center"/>
              <w:textAlignment w:val="auto"/>
              <w:rPr>
                <w:rFonts w:hint="eastAsia" w:ascii="宋体" w:hAnsi="宋体" w:eastAsia="宋体" w:cs="宋体"/>
                <w:bCs/>
                <w:color w:val="auto"/>
                <w:sz w:val="24"/>
                <w:szCs w:val="24"/>
                <w:highlight w:val="none"/>
              </w:rPr>
            </w:pPr>
          </w:p>
          <w:p w14:paraId="1139F1EA">
            <w:pPr>
              <w:keepNext w:val="0"/>
              <w:keepLines w:val="0"/>
              <w:pageBreakBefore w:val="0"/>
              <w:shd w:val="clear"/>
              <w:kinsoku/>
              <w:wordWrap/>
              <w:overflowPunct/>
              <w:topLinePunct w:val="0"/>
              <w:autoSpaceDE/>
              <w:autoSpaceDN/>
              <w:bidi w:val="0"/>
              <w:adjustRightInd/>
              <w:snapToGrid/>
              <w:spacing w:line="440" w:lineRule="exact"/>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14</w:t>
            </w:r>
            <w:r>
              <w:rPr>
                <w:rFonts w:hint="eastAsia" w:ascii="宋体" w:hAnsi="宋体" w:eastAsia="宋体" w:cs="宋体"/>
                <w:bCs/>
                <w:color w:val="auto"/>
                <w:sz w:val="24"/>
                <w:szCs w:val="24"/>
                <w:highlight w:val="none"/>
              </w:rPr>
              <w:t>分</w:t>
            </w:r>
          </w:p>
        </w:tc>
        <w:tc>
          <w:tcPr>
            <w:tcW w:w="3663" w:type="pct"/>
            <w:tcBorders>
              <w:top w:val="single" w:color="auto" w:sz="4" w:space="0"/>
              <w:left w:val="single" w:color="auto" w:sz="6" w:space="0"/>
              <w:bottom w:val="single" w:color="auto" w:sz="4" w:space="0"/>
              <w:right w:val="single" w:color="auto" w:sz="4" w:space="0"/>
            </w:tcBorders>
            <w:vAlign w:val="center"/>
          </w:tcPr>
          <w:p w14:paraId="1ABD23E2">
            <w:pPr>
              <w:keepNext w:val="0"/>
              <w:keepLines w:val="0"/>
              <w:pageBreakBefore w:val="0"/>
              <w:widowControl/>
              <w:shd w:val="clear"/>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应急响应方案（7分）：根据对维修设备的响应和应急故障修复方案等综合评分，维修响应速度快，维修方案全面可行性强，应急故障修复方案完善得7分；维修响应较快，维修方案较全面，可行性较强，应急故障修复方案较完善得4分；维修响应一般，维修方案简单，应急故障修复方案一般得1分。未提供的不得分。</w:t>
            </w:r>
          </w:p>
          <w:p w14:paraId="78C32FDB">
            <w:pPr>
              <w:keepNext w:val="0"/>
              <w:keepLines w:val="0"/>
              <w:pageBreakBefore w:val="0"/>
              <w:shd w:val="clear"/>
              <w:kinsoku/>
              <w:wordWrap/>
              <w:overflowPunct/>
              <w:topLinePunct w:val="0"/>
              <w:autoSpaceDE/>
              <w:autoSpaceDN/>
              <w:bidi w:val="0"/>
              <w:adjustRightInd/>
              <w:snapToGrid/>
              <w:spacing w:line="440" w:lineRule="exact"/>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2、配件耗材情况（7分）：根据所投产品列出保修期外主要配件和耗材的清单和价格，评委根据配件和耗材的质量、价格等综合评分。质量优秀、价格优惠得7分；质量较优、价格较优惠得4分；质量一般、价格优惠力度低得1分。未提供的不得分。</w:t>
            </w:r>
          </w:p>
        </w:tc>
      </w:tr>
      <w:tr w14:paraId="210426B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7" w:hRule="atLeast"/>
          <w:jc w:val="center"/>
        </w:trPr>
        <w:tc>
          <w:tcPr>
            <w:tcW w:w="813" w:type="pct"/>
            <w:tcBorders>
              <w:top w:val="single" w:color="auto" w:sz="4" w:space="0"/>
              <w:left w:val="single" w:color="auto" w:sz="4" w:space="0"/>
              <w:bottom w:val="single" w:color="auto" w:sz="4" w:space="0"/>
              <w:right w:val="single" w:color="auto" w:sz="4" w:space="0"/>
            </w:tcBorders>
            <w:vAlign w:val="center"/>
          </w:tcPr>
          <w:p w14:paraId="16CE3F47">
            <w:pPr>
              <w:keepNext w:val="0"/>
              <w:keepLines w:val="0"/>
              <w:pageBreakBefore w:val="0"/>
              <w:shd w:val="clear"/>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国家政策导向</w:t>
            </w:r>
          </w:p>
        </w:tc>
        <w:tc>
          <w:tcPr>
            <w:tcW w:w="522" w:type="pct"/>
            <w:tcBorders>
              <w:top w:val="single" w:color="auto" w:sz="4" w:space="0"/>
              <w:left w:val="single" w:color="auto" w:sz="4" w:space="0"/>
              <w:bottom w:val="single" w:color="auto" w:sz="4" w:space="0"/>
              <w:right w:val="single" w:color="auto" w:sz="6" w:space="0"/>
            </w:tcBorders>
            <w:vAlign w:val="center"/>
          </w:tcPr>
          <w:p w14:paraId="015E55FF">
            <w:pPr>
              <w:keepNext w:val="0"/>
              <w:keepLines w:val="0"/>
              <w:pageBreakBefore w:val="0"/>
              <w:shd w:val="clear"/>
              <w:kinsoku/>
              <w:wordWrap/>
              <w:overflowPunct/>
              <w:topLinePunct w:val="0"/>
              <w:autoSpaceDE/>
              <w:autoSpaceDN/>
              <w:bidi w:val="0"/>
              <w:adjustRightInd/>
              <w:snapToGrid/>
              <w:spacing w:line="440" w:lineRule="exact"/>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1分</w:t>
            </w:r>
          </w:p>
        </w:tc>
        <w:tc>
          <w:tcPr>
            <w:tcW w:w="3663" w:type="pct"/>
            <w:tcBorders>
              <w:top w:val="single" w:color="auto" w:sz="4" w:space="0"/>
              <w:left w:val="single" w:color="auto" w:sz="6" w:space="0"/>
              <w:bottom w:val="single" w:color="auto" w:sz="4" w:space="0"/>
              <w:right w:val="single" w:color="auto" w:sz="4" w:space="0"/>
            </w:tcBorders>
            <w:vAlign w:val="center"/>
          </w:tcPr>
          <w:p w14:paraId="1B15CAE4">
            <w:pPr>
              <w:keepNext w:val="0"/>
              <w:keepLines w:val="0"/>
              <w:pageBreakBefore w:val="0"/>
              <w:numPr>
                <w:ilvl w:val="0"/>
                <w:numId w:val="9"/>
              </w:numPr>
              <w:shd w:val="clear"/>
              <w:kinsoku/>
              <w:wordWrap/>
              <w:overflowPunct/>
              <w:topLinePunct w:val="0"/>
              <w:autoSpaceDE/>
              <w:autoSpaceDN/>
              <w:bidi w:val="0"/>
              <w:adjustRightInd/>
              <w:snapToGrid/>
              <w:spacing w:line="440" w:lineRule="exac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产品属于财政部、生态环境部公布的《环境标志产品政府采购品目清单》内的产品且具有国家确定的认证机构出具的、处于有效期之内的环境标志产品认证证书的，有得0.5分，没有不得分。提供认证证书复印件，否则不得分。</w:t>
            </w:r>
          </w:p>
          <w:p w14:paraId="2E154999">
            <w:pPr>
              <w:keepNext w:val="0"/>
              <w:keepLines w:val="0"/>
              <w:pageBreakBefore w:val="0"/>
              <w:numPr>
                <w:ilvl w:val="0"/>
                <w:numId w:val="9"/>
              </w:numPr>
              <w:shd w:val="clear"/>
              <w:kinsoku/>
              <w:wordWrap/>
              <w:overflowPunct/>
              <w:topLinePunct w:val="0"/>
              <w:autoSpaceDE/>
              <w:autoSpaceDN/>
              <w:bidi w:val="0"/>
              <w:adjustRightInd/>
              <w:snapToGrid/>
              <w:spacing w:line="440" w:lineRule="exac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产品属于财政部、发展改革委公布的《节能产品政府采购品目清单》内的产品且具有国家确定的认证机构出具的、处于有效期之内的节能产品认证证书的，有得0.5分，没有不得分。提供认证证书复印件，否则不得分。</w:t>
            </w:r>
          </w:p>
          <w:p w14:paraId="01B53D7A">
            <w:pPr>
              <w:keepNext w:val="0"/>
              <w:keepLines w:val="0"/>
              <w:pageBreakBefore w:val="0"/>
              <w:shd w:val="clear"/>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特别说明：投标人需提供环境标志产品证书/节能产品证书并标识出产品型号，如未提供，将不予认可。</w:t>
            </w:r>
          </w:p>
        </w:tc>
      </w:tr>
    </w:tbl>
    <w:p w14:paraId="3D77B043">
      <w:pPr>
        <w:shd w:val="clear"/>
        <w:snapToGrid w:val="0"/>
        <w:spacing w:line="360" w:lineRule="auto"/>
        <w:ind w:right="-10" w:firstLine="480" w:firstLineChars="200"/>
        <w:rPr>
          <w:rFonts w:ascii="宋体" w:hAnsi="宋体"/>
          <w:color w:val="auto"/>
          <w:sz w:val="24"/>
          <w:szCs w:val="24"/>
          <w:highlight w:val="none"/>
        </w:rPr>
      </w:pPr>
      <w:r>
        <w:rPr>
          <w:rFonts w:hint="eastAsia" w:ascii="宋体" w:hAnsi="宋体"/>
          <w:color w:val="auto"/>
          <w:sz w:val="24"/>
          <w:szCs w:val="24"/>
          <w:highlight w:val="none"/>
        </w:rPr>
        <w:t>说明：</w:t>
      </w:r>
    </w:p>
    <w:p w14:paraId="33B1C904">
      <w:pPr>
        <w:shd w:val="clear"/>
        <w:snapToGrid w:val="0"/>
        <w:spacing w:line="360" w:lineRule="auto"/>
        <w:ind w:right="-10" w:firstLine="480" w:firstLineChars="200"/>
        <w:rPr>
          <w:rFonts w:ascii="宋体" w:hAnsi="宋体"/>
          <w:color w:val="auto"/>
          <w:sz w:val="24"/>
          <w:szCs w:val="24"/>
          <w:highlight w:val="none"/>
        </w:rPr>
      </w:pPr>
      <w:r>
        <w:rPr>
          <w:rFonts w:hint="eastAsia" w:ascii="宋体" w:hAnsi="宋体"/>
          <w:color w:val="auto"/>
          <w:sz w:val="24"/>
          <w:szCs w:val="24"/>
          <w:highlight w:val="none"/>
        </w:rPr>
        <w:t>（1）小微企业的价格扣除</w:t>
      </w:r>
    </w:p>
    <w:p w14:paraId="46796DA7">
      <w:pPr>
        <w:shd w:val="clear"/>
        <w:snapToGrid w:val="0"/>
        <w:spacing w:line="360" w:lineRule="auto"/>
        <w:ind w:right="-10" w:firstLine="480" w:firstLineChars="200"/>
        <w:rPr>
          <w:rFonts w:ascii="宋体" w:hAnsi="宋体"/>
          <w:color w:val="auto"/>
          <w:sz w:val="24"/>
          <w:szCs w:val="24"/>
          <w:highlight w:val="none"/>
        </w:rPr>
      </w:pPr>
      <w:r>
        <w:rPr>
          <w:rFonts w:hint="eastAsia" w:ascii="宋体" w:hAnsi="宋体"/>
          <w:color w:val="auto"/>
          <w:sz w:val="24"/>
          <w:szCs w:val="24"/>
          <w:highlight w:val="none"/>
        </w:rPr>
        <w:t>1.1对于未预留份额专门面向中小企业采购的采购项目或预留份额项目中的非预留部分采购包，给予小微企业报价</w:t>
      </w:r>
      <w:r>
        <w:rPr>
          <w:rFonts w:hint="eastAsia" w:ascii="宋体" w:hAnsi="宋体" w:eastAsia="宋体"/>
          <w:color w:val="auto"/>
          <w:sz w:val="24"/>
          <w:szCs w:val="24"/>
          <w:highlight w:val="none"/>
        </w:rPr>
        <w:t>1</w:t>
      </w:r>
      <w:r>
        <w:rPr>
          <w:rFonts w:hint="eastAsia" w:ascii="宋体" w:hAnsi="宋体"/>
          <w:color w:val="auto"/>
          <w:sz w:val="24"/>
          <w:szCs w:val="24"/>
          <w:highlight w:val="none"/>
        </w:rPr>
        <w:t>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w:t>
      </w:r>
      <w:r>
        <w:rPr>
          <w:rFonts w:hint="eastAsia" w:ascii="宋体" w:hAnsi="宋体" w:eastAsia="宋体"/>
          <w:color w:val="auto"/>
          <w:sz w:val="24"/>
          <w:szCs w:val="24"/>
          <w:highlight w:val="none"/>
        </w:rPr>
        <w:t>1</w:t>
      </w:r>
      <w:r>
        <w:rPr>
          <w:rFonts w:hint="eastAsia" w:ascii="宋体" w:hAnsi="宋体"/>
          <w:color w:val="auto"/>
          <w:sz w:val="24"/>
          <w:szCs w:val="24"/>
          <w:highlight w:val="none"/>
        </w:rPr>
        <w:t>0%的价格扣除。</w:t>
      </w:r>
    </w:p>
    <w:p w14:paraId="3B707948">
      <w:pPr>
        <w:shd w:val="clear"/>
        <w:snapToGrid w:val="0"/>
        <w:spacing w:line="360" w:lineRule="auto"/>
        <w:ind w:right="-10" w:firstLine="480" w:firstLineChars="200"/>
        <w:rPr>
          <w:rFonts w:ascii="宋体" w:hAnsi="宋体"/>
          <w:color w:val="auto"/>
          <w:sz w:val="24"/>
          <w:szCs w:val="24"/>
          <w:highlight w:val="none"/>
        </w:rPr>
      </w:pPr>
      <w:r>
        <w:rPr>
          <w:rFonts w:hint="eastAsia" w:ascii="宋体" w:hAnsi="宋体"/>
          <w:color w:val="auto"/>
          <w:sz w:val="24"/>
          <w:szCs w:val="24"/>
          <w:highlight w:val="none"/>
        </w:rPr>
        <w:t>1.2价格扣除比例或者价格分加分比例对小型企业和微型企业同等对待，不作区分。</w:t>
      </w:r>
    </w:p>
    <w:p w14:paraId="64E9A249">
      <w:pPr>
        <w:shd w:val="clear"/>
        <w:snapToGrid w:val="0"/>
        <w:spacing w:line="360" w:lineRule="auto"/>
        <w:ind w:right="-10" w:firstLine="480" w:firstLineChars="200"/>
        <w:rPr>
          <w:rFonts w:ascii="宋体" w:hAnsi="宋体"/>
          <w:color w:val="auto"/>
          <w:sz w:val="24"/>
          <w:szCs w:val="24"/>
          <w:highlight w:val="none"/>
        </w:rPr>
      </w:pPr>
      <w:r>
        <w:rPr>
          <w:rFonts w:hint="eastAsia" w:ascii="宋体" w:hAnsi="宋体"/>
          <w:color w:val="auto"/>
          <w:sz w:val="24"/>
          <w:szCs w:val="24"/>
          <w:highlight w:val="none"/>
        </w:rPr>
        <w:t>（2）监狱和戒毒企业的价格扣除</w:t>
      </w:r>
    </w:p>
    <w:p w14:paraId="7203B045">
      <w:pPr>
        <w:shd w:val="clear"/>
        <w:snapToGrid w:val="0"/>
        <w:spacing w:line="360" w:lineRule="auto"/>
        <w:ind w:right="-10" w:firstLine="480" w:firstLineChars="200"/>
        <w:rPr>
          <w:rFonts w:ascii="宋体" w:hAnsi="宋体"/>
          <w:color w:val="auto"/>
          <w:sz w:val="24"/>
          <w:szCs w:val="24"/>
          <w:highlight w:val="none"/>
        </w:rPr>
      </w:pPr>
      <w:r>
        <w:rPr>
          <w:rFonts w:hint="eastAsia" w:ascii="宋体" w:hAnsi="宋体"/>
          <w:color w:val="auto"/>
          <w:sz w:val="24"/>
          <w:szCs w:val="24"/>
          <w:highlight w:val="none"/>
        </w:rPr>
        <w:t>2.1本项目对监狱和戒毒企业（简称监狱企业），给予</w:t>
      </w:r>
      <w:r>
        <w:rPr>
          <w:rFonts w:hint="eastAsia" w:ascii="宋体" w:hAnsi="宋体" w:eastAsia="宋体"/>
          <w:color w:val="auto"/>
          <w:sz w:val="24"/>
          <w:szCs w:val="24"/>
          <w:highlight w:val="none"/>
        </w:rPr>
        <w:t>1</w:t>
      </w:r>
      <w:r>
        <w:rPr>
          <w:rFonts w:hint="eastAsia" w:ascii="宋体" w:hAnsi="宋体"/>
          <w:color w:val="auto"/>
          <w:sz w:val="24"/>
          <w:szCs w:val="24"/>
          <w:highlight w:val="none"/>
        </w:rPr>
        <w:t>0%的价格扣除，用扣除后的价格参与评审。</w:t>
      </w:r>
    </w:p>
    <w:p w14:paraId="128E3A89">
      <w:pPr>
        <w:shd w:val="clear"/>
        <w:snapToGrid w:val="0"/>
        <w:spacing w:line="360" w:lineRule="auto"/>
        <w:ind w:right="-10" w:firstLine="480" w:firstLineChars="200"/>
        <w:rPr>
          <w:rFonts w:ascii="宋体" w:hAnsi="宋体"/>
          <w:color w:val="auto"/>
          <w:sz w:val="24"/>
          <w:szCs w:val="24"/>
          <w:highlight w:val="none"/>
        </w:rPr>
      </w:pPr>
      <w:r>
        <w:rPr>
          <w:rFonts w:hint="eastAsia" w:ascii="宋体" w:hAnsi="宋体"/>
          <w:color w:val="auto"/>
          <w:sz w:val="24"/>
          <w:szCs w:val="24"/>
          <w:highlight w:val="none"/>
        </w:rPr>
        <w:t>2.2监狱企业需提供由省级以上监狱管理局、戒毒管理局（含新疆生产建设兵团）出具的属于监狱企业的证明文件。</w:t>
      </w:r>
    </w:p>
    <w:p w14:paraId="756849CC">
      <w:pPr>
        <w:shd w:val="clear"/>
        <w:snapToGrid w:val="0"/>
        <w:spacing w:line="360" w:lineRule="auto"/>
        <w:ind w:right="-10" w:firstLine="480" w:firstLineChars="200"/>
        <w:rPr>
          <w:rFonts w:ascii="宋体" w:hAnsi="宋体"/>
          <w:color w:val="auto"/>
          <w:sz w:val="24"/>
          <w:szCs w:val="24"/>
          <w:highlight w:val="none"/>
        </w:rPr>
      </w:pPr>
      <w:r>
        <w:rPr>
          <w:rFonts w:hint="eastAsia" w:ascii="宋体" w:hAnsi="宋体"/>
          <w:color w:val="auto"/>
          <w:sz w:val="24"/>
          <w:szCs w:val="24"/>
          <w:highlight w:val="none"/>
        </w:rPr>
        <w:t>2.3监狱企业标准请参照《关于政府采购支持监狱企业发展有关问题的通知》（财库[2014]68号）。</w:t>
      </w:r>
    </w:p>
    <w:p w14:paraId="3CE40182">
      <w:pPr>
        <w:shd w:val="clear"/>
        <w:snapToGrid w:val="0"/>
        <w:spacing w:line="360" w:lineRule="auto"/>
        <w:ind w:right="-10" w:firstLine="480" w:firstLineChars="200"/>
        <w:rPr>
          <w:rFonts w:ascii="宋体" w:hAnsi="宋体"/>
          <w:color w:val="auto"/>
          <w:sz w:val="24"/>
          <w:szCs w:val="24"/>
          <w:highlight w:val="none"/>
        </w:rPr>
      </w:pPr>
      <w:r>
        <w:rPr>
          <w:rFonts w:hint="eastAsia" w:ascii="宋体" w:hAnsi="宋体"/>
          <w:color w:val="auto"/>
          <w:sz w:val="24"/>
          <w:szCs w:val="24"/>
          <w:highlight w:val="none"/>
        </w:rPr>
        <w:t>（3）残疾人福利性单位的价格扣除</w:t>
      </w:r>
    </w:p>
    <w:p w14:paraId="121AAF5F">
      <w:pPr>
        <w:shd w:val="clear"/>
        <w:snapToGrid w:val="0"/>
        <w:spacing w:line="360" w:lineRule="auto"/>
        <w:ind w:right="-10" w:firstLine="480" w:firstLineChars="200"/>
        <w:rPr>
          <w:rFonts w:ascii="宋体" w:hAnsi="宋体"/>
          <w:color w:val="auto"/>
          <w:sz w:val="24"/>
          <w:szCs w:val="24"/>
          <w:highlight w:val="none"/>
        </w:rPr>
      </w:pPr>
      <w:r>
        <w:rPr>
          <w:rFonts w:hint="eastAsia" w:ascii="宋体" w:hAnsi="宋体"/>
          <w:color w:val="auto"/>
          <w:sz w:val="24"/>
          <w:szCs w:val="24"/>
          <w:highlight w:val="none"/>
        </w:rPr>
        <w:t>3.1本项目对残疾人福利性单位，给予</w:t>
      </w:r>
      <w:r>
        <w:rPr>
          <w:rFonts w:hint="eastAsia" w:ascii="宋体" w:hAnsi="宋体" w:eastAsia="宋体"/>
          <w:color w:val="auto"/>
          <w:sz w:val="24"/>
          <w:szCs w:val="24"/>
          <w:highlight w:val="none"/>
        </w:rPr>
        <w:t>1</w:t>
      </w:r>
      <w:r>
        <w:rPr>
          <w:rFonts w:hint="eastAsia" w:ascii="宋体" w:hAnsi="宋体"/>
          <w:color w:val="auto"/>
          <w:sz w:val="24"/>
          <w:szCs w:val="24"/>
          <w:highlight w:val="none"/>
        </w:rPr>
        <w:t>0%的价格扣除，用扣除后的价格参与评审。</w:t>
      </w:r>
    </w:p>
    <w:p w14:paraId="24C68C81">
      <w:pPr>
        <w:shd w:val="clear"/>
        <w:snapToGrid w:val="0"/>
        <w:spacing w:line="360" w:lineRule="auto"/>
        <w:ind w:right="-10" w:firstLine="480" w:firstLineChars="200"/>
        <w:rPr>
          <w:rFonts w:ascii="宋体" w:hAnsi="宋体"/>
          <w:color w:val="auto"/>
          <w:sz w:val="24"/>
          <w:szCs w:val="24"/>
          <w:highlight w:val="none"/>
        </w:rPr>
      </w:pPr>
      <w:r>
        <w:rPr>
          <w:rFonts w:hint="eastAsia" w:ascii="宋体" w:hAnsi="宋体"/>
          <w:color w:val="auto"/>
          <w:sz w:val="24"/>
          <w:szCs w:val="24"/>
          <w:highlight w:val="none"/>
        </w:rPr>
        <w:t>3.2残疾人福利单位需按照招标文件的要求提供《残疾人福利性单位声明函》。</w:t>
      </w:r>
    </w:p>
    <w:p w14:paraId="70090528">
      <w:pPr>
        <w:shd w:val="clear"/>
        <w:snapToGrid w:val="0"/>
        <w:spacing w:line="360" w:lineRule="auto"/>
        <w:ind w:right="-10" w:firstLine="480" w:firstLineChars="200"/>
        <w:rPr>
          <w:rFonts w:ascii="宋体" w:hAnsi="宋体"/>
          <w:color w:val="auto"/>
          <w:sz w:val="24"/>
          <w:szCs w:val="24"/>
          <w:highlight w:val="none"/>
        </w:rPr>
      </w:pPr>
      <w:r>
        <w:rPr>
          <w:rFonts w:hint="eastAsia" w:ascii="宋体" w:hAnsi="宋体"/>
          <w:color w:val="auto"/>
          <w:sz w:val="24"/>
          <w:szCs w:val="24"/>
          <w:highlight w:val="none"/>
        </w:rPr>
        <w:t>3.3残疾人福利单位标准请参照《关于促进残疾人就业政府采购政策的通知》（财库〔2017〕141号）。</w:t>
      </w:r>
    </w:p>
    <w:p w14:paraId="08144A85">
      <w:pPr>
        <w:shd w:val="clear"/>
        <w:snapToGrid w:val="0"/>
        <w:spacing w:line="360" w:lineRule="auto"/>
        <w:ind w:right="-10" w:firstLine="480" w:firstLineChars="200"/>
        <w:rPr>
          <w:rFonts w:hint="eastAsia" w:ascii="宋体" w:hAnsi="宋体" w:cs="宋体"/>
          <w:color w:val="auto"/>
          <w:sz w:val="24"/>
          <w:szCs w:val="24"/>
          <w:highlight w:val="none"/>
        </w:rPr>
      </w:pPr>
      <w:r>
        <w:rPr>
          <w:rFonts w:hint="eastAsia" w:ascii="宋体" w:hAnsi="宋体"/>
          <w:color w:val="auto"/>
          <w:sz w:val="24"/>
          <w:szCs w:val="24"/>
          <w:highlight w:val="none"/>
        </w:rPr>
        <w:t>（4）监狱企业、残疾人福利单位属于小型、微型企业的，不重复享受政策。</w:t>
      </w:r>
    </w:p>
    <w:p w14:paraId="5AE097F3">
      <w:pPr>
        <w:shd w:val="clear"/>
        <w:spacing w:line="360" w:lineRule="auto"/>
        <w:ind w:firstLine="420"/>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w:t>
      </w:r>
      <w:r>
        <w:rPr>
          <w:rFonts w:hint="eastAsia" w:ascii="宋体" w:hAnsi="宋体" w:cs="Times New Roman"/>
          <w:color w:val="auto"/>
          <w:sz w:val="24"/>
          <w:szCs w:val="24"/>
          <w:highlight w:val="none"/>
          <w:lang w:val="en-US" w:eastAsia="zh-CN"/>
        </w:rPr>
        <w:t>5</w:t>
      </w:r>
      <w:r>
        <w:rPr>
          <w:rFonts w:hint="eastAsia" w:ascii="宋体" w:hAnsi="宋体" w:eastAsia="宋体" w:cs="Times New Roman"/>
          <w:color w:val="auto"/>
          <w:sz w:val="24"/>
          <w:szCs w:val="24"/>
          <w:highlight w:val="none"/>
          <w:lang w:val="en-US" w:eastAsia="zh-CN"/>
        </w:rPr>
        <w:t>）</w:t>
      </w:r>
      <w:r>
        <w:rPr>
          <w:rFonts w:hint="eastAsia" w:ascii="宋体" w:hAnsi="宋体" w:eastAsia="宋体" w:cs="Times New Roman"/>
          <w:color w:val="auto"/>
          <w:sz w:val="24"/>
          <w:szCs w:val="24"/>
          <w:highlight w:val="none"/>
          <w:lang w:eastAsia="zh-CN"/>
        </w:rPr>
        <w:t>采购本国产品的支持政策</w:t>
      </w:r>
    </w:p>
    <w:p w14:paraId="3E5B83DD">
      <w:pPr>
        <w:shd w:val="clear"/>
        <w:snapToGrid w:val="0"/>
        <w:spacing w:line="360" w:lineRule="auto"/>
        <w:ind w:right="-10" w:firstLine="480" w:firstLineChars="200"/>
        <w:rPr>
          <w:rFonts w:hint="eastAsia" w:ascii="宋体" w:hAnsi="宋体"/>
          <w:color w:val="auto"/>
          <w:sz w:val="24"/>
          <w:szCs w:val="24"/>
          <w:highlight w:val="none"/>
        </w:rPr>
      </w:pPr>
      <w:r>
        <w:rPr>
          <w:rFonts w:hint="eastAsia" w:ascii="宋体" w:hAnsi="宋体"/>
          <w:color w:val="auto"/>
          <w:sz w:val="24"/>
          <w:szCs w:val="24"/>
          <w:highlight w:val="none"/>
          <w:lang w:val="en-US" w:eastAsia="zh-CN"/>
        </w:rPr>
        <w:t>5</w:t>
      </w:r>
      <w:r>
        <w:rPr>
          <w:rFonts w:hint="eastAsia" w:ascii="宋体" w:hAnsi="宋体"/>
          <w:color w:val="auto"/>
          <w:sz w:val="24"/>
          <w:szCs w:val="24"/>
          <w:highlight w:val="none"/>
        </w:rPr>
        <w:t>.1 本项目政府采购活动中既有本国产品又有非本国产品参与竞争的，依法对本国产品给予价格评审优惠，对本国产品的报价给予20%的价格扣除，用扣除后的价格参与评审。</w:t>
      </w:r>
    </w:p>
    <w:p w14:paraId="6C1F96EB">
      <w:pPr>
        <w:shd w:val="clear"/>
        <w:snapToGrid w:val="0"/>
        <w:spacing w:line="360" w:lineRule="auto"/>
        <w:ind w:right="-10" w:firstLine="480" w:firstLineChars="200"/>
        <w:rPr>
          <w:rFonts w:hint="eastAsia" w:ascii="宋体" w:hAnsi="宋体"/>
          <w:color w:val="auto"/>
          <w:sz w:val="24"/>
          <w:szCs w:val="24"/>
          <w:highlight w:val="none"/>
        </w:rPr>
      </w:pPr>
      <w:r>
        <w:rPr>
          <w:rFonts w:hint="eastAsia" w:ascii="宋体" w:hAnsi="宋体"/>
          <w:color w:val="auto"/>
          <w:sz w:val="24"/>
          <w:szCs w:val="24"/>
          <w:highlight w:val="none"/>
          <w:lang w:val="en-US" w:eastAsia="zh-CN"/>
        </w:rPr>
        <w:t>5</w:t>
      </w:r>
      <w:r>
        <w:rPr>
          <w:rFonts w:hint="eastAsia" w:ascii="宋体" w:hAnsi="宋体"/>
          <w:color w:val="auto"/>
          <w:sz w:val="24"/>
          <w:szCs w:val="24"/>
          <w:highlight w:val="none"/>
        </w:rPr>
        <w:t>.2 当采购项目或者采购包中含有多种产品，供应商为该采购项目或者采购包提供的符合本国产品标准的产品成本之和占该供应商提供的全部产品成本之和的比例达到80%以上时（供应商需在“第六章 投标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7BF763A4">
      <w:pPr>
        <w:shd w:val="clear"/>
        <w:snapToGrid w:val="0"/>
        <w:spacing w:line="360" w:lineRule="auto"/>
        <w:ind w:right="-10" w:firstLine="480" w:firstLineChars="200"/>
        <w:rPr>
          <w:rFonts w:hint="eastAsia" w:ascii="宋体" w:hAnsi="宋体"/>
          <w:color w:val="auto"/>
          <w:sz w:val="24"/>
          <w:szCs w:val="24"/>
          <w:highlight w:val="none"/>
        </w:rPr>
      </w:pPr>
      <w:r>
        <w:rPr>
          <w:rFonts w:hint="eastAsia" w:ascii="宋体" w:hAnsi="宋体"/>
          <w:color w:val="auto"/>
          <w:sz w:val="24"/>
          <w:szCs w:val="24"/>
          <w:highlight w:val="none"/>
          <w:lang w:val="en-US" w:eastAsia="zh-CN"/>
        </w:rPr>
        <w:t>5</w:t>
      </w:r>
      <w:r>
        <w:rPr>
          <w:rFonts w:hint="eastAsia" w:ascii="宋体" w:hAnsi="宋体"/>
          <w:color w:val="auto"/>
          <w:sz w:val="24"/>
          <w:szCs w:val="24"/>
          <w:highlight w:val="none"/>
        </w:rPr>
        <w:t>.3 供应商需按照招标文件的要求提供《关于符合本国产品标准的声明函》（以下简称《声明函》），如不提供将不享受本国产品价格评审优惠。</w:t>
      </w:r>
    </w:p>
    <w:p w14:paraId="2A8582AD">
      <w:pPr>
        <w:shd w:val="clear"/>
        <w:snapToGrid w:val="0"/>
        <w:spacing w:line="360" w:lineRule="auto"/>
        <w:ind w:right="-10" w:firstLine="480" w:firstLineChars="200"/>
        <w:rPr>
          <w:rFonts w:hint="eastAsia" w:ascii="宋体" w:hAnsi="宋体"/>
          <w:color w:val="auto"/>
          <w:sz w:val="24"/>
          <w:szCs w:val="24"/>
          <w:highlight w:val="none"/>
        </w:rPr>
      </w:pPr>
      <w:r>
        <w:rPr>
          <w:rFonts w:hint="eastAsia" w:ascii="宋体" w:hAnsi="宋体"/>
          <w:color w:val="auto"/>
          <w:sz w:val="24"/>
          <w:szCs w:val="24"/>
          <w:highlight w:val="none"/>
          <w:lang w:val="en-US" w:eastAsia="zh-CN"/>
        </w:rPr>
        <w:t>5</w:t>
      </w:r>
      <w:r>
        <w:rPr>
          <w:rFonts w:hint="eastAsia" w:ascii="宋体" w:hAnsi="宋体"/>
          <w:color w:val="auto"/>
          <w:sz w:val="24"/>
          <w:szCs w:val="24"/>
          <w:highlight w:val="none"/>
        </w:rPr>
        <w:t>.4 供应商需在《声明函》中逐一、准确填写产品名称、厂名、生产厂址三项信息（《声明函》中</w:t>
      </w:r>
      <w:r>
        <w:rPr>
          <w:rFonts w:hint="eastAsia" w:ascii="宋体" w:hAnsi="宋体"/>
          <w:color w:val="auto"/>
          <w:sz w:val="24"/>
          <w:szCs w:val="24"/>
          <w:highlight w:val="none"/>
        </w:rPr>
        <w:t>用</w:t>
      </w:r>
      <w:r>
        <w:rPr>
          <w:rFonts w:hint="eastAsia" w:ascii="宋体" w:hAnsi="宋体"/>
          <w:color w:val="auto"/>
          <w:sz w:val="24"/>
          <w:szCs w:val="24"/>
          <w:highlight w:val="none"/>
          <w:lang w:val="en-US" w:eastAsia="zh-CN"/>
        </w:rPr>
        <w:t>横线</w:t>
      </w:r>
      <w:r>
        <w:rPr>
          <w:rFonts w:hint="eastAsia" w:ascii="宋体" w:hAnsi="宋体"/>
          <w:strike/>
          <w:dstrike w:val="0"/>
          <w:color w:val="auto"/>
          <w:sz w:val="24"/>
          <w:szCs w:val="24"/>
          <w:highlight w:val="none"/>
          <w:lang w:val="en-US" w:eastAsia="zh-CN"/>
        </w:rPr>
        <w:t xml:space="preserve">     </w:t>
      </w:r>
      <w:r>
        <w:rPr>
          <w:rFonts w:hint="eastAsia" w:ascii="宋体" w:hAnsi="宋体"/>
          <w:color w:val="auto"/>
          <w:sz w:val="24"/>
          <w:szCs w:val="24"/>
          <w:highlight w:val="none"/>
        </w:rPr>
        <w:t>划除的地方</w:t>
      </w:r>
      <w:r>
        <w:rPr>
          <w:rFonts w:hint="eastAsia" w:ascii="宋体" w:hAnsi="宋体"/>
          <w:color w:val="auto"/>
          <w:sz w:val="24"/>
          <w:szCs w:val="24"/>
          <w:highlight w:val="none"/>
        </w:rPr>
        <w:t>无需填写），三项信息中任意一项未填写的视为该项产品不符合本国产品标准，不享受本国产品价格评审优惠。</w:t>
      </w:r>
    </w:p>
    <w:p w14:paraId="196D965A">
      <w:pPr>
        <w:shd w:val="clear"/>
        <w:snapToGrid w:val="0"/>
        <w:spacing w:line="360" w:lineRule="auto"/>
        <w:ind w:right="-10" w:firstLine="480" w:firstLineChars="200"/>
        <w:rPr>
          <w:rFonts w:hint="eastAsia" w:ascii="宋体" w:hAnsi="宋体"/>
          <w:color w:val="auto"/>
          <w:sz w:val="24"/>
          <w:szCs w:val="24"/>
          <w:highlight w:val="none"/>
        </w:rPr>
      </w:pPr>
      <w:r>
        <w:rPr>
          <w:rFonts w:hint="eastAsia" w:ascii="宋体" w:hAnsi="宋体"/>
          <w:color w:val="auto"/>
          <w:sz w:val="24"/>
          <w:szCs w:val="24"/>
          <w:highlight w:val="none"/>
          <w:lang w:val="en-US" w:eastAsia="zh-CN"/>
        </w:rPr>
        <w:t>5</w:t>
      </w:r>
      <w:r>
        <w:rPr>
          <w:rFonts w:hint="eastAsia" w:ascii="宋体" w:hAnsi="宋体"/>
          <w:color w:val="auto"/>
          <w:sz w:val="24"/>
          <w:szCs w:val="24"/>
          <w:highlight w:val="none"/>
        </w:rPr>
        <w:t>.5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19C63C4C">
      <w:pPr>
        <w:shd w:val="clear"/>
        <w:snapToGrid w:val="0"/>
        <w:spacing w:line="360" w:lineRule="auto"/>
        <w:ind w:left="719" w:leftChars="228" w:right="-10" w:hanging="240" w:hangingChars="100"/>
        <w:rPr>
          <w:rFonts w:ascii="宋体" w:hAnsi="宋体"/>
          <w:color w:val="auto"/>
          <w:sz w:val="24"/>
          <w:szCs w:val="24"/>
          <w:highlight w:val="none"/>
        </w:rPr>
      </w:pPr>
      <w:r>
        <w:rPr>
          <w:rFonts w:hint="eastAsia" w:ascii="宋体" w:hAnsi="宋体"/>
          <w:color w:val="auto"/>
          <w:sz w:val="24"/>
          <w:szCs w:val="24"/>
          <w:highlight w:val="none"/>
        </w:rPr>
        <w:t>（</w:t>
      </w:r>
      <w:r>
        <w:rPr>
          <w:rFonts w:hint="eastAsia" w:ascii="宋体" w:hAnsi="宋体"/>
          <w:color w:val="auto"/>
          <w:sz w:val="24"/>
          <w:szCs w:val="24"/>
          <w:highlight w:val="none"/>
          <w:lang w:val="en-US" w:eastAsia="zh-CN"/>
        </w:rPr>
        <w:t>6</w:t>
      </w:r>
      <w:r>
        <w:rPr>
          <w:rFonts w:hint="eastAsia" w:ascii="宋体" w:hAnsi="宋体"/>
          <w:color w:val="auto"/>
          <w:sz w:val="24"/>
          <w:szCs w:val="24"/>
          <w:highlight w:val="none"/>
        </w:rPr>
        <w:t>）</w:t>
      </w:r>
      <w:r>
        <w:rPr>
          <w:rFonts w:hint="eastAsia" w:ascii="宋体" w:hAnsi="宋体"/>
          <w:b/>
          <w:bCs/>
          <w:color w:val="auto"/>
          <w:sz w:val="24"/>
          <w:szCs w:val="24"/>
          <w:highlight w:val="none"/>
        </w:rPr>
        <w:t>所有认证、证明和业绩均以复印件加盖公章作为依据（文件中明确要求原件的除外），原件标后备查</w:t>
      </w:r>
      <w:r>
        <w:rPr>
          <w:rFonts w:hint="eastAsia" w:ascii="宋体" w:hAnsi="宋体"/>
          <w:color w:val="auto"/>
          <w:sz w:val="24"/>
          <w:szCs w:val="24"/>
          <w:highlight w:val="none"/>
        </w:rPr>
        <w:t>。</w:t>
      </w:r>
    </w:p>
    <w:p w14:paraId="4B49EA24">
      <w:pPr>
        <w:shd w:val="clear"/>
        <w:snapToGrid w:val="0"/>
        <w:spacing w:line="360" w:lineRule="auto"/>
        <w:ind w:right="-10" w:firstLine="482" w:firstLineChars="200"/>
        <w:rPr>
          <w:rFonts w:hint="eastAsia" w:ascii="宋体" w:hAnsi="宋体"/>
          <w:color w:val="auto"/>
          <w:sz w:val="24"/>
          <w:szCs w:val="24"/>
          <w:highlight w:val="none"/>
        </w:rPr>
      </w:pPr>
      <w:r>
        <w:rPr>
          <w:rFonts w:hint="eastAsia" w:ascii="宋体" w:hAnsi="宋体" w:eastAsia="宋体"/>
          <w:b/>
          <w:color w:val="auto"/>
          <w:sz w:val="24"/>
          <w:szCs w:val="24"/>
          <w:highlight w:val="none"/>
          <w:lang w:val="en-US" w:eastAsia="zh-CN"/>
        </w:rPr>
        <w:t>3</w:t>
      </w:r>
      <w:r>
        <w:rPr>
          <w:rFonts w:hint="eastAsia" w:ascii="宋体" w:hAnsi="宋体"/>
          <w:b/>
          <w:color w:val="auto"/>
          <w:sz w:val="24"/>
          <w:szCs w:val="24"/>
          <w:highlight w:val="none"/>
        </w:rPr>
        <w:t>、评标结果。</w:t>
      </w:r>
      <w:r>
        <w:rPr>
          <w:rFonts w:hint="eastAsia" w:ascii="宋体" w:hAnsi="宋体"/>
          <w:color w:val="auto"/>
          <w:sz w:val="24"/>
          <w:szCs w:val="24"/>
          <w:highlight w:val="none"/>
        </w:rPr>
        <w:t>评标委员会按照本办法规定推荐中标候选人，并形成评标报告。</w:t>
      </w:r>
    </w:p>
    <w:p w14:paraId="5723188C">
      <w:pPr>
        <w:shd w:val="clear"/>
        <w:snapToGrid w:val="0"/>
        <w:spacing w:line="360" w:lineRule="auto"/>
        <w:ind w:right="-10" w:firstLine="480" w:firstLineChars="200"/>
        <w:rPr>
          <w:rFonts w:hint="eastAsia" w:ascii="宋体" w:hAnsi="宋体"/>
          <w:color w:val="auto"/>
          <w:sz w:val="24"/>
          <w:szCs w:val="24"/>
          <w:highlight w:val="none"/>
        </w:rPr>
      </w:pPr>
    </w:p>
    <w:p w14:paraId="5F24176E">
      <w:pPr>
        <w:shd w:val="clear"/>
        <w:snapToGrid w:val="0"/>
        <w:spacing w:line="360" w:lineRule="auto"/>
        <w:ind w:right="-10" w:firstLine="480" w:firstLineChars="200"/>
        <w:rPr>
          <w:rFonts w:hint="eastAsia" w:ascii="宋体" w:hAnsi="宋体"/>
          <w:color w:val="auto"/>
          <w:sz w:val="24"/>
          <w:szCs w:val="24"/>
          <w:highlight w:val="none"/>
        </w:rPr>
      </w:pPr>
    </w:p>
    <w:p w14:paraId="258D406E">
      <w:pPr>
        <w:shd w:val="clear"/>
        <w:snapToGrid w:val="0"/>
        <w:spacing w:line="360" w:lineRule="auto"/>
        <w:ind w:right="-10" w:firstLine="480" w:firstLineChars="200"/>
        <w:rPr>
          <w:rFonts w:hint="eastAsia" w:ascii="宋体" w:hAnsi="宋体"/>
          <w:color w:val="auto"/>
          <w:sz w:val="24"/>
          <w:szCs w:val="24"/>
          <w:highlight w:val="none"/>
        </w:rPr>
      </w:pPr>
    </w:p>
    <w:p w14:paraId="7D3C84FF">
      <w:pPr>
        <w:shd w:val="clear"/>
        <w:snapToGrid w:val="0"/>
        <w:spacing w:line="360" w:lineRule="auto"/>
        <w:ind w:right="-10" w:firstLine="480" w:firstLineChars="200"/>
        <w:rPr>
          <w:rFonts w:hint="eastAsia" w:ascii="宋体" w:hAnsi="宋体"/>
          <w:color w:val="auto"/>
          <w:sz w:val="24"/>
          <w:szCs w:val="24"/>
          <w:highlight w:val="none"/>
        </w:rPr>
      </w:pPr>
    </w:p>
    <w:p w14:paraId="034B704A">
      <w:pPr>
        <w:shd w:val="clear"/>
        <w:snapToGrid w:val="0"/>
        <w:spacing w:line="360" w:lineRule="auto"/>
        <w:ind w:right="-10" w:firstLine="480" w:firstLineChars="200"/>
        <w:rPr>
          <w:rFonts w:hint="eastAsia" w:ascii="宋体" w:hAnsi="宋体"/>
          <w:color w:val="auto"/>
          <w:sz w:val="24"/>
          <w:szCs w:val="24"/>
          <w:highlight w:val="none"/>
        </w:rPr>
      </w:pPr>
    </w:p>
    <w:p w14:paraId="067BA7AD">
      <w:pPr>
        <w:shd w:val="clear"/>
        <w:snapToGrid w:val="0"/>
        <w:spacing w:line="360" w:lineRule="auto"/>
        <w:ind w:right="-10" w:firstLine="480" w:firstLineChars="200"/>
        <w:rPr>
          <w:rFonts w:hint="eastAsia" w:ascii="宋体" w:hAnsi="宋体"/>
          <w:color w:val="auto"/>
          <w:sz w:val="24"/>
          <w:szCs w:val="24"/>
          <w:highlight w:val="none"/>
        </w:rPr>
      </w:pPr>
    </w:p>
    <w:p w14:paraId="3648D5FF">
      <w:pPr>
        <w:shd w:val="clear"/>
        <w:snapToGrid w:val="0"/>
        <w:spacing w:line="360" w:lineRule="auto"/>
        <w:ind w:right="-10" w:firstLine="480" w:firstLineChars="200"/>
        <w:rPr>
          <w:rFonts w:hint="eastAsia" w:ascii="宋体" w:hAnsi="宋体"/>
          <w:color w:val="auto"/>
          <w:sz w:val="24"/>
          <w:szCs w:val="24"/>
          <w:highlight w:val="none"/>
        </w:rPr>
      </w:pPr>
    </w:p>
    <w:p w14:paraId="196C6E62">
      <w:pPr>
        <w:shd w:val="clear"/>
        <w:snapToGrid w:val="0"/>
        <w:spacing w:line="360" w:lineRule="auto"/>
        <w:ind w:right="-10" w:firstLine="480" w:firstLineChars="200"/>
        <w:rPr>
          <w:rFonts w:hint="eastAsia" w:ascii="宋体" w:hAnsi="宋体"/>
          <w:color w:val="auto"/>
          <w:sz w:val="24"/>
          <w:szCs w:val="24"/>
          <w:highlight w:val="none"/>
        </w:rPr>
      </w:pPr>
    </w:p>
    <w:p w14:paraId="32E8C746">
      <w:pPr>
        <w:numPr>
          <w:ilvl w:val="0"/>
          <w:numId w:val="10"/>
        </w:numPr>
        <w:shd w:val="clear"/>
        <w:ind w:left="3270" w:leftChars="0" w:firstLine="0" w:firstLineChars="0"/>
        <w:jc w:val="both"/>
        <w:outlineLvl w:val="0"/>
        <w:rPr>
          <w:rStyle w:val="81"/>
          <w:rFonts w:hint="eastAsia"/>
          <w:b w:val="0"/>
          <w:bCs w:val="0"/>
          <w:color w:val="auto"/>
          <w:highlight w:val="none"/>
        </w:rPr>
      </w:pPr>
      <w:bookmarkStart w:id="150" w:name="_Toc23169"/>
      <w:bookmarkStart w:id="151" w:name="_Toc8891"/>
      <w:r>
        <w:rPr>
          <w:rStyle w:val="81"/>
          <w:rFonts w:hint="eastAsia"/>
          <w:b w:val="0"/>
          <w:bCs w:val="0"/>
          <w:color w:val="auto"/>
          <w:highlight w:val="none"/>
        </w:rPr>
        <w:t>采购需求</w:t>
      </w:r>
      <w:bookmarkEnd w:id="149"/>
      <w:bookmarkEnd w:id="150"/>
      <w:bookmarkEnd w:id="151"/>
      <w:bookmarkStart w:id="152" w:name="_Toc514054482"/>
    </w:p>
    <w:p w14:paraId="531DCB66">
      <w:pPr>
        <w:widowControl/>
        <w:numPr>
          <w:ilvl w:val="0"/>
          <w:numId w:val="0"/>
        </w:numPr>
        <w:shd w:val="clear"/>
        <w:tabs>
          <w:tab w:val="left" w:pos="720"/>
        </w:tabs>
        <w:spacing w:line="276" w:lineRule="auto"/>
        <w:jc w:val="left"/>
        <w:outlineLvl w:val="1"/>
        <w:rPr>
          <w:rFonts w:hint="eastAsia" w:ascii="宋体" w:hAnsi="宋体" w:eastAsia="宋体" w:cs="宋体"/>
          <w:b/>
          <w:bCs/>
          <w:color w:val="auto"/>
          <w:sz w:val="24"/>
          <w:szCs w:val="24"/>
          <w:highlight w:val="none"/>
        </w:rPr>
      </w:pPr>
      <w:bookmarkStart w:id="153" w:name="_Toc311"/>
      <w:bookmarkStart w:id="154" w:name="_Toc32119"/>
    </w:p>
    <w:p w14:paraId="50739DDC">
      <w:pPr>
        <w:shd w:val="clear"/>
        <w:ind w:firstLine="482" w:firstLineChars="200"/>
        <w:jc w:val="both"/>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rPr>
        <w:t>一、</w:t>
      </w:r>
      <w:r>
        <w:rPr>
          <w:rFonts w:hint="eastAsia" w:ascii="宋体" w:hAnsi="宋体" w:eastAsia="宋体" w:cs="宋体"/>
          <w:b/>
          <w:bCs w:val="0"/>
          <w:color w:val="auto"/>
          <w:sz w:val="24"/>
          <w:szCs w:val="24"/>
          <w:highlight w:val="none"/>
          <w:lang w:val="en-US" w:eastAsia="zh-CN"/>
        </w:rPr>
        <w:t>项目概况</w:t>
      </w:r>
    </w:p>
    <w:tbl>
      <w:tblPr>
        <w:tblStyle w:val="3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9"/>
        <w:gridCol w:w="2008"/>
        <w:gridCol w:w="2227"/>
        <w:gridCol w:w="1188"/>
        <w:gridCol w:w="2783"/>
      </w:tblGrid>
      <w:tr w14:paraId="550C3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exact"/>
          <w:jc w:val="center"/>
        </w:trPr>
        <w:tc>
          <w:tcPr>
            <w:tcW w:w="949" w:type="dxa"/>
            <w:vAlign w:val="center"/>
          </w:tcPr>
          <w:p w14:paraId="227D5651">
            <w:pPr>
              <w:shd w:val="clear"/>
              <w:jc w:val="center"/>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包</w:t>
            </w:r>
            <w:r>
              <w:rPr>
                <w:rFonts w:hint="eastAsia" w:ascii="宋体" w:hAnsi="宋体" w:eastAsia="宋体" w:cs="宋体"/>
                <w:b/>
                <w:color w:val="auto"/>
                <w:sz w:val="24"/>
                <w:szCs w:val="24"/>
                <w:highlight w:val="none"/>
              </w:rPr>
              <w:t>号</w:t>
            </w:r>
          </w:p>
        </w:tc>
        <w:tc>
          <w:tcPr>
            <w:tcW w:w="2008" w:type="dxa"/>
            <w:vAlign w:val="center"/>
          </w:tcPr>
          <w:p w14:paraId="26742283">
            <w:pPr>
              <w:shd w:val="clea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设备名称</w:t>
            </w:r>
          </w:p>
        </w:tc>
        <w:tc>
          <w:tcPr>
            <w:tcW w:w="2227" w:type="dxa"/>
            <w:vAlign w:val="center"/>
          </w:tcPr>
          <w:p w14:paraId="607A18A1">
            <w:pPr>
              <w:shd w:val="clea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目的地</w:t>
            </w:r>
          </w:p>
        </w:tc>
        <w:tc>
          <w:tcPr>
            <w:tcW w:w="1188" w:type="dxa"/>
            <w:vAlign w:val="center"/>
          </w:tcPr>
          <w:p w14:paraId="7185CFD3">
            <w:pPr>
              <w:shd w:val="clea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数量</w:t>
            </w:r>
          </w:p>
        </w:tc>
        <w:tc>
          <w:tcPr>
            <w:tcW w:w="2783" w:type="dxa"/>
            <w:vAlign w:val="center"/>
          </w:tcPr>
          <w:p w14:paraId="7D15A41D">
            <w:pPr>
              <w:shd w:val="clea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交货期</w:t>
            </w:r>
          </w:p>
        </w:tc>
      </w:tr>
      <w:tr w14:paraId="6EDDE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8" w:hRule="exact"/>
          <w:jc w:val="center"/>
        </w:trPr>
        <w:tc>
          <w:tcPr>
            <w:tcW w:w="949" w:type="dxa"/>
            <w:vAlign w:val="center"/>
          </w:tcPr>
          <w:p w14:paraId="7AB22CB2">
            <w:pPr>
              <w:shd w:val="clea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2008" w:type="dxa"/>
            <w:vAlign w:val="center"/>
          </w:tcPr>
          <w:p w14:paraId="65995524">
            <w:pPr>
              <w:shd w:val="clear"/>
              <w:jc w:val="center"/>
              <w:rPr>
                <w:rFonts w:hint="eastAsia" w:ascii="宋体" w:hAnsi="宋体" w:eastAsia="宋体" w:cs="宋体"/>
                <w:color w:val="auto"/>
                <w:sz w:val="24"/>
                <w:szCs w:val="24"/>
                <w:highlight w:val="none"/>
                <w:lang w:eastAsia="zh-CN"/>
              </w:rPr>
            </w:pPr>
            <w:r>
              <w:rPr>
                <w:rFonts w:hint="eastAsia"/>
                <w:color w:val="auto"/>
                <w:highlight w:val="none"/>
              </w:rPr>
              <w:t>手术床（一）</w:t>
            </w:r>
          </w:p>
        </w:tc>
        <w:tc>
          <w:tcPr>
            <w:tcW w:w="2227" w:type="dxa"/>
            <w:vAlign w:val="center"/>
          </w:tcPr>
          <w:p w14:paraId="2DD504AE">
            <w:pPr>
              <w:shd w:val="clear"/>
              <w:jc w:val="center"/>
              <w:rPr>
                <w:rFonts w:hint="default" w:ascii="宋体" w:hAnsi="宋体" w:eastAsia="宋体" w:cs="宋体"/>
                <w:color w:val="auto"/>
                <w:sz w:val="24"/>
                <w:szCs w:val="24"/>
                <w:highlight w:val="none"/>
                <w:lang w:val="en-US" w:eastAsia="zh-CN"/>
              </w:rPr>
            </w:pPr>
            <w:r>
              <w:rPr>
                <w:rFonts w:hint="eastAsia" w:ascii="Times New Roman" w:hAnsi="Times New Roman"/>
                <w:color w:val="auto"/>
                <w:sz w:val="24"/>
                <w:szCs w:val="24"/>
                <w:highlight w:val="none"/>
              </w:rPr>
              <w:t>江苏省人民医院指定地点</w:t>
            </w:r>
          </w:p>
        </w:tc>
        <w:tc>
          <w:tcPr>
            <w:tcW w:w="1188" w:type="dxa"/>
            <w:vAlign w:val="center"/>
          </w:tcPr>
          <w:p w14:paraId="0FFB5013">
            <w:pPr>
              <w:shd w:val="clear"/>
              <w:jc w:val="center"/>
              <w:rPr>
                <w:rFonts w:hint="eastAsia" w:ascii="宋体" w:hAnsi="宋体" w:eastAsia="宋体" w:cs="宋体"/>
                <w:color w:val="auto"/>
                <w:sz w:val="24"/>
                <w:szCs w:val="24"/>
                <w:highlight w:val="none"/>
                <w:lang w:val="en-US" w:eastAsia="zh-CN"/>
              </w:rPr>
            </w:pPr>
            <w:r>
              <w:rPr>
                <w:rFonts w:hint="eastAsia"/>
                <w:color w:val="auto"/>
                <w:sz w:val="24"/>
                <w:szCs w:val="24"/>
                <w:highlight w:val="none"/>
                <w:lang w:val="en-US" w:eastAsia="zh-CN"/>
              </w:rPr>
              <w:t>3</w:t>
            </w:r>
            <w:r>
              <w:rPr>
                <w:rFonts w:hint="eastAsia" w:ascii="Times New Roman" w:hAnsi="Times New Roman"/>
                <w:color w:val="auto"/>
                <w:sz w:val="24"/>
                <w:szCs w:val="24"/>
                <w:highlight w:val="none"/>
              </w:rPr>
              <w:t>套</w:t>
            </w:r>
          </w:p>
        </w:tc>
        <w:tc>
          <w:tcPr>
            <w:tcW w:w="2783" w:type="dxa"/>
            <w:vAlign w:val="center"/>
          </w:tcPr>
          <w:p w14:paraId="4EBF98FE">
            <w:pPr>
              <w:shd w:val="clea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合同生效之日起</w:t>
            </w:r>
            <w:r>
              <w:rPr>
                <w:rFonts w:hint="eastAsia" w:ascii="宋体" w:hAnsi="宋体" w:cs="宋体"/>
                <w:color w:val="auto"/>
                <w:sz w:val="24"/>
                <w:szCs w:val="24"/>
                <w:highlight w:val="none"/>
                <w:u w:val="none"/>
                <w:lang w:val="en-US" w:eastAsia="zh-CN"/>
              </w:rPr>
              <w:t>60</w:t>
            </w:r>
            <w:r>
              <w:rPr>
                <w:rFonts w:hint="eastAsia" w:ascii="宋体" w:hAnsi="宋体" w:eastAsia="宋体" w:cs="宋体"/>
                <w:color w:val="auto"/>
                <w:sz w:val="24"/>
                <w:szCs w:val="24"/>
                <w:highlight w:val="none"/>
              </w:rPr>
              <w:t>天之内货物运抵</w:t>
            </w:r>
            <w:r>
              <w:rPr>
                <w:rFonts w:hint="eastAsia" w:ascii="宋体" w:hAnsi="宋体" w:cs="宋体"/>
                <w:color w:val="auto"/>
                <w:sz w:val="24"/>
                <w:szCs w:val="24"/>
                <w:highlight w:val="none"/>
                <w:lang w:val="en-US" w:eastAsia="zh-CN"/>
              </w:rPr>
              <w:t>采购人</w:t>
            </w:r>
            <w:r>
              <w:rPr>
                <w:rFonts w:hint="eastAsia" w:ascii="宋体" w:hAnsi="宋体" w:eastAsia="宋体" w:cs="宋体"/>
                <w:color w:val="auto"/>
                <w:sz w:val="24"/>
                <w:szCs w:val="24"/>
                <w:highlight w:val="none"/>
              </w:rPr>
              <w:t>指定的医院</w:t>
            </w:r>
            <w:r>
              <w:rPr>
                <w:rFonts w:hint="eastAsia" w:ascii="宋体" w:hAnsi="宋体" w:eastAsia="宋体" w:cs="宋体"/>
                <w:color w:val="auto"/>
                <w:sz w:val="24"/>
                <w:szCs w:val="24"/>
                <w:highlight w:val="none"/>
                <w:lang w:val="en-US" w:eastAsia="zh-CN"/>
              </w:rPr>
              <w:t>地点</w:t>
            </w:r>
          </w:p>
        </w:tc>
      </w:tr>
      <w:tr w14:paraId="4E27C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8" w:hRule="exact"/>
          <w:jc w:val="center"/>
        </w:trPr>
        <w:tc>
          <w:tcPr>
            <w:tcW w:w="949" w:type="dxa"/>
            <w:vAlign w:val="center"/>
          </w:tcPr>
          <w:p w14:paraId="46C32233">
            <w:pPr>
              <w:shd w:val="clear"/>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p>
        </w:tc>
        <w:tc>
          <w:tcPr>
            <w:tcW w:w="2008" w:type="dxa"/>
            <w:vAlign w:val="center"/>
          </w:tcPr>
          <w:p w14:paraId="0A194A30">
            <w:pPr>
              <w:shd w:val="clear"/>
              <w:jc w:val="center"/>
              <w:rPr>
                <w:rFonts w:hint="eastAsia" w:cs="Times New Roman"/>
                <w:color w:val="auto"/>
                <w:sz w:val="24"/>
                <w:szCs w:val="24"/>
                <w:highlight w:val="none"/>
                <w:lang w:eastAsia="zh-CN"/>
              </w:rPr>
            </w:pPr>
            <w:r>
              <w:rPr>
                <w:rFonts w:hint="eastAsia"/>
                <w:color w:val="auto"/>
                <w:highlight w:val="none"/>
              </w:rPr>
              <w:t>手术床（二）</w:t>
            </w:r>
          </w:p>
        </w:tc>
        <w:tc>
          <w:tcPr>
            <w:tcW w:w="2227" w:type="dxa"/>
            <w:vAlign w:val="center"/>
          </w:tcPr>
          <w:p w14:paraId="16FAB5CB">
            <w:pPr>
              <w:shd w:val="clear"/>
              <w:jc w:val="center"/>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江苏省人民医院指定地点</w:t>
            </w:r>
          </w:p>
        </w:tc>
        <w:tc>
          <w:tcPr>
            <w:tcW w:w="1188" w:type="dxa"/>
            <w:vAlign w:val="center"/>
          </w:tcPr>
          <w:p w14:paraId="6FCC7754">
            <w:pPr>
              <w:shd w:val="clear"/>
              <w:jc w:val="center"/>
              <w:rPr>
                <w:rFonts w:hint="eastAsia" w:ascii="Times New Roman" w:hAnsi="Times New Roman"/>
                <w:color w:val="auto"/>
                <w:sz w:val="24"/>
                <w:szCs w:val="24"/>
                <w:highlight w:val="none"/>
                <w:lang w:val="en-US" w:eastAsia="zh-CN"/>
              </w:rPr>
            </w:pPr>
            <w:r>
              <w:rPr>
                <w:rFonts w:hint="eastAsia"/>
                <w:color w:val="auto"/>
                <w:sz w:val="24"/>
                <w:szCs w:val="24"/>
                <w:highlight w:val="none"/>
                <w:lang w:val="en-US" w:eastAsia="zh-CN"/>
              </w:rPr>
              <w:t>3</w:t>
            </w:r>
            <w:r>
              <w:rPr>
                <w:rFonts w:hint="eastAsia" w:ascii="Times New Roman" w:hAnsi="Times New Roman"/>
                <w:color w:val="auto"/>
                <w:sz w:val="24"/>
                <w:szCs w:val="24"/>
                <w:highlight w:val="none"/>
              </w:rPr>
              <w:t>套</w:t>
            </w:r>
          </w:p>
        </w:tc>
        <w:tc>
          <w:tcPr>
            <w:tcW w:w="2783" w:type="dxa"/>
            <w:vAlign w:val="center"/>
          </w:tcPr>
          <w:p w14:paraId="5E6206E6">
            <w:pPr>
              <w:shd w:val="clea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合同生效之日起</w:t>
            </w:r>
            <w:r>
              <w:rPr>
                <w:rFonts w:hint="eastAsia" w:ascii="宋体" w:hAnsi="宋体" w:cs="宋体"/>
                <w:color w:val="auto"/>
                <w:sz w:val="24"/>
                <w:szCs w:val="24"/>
                <w:highlight w:val="none"/>
                <w:u w:val="none"/>
                <w:lang w:val="en-US" w:eastAsia="zh-CN"/>
              </w:rPr>
              <w:t>30</w:t>
            </w:r>
            <w:r>
              <w:rPr>
                <w:rFonts w:hint="eastAsia" w:ascii="宋体" w:hAnsi="宋体" w:eastAsia="宋体" w:cs="宋体"/>
                <w:color w:val="auto"/>
                <w:sz w:val="24"/>
                <w:szCs w:val="24"/>
                <w:highlight w:val="none"/>
              </w:rPr>
              <w:t>天之内货物运抵</w:t>
            </w:r>
            <w:r>
              <w:rPr>
                <w:rFonts w:hint="eastAsia" w:ascii="宋体" w:hAnsi="宋体" w:cs="宋体"/>
                <w:color w:val="auto"/>
                <w:sz w:val="24"/>
                <w:szCs w:val="24"/>
                <w:highlight w:val="none"/>
                <w:lang w:val="en-US" w:eastAsia="zh-CN"/>
              </w:rPr>
              <w:t>采购人</w:t>
            </w:r>
            <w:r>
              <w:rPr>
                <w:rFonts w:hint="eastAsia" w:ascii="宋体" w:hAnsi="宋体" w:eastAsia="宋体" w:cs="宋体"/>
                <w:color w:val="auto"/>
                <w:sz w:val="24"/>
                <w:szCs w:val="24"/>
                <w:highlight w:val="none"/>
              </w:rPr>
              <w:t>指定的医院</w:t>
            </w:r>
            <w:r>
              <w:rPr>
                <w:rFonts w:hint="eastAsia" w:ascii="宋体" w:hAnsi="宋体" w:eastAsia="宋体" w:cs="宋体"/>
                <w:color w:val="auto"/>
                <w:sz w:val="24"/>
                <w:szCs w:val="24"/>
                <w:highlight w:val="none"/>
                <w:lang w:val="en-US" w:eastAsia="zh-CN"/>
              </w:rPr>
              <w:t>地点</w:t>
            </w:r>
          </w:p>
        </w:tc>
      </w:tr>
    </w:tbl>
    <w:p w14:paraId="06E3C489">
      <w:pPr>
        <w:shd w:val="clear"/>
        <w:snapToGrid w:val="0"/>
        <w:spacing w:line="360" w:lineRule="auto"/>
        <w:ind w:right="-10" w:firstLine="480" w:firstLineChars="200"/>
        <w:rPr>
          <w:rFonts w:hint="eastAsia" w:ascii="宋体" w:hAnsi="宋体" w:eastAsia="宋体" w:cs="宋体"/>
          <w:color w:val="auto"/>
          <w:sz w:val="24"/>
          <w:szCs w:val="24"/>
          <w:highlight w:val="none"/>
          <w:lang w:val="en-US" w:eastAsia="zh-CN"/>
        </w:rPr>
      </w:pPr>
    </w:p>
    <w:p w14:paraId="1DA48244">
      <w:pPr>
        <w:shd w:val="clear"/>
        <w:ind w:firstLine="482" w:firstLineChars="200"/>
        <w:jc w:val="both"/>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二</w:t>
      </w:r>
      <w:r>
        <w:rPr>
          <w:rFonts w:hint="eastAsia" w:ascii="宋体" w:hAnsi="宋体" w:eastAsia="宋体" w:cs="宋体"/>
          <w:b/>
          <w:bCs w:val="0"/>
          <w:color w:val="auto"/>
          <w:sz w:val="24"/>
          <w:szCs w:val="24"/>
          <w:highlight w:val="none"/>
        </w:rPr>
        <w:t>、技术、商务要求</w:t>
      </w:r>
    </w:p>
    <w:p w14:paraId="4B263D80">
      <w:pPr>
        <w:shd w:val="clear"/>
        <w:ind w:firstLine="482" w:firstLineChars="200"/>
        <w:jc w:val="both"/>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（一）、技术要求：</w:t>
      </w:r>
    </w:p>
    <w:p w14:paraId="6E34ED8D">
      <w:pPr>
        <w:shd w:val="clear"/>
        <w:ind w:firstLine="482" w:firstLineChars="200"/>
        <w:jc w:val="both"/>
        <w:rPr>
          <w:rFonts w:hint="default" w:ascii="宋体" w:hAnsi="宋体" w:eastAsia="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包1：</w:t>
      </w:r>
    </w:p>
    <w:tbl>
      <w:tblPr>
        <w:tblStyle w:val="35"/>
        <w:tblW w:w="10141" w:type="dxa"/>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1"/>
        <w:gridCol w:w="3941"/>
        <w:gridCol w:w="2259"/>
        <w:gridCol w:w="1143"/>
        <w:gridCol w:w="1417"/>
      </w:tblGrid>
      <w:tr w14:paraId="38EF5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1" w:type="dxa"/>
          </w:tcPr>
          <w:p w14:paraId="5E26D9A3">
            <w:pPr>
              <w:shd w:val="clear"/>
              <w:rPr>
                <w:rFonts w:hint="eastAsia" w:ascii="宋体" w:hAnsi="宋体"/>
                <w:b/>
                <w:color w:val="auto"/>
                <w:szCs w:val="21"/>
                <w:highlight w:val="none"/>
              </w:rPr>
            </w:pPr>
            <w:r>
              <w:rPr>
                <w:rFonts w:hint="eastAsia" w:ascii="宋体" w:hAnsi="宋体"/>
                <w:b/>
                <w:color w:val="auto"/>
                <w:szCs w:val="21"/>
                <w:highlight w:val="none"/>
              </w:rPr>
              <w:t>序号</w:t>
            </w:r>
          </w:p>
        </w:tc>
        <w:tc>
          <w:tcPr>
            <w:tcW w:w="3941" w:type="dxa"/>
          </w:tcPr>
          <w:p w14:paraId="137824D3">
            <w:pPr>
              <w:shd w:val="clear"/>
              <w:rPr>
                <w:rFonts w:hint="eastAsia" w:ascii="宋体" w:hAnsi="宋体"/>
                <w:b/>
                <w:color w:val="auto"/>
                <w:szCs w:val="21"/>
                <w:highlight w:val="none"/>
              </w:rPr>
            </w:pPr>
          </w:p>
        </w:tc>
        <w:tc>
          <w:tcPr>
            <w:tcW w:w="2259" w:type="dxa"/>
          </w:tcPr>
          <w:p w14:paraId="032967A1">
            <w:pPr>
              <w:shd w:val="clear"/>
              <w:jc w:val="center"/>
              <w:rPr>
                <w:rFonts w:hint="eastAsia" w:ascii="宋体" w:hAnsi="宋体"/>
                <w:b/>
                <w:color w:val="auto"/>
                <w:szCs w:val="21"/>
                <w:highlight w:val="none"/>
              </w:rPr>
            </w:pPr>
            <w:r>
              <w:rPr>
                <w:rFonts w:hint="eastAsia" w:ascii="宋体" w:hAnsi="宋体"/>
                <w:b/>
                <w:color w:val="auto"/>
                <w:szCs w:val="21"/>
                <w:highlight w:val="none"/>
              </w:rPr>
              <w:t>招标要求</w:t>
            </w:r>
          </w:p>
        </w:tc>
        <w:tc>
          <w:tcPr>
            <w:tcW w:w="1143" w:type="dxa"/>
          </w:tcPr>
          <w:p w14:paraId="66794F12">
            <w:pPr>
              <w:shd w:val="clear"/>
              <w:rPr>
                <w:rFonts w:hint="eastAsia" w:ascii="宋体" w:hAnsi="宋体"/>
                <w:b/>
                <w:color w:val="auto"/>
                <w:szCs w:val="21"/>
                <w:highlight w:val="none"/>
              </w:rPr>
            </w:pPr>
            <w:r>
              <w:rPr>
                <w:rFonts w:hint="eastAsia" w:ascii="宋体" w:hAnsi="宋体"/>
                <w:b/>
                <w:color w:val="auto"/>
                <w:szCs w:val="21"/>
                <w:highlight w:val="none"/>
              </w:rPr>
              <w:t>投标方参数</w:t>
            </w:r>
          </w:p>
        </w:tc>
        <w:tc>
          <w:tcPr>
            <w:tcW w:w="1417" w:type="dxa"/>
          </w:tcPr>
          <w:p w14:paraId="56DB5F99">
            <w:pPr>
              <w:shd w:val="clear"/>
              <w:rPr>
                <w:rFonts w:hint="eastAsia" w:ascii="宋体" w:hAnsi="宋体"/>
                <w:b/>
                <w:color w:val="auto"/>
                <w:szCs w:val="21"/>
                <w:highlight w:val="none"/>
              </w:rPr>
            </w:pPr>
            <w:r>
              <w:rPr>
                <w:rFonts w:hint="eastAsia" w:ascii="宋体" w:hAnsi="宋体"/>
                <w:b/>
                <w:color w:val="auto"/>
                <w:szCs w:val="21"/>
                <w:highlight w:val="none"/>
              </w:rPr>
              <w:t>偏离及说明</w:t>
            </w:r>
          </w:p>
        </w:tc>
      </w:tr>
      <w:tr w14:paraId="0A3233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1" w:type="dxa"/>
          </w:tcPr>
          <w:p w14:paraId="51DB4251">
            <w:pPr>
              <w:shd w:val="clear"/>
              <w:rPr>
                <w:rFonts w:hint="eastAsia" w:ascii="宋体" w:hAnsi="宋体"/>
                <w:color w:val="auto"/>
                <w:szCs w:val="21"/>
                <w:highlight w:val="none"/>
              </w:rPr>
            </w:pPr>
            <w:r>
              <w:rPr>
                <w:rFonts w:hint="eastAsia" w:ascii="宋体" w:hAnsi="宋体"/>
                <w:color w:val="auto"/>
                <w:szCs w:val="21"/>
                <w:highlight w:val="none"/>
              </w:rPr>
              <w:t>一</w:t>
            </w:r>
          </w:p>
        </w:tc>
        <w:tc>
          <w:tcPr>
            <w:tcW w:w="3941" w:type="dxa"/>
          </w:tcPr>
          <w:p w14:paraId="638BF41E">
            <w:pPr>
              <w:shd w:val="clear"/>
              <w:rPr>
                <w:rFonts w:hint="eastAsia" w:ascii="宋体" w:hAnsi="宋体"/>
                <w:b/>
                <w:color w:val="auto"/>
                <w:szCs w:val="21"/>
                <w:highlight w:val="none"/>
              </w:rPr>
            </w:pPr>
            <w:r>
              <w:rPr>
                <w:rFonts w:hint="eastAsia" w:ascii="宋体" w:hAnsi="宋体"/>
                <w:b/>
                <w:color w:val="auto"/>
                <w:szCs w:val="21"/>
                <w:highlight w:val="none"/>
              </w:rPr>
              <w:t>设备概况</w:t>
            </w:r>
          </w:p>
        </w:tc>
        <w:tc>
          <w:tcPr>
            <w:tcW w:w="2259" w:type="dxa"/>
          </w:tcPr>
          <w:p w14:paraId="0B2102CF">
            <w:pPr>
              <w:shd w:val="clear"/>
              <w:rPr>
                <w:rFonts w:hint="eastAsia" w:ascii="宋体" w:hAnsi="宋体"/>
                <w:color w:val="auto"/>
                <w:szCs w:val="21"/>
                <w:highlight w:val="none"/>
              </w:rPr>
            </w:pPr>
          </w:p>
        </w:tc>
        <w:tc>
          <w:tcPr>
            <w:tcW w:w="1143" w:type="dxa"/>
          </w:tcPr>
          <w:p w14:paraId="0C7585DC">
            <w:pPr>
              <w:shd w:val="clear"/>
              <w:rPr>
                <w:rFonts w:hint="eastAsia" w:ascii="宋体" w:hAnsi="宋体"/>
                <w:color w:val="auto"/>
                <w:szCs w:val="21"/>
                <w:highlight w:val="none"/>
              </w:rPr>
            </w:pPr>
          </w:p>
        </w:tc>
        <w:tc>
          <w:tcPr>
            <w:tcW w:w="1417" w:type="dxa"/>
          </w:tcPr>
          <w:p w14:paraId="139D076A">
            <w:pPr>
              <w:shd w:val="clear"/>
              <w:rPr>
                <w:rFonts w:hint="eastAsia" w:ascii="宋体" w:hAnsi="宋体"/>
                <w:color w:val="auto"/>
                <w:szCs w:val="21"/>
                <w:highlight w:val="none"/>
              </w:rPr>
            </w:pPr>
          </w:p>
        </w:tc>
      </w:tr>
      <w:tr w14:paraId="0AB78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1" w:type="dxa"/>
          </w:tcPr>
          <w:p w14:paraId="42F6D4E3">
            <w:pPr>
              <w:shd w:val="clear"/>
              <w:rPr>
                <w:rFonts w:hint="eastAsia" w:ascii="宋体" w:hAnsi="宋体"/>
                <w:color w:val="auto"/>
                <w:szCs w:val="21"/>
                <w:highlight w:val="none"/>
              </w:rPr>
            </w:pPr>
            <w:r>
              <w:rPr>
                <w:rFonts w:hint="eastAsia" w:ascii="宋体" w:hAnsi="宋体"/>
                <w:color w:val="auto"/>
                <w:szCs w:val="21"/>
                <w:highlight w:val="none"/>
              </w:rPr>
              <w:t>1.1</w:t>
            </w:r>
          </w:p>
        </w:tc>
        <w:tc>
          <w:tcPr>
            <w:tcW w:w="3941" w:type="dxa"/>
          </w:tcPr>
          <w:p w14:paraId="1251E767">
            <w:pPr>
              <w:shd w:val="clear"/>
              <w:rPr>
                <w:rFonts w:hint="eastAsia" w:ascii="宋体" w:hAnsi="宋体"/>
                <w:color w:val="auto"/>
                <w:szCs w:val="21"/>
                <w:highlight w:val="none"/>
                <w:u w:val="single"/>
              </w:rPr>
            </w:pPr>
            <w:r>
              <w:rPr>
                <w:rFonts w:hint="eastAsia" w:ascii="宋体" w:hAnsi="宋体"/>
                <w:color w:val="auto"/>
                <w:szCs w:val="21"/>
                <w:highlight w:val="none"/>
              </w:rPr>
              <w:t>名称：</w:t>
            </w:r>
            <w:r>
              <w:rPr>
                <w:rFonts w:hint="eastAsia"/>
                <w:color w:val="auto"/>
                <w:highlight w:val="none"/>
              </w:rPr>
              <w:t>手术床（一）</w:t>
            </w:r>
          </w:p>
        </w:tc>
        <w:tc>
          <w:tcPr>
            <w:tcW w:w="2259" w:type="dxa"/>
          </w:tcPr>
          <w:p w14:paraId="6B271336">
            <w:pPr>
              <w:shd w:val="clear"/>
              <w:rPr>
                <w:rFonts w:hint="eastAsia" w:ascii="宋体" w:hAnsi="宋体"/>
                <w:color w:val="auto"/>
                <w:szCs w:val="21"/>
                <w:highlight w:val="none"/>
              </w:rPr>
            </w:pPr>
            <w:r>
              <w:rPr>
                <w:rFonts w:hint="eastAsia" w:ascii="宋体" w:hAnsi="宋体"/>
                <w:color w:val="auto"/>
                <w:szCs w:val="21"/>
                <w:highlight w:val="none"/>
              </w:rPr>
              <w:t>提供品牌型号，并列出详细配置清单和分项报价</w:t>
            </w:r>
          </w:p>
        </w:tc>
        <w:tc>
          <w:tcPr>
            <w:tcW w:w="1143" w:type="dxa"/>
          </w:tcPr>
          <w:p w14:paraId="5518F2AE">
            <w:pPr>
              <w:shd w:val="clear"/>
              <w:rPr>
                <w:rFonts w:hint="eastAsia" w:ascii="宋体" w:hAnsi="宋体"/>
                <w:color w:val="auto"/>
                <w:szCs w:val="21"/>
                <w:highlight w:val="none"/>
              </w:rPr>
            </w:pPr>
          </w:p>
        </w:tc>
        <w:tc>
          <w:tcPr>
            <w:tcW w:w="1417" w:type="dxa"/>
          </w:tcPr>
          <w:p w14:paraId="3922E4FD">
            <w:pPr>
              <w:shd w:val="clear"/>
              <w:rPr>
                <w:rFonts w:hint="eastAsia" w:ascii="宋体" w:hAnsi="宋体"/>
                <w:color w:val="auto"/>
                <w:szCs w:val="21"/>
                <w:highlight w:val="none"/>
              </w:rPr>
            </w:pPr>
          </w:p>
        </w:tc>
      </w:tr>
      <w:tr w14:paraId="5D52E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1" w:type="dxa"/>
          </w:tcPr>
          <w:p w14:paraId="3DCFEEBF">
            <w:pPr>
              <w:shd w:val="clear"/>
              <w:rPr>
                <w:rFonts w:hint="eastAsia" w:ascii="宋体" w:hAnsi="宋体"/>
                <w:color w:val="auto"/>
                <w:szCs w:val="21"/>
                <w:highlight w:val="none"/>
              </w:rPr>
            </w:pPr>
            <w:r>
              <w:rPr>
                <w:rFonts w:hint="eastAsia" w:ascii="宋体" w:hAnsi="宋体"/>
                <w:color w:val="auto"/>
                <w:szCs w:val="21"/>
                <w:highlight w:val="none"/>
              </w:rPr>
              <w:t>1.2</w:t>
            </w:r>
          </w:p>
        </w:tc>
        <w:tc>
          <w:tcPr>
            <w:tcW w:w="3941" w:type="dxa"/>
          </w:tcPr>
          <w:p w14:paraId="6D06DC91">
            <w:pPr>
              <w:shd w:val="clear"/>
              <w:rPr>
                <w:rFonts w:hint="eastAsia" w:ascii="宋体" w:hAnsi="宋体"/>
                <w:bCs/>
                <w:color w:val="auto"/>
                <w:szCs w:val="21"/>
                <w:highlight w:val="none"/>
              </w:rPr>
            </w:pPr>
            <w:r>
              <w:rPr>
                <w:rFonts w:hint="eastAsia" w:ascii="宋体" w:hAnsi="宋体"/>
                <w:bCs/>
                <w:color w:val="auto"/>
                <w:szCs w:val="21"/>
                <w:highlight w:val="none"/>
              </w:rPr>
              <w:t>设备型号</w:t>
            </w:r>
          </w:p>
        </w:tc>
        <w:tc>
          <w:tcPr>
            <w:tcW w:w="2259" w:type="dxa"/>
          </w:tcPr>
          <w:p w14:paraId="3B4895F2">
            <w:pPr>
              <w:shd w:val="clear"/>
              <w:rPr>
                <w:rFonts w:hint="eastAsia" w:ascii="宋体" w:hAnsi="宋体"/>
                <w:color w:val="auto"/>
                <w:szCs w:val="21"/>
                <w:highlight w:val="none"/>
              </w:rPr>
            </w:pPr>
            <w:r>
              <w:rPr>
                <w:rFonts w:hint="eastAsia" w:ascii="宋体" w:hAnsi="宋体"/>
                <w:color w:val="auto"/>
                <w:szCs w:val="21"/>
                <w:highlight w:val="none"/>
              </w:rPr>
              <w:t>列明</w:t>
            </w:r>
          </w:p>
        </w:tc>
        <w:tc>
          <w:tcPr>
            <w:tcW w:w="1143" w:type="dxa"/>
          </w:tcPr>
          <w:p w14:paraId="6AAD34B6">
            <w:pPr>
              <w:shd w:val="clear"/>
              <w:rPr>
                <w:rFonts w:hint="eastAsia" w:ascii="宋体" w:hAnsi="宋体"/>
                <w:color w:val="auto"/>
                <w:szCs w:val="21"/>
                <w:highlight w:val="none"/>
              </w:rPr>
            </w:pPr>
          </w:p>
        </w:tc>
        <w:tc>
          <w:tcPr>
            <w:tcW w:w="1417" w:type="dxa"/>
          </w:tcPr>
          <w:p w14:paraId="11CC151E">
            <w:pPr>
              <w:shd w:val="clear"/>
              <w:rPr>
                <w:rFonts w:hint="eastAsia" w:ascii="宋体" w:hAnsi="宋体"/>
                <w:color w:val="auto"/>
                <w:szCs w:val="21"/>
                <w:highlight w:val="none"/>
              </w:rPr>
            </w:pPr>
          </w:p>
        </w:tc>
      </w:tr>
      <w:tr w14:paraId="216ACA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1" w:type="dxa"/>
          </w:tcPr>
          <w:p w14:paraId="4FB74233">
            <w:pPr>
              <w:shd w:val="clear"/>
              <w:rPr>
                <w:rFonts w:hint="eastAsia" w:ascii="宋体" w:hAnsi="宋体"/>
                <w:color w:val="auto"/>
                <w:szCs w:val="21"/>
                <w:highlight w:val="none"/>
              </w:rPr>
            </w:pPr>
            <w:r>
              <w:rPr>
                <w:rFonts w:hint="eastAsia" w:ascii="宋体" w:hAnsi="宋体"/>
                <w:color w:val="auto"/>
                <w:szCs w:val="21"/>
                <w:highlight w:val="none"/>
              </w:rPr>
              <w:t>1.3</w:t>
            </w:r>
          </w:p>
        </w:tc>
        <w:tc>
          <w:tcPr>
            <w:tcW w:w="3941" w:type="dxa"/>
          </w:tcPr>
          <w:p w14:paraId="447375D2">
            <w:pPr>
              <w:shd w:val="clear"/>
              <w:rPr>
                <w:rFonts w:hint="eastAsia" w:ascii="宋体" w:hAnsi="宋体"/>
                <w:bCs/>
                <w:color w:val="auto"/>
                <w:szCs w:val="21"/>
                <w:highlight w:val="none"/>
              </w:rPr>
            </w:pPr>
            <w:r>
              <w:rPr>
                <w:rFonts w:hint="eastAsia" w:ascii="宋体" w:hAnsi="宋体"/>
                <w:bCs/>
                <w:color w:val="auto"/>
                <w:szCs w:val="21"/>
                <w:highlight w:val="none"/>
              </w:rPr>
              <w:t>数量</w:t>
            </w:r>
          </w:p>
        </w:tc>
        <w:tc>
          <w:tcPr>
            <w:tcW w:w="2259" w:type="dxa"/>
          </w:tcPr>
          <w:p w14:paraId="1C7BC438">
            <w:pPr>
              <w:shd w:val="clear"/>
              <w:rPr>
                <w:rFonts w:hint="eastAsia" w:ascii="宋体" w:hAnsi="宋体"/>
                <w:color w:val="auto"/>
                <w:szCs w:val="21"/>
                <w:highlight w:val="none"/>
                <w:u w:val="single"/>
              </w:rPr>
            </w:pPr>
            <w:r>
              <w:rPr>
                <w:rFonts w:hint="eastAsia" w:ascii="宋体" w:hAnsi="宋体"/>
                <w:color w:val="auto"/>
                <w:szCs w:val="21"/>
                <w:highlight w:val="none"/>
                <w:u w:val="single"/>
              </w:rPr>
              <w:t>叁</w:t>
            </w:r>
            <w:r>
              <w:rPr>
                <w:rFonts w:hint="eastAsia" w:ascii="宋体" w:hAnsi="宋体"/>
                <w:color w:val="auto"/>
                <w:szCs w:val="21"/>
                <w:highlight w:val="none"/>
              </w:rPr>
              <w:t>套</w:t>
            </w:r>
          </w:p>
        </w:tc>
        <w:tc>
          <w:tcPr>
            <w:tcW w:w="1143" w:type="dxa"/>
          </w:tcPr>
          <w:p w14:paraId="53236465">
            <w:pPr>
              <w:shd w:val="clear"/>
              <w:rPr>
                <w:rFonts w:hint="eastAsia" w:ascii="宋体" w:hAnsi="宋体"/>
                <w:color w:val="auto"/>
                <w:szCs w:val="21"/>
                <w:highlight w:val="none"/>
              </w:rPr>
            </w:pPr>
          </w:p>
        </w:tc>
        <w:tc>
          <w:tcPr>
            <w:tcW w:w="1417" w:type="dxa"/>
          </w:tcPr>
          <w:p w14:paraId="0FCF5E8C">
            <w:pPr>
              <w:shd w:val="clear"/>
              <w:rPr>
                <w:rFonts w:hint="eastAsia" w:ascii="宋体" w:hAnsi="宋体"/>
                <w:color w:val="auto"/>
                <w:szCs w:val="21"/>
                <w:highlight w:val="none"/>
              </w:rPr>
            </w:pPr>
          </w:p>
        </w:tc>
      </w:tr>
      <w:tr w14:paraId="003F1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1" w:type="dxa"/>
          </w:tcPr>
          <w:p w14:paraId="18F68936">
            <w:pPr>
              <w:shd w:val="clear"/>
              <w:rPr>
                <w:rFonts w:hint="eastAsia" w:ascii="宋体" w:hAnsi="宋体"/>
                <w:color w:val="auto"/>
                <w:szCs w:val="21"/>
                <w:highlight w:val="none"/>
              </w:rPr>
            </w:pPr>
            <w:r>
              <w:rPr>
                <w:rFonts w:hint="eastAsia" w:ascii="宋体" w:hAnsi="宋体"/>
                <w:color w:val="auto"/>
                <w:szCs w:val="21"/>
                <w:highlight w:val="none"/>
              </w:rPr>
              <w:t>二</w:t>
            </w:r>
          </w:p>
        </w:tc>
        <w:tc>
          <w:tcPr>
            <w:tcW w:w="3941" w:type="dxa"/>
          </w:tcPr>
          <w:p w14:paraId="44FAA42C">
            <w:pPr>
              <w:shd w:val="clear"/>
              <w:rPr>
                <w:rFonts w:hint="eastAsia" w:ascii="宋体" w:hAnsi="宋体"/>
                <w:b/>
                <w:color w:val="auto"/>
                <w:szCs w:val="21"/>
                <w:highlight w:val="none"/>
              </w:rPr>
            </w:pPr>
            <w:r>
              <w:rPr>
                <w:rFonts w:hint="eastAsia" w:ascii="宋体" w:hAnsi="宋体"/>
                <w:b/>
                <w:color w:val="auto"/>
                <w:szCs w:val="21"/>
                <w:highlight w:val="none"/>
              </w:rPr>
              <w:t>设备合法销售有关文件（科研设备可忽略此条）</w:t>
            </w:r>
          </w:p>
        </w:tc>
        <w:tc>
          <w:tcPr>
            <w:tcW w:w="2259" w:type="dxa"/>
          </w:tcPr>
          <w:p w14:paraId="5E7917BB">
            <w:pPr>
              <w:shd w:val="clear"/>
              <w:rPr>
                <w:rFonts w:hint="eastAsia" w:ascii="宋体" w:hAnsi="宋体"/>
                <w:color w:val="auto"/>
                <w:szCs w:val="21"/>
                <w:highlight w:val="none"/>
                <w:u w:val="single"/>
              </w:rPr>
            </w:pPr>
            <w:r>
              <w:rPr>
                <w:rFonts w:hint="eastAsia" w:ascii="宋体" w:hAnsi="宋体"/>
                <w:color w:val="auto"/>
                <w:szCs w:val="21"/>
                <w:highlight w:val="none"/>
                <w:u w:val="single"/>
              </w:rPr>
              <w:t>本项目用途：医疗</w:t>
            </w:r>
          </w:p>
        </w:tc>
        <w:tc>
          <w:tcPr>
            <w:tcW w:w="1143" w:type="dxa"/>
          </w:tcPr>
          <w:p w14:paraId="6690426A">
            <w:pPr>
              <w:shd w:val="clear"/>
              <w:rPr>
                <w:rFonts w:hint="eastAsia" w:ascii="宋体" w:hAnsi="宋体"/>
                <w:color w:val="auto"/>
                <w:szCs w:val="21"/>
                <w:highlight w:val="none"/>
              </w:rPr>
            </w:pPr>
          </w:p>
        </w:tc>
        <w:tc>
          <w:tcPr>
            <w:tcW w:w="1417" w:type="dxa"/>
          </w:tcPr>
          <w:p w14:paraId="4750C269">
            <w:pPr>
              <w:shd w:val="clear"/>
              <w:rPr>
                <w:rFonts w:hint="eastAsia" w:ascii="宋体" w:hAnsi="宋体"/>
                <w:color w:val="auto"/>
                <w:szCs w:val="21"/>
                <w:highlight w:val="none"/>
              </w:rPr>
            </w:pPr>
          </w:p>
        </w:tc>
      </w:tr>
      <w:tr w14:paraId="322B0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1" w:type="dxa"/>
          </w:tcPr>
          <w:p w14:paraId="0E830627">
            <w:pPr>
              <w:shd w:val="clear"/>
              <w:rPr>
                <w:rFonts w:hint="eastAsia" w:ascii="宋体" w:hAnsi="宋体"/>
                <w:color w:val="auto"/>
                <w:szCs w:val="21"/>
                <w:highlight w:val="none"/>
              </w:rPr>
            </w:pPr>
            <w:r>
              <w:rPr>
                <w:rFonts w:hint="eastAsia" w:ascii="宋体" w:hAnsi="宋体"/>
                <w:color w:val="auto"/>
                <w:szCs w:val="21"/>
                <w:highlight w:val="none"/>
              </w:rPr>
              <w:t>2.1</w:t>
            </w:r>
          </w:p>
        </w:tc>
        <w:tc>
          <w:tcPr>
            <w:tcW w:w="3941" w:type="dxa"/>
          </w:tcPr>
          <w:p w14:paraId="538FC3FC">
            <w:pPr>
              <w:shd w:val="clear"/>
              <w:rPr>
                <w:rFonts w:hint="eastAsia" w:ascii="宋体" w:hAnsi="宋体"/>
                <w:bCs/>
                <w:color w:val="auto"/>
                <w:szCs w:val="21"/>
                <w:highlight w:val="none"/>
              </w:rPr>
            </w:pPr>
            <w:r>
              <w:rPr>
                <w:rFonts w:hint="eastAsia" w:ascii="宋体" w:hAnsi="宋体"/>
                <w:bCs/>
                <w:color w:val="auto"/>
                <w:szCs w:val="21"/>
                <w:highlight w:val="none"/>
              </w:rPr>
              <w:t>不属于医疗器械管理范畴内设备</w:t>
            </w:r>
          </w:p>
        </w:tc>
        <w:tc>
          <w:tcPr>
            <w:tcW w:w="2259" w:type="dxa"/>
            <w:vAlign w:val="center"/>
          </w:tcPr>
          <w:p w14:paraId="4D5E7D22">
            <w:pPr>
              <w:shd w:val="clear"/>
              <w:rPr>
                <w:rFonts w:hint="eastAsia" w:ascii="宋体" w:hAnsi="宋体"/>
                <w:color w:val="auto"/>
                <w:szCs w:val="21"/>
                <w:highlight w:val="none"/>
                <w:u w:val="single"/>
              </w:rPr>
            </w:pPr>
            <w:r>
              <w:rPr>
                <w:rFonts w:hint="eastAsia" w:ascii="宋体" w:hAnsi="宋体" w:cs="宋体"/>
                <w:color w:val="auto"/>
                <w:highlight w:val="none"/>
              </w:rPr>
              <w:t>提供上级管理部门的证明文件</w:t>
            </w:r>
          </w:p>
        </w:tc>
        <w:tc>
          <w:tcPr>
            <w:tcW w:w="1143" w:type="dxa"/>
          </w:tcPr>
          <w:p w14:paraId="3CF3648F">
            <w:pPr>
              <w:shd w:val="clear"/>
              <w:rPr>
                <w:rFonts w:hint="eastAsia" w:ascii="宋体" w:hAnsi="宋体"/>
                <w:color w:val="auto"/>
                <w:szCs w:val="21"/>
                <w:highlight w:val="none"/>
              </w:rPr>
            </w:pPr>
          </w:p>
        </w:tc>
        <w:tc>
          <w:tcPr>
            <w:tcW w:w="1417" w:type="dxa"/>
          </w:tcPr>
          <w:p w14:paraId="6065884E">
            <w:pPr>
              <w:shd w:val="clear"/>
              <w:rPr>
                <w:rFonts w:hint="eastAsia" w:ascii="宋体" w:hAnsi="宋体"/>
                <w:color w:val="auto"/>
                <w:szCs w:val="21"/>
                <w:highlight w:val="none"/>
              </w:rPr>
            </w:pPr>
          </w:p>
        </w:tc>
      </w:tr>
      <w:tr w14:paraId="206DA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1" w:type="dxa"/>
          </w:tcPr>
          <w:p w14:paraId="37D274E7">
            <w:pPr>
              <w:shd w:val="clear"/>
              <w:rPr>
                <w:rFonts w:hint="eastAsia" w:ascii="宋体" w:hAnsi="宋体"/>
                <w:color w:val="auto"/>
                <w:szCs w:val="21"/>
                <w:highlight w:val="none"/>
              </w:rPr>
            </w:pPr>
            <w:r>
              <w:rPr>
                <w:rFonts w:hint="eastAsia" w:ascii="宋体" w:hAnsi="宋体"/>
                <w:color w:val="auto"/>
                <w:szCs w:val="21"/>
                <w:highlight w:val="none"/>
              </w:rPr>
              <w:t>2.2</w:t>
            </w:r>
          </w:p>
        </w:tc>
        <w:tc>
          <w:tcPr>
            <w:tcW w:w="3941" w:type="dxa"/>
          </w:tcPr>
          <w:p w14:paraId="1FDBA1D4">
            <w:pPr>
              <w:shd w:val="clear"/>
              <w:rPr>
                <w:rFonts w:hint="eastAsia" w:ascii="宋体" w:hAnsi="宋体"/>
                <w:bCs/>
                <w:color w:val="auto"/>
                <w:szCs w:val="21"/>
                <w:highlight w:val="none"/>
              </w:rPr>
            </w:pPr>
            <w:r>
              <w:rPr>
                <w:rFonts w:hint="eastAsia" w:ascii="宋体" w:hAnsi="宋体"/>
                <w:bCs/>
                <w:color w:val="auto"/>
                <w:szCs w:val="21"/>
                <w:highlight w:val="none"/>
              </w:rPr>
              <w:t>属于医疗器械管理范畴内设备</w:t>
            </w:r>
          </w:p>
        </w:tc>
        <w:tc>
          <w:tcPr>
            <w:tcW w:w="2259" w:type="dxa"/>
            <w:vAlign w:val="center"/>
          </w:tcPr>
          <w:p w14:paraId="47DC08AC">
            <w:pPr>
              <w:shd w:val="clear"/>
              <w:rPr>
                <w:rFonts w:hint="eastAsia" w:ascii="宋体" w:hAnsi="宋体"/>
                <w:color w:val="auto"/>
                <w:szCs w:val="21"/>
                <w:highlight w:val="none"/>
                <w:u w:val="single"/>
              </w:rPr>
            </w:pPr>
            <w:r>
              <w:rPr>
                <w:rFonts w:hint="eastAsia" w:ascii="宋体" w:hAnsi="宋体" w:cs="宋体"/>
                <w:color w:val="auto"/>
                <w:highlight w:val="none"/>
              </w:rPr>
              <w:t>提供中国医疗器械注册证（NMPA）复印件</w:t>
            </w:r>
          </w:p>
        </w:tc>
        <w:tc>
          <w:tcPr>
            <w:tcW w:w="1143" w:type="dxa"/>
          </w:tcPr>
          <w:p w14:paraId="5F459356">
            <w:pPr>
              <w:shd w:val="clear"/>
              <w:rPr>
                <w:rFonts w:hint="eastAsia" w:ascii="宋体" w:hAnsi="宋体"/>
                <w:color w:val="auto"/>
                <w:szCs w:val="21"/>
                <w:highlight w:val="none"/>
              </w:rPr>
            </w:pPr>
          </w:p>
        </w:tc>
        <w:tc>
          <w:tcPr>
            <w:tcW w:w="1417" w:type="dxa"/>
          </w:tcPr>
          <w:p w14:paraId="0B3236D1">
            <w:pPr>
              <w:shd w:val="clear"/>
              <w:rPr>
                <w:rFonts w:hint="eastAsia" w:ascii="宋体" w:hAnsi="宋体"/>
                <w:color w:val="auto"/>
                <w:szCs w:val="21"/>
                <w:highlight w:val="none"/>
              </w:rPr>
            </w:pPr>
          </w:p>
        </w:tc>
      </w:tr>
      <w:tr w14:paraId="72FE7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1" w:type="dxa"/>
          </w:tcPr>
          <w:p w14:paraId="2A44CB08">
            <w:pPr>
              <w:shd w:val="clear"/>
              <w:rPr>
                <w:rFonts w:hint="eastAsia" w:ascii="宋体" w:hAnsi="宋体"/>
                <w:color w:val="auto"/>
                <w:szCs w:val="21"/>
                <w:highlight w:val="none"/>
              </w:rPr>
            </w:pPr>
            <w:r>
              <w:rPr>
                <w:rFonts w:hint="eastAsia" w:ascii="宋体" w:hAnsi="宋体"/>
                <w:color w:val="auto"/>
                <w:szCs w:val="21"/>
                <w:highlight w:val="none"/>
              </w:rPr>
              <w:t>三</w:t>
            </w:r>
          </w:p>
        </w:tc>
        <w:tc>
          <w:tcPr>
            <w:tcW w:w="3941" w:type="dxa"/>
          </w:tcPr>
          <w:p w14:paraId="2C2DAAB4">
            <w:pPr>
              <w:shd w:val="clear"/>
              <w:rPr>
                <w:rFonts w:hint="eastAsia" w:ascii="宋体" w:hAnsi="宋体"/>
                <w:b/>
                <w:color w:val="auto"/>
                <w:szCs w:val="21"/>
                <w:highlight w:val="none"/>
              </w:rPr>
            </w:pPr>
            <w:r>
              <w:rPr>
                <w:rFonts w:hint="eastAsia" w:ascii="宋体" w:hAnsi="宋体"/>
                <w:b/>
                <w:color w:val="auto"/>
                <w:szCs w:val="21"/>
                <w:highlight w:val="none"/>
              </w:rPr>
              <w:t>主要技术参数</w:t>
            </w:r>
          </w:p>
        </w:tc>
        <w:tc>
          <w:tcPr>
            <w:tcW w:w="2259" w:type="dxa"/>
          </w:tcPr>
          <w:p w14:paraId="6EFA8917">
            <w:pPr>
              <w:shd w:val="clear"/>
              <w:rPr>
                <w:rFonts w:hint="eastAsia" w:ascii="宋体" w:hAnsi="宋体"/>
                <w:color w:val="auto"/>
                <w:szCs w:val="21"/>
                <w:highlight w:val="none"/>
              </w:rPr>
            </w:pPr>
          </w:p>
        </w:tc>
        <w:tc>
          <w:tcPr>
            <w:tcW w:w="1143" w:type="dxa"/>
          </w:tcPr>
          <w:p w14:paraId="1C6A1F0F">
            <w:pPr>
              <w:shd w:val="clear"/>
              <w:rPr>
                <w:rFonts w:hint="eastAsia" w:ascii="宋体" w:hAnsi="宋体"/>
                <w:color w:val="auto"/>
                <w:szCs w:val="21"/>
                <w:highlight w:val="none"/>
              </w:rPr>
            </w:pPr>
          </w:p>
        </w:tc>
        <w:tc>
          <w:tcPr>
            <w:tcW w:w="1417" w:type="dxa"/>
          </w:tcPr>
          <w:p w14:paraId="2E3644E9">
            <w:pPr>
              <w:shd w:val="clear"/>
              <w:rPr>
                <w:rFonts w:hint="eastAsia" w:ascii="宋体" w:hAnsi="宋体"/>
                <w:color w:val="auto"/>
                <w:szCs w:val="21"/>
                <w:highlight w:val="none"/>
              </w:rPr>
            </w:pPr>
          </w:p>
        </w:tc>
      </w:tr>
      <w:tr w14:paraId="7566A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1" w:type="dxa"/>
          </w:tcPr>
          <w:p w14:paraId="280A9717">
            <w:pPr>
              <w:shd w:val="clear"/>
              <w:rPr>
                <w:rFonts w:hint="eastAsia" w:ascii="宋体" w:hAnsi="宋体"/>
                <w:color w:val="auto"/>
                <w:szCs w:val="21"/>
                <w:highlight w:val="none"/>
              </w:rPr>
            </w:pPr>
            <w:r>
              <w:rPr>
                <w:rFonts w:hint="eastAsia"/>
                <w:b/>
                <w:bCs/>
                <w:color w:val="auto"/>
                <w:highlight w:val="none"/>
              </w:rPr>
              <w:t>3.1</w:t>
            </w:r>
          </w:p>
        </w:tc>
        <w:tc>
          <w:tcPr>
            <w:tcW w:w="3941" w:type="dxa"/>
          </w:tcPr>
          <w:p w14:paraId="395319DC">
            <w:pPr>
              <w:shd w:val="clear"/>
              <w:rPr>
                <w:rFonts w:hint="eastAsia" w:ascii="宋体" w:hAnsi="宋体"/>
                <w:b/>
                <w:color w:val="auto"/>
                <w:szCs w:val="21"/>
                <w:highlight w:val="none"/>
              </w:rPr>
            </w:pPr>
            <w:r>
              <w:rPr>
                <w:rFonts w:hint="eastAsia"/>
                <w:b/>
                <w:color w:val="auto"/>
                <w:highlight w:val="none"/>
              </w:rPr>
              <w:t>手术床技术要求</w:t>
            </w:r>
          </w:p>
        </w:tc>
        <w:tc>
          <w:tcPr>
            <w:tcW w:w="2259" w:type="dxa"/>
          </w:tcPr>
          <w:p w14:paraId="4413D1DB">
            <w:pPr>
              <w:shd w:val="clear"/>
              <w:rPr>
                <w:rFonts w:hint="eastAsia" w:ascii="宋体" w:hAnsi="宋体"/>
                <w:color w:val="auto"/>
                <w:szCs w:val="21"/>
                <w:highlight w:val="none"/>
              </w:rPr>
            </w:pPr>
          </w:p>
        </w:tc>
        <w:tc>
          <w:tcPr>
            <w:tcW w:w="1143" w:type="dxa"/>
          </w:tcPr>
          <w:p w14:paraId="47669C98">
            <w:pPr>
              <w:shd w:val="clear"/>
              <w:rPr>
                <w:rFonts w:hint="eastAsia" w:ascii="宋体" w:hAnsi="宋体"/>
                <w:color w:val="auto"/>
                <w:szCs w:val="21"/>
                <w:highlight w:val="none"/>
              </w:rPr>
            </w:pPr>
          </w:p>
        </w:tc>
        <w:tc>
          <w:tcPr>
            <w:tcW w:w="1417" w:type="dxa"/>
          </w:tcPr>
          <w:p w14:paraId="46924B7C">
            <w:pPr>
              <w:shd w:val="clear"/>
              <w:rPr>
                <w:rFonts w:hint="eastAsia" w:ascii="宋体" w:hAnsi="宋体"/>
                <w:color w:val="auto"/>
                <w:szCs w:val="21"/>
                <w:highlight w:val="none"/>
              </w:rPr>
            </w:pPr>
          </w:p>
        </w:tc>
      </w:tr>
      <w:tr w14:paraId="0181A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1" w:type="dxa"/>
          </w:tcPr>
          <w:p w14:paraId="7F0170F2">
            <w:pPr>
              <w:shd w:val="clear"/>
              <w:rPr>
                <w:rFonts w:hint="eastAsia" w:ascii="宋体" w:hAnsi="宋体"/>
                <w:color w:val="auto"/>
                <w:szCs w:val="21"/>
                <w:highlight w:val="none"/>
              </w:rPr>
            </w:pPr>
            <w:r>
              <w:rPr>
                <w:rFonts w:hint="eastAsia" w:ascii="宋体" w:hAnsi="宋体"/>
                <w:color w:val="auto"/>
                <w:szCs w:val="21"/>
                <w:highlight w:val="none"/>
              </w:rPr>
              <w:t>3.1.1</w:t>
            </w:r>
          </w:p>
        </w:tc>
        <w:tc>
          <w:tcPr>
            <w:tcW w:w="3941" w:type="dxa"/>
          </w:tcPr>
          <w:p w14:paraId="7556E0A2">
            <w:pPr>
              <w:shd w:val="clear"/>
              <w:rPr>
                <w:rFonts w:hint="eastAsia" w:ascii="宋体" w:hAnsi="宋体"/>
                <w:color w:val="auto"/>
                <w:szCs w:val="21"/>
                <w:highlight w:val="none"/>
              </w:rPr>
            </w:pPr>
            <w:r>
              <w:rPr>
                <w:rFonts w:hint="eastAsia" w:ascii="宋体" w:hAnsi="宋体"/>
                <w:color w:val="auto"/>
                <w:szCs w:val="21"/>
                <w:highlight w:val="none"/>
              </w:rPr>
              <w:t>设备用途</w:t>
            </w:r>
          </w:p>
        </w:tc>
        <w:tc>
          <w:tcPr>
            <w:tcW w:w="2259" w:type="dxa"/>
          </w:tcPr>
          <w:p w14:paraId="20F49646">
            <w:pPr>
              <w:shd w:val="clear"/>
              <w:rPr>
                <w:rFonts w:hint="eastAsia" w:ascii="宋体" w:hAnsi="宋体"/>
                <w:color w:val="auto"/>
                <w:szCs w:val="21"/>
                <w:highlight w:val="none"/>
              </w:rPr>
            </w:pPr>
            <w:r>
              <w:rPr>
                <w:rFonts w:hint="eastAsia"/>
                <w:color w:val="auto"/>
                <w:highlight w:val="none"/>
              </w:rPr>
              <w:t>供妇科诊查及施行手术时使用</w:t>
            </w:r>
          </w:p>
        </w:tc>
        <w:tc>
          <w:tcPr>
            <w:tcW w:w="1143" w:type="dxa"/>
          </w:tcPr>
          <w:p w14:paraId="6235B2CD">
            <w:pPr>
              <w:shd w:val="clear"/>
              <w:rPr>
                <w:rFonts w:hint="eastAsia" w:ascii="宋体" w:hAnsi="宋体"/>
                <w:color w:val="auto"/>
                <w:szCs w:val="21"/>
                <w:highlight w:val="none"/>
              </w:rPr>
            </w:pPr>
          </w:p>
        </w:tc>
        <w:tc>
          <w:tcPr>
            <w:tcW w:w="1417" w:type="dxa"/>
          </w:tcPr>
          <w:p w14:paraId="4119453A">
            <w:pPr>
              <w:shd w:val="clear"/>
              <w:rPr>
                <w:rFonts w:hint="eastAsia" w:ascii="宋体" w:hAnsi="宋体"/>
                <w:color w:val="auto"/>
                <w:szCs w:val="21"/>
                <w:highlight w:val="none"/>
              </w:rPr>
            </w:pPr>
          </w:p>
        </w:tc>
      </w:tr>
      <w:tr w14:paraId="4F8420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1" w:type="dxa"/>
          </w:tcPr>
          <w:p w14:paraId="669730AC">
            <w:pPr>
              <w:shd w:val="clear"/>
              <w:rPr>
                <w:color w:val="auto"/>
                <w:highlight w:val="none"/>
              </w:rPr>
            </w:pPr>
            <w:r>
              <w:rPr>
                <w:rFonts w:hint="eastAsia" w:ascii="宋体" w:hAnsi="宋体"/>
                <w:bCs/>
                <w:color w:val="auto"/>
                <w:highlight w:val="none"/>
              </w:rPr>
              <w:t>★3.1.2</w:t>
            </w:r>
          </w:p>
        </w:tc>
        <w:tc>
          <w:tcPr>
            <w:tcW w:w="3941" w:type="dxa"/>
          </w:tcPr>
          <w:p w14:paraId="5133314B">
            <w:pPr>
              <w:shd w:val="clear"/>
              <w:rPr>
                <w:b/>
                <w:color w:val="auto"/>
                <w:highlight w:val="none"/>
              </w:rPr>
            </w:pPr>
            <w:r>
              <w:rPr>
                <w:rFonts w:hint="eastAsia"/>
                <w:color w:val="auto"/>
                <w:highlight w:val="none"/>
              </w:rPr>
              <w:t>手术床可适用于坐位和截石位等</w:t>
            </w:r>
          </w:p>
        </w:tc>
        <w:tc>
          <w:tcPr>
            <w:tcW w:w="2259" w:type="dxa"/>
            <w:vAlign w:val="center"/>
          </w:tcPr>
          <w:p w14:paraId="33F6E463">
            <w:pPr>
              <w:shd w:val="clear"/>
              <w:rPr>
                <w:rFonts w:hint="eastAsia" w:ascii="宋体" w:hAnsi="宋体"/>
                <w:color w:val="auto"/>
                <w:szCs w:val="21"/>
                <w:highlight w:val="none"/>
              </w:rPr>
            </w:pPr>
            <w:r>
              <w:rPr>
                <w:rFonts w:hint="eastAsia" w:ascii="宋体" w:hAnsi="宋体"/>
                <w:color w:val="auto"/>
                <w:szCs w:val="21"/>
                <w:highlight w:val="none"/>
              </w:rPr>
              <w:t>具备</w:t>
            </w:r>
          </w:p>
        </w:tc>
        <w:tc>
          <w:tcPr>
            <w:tcW w:w="1143" w:type="dxa"/>
          </w:tcPr>
          <w:p w14:paraId="21A47126">
            <w:pPr>
              <w:shd w:val="clear"/>
              <w:rPr>
                <w:rFonts w:hint="eastAsia" w:ascii="宋体" w:hAnsi="宋体"/>
                <w:color w:val="auto"/>
                <w:szCs w:val="21"/>
                <w:highlight w:val="none"/>
              </w:rPr>
            </w:pPr>
          </w:p>
        </w:tc>
        <w:tc>
          <w:tcPr>
            <w:tcW w:w="1417" w:type="dxa"/>
          </w:tcPr>
          <w:p w14:paraId="3C9587B6">
            <w:pPr>
              <w:shd w:val="clear"/>
              <w:rPr>
                <w:rFonts w:hint="eastAsia" w:ascii="宋体" w:hAnsi="宋体"/>
                <w:color w:val="auto"/>
                <w:szCs w:val="21"/>
                <w:highlight w:val="none"/>
              </w:rPr>
            </w:pPr>
          </w:p>
        </w:tc>
      </w:tr>
      <w:tr w14:paraId="77F9F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1" w:type="dxa"/>
          </w:tcPr>
          <w:p w14:paraId="1AECBC23">
            <w:pPr>
              <w:shd w:val="clear"/>
              <w:rPr>
                <w:color w:val="auto"/>
                <w:highlight w:val="none"/>
              </w:rPr>
            </w:pPr>
            <w:r>
              <w:rPr>
                <w:rFonts w:hint="eastAsia" w:ascii="宋体" w:hAnsi="宋体"/>
                <w:bCs/>
                <w:color w:val="auto"/>
                <w:highlight w:val="none"/>
              </w:rPr>
              <w:t>★3.1.</w:t>
            </w:r>
            <w:r>
              <w:rPr>
                <w:rFonts w:ascii="宋体" w:hAnsi="宋体"/>
                <w:bCs/>
                <w:color w:val="auto"/>
                <w:highlight w:val="none"/>
              </w:rPr>
              <w:t>3</w:t>
            </w:r>
          </w:p>
        </w:tc>
        <w:tc>
          <w:tcPr>
            <w:tcW w:w="3941" w:type="dxa"/>
          </w:tcPr>
          <w:p w14:paraId="06FA5100">
            <w:pPr>
              <w:shd w:val="clear"/>
              <w:rPr>
                <w:b/>
                <w:color w:val="auto"/>
                <w:highlight w:val="none"/>
              </w:rPr>
            </w:pPr>
            <w:r>
              <w:rPr>
                <w:rFonts w:hint="eastAsia"/>
                <w:color w:val="auto"/>
                <w:highlight w:val="none"/>
              </w:rPr>
              <w:t>坐位和截石位可相互一键切换</w:t>
            </w:r>
          </w:p>
        </w:tc>
        <w:tc>
          <w:tcPr>
            <w:tcW w:w="2259" w:type="dxa"/>
            <w:vAlign w:val="center"/>
          </w:tcPr>
          <w:p w14:paraId="4C022F03">
            <w:pPr>
              <w:shd w:val="clear"/>
              <w:rPr>
                <w:rFonts w:hint="eastAsia" w:ascii="宋体" w:hAnsi="宋体"/>
                <w:color w:val="auto"/>
                <w:szCs w:val="21"/>
                <w:highlight w:val="none"/>
              </w:rPr>
            </w:pPr>
            <w:r>
              <w:rPr>
                <w:rFonts w:hint="eastAsia" w:ascii="宋体" w:hAnsi="宋体"/>
                <w:color w:val="auto"/>
                <w:szCs w:val="21"/>
                <w:highlight w:val="none"/>
              </w:rPr>
              <w:t>具备</w:t>
            </w:r>
          </w:p>
        </w:tc>
        <w:tc>
          <w:tcPr>
            <w:tcW w:w="1143" w:type="dxa"/>
          </w:tcPr>
          <w:p w14:paraId="0AD260E8">
            <w:pPr>
              <w:shd w:val="clear"/>
              <w:rPr>
                <w:rFonts w:hint="eastAsia" w:ascii="宋体" w:hAnsi="宋体"/>
                <w:color w:val="auto"/>
                <w:szCs w:val="21"/>
                <w:highlight w:val="none"/>
              </w:rPr>
            </w:pPr>
          </w:p>
        </w:tc>
        <w:tc>
          <w:tcPr>
            <w:tcW w:w="1417" w:type="dxa"/>
          </w:tcPr>
          <w:p w14:paraId="43DC5D74">
            <w:pPr>
              <w:shd w:val="clear"/>
              <w:rPr>
                <w:rFonts w:hint="eastAsia" w:ascii="宋体" w:hAnsi="宋体"/>
                <w:color w:val="auto"/>
                <w:szCs w:val="21"/>
                <w:highlight w:val="none"/>
              </w:rPr>
            </w:pPr>
          </w:p>
        </w:tc>
      </w:tr>
      <w:tr w14:paraId="2C606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1" w:type="dxa"/>
          </w:tcPr>
          <w:p w14:paraId="4B451DE2">
            <w:pPr>
              <w:shd w:val="clear"/>
              <w:rPr>
                <w:color w:val="auto"/>
                <w:highlight w:val="none"/>
              </w:rPr>
            </w:pPr>
            <w:r>
              <w:rPr>
                <w:rFonts w:hint="eastAsia" w:ascii="宋体" w:hAnsi="宋体"/>
                <w:bCs/>
                <w:color w:val="auto"/>
                <w:highlight w:val="none"/>
              </w:rPr>
              <w:t>▲3.1.</w:t>
            </w:r>
            <w:r>
              <w:rPr>
                <w:rFonts w:ascii="宋体" w:hAnsi="宋体"/>
                <w:bCs/>
                <w:color w:val="auto"/>
                <w:highlight w:val="none"/>
              </w:rPr>
              <w:t>4</w:t>
            </w:r>
          </w:p>
        </w:tc>
        <w:tc>
          <w:tcPr>
            <w:tcW w:w="3941" w:type="dxa"/>
          </w:tcPr>
          <w:p w14:paraId="359851E0">
            <w:pPr>
              <w:shd w:val="clear"/>
              <w:rPr>
                <w:color w:val="auto"/>
                <w:highlight w:val="none"/>
              </w:rPr>
            </w:pPr>
            <w:r>
              <w:rPr>
                <w:color w:val="auto"/>
                <w:highlight w:val="none"/>
              </w:rPr>
              <w:t>电动液压</w:t>
            </w:r>
            <w:r>
              <w:rPr>
                <w:rFonts w:hint="eastAsia"/>
                <w:color w:val="auto"/>
                <w:highlight w:val="none"/>
              </w:rPr>
              <w:t>式的</w:t>
            </w:r>
            <w:r>
              <w:rPr>
                <w:color w:val="auto"/>
                <w:highlight w:val="none"/>
              </w:rPr>
              <w:t>操作系统</w:t>
            </w:r>
            <w:r>
              <w:rPr>
                <w:rFonts w:hint="eastAsia"/>
                <w:color w:val="auto"/>
                <w:highlight w:val="none"/>
              </w:rPr>
              <w:t>，诊查位的调整、整体升降、</w:t>
            </w:r>
            <w:r>
              <w:rPr>
                <w:rFonts w:hint="eastAsia"/>
                <w:color w:val="auto"/>
                <w:highlight w:val="none"/>
                <w:lang w:val="en-US" w:eastAsia="zh-CN"/>
              </w:rPr>
              <w:t>床体</w:t>
            </w:r>
            <w:r>
              <w:rPr>
                <w:rFonts w:hint="eastAsia"/>
                <w:color w:val="auto"/>
                <w:highlight w:val="none"/>
              </w:rPr>
              <w:t>旋转以及背板倾斜等都可电动进行</w:t>
            </w:r>
          </w:p>
        </w:tc>
        <w:tc>
          <w:tcPr>
            <w:tcW w:w="2259" w:type="dxa"/>
            <w:vAlign w:val="center"/>
          </w:tcPr>
          <w:p w14:paraId="2F89D1FF">
            <w:pPr>
              <w:shd w:val="clear"/>
              <w:spacing w:line="300" w:lineRule="exact"/>
              <w:rPr>
                <w:rFonts w:hint="eastAsia" w:ascii="宋体" w:hAnsi="宋体"/>
                <w:color w:val="auto"/>
                <w:szCs w:val="21"/>
                <w:highlight w:val="none"/>
              </w:rPr>
            </w:pPr>
            <w:r>
              <w:rPr>
                <w:rFonts w:hint="eastAsia" w:ascii="宋体" w:hAnsi="宋体"/>
                <w:color w:val="auto"/>
                <w:szCs w:val="21"/>
                <w:highlight w:val="none"/>
              </w:rPr>
              <w:t>具备</w:t>
            </w:r>
          </w:p>
        </w:tc>
        <w:tc>
          <w:tcPr>
            <w:tcW w:w="1143" w:type="dxa"/>
          </w:tcPr>
          <w:p w14:paraId="5549F263">
            <w:pPr>
              <w:shd w:val="clear"/>
              <w:rPr>
                <w:rFonts w:hint="eastAsia" w:ascii="宋体" w:hAnsi="宋体"/>
                <w:color w:val="auto"/>
                <w:szCs w:val="21"/>
                <w:highlight w:val="none"/>
              </w:rPr>
            </w:pPr>
          </w:p>
        </w:tc>
        <w:tc>
          <w:tcPr>
            <w:tcW w:w="1417" w:type="dxa"/>
          </w:tcPr>
          <w:p w14:paraId="10E49623">
            <w:pPr>
              <w:shd w:val="clear"/>
              <w:rPr>
                <w:rFonts w:hint="eastAsia" w:ascii="宋体" w:hAnsi="宋体"/>
                <w:color w:val="auto"/>
                <w:szCs w:val="21"/>
                <w:highlight w:val="none"/>
              </w:rPr>
            </w:pPr>
          </w:p>
        </w:tc>
      </w:tr>
      <w:tr w14:paraId="4F274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1" w:type="dxa"/>
          </w:tcPr>
          <w:p w14:paraId="0A1620FA">
            <w:pPr>
              <w:shd w:val="clear"/>
              <w:rPr>
                <w:color w:val="auto"/>
                <w:highlight w:val="none"/>
              </w:rPr>
            </w:pPr>
            <w:r>
              <w:rPr>
                <w:rFonts w:hint="eastAsia" w:ascii="宋体" w:hAnsi="宋体"/>
                <w:bCs/>
                <w:color w:val="auto"/>
                <w:highlight w:val="none"/>
              </w:rPr>
              <w:t>▲3.1.</w:t>
            </w:r>
            <w:r>
              <w:rPr>
                <w:rFonts w:ascii="宋体" w:hAnsi="宋体"/>
                <w:bCs/>
                <w:color w:val="auto"/>
                <w:highlight w:val="none"/>
              </w:rPr>
              <w:t>5</w:t>
            </w:r>
          </w:p>
        </w:tc>
        <w:tc>
          <w:tcPr>
            <w:tcW w:w="3941" w:type="dxa"/>
          </w:tcPr>
          <w:p w14:paraId="0DFBD2B1">
            <w:pPr>
              <w:shd w:val="clear"/>
              <w:rPr>
                <w:color w:val="auto"/>
                <w:highlight w:val="none"/>
              </w:rPr>
            </w:pPr>
            <w:r>
              <w:rPr>
                <w:rFonts w:hint="eastAsia"/>
                <w:color w:val="auto"/>
                <w:highlight w:val="none"/>
              </w:rPr>
              <w:t>手术床主体可左右旋转，且有锁止功能</w:t>
            </w:r>
          </w:p>
        </w:tc>
        <w:tc>
          <w:tcPr>
            <w:tcW w:w="2259" w:type="dxa"/>
            <w:vAlign w:val="center"/>
          </w:tcPr>
          <w:p w14:paraId="10CE88CD">
            <w:pPr>
              <w:shd w:val="clear"/>
              <w:rPr>
                <w:rFonts w:hint="eastAsia" w:ascii="宋体" w:hAnsi="宋体"/>
                <w:color w:val="auto"/>
                <w:szCs w:val="21"/>
                <w:highlight w:val="none"/>
              </w:rPr>
            </w:pPr>
            <w:r>
              <w:rPr>
                <w:rFonts w:hint="eastAsia" w:ascii="宋体" w:hAnsi="宋体"/>
                <w:color w:val="auto"/>
                <w:szCs w:val="21"/>
                <w:highlight w:val="none"/>
              </w:rPr>
              <w:t>具备</w:t>
            </w:r>
          </w:p>
        </w:tc>
        <w:tc>
          <w:tcPr>
            <w:tcW w:w="1143" w:type="dxa"/>
          </w:tcPr>
          <w:p w14:paraId="5E62D24C">
            <w:pPr>
              <w:shd w:val="clear"/>
              <w:rPr>
                <w:rFonts w:hint="eastAsia" w:ascii="宋体" w:hAnsi="宋体"/>
                <w:color w:val="auto"/>
                <w:szCs w:val="21"/>
                <w:highlight w:val="none"/>
              </w:rPr>
            </w:pPr>
          </w:p>
        </w:tc>
        <w:tc>
          <w:tcPr>
            <w:tcW w:w="1417" w:type="dxa"/>
          </w:tcPr>
          <w:p w14:paraId="102AA5CC">
            <w:pPr>
              <w:shd w:val="clear"/>
              <w:rPr>
                <w:rFonts w:hint="eastAsia" w:ascii="宋体" w:hAnsi="宋体"/>
                <w:color w:val="auto"/>
                <w:szCs w:val="21"/>
                <w:highlight w:val="none"/>
              </w:rPr>
            </w:pPr>
          </w:p>
        </w:tc>
      </w:tr>
      <w:tr w14:paraId="31865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1" w:type="dxa"/>
          </w:tcPr>
          <w:p w14:paraId="306B52E3">
            <w:pPr>
              <w:shd w:val="clear"/>
              <w:rPr>
                <w:color w:val="auto"/>
                <w:highlight w:val="none"/>
              </w:rPr>
            </w:pPr>
            <w:r>
              <w:rPr>
                <w:rFonts w:hint="eastAsia" w:ascii="宋体" w:hAnsi="宋体"/>
                <w:bCs/>
                <w:color w:val="auto"/>
                <w:highlight w:val="none"/>
              </w:rPr>
              <w:t>▲3.1.</w:t>
            </w:r>
            <w:r>
              <w:rPr>
                <w:rFonts w:ascii="宋体" w:hAnsi="宋体"/>
                <w:bCs/>
                <w:color w:val="auto"/>
                <w:highlight w:val="none"/>
              </w:rPr>
              <w:t>6</w:t>
            </w:r>
          </w:p>
        </w:tc>
        <w:tc>
          <w:tcPr>
            <w:tcW w:w="3941" w:type="dxa"/>
          </w:tcPr>
          <w:p w14:paraId="20579AF8">
            <w:pPr>
              <w:shd w:val="clear"/>
              <w:rPr>
                <w:b/>
                <w:color w:val="auto"/>
                <w:highlight w:val="none"/>
              </w:rPr>
            </w:pPr>
            <w:r>
              <w:rPr>
                <w:rFonts w:hint="eastAsia"/>
                <w:color w:val="auto"/>
                <w:highlight w:val="none"/>
              </w:rPr>
              <w:t>臀板和腿托为一体式设计，保证截石位时臀部下方完全无遮挡</w:t>
            </w:r>
          </w:p>
        </w:tc>
        <w:tc>
          <w:tcPr>
            <w:tcW w:w="2259" w:type="dxa"/>
            <w:vAlign w:val="center"/>
          </w:tcPr>
          <w:p w14:paraId="5BE0E107">
            <w:pPr>
              <w:shd w:val="clear"/>
              <w:rPr>
                <w:rFonts w:hint="eastAsia" w:ascii="宋体" w:hAnsi="宋体"/>
                <w:color w:val="auto"/>
                <w:szCs w:val="21"/>
                <w:highlight w:val="none"/>
              </w:rPr>
            </w:pPr>
            <w:r>
              <w:rPr>
                <w:rFonts w:hint="eastAsia" w:ascii="宋体" w:hAnsi="宋体"/>
                <w:color w:val="auto"/>
                <w:szCs w:val="21"/>
                <w:highlight w:val="none"/>
              </w:rPr>
              <w:t>具备</w:t>
            </w:r>
          </w:p>
        </w:tc>
        <w:tc>
          <w:tcPr>
            <w:tcW w:w="1143" w:type="dxa"/>
          </w:tcPr>
          <w:p w14:paraId="5D25A794">
            <w:pPr>
              <w:shd w:val="clear"/>
              <w:rPr>
                <w:rFonts w:hint="eastAsia" w:ascii="宋体" w:hAnsi="宋体"/>
                <w:color w:val="auto"/>
                <w:szCs w:val="21"/>
                <w:highlight w:val="none"/>
              </w:rPr>
            </w:pPr>
          </w:p>
        </w:tc>
        <w:tc>
          <w:tcPr>
            <w:tcW w:w="1417" w:type="dxa"/>
          </w:tcPr>
          <w:p w14:paraId="089AB109">
            <w:pPr>
              <w:shd w:val="clear"/>
              <w:rPr>
                <w:rFonts w:hint="eastAsia" w:ascii="宋体" w:hAnsi="宋体"/>
                <w:color w:val="auto"/>
                <w:szCs w:val="21"/>
                <w:highlight w:val="none"/>
              </w:rPr>
            </w:pPr>
          </w:p>
        </w:tc>
      </w:tr>
      <w:tr w14:paraId="3EBE7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1" w:type="dxa"/>
          </w:tcPr>
          <w:p w14:paraId="0A0587DF">
            <w:pPr>
              <w:shd w:val="clear"/>
              <w:rPr>
                <w:color w:val="auto"/>
                <w:highlight w:val="none"/>
              </w:rPr>
            </w:pPr>
            <w:r>
              <w:rPr>
                <w:rFonts w:hint="eastAsia" w:ascii="宋体" w:hAnsi="宋体"/>
                <w:bCs/>
                <w:color w:val="auto"/>
                <w:highlight w:val="none"/>
              </w:rPr>
              <w:t>▲3.1.</w:t>
            </w:r>
            <w:r>
              <w:rPr>
                <w:rFonts w:ascii="宋体" w:hAnsi="宋体"/>
                <w:bCs/>
                <w:color w:val="auto"/>
                <w:highlight w:val="none"/>
              </w:rPr>
              <w:t>7</w:t>
            </w:r>
          </w:p>
        </w:tc>
        <w:tc>
          <w:tcPr>
            <w:tcW w:w="3941" w:type="dxa"/>
          </w:tcPr>
          <w:p w14:paraId="113A3C5F">
            <w:pPr>
              <w:shd w:val="clear"/>
              <w:rPr>
                <w:color w:val="auto"/>
                <w:highlight w:val="none"/>
              </w:rPr>
            </w:pPr>
            <w:r>
              <w:rPr>
                <w:rFonts w:hint="eastAsia"/>
                <w:color w:val="auto"/>
                <w:highlight w:val="none"/>
              </w:rPr>
              <w:t>手术床</w:t>
            </w:r>
            <w:r>
              <w:rPr>
                <w:rFonts w:hint="eastAsia"/>
                <w:color w:val="auto"/>
                <w:highlight w:val="none"/>
                <w:lang w:val="en-US" w:eastAsia="zh-CN"/>
              </w:rPr>
              <w:t>最低</w:t>
            </w:r>
            <w:r>
              <w:rPr>
                <w:rFonts w:hint="eastAsia"/>
                <w:color w:val="auto"/>
                <w:highlight w:val="none"/>
              </w:rPr>
              <w:t>高度</w:t>
            </w:r>
          </w:p>
        </w:tc>
        <w:tc>
          <w:tcPr>
            <w:tcW w:w="2259" w:type="dxa"/>
            <w:vAlign w:val="center"/>
          </w:tcPr>
          <w:p w14:paraId="3FB3A577">
            <w:pPr>
              <w:shd w:val="clear"/>
              <w:rPr>
                <w:rFonts w:hint="eastAsia" w:ascii="宋体" w:hAnsi="宋体"/>
                <w:color w:val="auto"/>
                <w:szCs w:val="21"/>
                <w:highlight w:val="none"/>
              </w:rPr>
            </w:pPr>
            <w:r>
              <w:rPr>
                <w:rFonts w:hint="eastAsia" w:ascii="宋体" w:hAnsi="宋体"/>
                <w:color w:val="auto"/>
                <w:szCs w:val="21"/>
                <w:highlight w:val="none"/>
              </w:rPr>
              <w:t>≤450mm</w:t>
            </w:r>
          </w:p>
        </w:tc>
        <w:tc>
          <w:tcPr>
            <w:tcW w:w="1143" w:type="dxa"/>
          </w:tcPr>
          <w:p w14:paraId="69DFA624">
            <w:pPr>
              <w:shd w:val="clear"/>
              <w:rPr>
                <w:rFonts w:hint="eastAsia" w:ascii="宋体" w:hAnsi="宋体"/>
                <w:color w:val="auto"/>
                <w:szCs w:val="21"/>
                <w:highlight w:val="none"/>
              </w:rPr>
            </w:pPr>
          </w:p>
        </w:tc>
        <w:tc>
          <w:tcPr>
            <w:tcW w:w="1417" w:type="dxa"/>
          </w:tcPr>
          <w:p w14:paraId="43F590BD">
            <w:pPr>
              <w:shd w:val="clear"/>
              <w:rPr>
                <w:rFonts w:hint="eastAsia" w:ascii="宋体" w:hAnsi="宋体"/>
                <w:color w:val="auto"/>
                <w:szCs w:val="21"/>
                <w:highlight w:val="none"/>
              </w:rPr>
            </w:pPr>
          </w:p>
        </w:tc>
      </w:tr>
      <w:tr w14:paraId="55FC2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1" w:type="dxa"/>
          </w:tcPr>
          <w:p w14:paraId="01144CCA">
            <w:pPr>
              <w:shd w:val="clear"/>
              <w:rPr>
                <w:rFonts w:hint="eastAsia" w:ascii="宋体" w:hAnsi="宋体"/>
                <w:bCs/>
                <w:color w:val="auto"/>
                <w:highlight w:val="none"/>
              </w:rPr>
            </w:pPr>
            <w:r>
              <w:rPr>
                <w:rFonts w:hint="eastAsia" w:ascii="宋体" w:hAnsi="宋体"/>
                <w:bCs/>
                <w:color w:val="auto"/>
                <w:highlight w:val="none"/>
              </w:rPr>
              <w:t>▲3.1.</w:t>
            </w:r>
            <w:r>
              <w:rPr>
                <w:rFonts w:ascii="宋体" w:hAnsi="宋体"/>
                <w:bCs/>
                <w:color w:val="auto"/>
                <w:highlight w:val="none"/>
              </w:rPr>
              <w:t>8</w:t>
            </w:r>
          </w:p>
        </w:tc>
        <w:tc>
          <w:tcPr>
            <w:tcW w:w="3941" w:type="dxa"/>
          </w:tcPr>
          <w:p w14:paraId="5D007D4E">
            <w:pPr>
              <w:shd w:val="clear"/>
              <w:rPr>
                <w:rFonts w:hint="eastAsia"/>
                <w:color w:val="auto"/>
                <w:highlight w:val="none"/>
              </w:rPr>
            </w:pPr>
            <w:r>
              <w:rPr>
                <w:rFonts w:hint="eastAsia"/>
                <w:color w:val="auto"/>
                <w:highlight w:val="none"/>
              </w:rPr>
              <w:t>手术床</w:t>
            </w:r>
            <w:r>
              <w:rPr>
                <w:rFonts w:hint="eastAsia"/>
                <w:color w:val="auto"/>
                <w:highlight w:val="none"/>
                <w:lang w:val="en-US" w:eastAsia="zh-CN"/>
              </w:rPr>
              <w:t>最高</w:t>
            </w:r>
            <w:r>
              <w:rPr>
                <w:rFonts w:hint="eastAsia"/>
                <w:color w:val="auto"/>
                <w:highlight w:val="none"/>
              </w:rPr>
              <w:t>高度</w:t>
            </w:r>
          </w:p>
        </w:tc>
        <w:tc>
          <w:tcPr>
            <w:tcW w:w="2259" w:type="dxa"/>
            <w:vAlign w:val="center"/>
          </w:tcPr>
          <w:p w14:paraId="179D71C5">
            <w:pPr>
              <w:shd w:val="clear"/>
              <w:rPr>
                <w:rFonts w:hint="eastAsia" w:ascii="宋体" w:hAnsi="宋体"/>
                <w:color w:val="auto"/>
                <w:szCs w:val="21"/>
                <w:highlight w:val="none"/>
              </w:rPr>
            </w:pPr>
            <w:r>
              <w:rPr>
                <w:rFonts w:hint="eastAsia" w:ascii="宋体" w:hAnsi="宋体"/>
                <w:color w:val="auto"/>
                <w:szCs w:val="21"/>
                <w:highlight w:val="none"/>
              </w:rPr>
              <w:t>≥1030mm</w:t>
            </w:r>
          </w:p>
        </w:tc>
        <w:tc>
          <w:tcPr>
            <w:tcW w:w="1143" w:type="dxa"/>
          </w:tcPr>
          <w:p w14:paraId="3B4E705C">
            <w:pPr>
              <w:shd w:val="clear"/>
              <w:rPr>
                <w:rFonts w:hint="eastAsia" w:ascii="宋体" w:hAnsi="宋体"/>
                <w:color w:val="auto"/>
                <w:szCs w:val="21"/>
                <w:highlight w:val="none"/>
              </w:rPr>
            </w:pPr>
          </w:p>
        </w:tc>
        <w:tc>
          <w:tcPr>
            <w:tcW w:w="1417" w:type="dxa"/>
          </w:tcPr>
          <w:p w14:paraId="1332ACA4">
            <w:pPr>
              <w:shd w:val="clear"/>
              <w:rPr>
                <w:rFonts w:hint="eastAsia" w:ascii="宋体" w:hAnsi="宋体"/>
                <w:color w:val="auto"/>
                <w:szCs w:val="21"/>
                <w:highlight w:val="none"/>
              </w:rPr>
            </w:pPr>
          </w:p>
        </w:tc>
      </w:tr>
      <w:tr w14:paraId="27937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1" w:type="dxa"/>
            <w:shd w:val="clear" w:color="auto" w:fill="auto"/>
            <w:vAlign w:val="top"/>
          </w:tcPr>
          <w:p w14:paraId="2D05C8D0">
            <w:pPr>
              <w:shd w:val="clear"/>
              <w:rPr>
                <w:rFonts w:ascii="Times New Roman" w:hAnsi="Times New Roman" w:eastAsia="宋体" w:cs="Times New Roman"/>
                <w:color w:val="auto"/>
                <w:kern w:val="2"/>
                <w:sz w:val="21"/>
                <w:szCs w:val="24"/>
                <w:highlight w:val="none"/>
                <w:lang w:val="en-US" w:eastAsia="zh-CN" w:bidi="ar-SA"/>
              </w:rPr>
            </w:pPr>
            <w:r>
              <w:rPr>
                <w:rFonts w:hint="eastAsia" w:ascii="宋体" w:hAnsi="宋体"/>
                <w:bCs/>
                <w:color w:val="auto"/>
                <w:highlight w:val="none"/>
              </w:rPr>
              <w:t>▲3.1.</w:t>
            </w:r>
            <w:r>
              <w:rPr>
                <w:rFonts w:ascii="宋体" w:hAnsi="宋体"/>
                <w:bCs/>
                <w:color w:val="auto"/>
                <w:highlight w:val="none"/>
              </w:rPr>
              <w:t>9</w:t>
            </w:r>
          </w:p>
        </w:tc>
        <w:tc>
          <w:tcPr>
            <w:tcW w:w="3941" w:type="dxa"/>
          </w:tcPr>
          <w:p w14:paraId="51F58E88">
            <w:pPr>
              <w:shd w:val="clear"/>
              <w:rPr>
                <w:color w:val="auto"/>
                <w:highlight w:val="none"/>
              </w:rPr>
            </w:pPr>
            <w:r>
              <w:rPr>
                <w:rFonts w:hint="eastAsia"/>
                <w:color w:val="auto"/>
                <w:highlight w:val="none"/>
              </w:rPr>
              <w:t>背板</w:t>
            </w:r>
            <w:r>
              <w:rPr>
                <w:rFonts w:hint="eastAsia"/>
                <w:color w:val="auto"/>
                <w:highlight w:val="none"/>
                <w:lang w:val="en-US" w:eastAsia="zh-CN"/>
              </w:rPr>
              <w:t>上折</w:t>
            </w:r>
            <w:r>
              <w:rPr>
                <w:rFonts w:hint="eastAsia"/>
                <w:color w:val="auto"/>
                <w:highlight w:val="none"/>
              </w:rPr>
              <w:t>角度</w:t>
            </w:r>
          </w:p>
        </w:tc>
        <w:tc>
          <w:tcPr>
            <w:tcW w:w="2259" w:type="dxa"/>
            <w:vAlign w:val="center"/>
          </w:tcPr>
          <w:p w14:paraId="7A4552CA">
            <w:pPr>
              <w:shd w:val="clear"/>
              <w:rPr>
                <w:rFonts w:hint="eastAsia" w:ascii="宋体" w:hAnsi="宋体"/>
                <w:color w:val="auto"/>
                <w:szCs w:val="21"/>
                <w:highlight w:val="none"/>
              </w:rPr>
            </w:pPr>
            <w:r>
              <w:rPr>
                <w:rFonts w:hint="eastAsia" w:ascii="宋体" w:hAnsi="宋体"/>
                <w:color w:val="auto"/>
                <w:szCs w:val="21"/>
                <w:highlight w:val="none"/>
              </w:rPr>
              <w:t>≥70°</w:t>
            </w:r>
          </w:p>
        </w:tc>
        <w:tc>
          <w:tcPr>
            <w:tcW w:w="1143" w:type="dxa"/>
          </w:tcPr>
          <w:p w14:paraId="50860312">
            <w:pPr>
              <w:shd w:val="clear"/>
              <w:rPr>
                <w:rFonts w:hint="eastAsia" w:ascii="宋体" w:hAnsi="宋体"/>
                <w:color w:val="auto"/>
                <w:szCs w:val="21"/>
                <w:highlight w:val="none"/>
              </w:rPr>
            </w:pPr>
          </w:p>
        </w:tc>
        <w:tc>
          <w:tcPr>
            <w:tcW w:w="1417" w:type="dxa"/>
          </w:tcPr>
          <w:p w14:paraId="4030B4C3">
            <w:pPr>
              <w:shd w:val="clear"/>
              <w:rPr>
                <w:rFonts w:hint="eastAsia" w:ascii="宋体" w:hAnsi="宋体"/>
                <w:color w:val="auto"/>
                <w:szCs w:val="21"/>
                <w:highlight w:val="none"/>
              </w:rPr>
            </w:pPr>
          </w:p>
        </w:tc>
      </w:tr>
      <w:tr w14:paraId="0F5CD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1" w:type="dxa"/>
            <w:shd w:val="clear" w:color="auto" w:fill="auto"/>
            <w:vAlign w:val="top"/>
          </w:tcPr>
          <w:p w14:paraId="67723A0F">
            <w:pPr>
              <w:shd w:val="clear"/>
              <w:rPr>
                <w:rFonts w:hint="eastAsia" w:ascii="Times New Roman" w:hAnsi="Times New Roman" w:eastAsia="宋体" w:cs="Times New Roman"/>
                <w:color w:val="auto"/>
                <w:kern w:val="2"/>
                <w:sz w:val="21"/>
                <w:szCs w:val="24"/>
                <w:highlight w:val="none"/>
                <w:lang w:val="en-US" w:eastAsia="zh-CN" w:bidi="ar-SA"/>
              </w:rPr>
            </w:pPr>
            <w:r>
              <w:rPr>
                <w:rFonts w:hint="eastAsia" w:ascii="宋体" w:hAnsi="宋体"/>
                <w:bCs/>
                <w:color w:val="auto"/>
                <w:highlight w:val="none"/>
              </w:rPr>
              <w:t>▲3.1.1</w:t>
            </w:r>
            <w:r>
              <w:rPr>
                <w:rFonts w:ascii="宋体" w:hAnsi="宋体"/>
                <w:bCs/>
                <w:color w:val="auto"/>
                <w:highlight w:val="none"/>
              </w:rPr>
              <w:t>0</w:t>
            </w:r>
          </w:p>
        </w:tc>
        <w:tc>
          <w:tcPr>
            <w:tcW w:w="3941" w:type="dxa"/>
          </w:tcPr>
          <w:p w14:paraId="1560D2FE">
            <w:pPr>
              <w:shd w:val="clear"/>
              <w:rPr>
                <w:rFonts w:hint="eastAsia"/>
                <w:color w:val="auto"/>
                <w:highlight w:val="none"/>
              </w:rPr>
            </w:pPr>
            <w:r>
              <w:rPr>
                <w:rFonts w:hint="eastAsia"/>
                <w:color w:val="auto"/>
                <w:highlight w:val="none"/>
              </w:rPr>
              <w:t>背板</w:t>
            </w:r>
            <w:r>
              <w:rPr>
                <w:rFonts w:hint="eastAsia"/>
                <w:color w:val="auto"/>
                <w:highlight w:val="none"/>
                <w:lang w:val="en-US" w:eastAsia="zh-CN"/>
              </w:rPr>
              <w:t>下折</w:t>
            </w:r>
            <w:r>
              <w:rPr>
                <w:rFonts w:hint="eastAsia"/>
                <w:color w:val="auto"/>
                <w:highlight w:val="none"/>
              </w:rPr>
              <w:t>角度</w:t>
            </w:r>
          </w:p>
        </w:tc>
        <w:tc>
          <w:tcPr>
            <w:tcW w:w="2259" w:type="dxa"/>
            <w:vAlign w:val="center"/>
          </w:tcPr>
          <w:p w14:paraId="2FB8B443">
            <w:pPr>
              <w:shd w:val="clear"/>
              <w:rPr>
                <w:rFonts w:hint="eastAsia" w:ascii="宋体" w:hAnsi="宋体"/>
                <w:color w:val="auto"/>
                <w:szCs w:val="21"/>
                <w:highlight w:val="none"/>
              </w:rPr>
            </w:pPr>
            <w:r>
              <w:rPr>
                <w:rFonts w:hint="eastAsia" w:ascii="宋体" w:hAnsi="宋体"/>
                <w:color w:val="auto"/>
                <w:szCs w:val="21"/>
                <w:highlight w:val="none"/>
              </w:rPr>
              <w:t>≥6°</w:t>
            </w:r>
          </w:p>
        </w:tc>
        <w:tc>
          <w:tcPr>
            <w:tcW w:w="1143" w:type="dxa"/>
          </w:tcPr>
          <w:p w14:paraId="15C98A6B">
            <w:pPr>
              <w:shd w:val="clear"/>
              <w:rPr>
                <w:rFonts w:hint="eastAsia" w:ascii="宋体" w:hAnsi="宋体"/>
                <w:color w:val="auto"/>
                <w:szCs w:val="21"/>
                <w:highlight w:val="none"/>
              </w:rPr>
            </w:pPr>
          </w:p>
        </w:tc>
        <w:tc>
          <w:tcPr>
            <w:tcW w:w="1417" w:type="dxa"/>
          </w:tcPr>
          <w:p w14:paraId="1C46D514">
            <w:pPr>
              <w:shd w:val="clear"/>
              <w:rPr>
                <w:rFonts w:hint="eastAsia" w:ascii="宋体" w:hAnsi="宋体"/>
                <w:color w:val="auto"/>
                <w:szCs w:val="21"/>
                <w:highlight w:val="none"/>
              </w:rPr>
            </w:pPr>
          </w:p>
        </w:tc>
      </w:tr>
      <w:tr w14:paraId="576DC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1" w:type="dxa"/>
            <w:shd w:val="clear" w:color="auto" w:fill="auto"/>
            <w:vAlign w:val="top"/>
          </w:tcPr>
          <w:p w14:paraId="0B8E4E3E">
            <w:pPr>
              <w:shd w:val="clear"/>
              <w:rPr>
                <w:rFonts w:hint="eastAsia" w:ascii="Times New Roman" w:hAnsi="Times New Roman" w:eastAsia="宋体" w:cs="Times New Roman"/>
                <w:color w:val="auto"/>
                <w:kern w:val="2"/>
                <w:sz w:val="21"/>
                <w:szCs w:val="24"/>
                <w:highlight w:val="none"/>
                <w:lang w:val="en-US" w:eastAsia="zh-CN" w:bidi="ar-SA"/>
              </w:rPr>
            </w:pPr>
            <w:r>
              <w:rPr>
                <w:rFonts w:hint="eastAsia" w:ascii="宋体" w:hAnsi="宋体"/>
                <w:bCs/>
                <w:color w:val="auto"/>
                <w:highlight w:val="none"/>
                <w:lang w:val="en-US" w:eastAsia="zh-CN"/>
              </w:rPr>
              <w:t>▲</w:t>
            </w:r>
            <w:r>
              <w:rPr>
                <w:rFonts w:hint="eastAsia" w:ascii="宋体" w:hAnsi="宋体"/>
                <w:bCs/>
                <w:color w:val="auto"/>
                <w:highlight w:val="none"/>
              </w:rPr>
              <w:t>3.1.1</w:t>
            </w:r>
            <w:r>
              <w:rPr>
                <w:rFonts w:hint="eastAsia" w:ascii="宋体" w:hAnsi="宋体"/>
                <w:bCs/>
                <w:color w:val="auto"/>
                <w:highlight w:val="none"/>
                <w:lang w:val="en-US" w:eastAsia="zh-CN"/>
              </w:rPr>
              <w:t>1</w:t>
            </w:r>
          </w:p>
        </w:tc>
        <w:tc>
          <w:tcPr>
            <w:tcW w:w="3941" w:type="dxa"/>
          </w:tcPr>
          <w:p w14:paraId="60AAC3CA">
            <w:pPr>
              <w:shd w:val="clear"/>
              <w:rPr>
                <w:rFonts w:hint="default" w:eastAsia="宋体"/>
                <w:color w:val="auto"/>
                <w:highlight w:val="none"/>
                <w:lang w:val="en-US" w:eastAsia="zh-CN"/>
              </w:rPr>
            </w:pPr>
            <w:r>
              <w:rPr>
                <w:rFonts w:hint="eastAsia"/>
                <w:color w:val="auto"/>
                <w:highlight w:val="none"/>
                <w:lang w:val="en-US" w:eastAsia="zh-CN"/>
              </w:rPr>
              <w:t>床体旋转的最大角度</w:t>
            </w:r>
          </w:p>
        </w:tc>
        <w:tc>
          <w:tcPr>
            <w:tcW w:w="2259" w:type="dxa"/>
            <w:vAlign w:val="center"/>
          </w:tcPr>
          <w:p w14:paraId="538341AD">
            <w:pPr>
              <w:shd w:val="clear"/>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≥110°</w:t>
            </w:r>
          </w:p>
        </w:tc>
        <w:tc>
          <w:tcPr>
            <w:tcW w:w="1143" w:type="dxa"/>
          </w:tcPr>
          <w:p w14:paraId="03D8D167">
            <w:pPr>
              <w:shd w:val="clear"/>
              <w:rPr>
                <w:rFonts w:hint="eastAsia" w:ascii="宋体" w:hAnsi="宋体"/>
                <w:color w:val="auto"/>
                <w:szCs w:val="21"/>
                <w:highlight w:val="none"/>
              </w:rPr>
            </w:pPr>
          </w:p>
        </w:tc>
        <w:tc>
          <w:tcPr>
            <w:tcW w:w="1417" w:type="dxa"/>
          </w:tcPr>
          <w:p w14:paraId="096DE973">
            <w:pPr>
              <w:shd w:val="clear"/>
              <w:rPr>
                <w:rFonts w:hint="eastAsia" w:ascii="宋体" w:hAnsi="宋体"/>
                <w:color w:val="auto"/>
                <w:szCs w:val="21"/>
                <w:highlight w:val="none"/>
              </w:rPr>
            </w:pPr>
          </w:p>
        </w:tc>
      </w:tr>
      <w:tr w14:paraId="600D3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1" w:type="dxa"/>
            <w:shd w:val="clear" w:color="auto" w:fill="auto"/>
            <w:vAlign w:val="top"/>
          </w:tcPr>
          <w:p w14:paraId="5ED267AB">
            <w:pPr>
              <w:shd w:val="clear"/>
              <w:rPr>
                <w:rFonts w:hint="eastAsia" w:ascii="Times New Roman" w:hAnsi="Times New Roman" w:eastAsia="宋体" w:cs="Times New Roman"/>
                <w:color w:val="auto"/>
                <w:kern w:val="2"/>
                <w:sz w:val="21"/>
                <w:szCs w:val="24"/>
                <w:highlight w:val="none"/>
                <w:lang w:val="en-US" w:eastAsia="zh-CN" w:bidi="ar-SA"/>
              </w:rPr>
            </w:pPr>
            <w:r>
              <w:rPr>
                <w:rFonts w:hint="eastAsia" w:ascii="宋体" w:hAnsi="宋体"/>
                <w:bCs/>
                <w:color w:val="auto"/>
                <w:highlight w:val="none"/>
              </w:rPr>
              <w:t>3.1.1</w:t>
            </w:r>
            <w:r>
              <w:rPr>
                <w:rFonts w:hint="eastAsia" w:ascii="宋体" w:hAnsi="宋体"/>
                <w:bCs/>
                <w:color w:val="auto"/>
                <w:highlight w:val="none"/>
                <w:lang w:val="en-US" w:eastAsia="zh-CN"/>
              </w:rPr>
              <w:t>2</w:t>
            </w:r>
          </w:p>
        </w:tc>
        <w:tc>
          <w:tcPr>
            <w:tcW w:w="3941" w:type="dxa"/>
          </w:tcPr>
          <w:p w14:paraId="48DFE389">
            <w:pPr>
              <w:shd w:val="clear"/>
              <w:rPr>
                <w:color w:val="auto"/>
                <w:highlight w:val="none"/>
              </w:rPr>
            </w:pPr>
            <w:r>
              <w:rPr>
                <w:rFonts w:hint="eastAsia"/>
                <w:color w:val="auto"/>
                <w:highlight w:val="none"/>
              </w:rPr>
              <w:t>手术床承重</w:t>
            </w:r>
          </w:p>
        </w:tc>
        <w:tc>
          <w:tcPr>
            <w:tcW w:w="2259" w:type="dxa"/>
            <w:vAlign w:val="center"/>
          </w:tcPr>
          <w:p w14:paraId="5028E57F">
            <w:pPr>
              <w:shd w:val="clear"/>
              <w:rPr>
                <w:rFonts w:hint="eastAsia" w:ascii="宋体" w:hAnsi="宋体"/>
                <w:color w:val="auto"/>
                <w:szCs w:val="21"/>
                <w:highlight w:val="none"/>
              </w:rPr>
            </w:pPr>
            <w:r>
              <w:rPr>
                <w:rFonts w:hint="eastAsia" w:ascii="宋体" w:hAnsi="宋体"/>
                <w:color w:val="auto"/>
                <w:szCs w:val="21"/>
                <w:highlight w:val="none"/>
              </w:rPr>
              <w:t>≥130Kg</w:t>
            </w:r>
          </w:p>
        </w:tc>
        <w:tc>
          <w:tcPr>
            <w:tcW w:w="1143" w:type="dxa"/>
          </w:tcPr>
          <w:p w14:paraId="4BF91419">
            <w:pPr>
              <w:shd w:val="clear"/>
              <w:rPr>
                <w:rFonts w:hint="eastAsia" w:ascii="宋体" w:hAnsi="宋体"/>
                <w:color w:val="auto"/>
                <w:szCs w:val="21"/>
                <w:highlight w:val="none"/>
              </w:rPr>
            </w:pPr>
          </w:p>
        </w:tc>
        <w:tc>
          <w:tcPr>
            <w:tcW w:w="1417" w:type="dxa"/>
          </w:tcPr>
          <w:p w14:paraId="2D84F08E">
            <w:pPr>
              <w:shd w:val="clear"/>
              <w:rPr>
                <w:rFonts w:hint="eastAsia" w:ascii="宋体" w:hAnsi="宋体"/>
                <w:color w:val="auto"/>
                <w:szCs w:val="21"/>
                <w:highlight w:val="none"/>
              </w:rPr>
            </w:pPr>
          </w:p>
        </w:tc>
      </w:tr>
      <w:tr w14:paraId="30A6B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1" w:type="dxa"/>
            <w:shd w:val="clear" w:color="auto" w:fill="auto"/>
            <w:vAlign w:val="top"/>
          </w:tcPr>
          <w:p w14:paraId="76649D85">
            <w:pPr>
              <w:shd w:val="clear"/>
              <w:rPr>
                <w:rFonts w:hint="eastAsia" w:ascii="宋体" w:hAnsi="宋体" w:eastAsia="宋体" w:cs="Times New Roman"/>
                <w:bCs/>
                <w:color w:val="auto"/>
                <w:kern w:val="2"/>
                <w:sz w:val="21"/>
                <w:szCs w:val="24"/>
                <w:highlight w:val="none"/>
                <w:lang w:val="en-US" w:eastAsia="zh-CN" w:bidi="ar-SA"/>
              </w:rPr>
            </w:pPr>
            <w:r>
              <w:rPr>
                <w:rFonts w:hint="eastAsia" w:ascii="宋体" w:hAnsi="宋体"/>
                <w:bCs/>
                <w:color w:val="auto"/>
                <w:highlight w:val="none"/>
              </w:rPr>
              <w:t>3.1.1</w:t>
            </w:r>
            <w:r>
              <w:rPr>
                <w:rFonts w:hint="eastAsia" w:ascii="宋体" w:hAnsi="宋体"/>
                <w:bCs/>
                <w:color w:val="auto"/>
                <w:highlight w:val="none"/>
                <w:lang w:val="en-US" w:eastAsia="zh-CN"/>
              </w:rPr>
              <w:t>3</w:t>
            </w:r>
          </w:p>
        </w:tc>
        <w:tc>
          <w:tcPr>
            <w:tcW w:w="3941" w:type="dxa"/>
          </w:tcPr>
          <w:p w14:paraId="0CFC0156">
            <w:pPr>
              <w:shd w:val="clear"/>
              <w:rPr>
                <w:color w:val="auto"/>
                <w:highlight w:val="none"/>
              </w:rPr>
            </w:pPr>
            <w:r>
              <w:rPr>
                <w:rFonts w:hint="eastAsia"/>
                <w:color w:val="auto"/>
                <w:highlight w:val="none"/>
              </w:rPr>
              <w:t>对于手术床的高度、臀腿板的角度等具备预先设置并记忆功能</w:t>
            </w:r>
          </w:p>
        </w:tc>
        <w:tc>
          <w:tcPr>
            <w:tcW w:w="2259" w:type="dxa"/>
            <w:vAlign w:val="center"/>
          </w:tcPr>
          <w:p w14:paraId="3ACC0A32">
            <w:pPr>
              <w:shd w:val="clear"/>
              <w:rPr>
                <w:rFonts w:hint="eastAsia" w:ascii="宋体" w:hAnsi="宋体"/>
                <w:color w:val="auto"/>
                <w:szCs w:val="21"/>
                <w:highlight w:val="none"/>
              </w:rPr>
            </w:pPr>
            <w:r>
              <w:rPr>
                <w:rFonts w:hint="eastAsia" w:ascii="宋体" w:hAnsi="宋体"/>
                <w:color w:val="auto"/>
                <w:szCs w:val="21"/>
                <w:highlight w:val="none"/>
              </w:rPr>
              <w:t>具备</w:t>
            </w:r>
          </w:p>
        </w:tc>
        <w:tc>
          <w:tcPr>
            <w:tcW w:w="1143" w:type="dxa"/>
          </w:tcPr>
          <w:p w14:paraId="40B004B8">
            <w:pPr>
              <w:shd w:val="clear"/>
              <w:rPr>
                <w:rFonts w:hint="eastAsia" w:ascii="宋体" w:hAnsi="宋体"/>
                <w:color w:val="auto"/>
                <w:szCs w:val="21"/>
                <w:highlight w:val="none"/>
              </w:rPr>
            </w:pPr>
          </w:p>
        </w:tc>
        <w:tc>
          <w:tcPr>
            <w:tcW w:w="1417" w:type="dxa"/>
          </w:tcPr>
          <w:p w14:paraId="3BB1D78B">
            <w:pPr>
              <w:shd w:val="clear"/>
              <w:rPr>
                <w:rFonts w:hint="eastAsia" w:ascii="宋体" w:hAnsi="宋体"/>
                <w:color w:val="auto"/>
                <w:szCs w:val="21"/>
                <w:highlight w:val="none"/>
              </w:rPr>
            </w:pPr>
          </w:p>
        </w:tc>
      </w:tr>
      <w:tr w14:paraId="1878C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1" w:type="dxa"/>
            <w:shd w:val="clear" w:color="auto" w:fill="auto"/>
            <w:vAlign w:val="top"/>
          </w:tcPr>
          <w:p w14:paraId="45C2D62B">
            <w:pPr>
              <w:shd w:val="clear"/>
              <w:rPr>
                <w:rFonts w:hint="eastAsia" w:ascii="宋体" w:hAnsi="宋体" w:eastAsia="宋体" w:cs="Times New Roman"/>
                <w:bCs/>
                <w:color w:val="auto"/>
                <w:kern w:val="2"/>
                <w:sz w:val="21"/>
                <w:szCs w:val="24"/>
                <w:highlight w:val="none"/>
                <w:lang w:val="en-US" w:eastAsia="zh-CN" w:bidi="ar-SA"/>
              </w:rPr>
            </w:pPr>
            <w:r>
              <w:rPr>
                <w:rFonts w:hint="eastAsia" w:ascii="宋体" w:hAnsi="宋体"/>
                <w:bCs/>
                <w:color w:val="auto"/>
                <w:highlight w:val="none"/>
              </w:rPr>
              <w:t>3.1.1</w:t>
            </w:r>
            <w:r>
              <w:rPr>
                <w:rFonts w:hint="eastAsia" w:ascii="宋体" w:hAnsi="宋体"/>
                <w:bCs/>
                <w:color w:val="auto"/>
                <w:highlight w:val="none"/>
                <w:lang w:val="en-US" w:eastAsia="zh-CN"/>
              </w:rPr>
              <w:t>4</w:t>
            </w:r>
          </w:p>
        </w:tc>
        <w:tc>
          <w:tcPr>
            <w:tcW w:w="3941" w:type="dxa"/>
          </w:tcPr>
          <w:p w14:paraId="5C1E75CE">
            <w:pPr>
              <w:shd w:val="clear"/>
              <w:rPr>
                <w:rFonts w:hint="eastAsia"/>
                <w:color w:val="auto"/>
                <w:highlight w:val="none"/>
              </w:rPr>
            </w:pPr>
            <w:r>
              <w:rPr>
                <w:rFonts w:hint="eastAsia"/>
                <w:color w:val="auto"/>
                <w:highlight w:val="none"/>
                <w:lang w:val="en-US" w:eastAsia="zh-CN"/>
              </w:rPr>
              <w:t>腿</w:t>
            </w:r>
            <w:r>
              <w:rPr>
                <w:rFonts w:hint="eastAsia"/>
                <w:color w:val="auto"/>
                <w:highlight w:val="none"/>
              </w:rPr>
              <w:t>托部可根据</w:t>
            </w:r>
            <w:r>
              <w:rPr>
                <w:rFonts w:hint="eastAsia"/>
                <w:color w:val="auto"/>
                <w:highlight w:val="none"/>
                <w:lang w:val="en-US" w:eastAsia="zh-CN"/>
              </w:rPr>
              <w:t>诊查及手术需求</w:t>
            </w:r>
            <w:r>
              <w:rPr>
                <w:rFonts w:hint="eastAsia"/>
                <w:color w:val="auto"/>
                <w:highlight w:val="none"/>
              </w:rPr>
              <w:t>分别可左右自动开闭</w:t>
            </w:r>
          </w:p>
        </w:tc>
        <w:tc>
          <w:tcPr>
            <w:tcW w:w="2259" w:type="dxa"/>
            <w:vAlign w:val="center"/>
          </w:tcPr>
          <w:p w14:paraId="304AC445">
            <w:pPr>
              <w:shd w:val="clear"/>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具备</w:t>
            </w:r>
          </w:p>
        </w:tc>
        <w:tc>
          <w:tcPr>
            <w:tcW w:w="1143" w:type="dxa"/>
          </w:tcPr>
          <w:p w14:paraId="413A77C3">
            <w:pPr>
              <w:shd w:val="clear"/>
              <w:rPr>
                <w:rFonts w:hint="eastAsia" w:ascii="宋体" w:hAnsi="宋体"/>
                <w:color w:val="auto"/>
                <w:szCs w:val="21"/>
                <w:highlight w:val="none"/>
              </w:rPr>
            </w:pPr>
          </w:p>
        </w:tc>
        <w:tc>
          <w:tcPr>
            <w:tcW w:w="1417" w:type="dxa"/>
          </w:tcPr>
          <w:p w14:paraId="23C911B4">
            <w:pPr>
              <w:shd w:val="clear"/>
              <w:rPr>
                <w:rFonts w:hint="eastAsia" w:ascii="宋体" w:hAnsi="宋体"/>
                <w:color w:val="auto"/>
                <w:szCs w:val="21"/>
                <w:highlight w:val="none"/>
              </w:rPr>
            </w:pPr>
          </w:p>
        </w:tc>
      </w:tr>
      <w:tr w14:paraId="62CC1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1" w:type="dxa"/>
            <w:shd w:val="clear" w:color="auto" w:fill="auto"/>
            <w:vAlign w:val="top"/>
          </w:tcPr>
          <w:p w14:paraId="4BA6F0CD">
            <w:pPr>
              <w:shd w:val="clear"/>
              <w:rPr>
                <w:rFonts w:hint="eastAsia" w:ascii="宋体" w:hAnsi="宋体" w:eastAsia="宋体" w:cs="Times New Roman"/>
                <w:bCs/>
                <w:color w:val="auto"/>
                <w:kern w:val="2"/>
                <w:sz w:val="21"/>
                <w:szCs w:val="24"/>
                <w:highlight w:val="none"/>
                <w:lang w:val="en-US" w:eastAsia="zh-CN" w:bidi="ar-SA"/>
              </w:rPr>
            </w:pPr>
            <w:r>
              <w:rPr>
                <w:rFonts w:hint="eastAsia" w:ascii="宋体" w:hAnsi="宋体"/>
                <w:bCs/>
                <w:color w:val="auto"/>
                <w:highlight w:val="none"/>
              </w:rPr>
              <w:t>3.1.1</w:t>
            </w:r>
            <w:r>
              <w:rPr>
                <w:rFonts w:hint="eastAsia" w:ascii="宋体" w:hAnsi="宋体"/>
                <w:bCs/>
                <w:color w:val="auto"/>
                <w:highlight w:val="none"/>
                <w:lang w:val="en-US" w:eastAsia="zh-CN"/>
              </w:rPr>
              <w:t>5</w:t>
            </w:r>
          </w:p>
        </w:tc>
        <w:tc>
          <w:tcPr>
            <w:tcW w:w="3941" w:type="dxa"/>
          </w:tcPr>
          <w:p w14:paraId="5E70C1DC">
            <w:pPr>
              <w:shd w:val="clear"/>
              <w:rPr>
                <w:rFonts w:hint="eastAsia"/>
                <w:color w:val="auto"/>
                <w:highlight w:val="none"/>
              </w:rPr>
            </w:pPr>
            <w:r>
              <w:rPr>
                <w:rFonts w:hint="eastAsia"/>
                <w:color w:val="auto"/>
                <w:highlight w:val="none"/>
              </w:rPr>
              <w:t>床面</w:t>
            </w:r>
            <w:r>
              <w:rPr>
                <w:rFonts w:hint="eastAsia"/>
                <w:color w:val="auto"/>
                <w:highlight w:val="none"/>
                <w:lang w:val="en-US" w:eastAsia="zh-CN"/>
              </w:rPr>
              <w:t>材质</w:t>
            </w:r>
            <w:r>
              <w:rPr>
                <w:rFonts w:hint="eastAsia"/>
                <w:color w:val="auto"/>
                <w:highlight w:val="none"/>
              </w:rPr>
              <w:t>便于清洁，具有抗菌、抗污、抗耐磨、防臭等特点</w:t>
            </w:r>
          </w:p>
        </w:tc>
        <w:tc>
          <w:tcPr>
            <w:tcW w:w="2259" w:type="dxa"/>
            <w:vAlign w:val="center"/>
          </w:tcPr>
          <w:p w14:paraId="26CA0983">
            <w:pPr>
              <w:shd w:val="clear"/>
              <w:rPr>
                <w:rFonts w:hint="eastAsia" w:ascii="宋体" w:hAnsi="宋体"/>
                <w:color w:val="auto"/>
                <w:szCs w:val="21"/>
                <w:highlight w:val="none"/>
              </w:rPr>
            </w:pPr>
            <w:r>
              <w:rPr>
                <w:rFonts w:hint="eastAsia" w:ascii="宋体" w:hAnsi="宋体"/>
                <w:color w:val="auto"/>
                <w:szCs w:val="21"/>
                <w:highlight w:val="none"/>
              </w:rPr>
              <w:t>具备</w:t>
            </w:r>
          </w:p>
        </w:tc>
        <w:tc>
          <w:tcPr>
            <w:tcW w:w="1143" w:type="dxa"/>
          </w:tcPr>
          <w:p w14:paraId="2FDBB258">
            <w:pPr>
              <w:shd w:val="clear"/>
              <w:rPr>
                <w:rFonts w:hint="eastAsia" w:ascii="宋体" w:hAnsi="宋体"/>
                <w:color w:val="auto"/>
                <w:szCs w:val="21"/>
                <w:highlight w:val="none"/>
              </w:rPr>
            </w:pPr>
          </w:p>
        </w:tc>
        <w:tc>
          <w:tcPr>
            <w:tcW w:w="1417" w:type="dxa"/>
          </w:tcPr>
          <w:p w14:paraId="1A55A5F3">
            <w:pPr>
              <w:shd w:val="clear"/>
              <w:rPr>
                <w:rFonts w:hint="eastAsia" w:ascii="宋体" w:hAnsi="宋体"/>
                <w:color w:val="auto"/>
                <w:szCs w:val="21"/>
                <w:highlight w:val="none"/>
              </w:rPr>
            </w:pPr>
          </w:p>
        </w:tc>
      </w:tr>
      <w:tr w14:paraId="45A0D7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1" w:type="dxa"/>
            <w:shd w:val="clear" w:color="auto" w:fill="auto"/>
            <w:vAlign w:val="top"/>
          </w:tcPr>
          <w:p w14:paraId="4A6D07A1">
            <w:pPr>
              <w:shd w:val="clear"/>
              <w:rPr>
                <w:rFonts w:hint="eastAsia" w:ascii="宋体" w:hAnsi="宋体" w:eastAsia="宋体" w:cs="Times New Roman"/>
                <w:bCs/>
                <w:color w:val="auto"/>
                <w:kern w:val="2"/>
                <w:sz w:val="21"/>
                <w:szCs w:val="24"/>
                <w:highlight w:val="none"/>
                <w:lang w:val="en-US" w:eastAsia="zh-CN" w:bidi="ar-SA"/>
              </w:rPr>
            </w:pPr>
            <w:r>
              <w:rPr>
                <w:rFonts w:hint="eastAsia" w:ascii="宋体" w:hAnsi="宋体"/>
                <w:bCs/>
                <w:color w:val="auto"/>
                <w:highlight w:val="none"/>
              </w:rPr>
              <w:t>3.1.1</w:t>
            </w:r>
            <w:r>
              <w:rPr>
                <w:rFonts w:hint="eastAsia" w:ascii="宋体" w:hAnsi="宋体"/>
                <w:bCs/>
                <w:color w:val="auto"/>
                <w:highlight w:val="none"/>
                <w:lang w:val="en-US" w:eastAsia="zh-CN"/>
              </w:rPr>
              <w:t>6</w:t>
            </w:r>
          </w:p>
        </w:tc>
        <w:tc>
          <w:tcPr>
            <w:tcW w:w="3941" w:type="dxa"/>
          </w:tcPr>
          <w:p w14:paraId="53CA8121">
            <w:pPr>
              <w:shd w:val="clear"/>
              <w:rPr>
                <w:rFonts w:hint="eastAsia"/>
                <w:color w:val="auto"/>
                <w:highlight w:val="none"/>
              </w:rPr>
            </w:pPr>
            <w:r>
              <w:rPr>
                <w:rFonts w:hint="eastAsia"/>
                <w:color w:val="auto"/>
                <w:highlight w:val="none"/>
                <w:lang w:val="en-US" w:eastAsia="zh-CN"/>
              </w:rPr>
              <w:t>床面</w:t>
            </w:r>
            <w:r>
              <w:rPr>
                <w:rFonts w:hint="eastAsia"/>
                <w:color w:val="auto"/>
                <w:highlight w:val="none"/>
              </w:rPr>
              <w:t>工作至极限位置时，电机应能自动保护停止</w:t>
            </w:r>
          </w:p>
        </w:tc>
        <w:tc>
          <w:tcPr>
            <w:tcW w:w="2259" w:type="dxa"/>
            <w:vAlign w:val="center"/>
          </w:tcPr>
          <w:p w14:paraId="1AC8C06F">
            <w:pPr>
              <w:shd w:val="clear"/>
              <w:rPr>
                <w:rFonts w:hint="eastAsia" w:ascii="宋体" w:hAnsi="宋体"/>
                <w:color w:val="auto"/>
                <w:szCs w:val="21"/>
                <w:highlight w:val="none"/>
              </w:rPr>
            </w:pPr>
            <w:r>
              <w:rPr>
                <w:rFonts w:hint="eastAsia" w:ascii="宋体" w:hAnsi="宋体"/>
                <w:color w:val="auto"/>
                <w:szCs w:val="21"/>
                <w:highlight w:val="none"/>
              </w:rPr>
              <w:t>具备</w:t>
            </w:r>
          </w:p>
        </w:tc>
        <w:tc>
          <w:tcPr>
            <w:tcW w:w="1143" w:type="dxa"/>
          </w:tcPr>
          <w:p w14:paraId="228B15F4">
            <w:pPr>
              <w:shd w:val="clear"/>
              <w:rPr>
                <w:rFonts w:hint="eastAsia" w:ascii="宋体" w:hAnsi="宋体"/>
                <w:color w:val="auto"/>
                <w:szCs w:val="21"/>
                <w:highlight w:val="none"/>
              </w:rPr>
            </w:pPr>
          </w:p>
        </w:tc>
        <w:tc>
          <w:tcPr>
            <w:tcW w:w="1417" w:type="dxa"/>
          </w:tcPr>
          <w:p w14:paraId="4CD5EAE3">
            <w:pPr>
              <w:shd w:val="clear"/>
              <w:rPr>
                <w:rFonts w:hint="eastAsia" w:ascii="宋体" w:hAnsi="宋体"/>
                <w:color w:val="auto"/>
                <w:szCs w:val="21"/>
                <w:highlight w:val="none"/>
              </w:rPr>
            </w:pPr>
          </w:p>
        </w:tc>
      </w:tr>
      <w:tr w14:paraId="49093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1" w:type="dxa"/>
          </w:tcPr>
          <w:p w14:paraId="4586B4C4">
            <w:pPr>
              <w:shd w:val="clear"/>
              <w:rPr>
                <w:rFonts w:hint="eastAsia" w:ascii="宋体" w:hAnsi="宋体" w:eastAsia="宋体"/>
                <w:bCs/>
                <w:color w:val="auto"/>
                <w:highlight w:val="none"/>
                <w:lang w:val="en-US" w:eastAsia="zh-CN"/>
              </w:rPr>
            </w:pPr>
            <w:r>
              <w:rPr>
                <w:rFonts w:hint="eastAsia" w:ascii="宋体" w:hAnsi="宋体"/>
                <w:bCs/>
                <w:color w:val="auto"/>
                <w:highlight w:val="none"/>
              </w:rPr>
              <w:t>3.1.1</w:t>
            </w:r>
            <w:r>
              <w:rPr>
                <w:rFonts w:hint="eastAsia" w:ascii="宋体" w:hAnsi="宋体"/>
                <w:bCs/>
                <w:color w:val="auto"/>
                <w:highlight w:val="none"/>
                <w:lang w:val="en-US" w:eastAsia="zh-CN"/>
              </w:rPr>
              <w:t>7</w:t>
            </w:r>
          </w:p>
        </w:tc>
        <w:tc>
          <w:tcPr>
            <w:tcW w:w="3941" w:type="dxa"/>
          </w:tcPr>
          <w:p w14:paraId="5BD194E0">
            <w:pPr>
              <w:shd w:val="clear"/>
              <w:rPr>
                <w:rFonts w:hint="eastAsia"/>
                <w:color w:val="auto"/>
                <w:highlight w:val="none"/>
              </w:rPr>
            </w:pPr>
            <w:r>
              <w:rPr>
                <w:rFonts w:hint="eastAsia"/>
                <w:color w:val="auto"/>
                <w:highlight w:val="none"/>
              </w:rPr>
              <w:t>底座具有耐腐蚀，易清洗，不生锈等特点</w:t>
            </w:r>
          </w:p>
        </w:tc>
        <w:tc>
          <w:tcPr>
            <w:tcW w:w="2259" w:type="dxa"/>
            <w:vAlign w:val="center"/>
          </w:tcPr>
          <w:p w14:paraId="12492EC4">
            <w:pPr>
              <w:shd w:val="clear"/>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具备</w:t>
            </w:r>
          </w:p>
        </w:tc>
        <w:tc>
          <w:tcPr>
            <w:tcW w:w="1143" w:type="dxa"/>
          </w:tcPr>
          <w:p w14:paraId="1C93E36E">
            <w:pPr>
              <w:shd w:val="clear"/>
              <w:rPr>
                <w:rFonts w:hint="eastAsia" w:ascii="宋体" w:hAnsi="宋体"/>
                <w:color w:val="auto"/>
                <w:szCs w:val="21"/>
                <w:highlight w:val="none"/>
              </w:rPr>
            </w:pPr>
          </w:p>
        </w:tc>
        <w:tc>
          <w:tcPr>
            <w:tcW w:w="1417" w:type="dxa"/>
          </w:tcPr>
          <w:p w14:paraId="7088BEB6">
            <w:pPr>
              <w:shd w:val="clear"/>
              <w:rPr>
                <w:rFonts w:hint="eastAsia" w:ascii="宋体" w:hAnsi="宋体"/>
                <w:color w:val="auto"/>
                <w:szCs w:val="21"/>
                <w:highlight w:val="none"/>
              </w:rPr>
            </w:pPr>
          </w:p>
        </w:tc>
      </w:tr>
      <w:tr w14:paraId="3CE53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1" w:type="dxa"/>
          </w:tcPr>
          <w:p w14:paraId="0761B29E">
            <w:pPr>
              <w:shd w:val="clear"/>
              <w:rPr>
                <w:rFonts w:hint="eastAsia" w:ascii="宋体" w:hAnsi="宋体"/>
                <w:bCs/>
                <w:color w:val="auto"/>
                <w:szCs w:val="21"/>
                <w:highlight w:val="none"/>
              </w:rPr>
            </w:pPr>
            <w:r>
              <w:rPr>
                <w:rFonts w:hint="eastAsia" w:ascii="宋体" w:hAnsi="宋体"/>
                <w:b/>
                <w:color w:val="auto"/>
                <w:szCs w:val="21"/>
                <w:highlight w:val="none"/>
              </w:rPr>
              <w:t>四</w:t>
            </w:r>
          </w:p>
        </w:tc>
        <w:tc>
          <w:tcPr>
            <w:tcW w:w="3941" w:type="dxa"/>
          </w:tcPr>
          <w:p w14:paraId="4A0E1E48">
            <w:pPr>
              <w:shd w:val="clear"/>
              <w:rPr>
                <w:rFonts w:hint="eastAsia" w:ascii="宋体" w:hAnsi="宋体"/>
                <w:color w:val="auto"/>
                <w:szCs w:val="21"/>
                <w:highlight w:val="none"/>
                <w:lang w:eastAsia="zh-Hans"/>
              </w:rPr>
            </w:pPr>
            <w:r>
              <w:rPr>
                <w:rFonts w:hint="eastAsia" w:ascii="宋体" w:hAnsi="宋体"/>
                <w:b/>
                <w:color w:val="auto"/>
                <w:szCs w:val="21"/>
                <w:highlight w:val="none"/>
              </w:rPr>
              <w:t>配置要求</w:t>
            </w:r>
          </w:p>
        </w:tc>
        <w:tc>
          <w:tcPr>
            <w:tcW w:w="2259" w:type="dxa"/>
          </w:tcPr>
          <w:p w14:paraId="1AAC838E">
            <w:pPr>
              <w:shd w:val="clear"/>
              <w:rPr>
                <w:color w:val="auto"/>
                <w:highlight w:val="none"/>
              </w:rPr>
            </w:pPr>
          </w:p>
        </w:tc>
        <w:tc>
          <w:tcPr>
            <w:tcW w:w="1143" w:type="dxa"/>
          </w:tcPr>
          <w:p w14:paraId="673F986E">
            <w:pPr>
              <w:shd w:val="clear"/>
              <w:rPr>
                <w:rFonts w:hint="eastAsia" w:ascii="宋体" w:hAnsi="宋体"/>
                <w:color w:val="auto"/>
                <w:szCs w:val="21"/>
                <w:highlight w:val="none"/>
              </w:rPr>
            </w:pPr>
          </w:p>
        </w:tc>
        <w:tc>
          <w:tcPr>
            <w:tcW w:w="1417" w:type="dxa"/>
          </w:tcPr>
          <w:p w14:paraId="0DC7967F">
            <w:pPr>
              <w:shd w:val="clear"/>
              <w:rPr>
                <w:rFonts w:hint="eastAsia" w:ascii="宋体" w:hAnsi="宋体"/>
                <w:color w:val="auto"/>
                <w:szCs w:val="21"/>
                <w:highlight w:val="none"/>
              </w:rPr>
            </w:pPr>
          </w:p>
        </w:tc>
      </w:tr>
      <w:tr w14:paraId="3CF1E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1" w:type="dxa"/>
          </w:tcPr>
          <w:p w14:paraId="400E3726">
            <w:pPr>
              <w:shd w:val="clear"/>
              <w:rPr>
                <w:rFonts w:hint="eastAsia" w:ascii="宋体" w:hAnsi="宋体"/>
                <w:color w:val="auto"/>
                <w:szCs w:val="21"/>
                <w:highlight w:val="none"/>
              </w:rPr>
            </w:pPr>
            <w:r>
              <w:rPr>
                <w:rFonts w:hint="eastAsia" w:ascii="宋体" w:hAnsi="宋体"/>
                <w:color w:val="auto"/>
                <w:szCs w:val="21"/>
                <w:highlight w:val="none"/>
              </w:rPr>
              <w:t>4.1</w:t>
            </w:r>
          </w:p>
        </w:tc>
        <w:tc>
          <w:tcPr>
            <w:tcW w:w="3941" w:type="dxa"/>
            <w:vAlign w:val="center"/>
          </w:tcPr>
          <w:p w14:paraId="7C66801F">
            <w:pPr>
              <w:shd w:val="clear"/>
              <w:jc w:val="left"/>
              <w:rPr>
                <w:rFonts w:hint="eastAsia" w:ascii="宋体" w:hAnsi="宋体"/>
                <w:color w:val="auto"/>
                <w:szCs w:val="21"/>
                <w:highlight w:val="none"/>
              </w:rPr>
            </w:pPr>
            <w:r>
              <w:rPr>
                <w:rFonts w:hint="eastAsia"/>
                <w:color w:val="auto"/>
                <w:highlight w:val="none"/>
              </w:rPr>
              <w:t xml:space="preserve">手术床主体（3套）  </w:t>
            </w:r>
          </w:p>
        </w:tc>
        <w:tc>
          <w:tcPr>
            <w:tcW w:w="2259" w:type="dxa"/>
            <w:vAlign w:val="center"/>
          </w:tcPr>
          <w:p w14:paraId="034E24DE">
            <w:pPr>
              <w:shd w:val="clear"/>
              <w:rPr>
                <w:color w:val="auto"/>
                <w:highlight w:val="none"/>
              </w:rPr>
            </w:pPr>
            <w:r>
              <w:rPr>
                <w:rFonts w:hint="eastAsia" w:ascii="宋体" w:hAnsi="宋体" w:cs="宋体"/>
                <w:color w:val="auto"/>
                <w:highlight w:val="none"/>
              </w:rPr>
              <w:t>提供最高机型、最新软件版本</w:t>
            </w:r>
          </w:p>
        </w:tc>
        <w:tc>
          <w:tcPr>
            <w:tcW w:w="1143" w:type="dxa"/>
          </w:tcPr>
          <w:p w14:paraId="67E91902">
            <w:pPr>
              <w:shd w:val="clear"/>
              <w:rPr>
                <w:rFonts w:hint="eastAsia" w:ascii="宋体" w:hAnsi="宋体"/>
                <w:color w:val="auto"/>
                <w:szCs w:val="21"/>
                <w:highlight w:val="none"/>
              </w:rPr>
            </w:pPr>
          </w:p>
        </w:tc>
        <w:tc>
          <w:tcPr>
            <w:tcW w:w="1417" w:type="dxa"/>
          </w:tcPr>
          <w:p w14:paraId="7471630D">
            <w:pPr>
              <w:shd w:val="clear"/>
              <w:rPr>
                <w:rFonts w:hint="eastAsia" w:ascii="宋体" w:hAnsi="宋体"/>
                <w:color w:val="auto"/>
                <w:szCs w:val="21"/>
                <w:highlight w:val="none"/>
              </w:rPr>
            </w:pPr>
          </w:p>
        </w:tc>
      </w:tr>
      <w:tr w14:paraId="6789A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1" w:type="dxa"/>
          </w:tcPr>
          <w:p w14:paraId="284BD366">
            <w:pPr>
              <w:shd w:val="clear"/>
              <w:rPr>
                <w:rFonts w:hint="eastAsia" w:ascii="宋体" w:hAnsi="宋体"/>
                <w:color w:val="auto"/>
                <w:szCs w:val="21"/>
                <w:highlight w:val="none"/>
              </w:rPr>
            </w:pPr>
            <w:r>
              <w:rPr>
                <w:rFonts w:hint="eastAsia" w:ascii="宋体" w:hAnsi="宋体"/>
                <w:color w:val="auto"/>
                <w:szCs w:val="21"/>
                <w:highlight w:val="none"/>
              </w:rPr>
              <w:t>4.2</w:t>
            </w:r>
          </w:p>
        </w:tc>
        <w:tc>
          <w:tcPr>
            <w:tcW w:w="3941" w:type="dxa"/>
            <w:vAlign w:val="center"/>
          </w:tcPr>
          <w:p w14:paraId="7FF9C4B8">
            <w:pPr>
              <w:shd w:val="clear"/>
              <w:jc w:val="left"/>
              <w:rPr>
                <w:rFonts w:hint="eastAsia" w:ascii="宋体" w:hAnsi="宋体"/>
                <w:color w:val="auto"/>
                <w:szCs w:val="21"/>
                <w:highlight w:val="none"/>
                <w:lang w:eastAsia="zh-Hans"/>
              </w:rPr>
            </w:pPr>
            <w:r>
              <w:rPr>
                <w:rFonts w:hint="eastAsia"/>
                <w:color w:val="auto"/>
                <w:highlight w:val="none"/>
              </w:rPr>
              <w:t>污物盘</w:t>
            </w:r>
            <w:r>
              <w:rPr>
                <w:rFonts w:hint="eastAsia" w:ascii="宋体" w:hAnsi="宋体" w:cs="宋体"/>
                <w:color w:val="auto"/>
                <w:highlight w:val="none"/>
              </w:rPr>
              <w:t>（3套）</w:t>
            </w:r>
          </w:p>
        </w:tc>
        <w:tc>
          <w:tcPr>
            <w:tcW w:w="2259" w:type="dxa"/>
            <w:vAlign w:val="center"/>
          </w:tcPr>
          <w:p w14:paraId="2BFCD0CA">
            <w:pPr>
              <w:shd w:val="clear"/>
              <w:rPr>
                <w:color w:val="auto"/>
                <w:highlight w:val="none"/>
              </w:rPr>
            </w:pPr>
            <w:r>
              <w:rPr>
                <w:rFonts w:hint="eastAsia" w:ascii="宋体" w:hAnsi="宋体" w:cs="宋体"/>
                <w:color w:val="auto"/>
                <w:highlight w:val="none"/>
              </w:rPr>
              <w:t>提供</w:t>
            </w:r>
          </w:p>
        </w:tc>
        <w:tc>
          <w:tcPr>
            <w:tcW w:w="1143" w:type="dxa"/>
          </w:tcPr>
          <w:p w14:paraId="1CE2984C">
            <w:pPr>
              <w:shd w:val="clear"/>
              <w:rPr>
                <w:rFonts w:hint="eastAsia" w:ascii="宋体" w:hAnsi="宋体"/>
                <w:color w:val="auto"/>
                <w:szCs w:val="21"/>
                <w:highlight w:val="none"/>
              </w:rPr>
            </w:pPr>
          </w:p>
        </w:tc>
        <w:tc>
          <w:tcPr>
            <w:tcW w:w="1417" w:type="dxa"/>
          </w:tcPr>
          <w:p w14:paraId="3BF956F4">
            <w:pPr>
              <w:shd w:val="clear"/>
              <w:rPr>
                <w:rFonts w:hint="eastAsia" w:ascii="宋体" w:hAnsi="宋体"/>
                <w:color w:val="auto"/>
                <w:szCs w:val="21"/>
                <w:highlight w:val="none"/>
              </w:rPr>
            </w:pPr>
          </w:p>
        </w:tc>
      </w:tr>
      <w:tr w14:paraId="0F396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1" w:type="dxa"/>
          </w:tcPr>
          <w:p w14:paraId="264251AB">
            <w:pPr>
              <w:shd w:val="clear"/>
              <w:rPr>
                <w:rFonts w:hint="eastAsia" w:ascii="宋体" w:hAnsi="宋体"/>
                <w:color w:val="auto"/>
                <w:szCs w:val="21"/>
                <w:highlight w:val="none"/>
              </w:rPr>
            </w:pPr>
            <w:r>
              <w:rPr>
                <w:rFonts w:hint="eastAsia" w:ascii="宋体" w:hAnsi="宋体"/>
                <w:color w:val="auto"/>
                <w:szCs w:val="21"/>
                <w:highlight w:val="none"/>
              </w:rPr>
              <w:t>4.3</w:t>
            </w:r>
          </w:p>
        </w:tc>
        <w:tc>
          <w:tcPr>
            <w:tcW w:w="3941" w:type="dxa"/>
            <w:vAlign w:val="center"/>
          </w:tcPr>
          <w:p w14:paraId="5943DC52">
            <w:pPr>
              <w:shd w:val="clear"/>
              <w:jc w:val="left"/>
              <w:rPr>
                <w:rFonts w:hint="eastAsia" w:ascii="宋体" w:hAnsi="宋体"/>
                <w:color w:val="auto"/>
                <w:szCs w:val="21"/>
                <w:highlight w:val="none"/>
                <w:lang w:eastAsia="zh-Hans"/>
              </w:rPr>
            </w:pPr>
            <w:r>
              <w:rPr>
                <w:rFonts w:hint="eastAsia"/>
                <w:color w:val="auto"/>
                <w:highlight w:val="none"/>
              </w:rPr>
              <w:t>脚踏控制器</w:t>
            </w:r>
            <w:r>
              <w:rPr>
                <w:rFonts w:hint="eastAsia" w:ascii="宋体" w:hAnsi="宋体" w:cs="宋体"/>
                <w:color w:val="auto"/>
                <w:highlight w:val="none"/>
              </w:rPr>
              <w:t>（3套）</w:t>
            </w:r>
          </w:p>
        </w:tc>
        <w:tc>
          <w:tcPr>
            <w:tcW w:w="2259" w:type="dxa"/>
            <w:vAlign w:val="center"/>
          </w:tcPr>
          <w:p w14:paraId="1B680F68">
            <w:pPr>
              <w:shd w:val="clear"/>
              <w:rPr>
                <w:color w:val="auto"/>
                <w:highlight w:val="none"/>
              </w:rPr>
            </w:pPr>
            <w:r>
              <w:rPr>
                <w:rFonts w:hint="eastAsia" w:ascii="宋体" w:hAnsi="宋体" w:cs="宋体"/>
                <w:color w:val="auto"/>
                <w:highlight w:val="none"/>
              </w:rPr>
              <w:t>提供</w:t>
            </w:r>
          </w:p>
        </w:tc>
        <w:tc>
          <w:tcPr>
            <w:tcW w:w="1143" w:type="dxa"/>
          </w:tcPr>
          <w:p w14:paraId="0223C58D">
            <w:pPr>
              <w:shd w:val="clear"/>
              <w:rPr>
                <w:rFonts w:hint="eastAsia" w:ascii="宋体" w:hAnsi="宋体"/>
                <w:color w:val="auto"/>
                <w:szCs w:val="21"/>
                <w:highlight w:val="none"/>
              </w:rPr>
            </w:pPr>
          </w:p>
        </w:tc>
        <w:tc>
          <w:tcPr>
            <w:tcW w:w="1417" w:type="dxa"/>
          </w:tcPr>
          <w:p w14:paraId="315E719D">
            <w:pPr>
              <w:shd w:val="clear"/>
              <w:rPr>
                <w:rFonts w:hint="eastAsia" w:ascii="宋体" w:hAnsi="宋体"/>
                <w:color w:val="auto"/>
                <w:szCs w:val="21"/>
                <w:highlight w:val="none"/>
              </w:rPr>
            </w:pPr>
          </w:p>
        </w:tc>
      </w:tr>
      <w:tr w14:paraId="1A76D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1" w:type="dxa"/>
          </w:tcPr>
          <w:p w14:paraId="14EC237E">
            <w:pPr>
              <w:shd w:val="clear"/>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4.4</w:t>
            </w:r>
          </w:p>
        </w:tc>
        <w:tc>
          <w:tcPr>
            <w:tcW w:w="3941" w:type="dxa"/>
            <w:vAlign w:val="center"/>
          </w:tcPr>
          <w:p w14:paraId="4CEFCA7E">
            <w:pPr>
              <w:shd w:val="clear"/>
              <w:jc w:val="left"/>
              <w:rPr>
                <w:rFonts w:hint="default" w:eastAsia="宋体"/>
                <w:color w:val="auto"/>
                <w:highlight w:val="none"/>
                <w:lang w:val="en-US" w:eastAsia="zh-CN"/>
              </w:rPr>
            </w:pPr>
            <w:r>
              <w:rPr>
                <w:rFonts w:hint="eastAsia"/>
                <w:color w:val="auto"/>
                <w:highlight w:val="none"/>
                <w:lang w:val="en-US" w:eastAsia="zh-CN"/>
              </w:rPr>
              <w:t>其他配套附件</w:t>
            </w:r>
          </w:p>
        </w:tc>
        <w:tc>
          <w:tcPr>
            <w:tcW w:w="2259" w:type="dxa"/>
            <w:vAlign w:val="center"/>
          </w:tcPr>
          <w:p w14:paraId="2A730F0A">
            <w:pPr>
              <w:shd w:val="clea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如有，请提供</w:t>
            </w:r>
          </w:p>
        </w:tc>
        <w:tc>
          <w:tcPr>
            <w:tcW w:w="1143" w:type="dxa"/>
          </w:tcPr>
          <w:p w14:paraId="373D626B">
            <w:pPr>
              <w:shd w:val="clear"/>
              <w:rPr>
                <w:rFonts w:hint="eastAsia" w:ascii="宋体" w:hAnsi="宋体"/>
                <w:color w:val="auto"/>
                <w:szCs w:val="21"/>
                <w:highlight w:val="none"/>
              </w:rPr>
            </w:pPr>
          </w:p>
        </w:tc>
        <w:tc>
          <w:tcPr>
            <w:tcW w:w="1417" w:type="dxa"/>
          </w:tcPr>
          <w:p w14:paraId="179D35ED">
            <w:pPr>
              <w:shd w:val="clear"/>
              <w:rPr>
                <w:rFonts w:hint="eastAsia" w:ascii="宋体" w:hAnsi="宋体"/>
                <w:color w:val="auto"/>
                <w:szCs w:val="21"/>
                <w:highlight w:val="none"/>
              </w:rPr>
            </w:pPr>
          </w:p>
        </w:tc>
      </w:tr>
    </w:tbl>
    <w:p w14:paraId="1BE2639B">
      <w:pPr>
        <w:shd w:val="clear"/>
        <w:ind w:firstLine="482" w:firstLineChars="200"/>
        <w:jc w:val="both"/>
        <w:rPr>
          <w:rFonts w:hint="eastAsia" w:ascii="宋体" w:hAnsi="宋体" w:eastAsia="宋体" w:cs="宋体"/>
          <w:b/>
          <w:bCs w:val="0"/>
          <w:color w:val="auto"/>
          <w:sz w:val="24"/>
          <w:szCs w:val="24"/>
          <w:highlight w:val="none"/>
          <w:lang w:val="en-US" w:eastAsia="zh-CN"/>
        </w:rPr>
      </w:pPr>
    </w:p>
    <w:p w14:paraId="43DC7937">
      <w:pPr>
        <w:shd w:val="clear"/>
        <w:jc w:val="both"/>
        <w:rPr>
          <w:rFonts w:hint="default" w:ascii="宋体" w:hAnsi="宋体" w:eastAsia="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包2：</w:t>
      </w:r>
    </w:p>
    <w:p w14:paraId="008D110E">
      <w:pPr>
        <w:shd w:val="clear"/>
        <w:jc w:val="both"/>
        <w:rPr>
          <w:rFonts w:hint="eastAsia" w:ascii="宋体" w:hAnsi="宋体" w:eastAsia="宋体" w:cs="宋体"/>
          <w:b/>
          <w:bCs w:val="0"/>
          <w:color w:val="auto"/>
          <w:sz w:val="24"/>
          <w:szCs w:val="24"/>
          <w:highlight w:val="none"/>
          <w:lang w:val="en-US" w:eastAsia="zh-CN"/>
        </w:rPr>
      </w:pPr>
    </w:p>
    <w:tbl>
      <w:tblPr>
        <w:tblStyle w:val="35"/>
        <w:tblW w:w="10141" w:type="dxa"/>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1"/>
        <w:gridCol w:w="3941"/>
        <w:gridCol w:w="2259"/>
        <w:gridCol w:w="1143"/>
        <w:gridCol w:w="1417"/>
      </w:tblGrid>
      <w:tr w14:paraId="58C53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1" w:type="dxa"/>
          </w:tcPr>
          <w:p w14:paraId="58D469EF">
            <w:pPr>
              <w:shd w:val="clear"/>
              <w:rPr>
                <w:rFonts w:hint="eastAsia" w:ascii="宋体" w:hAnsi="宋体"/>
                <w:b/>
                <w:color w:val="auto"/>
                <w:szCs w:val="21"/>
                <w:highlight w:val="none"/>
              </w:rPr>
            </w:pPr>
            <w:r>
              <w:rPr>
                <w:rFonts w:hint="eastAsia" w:ascii="宋体" w:hAnsi="宋体"/>
                <w:b/>
                <w:color w:val="auto"/>
                <w:szCs w:val="21"/>
                <w:highlight w:val="none"/>
              </w:rPr>
              <w:t>序号</w:t>
            </w:r>
          </w:p>
        </w:tc>
        <w:tc>
          <w:tcPr>
            <w:tcW w:w="3941" w:type="dxa"/>
          </w:tcPr>
          <w:p w14:paraId="67F0DBF3">
            <w:pPr>
              <w:shd w:val="clear"/>
              <w:rPr>
                <w:rFonts w:hint="eastAsia" w:ascii="宋体" w:hAnsi="宋体"/>
                <w:b/>
                <w:color w:val="auto"/>
                <w:szCs w:val="21"/>
                <w:highlight w:val="none"/>
              </w:rPr>
            </w:pPr>
          </w:p>
        </w:tc>
        <w:tc>
          <w:tcPr>
            <w:tcW w:w="2259" w:type="dxa"/>
          </w:tcPr>
          <w:p w14:paraId="1E32E939">
            <w:pPr>
              <w:shd w:val="clear"/>
              <w:jc w:val="center"/>
              <w:rPr>
                <w:rFonts w:hint="eastAsia" w:ascii="宋体" w:hAnsi="宋体"/>
                <w:b/>
                <w:color w:val="auto"/>
                <w:szCs w:val="21"/>
                <w:highlight w:val="none"/>
              </w:rPr>
            </w:pPr>
            <w:r>
              <w:rPr>
                <w:rFonts w:hint="eastAsia" w:ascii="宋体" w:hAnsi="宋体"/>
                <w:b/>
                <w:color w:val="auto"/>
                <w:szCs w:val="21"/>
                <w:highlight w:val="none"/>
              </w:rPr>
              <w:t>招标要求</w:t>
            </w:r>
          </w:p>
        </w:tc>
        <w:tc>
          <w:tcPr>
            <w:tcW w:w="1143" w:type="dxa"/>
          </w:tcPr>
          <w:p w14:paraId="2229F16C">
            <w:pPr>
              <w:shd w:val="clear"/>
              <w:rPr>
                <w:rFonts w:hint="eastAsia" w:ascii="宋体" w:hAnsi="宋体"/>
                <w:b/>
                <w:color w:val="auto"/>
                <w:szCs w:val="21"/>
                <w:highlight w:val="none"/>
              </w:rPr>
            </w:pPr>
            <w:r>
              <w:rPr>
                <w:rFonts w:hint="eastAsia" w:ascii="宋体" w:hAnsi="宋体"/>
                <w:b/>
                <w:color w:val="auto"/>
                <w:szCs w:val="21"/>
                <w:highlight w:val="none"/>
              </w:rPr>
              <w:t>投标方参数</w:t>
            </w:r>
          </w:p>
        </w:tc>
        <w:tc>
          <w:tcPr>
            <w:tcW w:w="1417" w:type="dxa"/>
          </w:tcPr>
          <w:p w14:paraId="3E1F7B2D">
            <w:pPr>
              <w:shd w:val="clear"/>
              <w:rPr>
                <w:rFonts w:hint="eastAsia" w:ascii="宋体" w:hAnsi="宋体"/>
                <w:b/>
                <w:color w:val="auto"/>
                <w:szCs w:val="21"/>
                <w:highlight w:val="none"/>
              </w:rPr>
            </w:pPr>
            <w:r>
              <w:rPr>
                <w:rFonts w:hint="eastAsia" w:ascii="宋体" w:hAnsi="宋体"/>
                <w:b/>
                <w:color w:val="auto"/>
                <w:szCs w:val="21"/>
                <w:highlight w:val="none"/>
              </w:rPr>
              <w:t>偏离及说明</w:t>
            </w:r>
          </w:p>
        </w:tc>
      </w:tr>
      <w:tr w14:paraId="035BD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1" w:type="dxa"/>
          </w:tcPr>
          <w:p w14:paraId="20DBEA0C">
            <w:pPr>
              <w:shd w:val="clear"/>
              <w:rPr>
                <w:rFonts w:hint="eastAsia" w:ascii="宋体" w:hAnsi="宋体"/>
                <w:color w:val="auto"/>
                <w:szCs w:val="21"/>
                <w:highlight w:val="none"/>
              </w:rPr>
            </w:pPr>
            <w:r>
              <w:rPr>
                <w:rFonts w:hint="eastAsia" w:ascii="宋体" w:hAnsi="宋体"/>
                <w:color w:val="auto"/>
                <w:szCs w:val="21"/>
                <w:highlight w:val="none"/>
              </w:rPr>
              <w:t>一</w:t>
            </w:r>
          </w:p>
        </w:tc>
        <w:tc>
          <w:tcPr>
            <w:tcW w:w="3941" w:type="dxa"/>
          </w:tcPr>
          <w:p w14:paraId="2FAE892E">
            <w:pPr>
              <w:shd w:val="clear"/>
              <w:rPr>
                <w:rFonts w:hint="eastAsia" w:ascii="宋体" w:hAnsi="宋体"/>
                <w:b/>
                <w:color w:val="auto"/>
                <w:szCs w:val="21"/>
                <w:highlight w:val="none"/>
              </w:rPr>
            </w:pPr>
            <w:r>
              <w:rPr>
                <w:rFonts w:hint="eastAsia" w:ascii="宋体" w:hAnsi="宋体"/>
                <w:b/>
                <w:color w:val="auto"/>
                <w:szCs w:val="21"/>
                <w:highlight w:val="none"/>
              </w:rPr>
              <w:t>设备概况</w:t>
            </w:r>
          </w:p>
        </w:tc>
        <w:tc>
          <w:tcPr>
            <w:tcW w:w="2259" w:type="dxa"/>
          </w:tcPr>
          <w:p w14:paraId="55D173BD">
            <w:pPr>
              <w:shd w:val="clear"/>
              <w:rPr>
                <w:rFonts w:hint="eastAsia" w:ascii="宋体" w:hAnsi="宋体"/>
                <w:color w:val="auto"/>
                <w:szCs w:val="21"/>
                <w:highlight w:val="none"/>
              </w:rPr>
            </w:pPr>
          </w:p>
        </w:tc>
        <w:tc>
          <w:tcPr>
            <w:tcW w:w="1143" w:type="dxa"/>
          </w:tcPr>
          <w:p w14:paraId="5F52052E">
            <w:pPr>
              <w:shd w:val="clear"/>
              <w:rPr>
                <w:rFonts w:hint="eastAsia" w:ascii="宋体" w:hAnsi="宋体"/>
                <w:color w:val="auto"/>
                <w:szCs w:val="21"/>
                <w:highlight w:val="none"/>
              </w:rPr>
            </w:pPr>
          </w:p>
        </w:tc>
        <w:tc>
          <w:tcPr>
            <w:tcW w:w="1417" w:type="dxa"/>
          </w:tcPr>
          <w:p w14:paraId="689DA8A6">
            <w:pPr>
              <w:shd w:val="clear"/>
              <w:rPr>
                <w:rFonts w:hint="eastAsia" w:ascii="宋体" w:hAnsi="宋体"/>
                <w:color w:val="auto"/>
                <w:szCs w:val="21"/>
                <w:highlight w:val="none"/>
              </w:rPr>
            </w:pPr>
          </w:p>
        </w:tc>
      </w:tr>
      <w:tr w14:paraId="26791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1" w:type="dxa"/>
          </w:tcPr>
          <w:p w14:paraId="75DCECF3">
            <w:pPr>
              <w:shd w:val="clear"/>
              <w:rPr>
                <w:rFonts w:hint="eastAsia" w:ascii="宋体" w:hAnsi="宋体"/>
                <w:color w:val="auto"/>
                <w:szCs w:val="21"/>
                <w:highlight w:val="none"/>
              </w:rPr>
            </w:pPr>
            <w:r>
              <w:rPr>
                <w:rFonts w:hint="eastAsia" w:ascii="宋体" w:hAnsi="宋体"/>
                <w:color w:val="auto"/>
                <w:szCs w:val="21"/>
                <w:highlight w:val="none"/>
              </w:rPr>
              <w:t>1.1</w:t>
            </w:r>
          </w:p>
        </w:tc>
        <w:tc>
          <w:tcPr>
            <w:tcW w:w="3941" w:type="dxa"/>
          </w:tcPr>
          <w:p w14:paraId="377B2548">
            <w:pPr>
              <w:shd w:val="clear"/>
              <w:rPr>
                <w:rFonts w:hint="eastAsia" w:ascii="宋体" w:hAnsi="宋体"/>
                <w:color w:val="auto"/>
                <w:szCs w:val="21"/>
                <w:highlight w:val="none"/>
                <w:u w:val="single"/>
              </w:rPr>
            </w:pPr>
            <w:r>
              <w:rPr>
                <w:rFonts w:hint="eastAsia" w:ascii="宋体" w:hAnsi="宋体"/>
                <w:color w:val="auto"/>
                <w:szCs w:val="21"/>
                <w:highlight w:val="none"/>
              </w:rPr>
              <w:t>名称：</w:t>
            </w:r>
            <w:r>
              <w:rPr>
                <w:rFonts w:hint="eastAsia"/>
                <w:color w:val="auto"/>
                <w:highlight w:val="none"/>
              </w:rPr>
              <w:t>手术床（二）</w:t>
            </w:r>
          </w:p>
        </w:tc>
        <w:tc>
          <w:tcPr>
            <w:tcW w:w="2259" w:type="dxa"/>
          </w:tcPr>
          <w:p w14:paraId="0A521081">
            <w:pPr>
              <w:shd w:val="clear"/>
              <w:rPr>
                <w:rFonts w:hint="eastAsia" w:ascii="宋体" w:hAnsi="宋体"/>
                <w:color w:val="auto"/>
                <w:szCs w:val="21"/>
                <w:highlight w:val="none"/>
              </w:rPr>
            </w:pPr>
            <w:r>
              <w:rPr>
                <w:rFonts w:hint="eastAsia" w:ascii="宋体" w:hAnsi="宋体"/>
                <w:color w:val="auto"/>
                <w:szCs w:val="21"/>
                <w:highlight w:val="none"/>
              </w:rPr>
              <w:t>提供品牌型号，并列出详细配置清单和分项报价</w:t>
            </w:r>
          </w:p>
        </w:tc>
        <w:tc>
          <w:tcPr>
            <w:tcW w:w="1143" w:type="dxa"/>
          </w:tcPr>
          <w:p w14:paraId="094FD412">
            <w:pPr>
              <w:shd w:val="clear"/>
              <w:rPr>
                <w:rFonts w:hint="eastAsia" w:ascii="宋体" w:hAnsi="宋体"/>
                <w:color w:val="auto"/>
                <w:szCs w:val="21"/>
                <w:highlight w:val="none"/>
              </w:rPr>
            </w:pPr>
          </w:p>
        </w:tc>
        <w:tc>
          <w:tcPr>
            <w:tcW w:w="1417" w:type="dxa"/>
          </w:tcPr>
          <w:p w14:paraId="56877AA6">
            <w:pPr>
              <w:shd w:val="clear"/>
              <w:rPr>
                <w:rFonts w:hint="eastAsia" w:ascii="宋体" w:hAnsi="宋体"/>
                <w:color w:val="auto"/>
                <w:szCs w:val="21"/>
                <w:highlight w:val="none"/>
              </w:rPr>
            </w:pPr>
          </w:p>
        </w:tc>
      </w:tr>
      <w:tr w14:paraId="7A5B1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1" w:type="dxa"/>
          </w:tcPr>
          <w:p w14:paraId="0D7791BF">
            <w:pPr>
              <w:shd w:val="clear"/>
              <w:rPr>
                <w:rFonts w:hint="eastAsia" w:ascii="宋体" w:hAnsi="宋体"/>
                <w:color w:val="auto"/>
                <w:szCs w:val="21"/>
                <w:highlight w:val="none"/>
              </w:rPr>
            </w:pPr>
            <w:r>
              <w:rPr>
                <w:rFonts w:hint="eastAsia" w:ascii="宋体" w:hAnsi="宋体"/>
                <w:color w:val="auto"/>
                <w:szCs w:val="21"/>
                <w:highlight w:val="none"/>
              </w:rPr>
              <w:t>1.2</w:t>
            </w:r>
          </w:p>
        </w:tc>
        <w:tc>
          <w:tcPr>
            <w:tcW w:w="3941" w:type="dxa"/>
          </w:tcPr>
          <w:p w14:paraId="3F1EFAB1">
            <w:pPr>
              <w:shd w:val="clear"/>
              <w:rPr>
                <w:rFonts w:hint="eastAsia" w:ascii="宋体" w:hAnsi="宋体"/>
                <w:bCs/>
                <w:color w:val="auto"/>
                <w:szCs w:val="21"/>
                <w:highlight w:val="none"/>
              </w:rPr>
            </w:pPr>
            <w:r>
              <w:rPr>
                <w:rFonts w:hint="eastAsia" w:ascii="宋体" w:hAnsi="宋体"/>
                <w:bCs/>
                <w:color w:val="auto"/>
                <w:szCs w:val="21"/>
                <w:highlight w:val="none"/>
              </w:rPr>
              <w:t>设备型号</w:t>
            </w:r>
          </w:p>
        </w:tc>
        <w:tc>
          <w:tcPr>
            <w:tcW w:w="2259" w:type="dxa"/>
          </w:tcPr>
          <w:p w14:paraId="22843BE2">
            <w:pPr>
              <w:shd w:val="clear"/>
              <w:rPr>
                <w:rFonts w:hint="eastAsia" w:ascii="宋体" w:hAnsi="宋体"/>
                <w:color w:val="auto"/>
                <w:szCs w:val="21"/>
                <w:highlight w:val="none"/>
              </w:rPr>
            </w:pPr>
            <w:r>
              <w:rPr>
                <w:rFonts w:hint="eastAsia" w:ascii="宋体" w:hAnsi="宋体"/>
                <w:color w:val="auto"/>
                <w:szCs w:val="21"/>
                <w:highlight w:val="none"/>
              </w:rPr>
              <w:t>列明</w:t>
            </w:r>
          </w:p>
        </w:tc>
        <w:tc>
          <w:tcPr>
            <w:tcW w:w="1143" w:type="dxa"/>
          </w:tcPr>
          <w:p w14:paraId="45FA0FF0">
            <w:pPr>
              <w:shd w:val="clear"/>
              <w:rPr>
                <w:rFonts w:hint="eastAsia" w:ascii="宋体" w:hAnsi="宋体"/>
                <w:color w:val="auto"/>
                <w:szCs w:val="21"/>
                <w:highlight w:val="none"/>
              </w:rPr>
            </w:pPr>
          </w:p>
        </w:tc>
        <w:tc>
          <w:tcPr>
            <w:tcW w:w="1417" w:type="dxa"/>
          </w:tcPr>
          <w:p w14:paraId="254244ED">
            <w:pPr>
              <w:shd w:val="clear"/>
              <w:rPr>
                <w:rFonts w:hint="eastAsia" w:ascii="宋体" w:hAnsi="宋体"/>
                <w:color w:val="auto"/>
                <w:szCs w:val="21"/>
                <w:highlight w:val="none"/>
              </w:rPr>
            </w:pPr>
          </w:p>
        </w:tc>
      </w:tr>
      <w:tr w14:paraId="093ADD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1" w:type="dxa"/>
          </w:tcPr>
          <w:p w14:paraId="129B1810">
            <w:pPr>
              <w:shd w:val="clear"/>
              <w:rPr>
                <w:rFonts w:hint="eastAsia" w:ascii="宋体" w:hAnsi="宋体"/>
                <w:color w:val="auto"/>
                <w:szCs w:val="21"/>
                <w:highlight w:val="none"/>
              </w:rPr>
            </w:pPr>
            <w:r>
              <w:rPr>
                <w:rFonts w:hint="eastAsia" w:ascii="宋体" w:hAnsi="宋体"/>
                <w:color w:val="auto"/>
                <w:szCs w:val="21"/>
                <w:highlight w:val="none"/>
              </w:rPr>
              <w:t>1.3</w:t>
            </w:r>
          </w:p>
        </w:tc>
        <w:tc>
          <w:tcPr>
            <w:tcW w:w="3941" w:type="dxa"/>
          </w:tcPr>
          <w:p w14:paraId="62F6CA3E">
            <w:pPr>
              <w:shd w:val="clear"/>
              <w:rPr>
                <w:rFonts w:hint="eastAsia" w:ascii="宋体" w:hAnsi="宋体"/>
                <w:bCs/>
                <w:color w:val="auto"/>
                <w:szCs w:val="21"/>
                <w:highlight w:val="none"/>
              </w:rPr>
            </w:pPr>
            <w:r>
              <w:rPr>
                <w:rFonts w:hint="eastAsia" w:ascii="宋体" w:hAnsi="宋体"/>
                <w:bCs/>
                <w:color w:val="auto"/>
                <w:szCs w:val="21"/>
                <w:highlight w:val="none"/>
              </w:rPr>
              <w:t>数量</w:t>
            </w:r>
          </w:p>
        </w:tc>
        <w:tc>
          <w:tcPr>
            <w:tcW w:w="2259" w:type="dxa"/>
          </w:tcPr>
          <w:p w14:paraId="30B9A1B6">
            <w:pPr>
              <w:shd w:val="clear"/>
              <w:rPr>
                <w:rFonts w:hint="eastAsia" w:ascii="宋体" w:hAnsi="宋体"/>
                <w:color w:val="auto"/>
                <w:szCs w:val="21"/>
                <w:highlight w:val="none"/>
                <w:u w:val="single"/>
              </w:rPr>
            </w:pPr>
            <w:r>
              <w:rPr>
                <w:rFonts w:hint="eastAsia" w:ascii="宋体" w:hAnsi="宋体"/>
                <w:color w:val="auto"/>
                <w:szCs w:val="21"/>
                <w:highlight w:val="none"/>
                <w:u w:val="single"/>
              </w:rPr>
              <w:t>叁</w:t>
            </w:r>
            <w:r>
              <w:rPr>
                <w:rFonts w:hint="eastAsia" w:ascii="宋体" w:hAnsi="宋体"/>
                <w:color w:val="auto"/>
                <w:szCs w:val="21"/>
                <w:highlight w:val="none"/>
              </w:rPr>
              <w:t>套</w:t>
            </w:r>
          </w:p>
        </w:tc>
        <w:tc>
          <w:tcPr>
            <w:tcW w:w="1143" w:type="dxa"/>
          </w:tcPr>
          <w:p w14:paraId="5C7DA040">
            <w:pPr>
              <w:shd w:val="clear"/>
              <w:rPr>
                <w:rFonts w:hint="eastAsia" w:ascii="宋体" w:hAnsi="宋体"/>
                <w:color w:val="auto"/>
                <w:szCs w:val="21"/>
                <w:highlight w:val="none"/>
              </w:rPr>
            </w:pPr>
          </w:p>
        </w:tc>
        <w:tc>
          <w:tcPr>
            <w:tcW w:w="1417" w:type="dxa"/>
          </w:tcPr>
          <w:p w14:paraId="5A79AEFC">
            <w:pPr>
              <w:shd w:val="clear"/>
              <w:rPr>
                <w:rFonts w:hint="eastAsia" w:ascii="宋体" w:hAnsi="宋体"/>
                <w:color w:val="auto"/>
                <w:szCs w:val="21"/>
                <w:highlight w:val="none"/>
              </w:rPr>
            </w:pPr>
          </w:p>
        </w:tc>
      </w:tr>
      <w:tr w14:paraId="019DB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1" w:type="dxa"/>
          </w:tcPr>
          <w:p w14:paraId="324D7D4F">
            <w:pPr>
              <w:shd w:val="clear"/>
              <w:rPr>
                <w:rFonts w:hint="eastAsia" w:ascii="宋体" w:hAnsi="宋体"/>
                <w:color w:val="auto"/>
                <w:szCs w:val="21"/>
                <w:highlight w:val="none"/>
              </w:rPr>
            </w:pPr>
            <w:r>
              <w:rPr>
                <w:rFonts w:hint="eastAsia" w:ascii="宋体" w:hAnsi="宋体"/>
                <w:color w:val="auto"/>
                <w:szCs w:val="21"/>
                <w:highlight w:val="none"/>
              </w:rPr>
              <w:t>二</w:t>
            </w:r>
          </w:p>
        </w:tc>
        <w:tc>
          <w:tcPr>
            <w:tcW w:w="3941" w:type="dxa"/>
          </w:tcPr>
          <w:p w14:paraId="61CD09F4">
            <w:pPr>
              <w:shd w:val="clear"/>
              <w:rPr>
                <w:rFonts w:hint="eastAsia" w:ascii="宋体" w:hAnsi="宋体"/>
                <w:b/>
                <w:color w:val="auto"/>
                <w:szCs w:val="21"/>
                <w:highlight w:val="none"/>
              </w:rPr>
            </w:pPr>
            <w:r>
              <w:rPr>
                <w:rFonts w:hint="eastAsia" w:ascii="宋体" w:hAnsi="宋体"/>
                <w:b/>
                <w:color w:val="auto"/>
                <w:szCs w:val="21"/>
                <w:highlight w:val="none"/>
              </w:rPr>
              <w:t>设备合法销售有关文件（科研设备可忽略此条）</w:t>
            </w:r>
          </w:p>
        </w:tc>
        <w:tc>
          <w:tcPr>
            <w:tcW w:w="2259" w:type="dxa"/>
          </w:tcPr>
          <w:p w14:paraId="1203AFB5">
            <w:pPr>
              <w:shd w:val="clear"/>
              <w:rPr>
                <w:rFonts w:hint="eastAsia" w:ascii="宋体" w:hAnsi="宋体"/>
                <w:color w:val="auto"/>
                <w:szCs w:val="21"/>
                <w:highlight w:val="none"/>
                <w:u w:val="single"/>
              </w:rPr>
            </w:pPr>
            <w:r>
              <w:rPr>
                <w:rFonts w:hint="eastAsia" w:ascii="宋体" w:hAnsi="宋体"/>
                <w:color w:val="auto"/>
                <w:szCs w:val="21"/>
                <w:highlight w:val="none"/>
                <w:u w:val="single"/>
              </w:rPr>
              <w:t>本项目用途：医疗</w:t>
            </w:r>
          </w:p>
        </w:tc>
        <w:tc>
          <w:tcPr>
            <w:tcW w:w="1143" w:type="dxa"/>
          </w:tcPr>
          <w:p w14:paraId="327872F8">
            <w:pPr>
              <w:shd w:val="clear"/>
              <w:rPr>
                <w:rFonts w:hint="eastAsia" w:ascii="宋体" w:hAnsi="宋体"/>
                <w:color w:val="auto"/>
                <w:szCs w:val="21"/>
                <w:highlight w:val="none"/>
              </w:rPr>
            </w:pPr>
          </w:p>
        </w:tc>
        <w:tc>
          <w:tcPr>
            <w:tcW w:w="1417" w:type="dxa"/>
          </w:tcPr>
          <w:p w14:paraId="51DF611F">
            <w:pPr>
              <w:shd w:val="clear"/>
              <w:rPr>
                <w:rFonts w:hint="eastAsia" w:ascii="宋体" w:hAnsi="宋体"/>
                <w:color w:val="auto"/>
                <w:szCs w:val="21"/>
                <w:highlight w:val="none"/>
              </w:rPr>
            </w:pPr>
          </w:p>
        </w:tc>
      </w:tr>
      <w:tr w14:paraId="597A88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1" w:type="dxa"/>
          </w:tcPr>
          <w:p w14:paraId="19B3953A">
            <w:pPr>
              <w:shd w:val="clear"/>
              <w:rPr>
                <w:rFonts w:hint="eastAsia" w:ascii="宋体" w:hAnsi="宋体"/>
                <w:color w:val="auto"/>
                <w:szCs w:val="21"/>
                <w:highlight w:val="none"/>
              </w:rPr>
            </w:pPr>
            <w:r>
              <w:rPr>
                <w:rFonts w:hint="eastAsia" w:ascii="宋体" w:hAnsi="宋体"/>
                <w:color w:val="auto"/>
                <w:szCs w:val="21"/>
                <w:highlight w:val="none"/>
              </w:rPr>
              <w:t>2.1</w:t>
            </w:r>
          </w:p>
        </w:tc>
        <w:tc>
          <w:tcPr>
            <w:tcW w:w="3941" w:type="dxa"/>
          </w:tcPr>
          <w:p w14:paraId="19708699">
            <w:pPr>
              <w:shd w:val="clear"/>
              <w:rPr>
                <w:rFonts w:hint="eastAsia" w:ascii="宋体" w:hAnsi="宋体"/>
                <w:bCs/>
                <w:color w:val="auto"/>
                <w:szCs w:val="21"/>
                <w:highlight w:val="none"/>
              </w:rPr>
            </w:pPr>
            <w:r>
              <w:rPr>
                <w:rFonts w:hint="eastAsia" w:ascii="宋体" w:hAnsi="宋体"/>
                <w:bCs/>
                <w:color w:val="auto"/>
                <w:szCs w:val="21"/>
                <w:highlight w:val="none"/>
              </w:rPr>
              <w:t>不属于医疗器械管理范畴内设备</w:t>
            </w:r>
          </w:p>
        </w:tc>
        <w:tc>
          <w:tcPr>
            <w:tcW w:w="2259" w:type="dxa"/>
            <w:vAlign w:val="center"/>
          </w:tcPr>
          <w:p w14:paraId="0CE8673A">
            <w:pPr>
              <w:shd w:val="clear"/>
              <w:rPr>
                <w:rFonts w:hint="eastAsia" w:ascii="宋体" w:hAnsi="宋体"/>
                <w:color w:val="auto"/>
                <w:szCs w:val="21"/>
                <w:highlight w:val="none"/>
                <w:u w:val="single"/>
              </w:rPr>
            </w:pPr>
            <w:r>
              <w:rPr>
                <w:rFonts w:hint="eastAsia" w:ascii="宋体" w:hAnsi="宋体" w:cs="宋体"/>
                <w:color w:val="auto"/>
                <w:highlight w:val="none"/>
              </w:rPr>
              <w:t>提供上级管理部门的证明文件</w:t>
            </w:r>
          </w:p>
        </w:tc>
        <w:tc>
          <w:tcPr>
            <w:tcW w:w="1143" w:type="dxa"/>
          </w:tcPr>
          <w:p w14:paraId="4ACCCA6A">
            <w:pPr>
              <w:shd w:val="clear"/>
              <w:rPr>
                <w:rFonts w:hint="eastAsia" w:ascii="宋体" w:hAnsi="宋体"/>
                <w:color w:val="auto"/>
                <w:szCs w:val="21"/>
                <w:highlight w:val="none"/>
              </w:rPr>
            </w:pPr>
          </w:p>
        </w:tc>
        <w:tc>
          <w:tcPr>
            <w:tcW w:w="1417" w:type="dxa"/>
          </w:tcPr>
          <w:p w14:paraId="2D7E1864">
            <w:pPr>
              <w:shd w:val="clear"/>
              <w:rPr>
                <w:rFonts w:hint="eastAsia" w:ascii="宋体" w:hAnsi="宋体"/>
                <w:color w:val="auto"/>
                <w:szCs w:val="21"/>
                <w:highlight w:val="none"/>
              </w:rPr>
            </w:pPr>
          </w:p>
        </w:tc>
      </w:tr>
      <w:tr w14:paraId="0F840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1" w:type="dxa"/>
          </w:tcPr>
          <w:p w14:paraId="4CC9C382">
            <w:pPr>
              <w:shd w:val="clear"/>
              <w:rPr>
                <w:rFonts w:hint="eastAsia" w:ascii="宋体" w:hAnsi="宋体"/>
                <w:color w:val="auto"/>
                <w:szCs w:val="21"/>
                <w:highlight w:val="none"/>
              </w:rPr>
            </w:pPr>
            <w:r>
              <w:rPr>
                <w:rFonts w:hint="eastAsia" w:ascii="宋体" w:hAnsi="宋体"/>
                <w:color w:val="auto"/>
                <w:szCs w:val="21"/>
                <w:highlight w:val="none"/>
              </w:rPr>
              <w:t>2.2</w:t>
            </w:r>
          </w:p>
        </w:tc>
        <w:tc>
          <w:tcPr>
            <w:tcW w:w="3941" w:type="dxa"/>
          </w:tcPr>
          <w:p w14:paraId="735E3E45">
            <w:pPr>
              <w:shd w:val="clear"/>
              <w:rPr>
                <w:rFonts w:hint="eastAsia" w:ascii="宋体" w:hAnsi="宋体"/>
                <w:bCs/>
                <w:color w:val="auto"/>
                <w:szCs w:val="21"/>
                <w:highlight w:val="none"/>
              </w:rPr>
            </w:pPr>
            <w:r>
              <w:rPr>
                <w:rFonts w:hint="eastAsia" w:ascii="宋体" w:hAnsi="宋体"/>
                <w:bCs/>
                <w:color w:val="auto"/>
                <w:szCs w:val="21"/>
                <w:highlight w:val="none"/>
              </w:rPr>
              <w:t>属于医疗器械管理范畴内设备</w:t>
            </w:r>
          </w:p>
        </w:tc>
        <w:tc>
          <w:tcPr>
            <w:tcW w:w="2259" w:type="dxa"/>
            <w:vAlign w:val="center"/>
          </w:tcPr>
          <w:p w14:paraId="0187DA6D">
            <w:pPr>
              <w:shd w:val="clear"/>
              <w:rPr>
                <w:rFonts w:hint="eastAsia" w:ascii="宋体" w:hAnsi="宋体"/>
                <w:color w:val="auto"/>
                <w:szCs w:val="21"/>
                <w:highlight w:val="none"/>
                <w:u w:val="single"/>
              </w:rPr>
            </w:pPr>
            <w:r>
              <w:rPr>
                <w:rFonts w:hint="eastAsia" w:ascii="宋体" w:hAnsi="宋体" w:cs="宋体"/>
                <w:color w:val="auto"/>
                <w:highlight w:val="none"/>
              </w:rPr>
              <w:t>提供中国医疗器械注册证（NMPA）复印件</w:t>
            </w:r>
          </w:p>
        </w:tc>
        <w:tc>
          <w:tcPr>
            <w:tcW w:w="1143" w:type="dxa"/>
          </w:tcPr>
          <w:p w14:paraId="53D336BA">
            <w:pPr>
              <w:shd w:val="clear"/>
              <w:rPr>
                <w:rFonts w:hint="eastAsia" w:ascii="宋体" w:hAnsi="宋体"/>
                <w:color w:val="auto"/>
                <w:szCs w:val="21"/>
                <w:highlight w:val="none"/>
              </w:rPr>
            </w:pPr>
          </w:p>
        </w:tc>
        <w:tc>
          <w:tcPr>
            <w:tcW w:w="1417" w:type="dxa"/>
          </w:tcPr>
          <w:p w14:paraId="68E76113">
            <w:pPr>
              <w:shd w:val="clear"/>
              <w:rPr>
                <w:rFonts w:hint="eastAsia" w:ascii="宋体" w:hAnsi="宋体"/>
                <w:color w:val="auto"/>
                <w:szCs w:val="21"/>
                <w:highlight w:val="none"/>
              </w:rPr>
            </w:pPr>
          </w:p>
        </w:tc>
      </w:tr>
      <w:tr w14:paraId="40B0B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1" w:type="dxa"/>
          </w:tcPr>
          <w:p w14:paraId="568ADB6C">
            <w:pPr>
              <w:shd w:val="clear"/>
              <w:rPr>
                <w:rFonts w:hint="eastAsia" w:ascii="宋体" w:hAnsi="宋体"/>
                <w:color w:val="auto"/>
                <w:szCs w:val="21"/>
                <w:highlight w:val="none"/>
              </w:rPr>
            </w:pPr>
            <w:r>
              <w:rPr>
                <w:rFonts w:hint="eastAsia" w:ascii="宋体" w:hAnsi="宋体"/>
                <w:color w:val="auto"/>
                <w:szCs w:val="21"/>
                <w:highlight w:val="none"/>
              </w:rPr>
              <w:t>三</w:t>
            </w:r>
          </w:p>
        </w:tc>
        <w:tc>
          <w:tcPr>
            <w:tcW w:w="3941" w:type="dxa"/>
          </w:tcPr>
          <w:p w14:paraId="2810AC15">
            <w:pPr>
              <w:shd w:val="clear"/>
              <w:rPr>
                <w:rFonts w:hint="eastAsia" w:ascii="宋体" w:hAnsi="宋体"/>
                <w:b/>
                <w:color w:val="auto"/>
                <w:szCs w:val="21"/>
                <w:highlight w:val="none"/>
              </w:rPr>
            </w:pPr>
            <w:r>
              <w:rPr>
                <w:rFonts w:hint="eastAsia" w:ascii="宋体" w:hAnsi="宋体"/>
                <w:b/>
                <w:color w:val="auto"/>
                <w:szCs w:val="21"/>
                <w:highlight w:val="none"/>
              </w:rPr>
              <w:t>主要技术参数</w:t>
            </w:r>
          </w:p>
        </w:tc>
        <w:tc>
          <w:tcPr>
            <w:tcW w:w="2259" w:type="dxa"/>
          </w:tcPr>
          <w:p w14:paraId="22A6600C">
            <w:pPr>
              <w:shd w:val="clear"/>
              <w:rPr>
                <w:rFonts w:hint="eastAsia" w:ascii="宋体" w:hAnsi="宋体"/>
                <w:color w:val="auto"/>
                <w:szCs w:val="21"/>
                <w:highlight w:val="none"/>
              </w:rPr>
            </w:pPr>
          </w:p>
        </w:tc>
        <w:tc>
          <w:tcPr>
            <w:tcW w:w="1143" w:type="dxa"/>
          </w:tcPr>
          <w:p w14:paraId="63BF6B99">
            <w:pPr>
              <w:shd w:val="clear"/>
              <w:rPr>
                <w:rFonts w:hint="eastAsia" w:ascii="宋体" w:hAnsi="宋体"/>
                <w:color w:val="auto"/>
                <w:szCs w:val="21"/>
                <w:highlight w:val="none"/>
              </w:rPr>
            </w:pPr>
          </w:p>
        </w:tc>
        <w:tc>
          <w:tcPr>
            <w:tcW w:w="1417" w:type="dxa"/>
          </w:tcPr>
          <w:p w14:paraId="418FB21C">
            <w:pPr>
              <w:shd w:val="clear"/>
              <w:rPr>
                <w:rFonts w:hint="eastAsia" w:ascii="宋体" w:hAnsi="宋体"/>
                <w:color w:val="auto"/>
                <w:szCs w:val="21"/>
                <w:highlight w:val="none"/>
              </w:rPr>
            </w:pPr>
          </w:p>
        </w:tc>
      </w:tr>
      <w:tr w14:paraId="4EA18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1" w:type="dxa"/>
          </w:tcPr>
          <w:p w14:paraId="56F87A9D">
            <w:pPr>
              <w:shd w:val="clear"/>
              <w:rPr>
                <w:rFonts w:hint="eastAsia" w:ascii="宋体" w:hAnsi="宋体"/>
                <w:color w:val="auto"/>
                <w:szCs w:val="21"/>
                <w:highlight w:val="none"/>
              </w:rPr>
            </w:pPr>
            <w:r>
              <w:rPr>
                <w:rFonts w:hint="eastAsia"/>
                <w:b/>
                <w:bCs/>
                <w:color w:val="auto"/>
                <w:highlight w:val="none"/>
              </w:rPr>
              <w:t>3.1</w:t>
            </w:r>
          </w:p>
        </w:tc>
        <w:tc>
          <w:tcPr>
            <w:tcW w:w="3941" w:type="dxa"/>
          </w:tcPr>
          <w:p w14:paraId="1584BB58">
            <w:pPr>
              <w:shd w:val="clear"/>
              <w:rPr>
                <w:rFonts w:hint="eastAsia" w:ascii="宋体" w:hAnsi="宋体"/>
                <w:b/>
                <w:color w:val="auto"/>
                <w:szCs w:val="21"/>
                <w:highlight w:val="none"/>
              </w:rPr>
            </w:pPr>
            <w:r>
              <w:rPr>
                <w:rFonts w:hint="eastAsia"/>
                <w:b/>
                <w:color w:val="auto"/>
                <w:highlight w:val="none"/>
              </w:rPr>
              <w:t>手术床技术要求</w:t>
            </w:r>
          </w:p>
        </w:tc>
        <w:tc>
          <w:tcPr>
            <w:tcW w:w="2259" w:type="dxa"/>
          </w:tcPr>
          <w:p w14:paraId="2013DE6F">
            <w:pPr>
              <w:shd w:val="clear"/>
              <w:rPr>
                <w:rFonts w:hint="eastAsia" w:ascii="宋体" w:hAnsi="宋体"/>
                <w:color w:val="auto"/>
                <w:szCs w:val="21"/>
                <w:highlight w:val="none"/>
              </w:rPr>
            </w:pPr>
          </w:p>
        </w:tc>
        <w:tc>
          <w:tcPr>
            <w:tcW w:w="1143" w:type="dxa"/>
          </w:tcPr>
          <w:p w14:paraId="35491C65">
            <w:pPr>
              <w:shd w:val="clear"/>
              <w:rPr>
                <w:rFonts w:hint="eastAsia" w:ascii="宋体" w:hAnsi="宋体"/>
                <w:color w:val="auto"/>
                <w:szCs w:val="21"/>
                <w:highlight w:val="none"/>
              </w:rPr>
            </w:pPr>
          </w:p>
        </w:tc>
        <w:tc>
          <w:tcPr>
            <w:tcW w:w="1417" w:type="dxa"/>
          </w:tcPr>
          <w:p w14:paraId="50D320E3">
            <w:pPr>
              <w:shd w:val="clear"/>
              <w:rPr>
                <w:rFonts w:hint="eastAsia" w:ascii="宋体" w:hAnsi="宋体"/>
                <w:color w:val="auto"/>
                <w:szCs w:val="21"/>
                <w:highlight w:val="none"/>
              </w:rPr>
            </w:pPr>
          </w:p>
        </w:tc>
      </w:tr>
      <w:tr w14:paraId="4885A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1" w:type="dxa"/>
          </w:tcPr>
          <w:p w14:paraId="25F596CF">
            <w:pPr>
              <w:shd w:val="clear"/>
              <w:rPr>
                <w:rFonts w:hint="eastAsia" w:ascii="宋体" w:hAnsi="宋体"/>
                <w:color w:val="auto"/>
                <w:szCs w:val="21"/>
                <w:highlight w:val="none"/>
              </w:rPr>
            </w:pPr>
            <w:r>
              <w:rPr>
                <w:rFonts w:hint="eastAsia" w:ascii="宋体" w:hAnsi="宋体"/>
                <w:color w:val="auto"/>
                <w:szCs w:val="21"/>
                <w:highlight w:val="none"/>
              </w:rPr>
              <w:t>3.1.1</w:t>
            </w:r>
          </w:p>
        </w:tc>
        <w:tc>
          <w:tcPr>
            <w:tcW w:w="3941" w:type="dxa"/>
          </w:tcPr>
          <w:p w14:paraId="59A75193">
            <w:pPr>
              <w:shd w:val="clear"/>
              <w:rPr>
                <w:rFonts w:hint="eastAsia" w:ascii="宋体" w:hAnsi="宋体"/>
                <w:color w:val="auto"/>
                <w:szCs w:val="21"/>
                <w:highlight w:val="none"/>
              </w:rPr>
            </w:pPr>
            <w:r>
              <w:rPr>
                <w:rFonts w:hint="eastAsia" w:ascii="宋体" w:hAnsi="宋体"/>
                <w:color w:val="auto"/>
                <w:szCs w:val="21"/>
                <w:highlight w:val="none"/>
              </w:rPr>
              <w:t>设备用途</w:t>
            </w:r>
          </w:p>
        </w:tc>
        <w:tc>
          <w:tcPr>
            <w:tcW w:w="2259" w:type="dxa"/>
          </w:tcPr>
          <w:p w14:paraId="02F14E18">
            <w:pPr>
              <w:shd w:val="clear"/>
              <w:rPr>
                <w:rFonts w:hint="eastAsia" w:ascii="宋体" w:hAnsi="宋体"/>
                <w:color w:val="auto"/>
                <w:szCs w:val="21"/>
                <w:highlight w:val="none"/>
              </w:rPr>
            </w:pPr>
            <w:r>
              <w:rPr>
                <w:rFonts w:hint="eastAsia"/>
                <w:color w:val="auto"/>
                <w:highlight w:val="none"/>
              </w:rPr>
              <w:t>供妇科诊查及施行手术时使用</w:t>
            </w:r>
          </w:p>
        </w:tc>
        <w:tc>
          <w:tcPr>
            <w:tcW w:w="1143" w:type="dxa"/>
          </w:tcPr>
          <w:p w14:paraId="7E4DB273">
            <w:pPr>
              <w:shd w:val="clear"/>
              <w:rPr>
                <w:rFonts w:hint="eastAsia" w:ascii="宋体" w:hAnsi="宋体"/>
                <w:color w:val="auto"/>
                <w:szCs w:val="21"/>
                <w:highlight w:val="none"/>
              </w:rPr>
            </w:pPr>
          </w:p>
        </w:tc>
        <w:tc>
          <w:tcPr>
            <w:tcW w:w="1417" w:type="dxa"/>
          </w:tcPr>
          <w:p w14:paraId="05C3EDC7">
            <w:pPr>
              <w:shd w:val="clear"/>
              <w:rPr>
                <w:rFonts w:hint="eastAsia" w:ascii="宋体" w:hAnsi="宋体"/>
                <w:color w:val="auto"/>
                <w:szCs w:val="21"/>
                <w:highlight w:val="none"/>
              </w:rPr>
            </w:pPr>
          </w:p>
        </w:tc>
      </w:tr>
      <w:tr w14:paraId="0FBB2F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1" w:type="dxa"/>
          </w:tcPr>
          <w:p w14:paraId="4AC0EAE0">
            <w:pPr>
              <w:shd w:val="clear"/>
              <w:rPr>
                <w:color w:val="auto"/>
                <w:highlight w:val="none"/>
              </w:rPr>
            </w:pPr>
            <w:r>
              <w:rPr>
                <w:rFonts w:hint="eastAsia" w:ascii="宋体" w:hAnsi="宋体"/>
                <w:bCs/>
                <w:color w:val="auto"/>
                <w:highlight w:val="none"/>
              </w:rPr>
              <w:t>★3.1.2</w:t>
            </w:r>
          </w:p>
        </w:tc>
        <w:tc>
          <w:tcPr>
            <w:tcW w:w="3941" w:type="dxa"/>
          </w:tcPr>
          <w:p w14:paraId="65FF6306">
            <w:pPr>
              <w:shd w:val="clear"/>
              <w:rPr>
                <w:b/>
                <w:color w:val="auto"/>
                <w:highlight w:val="none"/>
              </w:rPr>
            </w:pPr>
            <w:r>
              <w:rPr>
                <w:rFonts w:hint="eastAsia"/>
                <w:color w:val="auto"/>
                <w:highlight w:val="none"/>
              </w:rPr>
              <w:t>手术床可适用于坐位和截石位等</w:t>
            </w:r>
          </w:p>
        </w:tc>
        <w:tc>
          <w:tcPr>
            <w:tcW w:w="2259" w:type="dxa"/>
            <w:vAlign w:val="center"/>
          </w:tcPr>
          <w:p w14:paraId="1186BA3E">
            <w:pPr>
              <w:shd w:val="clear"/>
              <w:rPr>
                <w:rFonts w:hint="eastAsia" w:ascii="宋体" w:hAnsi="宋体"/>
                <w:color w:val="auto"/>
                <w:szCs w:val="21"/>
                <w:highlight w:val="none"/>
              </w:rPr>
            </w:pPr>
            <w:r>
              <w:rPr>
                <w:rFonts w:hint="eastAsia" w:ascii="宋体" w:hAnsi="宋体"/>
                <w:color w:val="auto"/>
                <w:szCs w:val="21"/>
                <w:highlight w:val="none"/>
              </w:rPr>
              <w:t>具备</w:t>
            </w:r>
          </w:p>
        </w:tc>
        <w:tc>
          <w:tcPr>
            <w:tcW w:w="1143" w:type="dxa"/>
          </w:tcPr>
          <w:p w14:paraId="78A3A6ED">
            <w:pPr>
              <w:shd w:val="clear"/>
              <w:rPr>
                <w:rFonts w:hint="eastAsia" w:ascii="宋体" w:hAnsi="宋体"/>
                <w:color w:val="auto"/>
                <w:szCs w:val="21"/>
                <w:highlight w:val="none"/>
              </w:rPr>
            </w:pPr>
          </w:p>
        </w:tc>
        <w:tc>
          <w:tcPr>
            <w:tcW w:w="1417" w:type="dxa"/>
          </w:tcPr>
          <w:p w14:paraId="3947BA19">
            <w:pPr>
              <w:shd w:val="clear"/>
              <w:rPr>
                <w:rFonts w:hint="eastAsia" w:ascii="宋体" w:hAnsi="宋体"/>
                <w:color w:val="auto"/>
                <w:szCs w:val="21"/>
                <w:highlight w:val="none"/>
              </w:rPr>
            </w:pPr>
          </w:p>
        </w:tc>
      </w:tr>
      <w:tr w14:paraId="7D730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1" w:type="dxa"/>
          </w:tcPr>
          <w:p w14:paraId="1B16E9A6">
            <w:pPr>
              <w:shd w:val="clear"/>
              <w:rPr>
                <w:color w:val="auto"/>
                <w:highlight w:val="none"/>
              </w:rPr>
            </w:pPr>
            <w:r>
              <w:rPr>
                <w:rFonts w:hint="eastAsia" w:ascii="宋体" w:hAnsi="宋体"/>
                <w:bCs/>
                <w:color w:val="auto"/>
                <w:highlight w:val="none"/>
              </w:rPr>
              <w:t>★3.1.</w:t>
            </w:r>
            <w:r>
              <w:rPr>
                <w:rFonts w:ascii="宋体" w:hAnsi="宋体"/>
                <w:bCs/>
                <w:color w:val="auto"/>
                <w:highlight w:val="none"/>
              </w:rPr>
              <w:t>3</w:t>
            </w:r>
          </w:p>
        </w:tc>
        <w:tc>
          <w:tcPr>
            <w:tcW w:w="3941" w:type="dxa"/>
          </w:tcPr>
          <w:p w14:paraId="590E4D9C">
            <w:pPr>
              <w:shd w:val="clear"/>
              <w:rPr>
                <w:b/>
                <w:color w:val="auto"/>
                <w:highlight w:val="none"/>
              </w:rPr>
            </w:pPr>
            <w:r>
              <w:rPr>
                <w:rFonts w:hint="eastAsia"/>
                <w:color w:val="auto"/>
                <w:highlight w:val="none"/>
              </w:rPr>
              <w:t>坐位和截石位可相互一键切换</w:t>
            </w:r>
          </w:p>
        </w:tc>
        <w:tc>
          <w:tcPr>
            <w:tcW w:w="2259" w:type="dxa"/>
            <w:vAlign w:val="center"/>
          </w:tcPr>
          <w:p w14:paraId="14C43E61">
            <w:pPr>
              <w:shd w:val="clear"/>
              <w:rPr>
                <w:rFonts w:hint="eastAsia" w:ascii="宋体" w:hAnsi="宋体"/>
                <w:color w:val="auto"/>
                <w:szCs w:val="21"/>
                <w:highlight w:val="none"/>
              </w:rPr>
            </w:pPr>
            <w:r>
              <w:rPr>
                <w:rFonts w:hint="eastAsia" w:ascii="宋体" w:hAnsi="宋体"/>
                <w:color w:val="auto"/>
                <w:szCs w:val="21"/>
                <w:highlight w:val="none"/>
              </w:rPr>
              <w:t>具备</w:t>
            </w:r>
          </w:p>
        </w:tc>
        <w:tc>
          <w:tcPr>
            <w:tcW w:w="1143" w:type="dxa"/>
          </w:tcPr>
          <w:p w14:paraId="4799C782">
            <w:pPr>
              <w:shd w:val="clear"/>
              <w:rPr>
                <w:rFonts w:hint="eastAsia" w:ascii="宋体" w:hAnsi="宋体"/>
                <w:color w:val="auto"/>
                <w:szCs w:val="21"/>
                <w:highlight w:val="none"/>
              </w:rPr>
            </w:pPr>
          </w:p>
        </w:tc>
        <w:tc>
          <w:tcPr>
            <w:tcW w:w="1417" w:type="dxa"/>
          </w:tcPr>
          <w:p w14:paraId="7187AFDF">
            <w:pPr>
              <w:shd w:val="clear"/>
              <w:rPr>
                <w:rFonts w:hint="eastAsia" w:ascii="宋体" w:hAnsi="宋体"/>
                <w:color w:val="auto"/>
                <w:szCs w:val="21"/>
                <w:highlight w:val="none"/>
              </w:rPr>
            </w:pPr>
          </w:p>
        </w:tc>
      </w:tr>
      <w:tr w14:paraId="72E82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1" w:type="dxa"/>
          </w:tcPr>
          <w:p w14:paraId="40360E3A">
            <w:pPr>
              <w:shd w:val="clear"/>
              <w:rPr>
                <w:color w:val="auto"/>
                <w:highlight w:val="none"/>
              </w:rPr>
            </w:pPr>
            <w:r>
              <w:rPr>
                <w:rFonts w:hint="eastAsia" w:ascii="宋体" w:hAnsi="宋体"/>
                <w:bCs/>
                <w:color w:val="auto"/>
                <w:highlight w:val="none"/>
              </w:rPr>
              <w:t>▲3.1.</w:t>
            </w:r>
            <w:r>
              <w:rPr>
                <w:rFonts w:ascii="宋体" w:hAnsi="宋体"/>
                <w:bCs/>
                <w:color w:val="auto"/>
                <w:highlight w:val="none"/>
              </w:rPr>
              <w:t>4</w:t>
            </w:r>
          </w:p>
        </w:tc>
        <w:tc>
          <w:tcPr>
            <w:tcW w:w="3941" w:type="dxa"/>
          </w:tcPr>
          <w:p w14:paraId="74CC9EA9">
            <w:pPr>
              <w:shd w:val="clear"/>
              <w:rPr>
                <w:color w:val="auto"/>
                <w:highlight w:val="none"/>
              </w:rPr>
            </w:pPr>
            <w:r>
              <w:rPr>
                <w:color w:val="auto"/>
                <w:highlight w:val="none"/>
              </w:rPr>
              <w:t>电动液压</w:t>
            </w:r>
            <w:r>
              <w:rPr>
                <w:rFonts w:hint="eastAsia"/>
                <w:color w:val="auto"/>
                <w:highlight w:val="none"/>
              </w:rPr>
              <w:t>式的</w:t>
            </w:r>
            <w:r>
              <w:rPr>
                <w:color w:val="auto"/>
                <w:highlight w:val="none"/>
              </w:rPr>
              <w:t>操作系统</w:t>
            </w:r>
            <w:r>
              <w:rPr>
                <w:rFonts w:hint="eastAsia"/>
                <w:color w:val="auto"/>
                <w:highlight w:val="none"/>
              </w:rPr>
              <w:t>，诊查位的调整、整体升降、背板倾斜等都可电动进行</w:t>
            </w:r>
          </w:p>
        </w:tc>
        <w:tc>
          <w:tcPr>
            <w:tcW w:w="2259" w:type="dxa"/>
            <w:vAlign w:val="center"/>
          </w:tcPr>
          <w:p w14:paraId="68EFA032">
            <w:pPr>
              <w:shd w:val="clear"/>
              <w:spacing w:line="300" w:lineRule="exact"/>
              <w:rPr>
                <w:rFonts w:hint="eastAsia" w:ascii="宋体" w:hAnsi="宋体"/>
                <w:color w:val="auto"/>
                <w:szCs w:val="21"/>
                <w:highlight w:val="none"/>
              </w:rPr>
            </w:pPr>
            <w:r>
              <w:rPr>
                <w:rFonts w:hint="eastAsia" w:ascii="宋体" w:hAnsi="宋体"/>
                <w:color w:val="auto"/>
                <w:szCs w:val="21"/>
                <w:highlight w:val="none"/>
              </w:rPr>
              <w:t>具备</w:t>
            </w:r>
          </w:p>
        </w:tc>
        <w:tc>
          <w:tcPr>
            <w:tcW w:w="1143" w:type="dxa"/>
          </w:tcPr>
          <w:p w14:paraId="4BE18018">
            <w:pPr>
              <w:shd w:val="clear"/>
              <w:rPr>
                <w:rFonts w:hint="eastAsia" w:ascii="宋体" w:hAnsi="宋体"/>
                <w:color w:val="auto"/>
                <w:szCs w:val="21"/>
                <w:highlight w:val="none"/>
              </w:rPr>
            </w:pPr>
          </w:p>
        </w:tc>
        <w:tc>
          <w:tcPr>
            <w:tcW w:w="1417" w:type="dxa"/>
          </w:tcPr>
          <w:p w14:paraId="24FC0212">
            <w:pPr>
              <w:shd w:val="clear"/>
              <w:rPr>
                <w:rFonts w:hint="eastAsia" w:ascii="宋体" w:hAnsi="宋体"/>
                <w:color w:val="auto"/>
                <w:szCs w:val="21"/>
                <w:highlight w:val="none"/>
              </w:rPr>
            </w:pPr>
          </w:p>
        </w:tc>
      </w:tr>
      <w:tr w14:paraId="02A20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1" w:type="dxa"/>
          </w:tcPr>
          <w:p w14:paraId="505A3185">
            <w:pPr>
              <w:shd w:val="clear"/>
              <w:rPr>
                <w:color w:val="auto"/>
                <w:highlight w:val="none"/>
              </w:rPr>
            </w:pPr>
            <w:r>
              <w:rPr>
                <w:rFonts w:hint="eastAsia" w:ascii="宋体" w:hAnsi="宋体"/>
                <w:bCs/>
                <w:color w:val="auto"/>
                <w:highlight w:val="none"/>
              </w:rPr>
              <w:t>▲3.1.</w:t>
            </w:r>
            <w:r>
              <w:rPr>
                <w:rFonts w:ascii="宋体" w:hAnsi="宋体"/>
                <w:bCs/>
                <w:color w:val="auto"/>
                <w:highlight w:val="none"/>
              </w:rPr>
              <w:t>5</w:t>
            </w:r>
          </w:p>
        </w:tc>
        <w:tc>
          <w:tcPr>
            <w:tcW w:w="3941" w:type="dxa"/>
          </w:tcPr>
          <w:p w14:paraId="2F2A8A5E">
            <w:pPr>
              <w:shd w:val="clear"/>
              <w:rPr>
                <w:color w:val="auto"/>
                <w:highlight w:val="none"/>
              </w:rPr>
            </w:pPr>
            <w:r>
              <w:rPr>
                <w:rFonts w:hint="eastAsia"/>
                <w:color w:val="auto"/>
                <w:highlight w:val="none"/>
              </w:rPr>
              <w:t>手术床最低高度</w:t>
            </w:r>
          </w:p>
        </w:tc>
        <w:tc>
          <w:tcPr>
            <w:tcW w:w="2259" w:type="dxa"/>
            <w:vAlign w:val="center"/>
          </w:tcPr>
          <w:p w14:paraId="0E0B03D4">
            <w:pPr>
              <w:shd w:val="clear"/>
              <w:rPr>
                <w:rFonts w:hint="eastAsia" w:ascii="宋体" w:hAnsi="宋体"/>
                <w:color w:val="auto"/>
                <w:szCs w:val="21"/>
                <w:highlight w:val="none"/>
              </w:rPr>
            </w:pPr>
            <w:r>
              <w:rPr>
                <w:rFonts w:hint="eastAsia" w:ascii="宋体" w:hAnsi="宋体"/>
                <w:color w:val="auto"/>
                <w:szCs w:val="21"/>
                <w:highlight w:val="none"/>
              </w:rPr>
              <w:t>≤</w:t>
            </w:r>
            <w:r>
              <w:rPr>
                <w:rFonts w:ascii="宋体" w:hAnsi="宋体"/>
                <w:color w:val="auto"/>
                <w:szCs w:val="21"/>
                <w:highlight w:val="none"/>
              </w:rPr>
              <w:t>72</w:t>
            </w:r>
            <w:r>
              <w:rPr>
                <w:rFonts w:hint="eastAsia" w:ascii="宋体" w:hAnsi="宋体"/>
                <w:color w:val="auto"/>
                <w:szCs w:val="21"/>
                <w:highlight w:val="none"/>
              </w:rPr>
              <w:t>0mm</w:t>
            </w:r>
          </w:p>
        </w:tc>
        <w:tc>
          <w:tcPr>
            <w:tcW w:w="1143" w:type="dxa"/>
          </w:tcPr>
          <w:p w14:paraId="579EA106">
            <w:pPr>
              <w:shd w:val="clear"/>
              <w:rPr>
                <w:rFonts w:hint="eastAsia" w:ascii="宋体" w:hAnsi="宋体"/>
                <w:color w:val="auto"/>
                <w:szCs w:val="21"/>
                <w:highlight w:val="none"/>
              </w:rPr>
            </w:pPr>
          </w:p>
        </w:tc>
        <w:tc>
          <w:tcPr>
            <w:tcW w:w="1417" w:type="dxa"/>
          </w:tcPr>
          <w:p w14:paraId="7B94482E">
            <w:pPr>
              <w:shd w:val="clear"/>
              <w:rPr>
                <w:rFonts w:hint="eastAsia" w:ascii="宋体" w:hAnsi="宋体"/>
                <w:color w:val="auto"/>
                <w:szCs w:val="21"/>
                <w:highlight w:val="none"/>
              </w:rPr>
            </w:pPr>
          </w:p>
        </w:tc>
      </w:tr>
      <w:tr w14:paraId="7BEA4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1" w:type="dxa"/>
          </w:tcPr>
          <w:p w14:paraId="1CFBC896">
            <w:pPr>
              <w:shd w:val="clear"/>
              <w:rPr>
                <w:color w:val="auto"/>
                <w:highlight w:val="none"/>
              </w:rPr>
            </w:pPr>
            <w:r>
              <w:rPr>
                <w:rFonts w:hint="eastAsia" w:ascii="宋体" w:hAnsi="宋体"/>
                <w:bCs/>
                <w:color w:val="auto"/>
                <w:highlight w:val="none"/>
              </w:rPr>
              <w:t>▲3.1.</w:t>
            </w:r>
            <w:r>
              <w:rPr>
                <w:rFonts w:ascii="宋体" w:hAnsi="宋体"/>
                <w:bCs/>
                <w:color w:val="auto"/>
                <w:highlight w:val="none"/>
              </w:rPr>
              <w:t>6</w:t>
            </w:r>
          </w:p>
        </w:tc>
        <w:tc>
          <w:tcPr>
            <w:tcW w:w="3941" w:type="dxa"/>
          </w:tcPr>
          <w:p w14:paraId="024AE2C9">
            <w:pPr>
              <w:shd w:val="clear"/>
              <w:rPr>
                <w:color w:val="auto"/>
                <w:highlight w:val="none"/>
              </w:rPr>
            </w:pPr>
            <w:r>
              <w:rPr>
                <w:rFonts w:hint="eastAsia"/>
                <w:color w:val="auto"/>
                <w:highlight w:val="none"/>
              </w:rPr>
              <w:t>手术床最高高度</w:t>
            </w:r>
          </w:p>
        </w:tc>
        <w:tc>
          <w:tcPr>
            <w:tcW w:w="2259" w:type="dxa"/>
            <w:vAlign w:val="center"/>
          </w:tcPr>
          <w:p w14:paraId="0DEAFDA8">
            <w:pPr>
              <w:shd w:val="clear"/>
              <w:rPr>
                <w:rFonts w:hint="eastAsia" w:ascii="宋体" w:hAnsi="宋体"/>
                <w:color w:val="auto"/>
                <w:szCs w:val="21"/>
                <w:highlight w:val="none"/>
              </w:rPr>
            </w:pPr>
            <w:r>
              <w:rPr>
                <w:rFonts w:hint="eastAsia" w:ascii="宋体" w:hAnsi="宋体"/>
                <w:color w:val="auto"/>
                <w:szCs w:val="21"/>
                <w:highlight w:val="none"/>
              </w:rPr>
              <w:t>≥1000mm</w:t>
            </w:r>
          </w:p>
        </w:tc>
        <w:tc>
          <w:tcPr>
            <w:tcW w:w="1143" w:type="dxa"/>
          </w:tcPr>
          <w:p w14:paraId="0B11D833">
            <w:pPr>
              <w:shd w:val="clear"/>
              <w:rPr>
                <w:rFonts w:hint="eastAsia" w:ascii="宋体" w:hAnsi="宋体"/>
                <w:color w:val="auto"/>
                <w:szCs w:val="21"/>
                <w:highlight w:val="none"/>
              </w:rPr>
            </w:pPr>
          </w:p>
        </w:tc>
        <w:tc>
          <w:tcPr>
            <w:tcW w:w="1417" w:type="dxa"/>
          </w:tcPr>
          <w:p w14:paraId="469FCF8E">
            <w:pPr>
              <w:shd w:val="clear"/>
              <w:rPr>
                <w:rFonts w:hint="eastAsia" w:ascii="宋体" w:hAnsi="宋体"/>
                <w:color w:val="auto"/>
                <w:szCs w:val="21"/>
                <w:highlight w:val="none"/>
              </w:rPr>
            </w:pPr>
          </w:p>
        </w:tc>
      </w:tr>
      <w:tr w14:paraId="408C2A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1" w:type="dxa"/>
          </w:tcPr>
          <w:p w14:paraId="65F81F50">
            <w:pPr>
              <w:shd w:val="clear"/>
              <w:rPr>
                <w:color w:val="auto"/>
                <w:highlight w:val="none"/>
              </w:rPr>
            </w:pPr>
            <w:r>
              <w:rPr>
                <w:rFonts w:hint="eastAsia" w:ascii="宋体" w:hAnsi="宋体"/>
                <w:bCs/>
                <w:color w:val="auto"/>
                <w:highlight w:val="none"/>
              </w:rPr>
              <w:t>▲3.1.</w:t>
            </w:r>
            <w:r>
              <w:rPr>
                <w:rFonts w:ascii="宋体" w:hAnsi="宋体"/>
                <w:bCs/>
                <w:color w:val="auto"/>
                <w:highlight w:val="none"/>
              </w:rPr>
              <w:t>7</w:t>
            </w:r>
          </w:p>
        </w:tc>
        <w:tc>
          <w:tcPr>
            <w:tcW w:w="3941" w:type="dxa"/>
          </w:tcPr>
          <w:p w14:paraId="7AD6327A">
            <w:pPr>
              <w:shd w:val="clear"/>
              <w:rPr>
                <w:color w:val="auto"/>
                <w:highlight w:val="none"/>
              </w:rPr>
            </w:pPr>
            <w:r>
              <w:rPr>
                <w:rFonts w:hint="eastAsia"/>
                <w:color w:val="auto"/>
                <w:highlight w:val="none"/>
              </w:rPr>
              <w:t>手术床长度</w:t>
            </w:r>
          </w:p>
        </w:tc>
        <w:tc>
          <w:tcPr>
            <w:tcW w:w="2259" w:type="dxa"/>
            <w:vAlign w:val="center"/>
          </w:tcPr>
          <w:p w14:paraId="065B5A2D">
            <w:pPr>
              <w:shd w:val="clear"/>
              <w:rPr>
                <w:rFonts w:hint="eastAsia" w:ascii="宋体" w:hAnsi="宋体"/>
                <w:color w:val="auto"/>
                <w:szCs w:val="21"/>
                <w:highlight w:val="none"/>
              </w:rPr>
            </w:pPr>
            <w:r>
              <w:rPr>
                <w:rFonts w:hint="eastAsia" w:ascii="宋体" w:hAnsi="宋体"/>
                <w:color w:val="auto"/>
                <w:szCs w:val="21"/>
                <w:highlight w:val="none"/>
              </w:rPr>
              <w:t>≥</w:t>
            </w:r>
            <w:r>
              <w:rPr>
                <w:rFonts w:ascii="宋体" w:hAnsi="宋体"/>
                <w:color w:val="auto"/>
                <w:szCs w:val="21"/>
                <w:highlight w:val="none"/>
              </w:rPr>
              <w:t>1270</w:t>
            </w:r>
          </w:p>
        </w:tc>
        <w:tc>
          <w:tcPr>
            <w:tcW w:w="1143" w:type="dxa"/>
          </w:tcPr>
          <w:p w14:paraId="799F1A87">
            <w:pPr>
              <w:shd w:val="clear"/>
              <w:rPr>
                <w:rFonts w:hint="eastAsia" w:ascii="宋体" w:hAnsi="宋体"/>
                <w:color w:val="auto"/>
                <w:szCs w:val="21"/>
                <w:highlight w:val="none"/>
              </w:rPr>
            </w:pPr>
          </w:p>
        </w:tc>
        <w:tc>
          <w:tcPr>
            <w:tcW w:w="1417" w:type="dxa"/>
          </w:tcPr>
          <w:p w14:paraId="67C9B75C">
            <w:pPr>
              <w:shd w:val="clear"/>
              <w:rPr>
                <w:rFonts w:hint="eastAsia" w:ascii="宋体" w:hAnsi="宋体"/>
                <w:color w:val="auto"/>
                <w:szCs w:val="21"/>
                <w:highlight w:val="none"/>
              </w:rPr>
            </w:pPr>
          </w:p>
        </w:tc>
      </w:tr>
      <w:tr w14:paraId="5BDF85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1" w:type="dxa"/>
          </w:tcPr>
          <w:p w14:paraId="5C3DAD51">
            <w:pPr>
              <w:shd w:val="clear"/>
              <w:rPr>
                <w:rFonts w:hint="eastAsia" w:ascii="宋体" w:hAnsi="宋体"/>
                <w:bCs/>
                <w:color w:val="auto"/>
                <w:highlight w:val="none"/>
              </w:rPr>
            </w:pPr>
            <w:r>
              <w:rPr>
                <w:rFonts w:hint="eastAsia" w:ascii="宋体" w:hAnsi="宋体"/>
                <w:bCs/>
                <w:color w:val="auto"/>
                <w:highlight w:val="none"/>
              </w:rPr>
              <w:t>▲3.1.</w:t>
            </w:r>
            <w:r>
              <w:rPr>
                <w:rFonts w:ascii="宋体" w:hAnsi="宋体"/>
                <w:bCs/>
                <w:color w:val="auto"/>
                <w:highlight w:val="none"/>
              </w:rPr>
              <w:t>8</w:t>
            </w:r>
          </w:p>
        </w:tc>
        <w:tc>
          <w:tcPr>
            <w:tcW w:w="3941" w:type="dxa"/>
          </w:tcPr>
          <w:p w14:paraId="452EF4FC">
            <w:pPr>
              <w:shd w:val="clear"/>
              <w:rPr>
                <w:color w:val="auto"/>
                <w:highlight w:val="none"/>
              </w:rPr>
            </w:pPr>
            <w:r>
              <w:rPr>
                <w:rFonts w:hint="eastAsia"/>
                <w:color w:val="auto"/>
                <w:highlight w:val="none"/>
              </w:rPr>
              <w:t>手术床宽度</w:t>
            </w:r>
          </w:p>
        </w:tc>
        <w:tc>
          <w:tcPr>
            <w:tcW w:w="2259" w:type="dxa"/>
            <w:vAlign w:val="center"/>
          </w:tcPr>
          <w:p w14:paraId="35794B5A">
            <w:pPr>
              <w:shd w:val="clear"/>
              <w:rPr>
                <w:rFonts w:hint="eastAsia" w:ascii="宋体" w:hAnsi="宋体"/>
                <w:color w:val="auto"/>
                <w:szCs w:val="21"/>
                <w:highlight w:val="none"/>
              </w:rPr>
            </w:pPr>
            <w:r>
              <w:rPr>
                <w:rFonts w:hint="eastAsia" w:ascii="宋体" w:hAnsi="宋体"/>
                <w:color w:val="auto"/>
                <w:szCs w:val="21"/>
                <w:highlight w:val="none"/>
              </w:rPr>
              <w:t>≥</w:t>
            </w:r>
            <w:r>
              <w:rPr>
                <w:rFonts w:ascii="宋体" w:hAnsi="宋体"/>
                <w:color w:val="auto"/>
                <w:szCs w:val="21"/>
                <w:highlight w:val="none"/>
              </w:rPr>
              <w:t>550</w:t>
            </w:r>
          </w:p>
        </w:tc>
        <w:tc>
          <w:tcPr>
            <w:tcW w:w="1143" w:type="dxa"/>
          </w:tcPr>
          <w:p w14:paraId="094C9371">
            <w:pPr>
              <w:shd w:val="clear"/>
              <w:rPr>
                <w:rFonts w:hint="eastAsia" w:ascii="宋体" w:hAnsi="宋体"/>
                <w:color w:val="auto"/>
                <w:szCs w:val="21"/>
                <w:highlight w:val="none"/>
              </w:rPr>
            </w:pPr>
          </w:p>
        </w:tc>
        <w:tc>
          <w:tcPr>
            <w:tcW w:w="1417" w:type="dxa"/>
          </w:tcPr>
          <w:p w14:paraId="59C0FE10">
            <w:pPr>
              <w:shd w:val="clear"/>
              <w:rPr>
                <w:rFonts w:hint="eastAsia" w:ascii="宋体" w:hAnsi="宋体"/>
                <w:color w:val="auto"/>
                <w:szCs w:val="21"/>
                <w:highlight w:val="none"/>
              </w:rPr>
            </w:pPr>
          </w:p>
        </w:tc>
      </w:tr>
      <w:tr w14:paraId="4ED845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1" w:type="dxa"/>
          </w:tcPr>
          <w:p w14:paraId="2911699A">
            <w:pPr>
              <w:shd w:val="clear"/>
              <w:rPr>
                <w:color w:val="auto"/>
                <w:highlight w:val="none"/>
              </w:rPr>
            </w:pPr>
            <w:r>
              <w:rPr>
                <w:rFonts w:hint="eastAsia" w:ascii="宋体" w:hAnsi="宋体"/>
                <w:bCs/>
                <w:color w:val="auto"/>
                <w:highlight w:val="none"/>
              </w:rPr>
              <w:t>▲3.1.</w:t>
            </w:r>
            <w:r>
              <w:rPr>
                <w:rFonts w:ascii="宋体" w:hAnsi="宋体"/>
                <w:bCs/>
                <w:color w:val="auto"/>
                <w:highlight w:val="none"/>
              </w:rPr>
              <w:t>9</w:t>
            </w:r>
          </w:p>
        </w:tc>
        <w:tc>
          <w:tcPr>
            <w:tcW w:w="3941" w:type="dxa"/>
          </w:tcPr>
          <w:p w14:paraId="1C0CF437">
            <w:pPr>
              <w:shd w:val="clear"/>
              <w:rPr>
                <w:color w:val="auto"/>
                <w:highlight w:val="none"/>
              </w:rPr>
            </w:pPr>
            <w:r>
              <w:rPr>
                <w:rFonts w:hint="eastAsia"/>
                <w:color w:val="auto"/>
                <w:highlight w:val="none"/>
              </w:rPr>
              <w:t>背板上折角度</w:t>
            </w:r>
          </w:p>
        </w:tc>
        <w:tc>
          <w:tcPr>
            <w:tcW w:w="2259" w:type="dxa"/>
            <w:vAlign w:val="center"/>
          </w:tcPr>
          <w:p w14:paraId="3801AF75">
            <w:pPr>
              <w:shd w:val="clear"/>
              <w:rPr>
                <w:rFonts w:hint="eastAsia" w:ascii="宋体" w:hAnsi="宋体"/>
                <w:color w:val="auto"/>
                <w:szCs w:val="21"/>
                <w:highlight w:val="none"/>
              </w:rPr>
            </w:pPr>
            <w:r>
              <w:rPr>
                <w:rFonts w:hint="eastAsia" w:ascii="宋体" w:hAnsi="宋体"/>
                <w:color w:val="auto"/>
                <w:szCs w:val="21"/>
                <w:highlight w:val="none"/>
              </w:rPr>
              <w:t>≥60°</w:t>
            </w:r>
          </w:p>
        </w:tc>
        <w:tc>
          <w:tcPr>
            <w:tcW w:w="1143" w:type="dxa"/>
          </w:tcPr>
          <w:p w14:paraId="33B4EE4D">
            <w:pPr>
              <w:shd w:val="clear"/>
              <w:rPr>
                <w:rFonts w:hint="eastAsia" w:ascii="宋体" w:hAnsi="宋体"/>
                <w:color w:val="auto"/>
                <w:szCs w:val="21"/>
                <w:highlight w:val="none"/>
              </w:rPr>
            </w:pPr>
          </w:p>
        </w:tc>
        <w:tc>
          <w:tcPr>
            <w:tcW w:w="1417" w:type="dxa"/>
          </w:tcPr>
          <w:p w14:paraId="3F26CECC">
            <w:pPr>
              <w:shd w:val="clear"/>
              <w:rPr>
                <w:rFonts w:hint="eastAsia" w:ascii="宋体" w:hAnsi="宋体"/>
                <w:color w:val="auto"/>
                <w:szCs w:val="21"/>
                <w:highlight w:val="none"/>
              </w:rPr>
            </w:pPr>
          </w:p>
        </w:tc>
      </w:tr>
      <w:tr w14:paraId="2356E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1" w:type="dxa"/>
          </w:tcPr>
          <w:p w14:paraId="59E55342">
            <w:pPr>
              <w:shd w:val="clear"/>
              <w:rPr>
                <w:color w:val="auto"/>
                <w:highlight w:val="none"/>
              </w:rPr>
            </w:pPr>
            <w:r>
              <w:rPr>
                <w:rFonts w:hint="eastAsia" w:ascii="宋体" w:hAnsi="宋体"/>
                <w:bCs/>
                <w:color w:val="auto"/>
                <w:highlight w:val="none"/>
              </w:rPr>
              <w:t>3.1.10</w:t>
            </w:r>
          </w:p>
        </w:tc>
        <w:tc>
          <w:tcPr>
            <w:tcW w:w="3941" w:type="dxa"/>
          </w:tcPr>
          <w:p w14:paraId="4DB7EEDB">
            <w:pPr>
              <w:shd w:val="clear"/>
              <w:rPr>
                <w:color w:val="auto"/>
                <w:highlight w:val="none"/>
              </w:rPr>
            </w:pPr>
            <w:r>
              <w:rPr>
                <w:rFonts w:hint="eastAsia"/>
                <w:color w:val="auto"/>
                <w:highlight w:val="none"/>
              </w:rPr>
              <w:t>辅助台长度</w:t>
            </w:r>
          </w:p>
        </w:tc>
        <w:tc>
          <w:tcPr>
            <w:tcW w:w="2259" w:type="dxa"/>
            <w:vAlign w:val="center"/>
          </w:tcPr>
          <w:p w14:paraId="24532645">
            <w:pPr>
              <w:shd w:val="clear"/>
              <w:rPr>
                <w:rFonts w:hint="eastAsia" w:ascii="宋体" w:hAnsi="宋体"/>
                <w:color w:val="auto"/>
                <w:szCs w:val="21"/>
                <w:highlight w:val="none"/>
              </w:rPr>
            </w:pPr>
            <w:r>
              <w:rPr>
                <w:rFonts w:hint="eastAsia" w:ascii="宋体" w:hAnsi="宋体"/>
                <w:color w:val="auto"/>
                <w:szCs w:val="21"/>
                <w:highlight w:val="none"/>
              </w:rPr>
              <w:t>≥480mm</w:t>
            </w:r>
          </w:p>
        </w:tc>
        <w:tc>
          <w:tcPr>
            <w:tcW w:w="1143" w:type="dxa"/>
          </w:tcPr>
          <w:p w14:paraId="24EFEF53">
            <w:pPr>
              <w:shd w:val="clear"/>
              <w:rPr>
                <w:rFonts w:hint="eastAsia" w:ascii="宋体" w:hAnsi="宋体"/>
                <w:color w:val="auto"/>
                <w:szCs w:val="21"/>
                <w:highlight w:val="none"/>
              </w:rPr>
            </w:pPr>
          </w:p>
        </w:tc>
        <w:tc>
          <w:tcPr>
            <w:tcW w:w="1417" w:type="dxa"/>
          </w:tcPr>
          <w:p w14:paraId="23BCF6DB">
            <w:pPr>
              <w:shd w:val="clear"/>
              <w:rPr>
                <w:rFonts w:hint="eastAsia" w:ascii="宋体" w:hAnsi="宋体"/>
                <w:color w:val="auto"/>
                <w:szCs w:val="21"/>
                <w:highlight w:val="none"/>
              </w:rPr>
            </w:pPr>
          </w:p>
        </w:tc>
      </w:tr>
      <w:tr w14:paraId="133B1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1" w:type="dxa"/>
            <w:shd w:val="clear" w:color="auto" w:fill="auto"/>
          </w:tcPr>
          <w:p w14:paraId="59394BF4">
            <w:pPr>
              <w:shd w:val="clear"/>
              <w:rPr>
                <w:color w:val="auto"/>
                <w:highlight w:val="none"/>
              </w:rPr>
            </w:pPr>
            <w:r>
              <w:rPr>
                <w:rFonts w:hint="eastAsia" w:ascii="宋体" w:hAnsi="宋体"/>
                <w:bCs/>
                <w:color w:val="auto"/>
                <w:highlight w:val="none"/>
              </w:rPr>
              <w:t>3.1.11</w:t>
            </w:r>
          </w:p>
        </w:tc>
        <w:tc>
          <w:tcPr>
            <w:tcW w:w="3941" w:type="dxa"/>
          </w:tcPr>
          <w:p w14:paraId="0623C55B">
            <w:pPr>
              <w:shd w:val="clear"/>
              <w:rPr>
                <w:color w:val="auto"/>
                <w:highlight w:val="none"/>
              </w:rPr>
            </w:pPr>
            <w:r>
              <w:rPr>
                <w:rFonts w:hint="eastAsia"/>
                <w:color w:val="auto"/>
                <w:highlight w:val="none"/>
              </w:rPr>
              <w:t>辅助台宽度</w:t>
            </w:r>
          </w:p>
        </w:tc>
        <w:tc>
          <w:tcPr>
            <w:tcW w:w="2259" w:type="dxa"/>
            <w:vAlign w:val="center"/>
          </w:tcPr>
          <w:p w14:paraId="2556F540">
            <w:pPr>
              <w:shd w:val="clear"/>
              <w:rPr>
                <w:rFonts w:hint="eastAsia" w:ascii="宋体" w:hAnsi="宋体"/>
                <w:color w:val="auto"/>
                <w:szCs w:val="21"/>
                <w:highlight w:val="none"/>
              </w:rPr>
            </w:pPr>
            <w:r>
              <w:rPr>
                <w:rFonts w:hint="eastAsia" w:ascii="宋体" w:hAnsi="宋体"/>
                <w:color w:val="auto"/>
                <w:szCs w:val="21"/>
                <w:highlight w:val="none"/>
              </w:rPr>
              <w:t>≥350mm</w:t>
            </w:r>
          </w:p>
        </w:tc>
        <w:tc>
          <w:tcPr>
            <w:tcW w:w="1143" w:type="dxa"/>
          </w:tcPr>
          <w:p w14:paraId="140B4CC7">
            <w:pPr>
              <w:shd w:val="clear"/>
              <w:rPr>
                <w:rFonts w:hint="eastAsia" w:ascii="宋体" w:hAnsi="宋体"/>
                <w:color w:val="auto"/>
                <w:szCs w:val="21"/>
                <w:highlight w:val="none"/>
              </w:rPr>
            </w:pPr>
          </w:p>
        </w:tc>
        <w:tc>
          <w:tcPr>
            <w:tcW w:w="1417" w:type="dxa"/>
          </w:tcPr>
          <w:p w14:paraId="108D2E6F">
            <w:pPr>
              <w:shd w:val="clear"/>
              <w:rPr>
                <w:rFonts w:hint="eastAsia" w:ascii="宋体" w:hAnsi="宋体"/>
                <w:color w:val="auto"/>
                <w:szCs w:val="21"/>
                <w:highlight w:val="none"/>
              </w:rPr>
            </w:pPr>
          </w:p>
        </w:tc>
      </w:tr>
      <w:tr w14:paraId="3FC8E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1" w:type="dxa"/>
            <w:shd w:val="clear" w:color="auto" w:fill="auto"/>
          </w:tcPr>
          <w:p w14:paraId="5E096912">
            <w:pPr>
              <w:shd w:val="clear"/>
              <w:rPr>
                <w:color w:val="auto"/>
                <w:highlight w:val="none"/>
              </w:rPr>
            </w:pPr>
            <w:r>
              <w:rPr>
                <w:rFonts w:hint="eastAsia" w:ascii="宋体" w:hAnsi="宋体"/>
                <w:bCs/>
                <w:color w:val="auto"/>
                <w:highlight w:val="none"/>
              </w:rPr>
              <w:t>3.1.12</w:t>
            </w:r>
          </w:p>
        </w:tc>
        <w:tc>
          <w:tcPr>
            <w:tcW w:w="3941" w:type="dxa"/>
          </w:tcPr>
          <w:p w14:paraId="2A10BEB8">
            <w:pPr>
              <w:shd w:val="clear"/>
              <w:rPr>
                <w:color w:val="auto"/>
                <w:highlight w:val="none"/>
              </w:rPr>
            </w:pPr>
            <w:r>
              <w:rPr>
                <w:rFonts w:hint="eastAsia"/>
                <w:color w:val="auto"/>
                <w:highlight w:val="none"/>
              </w:rPr>
              <w:t>辅助台行程</w:t>
            </w:r>
          </w:p>
        </w:tc>
        <w:tc>
          <w:tcPr>
            <w:tcW w:w="2259" w:type="dxa"/>
            <w:vAlign w:val="center"/>
          </w:tcPr>
          <w:p w14:paraId="5F7150E3">
            <w:pPr>
              <w:shd w:val="clear"/>
              <w:rPr>
                <w:rFonts w:hint="eastAsia" w:ascii="宋体" w:hAnsi="宋体"/>
                <w:color w:val="auto"/>
                <w:szCs w:val="21"/>
                <w:highlight w:val="none"/>
              </w:rPr>
            </w:pPr>
            <w:r>
              <w:rPr>
                <w:rFonts w:hint="eastAsia" w:ascii="宋体" w:hAnsi="宋体"/>
                <w:color w:val="auto"/>
                <w:szCs w:val="21"/>
                <w:highlight w:val="none"/>
              </w:rPr>
              <w:t>≥500mm</w:t>
            </w:r>
          </w:p>
        </w:tc>
        <w:tc>
          <w:tcPr>
            <w:tcW w:w="1143" w:type="dxa"/>
          </w:tcPr>
          <w:p w14:paraId="19390F93">
            <w:pPr>
              <w:shd w:val="clear"/>
              <w:rPr>
                <w:rFonts w:hint="eastAsia" w:ascii="宋体" w:hAnsi="宋体"/>
                <w:color w:val="auto"/>
                <w:szCs w:val="21"/>
                <w:highlight w:val="none"/>
              </w:rPr>
            </w:pPr>
          </w:p>
        </w:tc>
        <w:tc>
          <w:tcPr>
            <w:tcW w:w="1417" w:type="dxa"/>
          </w:tcPr>
          <w:p w14:paraId="3D173E96">
            <w:pPr>
              <w:shd w:val="clear"/>
              <w:rPr>
                <w:rFonts w:hint="eastAsia" w:ascii="宋体" w:hAnsi="宋体"/>
                <w:color w:val="auto"/>
                <w:szCs w:val="21"/>
                <w:highlight w:val="none"/>
              </w:rPr>
            </w:pPr>
          </w:p>
        </w:tc>
      </w:tr>
      <w:tr w14:paraId="60270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1" w:type="dxa"/>
            <w:shd w:val="clear" w:color="auto" w:fill="auto"/>
          </w:tcPr>
          <w:p w14:paraId="191BED28">
            <w:pPr>
              <w:shd w:val="clear"/>
              <w:rPr>
                <w:rFonts w:hint="eastAsia" w:ascii="宋体" w:hAnsi="宋体"/>
                <w:bCs/>
                <w:color w:val="auto"/>
                <w:highlight w:val="none"/>
              </w:rPr>
            </w:pPr>
            <w:r>
              <w:rPr>
                <w:rFonts w:hint="eastAsia" w:ascii="宋体" w:hAnsi="宋体"/>
                <w:bCs/>
                <w:color w:val="auto"/>
                <w:highlight w:val="none"/>
              </w:rPr>
              <w:t>3.1.13</w:t>
            </w:r>
          </w:p>
        </w:tc>
        <w:tc>
          <w:tcPr>
            <w:tcW w:w="3941" w:type="dxa"/>
          </w:tcPr>
          <w:p w14:paraId="5F65C636">
            <w:pPr>
              <w:shd w:val="clear"/>
              <w:rPr>
                <w:color w:val="auto"/>
                <w:highlight w:val="none"/>
              </w:rPr>
            </w:pPr>
            <w:r>
              <w:rPr>
                <w:color w:val="auto"/>
                <w:highlight w:val="none"/>
              </w:rPr>
              <w:t>床体</w:t>
            </w:r>
            <w:r>
              <w:rPr>
                <w:rFonts w:hint="eastAsia"/>
                <w:color w:val="auto"/>
                <w:highlight w:val="none"/>
              </w:rPr>
              <w:t>前倾</w:t>
            </w:r>
          </w:p>
        </w:tc>
        <w:tc>
          <w:tcPr>
            <w:tcW w:w="2259" w:type="dxa"/>
            <w:vAlign w:val="center"/>
          </w:tcPr>
          <w:p w14:paraId="5E71E5AC">
            <w:pPr>
              <w:shd w:val="clear"/>
              <w:rPr>
                <w:rFonts w:hint="eastAsia" w:ascii="宋体" w:hAnsi="宋体"/>
                <w:color w:val="auto"/>
                <w:szCs w:val="21"/>
                <w:highlight w:val="none"/>
              </w:rPr>
            </w:pPr>
            <w:r>
              <w:rPr>
                <w:rFonts w:hint="eastAsia" w:ascii="宋体" w:hAnsi="宋体"/>
                <w:color w:val="auto"/>
                <w:szCs w:val="21"/>
                <w:highlight w:val="none"/>
              </w:rPr>
              <w:t>≥5°</w:t>
            </w:r>
          </w:p>
        </w:tc>
        <w:tc>
          <w:tcPr>
            <w:tcW w:w="1143" w:type="dxa"/>
          </w:tcPr>
          <w:p w14:paraId="5284F271">
            <w:pPr>
              <w:shd w:val="clear"/>
              <w:rPr>
                <w:rFonts w:hint="eastAsia" w:ascii="宋体" w:hAnsi="宋体"/>
                <w:color w:val="auto"/>
                <w:szCs w:val="21"/>
                <w:highlight w:val="none"/>
              </w:rPr>
            </w:pPr>
          </w:p>
        </w:tc>
        <w:tc>
          <w:tcPr>
            <w:tcW w:w="1417" w:type="dxa"/>
          </w:tcPr>
          <w:p w14:paraId="5155B5A9">
            <w:pPr>
              <w:shd w:val="clear"/>
              <w:rPr>
                <w:rFonts w:hint="eastAsia" w:ascii="宋体" w:hAnsi="宋体"/>
                <w:color w:val="auto"/>
                <w:szCs w:val="21"/>
                <w:highlight w:val="none"/>
              </w:rPr>
            </w:pPr>
          </w:p>
        </w:tc>
      </w:tr>
      <w:tr w14:paraId="47703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1" w:type="dxa"/>
            <w:shd w:val="clear" w:color="auto" w:fill="auto"/>
          </w:tcPr>
          <w:p w14:paraId="5379A3D8">
            <w:pPr>
              <w:shd w:val="clear"/>
              <w:rPr>
                <w:rFonts w:hint="eastAsia" w:ascii="宋体" w:hAnsi="宋体"/>
                <w:bCs/>
                <w:color w:val="auto"/>
                <w:highlight w:val="none"/>
              </w:rPr>
            </w:pPr>
            <w:r>
              <w:rPr>
                <w:rFonts w:hint="eastAsia" w:ascii="宋体" w:hAnsi="宋体"/>
                <w:bCs/>
                <w:color w:val="auto"/>
                <w:highlight w:val="none"/>
              </w:rPr>
              <w:t>3.1.14</w:t>
            </w:r>
          </w:p>
        </w:tc>
        <w:tc>
          <w:tcPr>
            <w:tcW w:w="3941" w:type="dxa"/>
          </w:tcPr>
          <w:p w14:paraId="7C8F718D">
            <w:pPr>
              <w:shd w:val="clear"/>
              <w:rPr>
                <w:color w:val="auto"/>
                <w:highlight w:val="none"/>
              </w:rPr>
            </w:pPr>
            <w:r>
              <w:rPr>
                <w:color w:val="auto"/>
                <w:highlight w:val="none"/>
              </w:rPr>
              <w:t>床体</w:t>
            </w:r>
            <w:r>
              <w:rPr>
                <w:rFonts w:hint="eastAsia"/>
                <w:color w:val="auto"/>
                <w:highlight w:val="none"/>
              </w:rPr>
              <w:t>后倾</w:t>
            </w:r>
          </w:p>
        </w:tc>
        <w:tc>
          <w:tcPr>
            <w:tcW w:w="2259" w:type="dxa"/>
            <w:vAlign w:val="center"/>
          </w:tcPr>
          <w:p w14:paraId="2604377E">
            <w:pPr>
              <w:shd w:val="clear"/>
              <w:rPr>
                <w:rFonts w:hint="eastAsia" w:ascii="宋体" w:hAnsi="宋体"/>
                <w:color w:val="auto"/>
                <w:szCs w:val="21"/>
                <w:highlight w:val="none"/>
              </w:rPr>
            </w:pPr>
            <w:r>
              <w:rPr>
                <w:rFonts w:hint="eastAsia" w:ascii="宋体" w:hAnsi="宋体"/>
                <w:color w:val="auto"/>
                <w:szCs w:val="21"/>
                <w:highlight w:val="none"/>
              </w:rPr>
              <w:t>≥15°</w:t>
            </w:r>
          </w:p>
        </w:tc>
        <w:tc>
          <w:tcPr>
            <w:tcW w:w="1143" w:type="dxa"/>
          </w:tcPr>
          <w:p w14:paraId="0AD1ADA0">
            <w:pPr>
              <w:shd w:val="clear"/>
              <w:rPr>
                <w:rFonts w:hint="eastAsia" w:ascii="宋体" w:hAnsi="宋体"/>
                <w:color w:val="auto"/>
                <w:szCs w:val="21"/>
                <w:highlight w:val="none"/>
              </w:rPr>
            </w:pPr>
          </w:p>
        </w:tc>
        <w:tc>
          <w:tcPr>
            <w:tcW w:w="1417" w:type="dxa"/>
          </w:tcPr>
          <w:p w14:paraId="28FE863A">
            <w:pPr>
              <w:shd w:val="clear"/>
              <w:rPr>
                <w:rFonts w:hint="eastAsia" w:ascii="宋体" w:hAnsi="宋体"/>
                <w:color w:val="auto"/>
                <w:szCs w:val="21"/>
                <w:highlight w:val="none"/>
              </w:rPr>
            </w:pPr>
          </w:p>
        </w:tc>
      </w:tr>
      <w:tr w14:paraId="420F3D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1" w:type="dxa"/>
            <w:shd w:val="clear" w:color="auto" w:fill="auto"/>
          </w:tcPr>
          <w:p w14:paraId="3691DC56">
            <w:pPr>
              <w:shd w:val="clear"/>
              <w:rPr>
                <w:rFonts w:hint="eastAsia" w:ascii="宋体" w:hAnsi="宋体"/>
                <w:bCs/>
                <w:color w:val="auto"/>
                <w:highlight w:val="none"/>
              </w:rPr>
            </w:pPr>
            <w:r>
              <w:rPr>
                <w:rFonts w:hint="eastAsia" w:ascii="宋体" w:hAnsi="宋体"/>
                <w:bCs/>
                <w:color w:val="auto"/>
                <w:highlight w:val="none"/>
              </w:rPr>
              <w:t>3.1.15</w:t>
            </w:r>
          </w:p>
        </w:tc>
        <w:tc>
          <w:tcPr>
            <w:tcW w:w="3941" w:type="dxa"/>
          </w:tcPr>
          <w:p w14:paraId="14BE9B99">
            <w:pPr>
              <w:shd w:val="clear"/>
              <w:rPr>
                <w:color w:val="auto"/>
                <w:highlight w:val="none"/>
              </w:rPr>
            </w:pPr>
            <w:r>
              <w:rPr>
                <w:rFonts w:hint="eastAsia"/>
                <w:color w:val="auto"/>
                <w:highlight w:val="none"/>
              </w:rPr>
              <w:t>托腿架电动折转</w:t>
            </w:r>
          </w:p>
        </w:tc>
        <w:tc>
          <w:tcPr>
            <w:tcW w:w="2259" w:type="dxa"/>
            <w:vAlign w:val="center"/>
          </w:tcPr>
          <w:p w14:paraId="6F63F394">
            <w:pPr>
              <w:shd w:val="clear"/>
              <w:rPr>
                <w:rFonts w:hint="eastAsia" w:ascii="宋体" w:hAnsi="宋体"/>
                <w:color w:val="auto"/>
                <w:szCs w:val="21"/>
                <w:highlight w:val="none"/>
              </w:rPr>
            </w:pPr>
            <w:r>
              <w:rPr>
                <w:rFonts w:hint="eastAsia" w:ascii="宋体" w:hAnsi="宋体"/>
                <w:color w:val="auto"/>
                <w:szCs w:val="21"/>
                <w:highlight w:val="none"/>
              </w:rPr>
              <w:t>≥40°</w:t>
            </w:r>
          </w:p>
        </w:tc>
        <w:tc>
          <w:tcPr>
            <w:tcW w:w="1143" w:type="dxa"/>
          </w:tcPr>
          <w:p w14:paraId="68845B0A">
            <w:pPr>
              <w:shd w:val="clear"/>
              <w:rPr>
                <w:rFonts w:hint="eastAsia" w:ascii="宋体" w:hAnsi="宋体"/>
                <w:color w:val="auto"/>
                <w:szCs w:val="21"/>
                <w:highlight w:val="none"/>
              </w:rPr>
            </w:pPr>
          </w:p>
        </w:tc>
        <w:tc>
          <w:tcPr>
            <w:tcW w:w="1417" w:type="dxa"/>
          </w:tcPr>
          <w:p w14:paraId="38A58C97">
            <w:pPr>
              <w:shd w:val="clear"/>
              <w:rPr>
                <w:rFonts w:hint="eastAsia" w:ascii="宋体" w:hAnsi="宋体"/>
                <w:color w:val="auto"/>
                <w:szCs w:val="21"/>
                <w:highlight w:val="none"/>
              </w:rPr>
            </w:pPr>
          </w:p>
        </w:tc>
      </w:tr>
      <w:tr w14:paraId="7BC2A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1" w:type="dxa"/>
            <w:shd w:val="clear" w:color="auto" w:fill="auto"/>
          </w:tcPr>
          <w:p w14:paraId="5DAF482D">
            <w:pPr>
              <w:shd w:val="clear"/>
              <w:rPr>
                <w:rFonts w:hint="eastAsia" w:ascii="宋体" w:hAnsi="宋体"/>
                <w:bCs/>
                <w:color w:val="auto"/>
                <w:highlight w:val="none"/>
              </w:rPr>
            </w:pPr>
            <w:r>
              <w:rPr>
                <w:rFonts w:hint="eastAsia" w:ascii="宋体" w:hAnsi="宋体"/>
                <w:bCs/>
                <w:color w:val="auto"/>
                <w:highlight w:val="none"/>
              </w:rPr>
              <w:t>3.1.16</w:t>
            </w:r>
          </w:p>
        </w:tc>
        <w:tc>
          <w:tcPr>
            <w:tcW w:w="3941" w:type="dxa"/>
          </w:tcPr>
          <w:p w14:paraId="2870CFB3">
            <w:pPr>
              <w:shd w:val="clear"/>
              <w:rPr>
                <w:color w:val="auto"/>
                <w:highlight w:val="none"/>
              </w:rPr>
            </w:pPr>
            <w:r>
              <w:rPr>
                <w:rFonts w:hint="eastAsia"/>
                <w:color w:val="auto"/>
                <w:highlight w:val="none"/>
              </w:rPr>
              <w:t>控制方式</w:t>
            </w:r>
          </w:p>
        </w:tc>
        <w:tc>
          <w:tcPr>
            <w:tcW w:w="2259" w:type="dxa"/>
            <w:vAlign w:val="center"/>
          </w:tcPr>
          <w:p w14:paraId="0ADCC858">
            <w:pPr>
              <w:shd w:val="clear"/>
              <w:rPr>
                <w:rFonts w:hint="eastAsia" w:ascii="宋体" w:hAnsi="宋体"/>
                <w:color w:val="auto"/>
                <w:szCs w:val="21"/>
                <w:highlight w:val="none"/>
              </w:rPr>
            </w:pPr>
            <w:r>
              <w:rPr>
                <w:rFonts w:hint="eastAsia"/>
                <w:color w:val="auto"/>
                <w:highlight w:val="none"/>
              </w:rPr>
              <w:t>脚踏开关和手持控制器</w:t>
            </w:r>
          </w:p>
        </w:tc>
        <w:tc>
          <w:tcPr>
            <w:tcW w:w="1143" w:type="dxa"/>
          </w:tcPr>
          <w:p w14:paraId="52FE81EE">
            <w:pPr>
              <w:shd w:val="clear"/>
              <w:rPr>
                <w:rFonts w:hint="eastAsia" w:ascii="宋体" w:hAnsi="宋体"/>
                <w:color w:val="auto"/>
                <w:szCs w:val="21"/>
                <w:highlight w:val="none"/>
              </w:rPr>
            </w:pPr>
          </w:p>
        </w:tc>
        <w:tc>
          <w:tcPr>
            <w:tcW w:w="1417" w:type="dxa"/>
          </w:tcPr>
          <w:p w14:paraId="08CB5684">
            <w:pPr>
              <w:shd w:val="clear"/>
              <w:rPr>
                <w:rFonts w:hint="eastAsia" w:ascii="宋体" w:hAnsi="宋体"/>
                <w:color w:val="auto"/>
                <w:szCs w:val="21"/>
                <w:highlight w:val="none"/>
              </w:rPr>
            </w:pPr>
          </w:p>
        </w:tc>
      </w:tr>
      <w:tr w14:paraId="2241CE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1" w:type="dxa"/>
            <w:shd w:val="clear" w:color="auto" w:fill="auto"/>
          </w:tcPr>
          <w:p w14:paraId="76313B13">
            <w:pPr>
              <w:shd w:val="clear"/>
              <w:rPr>
                <w:rFonts w:hint="eastAsia" w:ascii="宋体" w:hAnsi="宋体"/>
                <w:bCs/>
                <w:color w:val="auto"/>
                <w:highlight w:val="none"/>
              </w:rPr>
            </w:pPr>
            <w:r>
              <w:rPr>
                <w:rFonts w:hint="eastAsia" w:ascii="宋体" w:hAnsi="宋体"/>
                <w:bCs/>
                <w:color w:val="auto"/>
                <w:highlight w:val="none"/>
              </w:rPr>
              <w:t>3.1.17</w:t>
            </w:r>
          </w:p>
        </w:tc>
        <w:tc>
          <w:tcPr>
            <w:tcW w:w="3941" w:type="dxa"/>
          </w:tcPr>
          <w:p w14:paraId="59B42CFB">
            <w:pPr>
              <w:shd w:val="clear"/>
              <w:rPr>
                <w:color w:val="auto"/>
                <w:highlight w:val="none"/>
              </w:rPr>
            </w:pPr>
            <w:r>
              <w:rPr>
                <w:rFonts w:hint="eastAsia"/>
                <w:color w:val="auto"/>
                <w:highlight w:val="none"/>
              </w:rPr>
              <w:t>手术床承重</w:t>
            </w:r>
          </w:p>
        </w:tc>
        <w:tc>
          <w:tcPr>
            <w:tcW w:w="2259" w:type="dxa"/>
            <w:vAlign w:val="center"/>
          </w:tcPr>
          <w:p w14:paraId="702E745E">
            <w:pPr>
              <w:shd w:val="clear"/>
              <w:rPr>
                <w:rFonts w:hint="eastAsia" w:ascii="宋体" w:hAnsi="宋体"/>
                <w:color w:val="auto"/>
                <w:szCs w:val="21"/>
                <w:highlight w:val="none"/>
              </w:rPr>
            </w:pPr>
            <w:r>
              <w:rPr>
                <w:rFonts w:hint="eastAsia" w:ascii="宋体" w:hAnsi="宋体"/>
                <w:color w:val="auto"/>
                <w:szCs w:val="21"/>
                <w:highlight w:val="none"/>
              </w:rPr>
              <w:t>≥140Kg</w:t>
            </w:r>
          </w:p>
        </w:tc>
        <w:tc>
          <w:tcPr>
            <w:tcW w:w="1143" w:type="dxa"/>
          </w:tcPr>
          <w:p w14:paraId="41333C86">
            <w:pPr>
              <w:shd w:val="clear"/>
              <w:rPr>
                <w:rFonts w:hint="eastAsia" w:ascii="宋体" w:hAnsi="宋体"/>
                <w:color w:val="auto"/>
                <w:szCs w:val="21"/>
                <w:highlight w:val="none"/>
              </w:rPr>
            </w:pPr>
          </w:p>
        </w:tc>
        <w:tc>
          <w:tcPr>
            <w:tcW w:w="1417" w:type="dxa"/>
          </w:tcPr>
          <w:p w14:paraId="65A5BC9D">
            <w:pPr>
              <w:shd w:val="clear"/>
              <w:rPr>
                <w:rFonts w:hint="eastAsia" w:ascii="宋体" w:hAnsi="宋体"/>
                <w:color w:val="auto"/>
                <w:szCs w:val="21"/>
                <w:highlight w:val="none"/>
              </w:rPr>
            </w:pPr>
          </w:p>
        </w:tc>
      </w:tr>
      <w:tr w14:paraId="1A4E6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1" w:type="dxa"/>
            <w:shd w:val="clear" w:color="auto" w:fill="auto"/>
          </w:tcPr>
          <w:p w14:paraId="5196C53D">
            <w:pPr>
              <w:shd w:val="clear"/>
              <w:rPr>
                <w:rFonts w:hint="eastAsia" w:ascii="宋体" w:hAnsi="宋体"/>
                <w:bCs/>
                <w:color w:val="auto"/>
                <w:highlight w:val="none"/>
              </w:rPr>
            </w:pPr>
            <w:r>
              <w:rPr>
                <w:rFonts w:hint="eastAsia" w:ascii="宋体" w:hAnsi="宋体"/>
                <w:bCs/>
                <w:color w:val="auto"/>
                <w:highlight w:val="none"/>
              </w:rPr>
              <w:t>▲3.1.18</w:t>
            </w:r>
          </w:p>
        </w:tc>
        <w:tc>
          <w:tcPr>
            <w:tcW w:w="3941" w:type="dxa"/>
          </w:tcPr>
          <w:p w14:paraId="20198DE1">
            <w:pPr>
              <w:shd w:val="clear"/>
              <w:rPr>
                <w:color w:val="auto"/>
                <w:highlight w:val="none"/>
              </w:rPr>
            </w:pPr>
            <w:r>
              <w:rPr>
                <w:rFonts w:hint="eastAsia"/>
                <w:color w:val="auto"/>
                <w:highlight w:val="none"/>
              </w:rPr>
              <w:t>对于手术床的高度、臀腿板的角度等具备预先设置并记忆功能</w:t>
            </w:r>
          </w:p>
        </w:tc>
        <w:tc>
          <w:tcPr>
            <w:tcW w:w="2259" w:type="dxa"/>
            <w:vAlign w:val="center"/>
          </w:tcPr>
          <w:p w14:paraId="0F64A69D">
            <w:pPr>
              <w:shd w:val="clear"/>
              <w:rPr>
                <w:rFonts w:hint="eastAsia" w:ascii="宋体" w:hAnsi="宋体"/>
                <w:color w:val="auto"/>
                <w:szCs w:val="21"/>
                <w:highlight w:val="none"/>
              </w:rPr>
            </w:pPr>
            <w:r>
              <w:rPr>
                <w:rFonts w:hint="eastAsia" w:ascii="宋体" w:hAnsi="宋体"/>
                <w:color w:val="auto"/>
                <w:szCs w:val="21"/>
                <w:highlight w:val="none"/>
              </w:rPr>
              <w:t>具备</w:t>
            </w:r>
          </w:p>
        </w:tc>
        <w:tc>
          <w:tcPr>
            <w:tcW w:w="1143" w:type="dxa"/>
          </w:tcPr>
          <w:p w14:paraId="23589F84">
            <w:pPr>
              <w:shd w:val="clear"/>
              <w:rPr>
                <w:rFonts w:hint="eastAsia" w:ascii="宋体" w:hAnsi="宋体"/>
                <w:color w:val="auto"/>
                <w:szCs w:val="21"/>
                <w:highlight w:val="none"/>
              </w:rPr>
            </w:pPr>
          </w:p>
        </w:tc>
        <w:tc>
          <w:tcPr>
            <w:tcW w:w="1417" w:type="dxa"/>
          </w:tcPr>
          <w:p w14:paraId="19EC5390">
            <w:pPr>
              <w:shd w:val="clear"/>
              <w:rPr>
                <w:rFonts w:hint="eastAsia" w:ascii="宋体" w:hAnsi="宋体"/>
                <w:color w:val="auto"/>
                <w:szCs w:val="21"/>
                <w:highlight w:val="none"/>
              </w:rPr>
            </w:pPr>
          </w:p>
        </w:tc>
      </w:tr>
      <w:tr w14:paraId="65D9B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1" w:type="dxa"/>
            <w:shd w:val="clear" w:color="auto" w:fill="auto"/>
          </w:tcPr>
          <w:p w14:paraId="4E0B6C68">
            <w:pPr>
              <w:shd w:val="clear"/>
              <w:rPr>
                <w:rFonts w:hint="eastAsia" w:ascii="宋体" w:hAnsi="宋体"/>
                <w:bCs/>
                <w:color w:val="auto"/>
                <w:highlight w:val="none"/>
              </w:rPr>
            </w:pPr>
            <w:r>
              <w:rPr>
                <w:rFonts w:hint="eastAsia" w:ascii="宋体" w:hAnsi="宋体"/>
                <w:bCs/>
                <w:color w:val="auto"/>
                <w:highlight w:val="none"/>
              </w:rPr>
              <w:t>3</w:t>
            </w:r>
            <w:r>
              <w:rPr>
                <w:rFonts w:ascii="宋体" w:hAnsi="宋体"/>
                <w:bCs/>
                <w:color w:val="auto"/>
                <w:highlight w:val="none"/>
              </w:rPr>
              <w:t>.1.19</w:t>
            </w:r>
          </w:p>
        </w:tc>
        <w:tc>
          <w:tcPr>
            <w:tcW w:w="3941" w:type="dxa"/>
          </w:tcPr>
          <w:p w14:paraId="274ABCEE">
            <w:pPr>
              <w:shd w:val="clear"/>
              <w:rPr>
                <w:color w:val="auto"/>
                <w:highlight w:val="none"/>
              </w:rPr>
            </w:pPr>
            <w:r>
              <w:rPr>
                <w:rFonts w:hint="eastAsia"/>
                <w:color w:val="auto"/>
                <w:highlight w:val="none"/>
              </w:rPr>
              <w:t>床面材质便于清洁，具有抗菌、抗污、抗耐磨、防臭等特点</w:t>
            </w:r>
          </w:p>
        </w:tc>
        <w:tc>
          <w:tcPr>
            <w:tcW w:w="2259" w:type="dxa"/>
            <w:vAlign w:val="center"/>
          </w:tcPr>
          <w:p w14:paraId="793EC68E">
            <w:pPr>
              <w:shd w:val="clear"/>
              <w:rPr>
                <w:rFonts w:hint="eastAsia" w:ascii="宋体" w:hAnsi="宋体"/>
                <w:color w:val="auto"/>
                <w:szCs w:val="21"/>
                <w:highlight w:val="none"/>
              </w:rPr>
            </w:pPr>
            <w:r>
              <w:rPr>
                <w:rFonts w:hint="eastAsia" w:ascii="宋体" w:hAnsi="宋体"/>
                <w:color w:val="auto"/>
                <w:szCs w:val="21"/>
                <w:highlight w:val="none"/>
              </w:rPr>
              <w:t>具备</w:t>
            </w:r>
          </w:p>
        </w:tc>
        <w:tc>
          <w:tcPr>
            <w:tcW w:w="1143" w:type="dxa"/>
          </w:tcPr>
          <w:p w14:paraId="78543C74">
            <w:pPr>
              <w:shd w:val="clear"/>
              <w:rPr>
                <w:rFonts w:hint="eastAsia" w:ascii="宋体" w:hAnsi="宋体"/>
                <w:color w:val="auto"/>
                <w:szCs w:val="21"/>
                <w:highlight w:val="none"/>
              </w:rPr>
            </w:pPr>
          </w:p>
        </w:tc>
        <w:tc>
          <w:tcPr>
            <w:tcW w:w="1417" w:type="dxa"/>
          </w:tcPr>
          <w:p w14:paraId="52A02C8B">
            <w:pPr>
              <w:shd w:val="clear"/>
              <w:rPr>
                <w:rFonts w:hint="eastAsia" w:ascii="宋体" w:hAnsi="宋体"/>
                <w:color w:val="auto"/>
                <w:szCs w:val="21"/>
                <w:highlight w:val="none"/>
              </w:rPr>
            </w:pPr>
          </w:p>
        </w:tc>
      </w:tr>
      <w:tr w14:paraId="4849FC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1" w:type="dxa"/>
            <w:shd w:val="clear" w:color="auto" w:fill="auto"/>
          </w:tcPr>
          <w:p w14:paraId="6CE0DA76">
            <w:pPr>
              <w:shd w:val="clear"/>
              <w:rPr>
                <w:rFonts w:hint="eastAsia" w:ascii="宋体" w:hAnsi="宋体"/>
                <w:bCs/>
                <w:color w:val="auto"/>
                <w:highlight w:val="none"/>
              </w:rPr>
            </w:pPr>
            <w:r>
              <w:rPr>
                <w:rFonts w:hint="eastAsia" w:ascii="宋体" w:hAnsi="宋体"/>
                <w:bCs/>
                <w:color w:val="auto"/>
                <w:highlight w:val="none"/>
              </w:rPr>
              <w:t>3</w:t>
            </w:r>
            <w:r>
              <w:rPr>
                <w:rFonts w:ascii="宋体" w:hAnsi="宋体"/>
                <w:bCs/>
                <w:color w:val="auto"/>
                <w:highlight w:val="none"/>
              </w:rPr>
              <w:t>.1.20</w:t>
            </w:r>
          </w:p>
        </w:tc>
        <w:tc>
          <w:tcPr>
            <w:tcW w:w="3941" w:type="dxa"/>
          </w:tcPr>
          <w:p w14:paraId="0929C859">
            <w:pPr>
              <w:shd w:val="clear"/>
              <w:rPr>
                <w:color w:val="auto"/>
                <w:highlight w:val="none"/>
              </w:rPr>
            </w:pPr>
            <w:r>
              <w:rPr>
                <w:rFonts w:hint="eastAsia"/>
                <w:color w:val="auto"/>
                <w:highlight w:val="none"/>
              </w:rPr>
              <w:t>床面工作至极限位置时，电机应能自动保护停止</w:t>
            </w:r>
          </w:p>
        </w:tc>
        <w:tc>
          <w:tcPr>
            <w:tcW w:w="2259" w:type="dxa"/>
            <w:vAlign w:val="center"/>
          </w:tcPr>
          <w:p w14:paraId="22F7ABF7">
            <w:pPr>
              <w:shd w:val="clear"/>
              <w:rPr>
                <w:rFonts w:hint="eastAsia" w:ascii="宋体" w:hAnsi="宋体"/>
                <w:color w:val="auto"/>
                <w:szCs w:val="21"/>
                <w:highlight w:val="none"/>
              </w:rPr>
            </w:pPr>
            <w:r>
              <w:rPr>
                <w:rFonts w:hint="eastAsia" w:ascii="宋体" w:hAnsi="宋体"/>
                <w:color w:val="auto"/>
                <w:szCs w:val="21"/>
                <w:highlight w:val="none"/>
              </w:rPr>
              <w:t>具备</w:t>
            </w:r>
          </w:p>
        </w:tc>
        <w:tc>
          <w:tcPr>
            <w:tcW w:w="1143" w:type="dxa"/>
          </w:tcPr>
          <w:p w14:paraId="128CEDF6">
            <w:pPr>
              <w:shd w:val="clear"/>
              <w:rPr>
                <w:rFonts w:hint="eastAsia" w:ascii="宋体" w:hAnsi="宋体"/>
                <w:color w:val="auto"/>
                <w:szCs w:val="21"/>
                <w:highlight w:val="none"/>
              </w:rPr>
            </w:pPr>
          </w:p>
        </w:tc>
        <w:tc>
          <w:tcPr>
            <w:tcW w:w="1417" w:type="dxa"/>
          </w:tcPr>
          <w:p w14:paraId="4391B7EE">
            <w:pPr>
              <w:shd w:val="clear"/>
              <w:rPr>
                <w:rFonts w:hint="eastAsia" w:ascii="宋体" w:hAnsi="宋体"/>
                <w:color w:val="auto"/>
                <w:szCs w:val="21"/>
                <w:highlight w:val="none"/>
              </w:rPr>
            </w:pPr>
          </w:p>
        </w:tc>
      </w:tr>
      <w:tr w14:paraId="6A162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1" w:type="dxa"/>
            <w:shd w:val="clear" w:color="auto" w:fill="auto"/>
          </w:tcPr>
          <w:p w14:paraId="597522E9">
            <w:pPr>
              <w:shd w:val="clear"/>
              <w:rPr>
                <w:rFonts w:hint="eastAsia" w:ascii="宋体" w:hAnsi="宋体"/>
                <w:bCs/>
                <w:color w:val="auto"/>
                <w:highlight w:val="none"/>
              </w:rPr>
            </w:pPr>
            <w:r>
              <w:rPr>
                <w:rFonts w:hint="eastAsia" w:ascii="宋体" w:hAnsi="宋体"/>
                <w:bCs/>
                <w:color w:val="auto"/>
                <w:highlight w:val="none"/>
              </w:rPr>
              <w:t>3</w:t>
            </w:r>
            <w:r>
              <w:rPr>
                <w:rFonts w:ascii="宋体" w:hAnsi="宋体"/>
                <w:bCs/>
                <w:color w:val="auto"/>
                <w:highlight w:val="none"/>
              </w:rPr>
              <w:t>.1.21</w:t>
            </w:r>
          </w:p>
        </w:tc>
        <w:tc>
          <w:tcPr>
            <w:tcW w:w="3941" w:type="dxa"/>
          </w:tcPr>
          <w:p w14:paraId="7DC932EF">
            <w:pPr>
              <w:shd w:val="clear"/>
              <w:rPr>
                <w:color w:val="auto"/>
                <w:highlight w:val="none"/>
              </w:rPr>
            </w:pPr>
            <w:r>
              <w:rPr>
                <w:rFonts w:hint="eastAsia"/>
                <w:color w:val="auto"/>
                <w:highlight w:val="none"/>
              </w:rPr>
              <w:t>底座具有耐腐蚀，易清洗，不生锈等特点</w:t>
            </w:r>
          </w:p>
        </w:tc>
        <w:tc>
          <w:tcPr>
            <w:tcW w:w="2259" w:type="dxa"/>
            <w:vAlign w:val="center"/>
          </w:tcPr>
          <w:p w14:paraId="2AB4096A">
            <w:pPr>
              <w:shd w:val="clear"/>
              <w:rPr>
                <w:rFonts w:hint="eastAsia" w:ascii="宋体" w:hAnsi="宋体"/>
                <w:color w:val="auto"/>
                <w:szCs w:val="21"/>
                <w:highlight w:val="none"/>
              </w:rPr>
            </w:pPr>
            <w:r>
              <w:rPr>
                <w:rFonts w:hint="eastAsia" w:ascii="宋体" w:hAnsi="宋体"/>
                <w:color w:val="auto"/>
                <w:szCs w:val="21"/>
                <w:highlight w:val="none"/>
              </w:rPr>
              <w:t>具备</w:t>
            </w:r>
          </w:p>
        </w:tc>
        <w:tc>
          <w:tcPr>
            <w:tcW w:w="1143" w:type="dxa"/>
          </w:tcPr>
          <w:p w14:paraId="57D9F475">
            <w:pPr>
              <w:shd w:val="clear"/>
              <w:rPr>
                <w:rFonts w:hint="eastAsia" w:ascii="宋体" w:hAnsi="宋体"/>
                <w:color w:val="auto"/>
                <w:szCs w:val="21"/>
                <w:highlight w:val="none"/>
              </w:rPr>
            </w:pPr>
          </w:p>
        </w:tc>
        <w:tc>
          <w:tcPr>
            <w:tcW w:w="1417" w:type="dxa"/>
          </w:tcPr>
          <w:p w14:paraId="5F841B3F">
            <w:pPr>
              <w:shd w:val="clear"/>
              <w:rPr>
                <w:rFonts w:hint="eastAsia" w:ascii="宋体" w:hAnsi="宋体"/>
                <w:color w:val="auto"/>
                <w:szCs w:val="21"/>
                <w:highlight w:val="none"/>
              </w:rPr>
            </w:pPr>
          </w:p>
        </w:tc>
      </w:tr>
      <w:tr w14:paraId="031BA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1" w:type="dxa"/>
          </w:tcPr>
          <w:p w14:paraId="6F91E776">
            <w:pPr>
              <w:shd w:val="clear"/>
              <w:rPr>
                <w:rFonts w:hint="eastAsia" w:ascii="宋体" w:hAnsi="宋体"/>
                <w:bCs/>
                <w:color w:val="auto"/>
                <w:szCs w:val="21"/>
                <w:highlight w:val="none"/>
              </w:rPr>
            </w:pPr>
            <w:r>
              <w:rPr>
                <w:rFonts w:hint="eastAsia" w:ascii="宋体" w:hAnsi="宋体"/>
                <w:b/>
                <w:color w:val="auto"/>
                <w:szCs w:val="21"/>
                <w:highlight w:val="none"/>
              </w:rPr>
              <w:t>四</w:t>
            </w:r>
          </w:p>
        </w:tc>
        <w:tc>
          <w:tcPr>
            <w:tcW w:w="3941" w:type="dxa"/>
          </w:tcPr>
          <w:p w14:paraId="4B6983E4">
            <w:pPr>
              <w:shd w:val="clear"/>
              <w:rPr>
                <w:rFonts w:hint="eastAsia" w:ascii="宋体" w:hAnsi="宋体"/>
                <w:color w:val="auto"/>
                <w:szCs w:val="21"/>
                <w:highlight w:val="none"/>
                <w:lang w:eastAsia="zh-Hans"/>
              </w:rPr>
            </w:pPr>
            <w:r>
              <w:rPr>
                <w:rFonts w:hint="eastAsia" w:ascii="宋体" w:hAnsi="宋体"/>
                <w:b/>
                <w:color w:val="auto"/>
                <w:szCs w:val="21"/>
                <w:highlight w:val="none"/>
              </w:rPr>
              <w:t>配置要求</w:t>
            </w:r>
          </w:p>
        </w:tc>
        <w:tc>
          <w:tcPr>
            <w:tcW w:w="2259" w:type="dxa"/>
          </w:tcPr>
          <w:p w14:paraId="29F59C91">
            <w:pPr>
              <w:shd w:val="clear"/>
              <w:rPr>
                <w:color w:val="auto"/>
                <w:highlight w:val="none"/>
              </w:rPr>
            </w:pPr>
          </w:p>
        </w:tc>
        <w:tc>
          <w:tcPr>
            <w:tcW w:w="1143" w:type="dxa"/>
          </w:tcPr>
          <w:p w14:paraId="4E843F3E">
            <w:pPr>
              <w:shd w:val="clear"/>
              <w:rPr>
                <w:rFonts w:hint="eastAsia" w:ascii="宋体" w:hAnsi="宋体"/>
                <w:color w:val="auto"/>
                <w:szCs w:val="21"/>
                <w:highlight w:val="none"/>
              </w:rPr>
            </w:pPr>
          </w:p>
        </w:tc>
        <w:tc>
          <w:tcPr>
            <w:tcW w:w="1417" w:type="dxa"/>
          </w:tcPr>
          <w:p w14:paraId="427AFBD3">
            <w:pPr>
              <w:shd w:val="clear"/>
              <w:rPr>
                <w:rFonts w:hint="eastAsia" w:ascii="宋体" w:hAnsi="宋体"/>
                <w:color w:val="auto"/>
                <w:szCs w:val="21"/>
                <w:highlight w:val="none"/>
              </w:rPr>
            </w:pPr>
          </w:p>
        </w:tc>
      </w:tr>
      <w:tr w14:paraId="25E3A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1" w:type="dxa"/>
          </w:tcPr>
          <w:p w14:paraId="55E44ABB">
            <w:pPr>
              <w:shd w:val="clear"/>
              <w:rPr>
                <w:rFonts w:hint="eastAsia" w:ascii="宋体" w:hAnsi="宋体"/>
                <w:color w:val="auto"/>
                <w:szCs w:val="21"/>
                <w:highlight w:val="none"/>
              </w:rPr>
            </w:pPr>
            <w:r>
              <w:rPr>
                <w:rFonts w:hint="eastAsia" w:ascii="宋体" w:hAnsi="宋体"/>
                <w:color w:val="auto"/>
                <w:szCs w:val="21"/>
                <w:highlight w:val="none"/>
              </w:rPr>
              <w:t>4.1</w:t>
            </w:r>
          </w:p>
        </w:tc>
        <w:tc>
          <w:tcPr>
            <w:tcW w:w="3941" w:type="dxa"/>
            <w:vAlign w:val="center"/>
          </w:tcPr>
          <w:p w14:paraId="3213C932">
            <w:pPr>
              <w:shd w:val="clear"/>
              <w:jc w:val="left"/>
              <w:rPr>
                <w:rFonts w:hint="eastAsia" w:ascii="宋体" w:hAnsi="宋体"/>
                <w:color w:val="auto"/>
                <w:szCs w:val="21"/>
                <w:highlight w:val="none"/>
              </w:rPr>
            </w:pPr>
            <w:r>
              <w:rPr>
                <w:rFonts w:hint="eastAsia"/>
                <w:color w:val="auto"/>
                <w:highlight w:val="none"/>
              </w:rPr>
              <w:t xml:space="preserve">手术床主体（3套）  </w:t>
            </w:r>
          </w:p>
        </w:tc>
        <w:tc>
          <w:tcPr>
            <w:tcW w:w="2259" w:type="dxa"/>
            <w:vAlign w:val="center"/>
          </w:tcPr>
          <w:p w14:paraId="3C1A44CD">
            <w:pPr>
              <w:shd w:val="clear"/>
              <w:rPr>
                <w:color w:val="auto"/>
                <w:highlight w:val="none"/>
              </w:rPr>
            </w:pPr>
            <w:r>
              <w:rPr>
                <w:rFonts w:hint="eastAsia" w:ascii="宋体" w:hAnsi="宋体" w:cs="宋体"/>
                <w:color w:val="auto"/>
                <w:highlight w:val="none"/>
              </w:rPr>
              <w:t>提供最高机型、最新软件版本</w:t>
            </w:r>
          </w:p>
        </w:tc>
        <w:tc>
          <w:tcPr>
            <w:tcW w:w="1143" w:type="dxa"/>
          </w:tcPr>
          <w:p w14:paraId="56CE4ACE">
            <w:pPr>
              <w:shd w:val="clear"/>
              <w:rPr>
                <w:rFonts w:hint="eastAsia" w:ascii="宋体" w:hAnsi="宋体"/>
                <w:color w:val="auto"/>
                <w:szCs w:val="21"/>
                <w:highlight w:val="none"/>
              </w:rPr>
            </w:pPr>
          </w:p>
        </w:tc>
        <w:tc>
          <w:tcPr>
            <w:tcW w:w="1417" w:type="dxa"/>
          </w:tcPr>
          <w:p w14:paraId="4318B4FA">
            <w:pPr>
              <w:shd w:val="clear"/>
              <w:rPr>
                <w:rFonts w:hint="eastAsia" w:ascii="宋体" w:hAnsi="宋体"/>
                <w:color w:val="auto"/>
                <w:szCs w:val="21"/>
                <w:highlight w:val="none"/>
              </w:rPr>
            </w:pPr>
          </w:p>
        </w:tc>
      </w:tr>
      <w:tr w14:paraId="453B2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1" w:type="dxa"/>
          </w:tcPr>
          <w:p w14:paraId="28F5E755">
            <w:pPr>
              <w:shd w:val="clear"/>
              <w:rPr>
                <w:rFonts w:hint="eastAsia" w:ascii="宋体" w:hAnsi="宋体"/>
                <w:color w:val="auto"/>
                <w:szCs w:val="21"/>
                <w:highlight w:val="none"/>
              </w:rPr>
            </w:pPr>
            <w:r>
              <w:rPr>
                <w:rFonts w:hint="eastAsia" w:ascii="宋体" w:hAnsi="宋体"/>
                <w:color w:val="auto"/>
                <w:szCs w:val="21"/>
                <w:highlight w:val="none"/>
              </w:rPr>
              <w:t>4.2</w:t>
            </w:r>
          </w:p>
        </w:tc>
        <w:tc>
          <w:tcPr>
            <w:tcW w:w="3941" w:type="dxa"/>
            <w:vAlign w:val="center"/>
          </w:tcPr>
          <w:p w14:paraId="7CB86026">
            <w:pPr>
              <w:shd w:val="clear"/>
              <w:jc w:val="left"/>
              <w:rPr>
                <w:color w:val="auto"/>
                <w:highlight w:val="none"/>
              </w:rPr>
            </w:pPr>
            <w:r>
              <w:rPr>
                <w:rFonts w:hint="eastAsia"/>
                <w:color w:val="auto"/>
                <w:highlight w:val="none"/>
              </w:rPr>
              <w:t>托腿架（3套）</w:t>
            </w:r>
          </w:p>
        </w:tc>
        <w:tc>
          <w:tcPr>
            <w:tcW w:w="2259" w:type="dxa"/>
            <w:vAlign w:val="center"/>
          </w:tcPr>
          <w:p w14:paraId="484D7B74">
            <w:pPr>
              <w:shd w:val="clear"/>
              <w:rPr>
                <w:rFonts w:hint="eastAsia" w:ascii="宋体" w:hAnsi="宋体" w:cs="宋体"/>
                <w:color w:val="auto"/>
                <w:highlight w:val="none"/>
              </w:rPr>
            </w:pPr>
            <w:r>
              <w:rPr>
                <w:rFonts w:hint="eastAsia" w:ascii="宋体" w:hAnsi="宋体" w:cs="宋体"/>
                <w:color w:val="auto"/>
                <w:highlight w:val="none"/>
              </w:rPr>
              <w:t>提供</w:t>
            </w:r>
          </w:p>
        </w:tc>
        <w:tc>
          <w:tcPr>
            <w:tcW w:w="1143" w:type="dxa"/>
          </w:tcPr>
          <w:p w14:paraId="5F85EF79">
            <w:pPr>
              <w:shd w:val="clear"/>
              <w:rPr>
                <w:rFonts w:hint="eastAsia" w:ascii="宋体" w:hAnsi="宋体"/>
                <w:color w:val="auto"/>
                <w:szCs w:val="21"/>
                <w:highlight w:val="none"/>
              </w:rPr>
            </w:pPr>
          </w:p>
        </w:tc>
        <w:tc>
          <w:tcPr>
            <w:tcW w:w="1417" w:type="dxa"/>
          </w:tcPr>
          <w:p w14:paraId="3040E919">
            <w:pPr>
              <w:shd w:val="clear"/>
              <w:rPr>
                <w:rFonts w:hint="eastAsia" w:ascii="宋体" w:hAnsi="宋体"/>
                <w:color w:val="auto"/>
                <w:szCs w:val="21"/>
                <w:highlight w:val="none"/>
              </w:rPr>
            </w:pPr>
          </w:p>
        </w:tc>
      </w:tr>
      <w:tr w14:paraId="281D0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1" w:type="dxa"/>
          </w:tcPr>
          <w:p w14:paraId="0A22B6AC">
            <w:pPr>
              <w:shd w:val="clear"/>
              <w:rPr>
                <w:rFonts w:hint="eastAsia" w:ascii="宋体" w:hAnsi="宋体"/>
                <w:color w:val="auto"/>
                <w:szCs w:val="21"/>
                <w:highlight w:val="none"/>
              </w:rPr>
            </w:pPr>
            <w:r>
              <w:rPr>
                <w:rFonts w:hint="eastAsia" w:ascii="宋体" w:hAnsi="宋体"/>
                <w:color w:val="auto"/>
                <w:szCs w:val="21"/>
                <w:highlight w:val="none"/>
              </w:rPr>
              <w:t>4.3</w:t>
            </w:r>
          </w:p>
        </w:tc>
        <w:tc>
          <w:tcPr>
            <w:tcW w:w="3941" w:type="dxa"/>
            <w:vAlign w:val="center"/>
          </w:tcPr>
          <w:p w14:paraId="70C69CC1">
            <w:pPr>
              <w:shd w:val="clear"/>
              <w:jc w:val="left"/>
              <w:rPr>
                <w:color w:val="auto"/>
                <w:highlight w:val="none"/>
              </w:rPr>
            </w:pPr>
            <w:r>
              <w:rPr>
                <w:rFonts w:hint="eastAsia"/>
                <w:color w:val="auto"/>
                <w:highlight w:val="none"/>
              </w:rPr>
              <w:t>搁手板（3套）</w:t>
            </w:r>
          </w:p>
        </w:tc>
        <w:tc>
          <w:tcPr>
            <w:tcW w:w="2259" w:type="dxa"/>
            <w:vAlign w:val="center"/>
          </w:tcPr>
          <w:p w14:paraId="0E7881C4">
            <w:pPr>
              <w:shd w:val="clear"/>
              <w:rPr>
                <w:rFonts w:hint="eastAsia" w:ascii="宋体" w:hAnsi="宋体" w:cs="宋体"/>
                <w:color w:val="auto"/>
                <w:highlight w:val="none"/>
              </w:rPr>
            </w:pPr>
            <w:r>
              <w:rPr>
                <w:rFonts w:hint="eastAsia" w:ascii="宋体" w:hAnsi="宋体" w:cs="宋体"/>
                <w:color w:val="auto"/>
                <w:highlight w:val="none"/>
              </w:rPr>
              <w:t>提供</w:t>
            </w:r>
          </w:p>
        </w:tc>
        <w:tc>
          <w:tcPr>
            <w:tcW w:w="1143" w:type="dxa"/>
          </w:tcPr>
          <w:p w14:paraId="4016F42D">
            <w:pPr>
              <w:shd w:val="clear"/>
              <w:rPr>
                <w:rFonts w:hint="eastAsia" w:ascii="宋体" w:hAnsi="宋体"/>
                <w:color w:val="auto"/>
                <w:szCs w:val="21"/>
                <w:highlight w:val="none"/>
              </w:rPr>
            </w:pPr>
          </w:p>
        </w:tc>
        <w:tc>
          <w:tcPr>
            <w:tcW w:w="1417" w:type="dxa"/>
          </w:tcPr>
          <w:p w14:paraId="4BA2301F">
            <w:pPr>
              <w:shd w:val="clear"/>
              <w:rPr>
                <w:rFonts w:hint="eastAsia" w:ascii="宋体" w:hAnsi="宋体"/>
                <w:color w:val="auto"/>
                <w:szCs w:val="21"/>
                <w:highlight w:val="none"/>
              </w:rPr>
            </w:pPr>
          </w:p>
        </w:tc>
      </w:tr>
      <w:tr w14:paraId="35427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1" w:type="dxa"/>
          </w:tcPr>
          <w:p w14:paraId="7C2CA629">
            <w:pPr>
              <w:shd w:val="clear"/>
              <w:rPr>
                <w:rFonts w:hint="eastAsia" w:ascii="宋体" w:hAnsi="宋体"/>
                <w:color w:val="auto"/>
                <w:szCs w:val="21"/>
                <w:highlight w:val="none"/>
              </w:rPr>
            </w:pPr>
            <w:r>
              <w:rPr>
                <w:rFonts w:hint="eastAsia" w:ascii="宋体" w:hAnsi="宋体"/>
                <w:color w:val="auto"/>
                <w:szCs w:val="21"/>
                <w:highlight w:val="none"/>
              </w:rPr>
              <w:t>4</w:t>
            </w:r>
            <w:r>
              <w:rPr>
                <w:rFonts w:ascii="宋体" w:hAnsi="宋体"/>
                <w:color w:val="auto"/>
                <w:szCs w:val="21"/>
                <w:highlight w:val="none"/>
              </w:rPr>
              <w:t>.4</w:t>
            </w:r>
          </w:p>
        </w:tc>
        <w:tc>
          <w:tcPr>
            <w:tcW w:w="3941" w:type="dxa"/>
            <w:vAlign w:val="center"/>
          </w:tcPr>
          <w:p w14:paraId="57EF77E4">
            <w:pPr>
              <w:shd w:val="clear"/>
              <w:jc w:val="left"/>
              <w:rPr>
                <w:rFonts w:hint="eastAsia" w:ascii="宋体" w:hAnsi="宋体"/>
                <w:color w:val="auto"/>
                <w:szCs w:val="21"/>
                <w:highlight w:val="none"/>
                <w:lang w:eastAsia="zh-Hans"/>
              </w:rPr>
            </w:pPr>
            <w:r>
              <w:rPr>
                <w:rFonts w:hint="eastAsia"/>
                <w:color w:val="auto"/>
                <w:highlight w:val="none"/>
              </w:rPr>
              <w:t>污物盘</w:t>
            </w:r>
            <w:r>
              <w:rPr>
                <w:rFonts w:hint="eastAsia" w:ascii="宋体" w:hAnsi="宋体" w:cs="宋体"/>
                <w:color w:val="auto"/>
                <w:highlight w:val="none"/>
              </w:rPr>
              <w:t>（3套）</w:t>
            </w:r>
          </w:p>
        </w:tc>
        <w:tc>
          <w:tcPr>
            <w:tcW w:w="2259" w:type="dxa"/>
            <w:vAlign w:val="center"/>
          </w:tcPr>
          <w:p w14:paraId="18D74F8E">
            <w:pPr>
              <w:shd w:val="clear"/>
              <w:rPr>
                <w:color w:val="auto"/>
                <w:highlight w:val="none"/>
              </w:rPr>
            </w:pPr>
            <w:r>
              <w:rPr>
                <w:rFonts w:hint="eastAsia" w:ascii="宋体" w:hAnsi="宋体" w:cs="宋体"/>
                <w:color w:val="auto"/>
                <w:highlight w:val="none"/>
              </w:rPr>
              <w:t>提供</w:t>
            </w:r>
          </w:p>
        </w:tc>
        <w:tc>
          <w:tcPr>
            <w:tcW w:w="1143" w:type="dxa"/>
          </w:tcPr>
          <w:p w14:paraId="1713B961">
            <w:pPr>
              <w:shd w:val="clear"/>
              <w:rPr>
                <w:rFonts w:hint="eastAsia" w:ascii="宋体" w:hAnsi="宋体"/>
                <w:color w:val="auto"/>
                <w:szCs w:val="21"/>
                <w:highlight w:val="none"/>
              </w:rPr>
            </w:pPr>
          </w:p>
        </w:tc>
        <w:tc>
          <w:tcPr>
            <w:tcW w:w="1417" w:type="dxa"/>
          </w:tcPr>
          <w:p w14:paraId="6ABB79F4">
            <w:pPr>
              <w:shd w:val="clear"/>
              <w:rPr>
                <w:rFonts w:hint="eastAsia" w:ascii="宋体" w:hAnsi="宋体"/>
                <w:color w:val="auto"/>
                <w:szCs w:val="21"/>
                <w:highlight w:val="none"/>
              </w:rPr>
            </w:pPr>
          </w:p>
        </w:tc>
      </w:tr>
      <w:tr w14:paraId="5EA44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1" w:type="dxa"/>
          </w:tcPr>
          <w:p w14:paraId="52BF7088">
            <w:pPr>
              <w:shd w:val="clear"/>
              <w:rPr>
                <w:rFonts w:hint="eastAsia" w:ascii="宋体" w:hAnsi="宋体"/>
                <w:color w:val="auto"/>
                <w:szCs w:val="21"/>
                <w:highlight w:val="none"/>
              </w:rPr>
            </w:pPr>
            <w:r>
              <w:rPr>
                <w:rFonts w:hint="eastAsia" w:ascii="宋体" w:hAnsi="宋体"/>
                <w:color w:val="auto"/>
                <w:szCs w:val="21"/>
                <w:highlight w:val="none"/>
              </w:rPr>
              <w:t>4</w:t>
            </w:r>
            <w:r>
              <w:rPr>
                <w:rFonts w:ascii="宋体" w:hAnsi="宋体"/>
                <w:color w:val="auto"/>
                <w:szCs w:val="21"/>
                <w:highlight w:val="none"/>
              </w:rPr>
              <w:t>.5</w:t>
            </w:r>
          </w:p>
        </w:tc>
        <w:tc>
          <w:tcPr>
            <w:tcW w:w="3941" w:type="dxa"/>
            <w:vAlign w:val="center"/>
          </w:tcPr>
          <w:p w14:paraId="154CE27B">
            <w:pPr>
              <w:shd w:val="clear"/>
              <w:jc w:val="left"/>
              <w:rPr>
                <w:rFonts w:hint="eastAsia" w:ascii="宋体" w:hAnsi="宋体"/>
                <w:color w:val="auto"/>
                <w:szCs w:val="21"/>
                <w:highlight w:val="none"/>
                <w:lang w:eastAsia="zh-Hans"/>
              </w:rPr>
            </w:pPr>
            <w:r>
              <w:rPr>
                <w:rFonts w:hint="eastAsia"/>
                <w:color w:val="auto"/>
                <w:highlight w:val="none"/>
              </w:rPr>
              <w:t>控制器</w:t>
            </w:r>
            <w:r>
              <w:rPr>
                <w:rFonts w:hint="eastAsia" w:ascii="宋体" w:hAnsi="宋体" w:cs="宋体"/>
                <w:color w:val="auto"/>
                <w:highlight w:val="none"/>
              </w:rPr>
              <w:t>（3套）</w:t>
            </w:r>
          </w:p>
        </w:tc>
        <w:tc>
          <w:tcPr>
            <w:tcW w:w="2259" w:type="dxa"/>
            <w:vAlign w:val="center"/>
          </w:tcPr>
          <w:p w14:paraId="419950B1">
            <w:pPr>
              <w:shd w:val="clear"/>
              <w:rPr>
                <w:color w:val="auto"/>
                <w:highlight w:val="none"/>
              </w:rPr>
            </w:pPr>
            <w:r>
              <w:rPr>
                <w:rFonts w:hint="eastAsia" w:ascii="宋体" w:hAnsi="宋体" w:cs="宋体"/>
                <w:color w:val="auto"/>
                <w:highlight w:val="none"/>
              </w:rPr>
              <w:t>提供</w:t>
            </w:r>
          </w:p>
        </w:tc>
        <w:tc>
          <w:tcPr>
            <w:tcW w:w="1143" w:type="dxa"/>
          </w:tcPr>
          <w:p w14:paraId="31B95F22">
            <w:pPr>
              <w:shd w:val="clear"/>
              <w:rPr>
                <w:rFonts w:hint="eastAsia" w:ascii="宋体" w:hAnsi="宋体"/>
                <w:color w:val="auto"/>
                <w:szCs w:val="21"/>
                <w:highlight w:val="none"/>
              </w:rPr>
            </w:pPr>
          </w:p>
        </w:tc>
        <w:tc>
          <w:tcPr>
            <w:tcW w:w="1417" w:type="dxa"/>
          </w:tcPr>
          <w:p w14:paraId="2F83641C">
            <w:pPr>
              <w:shd w:val="clear"/>
              <w:rPr>
                <w:rFonts w:hint="eastAsia" w:ascii="宋体" w:hAnsi="宋体"/>
                <w:color w:val="auto"/>
                <w:szCs w:val="21"/>
                <w:highlight w:val="none"/>
              </w:rPr>
            </w:pPr>
          </w:p>
        </w:tc>
      </w:tr>
      <w:tr w14:paraId="686CE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1" w:type="dxa"/>
          </w:tcPr>
          <w:p w14:paraId="5F696E46">
            <w:pPr>
              <w:shd w:val="clear"/>
              <w:rPr>
                <w:rFonts w:hint="eastAsia" w:ascii="宋体" w:hAnsi="宋体"/>
                <w:color w:val="auto"/>
                <w:szCs w:val="21"/>
                <w:highlight w:val="none"/>
              </w:rPr>
            </w:pPr>
            <w:r>
              <w:rPr>
                <w:rFonts w:hint="eastAsia" w:ascii="宋体" w:hAnsi="宋体"/>
                <w:color w:val="auto"/>
                <w:szCs w:val="21"/>
                <w:highlight w:val="none"/>
              </w:rPr>
              <w:t>4.6</w:t>
            </w:r>
          </w:p>
        </w:tc>
        <w:tc>
          <w:tcPr>
            <w:tcW w:w="3941" w:type="dxa"/>
            <w:vAlign w:val="center"/>
          </w:tcPr>
          <w:p w14:paraId="6AB85F53">
            <w:pPr>
              <w:shd w:val="clear"/>
              <w:jc w:val="left"/>
              <w:rPr>
                <w:color w:val="auto"/>
                <w:highlight w:val="none"/>
              </w:rPr>
            </w:pPr>
            <w:r>
              <w:rPr>
                <w:rFonts w:hint="eastAsia"/>
                <w:color w:val="auto"/>
                <w:highlight w:val="none"/>
              </w:rPr>
              <w:t>其他配套附件</w:t>
            </w:r>
          </w:p>
        </w:tc>
        <w:tc>
          <w:tcPr>
            <w:tcW w:w="2259" w:type="dxa"/>
            <w:vAlign w:val="center"/>
          </w:tcPr>
          <w:p w14:paraId="3E2DE292">
            <w:pPr>
              <w:shd w:val="clear"/>
              <w:rPr>
                <w:rFonts w:hint="eastAsia" w:ascii="宋体" w:hAnsi="宋体" w:cs="宋体"/>
                <w:color w:val="auto"/>
                <w:highlight w:val="none"/>
              </w:rPr>
            </w:pPr>
            <w:r>
              <w:rPr>
                <w:rFonts w:hint="eastAsia" w:ascii="宋体" w:hAnsi="宋体" w:cs="宋体"/>
                <w:color w:val="auto"/>
                <w:highlight w:val="none"/>
              </w:rPr>
              <w:t>如有，请提供</w:t>
            </w:r>
          </w:p>
        </w:tc>
        <w:tc>
          <w:tcPr>
            <w:tcW w:w="1143" w:type="dxa"/>
          </w:tcPr>
          <w:p w14:paraId="0159D8B4">
            <w:pPr>
              <w:shd w:val="clear"/>
              <w:rPr>
                <w:rFonts w:hint="eastAsia" w:ascii="宋体" w:hAnsi="宋体"/>
                <w:color w:val="auto"/>
                <w:szCs w:val="21"/>
                <w:highlight w:val="none"/>
              </w:rPr>
            </w:pPr>
          </w:p>
        </w:tc>
        <w:tc>
          <w:tcPr>
            <w:tcW w:w="1417" w:type="dxa"/>
          </w:tcPr>
          <w:p w14:paraId="6EDB26D0">
            <w:pPr>
              <w:shd w:val="clear"/>
              <w:rPr>
                <w:rFonts w:hint="eastAsia" w:ascii="宋体" w:hAnsi="宋体"/>
                <w:color w:val="auto"/>
                <w:szCs w:val="21"/>
                <w:highlight w:val="none"/>
              </w:rPr>
            </w:pPr>
          </w:p>
        </w:tc>
      </w:tr>
    </w:tbl>
    <w:p w14:paraId="52FE74B6">
      <w:pPr>
        <w:shd w:val="clear"/>
        <w:jc w:val="both"/>
        <w:rPr>
          <w:rFonts w:hint="eastAsia" w:ascii="宋体" w:hAnsi="宋体" w:eastAsia="宋体" w:cs="宋体"/>
          <w:b/>
          <w:bCs w:val="0"/>
          <w:color w:val="auto"/>
          <w:sz w:val="24"/>
          <w:szCs w:val="24"/>
          <w:highlight w:val="none"/>
          <w:lang w:val="en-US" w:eastAsia="zh-CN"/>
        </w:rPr>
      </w:pPr>
    </w:p>
    <w:p w14:paraId="5AEB6127">
      <w:pPr>
        <w:shd w:val="clear"/>
        <w:ind w:firstLine="482" w:firstLineChars="200"/>
        <w:jc w:val="both"/>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（二）、商务要求：（商务响应评分项）</w:t>
      </w:r>
    </w:p>
    <w:p w14:paraId="74811B1B">
      <w:pPr>
        <w:shd w:val="clear"/>
        <w:spacing w:line="360" w:lineRule="auto"/>
        <w:rPr>
          <w:rFonts w:hint="eastAsia" w:hAnsi="宋体"/>
          <w:bCs/>
          <w:color w:val="auto"/>
          <w:sz w:val="24"/>
          <w:szCs w:val="24"/>
          <w:highlight w:val="none"/>
        </w:rPr>
      </w:pPr>
      <w:r>
        <w:rPr>
          <w:rFonts w:hAnsi="宋体"/>
          <w:bCs/>
          <w:color w:val="auto"/>
          <w:sz w:val="24"/>
          <w:szCs w:val="24"/>
          <w:highlight w:val="none"/>
        </w:rPr>
        <w:t>1</w:t>
      </w:r>
      <w:r>
        <w:rPr>
          <w:rFonts w:hint="eastAsia" w:hAnsi="宋体"/>
          <w:bCs/>
          <w:color w:val="auto"/>
          <w:sz w:val="24"/>
          <w:szCs w:val="24"/>
          <w:highlight w:val="none"/>
        </w:rPr>
        <w:t>、★付款方式：</w:t>
      </w:r>
    </w:p>
    <w:p w14:paraId="6F5A1A60">
      <w:pPr>
        <w:shd w:val="clear"/>
        <w:spacing w:line="360" w:lineRule="auto"/>
        <w:rPr>
          <w:rFonts w:hint="eastAsia" w:hAnsi="宋体" w:cs="宋体"/>
          <w:bCs/>
          <w:color w:val="auto"/>
          <w:sz w:val="24"/>
          <w:szCs w:val="24"/>
          <w:highlight w:val="none"/>
        </w:rPr>
      </w:pPr>
      <w:r>
        <w:rPr>
          <w:rFonts w:hint="eastAsia" w:hAnsi="宋体" w:cs="宋体"/>
          <w:bCs/>
          <w:color w:val="auto"/>
          <w:sz w:val="24"/>
          <w:szCs w:val="24"/>
          <w:highlight w:val="none"/>
        </w:rPr>
        <w:t>1.</w:t>
      </w:r>
      <w:r>
        <w:rPr>
          <w:rFonts w:hint="eastAsia" w:hAnsi="宋体" w:cs="宋体"/>
          <w:bCs/>
          <w:color w:val="auto"/>
          <w:sz w:val="24"/>
          <w:szCs w:val="24"/>
          <w:highlight w:val="none"/>
          <w:lang w:val="en-US" w:eastAsia="zh-CN"/>
        </w:rPr>
        <w:t>1</w:t>
      </w:r>
      <w:r>
        <w:rPr>
          <w:rFonts w:hint="eastAsia" w:hAnsi="宋体" w:cs="宋体"/>
          <w:bCs/>
          <w:color w:val="auto"/>
          <w:sz w:val="24"/>
          <w:szCs w:val="24"/>
          <w:highlight w:val="none"/>
        </w:rPr>
        <w:t>若</w:t>
      </w:r>
      <w:r>
        <w:rPr>
          <w:rFonts w:hint="eastAsia" w:hAnsi="宋体" w:cs="宋体"/>
          <w:bCs/>
          <w:color w:val="auto"/>
          <w:sz w:val="24"/>
          <w:szCs w:val="24"/>
          <w:highlight w:val="none"/>
          <w:lang w:val="en-US" w:eastAsia="zh-CN"/>
        </w:rPr>
        <w:t>中标人</w:t>
      </w:r>
      <w:r>
        <w:rPr>
          <w:rFonts w:hint="eastAsia" w:hAnsi="宋体" w:cs="宋体"/>
          <w:bCs/>
          <w:color w:val="auto"/>
          <w:sz w:val="24"/>
          <w:szCs w:val="24"/>
          <w:highlight w:val="none"/>
        </w:rPr>
        <w:t>为非中小微企业:设备验收合格后，由</w:t>
      </w:r>
      <w:r>
        <w:rPr>
          <w:rFonts w:hint="eastAsia" w:hAnsi="宋体" w:cs="宋体"/>
          <w:bCs/>
          <w:color w:val="auto"/>
          <w:sz w:val="24"/>
          <w:szCs w:val="24"/>
          <w:highlight w:val="none"/>
          <w:lang w:val="en-US" w:eastAsia="zh-CN"/>
        </w:rPr>
        <w:t>中标人</w:t>
      </w:r>
      <w:r>
        <w:rPr>
          <w:rFonts w:hint="eastAsia" w:hAnsi="宋体" w:cs="宋体"/>
          <w:bCs/>
          <w:color w:val="auto"/>
          <w:sz w:val="24"/>
          <w:szCs w:val="24"/>
          <w:highlight w:val="none"/>
        </w:rPr>
        <w:t>开具发票，凭</w:t>
      </w:r>
      <w:r>
        <w:rPr>
          <w:rFonts w:hint="eastAsia" w:hAnsi="宋体" w:cs="宋体"/>
          <w:bCs/>
          <w:color w:val="auto"/>
          <w:sz w:val="24"/>
          <w:szCs w:val="24"/>
          <w:highlight w:val="none"/>
          <w:lang w:val="en-US" w:eastAsia="zh-CN"/>
        </w:rPr>
        <w:t>采购人</w:t>
      </w:r>
      <w:r>
        <w:rPr>
          <w:rFonts w:hint="eastAsia" w:hAnsi="宋体" w:cs="宋体"/>
          <w:bCs/>
          <w:color w:val="auto"/>
          <w:sz w:val="24"/>
          <w:szCs w:val="24"/>
          <w:highlight w:val="none"/>
        </w:rPr>
        <w:t>开具的验收报告支付货款的90%，一年后支付10%余款。</w:t>
      </w:r>
    </w:p>
    <w:p w14:paraId="742ABF2A">
      <w:pPr>
        <w:shd w:val="clear"/>
        <w:spacing w:line="360" w:lineRule="auto"/>
        <w:rPr>
          <w:rFonts w:hint="eastAsia" w:hAnsi="宋体" w:cs="宋体"/>
          <w:bCs/>
          <w:color w:val="auto"/>
          <w:sz w:val="24"/>
          <w:szCs w:val="24"/>
          <w:highlight w:val="none"/>
        </w:rPr>
      </w:pPr>
      <w:r>
        <w:rPr>
          <w:rFonts w:hint="eastAsia" w:hAnsi="宋体" w:cs="宋体"/>
          <w:bCs/>
          <w:color w:val="auto"/>
          <w:sz w:val="24"/>
          <w:szCs w:val="24"/>
          <w:highlight w:val="none"/>
          <w:lang w:val="en-US" w:eastAsia="zh-CN"/>
        </w:rPr>
        <w:t>1.</w:t>
      </w:r>
      <w:r>
        <w:rPr>
          <w:rFonts w:hint="eastAsia" w:hAnsi="宋体" w:cs="宋体"/>
          <w:bCs/>
          <w:color w:val="auto"/>
          <w:sz w:val="24"/>
          <w:szCs w:val="24"/>
          <w:highlight w:val="none"/>
        </w:rPr>
        <w:t>2若</w:t>
      </w:r>
      <w:r>
        <w:rPr>
          <w:rFonts w:hint="eastAsia" w:hAnsi="宋体" w:cs="宋体"/>
          <w:bCs/>
          <w:color w:val="auto"/>
          <w:sz w:val="24"/>
          <w:szCs w:val="24"/>
          <w:highlight w:val="none"/>
          <w:lang w:val="en-US" w:eastAsia="zh-CN"/>
        </w:rPr>
        <w:t>中标人</w:t>
      </w:r>
      <w:r>
        <w:rPr>
          <w:rFonts w:hint="eastAsia" w:hAnsi="宋体" w:cs="宋体"/>
          <w:bCs/>
          <w:color w:val="auto"/>
          <w:sz w:val="24"/>
          <w:szCs w:val="24"/>
          <w:highlight w:val="none"/>
        </w:rPr>
        <w:t>为中小微企业:根据相关政策规定，设备验收合格，收到发票后60天内一次性付清全款。</w:t>
      </w:r>
    </w:p>
    <w:p w14:paraId="7875574E">
      <w:pPr>
        <w:shd w:val="clear"/>
        <w:spacing w:line="360" w:lineRule="auto"/>
        <w:rPr>
          <w:rFonts w:hAnsi="宋体"/>
          <w:bCs/>
          <w:color w:val="auto"/>
          <w:sz w:val="24"/>
          <w:szCs w:val="24"/>
          <w:highlight w:val="none"/>
        </w:rPr>
      </w:pPr>
      <w:r>
        <w:rPr>
          <w:rFonts w:hint="eastAsia" w:hAnsi="宋体"/>
          <w:bCs/>
          <w:color w:val="auto"/>
          <w:sz w:val="24"/>
          <w:szCs w:val="24"/>
          <w:highlight w:val="none"/>
        </w:rPr>
        <w:t>2、</w:t>
      </w:r>
      <w:r>
        <w:rPr>
          <w:rFonts w:hAnsi="宋体"/>
          <w:bCs/>
          <w:color w:val="auto"/>
          <w:sz w:val="24"/>
          <w:szCs w:val="24"/>
          <w:highlight w:val="none"/>
        </w:rPr>
        <w:t>税：</w:t>
      </w:r>
      <w:r>
        <w:rPr>
          <w:rFonts w:hint="eastAsia" w:hAnsi="宋体"/>
          <w:bCs/>
          <w:color w:val="auto"/>
          <w:sz w:val="24"/>
          <w:szCs w:val="24"/>
          <w:highlight w:val="none"/>
        </w:rPr>
        <w:t>本项目执行中相关的一切税费均由中标单位负担。</w:t>
      </w:r>
    </w:p>
    <w:p w14:paraId="2090F91D">
      <w:pPr>
        <w:shd w:val="clear"/>
        <w:spacing w:line="360" w:lineRule="auto"/>
        <w:rPr>
          <w:rFonts w:hAnsi="宋体"/>
          <w:bCs/>
          <w:color w:val="auto"/>
          <w:sz w:val="24"/>
          <w:szCs w:val="24"/>
          <w:highlight w:val="none"/>
        </w:rPr>
      </w:pPr>
      <w:r>
        <w:rPr>
          <w:rFonts w:hint="eastAsia" w:hAnsi="宋体"/>
          <w:bCs/>
          <w:color w:val="auto"/>
          <w:sz w:val="24"/>
          <w:szCs w:val="24"/>
          <w:highlight w:val="none"/>
        </w:rPr>
        <w:t>3、★</w:t>
      </w:r>
      <w:r>
        <w:rPr>
          <w:rFonts w:hAnsi="宋体"/>
          <w:bCs/>
          <w:color w:val="auto"/>
          <w:sz w:val="24"/>
          <w:szCs w:val="24"/>
          <w:highlight w:val="none"/>
        </w:rPr>
        <w:t>交货</w:t>
      </w:r>
      <w:r>
        <w:rPr>
          <w:rFonts w:hint="eastAsia" w:hAnsi="宋体"/>
          <w:bCs/>
          <w:color w:val="auto"/>
          <w:sz w:val="24"/>
          <w:szCs w:val="24"/>
          <w:highlight w:val="none"/>
        </w:rPr>
        <w:t>期（含安装调试）：</w:t>
      </w:r>
      <w:r>
        <w:rPr>
          <w:rFonts w:hint="eastAsia" w:ascii="宋体" w:hAnsi="宋体" w:cs="宋体"/>
          <w:color w:val="auto"/>
          <w:sz w:val="24"/>
          <w:szCs w:val="24"/>
          <w:highlight w:val="none"/>
          <w:lang w:val="en-US" w:eastAsia="zh-CN"/>
        </w:rPr>
        <w:t>包1：</w:t>
      </w:r>
      <w:r>
        <w:rPr>
          <w:rFonts w:hint="eastAsia" w:ascii="宋体" w:hAnsi="宋体" w:eastAsia="宋体" w:cs="宋体"/>
          <w:color w:val="auto"/>
          <w:sz w:val="24"/>
          <w:szCs w:val="24"/>
          <w:highlight w:val="none"/>
        </w:rPr>
        <w:t>合同生效之日起</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u w:val="none"/>
          <w:lang w:val="en-US" w:eastAsia="zh-CN"/>
        </w:rPr>
        <w:t>0</w:t>
      </w:r>
      <w:r>
        <w:rPr>
          <w:rFonts w:hint="eastAsia" w:ascii="宋体" w:hAnsi="宋体" w:eastAsia="宋体" w:cs="宋体"/>
          <w:color w:val="auto"/>
          <w:sz w:val="24"/>
          <w:szCs w:val="24"/>
          <w:highlight w:val="none"/>
        </w:rPr>
        <w:t>天之内货物运抵</w:t>
      </w:r>
      <w:r>
        <w:rPr>
          <w:rFonts w:hint="eastAsia" w:ascii="宋体" w:hAnsi="宋体" w:cs="宋体"/>
          <w:color w:val="auto"/>
          <w:sz w:val="24"/>
          <w:szCs w:val="24"/>
          <w:highlight w:val="none"/>
          <w:lang w:val="en-US" w:eastAsia="zh-CN"/>
        </w:rPr>
        <w:t>采购人</w:t>
      </w:r>
      <w:r>
        <w:rPr>
          <w:rFonts w:hint="eastAsia" w:ascii="宋体" w:hAnsi="宋体" w:eastAsia="宋体" w:cs="宋体"/>
          <w:color w:val="auto"/>
          <w:sz w:val="24"/>
          <w:szCs w:val="24"/>
          <w:highlight w:val="none"/>
        </w:rPr>
        <w:t>指定的医院</w:t>
      </w:r>
      <w:r>
        <w:rPr>
          <w:rFonts w:hint="eastAsia" w:ascii="宋体" w:hAnsi="宋体" w:eastAsia="宋体" w:cs="宋体"/>
          <w:color w:val="auto"/>
          <w:sz w:val="24"/>
          <w:szCs w:val="24"/>
          <w:highlight w:val="none"/>
          <w:lang w:val="en-US" w:eastAsia="zh-CN"/>
        </w:rPr>
        <w:t>地点</w:t>
      </w:r>
      <w:r>
        <w:rPr>
          <w:rFonts w:hint="eastAsia" w:ascii="宋体" w:hAnsi="宋体" w:cs="宋体"/>
          <w:color w:val="auto"/>
          <w:sz w:val="24"/>
          <w:szCs w:val="24"/>
          <w:highlight w:val="none"/>
          <w:lang w:val="en-US" w:eastAsia="zh-CN"/>
        </w:rPr>
        <w:t>；包2：</w:t>
      </w:r>
      <w:r>
        <w:rPr>
          <w:rFonts w:hint="eastAsia" w:ascii="宋体" w:hAnsi="宋体" w:eastAsia="宋体" w:cs="宋体"/>
          <w:color w:val="auto"/>
          <w:sz w:val="24"/>
          <w:szCs w:val="24"/>
          <w:highlight w:val="none"/>
        </w:rPr>
        <w:t>合同生效之日起</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u w:val="none"/>
          <w:lang w:val="en-US" w:eastAsia="zh-CN"/>
        </w:rPr>
        <w:t>0</w:t>
      </w:r>
      <w:r>
        <w:rPr>
          <w:rFonts w:hint="eastAsia" w:ascii="宋体" w:hAnsi="宋体" w:eastAsia="宋体" w:cs="宋体"/>
          <w:color w:val="auto"/>
          <w:sz w:val="24"/>
          <w:szCs w:val="24"/>
          <w:highlight w:val="none"/>
        </w:rPr>
        <w:t>天之内货物运抵</w:t>
      </w:r>
      <w:r>
        <w:rPr>
          <w:rFonts w:hint="eastAsia" w:ascii="宋体" w:hAnsi="宋体" w:cs="宋体"/>
          <w:color w:val="auto"/>
          <w:sz w:val="24"/>
          <w:szCs w:val="24"/>
          <w:highlight w:val="none"/>
          <w:lang w:val="en-US" w:eastAsia="zh-CN"/>
        </w:rPr>
        <w:t>采购人</w:t>
      </w:r>
      <w:r>
        <w:rPr>
          <w:rFonts w:hint="eastAsia" w:ascii="宋体" w:hAnsi="宋体" w:eastAsia="宋体" w:cs="宋体"/>
          <w:color w:val="auto"/>
          <w:sz w:val="24"/>
          <w:szCs w:val="24"/>
          <w:highlight w:val="none"/>
        </w:rPr>
        <w:t>指定的医院</w:t>
      </w:r>
      <w:r>
        <w:rPr>
          <w:rFonts w:hint="eastAsia" w:ascii="宋体" w:hAnsi="宋体" w:eastAsia="宋体" w:cs="宋体"/>
          <w:color w:val="auto"/>
          <w:sz w:val="24"/>
          <w:szCs w:val="24"/>
          <w:highlight w:val="none"/>
          <w:lang w:val="en-US" w:eastAsia="zh-CN"/>
        </w:rPr>
        <w:t>地点</w:t>
      </w:r>
      <w:r>
        <w:rPr>
          <w:rFonts w:hint="eastAsia" w:ascii="Times New Roman" w:hAnsi="Times New Roman" w:eastAsia="宋体" w:cs="Times New Roman"/>
          <w:color w:val="auto"/>
          <w:sz w:val="24"/>
          <w:szCs w:val="24"/>
          <w:highlight w:val="none"/>
          <w:lang w:val="en-US" w:eastAsia="zh-CN"/>
        </w:rPr>
        <w:t>。</w:t>
      </w:r>
      <w:r>
        <w:rPr>
          <w:rFonts w:hint="eastAsia" w:cs="Times New Roman"/>
          <w:color w:val="auto"/>
          <w:sz w:val="24"/>
          <w:szCs w:val="24"/>
          <w:highlight w:val="none"/>
          <w:lang w:val="en-US" w:eastAsia="zh-CN"/>
        </w:rPr>
        <w:t>。</w:t>
      </w:r>
    </w:p>
    <w:p w14:paraId="0F887B5D">
      <w:pPr>
        <w:shd w:val="clear"/>
        <w:spacing w:line="360" w:lineRule="auto"/>
        <w:rPr>
          <w:rFonts w:hint="eastAsia"/>
          <w:color w:val="auto"/>
          <w:highlight w:val="none"/>
        </w:rPr>
      </w:pPr>
      <w:r>
        <w:rPr>
          <w:rFonts w:hint="eastAsia" w:hAnsi="宋体"/>
          <w:bCs/>
          <w:color w:val="auto"/>
          <w:sz w:val="24"/>
          <w:szCs w:val="24"/>
          <w:highlight w:val="none"/>
        </w:rPr>
        <w:t>4、质保期要求</w:t>
      </w:r>
      <w:r>
        <w:rPr>
          <w:rFonts w:hint="eastAsia" w:ascii="宋体" w:hAnsi="宋体" w:eastAsia="宋体" w:cs="宋体"/>
          <w:color w:val="auto"/>
          <w:sz w:val="24"/>
          <w:szCs w:val="24"/>
          <w:highlight w:val="none"/>
          <w:u w:val="none"/>
          <w:lang w:val="en-US" w:eastAsia="zh-CN"/>
        </w:rPr>
        <w:t>：整机全保叁年，鼓励延长，提供原厂质保函或保修合同。</w:t>
      </w:r>
    </w:p>
    <w:p w14:paraId="7D0F00CC">
      <w:pPr>
        <w:shd w:val="clear"/>
        <w:spacing w:line="360" w:lineRule="auto"/>
        <w:rPr>
          <w:rFonts w:hAnsi="宋体"/>
          <w:bCs/>
          <w:color w:val="auto"/>
          <w:sz w:val="24"/>
          <w:szCs w:val="24"/>
          <w:highlight w:val="none"/>
        </w:rPr>
      </w:pPr>
      <w:r>
        <w:rPr>
          <w:rFonts w:hint="eastAsia" w:hAnsi="宋体"/>
          <w:bCs/>
          <w:color w:val="auto"/>
          <w:sz w:val="24"/>
          <w:szCs w:val="24"/>
          <w:highlight w:val="none"/>
        </w:rPr>
        <w:t>4.1.在质保期内设备免费保修，并确保设备保修期内开机率不低于95%，如设备故障停机率超过5%（一年按365天计算，每年18天），每超过1天，保修期延长14天。</w:t>
      </w:r>
    </w:p>
    <w:p w14:paraId="0CCFF27E">
      <w:pPr>
        <w:shd w:val="clear"/>
        <w:spacing w:line="360" w:lineRule="auto"/>
        <w:rPr>
          <w:rFonts w:hAnsi="宋体"/>
          <w:bCs/>
          <w:color w:val="auto"/>
          <w:sz w:val="24"/>
          <w:szCs w:val="24"/>
          <w:highlight w:val="none"/>
        </w:rPr>
      </w:pPr>
      <w:r>
        <w:rPr>
          <w:rFonts w:hint="eastAsia" w:hAnsi="宋体"/>
          <w:bCs/>
          <w:color w:val="auto"/>
          <w:sz w:val="24"/>
          <w:szCs w:val="24"/>
          <w:highlight w:val="none"/>
        </w:rPr>
        <w:t>4.2.质保期外投标人或生产厂家承诺对本设备终身负责维修。</w:t>
      </w:r>
    </w:p>
    <w:p w14:paraId="353A377A">
      <w:pPr>
        <w:shd w:val="clear"/>
        <w:spacing w:line="360" w:lineRule="auto"/>
        <w:rPr>
          <w:rFonts w:hAnsi="宋体"/>
          <w:bCs/>
          <w:color w:val="auto"/>
          <w:sz w:val="24"/>
          <w:szCs w:val="24"/>
          <w:highlight w:val="none"/>
        </w:rPr>
      </w:pPr>
      <w:r>
        <w:rPr>
          <w:rFonts w:hint="eastAsia" w:hAnsi="宋体"/>
          <w:bCs/>
          <w:color w:val="auto"/>
          <w:sz w:val="24"/>
          <w:szCs w:val="24"/>
          <w:highlight w:val="none"/>
        </w:rPr>
        <w:t>4.3.所有第三方产品免费质保期需单独列出，如无特殊说明均视为和投标主机享有相同质保期。</w:t>
      </w:r>
    </w:p>
    <w:p w14:paraId="132F2D0F">
      <w:pPr>
        <w:shd w:val="clear"/>
        <w:spacing w:line="360" w:lineRule="auto"/>
        <w:rPr>
          <w:rFonts w:hAnsi="宋体"/>
          <w:bCs/>
          <w:color w:val="auto"/>
          <w:sz w:val="24"/>
          <w:szCs w:val="24"/>
          <w:highlight w:val="none"/>
        </w:rPr>
      </w:pPr>
      <w:r>
        <w:rPr>
          <w:rFonts w:hAnsi="宋体"/>
          <w:bCs/>
          <w:color w:val="auto"/>
          <w:sz w:val="24"/>
          <w:szCs w:val="24"/>
          <w:highlight w:val="none"/>
        </w:rPr>
        <w:t>5</w:t>
      </w:r>
      <w:r>
        <w:rPr>
          <w:rFonts w:hint="eastAsia" w:hAnsi="宋体"/>
          <w:bCs/>
          <w:color w:val="auto"/>
          <w:sz w:val="24"/>
          <w:szCs w:val="24"/>
          <w:highlight w:val="none"/>
        </w:rPr>
        <w:t>、实施方案</w:t>
      </w:r>
    </w:p>
    <w:p w14:paraId="53747A50">
      <w:pPr>
        <w:shd w:val="clear"/>
        <w:spacing w:line="360" w:lineRule="auto"/>
        <w:rPr>
          <w:rFonts w:hAnsi="宋体"/>
          <w:bCs/>
          <w:color w:val="auto"/>
          <w:sz w:val="24"/>
          <w:szCs w:val="24"/>
          <w:highlight w:val="none"/>
        </w:rPr>
      </w:pPr>
      <w:r>
        <w:rPr>
          <w:rFonts w:hint="eastAsia" w:hAnsi="宋体"/>
          <w:bCs/>
          <w:color w:val="auto"/>
          <w:sz w:val="24"/>
          <w:szCs w:val="24"/>
          <w:highlight w:val="none"/>
        </w:rPr>
        <w:t>5.1.</w:t>
      </w:r>
      <w:r>
        <w:rPr>
          <w:rFonts w:hAnsi="宋体"/>
          <w:bCs/>
          <w:color w:val="auto"/>
          <w:sz w:val="24"/>
          <w:szCs w:val="24"/>
          <w:highlight w:val="none"/>
        </w:rPr>
        <w:t>安装要求：</w:t>
      </w:r>
    </w:p>
    <w:p w14:paraId="6B54D9C9">
      <w:pPr>
        <w:shd w:val="clear"/>
        <w:spacing w:line="360" w:lineRule="auto"/>
        <w:rPr>
          <w:rFonts w:hAnsi="宋体"/>
          <w:bCs/>
          <w:color w:val="auto"/>
          <w:sz w:val="24"/>
          <w:szCs w:val="24"/>
          <w:highlight w:val="none"/>
        </w:rPr>
      </w:pPr>
      <w:r>
        <w:rPr>
          <w:rFonts w:hint="eastAsia" w:hAnsi="宋体"/>
          <w:bCs/>
          <w:color w:val="auto"/>
          <w:sz w:val="24"/>
          <w:szCs w:val="24"/>
          <w:highlight w:val="none"/>
        </w:rPr>
        <w:t>（1）中标人应提供详细的设备使用环境要求，全面负责机房布局、水、电、空调等的设计并提供图纸资料，并充分协助采购人做好机房的准备工作（如必要的话）。</w:t>
      </w:r>
    </w:p>
    <w:p w14:paraId="5379C1A0">
      <w:pPr>
        <w:shd w:val="clear"/>
        <w:spacing w:line="360" w:lineRule="auto"/>
        <w:rPr>
          <w:rFonts w:hAnsi="宋体"/>
          <w:bCs/>
          <w:color w:val="auto"/>
          <w:sz w:val="24"/>
          <w:szCs w:val="24"/>
          <w:highlight w:val="none"/>
        </w:rPr>
      </w:pPr>
      <w:r>
        <w:rPr>
          <w:rFonts w:hint="eastAsia" w:hAnsi="宋体"/>
          <w:bCs/>
          <w:color w:val="auto"/>
          <w:sz w:val="24"/>
          <w:szCs w:val="24"/>
          <w:highlight w:val="none"/>
        </w:rPr>
        <w:t>（2）所提供设备应符合中国电网制式要求；应说明最小安装面积和特殊要求（如地板抬高、专用机房等）；需免费提供配电箱到设备所需的电源线和地线；需免费提供安装设备所需的顶、地结构件和相关附件。</w:t>
      </w:r>
    </w:p>
    <w:p w14:paraId="7398CC18">
      <w:pPr>
        <w:shd w:val="clear"/>
        <w:spacing w:line="360" w:lineRule="auto"/>
        <w:rPr>
          <w:rFonts w:hAnsi="宋体"/>
          <w:bCs/>
          <w:color w:val="auto"/>
          <w:sz w:val="24"/>
          <w:szCs w:val="24"/>
          <w:highlight w:val="none"/>
        </w:rPr>
      </w:pPr>
      <w:r>
        <w:rPr>
          <w:rFonts w:hint="eastAsia" w:hAnsi="宋体"/>
          <w:bCs/>
          <w:color w:val="auto"/>
          <w:sz w:val="24"/>
          <w:szCs w:val="24"/>
          <w:highlight w:val="none"/>
        </w:rPr>
        <w:t>（3）设备到货时间，请投标人至少提前三天通知采购人临床医学工程处，以便采购人安排好相关收货工作。设备到达采购人时，投标人代表必须随机到达，由投标人负责卸货并搬运至采购人指定的地点，待设备搬运完毕后，双方办理交接手续。如未按上述规定执行，造成的一切后果全部由投标人承担。</w:t>
      </w:r>
    </w:p>
    <w:p w14:paraId="4BEBD106">
      <w:pPr>
        <w:shd w:val="clear"/>
        <w:spacing w:line="360" w:lineRule="auto"/>
        <w:rPr>
          <w:rFonts w:hAnsi="宋体"/>
          <w:bCs/>
          <w:color w:val="auto"/>
          <w:sz w:val="24"/>
          <w:szCs w:val="24"/>
          <w:highlight w:val="none"/>
        </w:rPr>
      </w:pPr>
      <w:r>
        <w:rPr>
          <w:rFonts w:hint="eastAsia" w:hAnsi="宋体"/>
          <w:bCs/>
          <w:color w:val="auto"/>
          <w:sz w:val="24"/>
          <w:szCs w:val="24"/>
          <w:highlight w:val="none"/>
        </w:rPr>
        <w:t>（4）设备安装时，投标人负责设备的免费安装和调试，但投标人必须事先与采购人临床医学工程处联系，并与临床医学工程处共同参与，否则引起的一切责任由投标人承担。</w:t>
      </w:r>
    </w:p>
    <w:p w14:paraId="5F7B5D3A">
      <w:pPr>
        <w:shd w:val="clear"/>
        <w:spacing w:line="360" w:lineRule="auto"/>
        <w:rPr>
          <w:rFonts w:hAnsi="宋体"/>
          <w:bCs/>
          <w:color w:val="auto"/>
          <w:sz w:val="24"/>
          <w:szCs w:val="24"/>
          <w:highlight w:val="none"/>
        </w:rPr>
      </w:pPr>
      <w:r>
        <w:rPr>
          <w:rFonts w:hint="eastAsia" w:hAnsi="宋体"/>
          <w:bCs/>
          <w:color w:val="auto"/>
          <w:sz w:val="24"/>
          <w:szCs w:val="24"/>
          <w:highlight w:val="none"/>
        </w:rPr>
        <w:t>（5）标书中没有列出的标准配置的硬件和软件也必须提供（无论是标准配置或选配件）。标书中所有配置、软件和技术资料都必须随主机到达；不能随主机到达的请注明产地及到达时间。</w:t>
      </w:r>
    </w:p>
    <w:p w14:paraId="4AE8162D">
      <w:pPr>
        <w:shd w:val="clear"/>
        <w:spacing w:line="360" w:lineRule="auto"/>
        <w:rPr>
          <w:rFonts w:hAnsi="宋体"/>
          <w:bCs/>
          <w:color w:val="auto"/>
          <w:sz w:val="24"/>
          <w:szCs w:val="24"/>
          <w:highlight w:val="none"/>
        </w:rPr>
      </w:pPr>
      <w:r>
        <w:rPr>
          <w:rFonts w:hint="eastAsia" w:hAnsi="宋体"/>
          <w:bCs/>
          <w:color w:val="auto"/>
          <w:sz w:val="24"/>
          <w:szCs w:val="24"/>
          <w:highlight w:val="none"/>
        </w:rPr>
        <w:t>（6）本项目所采购产品如需与其他系统对接时，必须免费提供技术支持。</w:t>
      </w:r>
    </w:p>
    <w:p w14:paraId="59C8161B">
      <w:pPr>
        <w:shd w:val="clear"/>
        <w:spacing w:line="360" w:lineRule="auto"/>
        <w:rPr>
          <w:rFonts w:hAnsi="宋体"/>
          <w:bCs/>
          <w:color w:val="auto"/>
          <w:sz w:val="24"/>
          <w:szCs w:val="24"/>
          <w:highlight w:val="none"/>
        </w:rPr>
      </w:pPr>
      <w:r>
        <w:rPr>
          <w:rFonts w:hint="eastAsia" w:hAnsi="宋体"/>
          <w:bCs/>
          <w:color w:val="auto"/>
          <w:sz w:val="24"/>
          <w:szCs w:val="24"/>
          <w:highlight w:val="none"/>
        </w:rPr>
        <w:t>（7）负责维修设备的人员要求严格遵守采购人的规章制度、工作程序及标准。</w:t>
      </w:r>
    </w:p>
    <w:p w14:paraId="454BDD73">
      <w:pPr>
        <w:shd w:val="clear"/>
        <w:spacing w:line="360" w:lineRule="auto"/>
        <w:rPr>
          <w:rFonts w:hAnsi="宋体"/>
          <w:bCs/>
          <w:color w:val="auto"/>
          <w:sz w:val="24"/>
          <w:szCs w:val="24"/>
          <w:highlight w:val="none"/>
        </w:rPr>
      </w:pPr>
      <w:r>
        <w:rPr>
          <w:rFonts w:hint="eastAsia" w:hAnsi="宋体"/>
          <w:bCs/>
          <w:color w:val="auto"/>
          <w:sz w:val="24"/>
          <w:szCs w:val="24"/>
          <w:highlight w:val="none"/>
        </w:rPr>
        <w:t>5.2.</w:t>
      </w:r>
      <w:r>
        <w:rPr>
          <w:rFonts w:hAnsi="宋体"/>
          <w:bCs/>
          <w:color w:val="auto"/>
          <w:sz w:val="24"/>
          <w:szCs w:val="24"/>
          <w:highlight w:val="none"/>
        </w:rPr>
        <w:t>验收要求</w:t>
      </w:r>
      <w:r>
        <w:rPr>
          <w:rFonts w:hint="eastAsia" w:hAnsi="宋体"/>
          <w:bCs/>
          <w:color w:val="auto"/>
          <w:sz w:val="24"/>
          <w:szCs w:val="24"/>
          <w:highlight w:val="none"/>
        </w:rPr>
        <w:t>：</w:t>
      </w:r>
    </w:p>
    <w:p w14:paraId="6AD421EC">
      <w:pPr>
        <w:shd w:val="clear"/>
        <w:spacing w:line="360" w:lineRule="auto"/>
        <w:rPr>
          <w:rFonts w:hAnsi="宋体"/>
          <w:bCs/>
          <w:color w:val="auto"/>
          <w:sz w:val="24"/>
          <w:szCs w:val="24"/>
          <w:highlight w:val="none"/>
        </w:rPr>
      </w:pPr>
      <w:r>
        <w:rPr>
          <w:rFonts w:hint="eastAsia" w:hAnsi="宋体"/>
          <w:bCs/>
          <w:color w:val="auto"/>
          <w:sz w:val="24"/>
          <w:szCs w:val="24"/>
          <w:highlight w:val="none"/>
        </w:rPr>
        <w:t>（1）设备安装后，投标人应配合采购人按厂方技术参数、国家标准等进行质量验收。若有歧义，采购人有权委托国内有资质的单位对该设备进行质量检测，费用由投标人承担。</w:t>
      </w:r>
    </w:p>
    <w:p w14:paraId="03FFFABF">
      <w:pPr>
        <w:shd w:val="clear"/>
        <w:spacing w:line="360" w:lineRule="auto"/>
        <w:rPr>
          <w:rFonts w:hAnsi="宋体"/>
          <w:bCs/>
          <w:color w:val="auto"/>
          <w:sz w:val="24"/>
          <w:szCs w:val="24"/>
          <w:highlight w:val="none"/>
        </w:rPr>
      </w:pPr>
      <w:r>
        <w:rPr>
          <w:rFonts w:hint="eastAsia" w:hAnsi="宋体"/>
          <w:bCs/>
          <w:color w:val="auto"/>
          <w:sz w:val="24"/>
          <w:szCs w:val="24"/>
          <w:highlight w:val="none"/>
        </w:rPr>
        <w:t>（2）设备安装、调试结束后，采购人对设备使用后进行验收（时间由双方商定），投标人免费派工程师到达现场协助验收工作。免费质保期从设备安装完成并验收合格之日起开始。</w:t>
      </w:r>
    </w:p>
    <w:p w14:paraId="7F204D61">
      <w:pPr>
        <w:shd w:val="clear"/>
        <w:spacing w:line="360" w:lineRule="auto"/>
        <w:rPr>
          <w:rFonts w:hAnsi="宋体"/>
          <w:bCs/>
          <w:color w:val="auto"/>
          <w:sz w:val="24"/>
          <w:szCs w:val="24"/>
          <w:highlight w:val="none"/>
        </w:rPr>
      </w:pPr>
      <w:r>
        <w:rPr>
          <w:rFonts w:hint="eastAsia" w:hAnsi="宋体"/>
          <w:bCs/>
          <w:color w:val="auto"/>
          <w:sz w:val="24"/>
          <w:szCs w:val="24"/>
          <w:highlight w:val="none"/>
        </w:rPr>
        <w:t>（3）投标人所供设备如验收不合格，根据采购人的要求，投标人必须无条件换货或退货，由此引起的一切损失由投标人承担。</w:t>
      </w:r>
    </w:p>
    <w:p w14:paraId="1A397D85">
      <w:pPr>
        <w:shd w:val="clear"/>
        <w:spacing w:line="360" w:lineRule="auto"/>
        <w:rPr>
          <w:rFonts w:hAnsi="宋体"/>
          <w:bCs/>
          <w:color w:val="auto"/>
          <w:sz w:val="24"/>
          <w:szCs w:val="24"/>
          <w:highlight w:val="none"/>
        </w:rPr>
      </w:pPr>
      <w:r>
        <w:rPr>
          <w:rFonts w:hint="eastAsia" w:hAnsi="宋体"/>
          <w:bCs/>
          <w:color w:val="auto"/>
          <w:sz w:val="24"/>
          <w:szCs w:val="24"/>
          <w:highlight w:val="none"/>
        </w:rPr>
        <w:t>5.3.售后服务</w:t>
      </w:r>
    </w:p>
    <w:p w14:paraId="7A59E92D">
      <w:pPr>
        <w:shd w:val="clear"/>
        <w:spacing w:line="360" w:lineRule="auto"/>
        <w:rPr>
          <w:rFonts w:hAnsi="宋体"/>
          <w:bCs/>
          <w:color w:val="auto"/>
          <w:sz w:val="24"/>
          <w:szCs w:val="24"/>
          <w:highlight w:val="none"/>
        </w:rPr>
      </w:pPr>
      <w:r>
        <w:rPr>
          <w:rFonts w:hint="eastAsia" w:hAnsi="宋体"/>
          <w:bCs/>
          <w:color w:val="auto"/>
          <w:sz w:val="24"/>
          <w:szCs w:val="24"/>
          <w:highlight w:val="none"/>
        </w:rPr>
        <w:t>（1）</w:t>
      </w:r>
      <w:r>
        <w:rPr>
          <w:rFonts w:hAnsi="宋体"/>
          <w:bCs/>
          <w:color w:val="auto"/>
          <w:sz w:val="24"/>
          <w:szCs w:val="24"/>
          <w:highlight w:val="none"/>
        </w:rPr>
        <w:t>设备发生故障，投标人在接到采购人报修电话后4小时内到达采购人现场，48小时内修复或免费提供备用机，否则采购人可自行采取必要的措施，由此产生的风险和费用由投标人承担。如有特殊情况，投标人将立即电话通知采购人不能响应的原因，在获得采购人同意后，才可推迟响应时间。</w:t>
      </w:r>
    </w:p>
    <w:p w14:paraId="71A25FCA">
      <w:pPr>
        <w:shd w:val="clear"/>
        <w:spacing w:line="360" w:lineRule="auto"/>
        <w:rPr>
          <w:rFonts w:hAnsi="宋体"/>
          <w:bCs/>
          <w:color w:val="auto"/>
          <w:sz w:val="24"/>
          <w:szCs w:val="24"/>
          <w:highlight w:val="none"/>
        </w:rPr>
      </w:pPr>
      <w:r>
        <w:rPr>
          <w:rFonts w:hint="eastAsia" w:hAnsi="宋体"/>
          <w:bCs/>
          <w:color w:val="auto"/>
          <w:sz w:val="24"/>
          <w:szCs w:val="24"/>
          <w:highlight w:val="none"/>
        </w:rPr>
        <w:t>（2）注明维修配件的仓库地址。承诺产品的备件送达期限为国内2天、国外4天。如所提供设备停产后，备件供应期限为10年。</w:t>
      </w:r>
    </w:p>
    <w:p w14:paraId="302BEB90">
      <w:pPr>
        <w:shd w:val="clear"/>
        <w:spacing w:line="360" w:lineRule="auto"/>
        <w:rPr>
          <w:rFonts w:hAnsi="宋体"/>
          <w:bCs/>
          <w:color w:val="auto"/>
          <w:sz w:val="24"/>
          <w:szCs w:val="24"/>
          <w:highlight w:val="none"/>
        </w:rPr>
      </w:pPr>
      <w:r>
        <w:rPr>
          <w:rFonts w:hint="eastAsia" w:hAnsi="宋体"/>
          <w:bCs/>
          <w:color w:val="auto"/>
          <w:sz w:val="24"/>
          <w:szCs w:val="24"/>
          <w:highlight w:val="none"/>
        </w:rPr>
        <w:t>（3）免费提供安装、校正、调试等必要的维修工具、调试设备和专用模型；免费提供维修系统（含基本维修软件、检测软件、报错系统）、系统恢复盘或GHOST恢复软件。各种软件均应有备份盘。</w:t>
      </w:r>
    </w:p>
    <w:p w14:paraId="50AC01E7">
      <w:pPr>
        <w:shd w:val="clear"/>
        <w:spacing w:line="360" w:lineRule="auto"/>
        <w:rPr>
          <w:rFonts w:hAnsi="宋体"/>
          <w:bCs/>
          <w:color w:val="auto"/>
          <w:sz w:val="24"/>
          <w:szCs w:val="24"/>
          <w:highlight w:val="none"/>
        </w:rPr>
      </w:pPr>
      <w:r>
        <w:rPr>
          <w:rFonts w:hint="eastAsia" w:hAnsi="宋体"/>
          <w:bCs/>
          <w:color w:val="auto"/>
          <w:sz w:val="24"/>
          <w:szCs w:val="24"/>
          <w:highlight w:val="none"/>
        </w:rPr>
        <w:t>（4）提供设备免费保养，保修期内一年至少2次设备现场维护保养。</w:t>
      </w:r>
    </w:p>
    <w:p w14:paraId="272E0282">
      <w:pPr>
        <w:shd w:val="clear"/>
        <w:spacing w:line="360" w:lineRule="auto"/>
        <w:rPr>
          <w:rFonts w:hAnsi="宋体"/>
          <w:bCs/>
          <w:color w:val="auto"/>
          <w:sz w:val="24"/>
          <w:szCs w:val="24"/>
          <w:highlight w:val="none"/>
        </w:rPr>
      </w:pPr>
      <w:r>
        <w:rPr>
          <w:rFonts w:hint="eastAsia" w:hAnsi="宋体"/>
          <w:bCs/>
          <w:color w:val="auto"/>
          <w:sz w:val="24"/>
          <w:szCs w:val="24"/>
          <w:highlight w:val="none"/>
        </w:rPr>
        <w:t>（5）如投标人提供的设备设有维修软件密码，免费提供维修密码,并保证无条件地为采购人永久免费打开。</w:t>
      </w:r>
    </w:p>
    <w:p w14:paraId="47C62859">
      <w:pPr>
        <w:shd w:val="clear"/>
        <w:spacing w:line="360" w:lineRule="auto"/>
        <w:rPr>
          <w:rFonts w:hAnsi="宋体"/>
          <w:bCs/>
          <w:color w:val="auto"/>
          <w:sz w:val="24"/>
          <w:szCs w:val="24"/>
          <w:highlight w:val="none"/>
        </w:rPr>
      </w:pPr>
      <w:r>
        <w:rPr>
          <w:rFonts w:hint="eastAsia" w:hAnsi="宋体"/>
          <w:bCs/>
          <w:color w:val="auto"/>
          <w:sz w:val="24"/>
          <w:szCs w:val="24"/>
          <w:highlight w:val="none"/>
        </w:rPr>
        <w:t>（6）系统软件终身免费升级。</w:t>
      </w:r>
    </w:p>
    <w:p w14:paraId="3BBD9322">
      <w:pPr>
        <w:shd w:val="clear"/>
        <w:spacing w:line="360" w:lineRule="auto"/>
        <w:rPr>
          <w:rFonts w:hAnsi="宋体"/>
          <w:bCs/>
          <w:color w:val="auto"/>
          <w:sz w:val="24"/>
          <w:szCs w:val="24"/>
          <w:highlight w:val="none"/>
        </w:rPr>
      </w:pPr>
      <w:r>
        <w:rPr>
          <w:rFonts w:hint="eastAsia" w:hAnsi="宋体"/>
          <w:bCs/>
          <w:color w:val="auto"/>
          <w:sz w:val="24"/>
          <w:szCs w:val="24"/>
          <w:highlight w:val="none"/>
        </w:rPr>
        <w:t>（7）质保期最后一年更换的配件，从更换之日起享有一年的免费质保期。</w:t>
      </w:r>
    </w:p>
    <w:p w14:paraId="609AC888">
      <w:pPr>
        <w:shd w:val="clear"/>
        <w:spacing w:line="360" w:lineRule="auto"/>
        <w:rPr>
          <w:rFonts w:hAnsi="宋体"/>
          <w:bCs/>
          <w:color w:val="auto"/>
          <w:sz w:val="24"/>
          <w:szCs w:val="24"/>
          <w:highlight w:val="none"/>
        </w:rPr>
      </w:pPr>
      <w:r>
        <w:rPr>
          <w:rFonts w:hint="eastAsia" w:hAnsi="宋体"/>
          <w:bCs/>
          <w:color w:val="auto"/>
          <w:sz w:val="24"/>
          <w:szCs w:val="24"/>
          <w:highlight w:val="none"/>
        </w:rPr>
        <w:t>（8）维修配件供应停产后需保证10年。</w:t>
      </w:r>
    </w:p>
    <w:p w14:paraId="0A3F3F3F">
      <w:pPr>
        <w:shd w:val="clear"/>
        <w:spacing w:line="360" w:lineRule="auto"/>
        <w:rPr>
          <w:rFonts w:hAnsi="宋体"/>
          <w:bCs/>
          <w:color w:val="auto"/>
          <w:sz w:val="24"/>
          <w:szCs w:val="24"/>
          <w:highlight w:val="none"/>
        </w:rPr>
      </w:pPr>
      <w:r>
        <w:rPr>
          <w:rFonts w:hint="eastAsia" w:hAnsi="宋体"/>
          <w:bCs/>
          <w:color w:val="auto"/>
          <w:sz w:val="24"/>
          <w:szCs w:val="24"/>
          <w:highlight w:val="none"/>
        </w:rPr>
        <w:t>（9）无论在保修期内还是保修期外，投标人或生产厂家必须上门维修。投标人工程师至采购人维修本设备，须事先与采购人临床工程处取得联系，做好相应登记；在维修过程中与采购人工程师共同完成维修工作。否则引起的一切责任由投标人负责。</w:t>
      </w:r>
    </w:p>
    <w:p w14:paraId="09BEBF04">
      <w:pPr>
        <w:shd w:val="clear"/>
        <w:spacing w:line="360" w:lineRule="auto"/>
        <w:rPr>
          <w:rFonts w:hAnsi="宋体"/>
          <w:bCs/>
          <w:color w:val="auto"/>
          <w:sz w:val="24"/>
          <w:szCs w:val="24"/>
          <w:highlight w:val="none"/>
        </w:rPr>
      </w:pPr>
      <w:r>
        <w:rPr>
          <w:rFonts w:hint="eastAsia" w:hAnsi="宋体"/>
          <w:bCs/>
          <w:color w:val="auto"/>
          <w:sz w:val="24"/>
          <w:szCs w:val="24"/>
          <w:highlight w:val="none"/>
        </w:rPr>
        <w:t>（10）维修完成后，只收取配件成本费，免收人工费和其它工时杂费。</w:t>
      </w:r>
    </w:p>
    <w:p w14:paraId="0BB01B97">
      <w:pPr>
        <w:shd w:val="clear"/>
        <w:spacing w:line="360" w:lineRule="auto"/>
        <w:rPr>
          <w:rFonts w:hAnsi="宋体"/>
          <w:bCs/>
          <w:color w:val="auto"/>
          <w:sz w:val="24"/>
          <w:szCs w:val="24"/>
          <w:highlight w:val="none"/>
        </w:rPr>
      </w:pPr>
      <w:r>
        <w:rPr>
          <w:rFonts w:hint="eastAsia" w:hAnsi="宋体"/>
          <w:bCs/>
          <w:color w:val="auto"/>
          <w:sz w:val="24"/>
          <w:szCs w:val="24"/>
          <w:highlight w:val="none"/>
        </w:rPr>
        <w:t>6、培训计划</w:t>
      </w:r>
    </w:p>
    <w:p w14:paraId="0CAC76C7">
      <w:pPr>
        <w:shd w:val="clear"/>
        <w:spacing w:line="360" w:lineRule="auto"/>
        <w:rPr>
          <w:rFonts w:hAnsi="宋体"/>
          <w:bCs/>
          <w:color w:val="auto"/>
          <w:sz w:val="24"/>
          <w:szCs w:val="24"/>
          <w:highlight w:val="none"/>
        </w:rPr>
      </w:pPr>
      <w:r>
        <w:rPr>
          <w:rFonts w:hint="eastAsia" w:hAnsi="宋体"/>
          <w:bCs/>
          <w:color w:val="auto"/>
          <w:sz w:val="24"/>
          <w:szCs w:val="24"/>
          <w:highlight w:val="none"/>
        </w:rPr>
        <w:t>（1）在安装过程中或安装结束后，投标人工程师或有关人员有义务对采购人工程师和操作人员进行现场维修、保养、操作培训并提供快捷操作指南（塑胶封好，挂在设备上），解答采购人的人员提出的问题。</w:t>
      </w:r>
    </w:p>
    <w:p w14:paraId="58C03DBF">
      <w:pPr>
        <w:shd w:val="clear"/>
        <w:spacing w:line="360" w:lineRule="auto"/>
        <w:rPr>
          <w:rFonts w:hAnsi="宋体"/>
          <w:bCs/>
          <w:color w:val="auto"/>
          <w:sz w:val="24"/>
          <w:szCs w:val="24"/>
          <w:highlight w:val="none"/>
        </w:rPr>
      </w:pPr>
      <w:r>
        <w:rPr>
          <w:rFonts w:hint="eastAsia" w:hAnsi="宋体"/>
          <w:bCs/>
          <w:color w:val="auto"/>
          <w:sz w:val="24"/>
          <w:szCs w:val="24"/>
          <w:highlight w:val="none"/>
        </w:rPr>
        <w:t>（2）免费提供全套技术资料（维修说明书包括详细电路图、操作说明书及光盘），提供中文操作手册和快速操作指南，并提供电子版（中英文均可），提供电路版位置图、检测、调试方法、故障代码等（电子版或光盘）。如技术资料不全，采购人有权不支付货款。</w:t>
      </w:r>
    </w:p>
    <w:p w14:paraId="736BCAC1">
      <w:pPr>
        <w:shd w:val="clear"/>
        <w:spacing w:line="360" w:lineRule="auto"/>
        <w:rPr>
          <w:rFonts w:hAnsi="宋体"/>
          <w:bCs/>
          <w:color w:val="auto"/>
          <w:sz w:val="24"/>
          <w:szCs w:val="24"/>
          <w:highlight w:val="none"/>
        </w:rPr>
      </w:pPr>
      <w:r>
        <w:rPr>
          <w:rFonts w:hint="eastAsia" w:hAnsi="宋体"/>
          <w:bCs/>
          <w:color w:val="auto"/>
          <w:sz w:val="24"/>
          <w:szCs w:val="24"/>
          <w:highlight w:val="none"/>
        </w:rPr>
        <w:t>（3）提供详细的项目培训计划，如提供操作培训计划和维修培训计划,必要时提供正规培训班培训，确保操作人员掌握完成日常工作所需的基本操作方法，工程师掌握基本的维护保养操作技术为止。</w:t>
      </w:r>
    </w:p>
    <w:p w14:paraId="604FCF62">
      <w:pPr>
        <w:shd w:val="clear"/>
        <w:spacing w:line="360" w:lineRule="auto"/>
        <w:rPr>
          <w:rFonts w:hAnsi="宋体"/>
          <w:bCs/>
          <w:color w:val="auto"/>
          <w:sz w:val="24"/>
          <w:szCs w:val="24"/>
          <w:highlight w:val="none"/>
        </w:rPr>
      </w:pPr>
      <w:r>
        <w:rPr>
          <w:rFonts w:hint="eastAsia" w:hAnsi="宋体"/>
          <w:bCs/>
          <w:color w:val="auto"/>
          <w:sz w:val="24"/>
          <w:szCs w:val="24"/>
          <w:highlight w:val="none"/>
        </w:rPr>
        <w:t>7、应急响应方案：</w:t>
      </w:r>
    </w:p>
    <w:p w14:paraId="78498F2B">
      <w:pPr>
        <w:shd w:val="clear"/>
        <w:spacing w:line="360" w:lineRule="auto"/>
        <w:rPr>
          <w:rFonts w:hAnsi="宋体"/>
          <w:bCs/>
          <w:color w:val="auto"/>
          <w:sz w:val="24"/>
          <w:szCs w:val="24"/>
          <w:highlight w:val="none"/>
        </w:rPr>
      </w:pPr>
      <w:r>
        <w:rPr>
          <w:rFonts w:hint="eastAsia" w:hAnsi="宋体"/>
          <w:bCs/>
          <w:color w:val="auto"/>
          <w:sz w:val="24"/>
          <w:szCs w:val="24"/>
          <w:highlight w:val="none"/>
        </w:rPr>
        <w:t>（1）投标人或生产厂家需提供服务方案，至少包括：设有维修站和维修工程师，提供7*24小时维修服务客服电话。</w:t>
      </w:r>
    </w:p>
    <w:p w14:paraId="6DFAD9EA">
      <w:pPr>
        <w:shd w:val="clear"/>
        <w:spacing w:line="360" w:lineRule="auto"/>
        <w:rPr>
          <w:rFonts w:hAnsi="宋体"/>
          <w:bCs/>
          <w:color w:val="auto"/>
          <w:sz w:val="24"/>
          <w:szCs w:val="24"/>
          <w:highlight w:val="none"/>
        </w:rPr>
      </w:pPr>
      <w:r>
        <w:rPr>
          <w:rFonts w:hint="eastAsia" w:hAnsi="宋体"/>
          <w:bCs/>
          <w:color w:val="auto"/>
          <w:sz w:val="24"/>
          <w:szCs w:val="24"/>
          <w:highlight w:val="none"/>
        </w:rPr>
        <w:t>（2）请提供详细的</w:t>
      </w:r>
      <w:r>
        <w:rPr>
          <w:rFonts w:hAnsi="宋体"/>
          <w:bCs/>
          <w:color w:val="auto"/>
          <w:sz w:val="24"/>
          <w:szCs w:val="24"/>
          <w:highlight w:val="none"/>
        </w:rPr>
        <w:t>应急响应方案</w:t>
      </w:r>
      <w:r>
        <w:rPr>
          <w:rFonts w:hint="eastAsia" w:hAnsi="宋体"/>
          <w:bCs/>
          <w:color w:val="auto"/>
          <w:sz w:val="24"/>
          <w:szCs w:val="24"/>
          <w:highlight w:val="none"/>
        </w:rPr>
        <w:t>。</w:t>
      </w:r>
    </w:p>
    <w:p w14:paraId="7C65C4A7">
      <w:pPr>
        <w:shd w:val="clear"/>
        <w:spacing w:line="360" w:lineRule="auto"/>
        <w:rPr>
          <w:rFonts w:hAnsi="宋体"/>
          <w:bCs/>
          <w:color w:val="auto"/>
          <w:sz w:val="24"/>
          <w:szCs w:val="24"/>
          <w:highlight w:val="none"/>
        </w:rPr>
      </w:pPr>
      <w:r>
        <w:rPr>
          <w:rFonts w:hint="eastAsia" w:hAnsi="宋体"/>
          <w:bCs/>
          <w:color w:val="auto"/>
          <w:sz w:val="24"/>
          <w:szCs w:val="24"/>
          <w:highlight w:val="none"/>
        </w:rPr>
        <w:t>8、配件耗材情况：</w:t>
      </w:r>
    </w:p>
    <w:p w14:paraId="51EA4458">
      <w:pPr>
        <w:shd w:val="clear"/>
        <w:spacing w:line="360" w:lineRule="auto"/>
        <w:rPr>
          <w:rFonts w:hAnsi="宋体"/>
          <w:bCs/>
          <w:color w:val="auto"/>
          <w:sz w:val="24"/>
          <w:szCs w:val="24"/>
          <w:highlight w:val="none"/>
        </w:rPr>
      </w:pPr>
      <w:r>
        <w:rPr>
          <w:rFonts w:hint="eastAsia" w:hAnsi="宋体"/>
          <w:bCs/>
          <w:color w:val="auto"/>
          <w:sz w:val="24"/>
          <w:szCs w:val="24"/>
          <w:highlight w:val="none"/>
        </w:rPr>
        <w:t>（1）列出配置清单及分项报价，并提供订货号。进口产品需提供主机及部件的详细报关和商检单据。</w:t>
      </w:r>
    </w:p>
    <w:p w14:paraId="3A7160E6">
      <w:pPr>
        <w:shd w:val="clear"/>
        <w:spacing w:line="360" w:lineRule="auto"/>
        <w:rPr>
          <w:rFonts w:hAnsi="宋体"/>
          <w:bCs/>
          <w:color w:val="auto"/>
          <w:sz w:val="24"/>
          <w:szCs w:val="24"/>
          <w:highlight w:val="none"/>
        </w:rPr>
      </w:pPr>
      <w:r>
        <w:rPr>
          <w:rFonts w:hint="eastAsia" w:hAnsi="宋体"/>
          <w:bCs/>
          <w:color w:val="auto"/>
          <w:sz w:val="24"/>
          <w:szCs w:val="24"/>
          <w:highlight w:val="none"/>
        </w:rPr>
        <w:t>（2）列出保修期内不能免费提供的耗材等清单和价格，未列出的视为免费保修范围内产品。</w:t>
      </w:r>
    </w:p>
    <w:p w14:paraId="72B0CA00">
      <w:pPr>
        <w:shd w:val="clear"/>
        <w:spacing w:line="360" w:lineRule="auto"/>
        <w:rPr>
          <w:rFonts w:hAnsi="宋体"/>
          <w:bCs/>
          <w:color w:val="auto"/>
          <w:sz w:val="24"/>
          <w:szCs w:val="24"/>
          <w:highlight w:val="none"/>
        </w:rPr>
      </w:pPr>
      <w:r>
        <w:rPr>
          <w:rFonts w:hint="eastAsia" w:hAnsi="宋体"/>
          <w:bCs/>
          <w:color w:val="auto"/>
          <w:sz w:val="24"/>
          <w:szCs w:val="24"/>
          <w:highlight w:val="none"/>
        </w:rPr>
        <w:t>（3）列出保修期外主要配件和耗材的清单和价格及质保期。</w:t>
      </w:r>
    </w:p>
    <w:p w14:paraId="7ACEA58F">
      <w:pPr>
        <w:shd w:val="clear"/>
        <w:spacing w:line="360" w:lineRule="auto"/>
        <w:rPr>
          <w:rFonts w:hAnsi="宋体"/>
          <w:bCs/>
          <w:color w:val="auto"/>
          <w:sz w:val="24"/>
          <w:szCs w:val="24"/>
          <w:highlight w:val="none"/>
        </w:rPr>
      </w:pPr>
      <w:r>
        <w:rPr>
          <w:rFonts w:hint="eastAsia" w:hAnsi="宋体"/>
          <w:bCs/>
          <w:color w:val="auto"/>
          <w:sz w:val="24"/>
          <w:szCs w:val="24"/>
          <w:highlight w:val="none"/>
        </w:rPr>
        <w:t>9、</w:t>
      </w:r>
      <w:r>
        <w:rPr>
          <w:rFonts w:hAnsi="宋体"/>
          <w:bCs/>
          <w:color w:val="auto"/>
          <w:sz w:val="24"/>
          <w:szCs w:val="24"/>
          <w:highlight w:val="none"/>
        </w:rPr>
        <w:t>项目报价要求</w:t>
      </w:r>
    </w:p>
    <w:p w14:paraId="5A9A66D1">
      <w:pPr>
        <w:shd w:val="clear"/>
        <w:spacing w:line="360" w:lineRule="auto"/>
        <w:rPr>
          <w:rFonts w:hAnsi="宋体"/>
          <w:bCs/>
          <w:color w:val="auto"/>
          <w:sz w:val="24"/>
          <w:szCs w:val="24"/>
          <w:highlight w:val="none"/>
        </w:rPr>
      </w:pPr>
      <w:r>
        <w:rPr>
          <w:rFonts w:hint="eastAsia" w:hAnsi="宋体"/>
          <w:bCs/>
          <w:color w:val="auto"/>
          <w:sz w:val="24"/>
          <w:szCs w:val="24"/>
          <w:highlight w:val="none"/>
        </w:rPr>
        <w:t>所有投标价格均为人民币报价。包括产品费用、实施费用、安装调试费用等所有费用。报价表格式见“第六章 投标文件参考格式”</w:t>
      </w:r>
    </w:p>
    <w:p w14:paraId="72A74F90">
      <w:pPr>
        <w:shd w:val="clear"/>
        <w:spacing w:line="360" w:lineRule="auto"/>
        <w:rPr>
          <w:rFonts w:hAnsi="宋体"/>
          <w:bCs/>
          <w:color w:val="auto"/>
          <w:sz w:val="24"/>
          <w:szCs w:val="24"/>
          <w:highlight w:val="none"/>
        </w:rPr>
      </w:pPr>
      <w:r>
        <w:rPr>
          <w:rFonts w:hint="eastAsia" w:hAnsi="宋体"/>
          <w:bCs/>
          <w:color w:val="auto"/>
          <w:sz w:val="24"/>
          <w:szCs w:val="24"/>
          <w:highlight w:val="none"/>
        </w:rPr>
        <w:t>10、</w:t>
      </w:r>
      <w:r>
        <w:rPr>
          <w:rFonts w:hAnsi="宋体"/>
          <w:bCs/>
          <w:color w:val="auto"/>
          <w:sz w:val="24"/>
          <w:szCs w:val="24"/>
          <w:highlight w:val="none"/>
        </w:rPr>
        <w:t>项目其他要求</w:t>
      </w:r>
    </w:p>
    <w:p w14:paraId="7889EC3F">
      <w:pPr>
        <w:shd w:val="clear"/>
        <w:spacing w:line="360" w:lineRule="auto"/>
        <w:rPr>
          <w:rFonts w:hAnsi="宋体"/>
          <w:bCs/>
          <w:color w:val="auto"/>
          <w:sz w:val="24"/>
          <w:szCs w:val="24"/>
          <w:highlight w:val="none"/>
        </w:rPr>
      </w:pPr>
      <w:r>
        <w:rPr>
          <w:rFonts w:hint="eastAsia" w:hAnsi="宋体"/>
          <w:bCs/>
          <w:color w:val="auto"/>
          <w:sz w:val="24"/>
          <w:szCs w:val="24"/>
          <w:highlight w:val="none"/>
        </w:rPr>
        <w:t>投标的产品必须全新并严格保持原包装，否则造成的一切损失由投标人承担。由于设备质量问题引起的医疗事故和纠纷，投标人承担全部法律和经济责任。所投标系统所有的部分必须是全新产品，不能有循环使用的部件。</w:t>
      </w:r>
    </w:p>
    <w:p w14:paraId="4E4BFFAF">
      <w:pPr>
        <w:shd w:val="clear"/>
        <w:spacing w:line="360" w:lineRule="auto"/>
        <w:rPr>
          <w:rFonts w:hAnsi="宋体"/>
          <w:bCs/>
          <w:color w:val="auto"/>
          <w:sz w:val="24"/>
          <w:szCs w:val="24"/>
          <w:highlight w:val="none"/>
        </w:rPr>
      </w:pPr>
      <w:r>
        <w:rPr>
          <w:rFonts w:hint="eastAsia" w:hAnsi="宋体"/>
          <w:bCs/>
          <w:color w:val="auto"/>
          <w:sz w:val="24"/>
          <w:szCs w:val="24"/>
          <w:highlight w:val="none"/>
        </w:rPr>
        <w:t>（2）招标文件中要求的软件和各项功能如需硬件或其他技术支持的，必须列明且免费提供。</w:t>
      </w:r>
    </w:p>
    <w:p w14:paraId="21D696C8">
      <w:pPr>
        <w:shd w:val="clear"/>
        <w:spacing w:line="360" w:lineRule="auto"/>
        <w:rPr>
          <w:rFonts w:hAnsi="宋体"/>
          <w:bCs/>
          <w:color w:val="auto"/>
          <w:sz w:val="24"/>
          <w:szCs w:val="24"/>
          <w:highlight w:val="none"/>
        </w:rPr>
      </w:pPr>
      <w:r>
        <w:rPr>
          <w:rFonts w:hint="eastAsia" w:hAnsi="宋体"/>
          <w:bCs/>
          <w:color w:val="auto"/>
          <w:sz w:val="24"/>
          <w:szCs w:val="24"/>
          <w:highlight w:val="none"/>
        </w:rPr>
        <w:t>（3）投标投标人在偏离的条款中也应列明该条款里投标人所能提供的最优配置。</w:t>
      </w:r>
    </w:p>
    <w:p w14:paraId="08C55115">
      <w:pPr>
        <w:shd w:val="clear"/>
        <w:spacing w:line="360" w:lineRule="auto"/>
        <w:rPr>
          <w:rFonts w:hAnsi="宋体"/>
          <w:bCs/>
          <w:color w:val="auto"/>
          <w:sz w:val="24"/>
          <w:szCs w:val="24"/>
          <w:highlight w:val="none"/>
        </w:rPr>
      </w:pPr>
      <w:r>
        <w:rPr>
          <w:rFonts w:hint="eastAsia" w:hAnsi="宋体"/>
          <w:bCs/>
          <w:color w:val="auto"/>
          <w:sz w:val="24"/>
          <w:szCs w:val="24"/>
          <w:highlight w:val="none"/>
        </w:rPr>
        <w:t>（4）列明投标产品的品牌、产地、规格型号、产品总价、分项报价、配置清单（提供订货号）（包括标准件及所有选购件，若为选购件请单独报价，并注明是否包含在总价中）、技术参数及原厂技术参数、设备彩页。</w:t>
      </w:r>
    </w:p>
    <w:p w14:paraId="1A0E324E">
      <w:pPr>
        <w:shd w:val="clear"/>
        <w:spacing w:line="360" w:lineRule="auto"/>
        <w:rPr>
          <w:rFonts w:hAnsi="宋体"/>
          <w:bCs/>
          <w:color w:val="auto"/>
          <w:sz w:val="24"/>
          <w:szCs w:val="24"/>
          <w:highlight w:val="none"/>
        </w:rPr>
      </w:pPr>
      <w:r>
        <w:rPr>
          <w:rFonts w:hint="eastAsia" w:hAnsi="宋体"/>
          <w:bCs/>
          <w:color w:val="auto"/>
          <w:sz w:val="24"/>
          <w:szCs w:val="24"/>
          <w:highlight w:val="none"/>
        </w:rPr>
        <w:t>（6）所有附属设备、第三方产品或加配设备如需要注册证，必须提供。</w:t>
      </w:r>
    </w:p>
    <w:p w14:paraId="441ED070">
      <w:pPr>
        <w:shd w:val="clear"/>
        <w:spacing w:line="360" w:lineRule="auto"/>
        <w:rPr>
          <w:rFonts w:hAnsi="宋体"/>
          <w:color w:val="auto"/>
          <w:sz w:val="24"/>
          <w:szCs w:val="24"/>
          <w:highlight w:val="none"/>
        </w:rPr>
      </w:pPr>
      <w:r>
        <w:rPr>
          <w:rFonts w:hint="eastAsia" w:hAnsi="宋体"/>
          <w:color w:val="auto"/>
          <w:sz w:val="24"/>
          <w:szCs w:val="24"/>
          <w:highlight w:val="none"/>
        </w:rPr>
        <w:t>（7）提供设备出保后的年保修合同价格。</w:t>
      </w:r>
    </w:p>
    <w:p w14:paraId="3A4159C3">
      <w:pPr>
        <w:shd w:val="clear"/>
        <w:spacing w:line="360" w:lineRule="auto"/>
        <w:rPr>
          <w:rFonts w:hAnsi="宋体"/>
          <w:bCs/>
          <w:color w:val="auto"/>
          <w:sz w:val="24"/>
          <w:szCs w:val="24"/>
          <w:highlight w:val="none"/>
        </w:rPr>
      </w:pPr>
      <w:r>
        <w:rPr>
          <w:rFonts w:hint="eastAsia" w:hAnsi="宋体"/>
          <w:bCs/>
          <w:color w:val="auto"/>
          <w:sz w:val="24"/>
          <w:szCs w:val="24"/>
          <w:highlight w:val="none"/>
        </w:rPr>
        <w:t>（8）投标人必须保证采购人在使用、接受本项目货物和服务或其任何一部分时不涉及任何第三方提出侵犯其专利权、版权、商标权和工业设计权等知识产权的纠纷。一旦出现，由投标人负全部责任。</w:t>
      </w:r>
    </w:p>
    <w:p w14:paraId="0735C3EF">
      <w:pPr>
        <w:shd w:val="clear"/>
        <w:jc w:val="both"/>
        <w:rPr>
          <w:rFonts w:hint="eastAsia" w:hAnsi="宋体"/>
          <w:bCs/>
          <w:color w:val="auto"/>
          <w:sz w:val="24"/>
          <w:szCs w:val="24"/>
          <w:highlight w:val="none"/>
        </w:rPr>
      </w:pPr>
      <w:r>
        <w:rPr>
          <w:rFonts w:hint="eastAsia" w:hAnsi="宋体"/>
          <w:bCs/>
          <w:color w:val="auto"/>
          <w:sz w:val="24"/>
          <w:szCs w:val="24"/>
          <w:highlight w:val="none"/>
        </w:rPr>
        <w:t>（9）其他未提及事项必须符合法律法规及相关政策文件等规定。</w:t>
      </w:r>
    </w:p>
    <w:p w14:paraId="313814F7">
      <w:pPr>
        <w:shd w:val="clear"/>
        <w:jc w:val="both"/>
        <w:rPr>
          <w:rFonts w:hint="eastAsia" w:hAnsi="宋体"/>
          <w:bCs/>
          <w:color w:val="auto"/>
          <w:sz w:val="24"/>
          <w:szCs w:val="24"/>
          <w:highlight w:val="none"/>
        </w:rPr>
      </w:pPr>
    </w:p>
    <w:p w14:paraId="23FD85A0">
      <w:pPr>
        <w:shd w:val="clear"/>
        <w:jc w:val="both"/>
        <w:rPr>
          <w:rFonts w:hint="eastAsia" w:hAnsi="宋体"/>
          <w:bCs/>
          <w:color w:val="auto"/>
          <w:sz w:val="24"/>
          <w:szCs w:val="24"/>
          <w:highlight w:val="none"/>
        </w:rPr>
      </w:pPr>
    </w:p>
    <w:p w14:paraId="4A2E1AA7">
      <w:pPr>
        <w:shd w:val="clear"/>
        <w:jc w:val="both"/>
        <w:rPr>
          <w:rFonts w:hint="eastAsia" w:hAnsi="宋体"/>
          <w:bCs/>
          <w:color w:val="auto"/>
          <w:sz w:val="24"/>
          <w:szCs w:val="24"/>
          <w:highlight w:val="none"/>
        </w:rPr>
      </w:pPr>
    </w:p>
    <w:p w14:paraId="2B2B8B05">
      <w:pPr>
        <w:shd w:val="clear"/>
        <w:jc w:val="both"/>
        <w:rPr>
          <w:rFonts w:hint="eastAsia" w:hAnsi="宋体"/>
          <w:bCs/>
          <w:color w:val="auto"/>
          <w:sz w:val="24"/>
          <w:szCs w:val="24"/>
          <w:highlight w:val="none"/>
        </w:rPr>
      </w:pPr>
    </w:p>
    <w:p w14:paraId="1C5D24A1">
      <w:pPr>
        <w:shd w:val="clear"/>
        <w:jc w:val="both"/>
        <w:rPr>
          <w:rFonts w:hint="eastAsia" w:hAnsi="宋体"/>
          <w:bCs/>
          <w:color w:val="auto"/>
          <w:sz w:val="24"/>
          <w:szCs w:val="24"/>
          <w:highlight w:val="none"/>
        </w:rPr>
      </w:pPr>
    </w:p>
    <w:p w14:paraId="7995E59F">
      <w:pPr>
        <w:shd w:val="clear"/>
        <w:jc w:val="both"/>
        <w:rPr>
          <w:rFonts w:hint="eastAsia" w:hAnsi="宋体"/>
          <w:bCs/>
          <w:color w:val="auto"/>
          <w:sz w:val="24"/>
          <w:szCs w:val="24"/>
          <w:highlight w:val="none"/>
        </w:rPr>
      </w:pPr>
    </w:p>
    <w:p w14:paraId="6DBEF19F">
      <w:pPr>
        <w:shd w:val="clear"/>
        <w:jc w:val="both"/>
        <w:rPr>
          <w:rFonts w:hint="eastAsia" w:hAnsi="宋体"/>
          <w:bCs/>
          <w:color w:val="auto"/>
          <w:sz w:val="24"/>
          <w:szCs w:val="24"/>
          <w:highlight w:val="none"/>
        </w:rPr>
      </w:pPr>
    </w:p>
    <w:p w14:paraId="690A59FB">
      <w:pPr>
        <w:shd w:val="clear"/>
        <w:jc w:val="both"/>
        <w:rPr>
          <w:rFonts w:hint="eastAsia" w:hAnsi="宋体"/>
          <w:bCs/>
          <w:color w:val="auto"/>
          <w:sz w:val="24"/>
          <w:szCs w:val="24"/>
          <w:highlight w:val="none"/>
        </w:rPr>
      </w:pPr>
    </w:p>
    <w:p w14:paraId="40CB1E12">
      <w:pPr>
        <w:shd w:val="clear"/>
        <w:jc w:val="both"/>
        <w:rPr>
          <w:rFonts w:hint="eastAsia" w:hAnsi="宋体"/>
          <w:bCs/>
          <w:color w:val="auto"/>
          <w:sz w:val="24"/>
          <w:szCs w:val="24"/>
          <w:highlight w:val="none"/>
        </w:rPr>
      </w:pPr>
    </w:p>
    <w:p w14:paraId="11375AC6">
      <w:pPr>
        <w:shd w:val="clear"/>
        <w:jc w:val="both"/>
        <w:rPr>
          <w:rFonts w:hint="eastAsia" w:hAnsi="宋体"/>
          <w:bCs/>
          <w:color w:val="auto"/>
          <w:sz w:val="24"/>
          <w:szCs w:val="24"/>
          <w:highlight w:val="none"/>
        </w:rPr>
      </w:pPr>
    </w:p>
    <w:p w14:paraId="3AD46424">
      <w:pPr>
        <w:shd w:val="clear"/>
        <w:jc w:val="both"/>
        <w:rPr>
          <w:rFonts w:hint="eastAsia" w:hAnsi="宋体"/>
          <w:bCs/>
          <w:color w:val="auto"/>
          <w:sz w:val="24"/>
          <w:szCs w:val="24"/>
          <w:highlight w:val="none"/>
        </w:rPr>
      </w:pPr>
    </w:p>
    <w:p w14:paraId="6E584D52">
      <w:pPr>
        <w:shd w:val="clear"/>
        <w:jc w:val="both"/>
        <w:rPr>
          <w:rFonts w:hint="eastAsia" w:hAnsi="宋体"/>
          <w:bCs/>
          <w:color w:val="auto"/>
          <w:sz w:val="24"/>
          <w:szCs w:val="24"/>
          <w:highlight w:val="none"/>
        </w:rPr>
      </w:pPr>
    </w:p>
    <w:p w14:paraId="79299428">
      <w:pPr>
        <w:shd w:val="clear"/>
        <w:jc w:val="both"/>
        <w:rPr>
          <w:rFonts w:hint="eastAsia" w:hAnsi="宋体"/>
          <w:bCs/>
          <w:color w:val="auto"/>
          <w:sz w:val="24"/>
          <w:szCs w:val="24"/>
          <w:highlight w:val="none"/>
          <w:lang w:val="en-US" w:eastAsia="zh-CN"/>
        </w:rPr>
      </w:pPr>
    </w:p>
    <w:bookmarkEnd w:id="153"/>
    <w:bookmarkEnd w:id="154"/>
    <w:p w14:paraId="616F7B83">
      <w:pPr>
        <w:pStyle w:val="2"/>
        <w:shd w:val="clear"/>
        <w:jc w:val="center"/>
        <w:outlineLvl w:val="0"/>
        <w:rPr>
          <w:rFonts w:hint="eastAsia" w:ascii="宋体" w:hAnsi="宋体" w:cs="宋体"/>
          <w:b/>
          <w:color w:val="auto"/>
          <w:sz w:val="44"/>
          <w:szCs w:val="44"/>
          <w:highlight w:val="none"/>
        </w:rPr>
      </w:pPr>
      <w:r>
        <w:rPr>
          <w:rFonts w:hint="eastAsia"/>
          <w:color w:val="auto"/>
          <w:highlight w:val="none"/>
        </w:rPr>
        <w:t xml:space="preserve"> </w:t>
      </w:r>
      <w:bookmarkStart w:id="155" w:name="_Toc10059"/>
      <w:r>
        <w:rPr>
          <w:rFonts w:hint="eastAsia" w:eastAsia="宋体"/>
          <w:color w:val="auto"/>
          <w:highlight w:val="none"/>
          <w:lang w:val="en-US" w:eastAsia="zh-CN"/>
        </w:rPr>
        <w:t xml:space="preserve">第五部分 </w:t>
      </w:r>
      <w:r>
        <w:rPr>
          <w:rFonts w:hint="eastAsia"/>
          <w:color w:val="auto"/>
          <w:highlight w:val="none"/>
        </w:rPr>
        <w:t>合同格式及条款</w:t>
      </w:r>
      <w:bookmarkEnd w:id="152"/>
      <w:bookmarkEnd w:id="155"/>
    </w:p>
    <w:p w14:paraId="5A6D5DAB">
      <w:pPr>
        <w:widowControl/>
        <w:shd w:val="clear"/>
        <w:spacing w:line="360" w:lineRule="auto"/>
        <w:jc w:val="left"/>
        <w:rPr>
          <w:rFonts w:ascii="Times New Roman" w:hAnsi="宋体" w:eastAsia="Times New Roman" w:cs="Times New Roman"/>
          <w:color w:val="auto"/>
          <w:sz w:val="36"/>
          <w:szCs w:val="36"/>
          <w:highlight w:val="none"/>
        </w:rPr>
      </w:pPr>
      <w:r>
        <w:rPr>
          <w:rFonts w:hint="eastAsia" w:ascii="Times New Roman" w:hAnsi="宋体" w:eastAsia="Times New Roman" w:cs="Times New Roman"/>
          <w:bCs/>
          <w:color w:val="auto"/>
          <w:sz w:val="24"/>
          <w:szCs w:val="24"/>
          <w:highlight w:val="none"/>
        </w:rPr>
        <w:t>注：本合同仅为合同的参考文本，合同签订双方可根据项目的具体要求进行修订，但不得更改实质性要求。</w:t>
      </w:r>
    </w:p>
    <w:p w14:paraId="67A826C2">
      <w:pPr>
        <w:keepNext/>
        <w:keepLines/>
        <w:shd w:val="clear"/>
        <w:spacing w:before="260" w:after="140" w:line="360" w:lineRule="auto"/>
        <w:jc w:val="center"/>
        <w:outlineLvl w:val="1"/>
        <w:rPr>
          <w:rFonts w:hint="eastAsia" w:ascii="宋体" w:hAnsi="宋体" w:eastAsia="宋体" w:cs="Times New Roman"/>
          <w:b/>
          <w:color w:val="auto"/>
          <w:sz w:val="32"/>
          <w:szCs w:val="24"/>
          <w:highlight w:val="none"/>
          <w:lang w:val="en-US" w:eastAsia="zh-CN" w:bidi="ar-SA"/>
        </w:rPr>
      </w:pPr>
      <w:r>
        <w:rPr>
          <w:rFonts w:hint="eastAsia" w:ascii="宋体" w:hAnsi="宋体" w:cs="Times New Roman"/>
          <w:b/>
          <w:color w:val="auto"/>
          <w:sz w:val="32"/>
          <w:szCs w:val="24"/>
          <w:highlight w:val="none"/>
          <w:lang w:val="en-US" w:eastAsia="zh-CN" w:bidi="ar-SA"/>
        </w:rPr>
        <w:t>政府采购</w:t>
      </w:r>
      <w:r>
        <w:rPr>
          <w:rFonts w:hint="eastAsia" w:ascii="宋体" w:hAnsi="宋体" w:eastAsia="宋体" w:cs="Times New Roman"/>
          <w:b/>
          <w:color w:val="auto"/>
          <w:sz w:val="32"/>
          <w:szCs w:val="24"/>
          <w:highlight w:val="none"/>
          <w:lang w:val="en-US" w:eastAsia="zh-CN" w:bidi="ar-SA"/>
        </w:rPr>
        <w:t>合同</w:t>
      </w:r>
    </w:p>
    <w:p w14:paraId="5301A425">
      <w:pPr>
        <w:shd w:val="clea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甲方：江苏省人民医院</w:t>
      </w:r>
    </w:p>
    <w:p w14:paraId="0102F504">
      <w:pPr>
        <w:shd w:val="clea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w:t>
      </w:r>
    </w:p>
    <w:p w14:paraId="697E3833">
      <w:pPr>
        <w:shd w:val="clea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经公开招标（项目编号：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）及甲、乙双方协商，就乙方销售给甲方设备，特订立本合同。</w:t>
      </w:r>
    </w:p>
    <w:p w14:paraId="2A3EDAA4">
      <w:pPr>
        <w:shd w:val="clea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一、设备名称、型号、数量和价格</w:t>
      </w:r>
    </w:p>
    <w:tbl>
      <w:tblPr>
        <w:tblStyle w:val="35"/>
        <w:tblW w:w="9211" w:type="dxa"/>
        <w:tblInd w:w="0" w:type="dxa"/>
        <w:tblBorders>
          <w:top w:val="single" w:color="auto" w:sz="4" w:space="0"/>
          <w:left w:val="single" w:color="auto" w:sz="2" w:space="0"/>
          <w:bottom w:val="single" w:color="auto" w:sz="4" w:space="0"/>
          <w:right w:val="single" w:color="auto" w:sz="4" w:space="0"/>
          <w:insideH w:val="single" w:color="auto" w:sz="2" w:space="0"/>
          <w:insideV w:val="single" w:color="auto" w:sz="4" w:space="0"/>
        </w:tblBorders>
        <w:tblLayout w:type="fixed"/>
        <w:tblCellMar>
          <w:top w:w="0" w:type="dxa"/>
          <w:left w:w="108" w:type="dxa"/>
          <w:bottom w:w="0" w:type="dxa"/>
          <w:right w:w="108" w:type="dxa"/>
        </w:tblCellMar>
      </w:tblPr>
      <w:tblGrid>
        <w:gridCol w:w="1557"/>
        <w:gridCol w:w="1842"/>
        <w:gridCol w:w="1418"/>
        <w:gridCol w:w="992"/>
        <w:gridCol w:w="1418"/>
        <w:gridCol w:w="1984"/>
      </w:tblGrid>
      <w:tr w14:paraId="26698742">
        <w:tblPrEx>
          <w:tblBorders>
            <w:top w:val="single" w:color="auto" w:sz="4" w:space="0"/>
            <w:left w:val="single" w:color="auto" w:sz="2" w:space="0"/>
            <w:bottom w:val="single" w:color="auto" w:sz="4" w:space="0"/>
            <w:right w:val="single" w:color="auto" w:sz="4" w:space="0"/>
            <w:insideH w:val="single" w:color="auto" w:sz="2" w:space="0"/>
            <w:insideV w:val="single" w:color="auto" w:sz="4" w:space="0"/>
          </w:tblBorders>
          <w:tblCellMar>
            <w:top w:w="0" w:type="dxa"/>
            <w:left w:w="108" w:type="dxa"/>
            <w:bottom w:w="0" w:type="dxa"/>
            <w:right w:w="108" w:type="dxa"/>
          </w:tblCellMar>
        </w:tblPrEx>
        <w:trPr>
          <w:cantSplit/>
          <w:trHeight w:val="419" w:hRule="exact"/>
        </w:trPr>
        <w:tc>
          <w:tcPr>
            <w:tcW w:w="1557" w:type="dxa"/>
            <w:vAlign w:val="center"/>
          </w:tcPr>
          <w:p w14:paraId="485689EA">
            <w:pPr>
              <w:shd w:val="clea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设备名称</w:t>
            </w:r>
          </w:p>
        </w:tc>
        <w:tc>
          <w:tcPr>
            <w:tcW w:w="1842" w:type="dxa"/>
            <w:vAlign w:val="center"/>
          </w:tcPr>
          <w:p w14:paraId="3AF5A2A9">
            <w:pPr>
              <w:shd w:val="clea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生产厂家</w:t>
            </w:r>
          </w:p>
        </w:tc>
        <w:tc>
          <w:tcPr>
            <w:tcW w:w="1418" w:type="dxa"/>
            <w:vAlign w:val="center"/>
          </w:tcPr>
          <w:p w14:paraId="7C6E0043">
            <w:pPr>
              <w:shd w:val="clea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规格型号</w:t>
            </w:r>
          </w:p>
        </w:tc>
        <w:tc>
          <w:tcPr>
            <w:tcW w:w="992" w:type="dxa"/>
            <w:vAlign w:val="center"/>
          </w:tcPr>
          <w:p w14:paraId="230D0680">
            <w:pPr>
              <w:shd w:val="clea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数量</w:t>
            </w:r>
          </w:p>
        </w:tc>
        <w:tc>
          <w:tcPr>
            <w:tcW w:w="1418" w:type="dxa"/>
            <w:vAlign w:val="center"/>
          </w:tcPr>
          <w:p w14:paraId="45BF0F3A">
            <w:pPr>
              <w:shd w:val="clea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单价（元）</w:t>
            </w:r>
          </w:p>
        </w:tc>
        <w:tc>
          <w:tcPr>
            <w:tcW w:w="1984" w:type="dxa"/>
            <w:vAlign w:val="center"/>
          </w:tcPr>
          <w:p w14:paraId="4DB7FCC9">
            <w:pPr>
              <w:shd w:val="clear"/>
              <w:spacing w:line="360" w:lineRule="auto"/>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成交总价（元）</w:t>
            </w:r>
          </w:p>
        </w:tc>
      </w:tr>
      <w:tr w14:paraId="1C9354BC">
        <w:tblPrEx>
          <w:tblBorders>
            <w:top w:val="single" w:color="auto" w:sz="4" w:space="0"/>
            <w:left w:val="single" w:color="auto" w:sz="2" w:space="0"/>
            <w:bottom w:val="single" w:color="auto" w:sz="4" w:space="0"/>
            <w:right w:val="single" w:color="auto" w:sz="4" w:space="0"/>
            <w:insideH w:val="single" w:color="auto" w:sz="2" w:space="0"/>
            <w:insideV w:val="single" w:color="auto" w:sz="4" w:space="0"/>
          </w:tblBorders>
          <w:tblCellMar>
            <w:top w:w="0" w:type="dxa"/>
            <w:left w:w="108" w:type="dxa"/>
            <w:bottom w:w="0" w:type="dxa"/>
            <w:right w:w="108" w:type="dxa"/>
          </w:tblCellMar>
        </w:tblPrEx>
        <w:trPr>
          <w:cantSplit/>
          <w:trHeight w:val="879" w:hRule="exact"/>
        </w:trPr>
        <w:tc>
          <w:tcPr>
            <w:tcW w:w="1557" w:type="dxa"/>
            <w:vAlign w:val="center"/>
          </w:tcPr>
          <w:p w14:paraId="3976B975">
            <w:pPr>
              <w:shd w:val="clea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tc>
        <w:tc>
          <w:tcPr>
            <w:tcW w:w="1842" w:type="dxa"/>
            <w:vAlign w:val="center"/>
          </w:tcPr>
          <w:p w14:paraId="1AB5861D">
            <w:pPr>
              <w:shd w:val="clear"/>
              <w:spacing w:line="360" w:lineRule="auto"/>
              <w:jc w:val="both"/>
              <w:rPr>
                <w:rFonts w:hint="eastAsia" w:ascii="宋体" w:hAnsi="宋体" w:eastAsia="宋体" w:cs="宋体"/>
                <w:color w:val="auto"/>
                <w:sz w:val="24"/>
                <w:szCs w:val="24"/>
                <w:highlight w:val="none"/>
              </w:rPr>
            </w:pPr>
          </w:p>
        </w:tc>
        <w:tc>
          <w:tcPr>
            <w:tcW w:w="1418" w:type="dxa"/>
            <w:vAlign w:val="center"/>
          </w:tcPr>
          <w:p w14:paraId="40E6BA63">
            <w:pPr>
              <w:shd w:val="clear"/>
              <w:spacing w:line="360" w:lineRule="auto"/>
              <w:jc w:val="both"/>
              <w:rPr>
                <w:rFonts w:hint="eastAsia" w:ascii="宋体" w:hAnsi="宋体" w:eastAsia="宋体" w:cs="宋体"/>
                <w:color w:val="auto"/>
                <w:sz w:val="24"/>
                <w:szCs w:val="24"/>
                <w:highlight w:val="none"/>
              </w:rPr>
            </w:pPr>
          </w:p>
        </w:tc>
        <w:tc>
          <w:tcPr>
            <w:tcW w:w="992" w:type="dxa"/>
            <w:vAlign w:val="center"/>
          </w:tcPr>
          <w:p w14:paraId="6E89361D">
            <w:pPr>
              <w:shd w:val="clear"/>
              <w:spacing w:line="360" w:lineRule="auto"/>
              <w:jc w:val="both"/>
              <w:rPr>
                <w:rFonts w:hint="eastAsia" w:ascii="宋体" w:hAnsi="宋体" w:eastAsia="宋体" w:cs="宋体"/>
                <w:color w:val="auto"/>
                <w:sz w:val="24"/>
                <w:szCs w:val="24"/>
                <w:highlight w:val="none"/>
              </w:rPr>
            </w:pPr>
          </w:p>
        </w:tc>
        <w:tc>
          <w:tcPr>
            <w:tcW w:w="1418" w:type="dxa"/>
            <w:vAlign w:val="center"/>
          </w:tcPr>
          <w:p w14:paraId="20EDE1AF">
            <w:pPr>
              <w:shd w:val="clear"/>
              <w:spacing w:line="360" w:lineRule="auto"/>
              <w:jc w:val="both"/>
              <w:rPr>
                <w:rFonts w:hint="eastAsia" w:ascii="宋体" w:hAnsi="宋体" w:eastAsia="宋体" w:cs="宋体"/>
                <w:color w:val="auto"/>
                <w:sz w:val="24"/>
                <w:szCs w:val="24"/>
                <w:highlight w:val="none"/>
              </w:rPr>
            </w:pPr>
          </w:p>
        </w:tc>
        <w:tc>
          <w:tcPr>
            <w:tcW w:w="1984" w:type="dxa"/>
            <w:vAlign w:val="center"/>
          </w:tcPr>
          <w:p w14:paraId="60F7C6D2">
            <w:pPr>
              <w:shd w:val="clear"/>
              <w:spacing w:line="360" w:lineRule="auto"/>
              <w:jc w:val="both"/>
              <w:rPr>
                <w:rFonts w:hint="eastAsia" w:ascii="宋体" w:hAnsi="宋体" w:eastAsia="宋体" w:cs="宋体"/>
                <w:color w:val="auto"/>
                <w:sz w:val="24"/>
                <w:szCs w:val="24"/>
                <w:highlight w:val="none"/>
              </w:rPr>
            </w:pPr>
          </w:p>
        </w:tc>
      </w:tr>
      <w:tr w14:paraId="61546C01">
        <w:tblPrEx>
          <w:tblBorders>
            <w:top w:val="single" w:color="auto" w:sz="4" w:space="0"/>
            <w:left w:val="single" w:color="auto" w:sz="2" w:space="0"/>
            <w:bottom w:val="single" w:color="auto" w:sz="4" w:space="0"/>
            <w:right w:val="single" w:color="auto" w:sz="4" w:space="0"/>
            <w:insideH w:val="single" w:color="auto" w:sz="2" w:space="0"/>
            <w:insideV w:val="single" w:color="auto" w:sz="4" w:space="0"/>
          </w:tblBorders>
          <w:tblCellMar>
            <w:top w:w="0" w:type="dxa"/>
            <w:left w:w="108" w:type="dxa"/>
            <w:bottom w:w="0" w:type="dxa"/>
            <w:right w:w="108" w:type="dxa"/>
          </w:tblCellMar>
        </w:tblPrEx>
        <w:trPr>
          <w:trHeight w:val="419" w:hRule="exact"/>
        </w:trPr>
        <w:tc>
          <w:tcPr>
            <w:tcW w:w="5809" w:type="dxa"/>
            <w:gridSpan w:val="4"/>
            <w:vAlign w:val="center"/>
          </w:tcPr>
          <w:p w14:paraId="5B268018">
            <w:pPr>
              <w:shd w:val="clea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总计（大写）：</w:t>
            </w:r>
          </w:p>
        </w:tc>
        <w:tc>
          <w:tcPr>
            <w:tcW w:w="3402" w:type="dxa"/>
            <w:gridSpan w:val="2"/>
            <w:vAlign w:val="center"/>
          </w:tcPr>
          <w:p w14:paraId="6F0D03B7">
            <w:pPr>
              <w:shd w:val="clea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（小写）： </w:t>
            </w:r>
          </w:p>
        </w:tc>
      </w:tr>
    </w:tbl>
    <w:p w14:paraId="7EC04B2F">
      <w:pPr>
        <w:pStyle w:val="439"/>
        <w:numPr>
          <w:ilvl w:val="255"/>
          <w:numId w:val="0"/>
        </w:numPr>
        <w:shd w:val="clea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二、设备详细配置清单见乙方的投标文件及承诺书（项目编号：_________）。</w:t>
      </w:r>
    </w:p>
    <w:p w14:paraId="32114EB3">
      <w:pPr>
        <w:shd w:val="clear"/>
        <w:spacing w:line="360" w:lineRule="auto"/>
        <w:ind w:left="480" w:hanging="480" w:hanging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三、付款方式：______________    </w:t>
      </w:r>
    </w:p>
    <w:p w14:paraId="217770EA">
      <w:pPr>
        <w:shd w:val="clear"/>
        <w:spacing w:line="360" w:lineRule="auto"/>
        <w:ind w:left="480" w:hanging="480" w:hanging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四、交货期及交货地点</w:t>
      </w:r>
      <w:r>
        <w:rPr>
          <w:rFonts w:hint="eastAsia" w:ascii="宋体" w:hAnsi="宋体" w:eastAsia="宋体" w:cs="宋体"/>
          <w:color w:val="auto"/>
          <w:sz w:val="24"/>
          <w:szCs w:val="24"/>
          <w:highlight w:val="none"/>
        </w:rPr>
        <w:t>：合同生效之日起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天之内货物运抵甲方指定的医院</w:t>
      </w:r>
      <w:r>
        <w:rPr>
          <w:rFonts w:hint="eastAsia" w:ascii="宋体" w:hAnsi="宋体" w:eastAsia="宋体" w:cs="宋体"/>
          <w:color w:val="auto"/>
          <w:sz w:val="24"/>
          <w:szCs w:val="24"/>
          <w:highlight w:val="none"/>
          <w:lang w:val="en-US" w:eastAsia="zh-CN"/>
        </w:rPr>
        <w:t>地点</w:t>
      </w:r>
      <w:r>
        <w:rPr>
          <w:rFonts w:hint="eastAsia" w:ascii="宋体" w:hAnsi="宋体" w:eastAsia="宋体" w:cs="宋体"/>
          <w:color w:val="auto"/>
          <w:sz w:val="24"/>
          <w:szCs w:val="24"/>
          <w:highlight w:val="none"/>
        </w:rPr>
        <w:t>。</w:t>
      </w:r>
    </w:p>
    <w:p w14:paraId="29FEF6F4">
      <w:pPr>
        <w:shd w:val="clea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五、上述设备免费保修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个月。并确保设备保修期内开机率为95%，如设备故障停机率超过5%（一年按365天计算，每年18天），每超过一天，保修期延长14天。保修期外乙方对本设备终身负责维修。</w:t>
      </w:r>
    </w:p>
    <w:p w14:paraId="20CDB2FF">
      <w:pPr>
        <w:shd w:val="clea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乙方保证所供设备型号是最新的，且是用上等材料和工艺制成，全新，并严格保持原包装，否则造成的一切损失由乙方负全部责任。由于设备质量问题引起的医疗事故和纠纷，乙方承担全部的法律和经济责任。</w:t>
      </w:r>
    </w:p>
    <w:p w14:paraId="14AE9459">
      <w:pPr>
        <w:shd w:val="clea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七、乙方应保证甲方在使用、接受本合同货物和服务或其任何一部分时不涉及任何第三方提出侵犯其专利权、版权、商标权和工业设计权等知识产权的纠纷。一旦出现，由乙方负全部责任。</w:t>
      </w:r>
    </w:p>
    <w:p w14:paraId="0DBD8EAF">
      <w:pPr>
        <w:shd w:val="clea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八、乙方保证向甲方提供的设备满足中国国家标准或相关行业标准。根据国家规定，如需要提供3C认证证书和标记的设备及有关配置，必须提供上述证书和标记。</w:t>
      </w:r>
    </w:p>
    <w:p w14:paraId="3C179290">
      <w:pPr>
        <w:shd w:val="clea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九、乙方所供设备如验收不合格，根据甲方的要求，乙方必须无条件换货或退货，由此引起的一切损失由乙方承担。</w:t>
      </w:r>
    </w:p>
    <w:p w14:paraId="2B70CCD4">
      <w:pPr>
        <w:shd w:val="clea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十、设备安装后，乙方应配合甲方按厂方技术参数、国家标准等进行质量验收。若有歧义，甲方有权委托国内有资格的单位对该设备进行质量检测，费用由乙方承担。</w:t>
      </w:r>
    </w:p>
    <w:p w14:paraId="599C6BE7">
      <w:pPr>
        <w:shd w:val="clea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一、特别提醒条款：a、所提供医疗器械产品注册证必须真实有效；b、所提供设备上的中文品名、型号及产品说明书所注适用范围必须与医疗器械产品注册证所标明的完全一致；c、发票上所列品名与型号必须与合同所列品名与型号完全一致；d、其他未提及事项必须符合国家药品监督管理局的相关规定。e、设备到货时间，请乙方至少提前三天通知甲方采购员，以便甲方安排好相关收货工作。设备到达甲方医院时，乙方代表必须随机到达，由乙方负责卸货并搬运至甲方指定的地点，待设备搬运完毕后，甲乙双方办理交接手续。如未按上述条款执行，造成的一切后果全部由乙方承担。</w:t>
      </w:r>
    </w:p>
    <w:p w14:paraId="60E4685D">
      <w:pPr>
        <w:shd w:val="clea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十二、服务条款：</w:t>
      </w:r>
    </w:p>
    <w:p w14:paraId="3584A3C2">
      <w:pPr>
        <w:shd w:val="clea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1乙方免费提前为甲方提供设备安装图纸，并充分协助甲方做好机房的准备工作（如必要的话）。</w:t>
      </w:r>
    </w:p>
    <w:p w14:paraId="188CE4CC">
      <w:pPr>
        <w:shd w:val="clea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2.设备安装时，乙方负责设备的免费安装和调试，但乙方必须事先与甲方的临床医学工程处联系，并与临床医学工程处共同参与，否则引起的一切责任由乙方承担。</w:t>
      </w:r>
    </w:p>
    <w:p w14:paraId="1DD4E640">
      <w:pPr>
        <w:shd w:val="clea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3.乙方逾期交付货物的，每逾期一天，乙方向甲方偿付货款总额5‰的滞纳金，如乙方逾期交货达10天，甲方有权解除合同。如有特殊情况，乙方应书面通知无法交货原因，在获得甲方同意后，方可推迟交货时间。</w:t>
      </w:r>
    </w:p>
    <w:p w14:paraId="0B91F6ED">
      <w:pPr>
        <w:shd w:val="clea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4.设备安装、调试结束后，甲方对设备试用后进行验收（时间由甲、乙双方商定），乙方免费派工程师到达现场协助验收工作。保修期自甲方验收合格之日算起，保修期外故障待修复后只收配件费，免收人工费。</w:t>
      </w:r>
    </w:p>
    <w:p w14:paraId="79BA951F">
      <w:pPr>
        <w:shd w:val="clea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如设备发生故障，乙方在接到甲方报修电话后4小时内到达甲方现场，48小时内修复或免费提供备用机，否则甲方可自行采取必要的措施，由此产生的风险和费用由乙方承担。如有特殊情况，乙方将立即电话通知甲方不能响应的原因，在获得甲方同意后，才可推迟响应时间。</w:t>
      </w:r>
    </w:p>
    <w:p w14:paraId="05F7BADB">
      <w:pPr>
        <w:shd w:val="clea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无论在保修期内还是保修期外，乙方必须上门维修，乙方工程师至甲方维修本设备，必须事先与甲方临床医学工程处取得联系，并做相应登记；在维修过程中与甲方工程师共同完成维修工作。否则引起的一切责任由乙方负责。</w:t>
      </w:r>
    </w:p>
    <w:p w14:paraId="0BC808F4">
      <w:pPr>
        <w:shd w:val="clea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7.如设备软件升级，乙方负责免费软件升级。</w:t>
      </w:r>
    </w:p>
    <w:p w14:paraId="140C1E42">
      <w:pPr>
        <w:shd w:val="clea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8.乙方免费提供全套技术资料（维修说明书包括详细电路图、操作说明书及光盘），如技术资料不全，甲方有权不支付货款。</w:t>
      </w:r>
    </w:p>
    <w:p w14:paraId="25847B17">
      <w:pPr>
        <w:shd w:val="clea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技术培训：在安装过程中或安装结束后，乙方工程师或有关人员有义务对甲方工程师和操作人员进行现场维修、保养、操作培训并提供快捷操作指南（塑胶封好，挂在设备上），解答甲方人员提出的问题。必要时提供正规培训班培训，确保操作人员掌握完成日常工作所需的基本操作方法为止，工程师掌握基本的维护保养操作技术为止。详见乙方的投标文件。</w:t>
      </w:r>
    </w:p>
    <w:p w14:paraId="6672DAAC">
      <w:pPr>
        <w:shd w:val="clea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10.如乙方提供的设备设有维修软件密码，乙方保证无条件地为甲方永久免费打开。</w:t>
      </w:r>
    </w:p>
    <w:p w14:paraId="1A7E2C96">
      <w:pPr>
        <w:shd w:val="clea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的招投标文件及有关附件是本合同不可分割的组成部分，与本合同具有同等法律效力。</w:t>
      </w:r>
    </w:p>
    <w:p w14:paraId="48F54D0A">
      <w:pPr>
        <w:shd w:val="clea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乙方所提供的设备及其售后服务应遵守中国网络安全及数据安全相关法律法规（包括但不限于《网络安全法》《数据安全法》《个人信息保护法》），符合《医疗卫生机构网络安全管理办法》的要求。乙方如违反上述规定，应承担相应法律责任。</w:t>
      </w:r>
    </w:p>
    <w:p w14:paraId="66C414B4">
      <w:pPr>
        <w:shd w:val="clea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13.本合同履约过程中，如发生任何争议，双方协商解决；如不能协商解决，由合同签署地法院管辖。</w:t>
      </w:r>
    </w:p>
    <w:p w14:paraId="0B5B2D56">
      <w:pPr>
        <w:shd w:val="clea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本合同一式四份，自双方签字盖章之日起生效，甲方执三份，乙方执一份。</w:t>
      </w:r>
    </w:p>
    <w:p w14:paraId="43E6FDF4">
      <w:pPr>
        <w:shd w:val="clea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合同签署地点:南京市鼓楼区。</w:t>
      </w:r>
    </w:p>
    <w:p w14:paraId="0FA95EF2">
      <w:pPr>
        <w:pStyle w:val="15"/>
        <w:shd w:val="clear"/>
        <w:jc w:val="both"/>
        <w:rPr>
          <w:rFonts w:hint="eastAsia" w:ascii="宋体" w:hAnsi="宋体" w:eastAsia="宋体" w:cs="宋体"/>
          <w:color w:val="auto"/>
          <w:sz w:val="24"/>
          <w:szCs w:val="24"/>
          <w:highlight w:val="none"/>
        </w:rPr>
      </w:pPr>
    </w:p>
    <w:p w14:paraId="6FAC3391">
      <w:pPr>
        <w:shd w:val="clear"/>
        <w:jc w:val="both"/>
        <w:rPr>
          <w:rFonts w:hint="eastAsia" w:ascii="宋体" w:hAnsi="宋体" w:eastAsia="宋体" w:cs="宋体"/>
          <w:color w:val="auto"/>
          <w:sz w:val="24"/>
          <w:szCs w:val="24"/>
          <w:highlight w:val="none"/>
        </w:rPr>
      </w:pPr>
    </w:p>
    <w:p w14:paraId="3C4330B8">
      <w:pPr>
        <w:pStyle w:val="15"/>
        <w:shd w:val="clear"/>
        <w:jc w:val="both"/>
        <w:rPr>
          <w:rFonts w:hint="eastAsia" w:ascii="宋体" w:hAnsi="宋体" w:eastAsia="宋体" w:cs="宋体"/>
          <w:color w:val="auto"/>
          <w:sz w:val="24"/>
          <w:szCs w:val="24"/>
          <w:highlight w:val="none"/>
        </w:rPr>
      </w:pPr>
    </w:p>
    <w:p w14:paraId="78B0E42C">
      <w:pPr>
        <w:shd w:val="clear"/>
        <w:jc w:val="both"/>
        <w:rPr>
          <w:rFonts w:hint="eastAsia" w:ascii="宋体" w:hAnsi="宋体" w:eastAsia="宋体" w:cs="宋体"/>
          <w:color w:val="auto"/>
          <w:sz w:val="24"/>
          <w:szCs w:val="24"/>
          <w:highlight w:val="none"/>
        </w:rPr>
      </w:pPr>
    </w:p>
    <w:p w14:paraId="352E6A51">
      <w:pPr>
        <w:pStyle w:val="15"/>
        <w:shd w:val="clear"/>
        <w:jc w:val="both"/>
        <w:rPr>
          <w:rFonts w:hint="eastAsia" w:ascii="宋体" w:hAnsi="宋体" w:eastAsia="宋体" w:cs="宋体"/>
          <w:color w:val="auto"/>
          <w:sz w:val="24"/>
          <w:szCs w:val="24"/>
          <w:highlight w:val="none"/>
        </w:rPr>
      </w:pPr>
    </w:p>
    <w:p w14:paraId="50BCDDEF">
      <w:pPr>
        <w:shd w:val="clear"/>
        <w:rPr>
          <w:rFonts w:hint="eastAsia" w:ascii="宋体" w:hAnsi="宋体" w:eastAsia="宋体" w:cs="宋体"/>
          <w:color w:val="auto"/>
          <w:sz w:val="24"/>
          <w:szCs w:val="24"/>
          <w:highlight w:val="none"/>
        </w:rPr>
      </w:pPr>
    </w:p>
    <w:p w14:paraId="6FB02868">
      <w:pPr>
        <w:shd w:val="clear"/>
        <w:rPr>
          <w:rFonts w:hint="eastAsia" w:ascii="宋体" w:hAnsi="宋体" w:eastAsia="宋体" w:cs="宋体"/>
          <w:color w:val="auto"/>
          <w:sz w:val="24"/>
          <w:szCs w:val="24"/>
          <w:highlight w:val="none"/>
        </w:rPr>
      </w:pPr>
    </w:p>
    <w:p w14:paraId="771D1ABE">
      <w:pPr>
        <w:shd w:val="clear"/>
        <w:rPr>
          <w:rFonts w:hint="eastAsia" w:ascii="宋体" w:hAnsi="宋体" w:eastAsia="宋体" w:cs="宋体"/>
          <w:color w:val="auto"/>
          <w:sz w:val="24"/>
          <w:szCs w:val="24"/>
          <w:highlight w:val="none"/>
        </w:rPr>
      </w:pPr>
    </w:p>
    <w:p w14:paraId="0D51912C">
      <w:pPr>
        <w:shd w:val="clear"/>
        <w:rPr>
          <w:rFonts w:hint="eastAsia" w:ascii="宋体" w:hAnsi="宋体" w:eastAsia="宋体" w:cs="宋体"/>
          <w:color w:val="auto"/>
          <w:sz w:val="24"/>
          <w:szCs w:val="24"/>
          <w:highlight w:val="none"/>
        </w:rPr>
      </w:pPr>
    </w:p>
    <w:p w14:paraId="27027F28">
      <w:pPr>
        <w:shd w:val="clear"/>
        <w:rPr>
          <w:rFonts w:hint="eastAsia" w:ascii="宋体" w:hAnsi="宋体" w:eastAsia="宋体" w:cs="宋体"/>
          <w:color w:val="auto"/>
          <w:sz w:val="24"/>
          <w:szCs w:val="24"/>
          <w:highlight w:val="none"/>
        </w:rPr>
      </w:pPr>
    </w:p>
    <w:p w14:paraId="50B1627E">
      <w:pPr>
        <w:shd w:val="clea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———————————————以下无正文——————————————</w:t>
      </w:r>
    </w:p>
    <w:p w14:paraId="401C5709">
      <w:pPr>
        <w:shd w:val="clear"/>
        <w:spacing w:line="360" w:lineRule="auto"/>
        <w:jc w:val="both"/>
        <w:rPr>
          <w:rFonts w:hint="eastAsia" w:ascii="宋体" w:hAnsi="宋体" w:eastAsia="宋体" w:cs="宋体"/>
          <w:color w:val="auto"/>
          <w:sz w:val="24"/>
          <w:szCs w:val="24"/>
          <w:highlight w:val="none"/>
        </w:rPr>
      </w:pPr>
    </w:p>
    <w:p w14:paraId="1A43D741">
      <w:pPr>
        <w:shd w:val="clear"/>
        <w:spacing w:line="360" w:lineRule="auto"/>
        <w:jc w:val="both"/>
        <w:rPr>
          <w:rFonts w:hint="eastAsia" w:ascii="宋体" w:hAnsi="宋体" w:eastAsia="宋体" w:cs="宋体"/>
          <w:color w:val="auto"/>
          <w:sz w:val="24"/>
          <w:szCs w:val="24"/>
          <w:highlight w:val="none"/>
        </w:rPr>
      </w:pPr>
    </w:p>
    <w:p w14:paraId="63C865DB">
      <w:pPr>
        <w:shd w:val="clear"/>
        <w:spacing w:line="360" w:lineRule="auto"/>
        <w:jc w:val="both"/>
        <w:rPr>
          <w:rFonts w:hint="eastAsia" w:ascii="宋体" w:hAnsi="宋体" w:eastAsia="宋体" w:cs="宋体"/>
          <w:color w:val="auto"/>
          <w:sz w:val="24"/>
          <w:szCs w:val="24"/>
          <w:highlight w:val="none"/>
        </w:rPr>
      </w:pPr>
    </w:p>
    <w:p w14:paraId="2DE846B1">
      <w:pPr>
        <w:shd w:val="clear"/>
        <w:spacing w:line="360" w:lineRule="auto"/>
        <w:jc w:val="both"/>
        <w:rPr>
          <w:rFonts w:hint="eastAsia" w:ascii="宋体" w:hAnsi="宋体" w:eastAsia="宋体" w:cs="宋体"/>
          <w:color w:val="auto"/>
          <w:sz w:val="24"/>
          <w:szCs w:val="24"/>
          <w:highlight w:val="none"/>
        </w:rPr>
      </w:pPr>
    </w:p>
    <w:p w14:paraId="37A58A11">
      <w:pPr>
        <w:shd w:val="clea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甲方（盖章）：江苏省人民医院              乙方（盖章）： </w:t>
      </w:r>
    </w:p>
    <w:p w14:paraId="64AE8384">
      <w:pPr>
        <w:shd w:val="clea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地址：江苏省南京市鼓楼区广州路300号      地址： </w:t>
      </w:r>
    </w:p>
    <w:p w14:paraId="15F85AE3">
      <w:pPr>
        <w:shd w:val="clea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法定代表人（或授权人）：                  法定代表人（或授权人）：</w:t>
      </w:r>
    </w:p>
    <w:p w14:paraId="73C37A92">
      <w:pPr>
        <w:shd w:val="clea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部门负责人：                              开户行名称：</w:t>
      </w:r>
    </w:p>
    <w:p w14:paraId="2D423784">
      <w:pPr>
        <w:shd w:val="clea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开户行账号：</w:t>
      </w:r>
    </w:p>
    <w:p w14:paraId="60587BD2">
      <w:pPr>
        <w:shd w:val="clea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经办人:                                   经办人:    </w:t>
      </w:r>
    </w:p>
    <w:p w14:paraId="3D932252">
      <w:pPr>
        <w:shd w:val="clea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5098875E">
      <w:pPr>
        <w:pStyle w:val="33"/>
        <w:shd w:val="clear"/>
        <w:spacing w:before="0" w:beforeAutospacing="0" w:after="0" w:afterAutospacing="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签订日期：____年__ 月__日                 签订日期：____年__月__日。</w:t>
      </w:r>
    </w:p>
    <w:p w14:paraId="6A95E6AE">
      <w:pPr>
        <w:pStyle w:val="15"/>
        <w:widowControl/>
        <w:shd w:val="clear"/>
        <w:spacing w:after="0"/>
        <w:jc w:val="left"/>
        <w:rPr>
          <w:rFonts w:ascii="楷体_GB2312" w:hAnsi="Arial" w:eastAsia="楷体_GB2312" w:cs="Times New Roman"/>
          <w:color w:val="auto"/>
          <w:sz w:val="28"/>
          <w:szCs w:val="28"/>
          <w:highlight w:val="none"/>
        </w:rPr>
      </w:pPr>
      <w:r>
        <w:rPr>
          <w:rFonts w:hint="eastAsia" w:ascii="楷体_GB2312" w:hAnsi="宋体" w:eastAsia="楷体_GB2312" w:cs="宋体"/>
          <w:bCs/>
          <w:color w:val="auto"/>
          <w:sz w:val="44"/>
          <w:szCs w:val="28"/>
          <w:highlight w:val="none"/>
        </w:rPr>
        <w:br w:type="page"/>
      </w:r>
    </w:p>
    <w:p w14:paraId="12E6926B">
      <w:pPr>
        <w:pStyle w:val="2"/>
        <w:keepNext/>
        <w:keepLines/>
        <w:pageBreakBefore/>
        <w:shd w:val="clear"/>
        <w:jc w:val="center"/>
        <w:outlineLvl w:val="0"/>
        <w:rPr>
          <w:rFonts w:hint="eastAsia"/>
          <w:color w:val="auto"/>
          <w:highlight w:val="none"/>
        </w:rPr>
      </w:pPr>
      <w:bookmarkStart w:id="156" w:name="_Toc26546"/>
      <w:bookmarkStart w:id="157" w:name="_Toc514054483"/>
      <w:bookmarkStart w:id="158" w:name="_Toc29724"/>
      <w:r>
        <w:rPr>
          <w:rFonts w:hint="eastAsia"/>
          <w:color w:val="auto"/>
          <w:highlight w:val="none"/>
        </w:rPr>
        <w:t>第六部分  投标文件格式</w:t>
      </w:r>
      <w:bookmarkEnd w:id="156"/>
      <w:bookmarkEnd w:id="157"/>
      <w:bookmarkEnd w:id="158"/>
    </w:p>
    <w:p w14:paraId="328BC7EC">
      <w:pPr>
        <w:shd w:val="clear"/>
        <w:rPr>
          <w:rFonts w:hint="eastAsia" w:ascii="宋体" w:hAnsi="宋体" w:cs="宋体"/>
          <w:color w:val="auto"/>
          <w:highlight w:val="none"/>
        </w:rPr>
      </w:pPr>
    </w:p>
    <w:p w14:paraId="3781734A">
      <w:pPr>
        <w:widowControl/>
        <w:shd w:val="clear"/>
        <w:spacing w:line="360" w:lineRule="auto"/>
        <w:jc w:val="left"/>
        <w:rPr>
          <w:rFonts w:hint="eastAsia" w:ascii="仿宋" w:hAnsi="仿宋" w:eastAsia="仿宋" w:cs="宋体"/>
          <w:b/>
          <w:bCs/>
          <w:color w:val="auto"/>
          <w:sz w:val="24"/>
          <w:szCs w:val="28"/>
          <w:highlight w:val="none"/>
        </w:rPr>
      </w:pPr>
      <w:bookmarkStart w:id="159" w:name="_Toc21788"/>
      <w:bookmarkStart w:id="160" w:name="_Toc16009"/>
      <w:bookmarkStart w:id="161" w:name="_Toc514054484"/>
      <w:bookmarkStart w:id="162" w:name="_Toc26779"/>
      <w:r>
        <w:rPr>
          <w:rFonts w:hint="eastAsia" w:ascii="仿宋" w:hAnsi="仿宋" w:eastAsia="仿宋" w:cs="宋体"/>
          <w:b/>
          <w:bCs/>
          <w:color w:val="auto"/>
          <w:sz w:val="24"/>
          <w:szCs w:val="28"/>
          <w:highlight w:val="none"/>
        </w:rPr>
        <w:t>投标文件格式使用注意事项：</w:t>
      </w:r>
    </w:p>
    <w:p w14:paraId="7C30AD74">
      <w:pPr>
        <w:widowControl/>
        <w:numPr>
          <w:ilvl w:val="0"/>
          <w:numId w:val="11"/>
        </w:numPr>
        <w:shd w:val="clear"/>
        <w:spacing w:line="360" w:lineRule="auto"/>
        <w:jc w:val="left"/>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投标文件编制时应使用的模板已在本部分列明，招标文件要求提供但未提供模板的，格式自拟。</w:t>
      </w:r>
    </w:p>
    <w:p w14:paraId="727B3798">
      <w:pPr>
        <w:widowControl/>
        <w:numPr>
          <w:ilvl w:val="0"/>
          <w:numId w:val="11"/>
        </w:numPr>
        <w:shd w:val="clear"/>
        <w:spacing w:line="360" w:lineRule="auto"/>
        <w:jc w:val="left"/>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模板没有先后顺序，在使用模板时模板名称对应苏采云系统目录名称。</w:t>
      </w:r>
    </w:p>
    <w:p w14:paraId="7C10B72E">
      <w:pPr>
        <w:widowControl/>
        <w:numPr>
          <w:ilvl w:val="0"/>
          <w:numId w:val="11"/>
        </w:numPr>
        <w:shd w:val="clear"/>
        <w:spacing w:line="360" w:lineRule="auto"/>
        <w:jc w:val="left"/>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招标文件中提供的投标文件格式与苏采云系统内不一致的，以苏采云系统的格式为准。</w:t>
      </w:r>
    </w:p>
    <w:p w14:paraId="28504E62">
      <w:pPr>
        <w:widowControl/>
        <w:shd w:val="clear"/>
        <w:spacing w:line="360" w:lineRule="auto"/>
        <w:jc w:val="left"/>
        <w:rPr>
          <w:rFonts w:hint="eastAsia" w:ascii="仿宋" w:hAnsi="仿宋" w:eastAsia="仿宋" w:cs="宋体"/>
          <w:color w:val="auto"/>
          <w:sz w:val="24"/>
          <w:szCs w:val="28"/>
          <w:highlight w:val="none"/>
        </w:rPr>
      </w:pPr>
    </w:p>
    <w:p w14:paraId="2BDBC405">
      <w:pPr>
        <w:widowControl/>
        <w:shd w:val="clear"/>
        <w:spacing w:line="360" w:lineRule="auto"/>
        <w:jc w:val="left"/>
        <w:rPr>
          <w:rFonts w:hint="eastAsia" w:ascii="仿宋" w:hAnsi="仿宋" w:eastAsia="仿宋" w:cs="宋体"/>
          <w:color w:val="auto"/>
          <w:sz w:val="24"/>
          <w:szCs w:val="28"/>
          <w:highlight w:val="none"/>
        </w:rPr>
      </w:pPr>
      <w:r>
        <w:rPr>
          <w:rFonts w:hint="eastAsia" w:ascii="仿宋" w:hAnsi="仿宋" w:eastAsia="仿宋" w:cs="宋体"/>
          <w:color w:val="auto"/>
          <w:sz w:val="24"/>
          <w:szCs w:val="28"/>
          <w:highlight w:val="none"/>
        </w:rPr>
        <w:br w:type="page"/>
      </w:r>
    </w:p>
    <w:p w14:paraId="28FBB30F">
      <w:pPr>
        <w:widowControl/>
        <w:shd w:val="clear"/>
        <w:jc w:val="left"/>
        <w:rPr>
          <w:rFonts w:hint="eastAsia" w:ascii="宋体" w:hAnsi="宋体" w:cs="宋体"/>
          <w:b/>
          <w:color w:val="auto"/>
          <w:sz w:val="32"/>
          <w:szCs w:val="24"/>
          <w:highlight w:val="none"/>
        </w:rPr>
      </w:pPr>
    </w:p>
    <w:p w14:paraId="5B11059D">
      <w:pPr>
        <w:pStyle w:val="500"/>
        <w:shd w:val="clear"/>
        <w:ind w:firstLine="321"/>
        <w:jc w:val="center"/>
        <w:outlineLvl w:val="1"/>
        <w:rPr>
          <w:rFonts w:hint="eastAsia" w:ascii="宋体" w:hAnsi="宋体" w:eastAsia="宋体" w:cs="宋体"/>
          <w:color w:val="auto"/>
          <w:highlight w:val="none"/>
        </w:rPr>
      </w:pPr>
      <w:bookmarkStart w:id="163" w:name="_Toc15407"/>
      <w:r>
        <w:rPr>
          <w:rFonts w:hint="eastAsia" w:ascii="宋体" w:hAnsi="宋体" w:eastAsia="宋体" w:cs="宋体"/>
          <w:color w:val="auto"/>
          <w:highlight w:val="none"/>
        </w:rPr>
        <w:t>封面</w:t>
      </w:r>
      <w:bookmarkEnd w:id="159"/>
      <w:bookmarkEnd w:id="160"/>
      <w:bookmarkEnd w:id="161"/>
      <w:bookmarkEnd w:id="162"/>
      <w:bookmarkEnd w:id="163"/>
    </w:p>
    <w:p w14:paraId="37113698">
      <w:pPr>
        <w:pStyle w:val="365"/>
        <w:shd w:val="clear"/>
        <w:jc w:val="left"/>
        <w:rPr>
          <w:rFonts w:hint="eastAsia" w:ascii="宋体" w:hAnsi="宋体" w:cs="宋体"/>
          <w:color w:val="auto"/>
          <w:sz w:val="32"/>
          <w:szCs w:val="32"/>
          <w:highlight w:val="none"/>
        </w:rPr>
      </w:pPr>
    </w:p>
    <w:p w14:paraId="2A6847E7">
      <w:pPr>
        <w:pStyle w:val="365"/>
        <w:shd w:val="clear"/>
        <w:jc w:val="left"/>
        <w:rPr>
          <w:rFonts w:hint="eastAsia" w:ascii="宋体" w:hAnsi="宋体" w:cs="宋体"/>
          <w:color w:val="auto"/>
          <w:sz w:val="32"/>
          <w:szCs w:val="32"/>
          <w:highlight w:val="none"/>
        </w:rPr>
      </w:pPr>
    </w:p>
    <w:p w14:paraId="7D9B24DB">
      <w:pPr>
        <w:pStyle w:val="365"/>
        <w:shd w:val="clear"/>
        <w:jc w:val="left"/>
        <w:rPr>
          <w:rFonts w:hint="eastAsia" w:ascii="宋体" w:hAnsi="宋体" w:cs="宋体"/>
          <w:color w:val="auto"/>
          <w:sz w:val="32"/>
          <w:szCs w:val="32"/>
          <w:highlight w:val="none"/>
        </w:rPr>
      </w:pPr>
    </w:p>
    <w:p w14:paraId="43E1F1C0">
      <w:pPr>
        <w:pStyle w:val="365"/>
        <w:shd w:val="clear"/>
        <w:jc w:val="center"/>
        <w:rPr>
          <w:rFonts w:hint="eastAsia" w:ascii="宋体" w:hAnsi="宋体" w:cs="宋体"/>
          <w:color w:val="auto"/>
          <w:sz w:val="52"/>
          <w:szCs w:val="52"/>
          <w:highlight w:val="none"/>
        </w:rPr>
      </w:pPr>
    </w:p>
    <w:p w14:paraId="4E0426E5">
      <w:pPr>
        <w:pStyle w:val="365"/>
        <w:shd w:val="clear"/>
        <w:jc w:val="center"/>
        <w:rPr>
          <w:rFonts w:hint="eastAsia" w:ascii="宋体" w:hAnsi="宋体" w:cs="宋体"/>
          <w:color w:val="auto"/>
          <w:sz w:val="28"/>
          <w:szCs w:val="28"/>
          <w:highlight w:val="none"/>
        </w:rPr>
      </w:pPr>
      <w:r>
        <w:rPr>
          <w:rFonts w:hint="eastAsia" w:ascii="宋体" w:hAnsi="宋体" w:cs="宋体"/>
          <w:color w:val="auto"/>
          <w:sz w:val="72"/>
          <w:szCs w:val="72"/>
          <w:highlight w:val="none"/>
        </w:rPr>
        <w:t>投 标 文 件</w:t>
      </w:r>
    </w:p>
    <w:p w14:paraId="1054F85C">
      <w:pPr>
        <w:pStyle w:val="365"/>
        <w:shd w:val="clear"/>
        <w:jc w:val="left"/>
        <w:rPr>
          <w:rFonts w:hint="eastAsia" w:ascii="宋体" w:hAnsi="宋体" w:cs="宋体"/>
          <w:color w:val="auto"/>
          <w:sz w:val="28"/>
          <w:szCs w:val="28"/>
          <w:highlight w:val="none"/>
        </w:rPr>
      </w:pPr>
    </w:p>
    <w:p w14:paraId="26C89ABE">
      <w:pPr>
        <w:pStyle w:val="365"/>
        <w:shd w:val="clear"/>
        <w:jc w:val="left"/>
        <w:rPr>
          <w:rFonts w:hint="eastAsia" w:ascii="宋体" w:hAnsi="宋体" w:cs="宋体"/>
          <w:color w:val="auto"/>
          <w:sz w:val="28"/>
          <w:szCs w:val="28"/>
          <w:highlight w:val="none"/>
        </w:rPr>
      </w:pPr>
    </w:p>
    <w:p w14:paraId="78E54323">
      <w:pPr>
        <w:pStyle w:val="365"/>
        <w:shd w:val="clear"/>
        <w:jc w:val="left"/>
        <w:rPr>
          <w:rFonts w:hint="eastAsia" w:ascii="宋体" w:hAnsi="宋体" w:cs="宋体"/>
          <w:color w:val="auto"/>
          <w:sz w:val="28"/>
          <w:szCs w:val="28"/>
          <w:highlight w:val="none"/>
        </w:rPr>
      </w:pPr>
    </w:p>
    <w:p w14:paraId="0E4D86EF">
      <w:pPr>
        <w:pStyle w:val="365"/>
        <w:shd w:val="clear"/>
        <w:jc w:val="left"/>
        <w:rPr>
          <w:rFonts w:hint="eastAsia" w:ascii="宋体" w:hAnsi="宋体" w:cs="宋体"/>
          <w:color w:val="auto"/>
          <w:sz w:val="28"/>
          <w:szCs w:val="28"/>
          <w:highlight w:val="none"/>
        </w:rPr>
      </w:pPr>
    </w:p>
    <w:p w14:paraId="4F3E43FC">
      <w:pPr>
        <w:pStyle w:val="365"/>
        <w:shd w:val="clear"/>
        <w:jc w:val="left"/>
        <w:rPr>
          <w:rFonts w:hint="eastAsia" w:ascii="宋体" w:hAnsi="宋体" w:cs="宋体"/>
          <w:color w:val="auto"/>
          <w:sz w:val="28"/>
          <w:szCs w:val="28"/>
          <w:highlight w:val="none"/>
        </w:rPr>
      </w:pPr>
    </w:p>
    <w:p w14:paraId="22C2E720">
      <w:pPr>
        <w:pStyle w:val="269"/>
        <w:shd w:val="clear"/>
        <w:ind w:firstLine="723"/>
        <w:jc w:val="both"/>
        <w:rPr>
          <w:rFonts w:hint="eastAsia" w:hAnsi="宋体" w:cs="宋体"/>
          <w:color w:val="auto"/>
          <w:highlight w:val="none"/>
        </w:rPr>
      </w:pPr>
      <w:r>
        <w:rPr>
          <w:rFonts w:hint="eastAsia" w:hAnsi="宋体" w:cs="宋体"/>
          <w:b/>
          <w:color w:val="auto"/>
          <w:sz w:val="36"/>
          <w:szCs w:val="36"/>
          <w:highlight w:val="none"/>
        </w:rPr>
        <w:t>项</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目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名</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称：</w:t>
      </w:r>
      <w:r>
        <w:rPr>
          <w:rFonts w:hint="eastAsia" w:hAnsi="宋体" w:cs="宋体"/>
          <w:b/>
          <w:color w:val="auto"/>
          <w:sz w:val="36"/>
          <w:szCs w:val="36"/>
          <w:highlight w:val="none"/>
          <w:u w:val="single"/>
        </w:rPr>
        <w:t xml:space="preserve">               </w:t>
      </w:r>
    </w:p>
    <w:p w14:paraId="2A298287">
      <w:pPr>
        <w:pStyle w:val="269"/>
        <w:shd w:val="clear"/>
        <w:ind w:firstLine="723"/>
        <w:jc w:val="both"/>
        <w:rPr>
          <w:rFonts w:hint="eastAsia" w:hAnsi="宋体" w:cs="宋体"/>
          <w:b/>
          <w:color w:val="auto"/>
          <w:sz w:val="36"/>
          <w:szCs w:val="36"/>
          <w:highlight w:val="none"/>
          <w:u w:val="single"/>
        </w:rPr>
      </w:pPr>
      <w:r>
        <w:rPr>
          <w:rFonts w:hint="eastAsia" w:hAnsi="宋体" w:cs="宋体"/>
          <w:b/>
          <w:color w:val="auto"/>
          <w:sz w:val="36"/>
          <w:szCs w:val="36"/>
          <w:highlight w:val="none"/>
        </w:rPr>
        <w:t>项</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目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编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号：</w:t>
      </w:r>
      <w:r>
        <w:rPr>
          <w:rFonts w:hint="eastAsia" w:hAnsi="宋体" w:cs="宋体"/>
          <w:b/>
          <w:color w:val="auto"/>
          <w:sz w:val="36"/>
          <w:szCs w:val="36"/>
          <w:highlight w:val="none"/>
          <w:u w:val="single"/>
        </w:rPr>
        <w:t xml:space="preserve">               </w:t>
      </w:r>
    </w:p>
    <w:p w14:paraId="15814EF6">
      <w:pPr>
        <w:pStyle w:val="269"/>
        <w:shd w:val="clear"/>
        <w:ind w:firstLine="723"/>
        <w:jc w:val="both"/>
        <w:rPr>
          <w:rFonts w:hint="eastAsia" w:hAnsi="宋体" w:cs="宋体"/>
          <w:color w:val="auto"/>
          <w:highlight w:val="none"/>
        </w:rPr>
      </w:pPr>
      <w:r>
        <w:rPr>
          <w:rFonts w:hint="eastAsia" w:hAnsi="宋体" w:cs="宋体"/>
          <w:b/>
          <w:color w:val="auto"/>
          <w:sz w:val="36"/>
          <w:szCs w:val="36"/>
          <w:highlight w:val="none"/>
        </w:rPr>
        <w:t>投</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标</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人</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名</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称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u w:val="single"/>
        </w:rPr>
        <w:t xml:space="preserve">（加盖CA电子公章）   </w:t>
      </w:r>
      <w:r>
        <w:rPr>
          <w:rFonts w:hint="eastAsia" w:hAnsi="宋体" w:cs="宋体"/>
          <w:b/>
          <w:color w:val="auto"/>
          <w:sz w:val="36"/>
          <w:szCs w:val="36"/>
          <w:highlight w:val="none"/>
          <w:u w:val="single"/>
          <w:lang w:val="en-US" w:eastAsia="zh-CN"/>
        </w:rPr>
        <w:t xml:space="preserve">      </w:t>
      </w:r>
      <w:r>
        <w:rPr>
          <w:rFonts w:hint="eastAsia" w:hAnsi="宋体" w:cs="宋体"/>
          <w:b/>
          <w:color w:val="auto"/>
          <w:sz w:val="36"/>
          <w:szCs w:val="36"/>
          <w:highlight w:val="none"/>
          <w:u w:val="single"/>
        </w:rPr>
        <w:t xml:space="preserve">  </w:t>
      </w:r>
    </w:p>
    <w:p w14:paraId="1CBEE5A6">
      <w:pPr>
        <w:pStyle w:val="269"/>
        <w:shd w:val="clear"/>
        <w:ind w:firstLine="723"/>
        <w:jc w:val="both"/>
        <w:rPr>
          <w:rFonts w:hint="eastAsia" w:hAnsi="宋体" w:cs="宋体"/>
          <w:color w:val="auto"/>
          <w:highlight w:val="none"/>
        </w:rPr>
      </w:pPr>
      <w:r>
        <w:rPr>
          <w:rFonts w:hint="eastAsia" w:hAnsi="宋体" w:cs="宋体"/>
          <w:b/>
          <w:color w:val="auto"/>
          <w:sz w:val="36"/>
          <w:szCs w:val="36"/>
          <w:highlight w:val="none"/>
        </w:rPr>
        <w:t>日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期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u w:val="single"/>
        </w:rPr>
        <w:t> </w:t>
      </w:r>
      <w:r>
        <w:rPr>
          <w:rFonts w:hint="eastAsia" w:hAnsi="宋体" w:cs="宋体"/>
          <w:b/>
          <w:color w:val="auto"/>
          <w:sz w:val="36"/>
          <w:szCs w:val="36"/>
          <w:highlight w:val="none"/>
          <w:u w:val="single"/>
          <w:lang w:val="en-US" w:eastAsia="zh-CN"/>
        </w:rPr>
        <w:t xml:space="preserve">      </w:t>
      </w:r>
      <w:r>
        <w:rPr>
          <w:rFonts w:hint="eastAsia" w:hAnsi="宋体" w:cs="宋体"/>
          <w:b/>
          <w:color w:val="auto"/>
          <w:sz w:val="36"/>
          <w:szCs w:val="36"/>
          <w:highlight w:val="none"/>
          <w:u w:val="single"/>
        </w:rPr>
        <w:t xml:space="preserve">            </w:t>
      </w:r>
      <w:r>
        <w:rPr>
          <w:rFonts w:hint="eastAsia" w:hAnsi="宋体" w:cs="宋体"/>
          <w:b/>
          <w:color w:val="auto"/>
          <w:sz w:val="36"/>
          <w:szCs w:val="36"/>
          <w:highlight w:val="none"/>
          <w:u w:val="single"/>
          <w:lang w:val="en-US" w:eastAsia="zh-CN"/>
        </w:rPr>
        <w:t xml:space="preserve">  </w:t>
      </w:r>
      <w:r>
        <w:rPr>
          <w:rFonts w:hint="eastAsia" w:hAnsi="宋体" w:cs="宋体"/>
          <w:b/>
          <w:color w:val="auto"/>
          <w:sz w:val="36"/>
          <w:szCs w:val="36"/>
          <w:highlight w:val="none"/>
          <w:u w:val="single"/>
        </w:rPr>
        <w:t xml:space="preserve">      </w:t>
      </w:r>
    </w:p>
    <w:p w14:paraId="627CC035">
      <w:pPr>
        <w:pStyle w:val="269"/>
        <w:shd w:val="clear"/>
        <w:spacing w:line="0" w:lineRule="atLeast"/>
        <w:rPr>
          <w:rFonts w:hint="eastAsia" w:hAnsi="宋体" w:cs="宋体"/>
          <w:color w:val="auto"/>
          <w:highlight w:val="none"/>
        </w:rPr>
      </w:pPr>
      <w:r>
        <w:rPr>
          <w:rFonts w:hint="eastAsia" w:hAnsi="宋体" w:cs="宋体"/>
          <w:color w:val="auto"/>
          <w:highlight w:val="none"/>
        </w:rPr>
        <w:t> </w:t>
      </w:r>
    </w:p>
    <w:p w14:paraId="66E6A637">
      <w:pPr>
        <w:pStyle w:val="269"/>
        <w:shd w:val="clear"/>
        <w:spacing w:line="0" w:lineRule="atLeast"/>
        <w:jc w:val="both"/>
        <w:rPr>
          <w:rFonts w:hint="eastAsia" w:hAnsi="宋体" w:cs="宋体"/>
          <w:color w:val="auto"/>
          <w:highlight w:val="none"/>
        </w:rPr>
      </w:pPr>
      <w:r>
        <w:rPr>
          <w:rFonts w:hint="eastAsia" w:hAnsi="宋体" w:cs="宋体"/>
          <w:color w:val="auto"/>
          <w:highlight w:val="none"/>
        </w:rPr>
        <w:t> </w:t>
      </w:r>
    </w:p>
    <w:p w14:paraId="39837A93">
      <w:pPr>
        <w:shd w:val="clear"/>
        <w:rPr>
          <w:rFonts w:hint="eastAsia" w:ascii="宋体" w:hAnsi="宋体" w:cs="宋体"/>
          <w:color w:val="auto"/>
          <w:highlight w:val="none"/>
        </w:rPr>
      </w:pPr>
    </w:p>
    <w:p w14:paraId="04023724">
      <w:pPr>
        <w:shd w:val="clear"/>
        <w:rPr>
          <w:color w:val="auto"/>
          <w:highlight w:val="none"/>
        </w:rPr>
      </w:pPr>
      <w:r>
        <w:rPr>
          <w:rFonts w:hint="eastAsia" w:ascii="宋体" w:hAnsi="宋体" w:cs="宋体"/>
          <w:color w:val="auto"/>
          <w:highlight w:val="none"/>
        </w:rPr>
        <w:br w:type="page" w:clear="all"/>
      </w:r>
      <w:bookmarkStart w:id="164" w:name="_Toc11040"/>
      <w:bookmarkStart w:id="165" w:name="_Toc29318"/>
      <w:bookmarkStart w:id="166" w:name="_Toc28278"/>
      <w:bookmarkStart w:id="167" w:name="_Toc164203464"/>
      <w:bookmarkStart w:id="168" w:name="_Toc21292"/>
    </w:p>
    <w:p w14:paraId="640A1C78">
      <w:pPr>
        <w:pStyle w:val="488"/>
        <w:shd w:val="clear"/>
        <w:outlineLvl w:val="1"/>
        <w:rPr>
          <w:rFonts w:hint="eastAsia"/>
          <w:color w:val="auto"/>
          <w:highlight w:val="none"/>
        </w:rPr>
      </w:pPr>
      <w:bookmarkStart w:id="169" w:name="_Toc5742"/>
      <w:r>
        <w:rPr>
          <w:color w:val="auto"/>
          <w:highlight w:val="none"/>
        </w:rPr>
        <w:t>一、投标人基本情况</w:t>
      </w:r>
      <w:bookmarkEnd w:id="164"/>
      <w:bookmarkEnd w:id="165"/>
      <w:bookmarkEnd w:id="166"/>
      <w:bookmarkEnd w:id="167"/>
      <w:bookmarkEnd w:id="168"/>
      <w:bookmarkEnd w:id="169"/>
    </w:p>
    <w:p w14:paraId="72F310DD">
      <w:pPr>
        <w:shd w:val="clear"/>
        <w:jc w:val="center"/>
        <w:rPr>
          <w:color w:val="auto"/>
          <w:sz w:val="44"/>
          <w:szCs w:val="44"/>
          <w:highlight w:val="none"/>
        </w:rPr>
      </w:pPr>
      <w:r>
        <w:rPr>
          <w:rFonts w:hint="eastAsia"/>
          <w:color w:val="auto"/>
          <w:sz w:val="44"/>
          <w:szCs w:val="44"/>
          <w:highlight w:val="none"/>
        </w:rPr>
        <w:t>投标人基本情况表</w:t>
      </w:r>
    </w:p>
    <w:tbl>
      <w:tblPr>
        <w:tblStyle w:val="3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6"/>
        <w:gridCol w:w="3118"/>
        <w:gridCol w:w="1276"/>
        <w:gridCol w:w="2604"/>
      </w:tblGrid>
      <w:tr w14:paraId="77F08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vAlign w:val="center"/>
          </w:tcPr>
          <w:p w14:paraId="71DAF65A">
            <w:pPr>
              <w:pStyle w:val="437"/>
              <w:shd w:val="clear"/>
              <w:spacing w:line="600" w:lineRule="exact"/>
              <w:jc w:val="center"/>
              <w:rPr>
                <w:rFonts w:ascii="仿宋_GB2312" w:eastAsia="仿宋_GB2312"/>
                <w:color w:val="auto"/>
                <w:sz w:val="24"/>
                <w:szCs w:val="24"/>
                <w:highlight w:val="none"/>
              </w:rPr>
            </w:pPr>
            <w:r>
              <w:rPr>
                <w:rFonts w:hint="eastAsia" w:ascii="仿宋_GB2312" w:eastAsia="仿宋_GB2312"/>
                <w:color w:val="auto"/>
                <w:sz w:val="24"/>
                <w:szCs w:val="24"/>
                <w:highlight w:val="none"/>
              </w:rPr>
              <w:t>投标人名称</w:t>
            </w:r>
          </w:p>
        </w:tc>
        <w:tc>
          <w:tcPr>
            <w:tcW w:w="6998" w:type="dxa"/>
            <w:gridSpan w:val="3"/>
            <w:vAlign w:val="center"/>
          </w:tcPr>
          <w:p w14:paraId="7829D580">
            <w:pPr>
              <w:pStyle w:val="437"/>
              <w:shd w:val="clear"/>
              <w:spacing w:line="600" w:lineRule="exact"/>
              <w:jc w:val="center"/>
              <w:rPr>
                <w:rFonts w:ascii="仿宋_GB2312" w:eastAsia="仿宋_GB2312"/>
                <w:color w:val="auto"/>
                <w:sz w:val="24"/>
                <w:szCs w:val="24"/>
                <w:highlight w:val="none"/>
              </w:rPr>
            </w:pPr>
          </w:p>
        </w:tc>
      </w:tr>
      <w:tr w14:paraId="1FBFA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vAlign w:val="center"/>
          </w:tcPr>
          <w:p w14:paraId="611C5147">
            <w:pPr>
              <w:pStyle w:val="437"/>
              <w:shd w:val="clear"/>
              <w:spacing w:line="600" w:lineRule="exact"/>
              <w:jc w:val="center"/>
              <w:rPr>
                <w:rFonts w:ascii="仿宋_GB2312" w:eastAsia="仿宋_GB2312"/>
                <w:color w:val="auto"/>
                <w:sz w:val="24"/>
                <w:szCs w:val="24"/>
                <w:highlight w:val="none"/>
              </w:rPr>
            </w:pPr>
            <w:r>
              <w:rPr>
                <w:rFonts w:hint="eastAsia" w:ascii="仿宋_GB2312" w:eastAsia="仿宋_GB2312"/>
                <w:color w:val="auto"/>
                <w:sz w:val="24"/>
                <w:szCs w:val="24"/>
                <w:highlight w:val="none"/>
              </w:rPr>
              <w:t>法定代表人</w:t>
            </w:r>
          </w:p>
        </w:tc>
        <w:tc>
          <w:tcPr>
            <w:tcW w:w="3118" w:type="dxa"/>
            <w:vAlign w:val="center"/>
          </w:tcPr>
          <w:p w14:paraId="1666ED55">
            <w:pPr>
              <w:pStyle w:val="437"/>
              <w:shd w:val="clear"/>
              <w:spacing w:line="600" w:lineRule="exact"/>
              <w:jc w:val="center"/>
              <w:rPr>
                <w:rFonts w:ascii="仿宋_GB2312" w:eastAsia="仿宋_GB2312"/>
                <w:color w:val="auto"/>
                <w:sz w:val="24"/>
                <w:szCs w:val="24"/>
                <w:highlight w:val="none"/>
              </w:rPr>
            </w:pPr>
          </w:p>
        </w:tc>
        <w:tc>
          <w:tcPr>
            <w:tcW w:w="1276" w:type="dxa"/>
            <w:vAlign w:val="center"/>
          </w:tcPr>
          <w:p w14:paraId="05AB95DF">
            <w:pPr>
              <w:pStyle w:val="437"/>
              <w:shd w:val="clear"/>
              <w:spacing w:line="600" w:lineRule="exact"/>
              <w:jc w:val="center"/>
              <w:rPr>
                <w:rFonts w:ascii="仿宋_GB2312" w:eastAsia="仿宋_GB2312"/>
                <w:color w:val="auto"/>
                <w:sz w:val="24"/>
                <w:szCs w:val="24"/>
                <w:highlight w:val="none"/>
              </w:rPr>
            </w:pPr>
            <w:r>
              <w:rPr>
                <w:rFonts w:hint="eastAsia" w:ascii="仿宋_GB2312" w:eastAsia="仿宋_GB2312"/>
                <w:color w:val="auto"/>
                <w:sz w:val="24"/>
                <w:szCs w:val="24"/>
                <w:highlight w:val="none"/>
              </w:rPr>
              <w:t>注册地区</w:t>
            </w:r>
          </w:p>
        </w:tc>
        <w:tc>
          <w:tcPr>
            <w:tcW w:w="2604" w:type="dxa"/>
            <w:vAlign w:val="center"/>
          </w:tcPr>
          <w:p w14:paraId="22A14423">
            <w:pPr>
              <w:pStyle w:val="437"/>
              <w:shd w:val="clear"/>
              <w:spacing w:line="600" w:lineRule="exact"/>
              <w:jc w:val="center"/>
              <w:rPr>
                <w:rFonts w:ascii="仿宋_GB2312" w:eastAsia="仿宋_GB2312"/>
                <w:color w:val="auto"/>
                <w:sz w:val="24"/>
                <w:szCs w:val="24"/>
                <w:highlight w:val="none"/>
              </w:rPr>
            </w:pPr>
          </w:p>
        </w:tc>
      </w:tr>
      <w:tr w14:paraId="78223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vAlign w:val="center"/>
          </w:tcPr>
          <w:p w14:paraId="169F543E">
            <w:pPr>
              <w:pStyle w:val="437"/>
              <w:shd w:val="clear"/>
              <w:spacing w:line="600" w:lineRule="exact"/>
              <w:jc w:val="center"/>
              <w:rPr>
                <w:rFonts w:ascii="仿宋_GB2312" w:eastAsia="仿宋_GB2312"/>
                <w:color w:val="auto"/>
                <w:sz w:val="24"/>
                <w:szCs w:val="24"/>
                <w:highlight w:val="none"/>
              </w:rPr>
            </w:pPr>
            <w:r>
              <w:rPr>
                <w:rFonts w:hint="eastAsia" w:ascii="仿宋_GB2312" w:eastAsia="仿宋_GB2312"/>
                <w:color w:val="auto"/>
                <w:sz w:val="24"/>
                <w:szCs w:val="24"/>
                <w:highlight w:val="none"/>
              </w:rPr>
              <w:t>地址</w:t>
            </w:r>
          </w:p>
        </w:tc>
        <w:tc>
          <w:tcPr>
            <w:tcW w:w="3118" w:type="dxa"/>
            <w:vAlign w:val="center"/>
          </w:tcPr>
          <w:p w14:paraId="796F8D9C">
            <w:pPr>
              <w:pStyle w:val="437"/>
              <w:shd w:val="clear"/>
              <w:spacing w:line="600" w:lineRule="exact"/>
              <w:jc w:val="center"/>
              <w:rPr>
                <w:rFonts w:ascii="仿宋_GB2312" w:eastAsia="仿宋_GB2312"/>
                <w:color w:val="auto"/>
                <w:sz w:val="24"/>
                <w:szCs w:val="24"/>
                <w:highlight w:val="none"/>
              </w:rPr>
            </w:pPr>
          </w:p>
        </w:tc>
        <w:tc>
          <w:tcPr>
            <w:tcW w:w="1276" w:type="dxa"/>
            <w:vAlign w:val="center"/>
          </w:tcPr>
          <w:p w14:paraId="479897A0">
            <w:pPr>
              <w:pStyle w:val="437"/>
              <w:shd w:val="clear"/>
              <w:spacing w:line="600" w:lineRule="exact"/>
              <w:jc w:val="center"/>
              <w:rPr>
                <w:rFonts w:ascii="仿宋_GB2312" w:eastAsia="仿宋_GB2312"/>
                <w:color w:val="auto"/>
                <w:sz w:val="24"/>
                <w:szCs w:val="24"/>
                <w:highlight w:val="none"/>
              </w:rPr>
            </w:pPr>
            <w:r>
              <w:rPr>
                <w:rFonts w:hint="eastAsia" w:ascii="仿宋_GB2312" w:eastAsia="仿宋_GB2312"/>
                <w:color w:val="auto"/>
                <w:sz w:val="24"/>
                <w:szCs w:val="24"/>
                <w:highlight w:val="none"/>
              </w:rPr>
              <w:t>邮政编码</w:t>
            </w:r>
          </w:p>
        </w:tc>
        <w:tc>
          <w:tcPr>
            <w:tcW w:w="2604" w:type="dxa"/>
            <w:vAlign w:val="center"/>
          </w:tcPr>
          <w:p w14:paraId="43FDBC00">
            <w:pPr>
              <w:pStyle w:val="437"/>
              <w:shd w:val="clear"/>
              <w:spacing w:line="600" w:lineRule="exact"/>
              <w:jc w:val="center"/>
              <w:rPr>
                <w:rFonts w:ascii="仿宋_GB2312" w:eastAsia="仿宋_GB2312"/>
                <w:color w:val="auto"/>
                <w:sz w:val="24"/>
                <w:szCs w:val="24"/>
                <w:highlight w:val="none"/>
              </w:rPr>
            </w:pPr>
          </w:p>
        </w:tc>
      </w:tr>
      <w:tr w14:paraId="537BB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vAlign w:val="center"/>
          </w:tcPr>
          <w:p w14:paraId="535440C8">
            <w:pPr>
              <w:pStyle w:val="437"/>
              <w:shd w:val="clear"/>
              <w:spacing w:line="600" w:lineRule="exact"/>
              <w:jc w:val="center"/>
              <w:rPr>
                <w:rFonts w:ascii="仿宋_GB2312" w:eastAsia="仿宋_GB2312"/>
                <w:color w:val="auto"/>
                <w:sz w:val="24"/>
                <w:szCs w:val="24"/>
                <w:highlight w:val="none"/>
              </w:rPr>
            </w:pPr>
            <w:r>
              <w:rPr>
                <w:rFonts w:hint="eastAsia" w:ascii="仿宋_GB2312" w:eastAsia="仿宋_GB2312"/>
                <w:color w:val="auto"/>
                <w:sz w:val="24"/>
                <w:szCs w:val="24"/>
                <w:highlight w:val="none"/>
              </w:rPr>
              <w:t>成立时间</w:t>
            </w:r>
          </w:p>
        </w:tc>
        <w:tc>
          <w:tcPr>
            <w:tcW w:w="3118" w:type="dxa"/>
            <w:vAlign w:val="center"/>
          </w:tcPr>
          <w:p w14:paraId="624621C7">
            <w:pPr>
              <w:pStyle w:val="437"/>
              <w:shd w:val="clear"/>
              <w:spacing w:line="600" w:lineRule="exact"/>
              <w:jc w:val="center"/>
              <w:rPr>
                <w:rFonts w:ascii="仿宋_GB2312" w:eastAsia="仿宋_GB2312"/>
                <w:color w:val="auto"/>
                <w:sz w:val="24"/>
                <w:szCs w:val="24"/>
                <w:highlight w:val="none"/>
              </w:rPr>
            </w:pPr>
          </w:p>
        </w:tc>
        <w:tc>
          <w:tcPr>
            <w:tcW w:w="1276" w:type="dxa"/>
            <w:vAlign w:val="center"/>
          </w:tcPr>
          <w:p w14:paraId="378AC96D">
            <w:pPr>
              <w:pStyle w:val="437"/>
              <w:shd w:val="clear"/>
              <w:spacing w:line="600" w:lineRule="exact"/>
              <w:jc w:val="center"/>
              <w:rPr>
                <w:rFonts w:ascii="仿宋_GB2312" w:eastAsia="仿宋_GB2312"/>
                <w:color w:val="auto"/>
                <w:sz w:val="24"/>
                <w:szCs w:val="24"/>
                <w:highlight w:val="none"/>
              </w:rPr>
            </w:pPr>
            <w:r>
              <w:rPr>
                <w:rFonts w:hint="eastAsia" w:ascii="仿宋_GB2312" w:eastAsia="仿宋_GB2312"/>
                <w:color w:val="auto"/>
                <w:sz w:val="24"/>
                <w:szCs w:val="24"/>
                <w:highlight w:val="none"/>
              </w:rPr>
              <w:t>单位性质</w:t>
            </w:r>
          </w:p>
        </w:tc>
        <w:tc>
          <w:tcPr>
            <w:tcW w:w="2604" w:type="dxa"/>
            <w:vAlign w:val="center"/>
          </w:tcPr>
          <w:p w14:paraId="625E3748">
            <w:pPr>
              <w:pStyle w:val="437"/>
              <w:shd w:val="clear"/>
              <w:spacing w:line="600" w:lineRule="exact"/>
              <w:jc w:val="center"/>
              <w:rPr>
                <w:rFonts w:ascii="仿宋_GB2312" w:eastAsia="仿宋_GB2312"/>
                <w:color w:val="auto"/>
                <w:sz w:val="24"/>
                <w:szCs w:val="24"/>
                <w:highlight w:val="none"/>
              </w:rPr>
            </w:pPr>
          </w:p>
        </w:tc>
      </w:tr>
      <w:tr w14:paraId="14E5A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vAlign w:val="center"/>
          </w:tcPr>
          <w:p w14:paraId="4C8620A8">
            <w:pPr>
              <w:pStyle w:val="437"/>
              <w:shd w:val="clear"/>
              <w:spacing w:line="600" w:lineRule="exact"/>
              <w:jc w:val="center"/>
              <w:rPr>
                <w:rFonts w:ascii="仿宋_GB2312" w:eastAsia="仿宋_GB2312"/>
                <w:color w:val="auto"/>
                <w:sz w:val="24"/>
                <w:szCs w:val="24"/>
                <w:highlight w:val="none"/>
              </w:rPr>
            </w:pPr>
            <w:r>
              <w:rPr>
                <w:rFonts w:hint="eastAsia" w:ascii="仿宋_GB2312" w:eastAsia="仿宋_GB2312"/>
                <w:color w:val="auto"/>
                <w:sz w:val="24"/>
                <w:szCs w:val="24"/>
                <w:highlight w:val="none"/>
              </w:rPr>
              <w:t>注册号或社会信用代码</w:t>
            </w:r>
          </w:p>
        </w:tc>
        <w:tc>
          <w:tcPr>
            <w:tcW w:w="3118" w:type="dxa"/>
            <w:vAlign w:val="center"/>
          </w:tcPr>
          <w:p w14:paraId="509FA97E">
            <w:pPr>
              <w:pStyle w:val="437"/>
              <w:shd w:val="clear"/>
              <w:spacing w:line="600" w:lineRule="exact"/>
              <w:jc w:val="center"/>
              <w:rPr>
                <w:rFonts w:ascii="仿宋_GB2312" w:eastAsia="仿宋_GB2312"/>
                <w:color w:val="auto"/>
                <w:sz w:val="24"/>
                <w:szCs w:val="24"/>
                <w:highlight w:val="none"/>
              </w:rPr>
            </w:pPr>
          </w:p>
        </w:tc>
        <w:tc>
          <w:tcPr>
            <w:tcW w:w="1276" w:type="dxa"/>
            <w:vAlign w:val="center"/>
          </w:tcPr>
          <w:p w14:paraId="18362629">
            <w:pPr>
              <w:pStyle w:val="437"/>
              <w:shd w:val="clear"/>
              <w:spacing w:line="600" w:lineRule="exact"/>
              <w:jc w:val="center"/>
              <w:rPr>
                <w:rFonts w:ascii="仿宋_GB2312" w:eastAsia="仿宋_GB2312"/>
                <w:color w:val="auto"/>
                <w:sz w:val="24"/>
                <w:szCs w:val="24"/>
                <w:highlight w:val="none"/>
              </w:rPr>
            </w:pPr>
            <w:r>
              <w:rPr>
                <w:rFonts w:hint="eastAsia" w:ascii="仿宋_GB2312" w:eastAsia="仿宋_GB2312"/>
                <w:color w:val="auto"/>
                <w:sz w:val="24"/>
                <w:szCs w:val="24"/>
                <w:highlight w:val="none"/>
              </w:rPr>
              <w:t>注册资本（万元）</w:t>
            </w:r>
          </w:p>
        </w:tc>
        <w:tc>
          <w:tcPr>
            <w:tcW w:w="2604" w:type="dxa"/>
            <w:vAlign w:val="center"/>
          </w:tcPr>
          <w:p w14:paraId="7062AF22">
            <w:pPr>
              <w:pStyle w:val="437"/>
              <w:shd w:val="clear"/>
              <w:spacing w:line="600" w:lineRule="exact"/>
              <w:jc w:val="center"/>
              <w:rPr>
                <w:rFonts w:ascii="仿宋_GB2312" w:eastAsia="仿宋_GB2312"/>
                <w:color w:val="auto"/>
                <w:sz w:val="24"/>
                <w:szCs w:val="24"/>
                <w:highlight w:val="none"/>
              </w:rPr>
            </w:pPr>
          </w:p>
        </w:tc>
      </w:tr>
      <w:tr w14:paraId="371A20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vAlign w:val="center"/>
          </w:tcPr>
          <w:p w14:paraId="4A2CB5BF">
            <w:pPr>
              <w:pStyle w:val="437"/>
              <w:shd w:val="clear"/>
              <w:spacing w:line="600" w:lineRule="exact"/>
              <w:jc w:val="center"/>
              <w:rPr>
                <w:rFonts w:ascii="仿宋_GB2312" w:eastAsia="仿宋_GB2312"/>
                <w:color w:val="auto"/>
                <w:sz w:val="24"/>
                <w:szCs w:val="24"/>
                <w:highlight w:val="none"/>
              </w:rPr>
            </w:pPr>
            <w:r>
              <w:rPr>
                <w:rFonts w:hint="eastAsia" w:ascii="仿宋_GB2312" w:eastAsia="仿宋_GB2312"/>
                <w:color w:val="auto"/>
                <w:sz w:val="24"/>
                <w:szCs w:val="24"/>
                <w:highlight w:val="none"/>
              </w:rPr>
              <w:t>开户银行</w:t>
            </w:r>
          </w:p>
        </w:tc>
        <w:tc>
          <w:tcPr>
            <w:tcW w:w="3118" w:type="dxa"/>
            <w:vAlign w:val="center"/>
          </w:tcPr>
          <w:p w14:paraId="30453B0D">
            <w:pPr>
              <w:pStyle w:val="437"/>
              <w:shd w:val="clear"/>
              <w:spacing w:line="600" w:lineRule="exact"/>
              <w:jc w:val="center"/>
              <w:rPr>
                <w:rFonts w:ascii="仿宋_GB2312" w:eastAsia="仿宋_GB2312"/>
                <w:color w:val="auto"/>
                <w:sz w:val="24"/>
                <w:szCs w:val="24"/>
                <w:highlight w:val="none"/>
              </w:rPr>
            </w:pPr>
          </w:p>
        </w:tc>
        <w:tc>
          <w:tcPr>
            <w:tcW w:w="1276" w:type="dxa"/>
            <w:vAlign w:val="center"/>
          </w:tcPr>
          <w:p w14:paraId="6AF73351">
            <w:pPr>
              <w:pStyle w:val="437"/>
              <w:shd w:val="clear"/>
              <w:spacing w:line="600" w:lineRule="exact"/>
              <w:jc w:val="center"/>
              <w:rPr>
                <w:rFonts w:ascii="仿宋_GB2312" w:eastAsia="仿宋_GB2312"/>
                <w:color w:val="auto"/>
                <w:sz w:val="24"/>
                <w:szCs w:val="24"/>
                <w:highlight w:val="none"/>
              </w:rPr>
            </w:pPr>
            <w:r>
              <w:rPr>
                <w:rFonts w:hint="eastAsia" w:ascii="仿宋_GB2312" w:eastAsia="仿宋_GB2312"/>
                <w:color w:val="auto"/>
                <w:sz w:val="24"/>
                <w:szCs w:val="24"/>
                <w:highlight w:val="none"/>
              </w:rPr>
              <w:t>账号</w:t>
            </w:r>
          </w:p>
        </w:tc>
        <w:tc>
          <w:tcPr>
            <w:tcW w:w="2604" w:type="dxa"/>
            <w:vAlign w:val="center"/>
          </w:tcPr>
          <w:p w14:paraId="2878A336">
            <w:pPr>
              <w:pStyle w:val="437"/>
              <w:shd w:val="clear"/>
              <w:spacing w:line="600" w:lineRule="exact"/>
              <w:jc w:val="center"/>
              <w:rPr>
                <w:rFonts w:ascii="仿宋_GB2312" w:eastAsia="仿宋_GB2312"/>
                <w:color w:val="auto"/>
                <w:sz w:val="24"/>
                <w:szCs w:val="24"/>
                <w:highlight w:val="none"/>
              </w:rPr>
            </w:pPr>
          </w:p>
        </w:tc>
      </w:tr>
      <w:tr w14:paraId="0494F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vAlign w:val="center"/>
          </w:tcPr>
          <w:p w14:paraId="006F6F1D">
            <w:pPr>
              <w:pStyle w:val="437"/>
              <w:shd w:val="clear"/>
              <w:spacing w:line="600" w:lineRule="exact"/>
              <w:jc w:val="center"/>
              <w:rPr>
                <w:rFonts w:ascii="仿宋_GB2312" w:eastAsia="仿宋_GB2312"/>
                <w:color w:val="auto"/>
                <w:sz w:val="24"/>
                <w:szCs w:val="24"/>
                <w:highlight w:val="none"/>
              </w:rPr>
            </w:pPr>
            <w:r>
              <w:rPr>
                <w:rFonts w:hint="eastAsia" w:ascii="仿宋_GB2312" w:eastAsia="仿宋_GB2312"/>
                <w:color w:val="auto"/>
                <w:sz w:val="24"/>
                <w:szCs w:val="24"/>
                <w:highlight w:val="none"/>
              </w:rPr>
              <w:t>联系人</w:t>
            </w:r>
          </w:p>
        </w:tc>
        <w:tc>
          <w:tcPr>
            <w:tcW w:w="3118" w:type="dxa"/>
            <w:vAlign w:val="center"/>
          </w:tcPr>
          <w:p w14:paraId="4E0654AC">
            <w:pPr>
              <w:pStyle w:val="437"/>
              <w:shd w:val="clear"/>
              <w:spacing w:line="600" w:lineRule="exact"/>
              <w:jc w:val="center"/>
              <w:rPr>
                <w:rFonts w:ascii="仿宋_GB2312" w:eastAsia="仿宋_GB2312"/>
                <w:color w:val="auto"/>
                <w:sz w:val="24"/>
                <w:szCs w:val="24"/>
                <w:highlight w:val="none"/>
              </w:rPr>
            </w:pPr>
          </w:p>
        </w:tc>
        <w:tc>
          <w:tcPr>
            <w:tcW w:w="1276" w:type="dxa"/>
            <w:vAlign w:val="center"/>
          </w:tcPr>
          <w:p w14:paraId="63EB199C">
            <w:pPr>
              <w:pStyle w:val="437"/>
              <w:shd w:val="clear"/>
              <w:spacing w:line="600" w:lineRule="exact"/>
              <w:jc w:val="center"/>
              <w:rPr>
                <w:rFonts w:ascii="仿宋_GB2312" w:eastAsia="仿宋_GB2312"/>
                <w:color w:val="auto"/>
                <w:sz w:val="24"/>
                <w:szCs w:val="24"/>
                <w:highlight w:val="none"/>
              </w:rPr>
            </w:pPr>
            <w:r>
              <w:rPr>
                <w:rFonts w:hint="eastAsia" w:ascii="仿宋_GB2312" w:eastAsia="仿宋_GB2312"/>
                <w:color w:val="auto"/>
                <w:sz w:val="24"/>
                <w:szCs w:val="24"/>
                <w:highlight w:val="none"/>
              </w:rPr>
              <w:t>联系电话</w:t>
            </w:r>
          </w:p>
        </w:tc>
        <w:tc>
          <w:tcPr>
            <w:tcW w:w="2604" w:type="dxa"/>
            <w:vAlign w:val="center"/>
          </w:tcPr>
          <w:p w14:paraId="4D4253C8">
            <w:pPr>
              <w:pStyle w:val="437"/>
              <w:shd w:val="clear"/>
              <w:spacing w:line="600" w:lineRule="exact"/>
              <w:jc w:val="center"/>
              <w:rPr>
                <w:rFonts w:ascii="仿宋_GB2312" w:eastAsia="仿宋_GB2312"/>
                <w:color w:val="auto"/>
                <w:sz w:val="24"/>
                <w:szCs w:val="24"/>
                <w:highlight w:val="none"/>
              </w:rPr>
            </w:pPr>
          </w:p>
        </w:tc>
      </w:tr>
      <w:tr w14:paraId="5524E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6" w:hRule="atLeast"/>
          <w:jc w:val="center"/>
        </w:trPr>
        <w:tc>
          <w:tcPr>
            <w:tcW w:w="1526" w:type="dxa"/>
            <w:vAlign w:val="center"/>
          </w:tcPr>
          <w:p w14:paraId="6303457F">
            <w:pPr>
              <w:pStyle w:val="437"/>
              <w:shd w:val="clear"/>
              <w:spacing w:line="560" w:lineRule="exact"/>
              <w:jc w:val="center"/>
              <w:rPr>
                <w:rFonts w:ascii="仿宋_GB2312" w:eastAsia="仿宋_GB2312"/>
                <w:color w:val="auto"/>
                <w:sz w:val="24"/>
                <w:szCs w:val="24"/>
                <w:highlight w:val="none"/>
              </w:rPr>
            </w:pPr>
            <w:r>
              <w:rPr>
                <w:rFonts w:hint="eastAsia" w:ascii="仿宋_GB2312" w:eastAsia="仿宋_GB2312"/>
                <w:color w:val="auto"/>
                <w:sz w:val="24"/>
                <w:szCs w:val="24"/>
                <w:highlight w:val="none"/>
              </w:rPr>
              <w:t>经营范围</w:t>
            </w:r>
          </w:p>
        </w:tc>
        <w:tc>
          <w:tcPr>
            <w:tcW w:w="6998" w:type="dxa"/>
            <w:gridSpan w:val="3"/>
          </w:tcPr>
          <w:p w14:paraId="0F8DFCB8">
            <w:pPr>
              <w:pStyle w:val="437"/>
              <w:shd w:val="clear"/>
              <w:spacing w:line="560" w:lineRule="exact"/>
              <w:ind w:firstLine="1433"/>
              <w:rPr>
                <w:rFonts w:ascii="仿宋_GB2312" w:eastAsia="仿宋_GB2312"/>
                <w:color w:val="auto"/>
                <w:sz w:val="24"/>
                <w:szCs w:val="24"/>
                <w:highlight w:val="none"/>
              </w:rPr>
            </w:pPr>
          </w:p>
        </w:tc>
      </w:tr>
      <w:tr w14:paraId="19E7A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1526" w:type="dxa"/>
            <w:vAlign w:val="center"/>
          </w:tcPr>
          <w:p w14:paraId="02F2AAF4">
            <w:pPr>
              <w:pStyle w:val="437"/>
              <w:shd w:val="clear"/>
              <w:spacing w:line="560" w:lineRule="exact"/>
              <w:jc w:val="center"/>
              <w:rPr>
                <w:rFonts w:ascii="仿宋_GB2312" w:eastAsia="仿宋_GB2312"/>
                <w:color w:val="auto"/>
                <w:sz w:val="24"/>
                <w:szCs w:val="24"/>
                <w:highlight w:val="none"/>
              </w:rPr>
            </w:pPr>
            <w:r>
              <w:rPr>
                <w:rFonts w:hint="eastAsia" w:ascii="仿宋_GB2312" w:eastAsia="仿宋_GB2312"/>
                <w:color w:val="auto"/>
                <w:sz w:val="24"/>
                <w:szCs w:val="24"/>
                <w:highlight w:val="none"/>
              </w:rPr>
              <w:t>备注</w:t>
            </w:r>
          </w:p>
        </w:tc>
        <w:tc>
          <w:tcPr>
            <w:tcW w:w="6998" w:type="dxa"/>
            <w:gridSpan w:val="3"/>
            <w:vAlign w:val="center"/>
          </w:tcPr>
          <w:p w14:paraId="329504D8">
            <w:pPr>
              <w:pStyle w:val="437"/>
              <w:shd w:val="clear"/>
              <w:spacing w:line="500" w:lineRule="exact"/>
              <w:jc w:val="center"/>
              <w:rPr>
                <w:rFonts w:ascii="仿宋_GB2312" w:eastAsia="仿宋_GB2312"/>
                <w:color w:val="auto"/>
                <w:sz w:val="24"/>
                <w:szCs w:val="24"/>
                <w:highlight w:val="none"/>
              </w:rPr>
            </w:pPr>
          </w:p>
        </w:tc>
      </w:tr>
    </w:tbl>
    <w:p w14:paraId="660F8F4A">
      <w:pPr>
        <w:pStyle w:val="437"/>
        <w:shd w:val="clear"/>
        <w:spacing w:line="560" w:lineRule="exact"/>
        <w:jc w:val="center"/>
        <w:rPr>
          <w:rFonts w:ascii="方正大标宋简体" w:eastAsia="方正大标宋简体"/>
          <w:bCs/>
          <w:color w:val="auto"/>
          <w:sz w:val="32"/>
          <w:szCs w:val="32"/>
          <w:highlight w:val="none"/>
        </w:rPr>
      </w:pPr>
    </w:p>
    <w:p w14:paraId="7DF8EF08">
      <w:pPr>
        <w:pStyle w:val="476"/>
        <w:shd w:val="clear"/>
        <w:outlineLvl w:val="1"/>
        <w:rPr>
          <w:rFonts w:hint="eastAsia"/>
          <w:color w:val="auto"/>
          <w:highlight w:val="none"/>
        </w:rPr>
      </w:pPr>
      <w:r>
        <w:rPr>
          <w:color w:val="auto"/>
          <w:highlight w:val="none"/>
        </w:rPr>
        <w:br w:type="page" w:clear="all"/>
      </w:r>
      <w:bookmarkStart w:id="170" w:name="_Toc24265"/>
      <w:bookmarkStart w:id="171" w:name="_Toc30008"/>
      <w:bookmarkStart w:id="172" w:name="_Toc13486"/>
      <w:bookmarkStart w:id="173" w:name="_Toc164203465"/>
      <w:bookmarkStart w:id="174" w:name="_Toc15353"/>
      <w:bookmarkStart w:id="175" w:name="_Toc1147"/>
      <w:r>
        <w:rPr>
          <w:color w:val="auto"/>
          <w:highlight w:val="none"/>
        </w:rPr>
        <w:t>二、投标人资质</w:t>
      </w:r>
      <w:r>
        <w:rPr>
          <w:rFonts w:hint="eastAsia"/>
          <w:color w:val="auto"/>
          <w:highlight w:val="none"/>
        </w:rPr>
        <w:t>（按资格要求提供）</w:t>
      </w:r>
      <w:bookmarkEnd w:id="170"/>
      <w:bookmarkEnd w:id="171"/>
      <w:bookmarkEnd w:id="172"/>
      <w:bookmarkEnd w:id="173"/>
      <w:bookmarkEnd w:id="174"/>
      <w:bookmarkEnd w:id="175"/>
    </w:p>
    <w:p w14:paraId="51F70E5A">
      <w:pPr>
        <w:pStyle w:val="542"/>
        <w:shd w:val="clear"/>
        <w:rPr>
          <w:rFonts w:hint="eastAsia"/>
          <w:color w:val="auto"/>
          <w:highlight w:val="none"/>
        </w:rPr>
      </w:pPr>
      <w:r>
        <w:rPr>
          <w:rFonts w:hint="eastAsia"/>
          <w:color w:val="auto"/>
          <w:highlight w:val="none"/>
        </w:rPr>
        <w:t xml:space="preserve">    </w:t>
      </w:r>
    </w:p>
    <w:p w14:paraId="0DEE63B2">
      <w:pPr>
        <w:pStyle w:val="542"/>
        <w:shd w:val="clear"/>
        <w:rPr>
          <w:rFonts w:hint="eastAsia"/>
          <w:color w:val="auto"/>
          <w:highlight w:val="none"/>
        </w:rPr>
      </w:pPr>
    </w:p>
    <w:p w14:paraId="0D7364B5">
      <w:pPr>
        <w:pStyle w:val="542"/>
        <w:shd w:val="clear"/>
        <w:rPr>
          <w:rFonts w:hint="eastAsia"/>
          <w:color w:val="auto"/>
          <w:highlight w:val="none"/>
        </w:rPr>
      </w:pPr>
    </w:p>
    <w:p w14:paraId="1EEB1A58">
      <w:pPr>
        <w:pStyle w:val="542"/>
        <w:shd w:val="clear"/>
        <w:rPr>
          <w:rFonts w:hint="eastAsia"/>
          <w:color w:val="auto"/>
          <w:highlight w:val="none"/>
        </w:rPr>
      </w:pPr>
    </w:p>
    <w:p w14:paraId="3C5E6A5A">
      <w:pPr>
        <w:pStyle w:val="542"/>
        <w:shd w:val="clear"/>
        <w:rPr>
          <w:rFonts w:hint="eastAsia"/>
          <w:color w:val="auto"/>
          <w:highlight w:val="none"/>
        </w:rPr>
      </w:pPr>
    </w:p>
    <w:p w14:paraId="0D22C402">
      <w:pPr>
        <w:pStyle w:val="542"/>
        <w:shd w:val="clear"/>
        <w:rPr>
          <w:rFonts w:hint="eastAsia"/>
          <w:color w:val="auto"/>
          <w:highlight w:val="none"/>
        </w:rPr>
      </w:pPr>
    </w:p>
    <w:p w14:paraId="09C634E1">
      <w:pPr>
        <w:pStyle w:val="542"/>
        <w:shd w:val="clear"/>
        <w:rPr>
          <w:rFonts w:hint="eastAsia"/>
          <w:color w:val="auto"/>
          <w:highlight w:val="none"/>
        </w:rPr>
      </w:pPr>
    </w:p>
    <w:p w14:paraId="13E75F67">
      <w:pPr>
        <w:pStyle w:val="542"/>
        <w:shd w:val="clear"/>
        <w:rPr>
          <w:rFonts w:hint="eastAsia"/>
          <w:color w:val="auto"/>
          <w:highlight w:val="none"/>
        </w:rPr>
      </w:pPr>
    </w:p>
    <w:p w14:paraId="2E43A6B8">
      <w:pPr>
        <w:pStyle w:val="542"/>
        <w:shd w:val="clear"/>
        <w:rPr>
          <w:rFonts w:hint="eastAsia"/>
          <w:color w:val="auto"/>
          <w:highlight w:val="none"/>
        </w:rPr>
      </w:pPr>
    </w:p>
    <w:p w14:paraId="745FB270">
      <w:pPr>
        <w:pStyle w:val="542"/>
        <w:shd w:val="clear"/>
        <w:rPr>
          <w:rFonts w:hint="eastAsia"/>
          <w:color w:val="auto"/>
          <w:highlight w:val="none"/>
        </w:rPr>
      </w:pPr>
    </w:p>
    <w:p w14:paraId="164D6B7A">
      <w:pPr>
        <w:pStyle w:val="542"/>
        <w:shd w:val="clear"/>
        <w:rPr>
          <w:rFonts w:hint="eastAsia"/>
          <w:color w:val="auto"/>
          <w:highlight w:val="none"/>
        </w:rPr>
      </w:pPr>
    </w:p>
    <w:p w14:paraId="3320D34E">
      <w:pPr>
        <w:pStyle w:val="542"/>
        <w:shd w:val="clear"/>
        <w:rPr>
          <w:rFonts w:hint="eastAsia"/>
          <w:color w:val="auto"/>
          <w:highlight w:val="none"/>
        </w:rPr>
      </w:pPr>
    </w:p>
    <w:p w14:paraId="0D5722B8">
      <w:pPr>
        <w:pStyle w:val="542"/>
        <w:shd w:val="clear"/>
        <w:rPr>
          <w:rFonts w:hint="eastAsia"/>
          <w:color w:val="auto"/>
          <w:highlight w:val="none"/>
        </w:rPr>
      </w:pPr>
    </w:p>
    <w:p w14:paraId="62DB95FA">
      <w:pPr>
        <w:shd w:val="clear"/>
        <w:rPr>
          <w:color w:val="auto"/>
          <w:highlight w:val="none"/>
        </w:rPr>
      </w:pPr>
      <w:r>
        <w:rPr>
          <w:rFonts w:hint="eastAsia"/>
          <w:color w:val="auto"/>
          <w:highlight w:val="none"/>
        </w:rPr>
        <w:br w:type="page" w:clear="all"/>
      </w:r>
    </w:p>
    <w:p w14:paraId="1D158D4F">
      <w:pPr>
        <w:pStyle w:val="542"/>
        <w:shd w:val="clear"/>
        <w:outlineLvl w:val="1"/>
        <w:rPr>
          <w:rFonts w:hint="eastAsia"/>
          <w:color w:val="auto"/>
          <w:highlight w:val="none"/>
        </w:rPr>
      </w:pPr>
      <w:bookmarkStart w:id="176" w:name="_Toc18935"/>
      <w:bookmarkStart w:id="177" w:name="_Toc18278"/>
      <w:bookmarkStart w:id="178" w:name="_Toc164203466"/>
      <w:bookmarkStart w:id="179" w:name="_Toc15822"/>
      <w:bookmarkStart w:id="180" w:name="_Toc4877"/>
      <w:r>
        <w:rPr>
          <w:color w:val="auto"/>
          <w:highlight w:val="none"/>
        </w:rPr>
        <w:t>三、投标人</w:t>
      </w:r>
      <w:bookmarkEnd w:id="176"/>
      <w:r>
        <w:rPr>
          <w:rFonts w:hint="eastAsia" w:ascii="宋体" w:hAnsi="宋体" w:cs="Arial"/>
          <w:bCs/>
          <w:color w:val="auto"/>
          <w:highlight w:val="none"/>
        </w:rPr>
        <w:t>具有良好的商业信誉和健全的财务会计制度</w:t>
      </w:r>
      <w:bookmarkEnd w:id="177"/>
      <w:bookmarkEnd w:id="178"/>
      <w:bookmarkEnd w:id="179"/>
      <w:bookmarkEnd w:id="180"/>
    </w:p>
    <w:p w14:paraId="5EDAE258">
      <w:pPr>
        <w:pStyle w:val="599"/>
        <w:shd w:val="clear"/>
        <w:rPr>
          <w:color w:val="auto"/>
          <w:highlight w:val="none"/>
        </w:rPr>
      </w:pPr>
      <w:r>
        <w:rPr>
          <w:rFonts w:hint="eastAsia" w:ascii="宋体"/>
          <w:bCs/>
          <w:color w:val="auto"/>
          <w:szCs w:val="32"/>
          <w:highlight w:val="none"/>
        </w:rPr>
        <w:t>提供符合招标文件要求的资料</w:t>
      </w:r>
    </w:p>
    <w:p w14:paraId="0E2A3139">
      <w:pPr>
        <w:pStyle w:val="636"/>
        <w:shd w:val="clear"/>
        <w:outlineLvl w:val="1"/>
        <w:rPr>
          <w:rFonts w:hint="eastAsia"/>
          <w:color w:val="auto"/>
          <w:highlight w:val="none"/>
        </w:rPr>
      </w:pPr>
      <w:r>
        <w:rPr>
          <w:color w:val="auto"/>
          <w:highlight w:val="none"/>
        </w:rPr>
        <w:br w:type="page" w:clear="all"/>
      </w:r>
      <w:bookmarkStart w:id="181" w:name="_Toc29626"/>
      <w:bookmarkStart w:id="182" w:name="_Toc11562_WPSOffice_Level2"/>
      <w:bookmarkStart w:id="183" w:name="_Toc514054489"/>
      <w:bookmarkStart w:id="184" w:name="_Toc164203467"/>
      <w:bookmarkStart w:id="185" w:name="_Toc1350"/>
      <w:bookmarkStart w:id="186" w:name="_Toc3360"/>
      <w:bookmarkStart w:id="187" w:name="_Toc26507"/>
      <w:r>
        <w:rPr>
          <w:color w:val="auto"/>
          <w:highlight w:val="none"/>
        </w:rPr>
        <w:t>四、</w:t>
      </w:r>
      <w:bookmarkEnd w:id="181"/>
      <w:bookmarkEnd w:id="182"/>
      <w:bookmarkEnd w:id="183"/>
      <w:r>
        <w:rPr>
          <w:rFonts w:hint="eastAsia" w:ascii="宋体" w:hAnsi="宋体" w:cs="Arial"/>
          <w:bCs/>
          <w:color w:val="auto"/>
          <w:highlight w:val="none"/>
        </w:rPr>
        <w:t>具有履行合同所必需的设备和专业技术能力</w:t>
      </w:r>
      <w:bookmarkEnd w:id="184"/>
      <w:bookmarkEnd w:id="185"/>
      <w:bookmarkEnd w:id="186"/>
      <w:bookmarkEnd w:id="187"/>
    </w:p>
    <w:p w14:paraId="03AF16BA">
      <w:pPr>
        <w:pStyle w:val="373"/>
        <w:shd w:val="clear"/>
        <w:spacing w:line="600" w:lineRule="exact"/>
        <w:jc w:val="center"/>
        <w:rPr>
          <w:rFonts w:hint="eastAsia" w:ascii="宋体" w:hAnsi="宋体"/>
          <w:b/>
          <w:color w:val="auto"/>
          <w:sz w:val="32"/>
          <w:szCs w:val="24"/>
          <w:highlight w:val="none"/>
        </w:rPr>
      </w:pPr>
    </w:p>
    <w:p w14:paraId="6F0787D4">
      <w:pPr>
        <w:pStyle w:val="373"/>
        <w:shd w:val="clear"/>
        <w:spacing w:line="600" w:lineRule="exact"/>
        <w:jc w:val="center"/>
        <w:rPr>
          <w:rFonts w:hint="eastAsia" w:ascii="宋体" w:hAnsi="宋体"/>
          <w:b/>
          <w:color w:val="auto"/>
          <w:sz w:val="32"/>
          <w:szCs w:val="24"/>
          <w:highlight w:val="none"/>
        </w:rPr>
      </w:pPr>
      <w:r>
        <w:rPr>
          <w:rFonts w:hint="eastAsia" w:ascii="宋体" w:hAnsi="宋体"/>
          <w:b/>
          <w:color w:val="auto"/>
          <w:sz w:val="32"/>
          <w:szCs w:val="24"/>
          <w:highlight w:val="none"/>
        </w:rPr>
        <w:t>具备履行合同所必需的设备和专业技术能力的声明</w:t>
      </w:r>
    </w:p>
    <w:p w14:paraId="0EF2BAF1">
      <w:pPr>
        <w:pStyle w:val="373"/>
        <w:shd w:val="clear"/>
        <w:spacing w:line="600" w:lineRule="exact"/>
        <w:rPr>
          <w:rFonts w:ascii="仿宋_GB2312" w:eastAsia="仿宋_GB2312"/>
          <w:color w:val="auto"/>
          <w:sz w:val="24"/>
          <w:highlight w:val="none"/>
          <w:u w:val="single"/>
        </w:rPr>
      </w:pPr>
    </w:p>
    <w:p w14:paraId="10FA6AD2">
      <w:pPr>
        <w:pStyle w:val="373"/>
        <w:shd w:val="clear"/>
        <w:spacing w:line="600" w:lineRule="exact"/>
        <w:rPr>
          <w:rFonts w:hint="eastAsia" w:ascii="仿宋_GB2312" w:eastAsia="仿宋_GB2312"/>
          <w:color w:val="auto"/>
          <w:sz w:val="24"/>
          <w:highlight w:val="none"/>
          <w:u w:val="single"/>
        </w:rPr>
      </w:pPr>
      <w:r>
        <w:rPr>
          <w:rFonts w:hint="eastAsia" w:ascii="仿宋_GB2312" w:eastAsia="仿宋_GB2312"/>
          <w:color w:val="auto"/>
          <w:sz w:val="24"/>
          <w:highlight w:val="none"/>
          <w:u w:val="single"/>
        </w:rPr>
        <w:t>（采购人名称）：</w:t>
      </w:r>
    </w:p>
    <w:p w14:paraId="71E0C7C3">
      <w:pPr>
        <w:pStyle w:val="373"/>
        <w:shd w:val="clear"/>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   我</w:t>
      </w:r>
      <w:r>
        <w:rPr>
          <w:rFonts w:hint="eastAsia" w:ascii="仿宋_GB2312" w:eastAsia="仿宋_GB2312"/>
          <w:color w:val="auto"/>
          <w:sz w:val="24"/>
          <w:highlight w:val="none"/>
          <w:lang w:val="en-US" w:eastAsia="zh-CN"/>
        </w:rPr>
        <w:t>单位</w:t>
      </w:r>
      <w:r>
        <w:rPr>
          <w:rFonts w:hint="eastAsia" w:ascii="仿宋_GB2312" w:eastAsia="仿宋_GB2312"/>
          <w:color w:val="auto"/>
          <w:sz w:val="24"/>
          <w:highlight w:val="none"/>
        </w:rPr>
        <w:t>具备履行编号为</w:t>
      </w:r>
      <w:r>
        <w:rPr>
          <w:rFonts w:hint="eastAsia" w:ascii="仿宋_GB2312" w:eastAsia="仿宋_GB2312"/>
          <w:color w:val="auto"/>
          <w:sz w:val="24"/>
          <w:highlight w:val="none"/>
          <w:u w:val="single"/>
        </w:rPr>
        <w:t xml:space="preserve">       号           项目</w:t>
      </w:r>
      <w:r>
        <w:rPr>
          <w:rFonts w:hint="eastAsia" w:ascii="仿宋_GB2312" w:eastAsia="仿宋_GB2312"/>
          <w:color w:val="auto"/>
          <w:sz w:val="24"/>
          <w:highlight w:val="none"/>
        </w:rPr>
        <w:t>合同的设备和专业技术能力。</w:t>
      </w:r>
    </w:p>
    <w:p w14:paraId="575C7CFF">
      <w:pPr>
        <w:pStyle w:val="373"/>
        <w:shd w:val="clear"/>
        <w:spacing w:line="600" w:lineRule="exact"/>
        <w:ind w:firstLine="480"/>
        <w:rPr>
          <w:rFonts w:ascii="仿宋_GB2312" w:eastAsia="仿宋_GB2312"/>
          <w:color w:val="auto"/>
          <w:sz w:val="24"/>
          <w:highlight w:val="none"/>
        </w:rPr>
      </w:pPr>
      <w:r>
        <w:rPr>
          <w:rFonts w:hint="eastAsia" w:ascii="仿宋_GB2312" w:eastAsia="仿宋_GB2312"/>
          <w:color w:val="auto"/>
          <w:sz w:val="24"/>
          <w:highlight w:val="none"/>
        </w:rPr>
        <w:t>特此声明。</w:t>
      </w:r>
    </w:p>
    <w:p w14:paraId="123437E7">
      <w:pPr>
        <w:pStyle w:val="373"/>
        <w:shd w:val="clear"/>
        <w:spacing w:line="600" w:lineRule="exact"/>
        <w:ind w:firstLine="480"/>
        <w:rPr>
          <w:rFonts w:ascii="仿宋_GB2312" w:eastAsia="仿宋_GB2312"/>
          <w:color w:val="auto"/>
          <w:sz w:val="24"/>
          <w:highlight w:val="none"/>
        </w:rPr>
      </w:pPr>
    </w:p>
    <w:p w14:paraId="785156A8">
      <w:pPr>
        <w:pStyle w:val="373"/>
        <w:shd w:val="clear"/>
        <w:spacing w:line="600" w:lineRule="exact"/>
        <w:jc w:val="center"/>
        <w:rPr>
          <w:rFonts w:ascii="宋体"/>
          <w:b/>
          <w:bCs/>
          <w:color w:val="auto"/>
          <w:sz w:val="32"/>
          <w:szCs w:val="32"/>
          <w:highlight w:val="none"/>
        </w:rPr>
      </w:pPr>
    </w:p>
    <w:p w14:paraId="63765EA5">
      <w:pPr>
        <w:pStyle w:val="366"/>
        <w:shd w:val="clear"/>
        <w:spacing w:line="700" w:lineRule="exact"/>
        <w:ind w:firstLine="629"/>
        <w:rPr>
          <w:rFonts w:ascii="仿宋_GB2312" w:eastAsia="仿宋_GB2312"/>
          <w:color w:val="auto"/>
          <w:sz w:val="24"/>
          <w:highlight w:val="none"/>
          <w:u w:val="single"/>
        </w:rPr>
      </w:pPr>
      <w:r>
        <w:rPr>
          <w:rFonts w:hint="eastAsia" w:ascii="仿宋_GB2312" w:eastAsia="仿宋_GB2312"/>
          <w:color w:val="auto"/>
          <w:sz w:val="24"/>
          <w:highlight w:val="none"/>
        </w:rPr>
        <w:t>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p>
    <w:p w14:paraId="4F19C445">
      <w:pPr>
        <w:pStyle w:val="366"/>
        <w:shd w:val="clear"/>
        <w:spacing w:line="700" w:lineRule="exact"/>
        <w:ind w:firstLine="629"/>
        <w:rPr>
          <w:rFonts w:ascii="仿宋_GB2312" w:eastAsia="仿宋_GB2312"/>
          <w:color w:val="auto"/>
          <w:sz w:val="24"/>
          <w:highlight w:val="none"/>
        </w:rPr>
      </w:pPr>
      <w:r>
        <w:rPr>
          <w:rFonts w:hint="eastAsia" w:ascii="仿宋_GB2312" w:eastAsia="仿宋_GB2312"/>
          <w:color w:val="auto"/>
          <w:sz w:val="24"/>
          <w:highlight w:val="none"/>
        </w:rPr>
        <w:t>法定代表人（或授权代表）：（签字</w:t>
      </w:r>
      <w:r>
        <w:rPr>
          <w:rFonts w:hint="eastAsia" w:ascii="仿宋_GB2312" w:eastAsia="仿宋_GB2312"/>
          <w:color w:val="auto"/>
          <w:sz w:val="24"/>
          <w:highlight w:val="none"/>
          <w:lang w:val="en-US" w:eastAsia="zh-CN"/>
        </w:rPr>
        <w:t>或盖章</w:t>
      </w:r>
      <w:r>
        <w:rPr>
          <w:rFonts w:hint="eastAsia" w:ascii="仿宋_GB2312" w:eastAsia="仿宋_GB2312"/>
          <w:color w:val="auto"/>
          <w:sz w:val="24"/>
          <w:highlight w:val="none"/>
        </w:rPr>
        <w:t>）</w:t>
      </w:r>
      <w:r>
        <w:rPr>
          <w:rFonts w:hint="eastAsia" w:ascii="仿宋_GB2312" w:eastAsia="仿宋_GB2312"/>
          <w:color w:val="auto"/>
          <w:sz w:val="24"/>
          <w:highlight w:val="none"/>
          <w:u w:val="single"/>
        </w:rPr>
        <w:t xml:space="preserve">              </w:t>
      </w:r>
    </w:p>
    <w:p w14:paraId="2A8B6D39">
      <w:pPr>
        <w:pStyle w:val="569"/>
        <w:shd w:val="clear"/>
        <w:ind w:firstLine="720"/>
        <w:rPr>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日</w:t>
      </w:r>
    </w:p>
    <w:p w14:paraId="41E9FB99">
      <w:pPr>
        <w:pStyle w:val="381"/>
        <w:shd w:val="clear"/>
        <w:spacing w:after="100" w:afterAutospacing="1"/>
        <w:rPr>
          <w:rFonts w:ascii="宋体" w:hAnsi="宋体" w:cs="Arial"/>
          <w:bCs/>
          <w:color w:val="auto"/>
          <w:highlight w:val="none"/>
        </w:rPr>
      </w:pPr>
      <w:r>
        <w:rPr>
          <w:color w:val="auto"/>
          <w:highlight w:val="none"/>
        </w:rPr>
        <w:br w:type="page" w:clear="all"/>
      </w:r>
      <w:bookmarkStart w:id="188" w:name="_Toc514054490"/>
      <w:bookmarkStart w:id="189" w:name="_Toc13419"/>
      <w:bookmarkStart w:id="190" w:name="_Toc467_WPSOffice_Level2"/>
      <w:bookmarkStart w:id="191" w:name="_Toc514054491"/>
      <w:bookmarkStart w:id="192" w:name="_Toc10808"/>
      <w:bookmarkStart w:id="193" w:name="_Toc19673"/>
      <w:bookmarkStart w:id="194" w:name="_Toc5571_WPSOffice_Level2"/>
      <w:r>
        <w:rPr>
          <w:rFonts w:hint="eastAsia" w:ascii="宋体" w:hAnsi="宋体" w:eastAsia="黑体" w:cs="Arial"/>
          <w:b/>
          <w:bCs/>
          <w:color w:val="auto"/>
          <w:sz w:val="32"/>
          <w:highlight w:val="none"/>
        </w:rPr>
        <w:t>五、</w:t>
      </w:r>
      <w:bookmarkEnd w:id="188"/>
      <w:bookmarkEnd w:id="189"/>
      <w:bookmarkEnd w:id="190"/>
      <w:r>
        <w:rPr>
          <w:rFonts w:hint="eastAsia" w:ascii="宋体" w:hAnsi="宋体" w:eastAsia="黑体" w:cs="Arial"/>
          <w:b/>
          <w:bCs/>
          <w:color w:val="auto"/>
          <w:sz w:val="32"/>
          <w:highlight w:val="none"/>
        </w:rPr>
        <w:t>有依法缴纳税收和社会保障资金的良好记录</w:t>
      </w:r>
    </w:p>
    <w:p w14:paraId="4865F8E5">
      <w:pPr>
        <w:pStyle w:val="599"/>
        <w:shd w:val="clear"/>
        <w:rPr>
          <w:color w:val="auto"/>
          <w:highlight w:val="none"/>
        </w:rPr>
      </w:pPr>
      <w:r>
        <w:rPr>
          <w:rFonts w:hint="eastAsia" w:ascii="宋体"/>
          <w:bCs/>
          <w:color w:val="auto"/>
          <w:szCs w:val="32"/>
          <w:highlight w:val="none"/>
        </w:rPr>
        <w:t>提供符合招标文件要求的资料</w:t>
      </w:r>
    </w:p>
    <w:p w14:paraId="0B0A3AA4">
      <w:pPr>
        <w:shd w:val="clear"/>
        <w:rPr>
          <w:rFonts w:hint="eastAsia" w:ascii="黑体" w:hAnsi="黑体" w:eastAsia="黑体"/>
          <w:color w:val="auto"/>
          <w:sz w:val="32"/>
          <w:highlight w:val="none"/>
        </w:rPr>
      </w:pPr>
      <w:r>
        <w:rPr>
          <w:color w:val="auto"/>
          <w:highlight w:val="none"/>
        </w:rPr>
        <w:br w:type="page" w:clear="all"/>
      </w:r>
    </w:p>
    <w:p w14:paraId="22786A11">
      <w:pPr>
        <w:pStyle w:val="400"/>
        <w:shd w:val="clear"/>
        <w:outlineLvl w:val="1"/>
        <w:rPr>
          <w:rFonts w:hint="eastAsia"/>
          <w:color w:val="auto"/>
          <w:highlight w:val="none"/>
        </w:rPr>
      </w:pPr>
      <w:bookmarkStart w:id="195" w:name="_Toc12145"/>
      <w:bookmarkStart w:id="196" w:name="_Toc25541"/>
      <w:bookmarkStart w:id="197" w:name="_Toc164203468"/>
      <w:bookmarkStart w:id="198" w:name="_Toc16607"/>
      <w:r>
        <w:rPr>
          <w:color w:val="auto"/>
          <w:highlight w:val="none"/>
        </w:rPr>
        <w:t>六、无重大违法行为声明</w:t>
      </w:r>
      <w:bookmarkEnd w:id="191"/>
      <w:bookmarkEnd w:id="192"/>
      <w:bookmarkEnd w:id="193"/>
      <w:bookmarkEnd w:id="194"/>
      <w:bookmarkEnd w:id="195"/>
      <w:bookmarkEnd w:id="196"/>
      <w:bookmarkEnd w:id="197"/>
      <w:bookmarkEnd w:id="198"/>
    </w:p>
    <w:p w14:paraId="0089C268">
      <w:pPr>
        <w:pStyle w:val="597"/>
        <w:shd w:val="clear"/>
        <w:tabs>
          <w:tab w:val="left" w:pos="1498"/>
        </w:tabs>
        <w:spacing w:line="580" w:lineRule="exact"/>
        <w:jc w:val="center"/>
        <w:rPr>
          <w:b/>
          <w:color w:val="auto"/>
          <w:sz w:val="32"/>
          <w:szCs w:val="32"/>
          <w:highlight w:val="none"/>
        </w:rPr>
      </w:pPr>
      <w:bookmarkStart w:id="199" w:name="_Toc7575_WPSOffice_Level2"/>
      <w:r>
        <w:rPr>
          <w:rFonts w:hint="eastAsia"/>
          <w:b/>
          <w:color w:val="auto"/>
          <w:sz w:val="32"/>
          <w:szCs w:val="32"/>
          <w:highlight w:val="none"/>
        </w:rPr>
        <w:t>无重大违法行为声明</w:t>
      </w:r>
      <w:bookmarkEnd w:id="199"/>
    </w:p>
    <w:p w14:paraId="3FF3B40C">
      <w:pPr>
        <w:pStyle w:val="597"/>
        <w:shd w:val="clear"/>
        <w:spacing w:line="600" w:lineRule="exact"/>
        <w:rPr>
          <w:rFonts w:hint="eastAsia" w:ascii="仿宋_GB2312" w:eastAsia="仿宋_GB2312"/>
          <w:color w:val="auto"/>
          <w:sz w:val="24"/>
          <w:highlight w:val="none"/>
          <w:u w:val="single"/>
          <w:lang w:val="en-US" w:eastAsia="zh-CN"/>
        </w:rPr>
      </w:pPr>
      <w:r>
        <w:rPr>
          <w:rFonts w:hint="eastAsia" w:ascii="仿宋_GB2312" w:eastAsia="仿宋_GB2312"/>
          <w:color w:val="auto"/>
          <w:sz w:val="24"/>
          <w:highlight w:val="none"/>
          <w:u w:val="none"/>
          <w:lang w:val="en-US" w:eastAsia="zh-CN"/>
        </w:rPr>
        <w:t xml:space="preserve"> （</w:t>
      </w:r>
      <w:r>
        <w:rPr>
          <w:rFonts w:hint="eastAsia" w:ascii="仿宋_GB2312" w:eastAsia="仿宋_GB2312"/>
          <w:color w:val="auto"/>
          <w:sz w:val="24"/>
          <w:highlight w:val="none"/>
          <w:u w:val="single"/>
          <w:lang w:val="en-US" w:eastAsia="zh-CN"/>
        </w:rPr>
        <w:t>采购人名称）</w:t>
      </w:r>
      <w:r>
        <w:rPr>
          <w:rFonts w:hint="eastAsia" w:ascii="仿宋_GB2312" w:eastAsia="仿宋_GB2312"/>
          <w:color w:val="auto"/>
          <w:sz w:val="24"/>
          <w:highlight w:val="none"/>
          <w:u w:val="none"/>
          <w:lang w:val="en-US" w:eastAsia="zh-CN"/>
        </w:rPr>
        <w:t>：</w:t>
      </w:r>
    </w:p>
    <w:p w14:paraId="034F06E8">
      <w:pPr>
        <w:pStyle w:val="597"/>
        <w:shd w:val="clear"/>
        <w:spacing w:line="600" w:lineRule="exact"/>
        <w:ind w:firstLine="600"/>
        <w:rPr>
          <w:rFonts w:ascii="仿宋_GB2312" w:eastAsia="仿宋_GB2312"/>
          <w:color w:val="auto"/>
          <w:sz w:val="24"/>
          <w:highlight w:val="none"/>
        </w:rPr>
      </w:pPr>
      <w:r>
        <w:rPr>
          <w:rFonts w:hint="eastAsia" w:ascii="仿宋_GB2312" w:eastAsia="仿宋_GB2312"/>
          <w:color w:val="auto"/>
          <w:sz w:val="24"/>
          <w:highlight w:val="none"/>
        </w:rPr>
        <w:t>我</w:t>
      </w:r>
      <w:r>
        <w:rPr>
          <w:rFonts w:hint="eastAsia" w:ascii="仿宋_GB2312" w:eastAsia="仿宋_GB2312"/>
          <w:color w:val="auto"/>
          <w:sz w:val="24"/>
          <w:highlight w:val="none"/>
          <w:lang w:val="en-US" w:eastAsia="zh-CN"/>
        </w:rPr>
        <w:t>单位</w:t>
      </w:r>
      <w:r>
        <w:rPr>
          <w:rFonts w:hint="eastAsia" w:ascii="仿宋_GB2312" w:eastAsia="仿宋_GB2312"/>
          <w:color w:val="auto"/>
          <w:sz w:val="24"/>
          <w:highlight w:val="none"/>
        </w:rPr>
        <w:t>在参加编号为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项目的投标活动前3年内，</w:t>
      </w:r>
      <w:r>
        <w:rPr>
          <w:rFonts w:ascii="仿宋_GB2312" w:eastAsia="仿宋_GB2312"/>
          <w:color w:val="auto"/>
          <w:sz w:val="24"/>
          <w:highlight w:val="none"/>
        </w:rPr>
        <w:t>在经营活动中没有重大违法记录</w:t>
      </w:r>
      <w:r>
        <w:rPr>
          <w:rFonts w:hint="eastAsia" w:ascii="仿宋_GB2312" w:eastAsia="仿宋_GB2312"/>
          <w:color w:val="auto"/>
          <w:sz w:val="24"/>
          <w:highlight w:val="none"/>
        </w:rPr>
        <w:t>。</w:t>
      </w:r>
    </w:p>
    <w:p w14:paraId="09C8A95B">
      <w:pPr>
        <w:pStyle w:val="597"/>
        <w:shd w:val="clear"/>
        <w:spacing w:line="600" w:lineRule="exact"/>
        <w:ind w:firstLine="600"/>
        <w:rPr>
          <w:rFonts w:ascii="仿宋_GB2312" w:eastAsia="仿宋_GB2312"/>
          <w:color w:val="auto"/>
          <w:sz w:val="24"/>
          <w:highlight w:val="none"/>
        </w:rPr>
      </w:pPr>
      <w:r>
        <w:rPr>
          <w:rFonts w:hint="eastAsia" w:ascii="仿宋_GB2312" w:eastAsia="仿宋_GB2312"/>
          <w:color w:val="auto"/>
          <w:sz w:val="24"/>
          <w:highlight w:val="none"/>
        </w:rPr>
        <w:t>特此声明。</w:t>
      </w:r>
    </w:p>
    <w:p w14:paraId="7215CEF1">
      <w:pPr>
        <w:pStyle w:val="597"/>
        <w:shd w:val="clear"/>
        <w:spacing w:line="600" w:lineRule="exact"/>
        <w:ind w:firstLine="600"/>
        <w:rPr>
          <w:rFonts w:ascii="仿宋_GB2312" w:eastAsia="仿宋_GB2312"/>
          <w:color w:val="auto"/>
          <w:sz w:val="24"/>
          <w:highlight w:val="none"/>
        </w:rPr>
      </w:pPr>
      <w:r>
        <w:rPr>
          <w:rFonts w:hint="eastAsia" w:ascii="仿宋_GB2312" w:eastAsia="仿宋_GB2312"/>
          <w:color w:val="auto"/>
          <w:sz w:val="24"/>
          <w:highlight w:val="none"/>
        </w:rPr>
        <w:t>（说明：《中华人民共和国政府采购法》第二十二条第一款第五项所称重大违法记录，是指供应商因违法经营受到刑事处罚或者责令停产停业、吊销许可证或者执照、较大数额罚款等行政处罚， 其中较大数额罚款指200万元以上的罚款。）</w:t>
      </w:r>
    </w:p>
    <w:p w14:paraId="49B0DDF0">
      <w:pPr>
        <w:pStyle w:val="597"/>
        <w:shd w:val="clear"/>
        <w:spacing w:line="600" w:lineRule="exact"/>
        <w:ind w:firstLine="600"/>
        <w:rPr>
          <w:rFonts w:ascii="仿宋_GB2312" w:eastAsia="仿宋_GB2312"/>
          <w:color w:val="auto"/>
          <w:sz w:val="24"/>
          <w:highlight w:val="none"/>
        </w:rPr>
      </w:pPr>
    </w:p>
    <w:p w14:paraId="213F2E8F">
      <w:pPr>
        <w:pStyle w:val="597"/>
        <w:shd w:val="clear"/>
        <w:spacing w:line="600" w:lineRule="exact"/>
        <w:ind w:firstLine="600"/>
        <w:rPr>
          <w:rFonts w:ascii="仿宋_GB2312" w:eastAsia="仿宋_GB2312"/>
          <w:color w:val="auto"/>
          <w:sz w:val="24"/>
          <w:highlight w:val="none"/>
        </w:rPr>
      </w:pPr>
    </w:p>
    <w:p w14:paraId="0FE9ECC8">
      <w:pPr>
        <w:pStyle w:val="366"/>
        <w:shd w:val="clear"/>
        <w:spacing w:line="700" w:lineRule="exact"/>
        <w:ind w:firstLine="629"/>
        <w:rPr>
          <w:rFonts w:ascii="仿宋_GB2312" w:eastAsia="仿宋_GB2312"/>
          <w:color w:val="auto"/>
          <w:sz w:val="24"/>
          <w:highlight w:val="none"/>
          <w:u w:val="single"/>
        </w:rPr>
      </w:pPr>
      <w:r>
        <w:rPr>
          <w:rFonts w:hint="eastAsia" w:ascii="仿宋_GB2312" w:eastAsia="仿宋_GB2312"/>
          <w:color w:val="auto"/>
          <w:sz w:val="24"/>
          <w:highlight w:val="none"/>
        </w:rPr>
        <w:t>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p>
    <w:p w14:paraId="1C2D7D6A">
      <w:pPr>
        <w:pStyle w:val="366"/>
        <w:shd w:val="clear"/>
        <w:spacing w:line="700" w:lineRule="exact"/>
        <w:ind w:firstLine="629"/>
        <w:rPr>
          <w:rFonts w:ascii="仿宋_GB2312" w:eastAsia="仿宋_GB2312"/>
          <w:color w:val="auto"/>
          <w:sz w:val="24"/>
          <w:highlight w:val="none"/>
        </w:rPr>
      </w:pPr>
      <w:r>
        <w:rPr>
          <w:rFonts w:hint="eastAsia" w:ascii="仿宋_GB2312" w:eastAsia="仿宋_GB2312"/>
          <w:color w:val="auto"/>
          <w:sz w:val="24"/>
          <w:highlight w:val="none"/>
        </w:rPr>
        <w:t>法定代表人（或授权代表）：（签字</w:t>
      </w:r>
      <w:r>
        <w:rPr>
          <w:rFonts w:hint="eastAsia" w:ascii="仿宋_GB2312" w:eastAsia="仿宋_GB2312"/>
          <w:color w:val="auto"/>
          <w:sz w:val="24"/>
          <w:highlight w:val="none"/>
          <w:lang w:val="en-US" w:eastAsia="zh-CN"/>
        </w:rPr>
        <w:t>或盖章</w:t>
      </w:r>
      <w:r>
        <w:rPr>
          <w:rFonts w:hint="eastAsia" w:ascii="仿宋_GB2312" w:eastAsia="仿宋_GB2312"/>
          <w:color w:val="auto"/>
          <w:sz w:val="24"/>
          <w:highlight w:val="none"/>
        </w:rPr>
        <w:t>）</w:t>
      </w:r>
      <w:r>
        <w:rPr>
          <w:rFonts w:hint="eastAsia" w:ascii="仿宋_GB2312" w:eastAsia="仿宋_GB2312"/>
          <w:color w:val="auto"/>
          <w:sz w:val="24"/>
          <w:highlight w:val="none"/>
          <w:u w:val="single"/>
        </w:rPr>
        <w:t xml:space="preserve">              </w:t>
      </w:r>
    </w:p>
    <w:p w14:paraId="18310D4C">
      <w:pPr>
        <w:pStyle w:val="549"/>
        <w:shd w:val="clear"/>
        <w:ind w:firstLine="720"/>
        <w:rPr>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日</w:t>
      </w:r>
    </w:p>
    <w:p w14:paraId="1814955D">
      <w:pPr>
        <w:shd w:val="clear"/>
        <w:rPr>
          <w:rFonts w:hint="eastAsia" w:ascii="仿宋" w:hAnsi="仿宋" w:eastAsia="仿宋" w:cs="仿宋"/>
          <w:color w:val="auto"/>
          <w:sz w:val="24"/>
          <w:szCs w:val="24"/>
          <w:highlight w:val="none"/>
        </w:rPr>
      </w:pPr>
      <w:r>
        <w:rPr>
          <w:color w:val="auto"/>
          <w:highlight w:val="none"/>
        </w:rPr>
        <w:br w:type="page" w:clear="all"/>
      </w:r>
      <w:bookmarkStart w:id="200" w:name="_Toc19202"/>
      <w:bookmarkStart w:id="201" w:name="_Toc30396"/>
    </w:p>
    <w:p w14:paraId="551F4E0B">
      <w:pPr>
        <w:pStyle w:val="355"/>
        <w:shd w:val="clear"/>
        <w:outlineLvl w:val="1"/>
        <w:rPr>
          <w:rFonts w:hint="eastAsia" w:eastAsia="黑体" w:cs="Times New Roman"/>
          <w:color w:val="auto"/>
          <w:highlight w:val="none"/>
          <w:lang w:val="en-US" w:eastAsia="zh-CN"/>
        </w:rPr>
      </w:pPr>
      <w:r>
        <w:rPr>
          <w:rFonts w:hint="eastAsia"/>
          <w:color w:val="auto"/>
          <w:highlight w:val="none"/>
          <w:lang w:val="en-US" w:eastAsia="zh-CN"/>
        </w:rPr>
        <w:t>七、</w:t>
      </w:r>
      <w:r>
        <w:rPr>
          <w:rFonts w:hint="eastAsia" w:ascii="黑体" w:hAnsi="黑体" w:eastAsia="黑体" w:cs="Times New Roman"/>
          <w:b/>
          <w:bCs w:val="0"/>
          <w:color w:val="auto"/>
          <w:highlight w:val="none"/>
          <w:lang w:val="en-US" w:eastAsia="zh-CN"/>
        </w:rPr>
        <w:t>承诺</w:t>
      </w:r>
      <w:r>
        <w:rPr>
          <w:rFonts w:hint="eastAsia" w:ascii="黑体" w:hAnsi="黑体" w:eastAsia="黑体" w:cs="Times New Roman"/>
          <w:b/>
          <w:bCs w:val="0"/>
          <w:color w:val="auto"/>
          <w:highlight w:val="none"/>
        </w:rPr>
        <w:t>函</w:t>
      </w:r>
    </w:p>
    <w:p w14:paraId="000F7BAA">
      <w:pPr>
        <w:shd w:val="clear"/>
        <w:rPr>
          <w:color w:val="auto"/>
          <w:highlight w:val="none"/>
        </w:rPr>
      </w:pPr>
    </w:p>
    <w:p w14:paraId="64DDA891">
      <w:pPr>
        <w:shd w:val="clear"/>
        <w:rPr>
          <w:color w:val="auto"/>
          <w:highlight w:val="none"/>
        </w:rPr>
      </w:pPr>
    </w:p>
    <w:p w14:paraId="6EB71A59">
      <w:pPr>
        <w:pStyle w:val="395"/>
        <w:shd w:val="clear"/>
        <w:spacing w:line="360" w:lineRule="auto"/>
        <w:outlineLvl w:val="1"/>
        <w:rPr>
          <w:rFonts w:hint="eastAsia" w:ascii="仿宋_GB2312" w:hAnsi="Times New Roman" w:eastAsia="仿宋_GB2312" w:cs="Times New Roman"/>
          <w:b w:val="0"/>
          <w:bCs w:val="0"/>
          <w:color w:val="auto"/>
          <w:sz w:val="24"/>
          <w:szCs w:val="24"/>
          <w:highlight w:val="none"/>
        </w:rPr>
      </w:pPr>
      <w:r>
        <w:rPr>
          <w:rFonts w:hint="eastAsia" w:ascii="仿宋_GB2312" w:hAnsi="Times New Roman" w:eastAsia="仿宋_GB2312" w:cs="Times New Roman"/>
          <w:b w:val="0"/>
          <w:bCs w:val="0"/>
          <w:color w:val="auto"/>
          <w:sz w:val="24"/>
          <w:szCs w:val="24"/>
          <w:highlight w:val="none"/>
          <w:u w:val="single"/>
        </w:rPr>
        <w:t>（采购</w:t>
      </w:r>
      <w:r>
        <w:rPr>
          <w:rFonts w:hint="eastAsia" w:ascii="仿宋_GB2312" w:hAnsi="Times New Roman" w:eastAsia="仿宋_GB2312" w:cs="Times New Roman"/>
          <w:b w:val="0"/>
          <w:bCs w:val="0"/>
          <w:color w:val="auto"/>
          <w:sz w:val="24"/>
          <w:szCs w:val="24"/>
          <w:highlight w:val="none"/>
          <w:u w:val="single"/>
          <w:lang w:val="en-US" w:eastAsia="zh-CN"/>
        </w:rPr>
        <w:t>人</w:t>
      </w:r>
      <w:r>
        <w:rPr>
          <w:rFonts w:hint="eastAsia" w:ascii="仿宋_GB2312" w:hAnsi="Times New Roman" w:eastAsia="仿宋_GB2312" w:cs="Times New Roman"/>
          <w:b w:val="0"/>
          <w:bCs w:val="0"/>
          <w:color w:val="auto"/>
          <w:sz w:val="24"/>
          <w:szCs w:val="24"/>
          <w:highlight w:val="none"/>
          <w:u w:val="single"/>
        </w:rPr>
        <w:t>名称）</w:t>
      </w:r>
      <w:r>
        <w:rPr>
          <w:rFonts w:hint="eastAsia" w:ascii="仿宋_GB2312" w:hAnsi="Times New Roman" w:eastAsia="仿宋_GB2312" w:cs="Times New Roman"/>
          <w:b w:val="0"/>
          <w:bCs w:val="0"/>
          <w:color w:val="auto"/>
          <w:sz w:val="24"/>
          <w:szCs w:val="24"/>
          <w:highlight w:val="none"/>
          <w:u w:val="none"/>
        </w:rPr>
        <w:t>：</w:t>
      </w:r>
    </w:p>
    <w:p w14:paraId="75423F96">
      <w:pPr>
        <w:pStyle w:val="395"/>
        <w:shd w:val="clear"/>
        <w:spacing w:line="360" w:lineRule="auto"/>
        <w:ind w:firstLine="480" w:firstLineChars="200"/>
        <w:outlineLvl w:val="1"/>
        <w:rPr>
          <w:rFonts w:hint="eastAsia" w:ascii="仿宋_GB2312" w:hAnsi="Times New Roman" w:eastAsia="仿宋_GB2312" w:cs="Times New Roman"/>
          <w:b w:val="0"/>
          <w:bCs w:val="0"/>
          <w:color w:val="auto"/>
          <w:sz w:val="24"/>
          <w:szCs w:val="24"/>
          <w:highlight w:val="none"/>
        </w:rPr>
      </w:pPr>
      <w:r>
        <w:rPr>
          <w:rFonts w:hint="eastAsia" w:ascii="仿宋_GB2312" w:hAnsi="Times New Roman" w:eastAsia="仿宋_GB2312" w:cs="Times New Roman"/>
          <w:b w:val="0"/>
          <w:bCs w:val="0"/>
          <w:color w:val="auto"/>
          <w:sz w:val="24"/>
          <w:szCs w:val="24"/>
          <w:highlight w:val="none"/>
        </w:rPr>
        <w:t>根据已收到的项目编号为</w:t>
      </w:r>
      <w:r>
        <w:rPr>
          <w:rFonts w:hint="eastAsia" w:ascii="仿宋_GB2312" w:hAnsi="Times New Roman" w:eastAsia="仿宋_GB2312" w:cs="Times New Roman"/>
          <w:b w:val="0"/>
          <w:bCs w:val="0"/>
          <w:color w:val="auto"/>
          <w:sz w:val="24"/>
          <w:szCs w:val="24"/>
          <w:highlight w:val="none"/>
          <w:u w:val="single"/>
        </w:rPr>
        <w:t>（项目编号）</w:t>
      </w:r>
      <w:r>
        <w:rPr>
          <w:rFonts w:hint="eastAsia" w:ascii="仿宋_GB2312" w:hAnsi="Times New Roman" w:eastAsia="仿宋_GB2312" w:cs="Times New Roman"/>
          <w:b w:val="0"/>
          <w:bCs w:val="0"/>
          <w:color w:val="auto"/>
          <w:sz w:val="24"/>
          <w:szCs w:val="24"/>
          <w:highlight w:val="none"/>
          <w:u w:val="none"/>
        </w:rPr>
        <w:t>的</w:t>
      </w:r>
      <w:r>
        <w:rPr>
          <w:rFonts w:hint="eastAsia" w:ascii="仿宋_GB2312" w:hAnsi="Times New Roman" w:eastAsia="仿宋_GB2312" w:cs="Times New Roman"/>
          <w:b w:val="0"/>
          <w:bCs w:val="0"/>
          <w:color w:val="auto"/>
          <w:sz w:val="24"/>
          <w:szCs w:val="24"/>
          <w:highlight w:val="none"/>
          <w:u w:val="single"/>
        </w:rPr>
        <w:t>（项目名称）</w:t>
      </w:r>
      <w:r>
        <w:rPr>
          <w:rFonts w:hint="eastAsia" w:ascii="仿宋_GB2312" w:hAnsi="Times New Roman" w:eastAsia="仿宋_GB2312" w:cs="Times New Roman"/>
          <w:b w:val="0"/>
          <w:bCs w:val="0"/>
          <w:color w:val="auto"/>
          <w:sz w:val="24"/>
          <w:szCs w:val="24"/>
          <w:highlight w:val="none"/>
        </w:rPr>
        <w:t>的招标文件，我方在参加本项目招投标活动中，特作出如下承诺：</w:t>
      </w:r>
    </w:p>
    <w:p w14:paraId="6EF362E1">
      <w:pPr>
        <w:pStyle w:val="395"/>
        <w:shd w:val="clear"/>
        <w:spacing w:line="360" w:lineRule="auto"/>
        <w:ind w:firstLine="480" w:firstLineChars="200"/>
        <w:outlineLvl w:val="1"/>
        <w:rPr>
          <w:rFonts w:hint="eastAsia" w:ascii="仿宋_GB2312" w:hAnsi="Times New Roman" w:eastAsia="仿宋_GB2312" w:cs="Times New Roman"/>
          <w:b w:val="0"/>
          <w:bCs w:val="0"/>
          <w:color w:val="auto"/>
          <w:sz w:val="24"/>
          <w:szCs w:val="24"/>
          <w:highlight w:val="none"/>
        </w:rPr>
      </w:pPr>
      <w:r>
        <w:rPr>
          <w:rFonts w:hint="eastAsia" w:ascii="仿宋_GB2312" w:hAnsi="Times New Roman" w:eastAsia="仿宋_GB2312" w:cs="Times New Roman"/>
          <w:b w:val="0"/>
          <w:bCs w:val="0"/>
          <w:color w:val="auto"/>
          <w:sz w:val="24"/>
          <w:szCs w:val="24"/>
          <w:highlight w:val="none"/>
          <w:lang w:val="en-US" w:eastAsia="zh-CN"/>
        </w:rPr>
        <w:t>1.</w:t>
      </w:r>
      <w:r>
        <w:rPr>
          <w:rFonts w:hint="eastAsia" w:ascii="仿宋_GB2312" w:hAnsi="Times New Roman" w:eastAsia="仿宋_GB2312" w:cs="Times New Roman"/>
          <w:b w:val="0"/>
          <w:bCs w:val="0"/>
          <w:color w:val="auto"/>
          <w:sz w:val="24"/>
          <w:szCs w:val="24"/>
          <w:highlight w:val="none"/>
        </w:rPr>
        <w:t>本单位与其他参与本项目采购活动的供应商之间，不存在单位负责人为同一人的情况，也不存在直接控股、管理关系。</w:t>
      </w:r>
    </w:p>
    <w:p w14:paraId="403E31E6">
      <w:pPr>
        <w:pStyle w:val="395"/>
        <w:shd w:val="clear"/>
        <w:spacing w:line="360" w:lineRule="auto"/>
        <w:ind w:firstLine="480" w:firstLineChars="200"/>
        <w:outlineLvl w:val="1"/>
        <w:rPr>
          <w:rFonts w:hint="eastAsia" w:ascii="仿宋_GB2312" w:hAnsi="Times New Roman" w:eastAsia="仿宋_GB2312" w:cs="Times New Roman"/>
          <w:b w:val="0"/>
          <w:bCs w:val="0"/>
          <w:color w:val="auto"/>
          <w:sz w:val="24"/>
          <w:szCs w:val="24"/>
          <w:highlight w:val="none"/>
        </w:rPr>
      </w:pPr>
      <w:r>
        <w:rPr>
          <w:rFonts w:hint="eastAsia" w:ascii="仿宋_GB2312" w:hAnsi="Times New Roman" w:eastAsia="仿宋_GB2312" w:cs="Times New Roman"/>
          <w:b w:val="0"/>
          <w:bCs w:val="0"/>
          <w:color w:val="auto"/>
          <w:sz w:val="24"/>
          <w:szCs w:val="24"/>
          <w:highlight w:val="none"/>
          <w:lang w:val="en-US" w:eastAsia="zh-CN"/>
        </w:rPr>
        <w:t>2.</w:t>
      </w:r>
      <w:r>
        <w:rPr>
          <w:rFonts w:hint="eastAsia" w:ascii="仿宋_GB2312" w:hAnsi="Times New Roman" w:eastAsia="仿宋_GB2312" w:cs="Times New Roman"/>
          <w:b w:val="0"/>
          <w:bCs w:val="0"/>
          <w:color w:val="auto"/>
          <w:sz w:val="24"/>
          <w:szCs w:val="24"/>
          <w:highlight w:val="none"/>
        </w:rPr>
        <w:t>除本项目为单一来源采购项目的情况外，本单位未为本采购项目提供整体设计、规范编制或者项目管理、监理、检测等服务，且不会在本项目中参与上述服务之外的其他采购活动。</w:t>
      </w:r>
    </w:p>
    <w:p w14:paraId="1F8C9238">
      <w:pPr>
        <w:pStyle w:val="395"/>
        <w:shd w:val="clear"/>
        <w:spacing w:line="360" w:lineRule="auto"/>
        <w:outlineLvl w:val="1"/>
        <w:rPr>
          <w:rFonts w:hint="eastAsia" w:ascii="仿宋_GB2312" w:hAnsi="Times New Roman" w:eastAsia="仿宋_GB2312" w:cs="Times New Roman"/>
          <w:b w:val="0"/>
          <w:bCs w:val="0"/>
          <w:color w:val="auto"/>
          <w:sz w:val="24"/>
          <w:szCs w:val="24"/>
          <w:highlight w:val="none"/>
        </w:rPr>
      </w:pPr>
      <w:r>
        <w:rPr>
          <w:rFonts w:hint="eastAsia" w:ascii="仿宋_GB2312" w:hAnsi="Times New Roman" w:eastAsia="仿宋_GB2312" w:cs="Times New Roman"/>
          <w:b w:val="0"/>
          <w:bCs w:val="0"/>
          <w:color w:val="auto"/>
          <w:sz w:val="24"/>
          <w:szCs w:val="24"/>
          <w:highlight w:val="none"/>
        </w:rPr>
        <w:t xml:space="preserve"> </w:t>
      </w:r>
    </w:p>
    <w:p w14:paraId="147DD759">
      <w:pPr>
        <w:pStyle w:val="395"/>
        <w:shd w:val="clear"/>
        <w:spacing w:line="360" w:lineRule="auto"/>
        <w:ind w:firstLine="480" w:firstLineChars="200"/>
        <w:outlineLvl w:val="1"/>
        <w:rPr>
          <w:rFonts w:hint="eastAsia" w:ascii="仿宋_GB2312" w:hAnsi="Times New Roman" w:eastAsia="仿宋_GB2312" w:cs="Times New Roman"/>
          <w:b w:val="0"/>
          <w:bCs w:val="0"/>
          <w:color w:val="auto"/>
          <w:sz w:val="24"/>
          <w:szCs w:val="24"/>
          <w:highlight w:val="none"/>
        </w:rPr>
      </w:pPr>
      <w:r>
        <w:rPr>
          <w:rFonts w:hint="eastAsia" w:ascii="仿宋_GB2312" w:hAnsi="Times New Roman" w:eastAsia="仿宋_GB2312" w:cs="Times New Roman"/>
          <w:b w:val="0"/>
          <w:bCs w:val="0"/>
          <w:color w:val="auto"/>
          <w:sz w:val="24"/>
          <w:szCs w:val="24"/>
          <w:highlight w:val="none"/>
        </w:rPr>
        <w:t>本单位承诺以上内容真实有效，若经查实存在虚假陈述，愿意承担由此产生的一切法律责任和后果，包括但不限于取消参与资格、中标无效等。</w:t>
      </w:r>
    </w:p>
    <w:p w14:paraId="7ED5F708">
      <w:pPr>
        <w:pStyle w:val="395"/>
        <w:shd w:val="clear"/>
        <w:spacing w:line="360" w:lineRule="auto"/>
        <w:outlineLvl w:val="1"/>
        <w:rPr>
          <w:rFonts w:hint="eastAsia" w:ascii="宋体" w:hAnsi="宋体" w:eastAsia="宋体" w:cs="宋体"/>
          <w:b w:val="0"/>
          <w:bCs/>
          <w:color w:val="auto"/>
          <w:sz w:val="24"/>
          <w:szCs w:val="21"/>
          <w:highlight w:val="none"/>
        </w:rPr>
      </w:pPr>
      <w:r>
        <w:rPr>
          <w:rFonts w:hint="eastAsia" w:ascii="宋体" w:hAnsi="宋体" w:eastAsia="宋体" w:cs="宋体"/>
          <w:b w:val="0"/>
          <w:bCs/>
          <w:color w:val="auto"/>
          <w:sz w:val="24"/>
          <w:szCs w:val="21"/>
          <w:highlight w:val="none"/>
        </w:rPr>
        <w:t xml:space="preserve"> </w:t>
      </w:r>
    </w:p>
    <w:p w14:paraId="75A125E8">
      <w:pPr>
        <w:pStyle w:val="400"/>
        <w:shd w:val="clear"/>
        <w:spacing w:line="360" w:lineRule="auto"/>
        <w:ind w:firstLine="480"/>
        <w:jc w:val="left"/>
        <w:rPr>
          <w:rFonts w:hint="eastAsia" w:ascii="宋体" w:hAnsi="宋体" w:eastAsia="宋体" w:cs="宋体"/>
          <w:color w:val="auto"/>
          <w:sz w:val="24"/>
          <w:szCs w:val="24"/>
          <w:highlight w:val="none"/>
          <w:lang w:eastAsia="zh-CN"/>
        </w:rPr>
      </w:pPr>
    </w:p>
    <w:p w14:paraId="60205E23">
      <w:pPr>
        <w:pStyle w:val="400"/>
        <w:shd w:val="clear"/>
        <w:spacing w:line="360" w:lineRule="auto"/>
        <w:ind w:firstLine="480"/>
        <w:jc w:val="righ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（盖CA电子公章）</w:t>
      </w:r>
    </w:p>
    <w:p w14:paraId="0FAE08D4">
      <w:pPr>
        <w:pStyle w:val="400"/>
        <w:shd w:val="clear"/>
        <w:spacing w:line="360" w:lineRule="auto"/>
        <w:ind w:firstLine="480"/>
        <w:jc w:val="righ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日期：    年    月   日</w:t>
      </w:r>
    </w:p>
    <w:p w14:paraId="106850B2">
      <w:pPr>
        <w:shd w:val="clear"/>
        <w:rPr>
          <w:bCs/>
          <w:color w:val="auto"/>
          <w:highlight w:val="none"/>
        </w:rPr>
      </w:pPr>
    </w:p>
    <w:p w14:paraId="45ED67B3">
      <w:pPr>
        <w:shd w:val="clear"/>
        <w:rPr>
          <w:color w:val="auto"/>
          <w:highlight w:val="none"/>
        </w:rPr>
      </w:pPr>
    </w:p>
    <w:p w14:paraId="746434E3">
      <w:pPr>
        <w:shd w:val="clear"/>
        <w:rPr>
          <w:color w:val="auto"/>
          <w:highlight w:val="none"/>
        </w:rPr>
      </w:pPr>
    </w:p>
    <w:p w14:paraId="789FCDDB">
      <w:pPr>
        <w:shd w:val="clear"/>
        <w:rPr>
          <w:color w:val="auto"/>
          <w:highlight w:val="none"/>
        </w:rPr>
      </w:pPr>
    </w:p>
    <w:p w14:paraId="35AFE5D1">
      <w:pPr>
        <w:shd w:val="clear"/>
        <w:rPr>
          <w:color w:val="auto"/>
          <w:highlight w:val="none"/>
        </w:rPr>
      </w:pPr>
    </w:p>
    <w:p w14:paraId="72933F02">
      <w:pPr>
        <w:shd w:val="clear"/>
        <w:rPr>
          <w:color w:val="auto"/>
          <w:highlight w:val="none"/>
        </w:rPr>
      </w:pPr>
    </w:p>
    <w:p w14:paraId="3A2D4F1A">
      <w:pPr>
        <w:shd w:val="clear"/>
        <w:rPr>
          <w:color w:val="auto"/>
          <w:highlight w:val="none"/>
        </w:rPr>
      </w:pPr>
    </w:p>
    <w:p w14:paraId="303DE86F">
      <w:pPr>
        <w:shd w:val="clear"/>
        <w:rPr>
          <w:color w:val="auto"/>
          <w:highlight w:val="none"/>
        </w:rPr>
      </w:pPr>
    </w:p>
    <w:p w14:paraId="4813864D">
      <w:pPr>
        <w:shd w:val="clear"/>
        <w:rPr>
          <w:color w:val="auto"/>
          <w:highlight w:val="none"/>
        </w:rPr>
      </w:pPr>
    </w:p>
    <w:p w14:paraId="79DA5E3C">
      <w:pPr>
        <w:shd w:val="clear"/>
        <w:rPr>
          <w:color w:val="auto"/>
          <w:highlight w:val="none"/>
        </w:rPr>
      </w:pPr>
    </w:p>
    <w:p w14:paraId="514C2A03">
      <w:pPr>
        <w:shd w:val="clear"/>
        <w:rPr>
          <w:color w:val="auto"/>
          <w:highlight w:val="none"/>
        </w:rPr>
      </w:pPr>
    </w:p>
    <w:p w14:paraId="7F3BBD28">
      <w:pPr>
        <w:shd w:val="clear"/>
        <w:rPr>
          <w:color w:val="auto"/>
          <w:highlight w:val="none"/>
        </w:rPr>
      </w:pPr>
    </w:p>
    <w:p w14:paraId="27D3B91A">
      <w:pPr>
        <w:shd w:val="clear"/>
        <w:rPr>
          <w:color w:val="auto"/>
          <w:highlight w:val="none"/>
        </w:rPr>
      </w:pPr>
    </w:p>
    <w:p w14:paraId="4245DEB3">
      <w:pPr>
        <w:shd w:val="clear"/>
        <w:rPr>
          <w:color w:val="auto"/>
          <w:highlight w:val="none"/>
        </w:rPr>
      </w:pPr>
    </w:p>
    <w:p w14:paraId="4CD647EF">
      <w:pPr>
        <w:shd w:val="clear"/>
        <w:rPr>
          <w:color w:val="auto"/>
          <w:highlight w:val="none"/>
        </w:rPr>
      </w:pPr>
    </w:p>
    <w:p w14:paraId="48B5D482">
      <w:pPr>
        <w:shd w:val="clear"/>
        <w:rPr>
          <w:color w:val="auto"/>
          <w:highlight w:val="none"/>
        </w:rPr>
      </w:pPr>
    </w:p>
    <w:p w14:paraId="7622C392">
      <w:pPr>
        <w:shd w:val="clear"/>
        <w:rPr>
          <w:color w:val="auto"/>
          <w:highlight w:val="none"/>
        </w:rPr>
      </w:pPr>
    </w:p>
    <w:p w14:paraId="5282288B">
      <w:pPr>
        <w:shd w:val="clear"/>
        <w:rPr>
          <w:color w:val="auto"/>
          <w:highlight w:val="none"/>
        </w:rPr>
      </w:pPr>
    </w:p>
    <w:p w14:paraId="231026AC">
      <w:pPr>
        <w:shd w:val="clear"/>
        <w:rPr>
          <w:color w:val="auto"/>
          <w:highlight w:val="none"/>
        </w:rPr>
      </w:pPr>
    </w:p>
    <w:p w14:paraId="611937B2">
      <w:pPr>
        <w:shd w:val="clear"/>
        <w:rPr>
          <w:color w:val="auto"/>
          <w:highlight w:val="none"/>
        </w:rPr>
      </w:pPr>
    </w:p>
    <w:p w14:paraId="09920367">
      <w:pPr>
        <w:shd w:val="clear"/>
        <w:rPr>
          <w:color w:val="auto"/>
          <w:highlight w:val="none"/>
        </w:rPr>
      </w:pPr>
    </w:p>
    <w:p w14:paraId="59CD5692">
      <w:pPr>
        <w:shd w:val="clear"/>
        <w:rPr>
          <w:color w:val="auto"/>
          <w:highlight w:val="none"/>
        </w:rPr>
      </w:pPr>
    </w:p>
    <w:p w14:paraId="72C7B5EC">
      <w:pPr>
        <w:shd w:val="clear"/>
        <w:rPr>
          <w:color w:val="auto"/>
          <w:highlight w:val="none"/>
        </w:rPr>
      </w:pPr>
    </w:p>
    <w:p w14:paraId="18980B3D">
      <w:pPr>
        <w:shd w:val="clear"/>
        <w:rPr>
          <w:rFonts w:hint="eastAsia"/>
          <w:color w:val="auto"/>
          <w:highlight w:val="none"/>
        </w:rPr>
      </w:pPr>
    </w:p>
    <w:p w14:paraId="122F8147">
      <w:pPr>
        <w:pStyle w:val="304"/>
        <w:keepNext w:val="0"/>
        <w:keepLines w:val="0"/>
        <w:pageBreakBefore w:val="0"/>
        <w:widowControl w:val="0"/>
        <w:shd w:val="clear"/>
        <w:spacing w:line="520" w:lineRule="exact"/>
        <w:rPr>
          <w:rFonts w:hint="eastAsia" w:ascii="宋体" w:hAnsi="宋体" w:eastAsia="宋体" w:cs="宋体"/>
          <w:b/>
          <w:color w:val="auto"/>
          <w:sz w:val="32"/>
          <w:szCs w:val="24"/>
          <w:highlight w:val="none"/>
          <w:lang w:val="en-US" w:eastAsia="zh-CN"/>
        </w:rPr>
      </w:pPr>
      <w:r>
        <w:rPr>
          <w:rFonts w:hint="eastAsia" w:hAnsi="宋体" w:cs="宋体"/>
          <w:b/>
          <w:color w:val="auto"/>
          <w:sz w:val="32"/>
          <w:szCs w:val="24"/>
          <w:highlight w:val="none"/>
          <w:lang w:val="en-US" w:eastAsia="zh-CN"/>
        </w:rPr>
        <w:t>八、</w:t>
      </w:r>
      <w:r>
        <w:rPr>
          <w:rFonts w:hint="eastAsia" w:hAnsi="宋体" w:eastAsia="宋体" w:cs="宋体"/>
          <w:b/>
          <w:color w:val="auto"/>
          <w:sz w:val="32"/>
          <w:szCs w:val="24"/>
          <w:highlight w:val="none"/>
          <w:lang w:val="en-US" w:eastAsia="zh-CN"/>
        </w:rPr>
        <w:t>投标</w:t>
      </w:r>
      <w:r>
        <w:rPr>
          <w:rFonts w:hint="eastAsia" w:ascii="宋体" w:hAnsi="宋体" w:eastAsia="宋体" w:cs="宋体"/>
          <w:b/>
          <w:color w:val="auto"/>
          <w:sz w:val="32"/>
          <w:szCs w:val="24"/>
          <w:highlight w:val="none"/>
          <w:lang w:val="en-US" w:eastAsia="zh-CN"/>
        </w:rPr>
        <w:t>文件签署、盖章齐全完整</w:t>
      </w:r>
    </w:p>
    <w:p w14:paraId="3E4E3C1C">
      <w:pPr>
        <w:shd w:val="clear"/>
        <w:rPr>
          <w:rFonts w:hint="eastAsia" w:ascii="宋体" w:hAnsi="宋体" w:eastAsia="宋体" w:cs="宋体"/>
          <w:color w:val="auto"/>
          <w:highlight w:val="none"/>
          <w:lang w:val="en-US" w:eastAsia="zh-CN"/>
        </w:rPr>
      </w:pPr>
    </w:p>
    <w:p w14:paraId="449A5DFB">
      <w:pPr>
        <w:shd w:val="clear"/>
        <w:rPr>
          <w:rFonts w:hint="eastAsia" w:ascii="宋体" w:hAnsi="宋体" w:eastAsia="宋体" w:cs="宋体"/>
          <w:color w:val="auto"/>
          <w:highlight w:val="none"/>
          <w:lang w:val="en-US" w:eastAsia="zh-CN"/>
        </w:rPr>
      </w:pPr>
    </w:p>
    <w:p w14:paraId="73B8DAFC">
      <w:pPr>
        <w:pStyle w:val="373"/>
        <w:shd w:val="clear"/>
        <w:spacing w:line="600" w:lineRule="exact"/>
        <w:jc w:val="center"/>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t>投标</w:t>
      </w:r>
      <w:r>
        <w:rPr>
          <w:rFonts w:hint="eastAsia" w:ascii="宋体" w:hAnsi="宋体" w:eastAsia="宋体" w:cs="宋体"/>
          <w:b/>
          <w:color w:val="auto"/>
          <w:sz w:val="32"/>
          <w:szCs w:val="24"/>
          <w:highlight w:val="none"/>
          <w:lang w:eastAsia="zh-CN"/>
        </w:rPr>
        <w:t>文件</w:t>
      </w:r>
      <w:r>
        <w:rPr>
          <w:rFonts w:hint="eastAsia" w:ascii="宋体" w:hAnsi="宋体" w:eastAsia="宋体" w:cs="宋体"/>
          <w:b/>
          <w:color w:val="auto"/>
          <w:sz w:val="32"/>
          <w:szCs w:val="24"/>
          <w:highlight w:val="none"/>
        </w:rPr>
        <w:t>签署、盖章的声明</w:t>
      </w:r>
    </w:p>
    <w:p w14:paraId="3C625A51">
      <w:pPr>
        <w:pStyle w:val="373"/>
        <w:shd w:val="clear"/>
        <w:spacing w:line="600" w:lineRule="exact"/>
        <w:rPr>
          <w:rFonts w:hint="eastAsia" w:ascii="宋体" w:hAnsi="宋体" w:eastAsia="宋体" w:cs="宋体"/>
          <w:color w:val="auto"/>
          <w:sz w:val="24"/>
          <w:highlight w:val="none"/>
          <w:u w:val="single"/>
        </w:rPr>
      </w:pPr>
    </w:p>
    <w:p w14:paraId="1774B4AD">
      <w:pPr>
        <w:pStyle w:val="373"/>
        <w:shd w:val="clear"/>
        <w:spacing w:line="60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u w:val="single"/>
          <w:lang w:eastAsia="zh-CN"/>
        </w:rPr>
        <w:t>（</w:t>
      </w:r>
      <w:r>
        <w:rPr>
          <w:rFonts w:hint="eastAsia" w:ascii="仿宋" w:hAnsi="仿宋" w:eastAsia="仿宋" w:cs="仿宋"/>
          <w:b w:val="0"/>
          <w:bCs/>
          <w:color w:val="auto"/>
          <w:sz w:val="24"/>
          <w:szCs w:val="24"/>
          <w:highlight w:val="none"/>
          <w:u w:val="single"/>
        </w:rPr>
        <w:t>采购</w:t>
      </w:r>
      <w:r>
        <w:rPr>
          <w:rFonts w:hint="eastAsia" w:ascii="仿宋" w:hAnsi="仿宋" w:eastAsia="仿宋" w:cs="仿宋"/>
          <w:b w:val="0"/>
          <w:bCs/>
          <w:color w:val="auto"/>
          <w:sz w:val="24"/>
          <w:szCs w:val="24"/>
          <w:highlight w:val="none"/>
          <w:u w:val="single"/>
          <w:lang w:val="en-US" w:eastAsia="zh-CN"/>
        </w:rPr>
        <w:t>人</w:t>
      </w:r>
      <w:r>
        <w:rPr>
          <w:rFonts w:hint="eastAsia" w:ascii="仿宋" w:hAnsi="仿宋" w:eastAsia="仿宋" w:cs="仿宋"/>
          <w:b w:val="0"/>
          <w:bCs/>
          <w:color w:val="auto"/>
          <w:sz w:val="24"/>
          <w:szCs w:val="24"/>
          <w:highlight w:val="none"/>
          <w:u w:val="single"/>
        </w:rPr>
        <w:t>名称</w:t>
      </w:r>
      <w:r>
        <w:rPr>
          <w:rFonts w:hint="eastAsia" w:ascii="仿宋" w:hAnsi="仿宋" w:eastAsia="仿宋" w:cs="仿宋"/>
          <w:color w:val="auto"/>
          <w:sz w:val="24"/>
          <w:szCs w:val="24"/>
          <w:highlight w:val="none"/>
          <w:u w:val="single"/>
          <w:lang w:eastAsia="zh-CN"/>
        </w:rPr>
        <w:t>）</w:t>
      </w:r>
      <w:r>
        <w:rPr>
          <w:rFonts w:hint="eastAsia" w:ascii="仿宋" w:hAnsi="仿宋" w:eastAsia="仿宋" w:cs="仿宋"/>
          <w:bCs/>
          <w:color w:val="auto"/>
          <w:sz w:val="24"/>
          <w:szCs w:val="24"/>
          <w:highlight w:val="none"/>
        </w:rPr>
        <w:t>：</w:t>
      </w:r>
    </w:p>
    <w:p w14:paraId="099928A9">
      <w:pPr>
        <w:pStyle w:val="373"/>
        <w:shd w:val="clear"/>
        <w:spacing w:line="600" w:lineRule="exact"/>
        <w:ind w:firstLine="480"/>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我司在参加编号为</w:t>
      </w:r>
      <w:r>
        <w:rPr>
          <w:rFonts w:hint="eastAsia" w:ascii="仿宋" w:hAnsi="仿宋" w:eastAsia="仿宋" w:cs="仿宋"/>
          <w:bCs/>
          <w:color w:val="auto"/>
          <w:sz w:val="24"/>
          <w:szCs w:val="24"/>
          <w:highlight w:val="none"/>
          <w:u w:val="single"/>
          <w:lang w:eastAsia="zh-CN"/>
        </w:rPr>
        <w:t>（</w:t>
      </w:r>
      <w:r>
        <w:rPr>
          <w:rFonts w:hint="eastAsia" w:ascii="仿宋" w:hAnsi="仿宋" w:eastAsia="仿宋" w:cs="仿宋"/>
          <w:bCs/>
          <w:color w:val="auto"/>
          <w:sz w:val="24"/>
          <w:szCs w:val="24"/>
          <w:highlight w:val="none"/>
          <w:u w:val="single"/>
          <w:lang w:val="en-US" w:eastAsia="zh-CN"/>
        </w:rPr>
        <w:t>项目编号</w:t>
      </w:r>
      <w:r>
        <w:rPr>
          <w:rFonts w:hint="eastAsia" w:ascii="仿宋" w:hAnsi="仿宋" w:eastAsia="仿宋" w:cs="仿宋"/>
          <w:bCs/>
          <w:color w:val="auto"/>
          <w:sz w:val="24"/>
          <w:szCs w:val="24"/>
          <w:highlight w:val="none"/>
          <w:u w:val="single"/>
          <w:lang w:eastAsia="zh-CN"/>
        </w:rPr>
        <w:t>）</w:t>
      </w:r>
      <w:r>
        <w:rPr>
          <w:rFonts w:hint="eastAsia" w:ascii="仿宋" w:hAnsi="仿宋" w:eastAsia="仿宋" w:cs="仿宋"/>
          <w:bCs/>
          <w:color w:val="auto"/>
          <w:sz w:val="24"/>
          <w:szCs w:val="24"/>
          <w:highlight w:val="none"/>
          <w:u w:val="single"/>
        </w:rPr>
        <w:t>号</w:t>
      </w:r>
      <w:r>
        <w:rPr>
          <w:rFonts w:hint="eastAsia" w:ascii="仿宋" w:hAnsi="仿宋" w:eastAsia="仿宋" w:cs="仿宋"/>
          <w:bCs/>
          <w:color w:val="auto"/>
          <w:sz w:val="24"/>
          <w:szCs w:val="24"/>
          <w:highlight w:val="none"/>
          <w:u w:val="single"/>
          <w:lang w:eastAsia="zh-CN"/>
        </w:rPr>
        <w:t>（</w:t>
      </w:r>
      <w:r>
        <w:rPr>
          <w:rFonts w:hint="eastAsia" w:ascii="仿宋" w:hAnsi="仿宋" w:eastAsia="仿宋" w:cs="仿宋"/>
          <w:bCs/>
          <w:color w:val="auto"/>
          <w:sz w:val="24"/>
          <w:szCs w:val="24"/>
          <w:highlight w:val="none"/>
          <w:u w:val="single"/>
          <w:lang w:val="en-US" w:eastAsia="zh-CN"/>
        </w:rPr>
        <w:t>项目名称</w:t>
      </w:r>
      <w:r>
        <w:rPr>
          <w:rFonts w:hint="eastAsia" w:ascii="仿宋" w:hAnsi="仿宋" w:eastAsia="仿宋" w:cs="仿宋"/>
          <w:bCs/>
          <w:color w:val="auto"/>
          <w:sz w:val="24"/>
          <w:szCs w:val="24"/>
          <w:highlight w:val="none"/>
          <w:u w:val="single"/>
          <w:lang w:eastAsia="zh-CN"/>
        </w:rPr>
        <w:t>）</w:t>
      </w:r>
      <w:r>
        <w:rPr>
          <w:rFonts w:hint="eastAsia" w:ascii="仿宋" w:hAnsi="仿宋" w:eastAsia="仿宋" w:cs="仿宋"/>
          <w:bCs/>
          <w:color w:val="auto"/>
          <w:sz w:val="24"/>
          <w:szCs w:val="24"/>
          <w:highlight w:val="none"/>
        </w:rPr>
        <w:t>项目</w:t>
      </w:r>
      <w:r>
        <w:rPr>
          <w:rFonts w:hint="eastAsia" w:ascii="仿宋" w:hAnsi="仿宋" w:eastAsia="仿宋" w:cs="仿宋"/>
          <w:bCs/>
          <w:color w:val="auto"/>
          <w:sz w:val="24"/>
          <w:szCs w:val="24"/>
          <w:highlight w:val="none"/>
          <w:lang w:eastAsia="zh-CN"/>
        </w:rPr>
        <w:t>，</w:t>
      </w:r>
      <w:r>
        <w:rPr>
          <w:rFonts w:hint="eastAsia" w:ascii="仿宋" w:hAnsi="仿宋" w:eastAsia="仿宋" w:cs="仿宋"/>
          <w:bCs/>
          <w:color w:val="auto"/>
          <w:sz w:val="24"/>
          <w:szCs w:val="24"/>
          <w:highlight w:val="none"/>
          <w:lang w:val="en-US" w:eastAsia="zh-CN"/>
        </w:rPr>
        <w:t>我司投标</w:t>
      </w:r>
      <w:r>
        <w:rPr>
          <w:rFonts w:hint="eastAsia" w:ascii="仿宋" w:hAnsi="仿宋" w:eastAsia="仿宋" w:cs="仿宋"/>
          <w:bCs/>
          <w:color w:val="auto"/>
          <w:sz w:val="24"/>
          <w:szCs w:val="24"/>
          <w:highlight w:val="none"/>
          <w:lang w:eastAsia="zh-CN"/>
        </w:rPr>
        <w:t>文件</w:t>
      </w:r>
      <w:r>
        <w:rPr>
          <w:rFonts w:hint="eastAsia" w:ascii="仿宋" w:hAnsi="仿宋" w:eastAsia="仿宋" w:cs="仿宋"/>
          <w:bCs/>
          <w:color w:val="auto"/>
          <w:sz w:val="24"/>
          <w:szCs w:val="24"/>
          <w:highlight w:val="none"/>
        </w:rPr>
        <w:t>签署、盖章符合</w:t>
      </w:r>
      <w:r>
        <w:rPr>
          <w:rFonts w:hint="eastAsia" w:ascii="仿宋" w:hAnsi="仿宋" w:eastAsia="仿宋" w:cs="仿宋"/>
          <w:bCs/>
          <w:color w:val="auto"/>
          <w:sz w:val="24"/>
          <w:szCs w:val="24"/>
          <w:highlight w:val="none"/>
          <w:lang w:val="en-US" w:eastAsia="zh-CN"/>
        </w:rPr>
        <w:t>招标文</w:t>
      </w:r>
      <w:r>
        <w:rPr>
          <w:rFonts w:hint="eastAsia" w:ascii="仿宋" w:hAnsi="仿宋" w:eastAsia="仿宋" w:cs="仿宋"/>
          <w:bCs/>
          <w:color w:val="auto"/>
          <w:sz w:val="24"/>
          <w:szCs w:val="24"/>
          <w:highlight w:val="none"/>
          <w:lang w:eastAsia="zh-CN"/>
        </w:rPr>
        <w:t>件</w:t>
      </w:r>
      <w:r>
        <w:rPr>
          <w:rFonts w:hint="eastAsia" w:ascii="仿宋" w:hAnsi="仿宋" w:eastAsia="仿宋" w:cs="仿宋"/>
          <w:bCs/>
          <w:color w:val="auto"/>
          <w:sz w:val="24"/>
          <w:szCs w:val="24"/>
          <w:highlight w:val="none"/>
        </w:rPr>
        <w:t>规定</w:t>
      </w:r>
      <w:r>
        <w:rPr>
          <w:rFonts w:hint="eastAsia" w:ascii="仿宋" w:hAnsi="仿宋" w:eastAsia="仿宋" w:cs="仿宋"/>
          <w:bCs/>
          <w:color w:val="auto"/>
          <w:sz w:val="24"/>
          <w:szCs w:val="24"/>
          <w:highlight w:val="none"/>
          <w:lang w:eastAsia="zh-CN"/>
        </w:rPr>
        <w:t>，</w:t>
      </w:r>
      <w:r>
        <w:rPr>
          <w:rFonts w:hint="eastAsia" w:ascii="仿宋" w:hAnsi="仿宋" w:eastAsia="仿宋" w:cs="仿宋"/>
          <w:bCs/>
          <w:color w:val="auto"/>
          <w:sz w:val="24"/>
          <w:szCs w:val="24"/>
          <w:highlight w:val="none"/>
          <w:lang w:val="en-US" w:eastAsia="zh-CN"/>
        </w:rPr>
        <w:t>具体报价内容详见投标文件。</w:t>
      </w:r>
    </w:p>
    <w:p w14:paraId="27814DC5">
      <w:pPr>
        <w:pStyle w:val="373"/>
        <w:shd w:val="clear"/>
        <w:spacing w:line="600" w:lineRule="exact"/>
        <w:ind w:firstLine="48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特此声明</w:t>
      </w:r>
    </w:p>
    <w:p w14:paraId="0172B5E1">
      <w:pPr>
        <w:pStyle w:val="373"/>
        <w:shd w:val="clear"/>
        <w:spacing w:line="600" w:lineRule="exact"/>
        <w:ind w:firstLine="480"/>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（我司知晓下列处理原则：已提供本声明但投标文件中</w:t>
      </w:r>
      <w:r>
        <w:rPr>
          <w:rFonts w:hint="eastAsia" w:ascii="仿宋" w:hAnsi="仿宋" w:eastAsia="仿宋" w:cs="仿宋"/>
          <w:bCs/>
          <w:color w:val="auto"/>
          <w:sz w:val="24"/>
          <w:szCs w:val="24"/>
          <w:highlight w:val="none"/>
        </w:rPr>
        <w:t>签署、盖章</w:t>
      </w:r>
      <w:r>
        <w:rPr>
          <w:rFonts w:hint="eastAsia" w:ascii="仿宋" w:hAnsi="仿宋" w:eastAsia="仿宋" w:cs="仿宋"/>
          <w:bCs/>
          <w:color w:val="auto"/>
          <w:sz w:val="24"/>
          <w:szCs w:val="24"/>
          <w:highlight w:val="none"/>
          <w:lang w:val="en-US" w:eastAsia="zh-CN"/>
        </w:rPr>
        <w:t>不符合招标文件规定的，本声明无效，并可能做不符性处理。）</w:t>
      </w:r>
    </w:p>
    <w:p w14:paraId="1F330F8A">
      <w:pPr>
        <w:pStyle w:val="373"/>
        <w:shd w:val="clear"/>
        <w:spacing w:line="600" w:lineRule="exact"/>
        <w:ind w:firstLine="480"/>
        <w:rPr>
          <w:rFonts w:hint="eastAsia" w:ascii="仿宋" w:hAnsi="仿宋" w:eastAsia="仿宋" w:cs="仿宋"/>
          <w:bCs/>
          <w:color w:val="auto"/>
          <w:sz w:val="24"/>
          <w:szCs w:val="24"/>
          <w:highlight w:val="none"/>
          <w:lang w:val="en-US" w:eastAsia="zh-CN"/>
        </w:rPr>
      </w:pPr>
    </w:p>
    <w:p w14:paraId="2292580B">
      <w:pPr>
        <w:pStyle w:val="400"/>
        <w:shd w:val="clear"/>
        <w:spacing w:line="360" w:lineRule="auto"/>
        <w:ind w:firstLine="480"/>
        <w:jc w:val="righ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（盖CA电子公章）</w:t>
      </w:r>
    </w:p>
    <w:p w14:paraId="5B21900C">
      <w:pPr>
        <w:pStyle w:val="400"/>
        <w:shd w:val="clear"/>
        <w:spacing w:line="360" w:lineRule="auto"/>
        <w:ind w:firstLine="480"/>
        <w:jc w:val="righ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日期：    年    月   日</w:t>
      </w:r>
    </w:p>
    <w:p w14:paraId="75838961">
      <w:pPr>
        <w:pStyle w:val="304"/>
        <w:keepNext w:val="0"/>
        <w:keepLines w:val="0"/>
        <w:pageBreakBefore w:val="0"/>
        <w:widowControl w:val="0"/>
        <w:shd w:val="clear"/>
        <w:spacing w:line="520" w:lineRule="exact"/>
        <w:jc w:val="right"/>
        <w:rPr>
          <w:rFonts w:hint="eastAsia" w:ascii="仿宋" w:hAnsi="仿宋" w:eastAsia="仿宋" w:cs="仿宋"/>
          <w:b/>
          <w:bCs w:val="0"/>
          <w:color w:val="auto"/>
          <w:sz w:val="24"/>
          <w:szCs w:val="24"/>
          <w:highlight w:val="none"/>
          <w:lang w:val="en-US" w:eastAsia="zh-CN"/>
        </w:rPr>
      </w:pPr>
    </w:p>
    <w:p w14:paraId="0CB9DF07">
      <w:pPr>
        <w:shd w:val="clear"/>
        <w:jc w:val="right"/>
        <w:rPr>
          <w:rFonts w:hint="eastAsia" w:ascii="仿宋" w:hAnsi="仿宋" w:eastAsia="仿宋" w:cs="仿宋"/>
          <w:b/>
          <w:color w:val="auto"/>
          <w:sz w:val="24"/>
          <w:szCs w:val="24"/>
          <w:highlight w:val="none"/>
          <w:lang w:val="en-US" w:eastAsia="zh-CN"/>
        </w:rPr>
      </w:pPr>
    </w:p>
    <w:p w14:paraId="0742F3A3">
      <w:pPr>
        <w:shd w:val="clear"/>
        <w:jc w:val="right"/>
        <w:rPr>
          <w:rFonts w:hint="eastAsia" w:ascii="宋体" w:hAnsi="宋体" w:eastAsia="宋体" w:cs="宋体"/>
          <w:b/>
          <w:color w:val="auto"/>
          <w:sz w:val="32"/>
          <w:szCs w:val="24"/>
          <w:highlight w:val="none"/>
          <w:lang w:val="en-US" w:eastAsia="zh-CN"/>
        </w:rPr>
      </w:pPr>
    </w:p>
    <w:p w14:paraId="1E6B8D22">
      <w:pPr>
        <w:shd w:val="clear"/>
        <w:jc w:val="right"/>
        <w:rPr>
          <w:rFonts w:hint="eastAsia" w:ascii="宋体" w:hAnsi="宋体" w:eastAsia="宋体" w:cs="宋体"/>
          <w:b/>
          <w:color w:val="auto"/>
          <w:sz w:val="32"/>
          <w:szCs w:val="24"/>
          <w:highlight w:val="none"/>
          <w:lang w:val="en-US" w:eastAsia="zh-CN"/>
        </w:rPr>
      </w:pPr>
    </w:p>
    <w:p w14:paraId="00066489">
      <w:pPr>
        <w:shd w:val="clear"/>
        <w:jc w:val="right"/>
        <w:rPr>
          <w:rFonts w:hint="eastAsia" w:ascii="宋体" w:hAnsi="宋体" w:eastAsia="宋体" w:cs="宋体"/>
          <w:b/>
          <w:color w:val="auto"/>
          <w:sz w:val="32"/>
          <w:szCs w:val="24"/>
          <w:highlight w:val="none"/>
          <w:lang w:val="en-US" w:eastAsia="zh-CN"/>
        </w:rPr>
      </w:pPr>
    </w:p>
    <w:p w14:paraId="29F3D18E">
      <w:pPr>
        <w:shd w:val="clear"/>
        <w:jc w:val="right"/>
        <w:rPr>
          <w:rFonts w:hint="eastAsia" w:ascii="宋体" w:hAnsi="宋体" w:eastAsia="宋体" w:cs="宋体"/>
          <w:b/>
          <w:color w:val="auto"/>
          <w:sz w:val="32"/>
          <w:szCs w:val="24"/>
          <w:highlight w:val="none"/>
          <w:lang w:val="en-US" w:eastAsia="zh-CN"/>
        </w:rPr>
      </w:pPr>
    </w:p>
    <w:p w14:paraId="7482FEA2">
      <w:pPr>
        <w:shd w:val="clear"/>
        <w:jc w:val="right"/>
        <w:rPr>
          <w:rFonts w:hint="eastAsia" w:ascii="宋体" w:hAnsi="宋体" w:eastAsia="宋体" w:cs="宋体"/>
          <w:b/>
          <w:color w:val="auto"/>
          <w:sz w:val="32"/>
          <w:szCs w:val="24"/>
          <w:highlight w:val="none"/>
          <w:lang w:val="en-US" w:eastAsia="zh-CN"/>
        </w:rPr>
      </w:pPr>
    </w:p>
    <w:p w14:paraId="03A8F040">
      <w:pPr>
        <w:shd w:val="clear"/>
        <w:jc w:val="right"/>
        <w:rPr>
          <w:rFonts w:hint="eastAsia" w:ascii="宋体" w:hAnsi="宋体" w:eastAsia="宋体" w:cs="宋体"/>
          <w:b/>
          <w:color w:val="auto"/>
          <w:sz w:val="32"/>
          <w:szCs w:val="24"/>
          <w:highlight w:val="none"/>
          <w:lang w:val="en-US" w:eastAsia="zh-CN"/>
        </w:rPr>
      </w:pPr>
    </w:p>
    <w:p w14:paraId="7D998411">
      <w:pPr>
        <w:shd w:val="clear"/>
        <w:jc w:val="right"/>
        <w:rPr>
          <w:rFonts w:hint="eastAsia" w:ascii="宋体" w:hAnsi="宋体" w:eastAsia="宋体" w:cs="宋体"/>
          <w:b/>
          <w:color w:val="auto"/>
          <w:sz w:val="32"/>
          <w:szCs w:val="24"/>
          <w:highlight w:val="none"/>
          <w:lang w:val="en-US" w:eastAsia="zh-CN"/>
        </w:rPr>
      </w:pPr>
    </w:p>
    <w:p w14:paraId="6D99FE2E">
      <w:pPr>
        <w:shd w:val="clear"/>
        <w:jc w:val="right"/>
        <w:rPr>
          <w:rFonts w:hint="eastAsia" w:ascii="宋体" w:hAnsi="宋体" w:eastAsia="宋体" w:cs="宋体"/>
          <w:b/>
          <w:color w:val="auto"/>
          <w:sz w:val="32"/>
          <w:szCs w:val="24"/>
          <w:highlight w:val="none"/>
          <w:lang w:val="en-US" w:eastAsia="zh-CN"/>
        </w:rPr>
      </w:pPr>
    </w:p>
    <w:p w14:paraId="1C0D4235">
      <w:pPr>
        <w:shd w:val="clear"/>
        <w:jc w:val="right"/>
        <w:rPr>
          <w:rFonts w:hint="eastAsia" w:ascii="宋体" w:hAnsi="宋体" w:eastAsia="宋体" w:cs="宋体"/>
          <w:b/>
          <w:color w:val="auto"/>
          <w:sz w:val="32"/>
          <w:szCs w:val="24"/>
          <w:highlight w:val="none"/>
          <w:lang w:val="en-US" w:eastAsia="zh-CN"/>
        </w:rPr>
      </w:pPr>
    </w:p>
    <w:p w14:paraId="5048D6DA">
      <w:pPr>
        <w:shd w:val="clear"/>
        <w:jc w:val="right"/>
        <w:rPr>
          <w:rFonts w:hint="eastAsia" w:ascii="宋体" w:hAnsi="宋体" w:eastAsia="宋体" w:cs="宋体"/>
          <w:b/>
          <w:color w:val="auto"/>
          <w:sz w:val="32"/>
          <w:szCs w:val="24"/>
          <w:highlight w:val="none"/>
          <w:lang w:val="en-US" w:eastAsia="zh-CN"/>
        </w:rPr>
      </w:pPr>
    </w:p>
    <w:p w14:paraId="74CAF794">
      <w:pPr>
        <w:shd w:val="clear"/>
        <w:jc w:val="right"/>
        <w:rPr>
          <w:rFonts w:hint="eastAsia" w:ascii="宋体" w:hAnsi="宋体" w:eastAsia="宋体" w:cs="宋体"/>
          <w:b/>
          <w:color w:val="auto"/>
          <w:sz w:val="32"/>
          <w:szCs w:val="24"/>
          <w:highlight w:val="none"/>
          <w:lang w:val="en-US" w:eastAsia="zh-CN"/>
        </w:rPr>
      </w:pPr>
    </w:p>
    <w:p w14:paraId="5D825D17">
      <w:pPr>
        <w:shd w:val="clear"/>
        <w:jc w:val="both"/>
        <w:rPr>
          <w:rFonts w:hint="eastAsia" w:ascii="宋体" w:hAnsi="宋体" w:eastAsia="宋体" w:cs="宋体"/>
          <w:b/>
          <w:color w:val="auto"/>
          <w:sz w:val="32"/>
          <w:szCs w:val="24"/>
          <w:highlight w:val="none"/>
          <w:lang w:val="en-US" w:eastAsia="zh-CN"/>
        </w:rPr>
      </w:pPr>
    </w:p>
    <w:p w14:paraId="77B34C4D">
      <w:pPr>
        <w:shd w:val="clear"/>
        <w:jc w:val="right"/>
        <w:rPr>
          <w:rFonts w:hint="eastAsia" w:ascii="宋体" w:hAnsi="宋体" w:eastAsia="宋体" w:cs="宋体"/>
          <w:b/>
          <w:color w:val="auto"/>
          <w:sz w:val="32"/>
          <w:szCs w:val="24"/>
          <w:highlight w:val="none"/>
          <w:lang w:val="en-US" w:eastAsia="zh-CN"/>
        </w:rPr>
      </w:pPr>
    </w:p>
    <w:p w14:paraId="20BA5CC5">
      <w:pPr>
        <w:pStyle w:val="597"/>
        <w:shd w:val="clear"/>
        <w:outlineLvl w:val="1"/>
        <w:rPr>
          <w:rFonts w:hint="eastAsia" w:ascii="宋体" w:hAnsi="宋体" w:eastAsia="宋体" w:cs="宋体"/>
          <w:b/>
          <w:color w:val="auto"/>
          <w:sz w:val="32"/>
          <w:szCs w:val="24"/>
          <w:highlight w:val="none"/>
          <w:lang w:val="en-US" w:eastAsia="zh-CN"/>
        </w:rPr>
      </w:pPr>
      <w:r>
        <w:rPr>
          <w:rFonts w:hint="eastAsia" w:ascii="宋体" w:hAnsi="宋体" w:cs="宋体"/>
          <w:b/>
          <w:color w:val="auto"/>
          <w:sz w:val="32"/>
          <w:szCs w:val="24"/>
          <w:highlight w:val="none"/>
          <w:lang w:val="en-US" w:eastAsia="zh-CN"/>
        </w:rPr>
        <w:t>九、</w:t>
      </w:r>
      <w:r>
        <w:rPr>
          <w:rFonts w:hint="eastAsia" w:ascii="宋体" w:hAnsi="宋体" w:eastAsia="宋体" w:cs="宋体"/>
          <w:b/>
          <w:color w:val="auto"/>
          <w:sz w:val="32"/>
          <w:szCs w:val="24"/>
          <w:highlight w:val="none"/>
          <w:lang w:val="en-US" w:eastAsia="zh-CN"/>
        </w:rPr>
        <w:t>对实质性条款的响应性</w:t>
      </w:r>
    </w:p>
    <w:p w14:paraId="19FBBCF2">
      <w:pPr>
        <w:shd w:val="clear"/>
        <w:rPr>
          <w:rFonts w:hint="eastAsia" w:ascii="宋体" w:hAnsi="宋体" w:eastAsia="宋体" w:cs="宋体"/>
          <w:color w:val="auto"/>
          <w:highlight w:val="none"/>
          <w:lang w:val="en-US" w:eastAsia="zh-CN"/>
        </w:rPr>
      </w:pPr>
    </w:p>
    <w:p w14:paraId="3E169679">
      <w:pPr>
        <w:shd w:val="clear"/>
        <w:rPr>
          <w:rFonts w:hint="eastAsia" w:ascii="宋体" w:hAnsi="宋体" w:eastAsia="宋体" w:cs="宋体"/>
          <w:color w:val="auto"/>
          <w:highlight w:val="none"/>
          <w:lang w:val="en-US" w:eastAsia="zh-CN"/>
        </w:rPr>
      </w:pPr>
    </w:p>
    <w:p w14:paraId="658AEDF6">
      <w:pPr>
        <w:pStyle w:val="373"/>
        <w:shd w:val="clear"/>
        <w:spacing w:line="600" w:lineRule="exact"/>
        <w:jc w:val="center"/>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t>对实质性条款的响应</w:t>
      </w:r>
      <w:r>
        <w:rPr>
          <w:rFonts w:hint="eastAsia" w:ascii="宋体" w:hAnsi="宋体" w:eastAsia="宋体" w:cs="宋体"/>
          <w:b/>
          <w:color w:val="auto"/>
          <w:sz w:val="32"/>
          <w:szCs w:val="24"/>
          <w:highlight w:val="none"/>
          <w:lang w:eastAsia="zh-CN"/>
        </w:rPr>
        <w:t>的</w:t>
      </w:r>
      <w:r>
        <w:rPr>
          <w:rFonts w:hint="eastAsia" w:ascii="宋体" w:hAnsi="宋体" w:eastAsia="宋体" w:cs="宋体"/>
          <w:b/>
          <w:color w:val="auto"/>
          <w:sz w:val="32"/>
          <w:szCs w:val="24"/>
          <w:highlight w:val="none"/>
        </w:rPr>
        <w:t>声明</w:t>
      </w:r>
    </w:p>
    <w:p w14:paraId="78F8A534">
      <w:pPr>
        <w:pStyle w:val="373"/>
        <w:shd w:val="clear"/>
        <w:spacing w:line="600" w:lineRule="exact"/>
        <w:rPr>
          <w:rFonts w:hint="eastAsia" w:ascii="宋体" w:hAnsi="宋体" w:eastAsia="宋体" w:cs="宋体"/>
          <w:color w:val="auto"/>
          <w:sz w:val="24"/>
          <w:highlight w:val="none"/>
          <w:u w:val="single"/>
        </w:rPr>
      </w:pPr>
    </w:p>
    <w:p w14:paraId="00E13768">
      <w:pPr>
        <w:pStyle w:val="373"/>
        <w:shd w:val="clear"/>
        <w:spacing w:line="600" w:lineRule="exact"/>
        <w:rPr>
          <w:rFonts w:hint="eastAsia" w:ascii="宋体" w:hAnsi="宋体" w:eastAsia="宋体" w:cs="宋体"/>
          <w:bCs/>
          <w:color w:val="auto"/>
          <w:sz w:val="24"/>
          <w:szCs w:val="20"/>
          <w:highlight w:val="none"/>
        </w:rPr>
      </w:pPr>
      <w:r>
        <w:rPr>
          <w:rFonts w:hint="eastAsia" w:ascii="宋体" w:hAnsi="宋体" w:eastAsia="宋体" w:cs="宋体"/>
          <w:color w:val="auto"/>
          <w:sz w:val="24"/>
          <w:szCs w:val="24"/>
          <w:highlight w:val="none"/>
          <w:u w:val="single"/>
          <w:lang w:eastAsia="zh-CN"/>
        </w:rPr>
        <w:t>（</w:t>
      </w:r>
      <w:r>
        <w:rPr>
          <w:rFonts w:hint="eastAsia" w:ascii="宋体" w:hAnsi="宋体" w:eastAsia="宋体" w:cs="宋体"/>
          <w:b w:val="0"/>
          <w:bCs/>
          <w:color w:val="auto"/>
          <w:sz w:val="24"/>
          <w:szCs w:val="24"/>
          <w:highlight w:val="none"/>
          <w:u w:val="single"/>
        </w:rPr>
        <w:t>采购</w:t>
      </w:r>
      <w:r>
        <w:rPr>
          <w:rFonts w:hint="eastAsia" w:ascii="宋体" w:hAnsi="宋体" w:cs="宋体"/>
          <w:b w:val="0"/>
          <w:bCs/>
          <w:color w:val="auto"/>
          <w:sz w:val="24"/>
          <w:szCs w:val="24"/>
          <w:highlight w:val="none"/>
          <w:u w:val="single"/>
          <w:lang w:val="en-US" w:eastAsia="zh-CN"/>
        </w:rPr>
        <w:t>人</w:t>
      </w:r>
      <w:r>
        <w:rPr>
          <w:rFonts w:hint="eastAsia" w:ascii="宋体" w:hAnsi="宋体" w:eastAsia="宋体" w:cs="宋体"/>
          <w:b w:val="0"/>
          <w:bCs/>
          <w:color w:val="auto"/>
          <w:sz w:val="24"/>
          <w:szCs w:val="24"/>
          <w:highlight w:val="none"/>
          <w:u w:val="single"/>
        </w:rPr>
        <w:t>名称</w:t>
      </w:r>
      <w:r>
        <w:rPr>
          <w:rFonts w:hint="eastAsia" w:ascii="宋体" w:hAnsi="宋体" w:eastAsia="宋体" w:cs="宋体"/>
          <w:color w:val="auto"/>
          <w:sz w:val="24"/>
          <w:szCs w:val="24"/>
          <w:highlight w:val="none"/>
          <w:u w:val="single"/>
          <w:lang w:eastAsia="zh-CN"/>
        </w:rPr>
        <w:t>）</w:t>
      </w:r>
      <w:r>
        <w:rPr>
          <w:rFonts w:hint="eastAsia" w:ascii="宋体" w:hAnsi="宋体" w:eastAsia="宋体" w:cs="宋体"/>
          <w:bCs/>
          <w:color w:val="auto"/>
          <w:sz w:val="24"/>
          <w:szCs w:val="20"/>
          <w:highlight w:val="none"/>
        </w:rPr>
        <w:t>：</w:t>
      </w:r>
    </w:p>
    <w:p w14:paraId="788D7624">
      <w:pPr>
        <w:pStyle w:val="373"/>
        <w:shd w:val="clear"/>
        <w:spacing w:line="600" w:lineRule="exact"/>
        <w:ind w:firstLine="480"/>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rPr>
        <w:t>我司在参加编号为</w:t>
      </w:r>
      <w:r>
        <w:rPr>
          <w:rFonts w:hint="eastAsia" w:ascii="宋体" w:hAnsi="宋体" w:eastAsia="宋体" w:cs="宋体"/>
          <w:bCs/>
          <w:color w:val="auto"/>
          <w:sz w:val="24"/>
          <w:szCs w:val="20"/>
          <w:highlight w:val="none"/>
          <w:u w:val="single"/>
          <w:lang w:eastAsia="zh-CN"/>
        </w:rPr>
        <w:t>（</w:t>
      </w:r>
      <w:r>
        <w:rPr>
          <w:rFonts w:hint="eastAsia" w:ascii="宋体" w:hAnsi="宋体" w:eastAsia="宋体" w:cs="宋体"/>
          <w:bCs/>
          <w:color w:val="auto"/>
          <w:sz w:val="24"/>
          <w:szCs w:val="20"/>
          <w:highlight w:val="none"/>
          <w:u w:val="single"/>
          <w:lang w:val="en-US" w:eastAsia="zh-CN"/>
        </w:rPr>
        <w:t>项目编号</w:t>
      </w:r>
      <w:r>
        <w:rPr>
          <w:rFonts w:hint="eastAsia" w:ascii="宋体" w:hAnsi="宋体" w:eastAsia="宋体" w:cs="宋体"/>
          <w:bCs/>
          <w:color w:val="auto"/>
          <w:sz w:val="24"/>
          <w:szCs w:val="20"/>
          <w:highlight w:val="none"/>
          <w:u w:val="single"/>
          <w:lang w:eastAsia="zh-CN"/>
        </w:rPr>
        <w:t>）</w:t>
      </w:r>
      <w:r>
        <w:rPr>
          <w:rFonts w:hint="eastAsia" w:ascii="宋体" w:hAnsi="宋体" w:eastAsia="宋体" w:cs="宋体"/>
          <w:bCs/>
          <w:color w:val="auto"/>
          <w:sz w:val="24"/>
          <w:szCs w:val="20"/>
          <w:highlight w:val="none"/>
          <w:u w:val="single"/>
        </w:rPr>
        <w:t>号</w:t>
      </w:r>
      <w:r>
        <w:rPr>
          <w:rFonts w:hint="eastAsia" w:ascii="宋体" w:hAnsi="宋体" w:eastAsia="宋体" w:cs="宋体"/>
          <w:bCs/>
          <w:color w:val="auto"/>
          <w:sz w:val="24"/>
          <w:szCs w:val="20"/>
          <w:highlight w:val="none"/>
          <w:u w:val="single"/>
          <w:lang w:eastAsia="zh-CN"/>
        </w:rPr>
        <w:t>（</w:t>
      </w:r>
      <w:r>
        <w:rPr>
          <w:rFonts w:hint="eastAsia" w:ascii="宋体" w:hAnsi="宋体" w:eastAsia="宋体" w:cs="宋体"/>
          <w:bCs/>
          <w:color w:val="auto"/>
          <w:sz w:val="24"/>
          <w:szCs w:val="20"/>
          <w:highlight w:val="none"/>
          <w:u w:val="single"/>
          <w:lang w:val="en-US" w:eastAsia="zh-CN"/>
        </w:rPr>
        <w:t>项目名称</w:t>
      </w:r>
      <w:r>
        <w:rPr>
          <w:rFonts w:hint="eastAsia" w:ascii="宋体" w:hAnsi="宋体" w:eastAsia="宋体" w:cs="宋体"/>
          <w:bCs/>
          <w:color w:val="auto"/>
          <w:sz w:val="24"/>
          <w:szCs w:val="20"/>
          <w:highlight w:val="none"/>
          <w:u w:val="single"/>
          <w:lang w:eastAsia="zh-CN"/>
        </w:rPr>
        <w:t>）</w:t>
      </w:r>
      <w:r>
        <w:rPr>
          <w:rFonts w:hint="eastAsia" w:ascii="宋体" w:hAnsi="宋体" w:eastAsia="宋体" w:cs="宋体"/>
          <w:bCs/>
          <w:color w:val="auto"/>
          <w:sz w:val="24"/>
          <w:szCs w:val="20"/>
          <w:highlight w:val="none"/>
        </w:rPr>
        <w:t>项目</w:t>
      </w:r>
      <w:r>
        <w:rPr>
          <w:rFonts w:hint="eastAsia" w:ascii="宋体" w:hAnsi="宋体" w:eastAsia="宋体" w:cs="宋体"/>
          <w:bCs/>
          <w:color w:val="auto"/>
          <w:sz w:val="24"/>
          <w:szCs w:val="20"/>
          <w:highlight w:val="none"/>
          <w:lang w:eastAsia="zh-CN"/>
        </w:rPr>
        <w:t>，</w:t>
      </w:r>
      <w:r>
        <w:rPr>
          <w:rFonts w:hint="eastAsia" w:ascii="宋体" w:hAnsi="宋体" w:eastAsia="宋体" w:cs="宋体"/>
          <w:bCs/>
          <w:color w:val="auto"/>
          <w:sz w:val="24"/>
          <w:szCs w:val="20"/>
          <w:highlight w:val="none"/>
          <w:lang w:val="en-US" w:eastAsia="zh-CN"/>
        </w:rPr>
        <w:t>我司投标</w:t>
      </w:r>
      <w:r>
        <w:rPr>
          <w:rFonts w:hint="eastAsia" w:ascii="宋体" w:hAnsi="宋体" w:eastAsia="宋体" w:cs="宋体"/>
          <w:bCs/>
          <w:color w:val="auto"/>
          <w:sz w:val="24"/>
          <w:szCs w:val="20"/>
          <w:highlight w:val="none"/>
          <w:lang w:eastAsia="zh-CN"/>
        </w:rPr>
        <w:t>文件</w:t>
      </w:r>
      <w:r>
        <w:rPr>
          <w:rFonts w:hint="eastAsia" w:ascii="宋体" w:hAnsi="宋体" w:eastAsia="宋体" w:cs="宋体"/>
          <w:bCs/>
          <w:color w:val="auto"/>
          <w:sz w:val="24"/>
          <w:szCs w:val="20"/>
          <w:highlight w:val="none"/>
        </w:rPr>
        <w:t>符合</w:t>
      </w:r>
      <w:r>
        <w:rPr>
          <w:rFonts w:hint="eastAsia" w:ascii="宋体" w:hAnsi="宋体" w:eastAsia="宋体" w:cs="宋体"/>
          <w:bCs/>
          <w:color w:val="auto"/>
          <w:sz w:val="24"/>
          <w:szCs w:val="20"/>
          <w:highlight w:val="none"/>
          <w:lang w:val="en-US" w:eastAsia="zh-CN"/>
        </w:rPr>
        <w:t>招标</w:t>
      </w:r>
      <w:r>
        <w:rPr>
          <w:rFonts w:hint="eastAsia" w:ascii="宋体" w:hAnsi="宋体" w:eastAsia="宋体" w:cs="宋体"/>
          <w:bCs/>
          <w:color w:val="auto"/>
          <w:sz w:val="24"/>
          <w:szCs w:val="20"/>
          <w:highlight w:val="none"/>
          <w:lang w:eastAsia="zh-CN"/>
        </w:rPr>
        <w:t>文件</w:t>
      </w:r>
      <w:r>
        <w:rPr>
          <w:rFonts w:hint="eastAsia" w:ascii="宋体" w:hAnsi="宋体" w:eastAsia="宋体" w:cs="宋体"/>
          <w:bCs/>
          <w:color w:val="auto"/>
          <w:sz w:val="24"/>
          <w:szCs w:val="20"/>
          <w:highlight w:val="none"/>
        </w:rPr>
        <w:t>要求，对实质性条款</w:t>
      </w:r>
      <w:r>
        <w:rPr>
          <w:rFonts w:hint="eastAsia" w:ascii="宋体" w:hAnsi="宋体" w:eastAsia="宋体" w:cs="宋体"/>
          <w:bCs/>
          <w:color w:val="auto"/>
          <w:sz w:val="24"/>
          <w:szCs w:val="20"/>
          <w:highlight w:val="none"/>
          <w:lang w:val="en-US" w:eastAsia="zh-CN"/>
        </w:rPr>
        <w:t>完全响应</w:t>
      </w:r>
      <w:r>
        <w:rPr>
          <w:rFonts w:hint="eastAsia" w:ascii="宋体" w:hAnsi="宋体" w:eastAsia="宋体" w:cs="宋体"/>
          <w:bCs/>
          <w:color w:val="auto"/>
          <w:sz w:val="24"/>
          <w:szCs w:val="20"/>
          <w:highlight w:val="none"/>
        </w:rPr>
        <w:t>并且不存在重大偏离，</w:t>
      </w:r>
      <w:r>
        <w:rPr>
          <w:rFonts w:hint="eastAsia" w:ascii="宋体" w:hAnsi="宋体" w:eastAsia="宋体" w:cs="宋体"/>
          <w:bCs/>
          <w:color w:val="auto"/>
          <w:sz w:val="24"/>
          <w:szCs w:val="20"/>
          <w:highlight w:val="none"/>
          <w:lang w:val="en-US" w:eastAsia="zh-CN"/>
        </w:rPr>
        <w:t>具体内容详见投标文件。</w:t>
      </w:r>
    </w:p>
    <w:p w14:paraId="1507D42E">
      <w:pPr>
        <w:pStyle w:val="373"/>
        <w:shd w:val="clear"/>
        <w:spacing w:line="600" w:lineRule="exact"/>
        <w:ind w:firstLine="480"/>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特此声明</w:t>
      </w:r>
    </w:p>
    <w:p w14:paraId="006289A2">
      <w:pPr>
        <w:pStyle w:val="373"/>
        <w:shd w:val="clear"/>
        <w:spacing w:line="600" w:lineRule="exact"/>
        <w:ind w:firstLine="480"/>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lang w:val="en-US" w:eastAsia="zh-CN"/>
        </w:rPr>
        <w:t>（我司知晓下列处理原则：已提供本声明但投标文件不</w:t>
      </w:r>
      <w:r>
        <w:rPr>
          <w:rFonts w:hint="eastAsia" w:ascii="宋体" w:hAnsi="宋体" w:eastAsia="宋体" w:cs="宋体"/>
          <w:bCs/>
          <w:color w:val="auto"/>
          <w:sz w:val="24"/>
          <w:szCs w:val="20"/>
          <w:highlight w:val="none"/>
        </w:rPr>
        <w:t>符合</w:t>
      </w:r>
      <w:r>
        <w:rPr>
          <w:rFonts w:hint="eastAsia" w:ascii="宋体" w:hAnsi="宋体" w:eastAsia="宋体" w:cs="宋体"/>
          <w:bCs/>
          <w:color w:val="auto"/>
          <w:sz w:val="24"/>
          <w:szCs w:val="20"/>
          <w:highlight w:val="none"/>
          <w:lang w:val="en-US" w:eastAsia="zh-CN"/>
        </w:rPr>
        <w:t>招标</w:t>
      </w:r>
      <w:r>
        <w:rPr>
          <w:rFonts w:hint="eastAsia" w:ascii="宋体" w:hAnsi="宋体" w:eastAsia="宋体" w:cs="宋体"/>
          <w:bCs/>
          <w:color w:val="auto"/>
          <w:sz w:val="24"/>
          <w:szCs w:val="20"/>
          <w:highlight w:val="none"/>
          <w:lang w:eastAsia="zh-CN"/>
        </w:rPr>
        <w:t>文件</w:t>
      </w:r>
      <w:r>
        <w:rPr>
          <w:rFonts w:hint="eastAsia" w:ascii="宋体" w:hAnsi="宋体" w:eastAsia="宋体" w:cs="宋体"/>
          <w:bCs/>
          <w:color w:val="auto"/>
          <w:sz w:val="24"/>
          <w:szCs w:val="20"/>
          <w:highlight w:val="none"/>
        </w:rPr>
        <w:t>要求</w:t>
      </w:r>
      <w:r>
        <w:rPr>
          <w:rFonts w:hint="eastAsia" w:ascii="宋体" w:hAnsi="宋体" w:eastAsia="宋体" w:cs="宋体"/>
          <w:bCs/>
          <w:color w:val="auto"/>
          <w:sz w:val="24"/>
          <w:szCs w:val="20"/>
          <w:highlight w:val="none"/>
          <w:lang w:val="en-US" w:eastAsia="zh-CN"/>
        </w:rPr>
        <w:t>或</w:t>
      </w:r>
      <w:r>
        <w:rPr>
          <w:rFonts w:hint="eastAsia" w:ascii="宋体" w:hAnsi="宋体" w:eastAsia="宋体" w:cs="宋体"/>
          <w:bCs/>
          <w:color w:val="auto"/>
          <w:sz w:val="24"/>
          <w:szCs w:val="20"/>
          <w:highlight w:val="none"/>
        </w:rPr>
        <w:t>存在重大偏离</w:t>
      </w:r>
      <w:r>
        <w:rPr>
          <w:rFonts w:hint="eastAsia" w:ascii="宋体" w:hAnsi="宋体" w:eastAsia="宋体" w:cs="宋体"/>
          <w:bCs/>
          <w:color w:val="auto"/>
          <w:sz w:val="24"/>
          <w:szCs w:val="20"/>
          <w:highlight w:val="none"/>
          <w:lang w:val="en-US" w:eastAsia="zh-CN"/>
        </w:rPr>
        <w:t>的，本声明无效，并可能做不符性处理。）</w:t>
      </w:r>
    </w:p>
    <w:p w14:paraId="76415190">
      <w:pPr>
        <w:pStyle w:val="373"/>
        <w:shd w:val="clear"/>
        <w:spacing w:line="600" w:lineRule="exact"/>
        <w:ind w:firstLine="480"/>
        <w:rPr>
          <w:rFonts w:hint="eastAsia" w:ascii="宋体" w:hAnsi="宋体" w:eastAsia="宋体" w:cs="宋体"/>
          <w:bCs/>
          <w:color w:val="auto"/>
          <w:sz w:val="24"/>
          <w:szCs w:val="20"/>
          <w:highlight w:val="none"/>
          <w:lang w:val="en-US" w:eastAsia="zh-CN"/>
        </w:rPr>
      </w:pPr>
    </w:p>
    <w:p w14:paraId="7D3817CC">
      <w:pPr>
        <w:pStyle w:val="400"/>
        <w:shd w:val="clear"/>
        <w:spacing w:line="360" w:lineRule="auto"/>
        <w:ind w:firstLine="480"/>
        <w:jc w:val="righ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（盖CA电子公章）</w:t>
      </w:r>
    </w:p>
    <w:p w14:paraId="05B3F264">
      <w:pPr>
        <w:pStyle w:val="400"/>
        <w:shd w:val="clear"/>
        <w:spacing w:line="360" w:lineRule="auto"/>
        <w:ind w:firstLine="480"/>
        <w:jc w:val="righ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日期：    年    月   日</w:t>
      </w:r>
    </w:p>
    <w:p w14:paraId="43473570">
      <w:pPr>
        <w:pStyle w:val="400"/>
        <w:shd w:val="clear"/>
        <w:spacing w:line="360" w:lineRule="auto"/>
        <w:ind w:firstLine="480"/>
        <w:jc w:val="right"/>
        <w:rPr>
          <w:rFonts w:hint="eastAsia" w:ascii="宋体" w:hAnsi="宋体" w:eastAsia="宋体" w:cs="宋体"/>
          <w:b w:val="0"/>
          <w:bCs/>
          <w:color w:val="auto"/>
          <w:sz w:val="24"/>
          <w:szCs w:val="24"/>
          <w:highlight w:val="none"/>
        </w:rPr>
      </w:pPr>
    </w:p>
    <w:p w14:paraId="1A4B4125">
      <w:pPr>
        <w:pStyle w:val="400"/>
        <w:shd w:val="clear"/>
        <w:spacing w:line="360" w:lineRule="auto"/>
        <w:ind w:firstLine="480"/>
        <w:jc w:val="right"/>
        <w:rPr>
          <w:rFonts w:hint="eastAsia" w:ascii="宋体" w:hAnsi="宋体" w:eastAsia="宋体" w:cs="宋体"/>
          <w:b w:val="0"/>
          <w:bCs/>
          <w:color w:val="auto"/>
          <w:sz w:val="24"/>
          <w:szCs w:val="24"/>
          <w:highlight w:val="none"/>
        </w:rPr>
      </w:pPr>
    </w:p>
    <w:p w14:paraId="0B842697">
      <w:pPr>
        <w:pStyle w:val="400"/>
        <w:shd w:val="clear"/>
        <w:spacing w:line="360" w:lineRule="auto"/>
        <w:ind w:firstLine="480"/>
        <w:jc w:val="right"/>
        <w:rPr>
          <w:rFonts w:hint="eastAsia" w:ascii="宋体" w:hAnsi="宋体" w:eastAsia="宋体" w:cs="宋体"/>
          <w:b w:val="0"/>
          <w:bCs/>
          <w:color w:val="auto"/>
          <w:sz w:val="24"/>
          <w:szCs w:val="24"/>
          <w:highlight w:val="none"/>
        </w:rPr>
      </w:pPr>
    </w:p>
    <w:p w14:paraId="4A9AB717">
      <w:pPr>
        <w:pStyle w:val="400"/>
        <w:shd w:val="clear"/>
        <w:spacing w:line="360" w:lineRule="auto"/>
        <w:ind w:firstLine="480"/>
        <w:jc w:val="right"/>
        <w:rPr>
          <w:rFonts w:hint="eastAsia" w:ascii="宋体" w:hAnsi="宋体" w:eastAsia="宋体" w:cs="宋体"/>
          <w:b w:val="0"/>
          <w:bCs/>
          <w:color w:val="auto"/>
          <w:sz w:val="24"/>
          <w:szCs w:val="24"/>
          <w:highlight w:val="none"/>
        </w:rPr>
      </w:pPr>
    </w:p>
    <w:p w14:paraId="52395990">
      <w:pPr>
        <w:pStyle w:val="400"/>
        <w:shd w:val="clear"/>
        <w:spacing w:line="360" w:lineRule="auto"/>
        <w:ind w:firstLine="480"/>
        <w:jc w:val="right"/>
        <w:rPr>
          <w:rFonts w:hint="eastAsia" w:ascii="宋体" w:hAnsi="宋体" w:eastAsia="宋体" w:cs="宋体"/>
          <w:b w:val="0"/>
          <w:bCs/>
          <w:color w:val="auto"/>
          <w:sz w:val="24"/>
          <w:szCs w:val="24"/>
          <w:highlight w:val="none"/>
        </w:rPr>
      </w:pPr>
    </w:p>
    <w:p w14:paraId="4893534B">
      <w:pPr>
        <w:pStyle w:val="400"/>
        <w:shd w:val="clear"/>
        <w:spacing w:line="360" w:lineRule="auto"/>
        <w:ind w:firstLine="480"/>
        <w:jc w:val="right"/>
        <w:rPr>
          <w:rFonts w:hint="eastAsia" w:ascii="宋体" w:hAnsi="宋体" w:eastAsia="宋体" w:cs="宋体"/>
          <w:b w:val="0"/>
          <w:bCs/>
          <w:color w:val="auto"/>
          <w:sz w:val="24"/>
          <w:szCs w:val="24"/>
          <w:highlight w:val="none"/>
        </w:rPr>
      </w:pPr>
    </w:p>
    <w:p w14:paraId="644FC718">
      <w:pPr>
        <w:pStyle w:val="400"/>
        <w:shd w:val="clear"/>
        <w:spacing w:line="360" w:lineRule="auto"/>
        <w:ind w:firstLine="480"/>
        <w:jc w:val="right"/>
        <w:rPr>
          <w:rFonts w:hint="eastAsia" w:ascii="宋体" w:hAnsi="宋体" w:eastAsia="宋体" w:cs="宋体"/>
          <w:b w:val="0"/>
          <w:bCs/>
          <w:color w:val="auto"/>
          <w:sz w:val="24"/>
          <w:szCs w:val="24"/>
          <w:highlight w:val="none"/>
        </w:rPr>
      </w:pPr>
    </w:p>
    <w:p w14:paraId="3B979442">
      <w:pPr>
        <w:pStyle w:val="400"/>
        <w:shd w:val="clear"/>
        <w:spacing w:line="360" w:lineRule="auto"/>
        <w:ind w:firstLine="480"/>
        <w:jc w:val="right"/>
        <w:rPr>
          <w:rFonts w:hint="eastAsia" w:ascii="宋体" w:hAnsi="宋体" w:eastAsia="宋体" w:cs="宋体"/>
          <w:b w:val="0"/>
          <w:bCs/>
          <w:color w:val="auto"/>
          <w:sz w:val="24"/>
          <w:szCs w:val="24"/>
          <w:highlight w:val="none"/>
        </w:rPr>
      </w:pPr>
    </w:p>
    <w:p w14:paraId="1A888866">
      <w:pPr>
        <w:pStyle w:val="400"/>
        <w:shd w:val="clear"/>
        <w:spacing w:line="360" w:lineRule="auto"/>
        <w:ind w:firstLine="480"/>
        <w:jc w:val="right"/>
        <w:rPr>
          <w:rFonts w:hint="eastAsia" w:ascii="宋体" w:hAnsi="宋体" w:eastAsia="宋体" w:cs="宋体"/>
          <w:b w:val="0"/>
          <w:bCs/>
          <w:color w:val="auto"/>
          <w:sz w:val="24"/>
          <w:szCs w:val="24"/>
          <w:highlight w:val="none"/>
        </w:rPr>
      </w:pPr>
    </w:p>
    <w:p w14:paraId="304E521A">
      <w:pPr>
        <w:pStyle w:val="400"/>
        <w:shd w:val="clear"/>
        <w:spacing w:line="360" w:lineRule="auto"/>
        <w:ind w:firstLine="480"/>
        <w:jc w:val="right"/>
        <w:rPr>
          <w:rFonts w:hint="eastAsia" w:ascii="宋体" w:hAnsi="宋体" w:eastAsia="宋体" w:cs="宋体"/>
          <w:b w:val="0"/>
          <w:bCs/>
          <w:color w:val="auto"/>
          <w:sz w:val="24"/>
          <w:szCs w:val="24"/>
          <w:highlight w:val="none"/>
        </w:rPr>
      </w:pPr>
    </w:p>
    <w:p w14:paraId="29E6D148">
      <w:pPr>
        <w:pStyle w:val="400"/>
        <w:shd w:val="clear"/>
        <w:spacing w:line="360" w:lineRule="auto"/>
        <w:ind w:firstLine="480"/>
        <w:jc w:val="right"/>
        <w:rPr>
          <w:rFonts w:hint="eastAsia" w:ascii="宋体" w:hAnsi="宋体" w:eastAsia="宋体" w:cs="宋体"/>
          <w:b w:val="0"/>
          <w:bCs/>
          <w:color w:val="auto"/>
          <w:sz w:val="24"/>
          <w:szCs w:val="24"/>
          <w:highlight w:val="none"/>
        </w:rPr>
      </w:pPr>
    </w:p>
    <w:p w14:paraId="4F60C32C">
      <w:pPr>
        <w:pStyle w:val="400"/>
        <w:shd w:val="clear"/>
        <w:spacing w:line="360" w:lineRule="auto"/>
        <w:jc w:val="both"/>
        <w:rPr>
          <w:rFonts w:hint="eastAsia" w:ascii="宋体" w:hAnsi="宋体" w:eastAsia="宋体" w:cs="宋体"/>
          <w:b w:val="0"/>
          <w:bCs/>
          <w:color w:val="auto"/>
          <w:sz w:val="24"/>
          <w:szCs w:val="24"/>
          <w:highlight w:val="none"/>
        </w:rPr>
      </w:pPr>
    </w:p>
    <w:p w14:paraId="68B2CEAC">
      <w:pPr>
        <w:pStyle w:val="355"/>
        <w:shd w:val="clear"/>
        <w:outlineLvl w:val="1"/>
        <w:rPr>
          <w:rFonts w:hint="eastAsia"/>
          <w:color w:val="auto"/>
          <w:highlight w:val="none"/>
        </w:rPr>
      </w:pPr>
      <w:bookmarkStart w:id="202" w:name="_Toc26700"/>
      <w:bookmarkStart w:id="203" w:name="_Toc20806"/>
      <w:bookmarkStart w:id="204" w:name="_Toc164203469"/>
      <w:bookmarkStart w:id="205" w:name="_Toc28775"/>
      <w:r>
        <w:rPr>
          <w:rFonts w:hint="eastAsia"/>
          <w:color w:val="auto"/>
          <w:highlight w:val="none"/>
          <w:lang w:val="en-US" w:eastAsia="zh-CN"/>
        </w:rPr>
        <w:t>十</w:t>
      </w:r>
      <w:r>
        <w:rPr>
          <w:color w:val="auto"/>
          <w:highlight w:val="none"/>
        </w:rPr>
        <w:t>、投标函</w:t>
      </w:r>
      <w:bookmarkEnd w:id="200"/>
      <w:bookmarkEnd w:id="201"/>
      <w:bookmarkEnd w:id="202"/>
      <w:bookmarkEnd w:id="203"/>
      <w:bookmarkEnd w:id="204"/>
      <w:bookmarkEnd w:id="205"/>
    </w:p>
    <w:p w14:paraId="2EAF9E09">
      <w:pPr>
        <w:pStyle w:val="435"/>
        <w:shd w:val="clear"/>
        <w:tabs>
          <w:tab w:val="left" w:pos="1498"/>
        </w:tabs>
        <w:spacing w:line="580" w:lineRule="exact"/>
        <w:rPr>
          <w:rFonts w:ascii="仿宋_GB2312" w:eastAsia="仿宋_GB2312"/>
          <w:color w:val="auto"/>
          <w:sz w:val="24"/>
          <w:szCs w:val="22"/>
          <w:highlight w:val="none"/>
        </w:rPr>
      </w:pPr>
      <w:bookmarkStart w:id="206" w:name="_Toc22395"/>
      <w:bookmarkStart w:id="207" w:name="_Toc19604"/>
      <w:r>
        <w:rPr>
          <w:rFonts w:hint="eastAsia"/>
          <w:color w:val="auto"/>
          <w:sz w:val="24"/>
          <w:highlight w:val="none"/>
          <w:u w:val="single"/>
        </w:rPr>
        <w:t xml:space="preserve">                      </w:t>
      </w:r>
      <w:r>
        <w:rPr>
          <w:rFonts w:hint="eastAsia" w:ascii="仿宋_GB2312" w:eastAsia="仿宋_GB2312"/>
          <w:color w:val="auto"/>
          <w:sz w:val="24"/>
          <w:highlight w:val="none"/>
        </w:rPr>
        <w:t>：</w:t>
      </w:r>
    </w:p>
    <w:p w14:paraId="224E9B49">
      <w:pPr>
        <w:pStyle w:val="435"/>
        <w:shd w:val="clear"/>
        <w:tabs>
          <w:tab w:val="left" w:pos="1498"/>
        </w:tabs>
        <w:spacing w:line="360" w:lineRule="exact"/>
        <w:ind w:firstLine="480"/>
        <w:rPr>
          <w:rFonts w:ascii="仿宋_GB2312" w:eastAsia="仿宋_GB2312"/>
          <w:color w:val="auto"/>
          <w:sz w:val="24"/>
          <w:highlight w:val="none"/>
        </w:rPr>
      </w:pPr>
      <w:r>
        <w:rPr>
          <w:rFonts w:hint="eastAsia"/>
          <w:color w:val="auto"/>
          <w:sz w:val="24"/>
          <w:highlight w:val="none"/>
        </w:rPr>
        <w:t xml:space="preserve"> </w:t>
      </w:r>
      <w:r>
        <w:rPr>
          <w:rFonts w:hint="eastAsia" w:ascii="仿宋_GB2312" w:eastAsia="仿宋_GB2312"/>
          <w:color w:val="auto"/>
          <w:sz w:val="24"/>
          <w:highlight w:val="none"/>
        </w:rPr>
        <w:t>经研究，我们决定参加项目编号为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,项目名称为：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，包号</w:t>
      </w:r>
      <w:r>
        <w:rPr>
          <w:rFonts w:hint="eastAsia" w:ascii="仿宋_GB2312" w:eastAsia="仿宋_GB2312"/>
          <w:color w:val="auto"/>
          <w:sz w:val="24"/>
          <w:highlight w:val="none"/>
          <w:lang w:eastAsia="zh-CN"/>
        </w:rPr>
        <w:t>（</w:t>
      </w:r>
      <w:r>
        <w:rPr>
          <w:rFonts w:hint="eastAsia" w:ascii="仿宋_GB2312" w:eastAsia="仿宋_GB2312"/>
          <w:color w:val="auto"/>
          <w:sz w:val="24"/>
          <w:highlight w:val="none"/>
          <w:lang w:val="en-US" w:eastAsia="zh-CN"/>
        </w:rPr>
        <w:t>如有）</w:t>
      </w:r>
      <w:r>
        <w:rPr>
          <w:rFonts w:hint="eastAsia" w:ascii="仿宋_GB2312" w:eastAsia="仿宋_GB2312"/>
          <w:color w:val="auto"/>
          <w:sz w:val="24"/>
          <w:highlight w:val="none"/>
        </w:rPr>
        <w:t>为</w:t>
      </w:r>
      <w:r>
        <w:rPr>
          <w:rFonts w:hint="eastAsia" w:ascii="仿宋_GB2312" w:eastAsia="仿宋_GB2312"/>
          <w:color w:val="auto"/>
          <w:sz w:val="24"/>
          <w:highlight w:val="none"/>
          <w:u w:val="single"/>
          <w:lang w:val="en-US" w:eastAsia="zh-CN"/>
        </w:rPr>
        <w:t xml:space="preserve">  </w:t>
      </w:r>
      <w:r>
        <w:rPr>
          <w:rFonts w:hint="eastAsia" w:ascii="仿宋_GB2312" w:eastAsia="仿宋_GB2312"/>
          <w:color w:val="auto"/>
          <w:sz w:val="24"/>
          <w:highlight w:val="none"/>
        </w:rPr>
        <w:t>：</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的招标活动并投标，为此，我方郑重声明以下诸点，并负法律责任。</w:t>
      </w:r>
    </w:p>
    <w:p w14:paraId="3CA7F518">
      <w:pPr>
        <w:pStyle w:val="435"/>
        <w:numPr>
          <w:ilvl w:val="0"/>
          <w:numId w:val="12"/>
        </w:numPr>
        <w:shd w:val="clear"/>
        <w:tabs>
          <w:tab w:val="left" w:pos="1498"/>
        </w:tabs>
        <w:spacing w:line="360" w:lineRule="exact"/>
        <w:ind w:firstLine="480"/>
        <w:rPr>
          <w:rFonts w:ascii="仿宋_GB2312" w:eastAsia="仿宋_GB2312"/>
          <w:color w:val="auto"/>
          <w:sz w:val="24"/>
          <w:highlight w:val="none"/>
        </w:rPr>
      </w:pPr>
      <w:r>
        <w:rPr>
          <w:rFonts w:hint="eastAsia" w:ascii="仿宋_GB2312" w:eastAsia="仿宋_GB2312"/>
          <w:color w:val="auto"/>
          <w:sz w:val="24"/>
          <w:highlight w:val="none"/>
        </w:rPr>
        <w:t>经研究招标文件的全部内容后，我方愿按招标文件的规定要求提供所有货物和服务；</w:t>
      </w:r>
    </w:p>
    <w:p w14:paraId="12726EB1">
      <w:pPr>
        <w:pStyle w:val="435"/>
        <w:shd w:val="clear"/>
        <w:tabs>
          <w:tab w:val="left" w:pos="1498"/>
        </w:tabs>
        <w:spacing w:line="360" w:lineRule="exact"/>
        <w:ind w:firstLine="480"/>
        <w:rPr>
          <w:rFonts w:ascii="仿宋_GB2312" w:eastAsia="仿宋_GB2312"/>
          <w:color w:val="auto"/>
          <w:sz w:val="24"/>
          <w:highlight w:val="none"/>
        </w:rPr>
      </w:pPr>
      <w:r>
        <w:rPr>
          <w:rFonts w:hint="eastAsia" w:ascii="仿宋_GB2312" w:eastAsia="仿宋_GB2312"/>
          <w:color w:val="auto"/>
          <w:sz w:val="24"/>
          <w:highlight w:val="none"/>
        </w:rPr>
        <w:t>二、</w:t>
      </w:r>
      <w:r>
        <w:rPr>
          <w:rFonts w:hint="eastAsia" w:ascii="仿宋_GB2312" w:eastAsia="仿宋_GB2312"/>
          <w:b/>
          <w:bCs/>
          <w:color w:val="auto"/>
          <w:sz w:val="24"/>
          <w:highlight w:val="none"/>
        </w:rPr>
        <w:t xml:space="preserve">我方没有为本采购项目提供整体设计、规范编制，以及项目管理、监理、检测等服务。 </w:t>
      </w:r>
    </w:p>
    <w:p w14:paraId="4B0D2F07">
      <w:pPr>
        <w:pStyle w:val="435"/>
        <w:shd w:val="clear"/>
        <w:tabs>
          <w:tab w:val="left" w:pos="1498"/>
        </w:tabs>
        <w:spacing w:line="360" w:lineRule="exact"/>
        <w:ind w:firstLine="480"/>
        <w:rPr>
          <w:rFonts w:ascii="仿宋_GB2312" w:eastAsia="仿宋_GB2312"/>
          <w:color w:val="auto"/>
          <w:sz w:val="24"/>
          <w:highlight w:val="none"/>
        </w:rPr>
      </w:pPr>
      <w:r>
        <w:rPr>
          <w:rFonts w:hint="eastAsia" w:ascii="仿宋_GB2312" w:eastAsia="仿宋_GB2312"/>
          <w:color w:val="auto"/>
          <w:sz w:val="24"/>
          <w:highlight w:val="none"/>
        </w:rPr>
        <w:t>三、我方与参与本次采购活动的其他投标人的法定代表人或委托代理人</w:t>
      </w:r>
      <w:r>
        <w:rPr>
          <w:rFonts w:hint="eastAsia" w:ascii="仿宋_GB2312" w:eastAsia="仿宋_GB2312"/>
          <w:b/>
          <w:bCs/>
          <w:color w:val="auto"/>
          <w:sz w:val="24"/>
          <w:highlight w:val="none"/>
        </w:rPr>
        <w:t xml:space="preserve">无夫妻、直系血亲关系； </w:t>
      </w:r>
    </w:p>
    <w:p w14:paraId="53D1F842">
      <w:pPr>
        <w:pStyle w:val="435"/>
        <w:shd w:val="clear"/>
        <w:tabs>
          <w:tab w:val="left" w:pos="1498"/>
        </w:tabs>
        <w:spacing w:line="360" w:lineRule="exact"/>
        <w:ind w:firstLine="480"/>
        <w:rPr>
          <w:rFonts w:ascii="仿宋_GB2312" w:eastAsia="仿宋_GB2312"/>
          <w:color w:val="auto"/>
          <w:sz w:val="24"/>
          <w:highlight w:val="none"/>
        </w:rPr>
      </w:pPr>
      <w:r>
        <w:rPr>
          <w:rFonts w:hint="eastAsia" w:ascii="仿宋_GB2312" w:eastAsia="仿宋_GB2312"/>
          <w:color w:val="auto"/>
          <w:sz w:val="24"/>
          <w:highlight w:val="none"/>
        </w:rPr>
        <w:t>四、我方与参与本次采购活动的其他投标人的负责人</w:t>
      </w:r>
      <w:r>
        <w:rPr>
          <w:rFonts w:hint="eastAsia" w:ascii="仿宋_GB2312" w:eastAsia="仿宋_GB2312"/>
          <w:b/>
          <w:bCs/>
          <w:color w:val="auto"/>
          <w:sz w:val="24"/>
          <w:highlight w:val="none"/>
        </w:rPr>
        <w:t xml:space="preserve">不是同一人，也不存在直接控股、管理关系。 </w:t>
      </w:r>
    </w:p>
    <w:p w14:paraId="392DD837">
      <w:pPr>
        <w:pStyle w:val="435"/>
        <w:shd w:val="clear"/>
        <w:tabs>
          <w:tab w:val="left" w:pos="1498"/>
        </w:tabs>
        <w:spacing w:line="360" w:lineRule="exact"/>
        <w:ind w:firstLine="480"/>
        <w:rPr>
          <w:rFonts w:ascii="仿宋_GB2312" w:eastAsia="仿宋_GB2312"/>
          <w:color w:val="auto"/>
          <w:sz w:val="24"/>
          <w:highlight w:val="none"/>
        </w:rPr>
      </w:pPr>
      <w:r>
        <w:rPr>
          <w:rFonts w:hint="eastAsia" w:ascii="仿宋_GB2312" w:eastAsia="仿宋_GB2312"/>
          <w:color w:val="auto"/>
          <w:sz w:val="24"/>
          <w:highlight w:val="none"/>
        </w:rPr>
        <w:t>五、我们理解，最低报价不是中标的唯一条件，你们有选择中标人的权利；</w:t>
      </w:r>
    </w:p>
    <w:p w14:paraId="2ECC8076">
      <w:pPr>
        <w:pStyle w:val="435"/>
        <w:shd w:val="clear"/>
        <w:tabs>
          <w:tab w:val="left" w:pos="1498"/>
        </w:tabs>
        <w:spacing w:line="360" w:lineRule="exact"/>
        <w:ind w:firstLine="480"/>
        <w:rPr>
          <w:rFonts w:ascii="仿宋_GB2312" w:eastAsia="仿宋_GB2312"/>
          <w:color w:val="auto"/>
          <w:sz w:val="24"/>
          <w:highlight w:val="none"/>
        </w:rPr>
      </w:pPr>
      <w:r>
        <w:rPr>
          <w:rFonts w:hint="eastAsia" w:ascii="仿宋_GB2312" w:eastAsia="仿宋_GB2312"/>
          <w:color w:val="auto"/>
          <w:sz w:val="24"/>
          <w:highlight w:val="none"/>
        </w:rPr>
        <w:t>六、投标截止时间结束后参加投标的供应商不足三家的，或在评标期间出现符合专业条件的供应商或者对招标文件作出实质响应的供应商不足三家情形的，我们酌情决定是否参加当场变更的竞争性谈判采购或单一来源方式采购。</w:t>
      </w:r>
    </w:p>
    <w:p w14:paraId="7668F778">
      <w:pPr>
        <w:pStyle w:val="435"/>
        <w:shd w:val="clear"/>
        <w:tabs>
          <w:tab w:val="left" w:pos="1498"/>
        </w:tabs>
        <w:spacing w:line="360" w:lineRule="exact"/>
        <w:ind w:firstLine="480"/>
        <w:rPr>
          <w:rFonts w:ascii="仿宋_GB2312" w:eastAsia="仿宋_GB2312"/>
          <w:color w:val="auto"/>
          <w:sz w:val="24"/>
          <w:highlight w:val="none"/>
        </w:rPr>
      </w:pPr>
      <w:r>
        <w:rPr>
          <w:rFonts w:hint="eastAsia" w:ascii="仿宋_GB2312" w:eastAsia="仿宋_GB2312"/>
          <w:color w:val="auto"/>
          <w:sz w:val="24"/>
          <w:highlight w:val="none"/>
        </w:rPr>
        <w:t>七、一旦我方中标，我方将根据招标文件的规定，严格按照《中华人民共和国民法典》履行自己的责任和义务，并保证于我方承诺的期限内完成项目规定的所有内容。</w:t>
      </w:r>
    </w:p>
    <w:p w14:paraId="33EAB72C">
      <w:pPr>
        <w:pStyle w:val="467"/>
        <w:shd w:val="clear"/>
        <w:tabs>
          <w:tab w:val="left" w:pos="1498"/>
        </w:tabs>
        <w:spacing w:line="360" w:lineRule="exact"/>
        <w:ind w:firstLine="480"/>
        <w:rPr>
          <w:rFonts w:ascii="仿宋_GB2312" w:eastAsia="仿宋_GB2312"/>
          <w:color w:val="auto"/>
          <w:sz w:val="24"/>
          <w:highlight w:val="none"/>
        </w:rPr>
      </w:pPr>
      <w:r>
        <w:rPr>
          <w:rFonts w:hint="eastAsia" w:ascii="仿宋_GB2312" w:eastAsia="仿宋_GB2312"/>
          <w:color w:val="auto"/>
          <w:sz w:val="24"/>
          <w:highlight w:val="none"/>
        </w:rPr>
        <w:t>八、我方同意遵守贵方有关招标投标的各项规定；</w:t>
      </w:r>
    </w:p>
    <w:p w14:paraId="4E81E122">
      <w:pPr>
        <w:pStyle w:val="467"/>
        <w:shd w:val="clear"/>
        <w:tabs>
          <w:tab w:val="left" w:pos="1498"/>
        </w:tabs>
        <w:spacing w:line="360" w:lineRule="exact"/>
        <w:ind w:firstLine="480"/>
        <w:rPr>
          <w:rFonts w:ascii="仿宋_GB2312" w:eastAsia="仿宋_GB2312"/>
          <w:color w:val="auto"/>
          <w:sz w:val="24"/>
          <w:highlight w:val="none"/>
        </w:rPr>
      </w:pPr>
      <w:r>
        <w:rPr>
          <w:rFonts w:hint="eastAsia" w:ascii="仿宋_GB2312" w:eastAsia="仿宋_GB2312"/>
          <w:color w:val="auto"/>
          <w:sz w:val="24"/>
          <w:highlight w:val="none"/>
        </w:rPr>
        <w:t>九、我方响应招标文件规定的投标有效期。</w:t>
      </w:r>
    </w:p>
    <w:p w14:paraId="67A6C07F">
      <w:pPr>
        <w:pStyle w:val="467"/>
        <w:shd w:val="clear"/>
        <w:tabs>
          <w:tab w:val="left" w:pos="1498"/>
        </w:tabs>
        <w:spacing w:line="360" w:lineRule="exact"/>
        <w:ind w:firstLine="482"/>
        <w:rPr>
          <w:rFonts w:ascii="仿宋_GB2312" w:eastAsia="仿宋_GB2312"/>
          <w:b/>
          <w:bCs/>
          <w:color w:val="auto"/>
          <w:sz w:val="24"/>
          <w:highlight w:val="none"/>
        </w:rPr>
      </w:pPr>
      <w:r>
        <w:rPr>
          <w:rFonts w:hint="eastAsia" w:ascii="仿宋_GB2312" w:eastAsia="仿宋_GB2312"/>
          <w:b/>
          <w:bCs/>
          <w:color w:val="auto"/>
          <w:sz w:val="24"/>
          <w:highlight w:val="none"/>
        </w:rPr>
        <w:t>十、我司承诺若获得中标资格，我司保证在领取中标通知书前按照招标文件约定的标准，向采购代理机构一次性缴纳中标服务费。</w:t>
      </w:r>
    </w:p>
    <w:p w14:paraId="0333BE9A">
      <w:pPr>
        <w:pStyle w:val="467"/>
        <w:shd w:val="clear"/>
        <w:tabs>
          <w:tab w:val="left" w:pos="1498"/>
        </w:tabs>
        <w:spacing w:line="360" w:lineRule="exact"/>
        <w:ind w:firstLine="480"/>
        <w:rPr>
          <w:rFonts w:ascii="仿宋_GB2312" w:eastAsia="仿宋_GB2312"/>
          <w:color w:val="auto"/>
          <w:sz w:val="24"/>
          <w:highlight w:val="none"/>
        </w:rPr>
      </w:pPr>
      <w:r>
        <w:rPr>
          <w:rFonts w:hint="eastAsia" w:ascii="仿宋_GB2312" w:eastAsia="仿宋_GB2312"/>
          <w:color w:val="auto"/>
          <w:sz w:val="24"/>
          <w:highlight w:val="none"/>
        </w:rPr>
        <w:t>十一、我方决不提供虚假材料谋取中标、决不采取不正当手段诋毁、排挤其他投标人、决不与采购人、 其它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p>
    <w:p w14:paraId="7323D416">
      <w:pPr>
        <w:pStyle w:val="467"/>
        <w:shd w:val="clear"/>
        <w:tabs>
          <w:tab w:val="left" w:pos="1498"/>
        </w:tabs>
        <w:spacing w:line="360" w:lineRule="exact"/>
        <w:ind w:firstLine="480"/>
        <w:rPr>
          <w:rFonts w:ascii="仿宋_GB2312" w:eastAsia="仿宋_GB2312"/>
          <w:color w:val="auto"/>
          <w:sz w:val="24"/>
          <w:highlight w:val="none"/>
        </w:rPr>
      </w:pPr>
      <w:r>
        <w:rPr>
          <w:rFonts w:hint="eastAsia" w:ascii="仿宋_GB2312" w:eastAsia="仿宋_GB2312"/>
          <w:color w:val="auto"/>
          <w:sz w:val="24"/>
          <w:highlight w:val="none"/>
        </w:rPr>
        <w:t xml:space="preserve">十二、与本投标有关的正式联系方式为： </w:t>
      </w:r>
    </w:p>
    <w:p w14:paraId="408C4E66">
      <w:pPr>
        <w:pStyle w:val="467"/>
        <w:shd w:val="clear"/>
        <w:tabs>
          <w:tab w:val="left" w:pos="1498"/>
        </w:tabs>
        <w:spacing w:line="360" w:lineRule="exact"/>
        <w:ind w:firstLine="480"/>
        <w:rPr>
          <w:rFonts w:ascii="仿宋_GB2312" w:eastAsia="仿宋_GB2312"/>
          <w:color w:val="auto"/>
          <w:sz w:val="24"/>
          <w:highlight w:val="none"/>
        </w:rPr>
      </w:pPr>
      <w:r>
        <w:rPr>
          <w:rFonts w:hint="eastAsia" w:ascii="仿宋_GB2312" w:eastAsia="仿宋_GB2312"/>
          <w:color w:val="auto"/>
          <w:sz w:val="24"/>
          <w:highlight w:val="none"/>
        </w:rPr>
        <w:t>联系人：</w:t>
      </w:r>
      <w:r>
        <w:rPr>
          <w:rFonts w:hint="eastAsia" w:ascii="仿宋_GB2312" w:eastAsia="仿宋_GB2312"/>
          <w:color w:val="auto"/>
          <w:sz w:val="24"/>
          <w:highlight w:val="none"/>
          <w:u w:val="single"/>
        </w:rPr>
        <w:t xml:space="preserve">               </w:t>
      </w:r>
    </w:p>
    <w:p w14:paraId="61A879F1">
      <w:pPr>
        <w:pStyle w:val="467"/>
        <w:shd w:val="clear"/>
        <w:tabs>
          <w:tab w:val="left" w:pos="1498"/>
        </w:tabs>
        <w:spacing w:line="360" w:lineRule="exact"/>
        <w:ind w:firstLine="480"/>
        <w:rPr>
          <w:rFonts w:ascii="仿宋_GB2312" w:eastAsia="仿宋_GB2312"/>
          <w:color w:val="auto"/>
          <w:sz w:val="24"/>
          <w:highlight w:val="none"/>
          <w:u w:val="single"/>
        </w:rPr>
      </w:pPr>
      <w:r>
        <w:rPr>
          <w:rFonts w:hint="eastAsia" w:ascii="仿宋_GB2312" w:eastAsia="仿宋_GB2312"/>
          <w:color w:val="auto"/>
          <w:sz w:val="24"/>
          <w:highlight w:val="none"/>
        </w:rPr>
        <w:t>地址：</w:t>
      </w:r>
      <w:r>
        <w:rPr>
          <w:rFonts w:hint="eastAsia" w:ascii="仿宋_GB2312" w:eastAsia="仿宋_GB2312"/>
          <w:color w:val="auto"/>
          <w:sz w:val="24"/>
          <w:highlight w:val="none"/>
          <w:u w:val="single"/>
        </w:rPr>
        <w:t xml:space="preserve">                 </w:t>
      </w:r>
    </w:p>
    <w:p w14:paraId="175AF90E">
      <w:pPr>
        <w:pStyle w:val="467"/>
        <w:shd w:val="clear"/>
        <w:tabs>
          <w:tab w:val="left" w:pos="1498"/>
        </w:tabs>
        <w:spacing w:line="360" w:lineRule="exact"/>
        <w:ind w:firstLine="480"/>
        <w:rPr>
          <w:rFonts w:ascii="仿宋_GB2312" w:eastAsia="仿宋_GB2312"/>
          <w:color w:val="auto"/>
          <w:sz w:val="24"/>
          <w:highlight w:val="none"/>
        </w:rPr>
      </w:pPr>
      <w:r>
        <w:rPr>
          <w:rFonts w:hint="eastAsia" w:ascii="仿宋_GB2312" w:eastAsia="仿宋_GB2312"/>
          <w:color w:val="auto"/>
          <w:sz w:val="24"/>
          <w:highlight w:val="none"/>
        </w:rPr>
        <w:t>电话：</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p>
    <w:p w14:paraId="18115426">
      <w:pPr>
        <w:pStyle w:val="467"/>
        <w:shd w:val="clear"/>
        <w:tabs>
          <w:tab w:val="left" w:pos="1498"/>
        </w:tabs>
        <w:spacing w:line="360" w:lineRule="exact"/>
        <w:ind w:firstLine="480"/>
        <w:rPr>
          <w:rFonts w:ascii="仿宋_GB2312" w:eastAsia="仿宋_GB2312"/>
          <w:color w:val="auto"/>
          <w:sz w:val="24"/>
          <w:highlight w:val="none"/>
        </w:rPr>
      </w:pPr>
      <w:r>
        <w:rPr>
          <w:rFonts w:hint="eastAsia" w:ascii="仿宋_GB2312" w:eastAsia="仿宋_GB2312"/>
          <w:color w:val="auto"/>
          <w:sz w:val="24"/>
          <w:highlight w:val="none"/>
        </w:rPr>
        <w:t xml:space="preserve">十三、我方正式开户银行和帐号为： </w:t>
      </w:r>
    </w:p>
    <w:p w14:paraId="6BD5E2E9">
      <w:pPr>
        <w:pStyle w:val="467"/>
        <w:shd w:val="clear"/>
        <w:tabs>
          <w:tab w:val="left" w:pos="1498"/>
        </w:tabs>
        <w:spacing w:line="360" w:lineRule="exact"/>
        <w:ind w:firstLine="480"/>
        <w:rPr>
          <w:rFonts w:ascii="仿宋_GB2312" w:eastAsia="仿宋_GB2312"/>
          <w:color w:val="auto"/>
          <w:sz w:val="24"/>
          <w:highlight w:val="none"/>
        </w:rPr>
      </w:pPr>
      <w:r>
        <w:rPr>
          <w:rFonts w:hint="eastAsia" w:ascii="仿宋_GB2312" w:eastAsia="仿宋_GB2312"/>
          <w:color w:val="auto"/>
          <w:sz w:val="24"/>
          <w:highlight w:val="none"/>
        </w:rPr>
        <w:t>开户银行：</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p>
    <w:p w14:paraId="076EEBD3">
      <w:pPr>
        <w:pStyle w:val="467"/>
        <w:shd w:val="clear"/>
        <w:tabs>
          <w:tab w:val="left" w:pos="1498"/>
        </w:tabs>
        <w:spacing w:line="360" w:lineRule="exact"/>
        <w:ind w:firstLine="480"/>
        <w:rPr>
          <w:rFonts w:ascii="仿宋_GB2312" w:eastAsia="仿宋_GB2312"/>
          <w:color w:val="auto"/>
          <w:sz w:val="24"/>
          <w:highlight w:val="none"/>
        </w:rPr>
      </w:pPr>
      <w:r>
        <w:rPr>
          <w:rFonts w:hint="eastAsia" w:ascii="仿宋_GB2312" w:eastAsia="仿宋_GB2312"/>
          <w:color w:val="auto"/>
          <w:sz w:val="24"/>
          <w:highlight w:val="none"/>
        </w:rPr>
        <w:t>银行账号：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p>
    <w:p w14:paraId="4559B5C6">
      <w:pPr>
        <w:pStyle w:val="467"/>
        <w:shd w:val="clear"/>
        <w:tabs>
          <w:tab w:val="left" w:pos="1498"/>
        </w:tabs>
        <w:spacing w:line="360" w:lineRule="exact"/>
        <w:ind w:firstLine="480"/>
        <w:rPr>
          <w:rFonts w:ascii="仿宋_GB2312" w:eastAsia="仿宋_GB2312"/>
          <w:color w:val="auto"/>
          <w:sz w:val="24"/>
          <w:highlight w:val="none"/>
        </w:rPr>
      </w:pPr>
      <w:r>
        <w:rPr>
          <w:rFonts w:hint="eastAsia" w:ascii="仿宋_GB2312" w:eastAsia="仿宋_GB2312"/>
          <w:color w:val="auto"/>
          <w:sz w:val="24"/>
          <w:highlight w:val="none"/>
        </w:rPr>
        <w:t>投标人名称：</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 </w:t>
      </w:r>
    </w:p>
    <w:p w14:paraId="1D9F48A5">
      <w:pPr>
        <w:pStyle w:val="467"/>
        <w:shd w:val="clear"/>
        <w:tabs>
          <w:tab w:val="left" w:pos="1498"/>
        </w:tabs>
        <w:spacing w:line="360" w:lineRule="exact"/>
        <w:ind w:firstLine="480"/>
        <w:rPr>
          <w:rFonts w:ascii="仿宋_GB2312" w:eastAsia="仿宋_GB2312"/>
          <w:color w:val="auto"/>
          <w:sz w:val="24"/>
          <w:highlight w:val="none"/>
        </w:rPr>
      </w:pPr>
      <w:r>
        <w:rPr>
          <w:rFonts w:hint="eastAsia" w:ascii="仿宋_GB2312" w:eastAsia="仿宋_GB2312"/>
          <w:color w:val="auto"/>
          <w:sz w:val="24"/>
          <w:highlight w:val="none"/>
        </w:rPr>
        <w:t>日 期： 年 月 日</w:t>
      </w:r>
    </w:p>
    <w:p w14:paraId="02B2A202">
      <w:pPr>
        <w:pStyle w:val="355"/>
        <w:shd w:val="clear"/>
        <w:outlineLvl w:val="1"/>
        <w:rPr>
          <w:rFonts w:hint="eastAsia"/>
          <w:color w:val="auto"/>
          <w:highlight w:val="none"/>
        </w:rPr>
      </w:pPr>
      <w:r>
        <w:rPr>
          <w:rFonts w:hint="eastAsia" w:ascii="仿宋_GB2312" w:hAnsi="Times New Roman" w:eastAsia="仿宋_GB2312"/>
          <w:color w:val="auto"/>
          <w:sz w:val="24"/>
          <w:highlight w:val="none"/>
        </w:rPr>
        <w:br w:type="page" w:clear="all"/>
      </w:r>
      <w:bookmarkStart w:id="208" w:name="_Toc14010"/>
      <w:bookmarkStart w:id="209" w:name="_Toc12153"/>
      <w:bookmarkStart w:id="210" w:name="_Toc164203470"/>
      <w:bookmarkStart w:id="211" w:name="_Toc10914"/>
      <w:r>
        <w:rPr>
          <w:rFonts w:hint="eastAsia"/>
          <w:color w:val="auto"/>
          <w:highlight w:val="none"/>
          <w:lang w:val="en-US" w:eastAsia="zh-CN"/>
        </w:rPr>
        <w:t>十一</w:t>
      </w:r>
      <w:r>
        <w:rPr>
          <w:rFonts w:hint="eastAsia"/>
          <w:color w:val="auto"/>
          <w:highlight w:val="none"/>
        </w:rPr>
        <w:t>、法定代表人身份证明或授权委托书</w:t>
      </w:r>
      <w:bookmarkEnd w:id="206"/>
      <w:bookmarkEnd w:id="207"/>
      <w:bookmarkEnd w:id="208"/>
      <w:bookmarkEnd w:id="209"/>
      <w:bookmarkEnd w:id="210"/>
      <w:bookmarkEnd w:id="211"/>
    </w:p>
    <w:p w14:paraId="19FDE5D2">
      <w:pPr>
        <w:pStyle w:val="598"/>
        <w:shd w:val="clear"/>
        <w:spacing w:line="560" w:lineRule="exact"/>
        <w:jc w:val="center"/>
        <w:rPr>
          <w:rFonts w:ascii="宋体"/>
          <w:b/>
          <w:bCs/>
          <w:color w:val="auto"/>
          <w:sz w:val="32"/>
          <w:szCs w:val="32"/>
          <w:highlight w:val="none"/>
        </w:rPr>
      </w:pPr>
      <w:r>
        <w:rPr>
          <w:rFonts w:ascii="宋体"/>
          <w:b/>
          <w:bCs/>
          <w:color w:val="auto"/>
          <w:sz w:val="32"/>
          <w:szCs w:val="32"/>
          <w:highlight w:val="none"/>
        </w:rPr>
        <w:t>法定代表人身份证明</w:t>
      </w:r>
    </w:p>
    <w:p w14:paraId="3C665A85">
      <w:pPr>
        <w:pStyle w:val="501"/>
        <w:shd w:val="clear"/>
        <w:spacing w:line="480" w:lineRule="exact"/>
        <w:rPr>
          <w:rFonts w:eastAsia="仿宋_GB2312"/>
          <w:color w:val="auto"/>
          <w:sz w:val="24"/>
          <w:highlight w:val="none"/>
        </w:rPr>
      </w:pPr>
    </w:p>
    <w:p w14:paraId="3DAB77C2">
      <w:pPr>
        <w:pStyle w:val="501"/>
        <w:shd w:val="clear"/>
        <w:spacing w:line="480" w:lineRule="exact"/>
        <w:rPr>
          <w:rFonts w:eastAsia="仿宋_GB2312"/>
          <w:color w:val="auto"/>
          <w:sz w:val="24"/>
          <w:highlight w:val="none"/>
        </w:rPr>
      </w:pPr>
      <w:r>
        <w:rPr>
          <w:rFonts w:hint="eastAsia" w:eastAsia="仿宋_GB2312"/>
          <w:color w:val="auto"/>
          <w:sz w:val="24"/>
          <w:highlight w:val="none"/>
        </w:rPr>
        <w:t>供应商</w:t>
      </w:r>
      <w:r>
        <w:rPr>
          <w:rFonts w:eastAsia="仿宋_GB2312"/>
          <w:color w:val="auto"/>
          <w:sz w:val="24"/>
          <w:highlight w:val="none"/>
        </w:rPr>
        <w:t>名称：</w:t>
      </w:r>
      <w:r>
        <w:rPr>
          <w:rFonts w:eastAsia="仿宋_GB2312"/>
          <w:color w:val="auto"/>
          <w:sz w:val="24"/>
          <w:highlight w:val="none"/>
          <w:u w:val="single"/>
        </w:rPr>
        <w:t xml:space="preserve">                            </w:t>
      </w:r>
      <w:r>
        <w:rPr>
          <w:rFonts w:eastAsia="仿宋_GB2312"/>
          <w:color w:val="auto"/>
          <w:sz w:val="24"/>
          <w:highlight w:val="none"/>
        </w:rPr>
        <w:t xml:space="preserve"> </w:t>
      </w:r>
    </w:p>
    <w:p w14:paraId="761E2657">
      <w:pPr>
        <w:pStyle w:val="501"/>
        <w:shd w:val="clear"/>
        <w:spacing w:line="480" w:lineRule="exact"/>
        <w:rPr>
          <w:rFonts w:eastAsia="仿宋_GB2312"/>
          <w:color w:val="auto"/>
          <w:sz w:val="24"/>
          <w:highlight w:val="none"/>
        </w:rPr>
      </w:pPr>
      <w:r>
        <w:rPr>
          <w:rFonts w:eastAsia="仿宋_GB2312"/>
          <w:color w:val="auto"/>
          <w:sz w:val="24"/>
          <w:highlight w:val="none"/>
        </w:rPr>
        <w:t>单位性质：</w:t>
      </w:r>
      <w:r>
        <w:rPr>
          <w:rFonts w:eastAsia="仿宋_GB2312"/>
          <w:color w:val="auto"/>
          <w:sz w:val="24"/>
          <w:highlight w:val="none"/>
          <w:u w:val="single"/>
        </w:rPr>
        <w:t xml:space="preserve">                               </w:t>
      </w:r>
      <w:r>
        <w:rPr>
          <w:rFonts w:eastAsia="仿宋_GB2312"/>
          <w:color w:val="auto"/>
          <w:sz w:val="24"/>
          <w:highlight w:val="none"/>
        </w:rPr>
        <w:t xml:space="preserve"> </w:t>
      </w:r>
    </w:p>
    <w:p w14:paraId="7DB1C1C7">
      <w:pPr>
        <w:pStyle w:val="501"/>
        <w:shd w:val="clear"/>
        <w:spacing w:line="480" w:lineRule="exact"/>
        <w:rPr>
          <w:rFonts w:eastAsia="仿宋_GB2312"/>
          <w:color w:val="auto"/>
          <w:sz w:val="24"/>
          <w:highlight w:val="none"/>
        </w:rPr>
      </w:pPr>
      <w:r>
        <w:rPr>
          <w:rFonts w:eastAsia="仿宋_GB2312"/>
          <w:color w:val="auto"/>
          <w:sz w:val="24"/>
          <w:highlight w:val="none"/>
        </w:rPr>
        <w:t>地址：</w:t>
      </w:r>
      <w:r>
        <w:rPr>
          <w:rFonts w:eastAsia="仿宋_GB2312"/>
          <w:color w:val="auto"/>
          <w:sz w:val="24"/>
          <w:highlight w:val="none"/>
          <w:u w:val="single"/>
        </w:rPr>
        <w:t xml:space="preserve">                                   </w:t>
      </w:r>
    </w:p>
    <w:p w14:paraId="2763D7F8">
      <w:pPr>
        <w:pStyle w:val="501"/>
        <w:shd w:val="clear"/>
        <w:spacing w:line="480" w:lineRule="exact"/>
        <w:rPr>
          <w:rFonts w:eastAsia="仿宋_GB2312"/>
          <w:color w:val="auto"/>
          <w:sz w:val="24"/>
          <w:highlight w:val="none"/>
        </w:rPr>
      </w:pPr>
      <w:r>
        <w:rPr>
          <w:rFonts w:eastAsia="仿宋_GB2312"/>
          <w:color w:val="auto"/>
          <w:sz w:val="24"/>
          <w:highlight w:val="none"/>
        </w:rPr>
        <w:t>成立时间：</w:t>
      </w:r>
      <w:r>
        <w:rPr>
          <w:rFonts w:eastAsia="仿宋_GB2312"/>
          <w:color w:val="auto"/>
          <w:sz w:val="24"/>
          <w:highlight w:val="none"/>
          <w:u w:val="single"/>
        </w:rPr>
        <w:t xml:space="preserve">         </w:t>
      </w:r>
      <w:r>
        <w:rPr>
          <w:rFonts w:eastAsia="仿宋_GB2312"/>
          <w:color w:val="auto"/>
          <w:sz w:val="24"/>
          <w:highlight w:val="none"/>
        </w:rPr>
        <w:t xml:space="preserve"> 年</w:t>
      </w:r>
      <w:r>
        <w:rPr>
          <w:rFonts w:eastAsia="仿宋_GB2312"/>
          <w:color w:val="auto"/>
          <w:sz w:val="24"/>
          <w:highlight w:val="none"/>
          <w:u w:val="single"/>
        </w:rPr>
        <w:t xml:space="preserve">       </w:t>
      </w:r>
      <w:r>
        <w:rPr>
          <w:rFonts w:eastAsia="仿宋_GB2312"/>
          <w:color w:val="auto"/>
          <w:sz w:val="24"/>
          <w:highlight w:val="none"/>
        </w:rPr>
        <w:t xml:space="preserve"> 月</w:t>
      </w:r>
      <w:r>
        <w:rPr>
          <w:rFonts w:eastAsia="仿宋_GB2312"/>
          <w:color w:val="auto"/>
          <w:sz w:val="24"/>
          <w:highlight w:val="none"/>
          <w:u w:val="single"/>
        </w:rPr>
        <w:t xml:space="preserve">       </w:t>
      </w:r>
      <w:r>
        <w:rPr>
          <w:rFonts w:eastAsia="仿宋_GB2312"/>
          <w:color w:val="auto"/>
          <w:sz w:val="24"/>
          <w:highlight w:val="none"/>
        </w:rPr>
        <w:t xml:space="preserve"> 日</w:t>
      </w:r>
    </w:p>
    <w:p w14:paraId="3C61157E">
      <w:pPr>
        <w:pStyle w:val="501"/>
        <w:shd w:val="clear"/>
        <w:spacing w:line="480" w:lineRule="exact"/>
        <w:rPr>
          <w:rFonts w:eastAsia="仿宋_GB2312"/>
          <w:color w:val="auto"/>
          <w:sz w:val="24"/>
          <w:highlight w:val="none"/>
        </w:rPr>
      </w:pPr>
      <w:r>
        <w:rPr>
          <w:rFonts w:eastAsia="仿宋_GB2312"/>
          <w:color w:val="auto"/>
          <w:sz w:val="24"/>
          <w:highlight w:val="none"/>
        </w:rPr>
        <w:t>经营期限：</w:t>
      </w:r>
      <w:r>
        <w:rPr>
          <w:rFonts w:eastAsia="仿宋_GB2312"/>
          <w:color w:val="auto"/>
          <w:sz w:val="24"/>
          <w:highlight w:val="none"/>
          <w:u w:val="single"/>
        </w:rPr>
        <w:t xml:space="preserve">                               </w:t>
      </w:r>
    </w:p>
    <w:p w14:paraId="738258CA">
      <w:pPr>
        <w:pStyle w:val="501"/>
        <w:shd w:val="clear"/>
        <w:spacing w:line="480" w:lineRule="exact"/>
        <w:rPr>
          <w:rFonts w:eastAsia="仿宋_GB2312"/>
          <w:color w:val="auto"/>
          <w:sz w:val="24"/>
          <w:highlight w:val="none"/>
        </w:rPr>
      </w:pPr>
      <w:r>
        <w:rPr>
          <w:rFonts w:eastAsia="仿宋_GB2312"/>
          <w:color w:val="auto"/>
          <w:sz w:val="24"/>
          <w:highlight w:val="none"/>
        </w:rPr>
        <w:t>姓名：</w:t>
      </w:r>
      <w:r>
        <w:rPr>
          <w:rFonts w:eastAsia="仿宋_GB2312"/>
          <w:color w:val="auto"/>
          <w:sz w:val="24"/>
          <w:highlight w:val="none"/>
          <w:u w:val="single"/>
        </w:rPr>
        <w:t xml:space="preserve">        </w:t>
      </w:r>
      <w:r>
        <w:rPr>
          <w:rFonts w:eastAsia="仿宋_GB2312"/>
          <w:color w:val="auto"/>
          <w:sz w:val="24"/>
          <w:highlight w:val="none"/>
        </w:rPr>
        <w:t xml:space="preserve"> 性别：</w:t>
      </w:r>
      <w:r>
        <w:rPr>
          <w:rFonts w:eastAsia="仿宋_GB2312"/>
          <w:color w:val="auto"/>
          <w:sz w:val="24"/>
          <w:highlight w:val="none"/>
          <w:u w:val="single"/>
        </w:rPr>
        <w:t xml:space="preserve">         </w:t>
      </w:r>
      <w:r>
        <w:rPr>
          <w:rFonts w:eastAsia="仿宋_GB2312"/>
          <w:color w:val="auto"/>
          <w:sz w:val="24"/>
          <w:highlight w:val="none"/>
        </w:rPr>
        <w:t xml:space="preserve"> 年龄：</w:t>
      </w:r>
      <w:r>
        <w:rPr>
          <w:rFonts w:eastAsia="仿宋_GB2312"/>
          <w:color w:val="auto"/>
          <w:sz w:val="24"/>
          <w:highlight w:val="none"/>
          <w:u w:val="single"/>
        </w:rPr>
        <w:t xml:space="preserve">        </w:t>
      </w:r>
      <w:r>
        <w:rPr>
          <w:rFonts w:eastAsia="仿宋_GB2312"/>
          <w:color w:val="auto"/>
          <w:sz w:val="24"/>
          <w:highlight w:val="none"/>
        </w:rPr>
        <w:t>职务：</w:t>
      </w:r>
      <w:r>
        <w:rPr>
          <w:rFonts w:eastAsia="仿宋_GB2312"/>
          <w:color w:val="auto"/>
          <w:sz w:val="24"/>
          <w:highlight w:val="none"/>
          <w:u w:val="single"/>
        </w:rPr>
        <w:t xml:space="preserve">        </w:t>
      </w:r>
      <w:r>
        <w:rPr>
          <w:rFonts w:eastAsia="仿宋_GB2312"/>
          <w:color w:val="auto"/>
          <w:sz w:val="24"/>
          <w:highlight w:val="none"/>
        </w:rPr>
        <w:t>系</w:t>
      </w:r>
    </w:p>
    <w:p w14:paraId="6A952B4D">
      <w:pPr>
        <w:pStyle w:val="501"/>
        <w:shd w:val="clear"/>
        <w:spacing w:line="480" w:lineRule="exact"/>
        <w:rPr>
          <w:rFonts w:eastAsia="仿宋_GB2312"/>
          <w:color w:val="auto"/>
          <w:sz w:val="24"/>
          <w:highlight w:val="none"/>
        </w:rPr>
      </w:pPr>
      <w:r>
        <w:rPr>
          <w:rFonts w:eastAsia="仿宋_GB2312"/>
          <w:color w:val="auto"/>
          <w:sz w:val="24"/>
          <w:highlight w:val="none"/>
          <w:u w:val="single"/>
        </w:rPr>
        <w:t xml:space="preserve">                             </w:t>
      </w:r>
      <w:r>
        <w:rPr>
          <w:rFonts w:eastAsia="仿宋_GB2312"/>
          <w:color w:val="auto"/>
          <w:sz w:val="24"/>
          <w:highlight w:val="none"/>
        </w:rPr>
        <w:t xml:space="preserve"> （投标人名称）的法定代表人。</w:t>
      </w:r>
    </w:p>
    <w:p w14:paraId="77AB14CB">
      <w:pPr>
        <w:pStyle w:val="501"/>
        <w:shd w:val="clear"/>
        <w:spacing w:line="480" w:lineRule="exact"/>
        <w:ind w:firstLine="480"/>
        <w:rPr>
          <w:rFonts w:eastAsia="仿宋_GB2312"/>
          <w:color w:val="auto"/>
          <w:sz w:val="24"/>
          <w:highlight w:val="none"/>
        </w:rPr>
      </w:pPr>
      <w:r>
        <w:rPr>
          <w:rFonts w:eastAsia="仿宋_GB2312"/>
          <w:color w:val="auto"/>
          <w:sz w:val="24"/>
          <w:highlight w:val="none"/>
        </w:rPr>
        <w:t>特此证明。</w:t>
      </w:r>
    </w:p>
    <w:p w14:paraId="79499831">
      <w:pPr>
        <w:pStyle w:val="629"/>
        <w:shd w:val="clear"/>
        <w:spacing w:line="600" w:lineRule="exact"/>
        <w:rPr>
          <w:rFonts w:eastAsia="仿宋_GB2312"/>
          <w:color w:val="auto"/>
          <w:sz w:val="24"/>
          <w:highlight w:val="none"/>
        </w:rPr>
      </w:pPr>
      <w:r>
        <w:rPr>
          <w:rFonts w:hint="eastAsia" w:ascii="仿宋_GB2312" w:eastAsia="仿宋_GB2312"/>
          <w:b/>
          <w:color w:val="auto"/>
          <w:sz w:val="24"/>
          <w:highlight w:val="none"/>
        </w:rPr>
        <w:t>（法定代表人出席开标会议的提供，未出席的可不提供。附法定代表人身份证、扫描件。）</w:t>
      </w:r>
      <w:r>
        <w:rPr>
          <w:rFonts w:eastAsia="仿宋_GB2312"/>
          <w:color w:val="auto"/>
          <w:sz w:val="24"/>
          <w:highlight w:val="none"/>
        </w:rPr>
        <w:t xml:space="preserve">               </w:t>
      </w:r>
    </w:p>
    <w:p w14:paraId="17609819">
      <w:pPr>
        <w:pStyle w:val="501"/>
        <w:shd w:val="clear"/>
        <w:spacing w:line="480" w:lineRule="exact"/>
        <w:jc w:val="right"/>
        <w:rPr>
          <w:rFonts w:eastAsia="仿宋_GB2312"/>
          <w:color w:val="auto"/>
          <w:sz w:val="24"/>
          <w:highlight w:val="none"/>
        </w:rPr>
      </w:pPr>
    </w:p>
    <w:p w14:paraId="6FB7BA24">
      <w:pPr>
        <w:pStyle w:val="501"/>
        <w:shd w:val="clear"/>
        <w:spacing w:line="480" w:lineRule="exact"/>
        <w:jc w:val="right"/>
        <w:rPr>
          <w:rFonts w:eastAsia="仿宋_GB2312"/>
          <w:color w:val="auto"/>
          <w:sz w:val="24"/>
          <w:highlight w:val="none"/>
        </w:rPr>
      </w:pPr>
    </w:p>
    <w:p w14:paraId="766CE6B8">
      <w:pPr>
        <w:pStyle w:val="629"/>
        <w:shd w:val="clear"/>
        <w:spacing w:line="700" w:lineRule="exact"/>
        <w:ind w:firstLine="445"/>
        <w:jc w:val="right"/>
        <w:rPr>
          <w:rFonts w:ascii="仿宋_GB2312" w:eastAsia="仿宋_GB2312"/>
          <w:color w:val="auto"/>
          <w:sz w:val="24"/>
          <w:highlight w:val="none"/>
        </w:rPr>
      </w:pPr>
      <w:r>
        <w:rPr>
          <w:rFonts w:hint="eastAsia" w:ascii="仿宋_GB2312" w:eastAsia="仿宋_GB2312"/>
          <w:color w:val="auto"/>
          <w:sz w:val="24"/>
          <w:highlight w:val="none"/>
        </w:rPr>
        <w:t>单位名称：</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（加盖CA电子公章）</w:t>
      </w:r>
    </w:p>
    <w:p w14:paraId="4ADC138F">
      <w:pPr>
        <w:pStyle w:val="598"/>
        <w:shd w:val="clear"/>
        <w:spacing w:line="560" w:lineRule="exact"/>
        <w:ind w:firstLine="425"/>
        <w:jc w:val="right"/>
        <w:rPr>
          <w:rFonts w:ascii="仿宋_GB2312" w:eastAsia="仿宋_GB2312"/>
          <w:color w:val="auto"/>
          <w:sz w:val="24"/>
          <w:highlight w:val="none"/>
        </w:rPr>
      </w:pPr>
      <w:r>
        <w:rPr>
          <w:rFonts w:hint="eastAsia" w:ascii="仿宋_GB2312" w:eastAsia="仿宋_GB2312"/>
          <w:color w:val="auto"/>
          <w:sz w:val="24"/>
          <w:highlight w:val="none"/>
        </w:rPr>
        <w:t>法定代表人：</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w:t>
      </w:r>
      <w:r>
        <w:rPr>
          <w:rFonts w:hint="eastAsia" w:ascii="仿宋_GB2312" w:hAnsi="Times New Roman" w:eastAsia="仿宋_GB2312" w:cs="Times New Roman"/>
          <w:color w:val="auto"/>
          <w:sz w:val="24"/>
          <w:szCs w:val="22"/>
          <w:highlight w:val="none"/>
          <w:lang w:val="en-US" w:eastAsia="zh-CN" w:bidi="ar-SA"/>
        </w:rPr>
        <w:t>签字或盖法定代表人章</w:t>
      </w:r>
      <w:r>
        <w:rPr>
          <w:rFonts w:hint="eastAsia" w:ascii="仿宋_GB2312" w:eastAsia="仿宋_GB2312"/>
          <w:color w:val="auto"/>
          <w:sz w:val="24"/>
          <w:highlight w:val="none"/>
        </w:rPr>
        <w:t>）</w:t>
      </w:r>
    </w:p>
    <w:p w14:paraId="77E73262">
      <w:pPr>
        <w:pStyle w:val="520"/>
        <w:shd w:val="clear"/>
        <w:spacing w:line="700" w:lineRule="exact"/>
        <w:ind w:firstLine="989"/>
        <w:jc w:val="right"/>
        <w:rPr>
          <w:rFonts w:ascii="仿宋_GB2312" w:eastAsia="仿宋_GB2312"/>
          <w:color w:val="auto"/>
          <w:sz w:val="24"/>
          <w:highlight w:val="none"/>
          <w:u w:val="singl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日</w:t>
      </w:r>
    </w:p>
    <w:p w14:paraId="7B84C6D8">
      <w:pPr>
        <w:pStyle w:val="598"/>
        <w:shd w:val="clear"/>
        <w:spacing w:line="560" w:lineRule="exact"/>
        <w:jc w:val="center"/>
        <w:rPr>
          <w:rFonts w:ascii="宋体"/>
          <w:b/>
          <w:bCs/>
          <w:color w:val="auto"/>
          <w:sz w:val="32"/>
          <w:szCs w:val="32"/>
          <w:highlight w:val="none"/>
        </w:rPr>
      </w:pPr>
      <w:r>
        <w:rPr>
          <w:rFonts w:ascii="仿宋_GB2312" w:eastAsia="仿宋_GB2312"/>
          <w:color w:val="auto"/>
          <w:sz w:val="24"/>
          <w:highlight w:val="none"/>
        </w:rPr>
        <w:br w:type="page" w:clear="all"/>
      </w:r>
      <w:r>
        <w:rPr>
          <w:rFonts w:hint="eastAsia" w:ascii="宋体"/>
          <w:b/>
          <w:bCs/>
          <w:color w:val="auto"/>
          <w:sz w:val="32"/>
          <w:szCs w:val="32"/>
          <w:highlight w:val="none"/>
        </w:rPr>
        <w:t>法定代表人授权委托书</w:t>
      </w:r>
    </w:p>
    <w:p w14:paraId="2FCD4661">
      <w:pPr>
        <w:pStyle w:val="598"/>
        <w:shd w:val="clear"/>
        <w:spacing w:line="600" w:lineRule="exact"/>
        <w:rPr>
          <w:rFonts w:ascii="方正大标宋简体" w:eastAsia="方正大标宋简体"/>
          <w:color w:val="auto"/>
          <w:sz w:val="32"/>
          <w:highlight w:val="none"/>
        </w:rPr>
      </w:pPr>
    </w:p>
    <w:p w14:paraId="3FEC774A">
      <w:pPr>
        <w:shd w:val="clear"/>
        <w:spacing w:line="500" w:lineRule="exact"/>
        <w:rPr>
          <w:rFonts w:hint="eastAsia" w:ascii="仿宋" w:hAnsi="仿宋" w:eastAsia="仿宋" w:cs="仿宋"/>
          <w:color w:val="auto"/>
          <w:kern w:val="2"/>
          <w:sz w:val="24"/>
          <w:szCs w:val="24"/>
          <w:highlight w:val="none"/>
        </w:rPr>
      </w:pPr>
      <w:bookmarkStart w:id="212" w:name="_Toc24999"/>
      <w:bookmarkStart w:id="213" w:name="_Toc6146"/>
      <w:bookmarkStart w:id="214" w:name="_Toc18616"/>
      <w:bookmarkStart w:id="215" w:name="_Toc12853"/>
      <w:bookmarkStart w:id="216" w:name="_Toc5779"/>
      <w:bookmarkStart w:id="217" w:name="_Toc164203471"/>
      <w:r>
        <w:rPr>
          <w:rFonts w:hint="eastAsia" w:ascii="仿宋" w:hAnsi="仿宋" w:eastAsia="仿宋" w:cs="仿宋"/>
          <w:color w:val="auto"/>
          <w:kern w:val="2"/>
          <w:sz w:val="24"/>
          <w:szCs w:val="24"/>
          <w:highlight w:val="none"/>
        </w:rPr>
        <w:t xml:space="preserve">  本授权委托书声明：我</w:t>
      </w:r>
      <w:r>
        <w:rPr>
          <w:rFonts w:hint="eastAsia" w:ascii="仿宋" w:hAnsi="仿宋" w:eastAsia="仿宋" w:cs="仿宋"/>
          <w:color w:val="auto"/>
          <w:kern w:val="2"/>
          <w:sz w:val="24"/>
          <w:szCs w:val="24"/>
          <w:highlight w:val="none"/>
          <w:u w:val="single"/>
        </w:rPr>
        <w:t xml:space="preserve">                 </w:t>
      </w:r>
      <w:r>
        <w:rPr>
          <w:rFonts w:hint="eastAsia" w:ascii="仿宋" w:hAnsi="仿宋" w:eastAsia="仿宋" w:cs="仿宋"/>
          <w:color w:val="auto"/>
          <w:kern w:val="2"/>
          <w:sz w:val="24"/>
          <w:szCs w:val="24"/>
          <w:highlight w:val="none"/>
        </w:rPr>
        <w:t xml:space="preserve">（姓名）系 </w:t>
      </w:r>
      <w:r>
        <w:rPr>
          <w:rFonts w:hint="eastAsia" w:ascii="仿宋" w:hAnsi="仿宋" w:eastAsia="仿宋" w:cs="仿宋"/>
          <w:color w:val="auto"/>
          <w:kern w:val="2"/>
          <w:sz w:val="24"/>
          <w:szCs w:val="24"/>
          <w:highlight w:val="none"/>
          <w:u w:val="single"/>
        </w:rPr>
        <w:t xml:space="preserve">    　　　　</w:t>
      </w:r>
      <w:r>
        <w:rPr>
          <w:rFonts w:hint="eastAsia" w:ascii="仿宋" w:hAnsi="仿宋" w:eastAsia="仿宋" w:cs="仿宋"/>
          <w:color w:val="auto"/>
          <w:kern w:val="2"/>
          <w:sz w:val="24"/>
          <w:szCs w:val="24"/>
          <w:highlight w:val="none"/>
        </w:rPr>
        <w:t xml:space="preserve">（单位名称）的法定代表人，现授权本单位 </w:t>
      </w:r>
      <w:r>
        <w:rPr>
          <w:rFonts w:hint="eastAsia" w:ascii="仿宋" w:hAnsi="仿宋" w:eastAsia="仿宋" w:cs="仿宋"/>
          <w:color w:val="auto"/>
          <w:kern w:val="2"/>
          <w:sz w:val="24"/>
          <w:szCs w:val="24"/>
          <w:highlight w:val="none"/>
          <w:u w:val="single"/>
        </w:rPr>
        <w:t xml:space="preserve">           </w:t>
      </w:r>
      <w:r>
        <w:rPr>
          <w:rFonts w:hint="eastAsia" w:ascii="仿宋" w:hAnsi="仿宋" w:eastAsia="仿宋" w:cs="仿宋"/>
          <w:color w:val="auto"/>
          <w:kern w:val="2"/>
          <w:sz w:val="24"/>
          <w:szCs w:val="24"/>
          <w:highlight w:val="none"/>
        </w:rPr>
        <w:t xml:space="preserve">（投标人代表）为我的合法代理人，以 </w:t>
      </w:r>
      <w:r>
        <w:rPr>
          <w:rFonts w:hint="eastAsia" w:ascii="仿宋" w:hAnsi="仿宋" w:eastAsia="仿宋" w:cs="仿宋"/>
          <w:color w:val="auto"/>
          <w:kern w:val="2"/>
          <w:sz w:val="24"/>
          <w:szCs w:val="24"/>
          <w:highlight w:val="none"/>
          <w:u w:val="single"/>
        </w:rPr>
        <w:t xml:space="preserve">              </w:t>
      </w:r>
      <w:r>
        <w:rPr>
          <w:rFonts w:hint="eastAsia" w:ascii="仿宋" w:hAnsi="仿宋" w:eastAsia="仿宋" w:cs="仿宋"/>
          <w:color w:val="auto"/>
          <w:kern w:val="2"/>
          <w:sz w:val="24"/>
          <w:szCs w:val="24"/>
          <w:highlight w:val="none"/>
        </w:rPr>
        <w:t>（投标单位名称）的名义参加</w:t>
      </w:r>
      <w:r>
        <w:rPr>
          <w:rFonts w:hint="eastAsia" w:ascii="仿宋" w:hAnsi="仿宋" w:eastAsia="仿宋" w:cs="仿宋"/>
          <w:color w:val="auto"/>
          <w:kern w:val="2"/>
          <w:sz w:val="24"/>
          <w:szCs w:val="24"/>
          <w:highlight w:val="none"/>
          <w:u w:val="single"/>
        </w:rPr>
        <w:t xml:space="preserve">           </w:t>
      </w:r>
      <w:r>
        <w:rPr>
          <w:rFonts w:hint="eastAsia" w:ascii="仿宋" w:hAnsi="仿宋" w:eastAsia="仿宋" w:cs="仿宋"/>
          <w:color w:val="auto"/>
          <w:kern w:val="2"/>
          <w:sz w:val="24"/>
          <w:szCs w:val="24"/>
          <w:highlight w:val="none"/>
        </w:rPr>
        <w:t xml:space="preserve"> （采购人名称）的  </w:t>
      </w:r>
      <w:r>
        <w:rPr>
          <w:rFonts w:hint="eastAsia" w:ascii="仿宋" w:hAnsi="仿宋" w:eastAsia="仿宋" w:cs="仿宋"/>
          <w:color w:val="auto"/>
          <w:kern w:val="2"/>
          <w:sz w:val="24"/>
          <w:szCs w:val="24"/>
          <w:highlight w:val="none"/>
          <w:u w:val="single"/>
        </w:rPr>
        <w:t xml:space="preserve">                   </w:t>
      </w:r>
      <w:r>
        <w:rPr>
          <w:rFonts w:hint="eastAsia" w:ascii="仿宋" w:hAnsi="仿宋" w:eastAsia="仿宋" w:cs="仿宋"/>
          <w:color w:val="auto"/>
          <w:kern w:val="2"/>
          <w:sz w:val="24"/>
          <w:szCs w:val="24"/>
          <w:highlight w:val="none"/>
        </w:rPr>
        <w:t xml:space="preserve"> （项目名称）的投标。代理人签署的一切文件和处理与之有关的一切事务，我均予以承认。本授权书的有效期自投标开始至合同履行完毕止。</w:t>
      </w:r>
    </w:p>
    <w:p w14:paraId="6DA92966">
      <w:pPr>
        <w:shd w:val="clear"/>
        <w:spacing w:line="500" w:lineRule="exact"/>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 xml:space="preserve">     代理人无权转委托，特此委托。</w:t>
      </w:r>
    </w:p>
    <w:p w14:paraId="0DA60DE4">
      <w:pPr>
        <w:shd w:val="clear"/>
        <w:spacing w:line="500" w:lineRule="exact"/>
        <w:rPr>
          <w:rFonts w:hint="eastAsia" w:ascii="仿宋" w:hAnsi="仿宋" w:eastAsia="仿宋" w:cs="仿宋"/>
          <w:color w:val="auto"/>
          <w:kern w:val="2"/>
          <w:sz w:val="24"/>
          <w:szCs w:val="24"/>
          <w:highlight w:val="none"/>
        </w:rPr>
      </w:pPr>
    </w:p>
    <w:p w14:paraId="366FA398">
      <w:pPr>
        <w:shd w:val="clear"/>
        <w:spacing w:line="500" w:lineRule="exact"/>
        <w:jc w:val="left"/>
        <w:rPr>
          <w:rFonts w:hint="eastAsia" w:ascii="仿宋" w:hAnsi="仿宋" w:eastAsia="仿宋" w:cs="仿宋"/>
          <w:color w:val="auto"/>
          <w:kern w:val="2"/>
          <w:sz w:val="24"/>
          <w:szCs w:val="24"/>
          <w:highlight w:val="none"/>
        </w:rPr>
      </w:pPr>
    </w:p>
    <w:p w14:paraId="379C76FB">
      <w:pPr>
        <w:pStyle w:val="629"/>
        <w:shd w:val="clear"/>
        <w:spacing w:line="700" w:lineRule="exact"/>
        <w:ind w:firstLine="445"/>
        <w:jc w:val="center"/>
        <w:rPr>
          <w:rFonts w:ascii="仿宋_GB2312" w:eastAsia="仿宋_GB2312"/>
          <w:color w:val="auto"/>
          <w:sz w:val="24"/>
          <w:highlight w:val="none"/>
        </w:rPr>
      </w:pPr>
      <w:r>
        <w:rPr>
          <w:rFonts w:hint="eastAsia" w:ascii="仿宋_GB2312" w:eastAsia="仿宋_GB2312"/>
          <w:color w:val="auto"/>
          <w:sz w:val="24"/>
          <w:highlight w:val="none"/>
          <w:lang w:val="en-US" w:eastAsia="zh-CN"/>
        </w:rPr>
        <w:t xml:space="preserve">                         </w:t>
      </w:r>
      <w:r>
        <w:rPr>
          <w:rFonts w:hint="eastAsia" w:ascii="仿宋_GB2312" w:eastAsia="仿宋_GB2312"/>
          <w:color w:val="auto"/>
          <w:sz w:val="24"/>
          <w:highlight w:val="none"/>
        </w:rPr>
        <w:t>单位名称：</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（加盖CA电子公章）</w:t>
      </w:r>
    </w:p>
    <w:p w14:paraId="77812D95">
      <w:pPr>
        <w:shd w:val="clear"/>
        <w:spacing w:line="500" w:lineRule="exact"/>
        <w:jc w:val="center"/>
        <w:rPr>
          <w:rFonts w:hint="eastAsia" w:ascii="仿宋" w:hAnsi="仿宋" w:eastAsia="仿宋" w:cs="仿宋"/>
          <w:color w:val="auto"/>
          <w:kern w:val="2"/>
          <w:sz w:val="24"/>
          <w:szCs w:val="24"/>
          <w:highlight w:val="none"/>
        </w:rPr>
      </w:pPr>
    </w:p>
    <w:p w14:paraId="6AEA6EB6">
      <w:pPr>
        <w:pStyle w:val="598"/>
        <w:shd w:val="clear"/>
        <w:spacing w:line="560" w:lineRule="exact"/>
        <w:ind w:firstLine="425"/>
        <w:jc w:val="right"/>
        <w:rPr>
          <w:rFonts w:ascii="仿宋_GB2312" w:eastAsia="仿宋_GB2312"/>
          <w:color w:val="auto"/>
          <w:sz w:val="24"/>
          <w:highlight w:val="none"/>
        </w:rPr>
      </w:pPr>
      <w:r>
        <w:rPr>
          <w:rFonts w:hint="eastAsia" w:ascii="仿宋_GB2312" w:eastAsia="仿宋_GB2312"/>
          <w:color w:val="auto"/>
          <w:sz w:val="24"/>
          <w:highlight w:val="none"/>
          <w:lang w:val="en-US" w:eastAsia="zh-CN"/>
        </w:rPr>
        <w:t xml:space="preserve">      </w:t>
      </w:r>
      <w:r>
        <w:rPr>
          <w:rFonts w:hint="eastAsia" w:ascii="仿宋_GB2312" w:eastAsia="仿宋_GB2312"/>
          <w:color w:val="auto"/>
          <w:sz w:val="24"/>
          <w:highlight w:val="none"/>
        </w:rPr>
        <w:t>法定代表人：</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w:t>
      </w:r>
      <w:r>
        <w:rPr>
          <w:rFonts w:hint="eastAsia" w:ascii="仿宋_GB2312" w:hAnsi="Times New Roman" w:eastAsia="仿宋_GB2312" w:cs="Times New Roman"/>
          <w:color w:val="auto"/>
          <w:sz w:val="24"/>
          <w:szCs w:val="22"/>
          <w:highlight w:val="none"/>
          <w:lang w:val="en-US" w:eastAsia="zh-CN" w:bidi="ar-SA"/>
        </w:rPr>
        <w:t>签字或盖法定代表人章</w:t>
      </w:r>
      <w:r>
        <w:rPr>
          <w:rFonts w:hint="eastAsia" w:ascii="仿宋_GB2312" w:eastAsia="仿宋_GB2312"/>
          <w:color w:val="auto"/>
          <w:sz w:val="24"/>
          <w:highlight w:val="none"/>
        </w:rPr>
        <w:t>）</w:t>
      </w:r>
    </w:p>
    <w:p w14:paraId="46C5103D">
      <w:pPr>
        <w:shd w:val="clear"/>
        <w:spacing w:line="500" w:lineRule="exact"/>
        <w:jc w:val="right"/>
        <w:rPr>
          <w:rFonts w:hint="eastAsia" w:ascii="仿宋" w:hAnsi="仿宋" w:eastAsia="仿宋" w:cs="仿宋"/>
          <w:color w:val="auto"/>
          <w:kern w:val="2"/>
          <w:sz w:val="24"/>
          <w:szCs w:val="24"/>
          <w:highlight w:val="none"/>
          <w:u w:val="single"/>
        </w:rPr>
      </w:pPr>
    </w:p>
    <w:p w14:paraId="2A9596C4">
      <w:pPr>
        <w:shd w:val="clear"/>
        <w:spacing w:line="500" w:lineRule="exact"/>
        <w:jc w:val="center"/>
        <w:rPr>
          <w:rFonts w:hint="eastAsia" w:ascii="仿宋" w:hAnsi="仿宋" w:eastAsia="仿宋" w:cs="仿宋"/>
          <w:bCs/>
          <w:color w:val="auto"/>
          <w:kern w:val="2"/>
          <w:sz w:val="24"/>
          <w:szCs w:val="24"/>
          <w:highlight w:val="none"/>
        </w:rPr>
      </w:pPr>
      <w:r>
        <w:rPr>
          <w:rFonts w:hint="eastAsia" w:ascii="仿宋" w:hAnsi="仿宋" w:eastAsia="仿宋" w:cs="仿宋"/>
          <w:color w:val="auto"/>
          <w:kern w:val="2"/>
          <w:sz w:val="24"/>
          <w:szCs w:val="24"/>
          <w:highlight w:val="none"/>
          <w:lang w:val="en-US" w:eastAsia="zh-CN"/>
        </w:rPr>
        <w:t xml:space="preserve">         </w:t>
      </w:r>
      <w:r>
        <w:rPr>
          <w:rFonts w:hint="eastAsia" w:ascii="仿宋" w:hAnsi="仿宋" w:eastAsia="仿宋" w:cs="仿宋"/>
          <w:color w:val="auto"/>
          <w:kern w:val="2"/>
          <w:sz w:val="24"/>
          <w:szCs w:val="24"/>
          <w:highlight w:val="none"/>
        </w:rPr>
        <w:t>投标人代表（签字）：</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p>
    <w:p w14:paraId="47C59865">
      <w:pPr>
        <w:shd w:val="clear"/>
        <w:spacing w:line="500" w:lineRule="exact"/>
        <w:ind w:left="1275" w:firstLine="1795"/>
        <w:jc w:val="right"/>
        <w:rPr>
          <w:rFonts w:hint="eastAsia" w:ascii="仿宋" w:hAnsi="仿宋" w:eastAsia="仿宋" w:cs="仿宋"/>
          <w:color w:val="auto"/>
          <w:kern w:val="2"/>
          <w:sz w:val="24"/>
          <w:szCs w:val="24"/>
          <w:highlight w:val="none"/>
        </w:rPr>
      </w:pPr>
    </w:p>
    <w:p w14:paraId="02744791">
      <w:pPr>
        <w:shd w:val="clear"/>
        <w:spacing w:line="500" w:lineRule="exact"/>
        <w:jc w:val="center"/>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lang w:val="en-US" w:eastAsia="zh-CN"/>
        </w:rPr>
        <w:t xml:space="preserve">            </w:t>
      </w:r>
      <w:r>
        <w:rPr>
          <w:rFonts w:hint="eastAsia" w:ascii="仿宋" w:hAnsi="仿宋" w:eastAsia="仿宋" w:cs="仿宋"/>
          <w:color w:val="auto"/>
          <w:kern w:val="2"/>
          <w:sz w:val="24"/>
          <w:szCs w:val="24"/>
          <w:highlight w:val="none"/>
        </w:rPr>
        <w:t>日期：     年   月   日</w:t>
      </w:r>
    </w:p>
    <w:p w14:paraId="41EA363B">
      <w:pPr>
        <w:shd w:val="clear"/>
        <w:spacing w:line="500" w:lineRule="exact"/>
        <w:jc w:val="left"/>
        <w:rPr>
          <w:rFonts w:hint="eastAsia" w:ascii="仿宋" w:hAnsi="仿宋" w:eastAsia="仿宋" w:cs="仿宋"/>
          <w:color w:val="auto"/>
          <w:kern w:val="2"/>
          <w:sz w:val="24"/>
          <w:szCs w:val="24"/>
          <w:highlight w:val="none"/>
        </w:rPr>
      </w:pPr>
    </w:p>
    <w:p w14:paraId="512F43E3">
      <w:pPr>
        <w:shd w:val="clear"/>
        <w:spacing w:line="500" w:lineRule="exact"/>
        <w:rPr>
          <w:rFonts w:hint="eastAsia" w:ascii="仿宋" w:hAnsi="仿宋" w:eastAsia="仿宋" w:cs="仿宋"/>
          <w:color w:val="auto"/>
          <w:kern w:val="2"/>
          <w:sz w:val="24"/>
          <w:szCs w:val="24"/>
          <w:highlight w:val="none"/>
        </w:rPr>
      </w:pPr>
    </w:p>
    <w:p w14:paraId="1D4C2CC4">
      <w:pPr>
        <w:shd w:val="clear"/>
        <w:spacing w:line="500" w:lineRule="exact"/>
        <w:outlineLvl w:val="0"/>
        <w:rPr>
          <w:rFonts w:hint="eastAsia" w:ascii="仿宋" w:hAnsi="仿宋" w:eastAsia="仿宋" w:cs="仿宋"/>
          <w:color w:val="auto"/>
          <w:kern w:val="2"/>
          <w:sz w:val="24"/>
          <w:szCs w:val="24"/>
          <w:highlight w:val="none"/>
        </w:rPr>
      </w:pPr>
      <w:bookmarkStart w:id="218" w:name="_Toc29285"/>
      <w:r>
        <w:rPr>
          <w:rFonts w:hint="eastAsia" w:ascii="仿宋" w:hAnsi="仿宋" w:eastAsia="仿宋" w:cs="仿宋"/>
          <w:color w:val="auto"/>
          <w:kern w:val="2"/>
          <w:sz w:val="24"/>
          <w:szCs w:val="24"/>
          <w:highlight w:val="none"/>
        </w:rPr>
        <w:t>注：</w:t>
      </w:r>
      <w:bookmarkEnd w:id="218"/>
    </w:p>
    <w:p w14:paraId="0E5E11C1">
      <w:pPr>
        <w:shd w:val="clear"/>
        <w:spacing w:line="360" w:lineRule="auto"/>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1、需同时提供法定代表人和被授权人身份证复印件，如法定代表人签署文件则无需出具授权书，仅需提供法定代表人身份证复印件；</w:t>
      </w:r>
    </w:p>
    <w:p w14:paraId="49DBD595">
      <w:pPr>
        <w:shd w:val="clear"/>
        <w:spacing w:line="500" w:lineRule="exact"/>
        <w:rPr>
          <w:rFonts w:hint="eastAsia" w:ascii="仿宋" w:hAnsi="仿宋" w:eastAsia="仿宋" w:cs="仿宋"/>
          <w:bCs/>
          <w:color w:val="auto"/>
          <w:kern w:val="2"/>
          <w:sz w:val="24"/>
          <w:szCs w:val="24"/>
          <w:highlight w:val="none"/>
        </w:rPr>
      </w:pPr>
      <w:r>
        <w:rPr>
          <w:rFonts w:hint="eastAsia" w:ascii="仿宋" w:hAnsi="仿宋" w:eastAsia="仿宋" w:cs="仿宋"/>
          <w:bCs/>
          <w:color w:val="auto"/>
          <w:kern w:val="2"/>
          <w:sz w:val="24"/>
          <w:szCs w:val="24"/>
          <w:highlight w:val="none"/>
        </w:rPr>
        <w:t>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p>
    <w:p w14:paraId="7ED0FEA8">
      <w:pPr>
        <w:pStyle w:val="506"/>
        <w:shd w:val="clear"/>
        <w:jc w:val="both"/>
        <w:outlineLvl w:val="1"/>
        <w:rPr>
          <w:rFonts w:hint="eastAsia"/>
          <w:color w:val="auto"/>
          <w:highlight w:val="none"/>
        </w:rPr>
      </w:pPr>
    </w:p>
    <w:p w14:paraId="1D275D15">
      <w:pPr>
        <w:pStyle w:val="506"/>
        <w:shd w:val="clear"/>
        <w:jc w:val="both"/>
        <w:outlineLvl w:val="1"/>
        <w:rPr>
          <w:rFonts w:hint="eastAsia"/>
          <w:color w:val="auto"/>
          <w:highlight w:val="none"/>
        </w:rPr>
      </w:pPr>
      <w:r>
        <w:rPr>
          <w:rFonts w:hint="eastAsia"/>
          <w:color w:val="auto"/>
          <w:highlight w:val="none"/>
        </w:rPr>
        <w:t>十</w:t>
      </w:r>
      <w:r>
        <w:rPr>
          <w:rFonts w:hint="eastAsia"/>
          <w:color w:val="auto"/>
          <w:highlight w:val="none"/>
          <w:lang w:val="en-US" w:eastAsia="zh-CN"/>
        </w:rPr>
        <w:t>二</w:t>
      </w:r>
      <w:r>
        <w:rPr>
          <w:color w:val="auto"/>
          <w:highlight w:val="none"/>
        </w:rPr>
        <w:t>、开标一览表</w:t>
      </w:r>
      <w:bookmarkEnd w:id="212"/>
      <w:bookmarkEnd w:id="213"/>
      <w:bookmarkEnd w:id="214"/>
      <w:bookmarkEnd w:id="215"/>
      <w:bookmarkEnd w:id="216"/>
      <w:bookmarkEnd w:id="217"/>
    </w:p>
    <w:p w14:paraId="0A2AB25E">
      <w:pPr>
        <w:pStyle w:val="362"/>
        <w:shd w:val="clear"/>
        <w:spacing w:line="360" w:lineRule="auto"/>
        <w:rPr>
          <w:rFonts w:ascii="仿宋_GB2312" w:eastAsia="仿宋_GB2312"/>
          <w:color w:val="auto"/>
          <w:szCs w:val="20"/>
          <w:highlight w:val="none"/>
        </w:rPr>
      </w:pPr>
      <w:r>
        <w:rPr>
          <w:rFonts w:hint="eastAsia" w:ascii="仿宋_GB2312" w:eastAsia="仿宋_GB2312"/>
          <w:color w:val="auto"/>
          <w:szCs w:val="20"/>
          <w:highlight w:val="none"/>
        </w:rPr>
        <w:t>项目编号：</w:t>
      </w:r>
    </w:p>
    <w:p w14:paraId="23097B6B">
      <w:pPr>
        <w:pStyle w:val="362"/>
        <w:shd w:val="clear"/>
        <w:spacing w:line="360" w:lineRule="auto"/>
        <w:rPr>
          <w:rFonts w:ascii="仿宋_GB2312" w:eastAsia="仿宋_GB2312"/>
          <w:color w:val="auto"/>
          <w:szCs w:val="20"/>
          <w:highlight w:val="none"/>
        </w:rPr>
      </w:pPr>
      <w:r>
        <w:rPr>
          <w:rFonts w:hint="eastAsia" w:ascii="仿宋_GB2312" w:eastAsia="仿宋_GB2312"/>
          <w:color w:val="auto"/>
          <w:szCs w:val="20"/>
          <w:highlight w:val="none"/>
        </w:rPr>
        <w:t>项目名称：</w:t>
      </w:r>
    </w:p>
    <w:tbl>
      <w:tblPr>
        <w:tblStyle w:val="35"/>
        <w:tblW w:w="8206" w:type="dxa"/>
        <w:tblCellSpacing w:w="0" w:type="dxa"/>
        <w:tblInd w:w="0" w:type="dxa"/>
        <w:tblLayout w:type="fixed"/>
        <w:tblCellMar>
          <w:top w:w="0" w:type="dxa"/>
          <w:left w:w="108" w:type="dxa"/>
          <w:bottom w:w="0" w:type="dxa"/>
          <w:right w:w="108" w:type="dxa"/>
        </w:tblCellMar>
      </w:tblPr>
      <w:tblGrid>
        <w:gridCol w:w="8206"/>
      </w:tblGrid>
      <w:tr w14:paraId="03987A22">
        <w:tblPrEx>
          <w:tblCellMar>
            <w:top w:w="0" w:type="dxa"/>
            <w:left w:w="108" w:type="dxa"/>
            <w:bottom w:w="0" w:type="dxa"/>
            <w:right w:w="108" w:type="dxa"/>
          </w:tblCellMar>
        </w:tblPrEx>
        <w:trPr>
          <w:trHeight w:val="725" w:hRule="atLeast"/>
          <w:tblCellSpacing w:w="0" w:type="dxa"/>
        </w:trPr>
        <w:tc>
          <w:tcPr>
            <w:tcW w:w="8206" w:type="dxa"/>
            <w:tcBorders>
              <w:top w:val="single" w:color="000000" w:sz="4" w:space="0"/>
              <w:left w:val="single" w:color="000000" w:sz="4" w:space="0"/>
              <w:bottom w:val="single" w:color="000000" w:sz="4" w:space="0"/>
              <w:right w:val="single" w:color="000000" w:sz="4" w:space="0"/>
            </w:tcBorders>
            <w:vAlign w:val="center"/>
          </w:tcPr>
          <w:p w14:paraId="3DD08559">
            <w:pPr>
              <w:pStyle w:val="269"/>
              <w:shd w:val="clear"/>
              <w:jc w:val="both"/>
              <w:rPr>
                <w:rFonts w:hint="default" w:eastAsia="宋体"/>
                <w:color w:val="auto"/>
                <w:highlight w:val="none"/>
                <w:lang w:val="en-US" w:eastAsia="zh-CN"/>
              </w:rPr>
            </w:pPr>
            <w:r>
              <w:rPr>
                <w:rFonts w:hint="eastAsia"/>
                <w:color w:val="auto"/>
                <w:highlight w:val="none"/>
              </w:rPr>
              <w:t>投标报价</w:t>
            </w:r>
            <w:r>
              <w:rPr>
                <w:rFonts w:hint="eastAsia"/>
                <w:color w:val="auto"/>
                <w:highlight w:val="none"/>
                <w:lang w:val="en-US" w:eastAsia="zh-CN"/>
              </w:rPr>
              <w:t>：</w:t>
            </w:r>
          </w:p>
        </w:tc>
      </w:tr>
      <w:tr w14:paraId="7DE892B2">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vAlign w:val="center"/>
          </w:tcPr>
          <w:p w14:paraId="0B9212D1">
            <w:pPr>
              <w:pStyle w:val="269"/>
              <w:shd w:val="clear"/>
              <w:spacing w:line="0" w:lineRule="atLeast"/>
              <w:jc w:val="both"/>
              <w:rPr>
                <w:color w:val="auto"/>
                <w:highlight w:val="none"/>
              </w:rPr>
            </w:pPr>
            <w:r>
              <w:rPr>
                <w:rFonts w:hint="eastAsia"/>
                <w:color w:val="auto"/>
                <w:highlight w:val="none"/>
              </w:rPr>
              <w:t>小写：                 （人民币：元）</w:t>
            </w:r>
          </w:p>
        </w:tc>
      </w:tr>
    </w:tbl>
    <w:p w14:paraId="5E50AE66">
      <w:pPr>
        <w:pStyle w:val="362"/>
        <w:shd w:val="clear"/>
        <w:spacing w:line="360" w:lineRule="auto"/>
        <w:rPr>
          <w:color w:val="auto"/>
          <w:highlight w:val="none"/>
        </w:rPr>
      </w:pPr>
    </w:p>
    <w:p w14:paraId="583F6315">
      <w:pPr>
        <w:pStyle w:val="362"/>
        <w:shd w:val="clear"/>
        <w:spacing w:line="360" w:lineRule="auto"/>
        <w:rPr>
          <w:rFonts w:ascii="仿宋_GB2312" w:eastAsia="仿宋_GB2312"/>
          <w:color w:val="auto"/>
          <w:szCs w:val="20"/>
          <w:highlight w:val="none"/>
        </w:rPr>
      </w:pPr>
      <w:r>
        <w:rPr>
          <w:rFonts w:hint="eastAsia"/>
          <w:color w:val="auto"/>
          <w:highlight w:val="none"/>
        </w:rPr>
        <w:t xml:space="preserve">日期：  </w:t>
      </w:r>
      <w:r>
        <w:rPr>
          <w:rFonts w:hint="eastAsia"/>
          <w:color w:val="auto"/>
          <w:highlight w:val="none"/>
          <w:u w:val="single"/>
        </w:rPr>
        <w:t xml:space="preserve">     </w:t>
      </w:r>
      <w:r>
        <w:rPr>
          <w:rFonts w:hint="eastAsia"/>
          <w:color w:val="auto"/>
          <w:highlight w:val="none"/>
        </w:rPr>
        <w:t>年</w:t>
      </w:r>
      <w:r>
        <w:rPr>
          <w:rFonts w:hint="eastAsia"/>
          <w:color w:val="auto"/>
          <w:highlight w:val="none"/>
          <w:u w:val="single"/>
        </w:rPr>
        <w:t xml:space="preserve">   </w:t>
      </w:r>
      <w:r>
        <w:rPr>
          <w:rFonts w:hint="eastAsia"/>
          <w:color w:val="auto"/>
          <w:highlight w:val="none"/>
        </w:rPr>
        <w:t>月</w:t>
      </w:r>
      <w:r>
        <w:rPr>
          <w:rFonts w:hint="eastAsia"/>
          <w:color w:val="auto"/>
          <w:highlight w:val="none"/>
          <w:u w:val="single"/>
        </w:rPr>
        <w:t xml:space="preserve">   </w:t>
      </w:r>
      <w:r>
        <w:rPr>
          <w:rFonts w:hint="eastAsia"/>
          <w:color w:val="auto"/>
          <w:highlight w:val="none"/>
        </w:rPr>
        <w:t>日</w:t>
      </w:r>
    </w:p>
    <w:p w14:paraId="12C90947">
      <w:pPr>
        <w:pStyle w:val="366"/>
        <w:shd w:val="clear"/>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p>
    <w:p w14:paraId="4575AACE">
      <w:pPr>
        <w:pStyle w:val="366"/>
        <w:shd w:val="clear"/>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法定代表人（或授权代表）：（签字</w:t>
      </w:r>
      <w:r>
        <w:rPr>
          <w:rFonts w:hint="eastAsia" w:ascii="仿宋_GB2312" w:eastAsia="仿宋_GB2312"/>
          <w:color w:val="auto"/>
          <w:sz w:val="24"/>
          <w:highlight w:val="none"/>
          <w:lang w:val="en-US" w:eastAsia="zh-CN"/>
        </w:rPr>
        <w:t>或盖章</w:t>
      </w:r>
      <w:r>
        <w:rPr>
          <w:rFonts w:hint="eastAsia" w:ascii="仿宋_GB2312" w:eastAsia="仿宋_GB2312"/>
          <w:color w:val="auto"/>
          <w:sz w:val="24"/>
          <w:highlight w:val="none"/>
        </w:rPr>
        <w:t>）</w:t>
      </w:r>
      <w:r>
        <w:rPr>
          <w:rFonts w:hint="eastAsia" w:ascii="仿宋_GB2312" w:eastAsia="仿宋_GB2312"/>
          <w:color w:val="auto"/>
          <w:sz w:val="24"/>
          <w:highlight w:val="none"/>
          <w:u w:val="single"/>
        </w:rPr>
        <w:t xml:space="preserve">              </w:t>
      </w:r>
    </w:p>
    <w:p w14:paraId="35626ED7">
      <w:pPr>
        <w:widowControl/>
        <w:shd w:val="clear"/>
        <w:jc w:val="left"/>
        <w:rPr>
          <w:rFonts w:hint="eastAsia" w:ascii="黑体" w:hAnsi="黑体" w:eastAsia="黑体"/>
          <w:b/>
          <w:color w:val="auto"/>
          <w:sz w:val="32"/>
          <w:szCs w:val="24"/>
          <w:highlight w:val="none"/>
        </w:rPr>
      </w:pPr>
      <w:bookmarkStart w:id="219" w:name="_Toc8851"/>
      <w:bookmarkStart w:id="220" w:name="_Toc24436"/>
      <w:bookmarkStart w:id="221" w:name="_Toc31564"/>
      <w:bookmarkStart w:id="222" w:name="_Toc4471"/>
      <w:bookmarkStart w:id="223" w:name="_Toc164203472"/>
      <w:r>
        <w:rPr>
          <w:rFonts w:hint="eastAsia"/>
          <w:color w:val="auto"/>
          <w:highlight w:val="none"/>
        </w:rPr>
        <w:br w:type="page" w:clear="all"/>
      </w:r>
    </w:p>
    <w:p w14:paraId="1C42F849">
      <w:pPr>
        <w:pStyle w:val="527"/>
        <w:shd w:val="clear"/>
        <w:outlineLvl w:val="1"/>
        <w:rPr>
          <w:rFonts w:hint="eastAsia"/>
          <w:color w:val="auto"/>
          <w:highlight w:val="none"/>
        </w:rPr>
      </w:pPr>
      <w:bookmarkStart w:id="224" w:name="_Toc7189"/>
      <w:r>
        <w:rPr>
          <w:color w:val="auto"/>
          <w:highlight w:val="none"/>
        </w:rPr>
        <w:t>十</w:t>
      </w:r>
      <w:r>
        <w:rPr>
          <w:rFonts w:hint="eastAsia"/>
          <w:color w:val="auto"/>
          <w:highlight w:val="none"/>
          <w:lang w:val="en-US" w:eastAsia="zh-CN"/>
        </w:rPr>
        <w:t>三</w:t>
      </w:r>
      <w:r>
        <w:rPr>
          <w:color w:val="auto"/>
          <w:highlight w:val="none"/>
        </w:rPr>
        <w:t>、明细报价表</w:t>
      </w:r>
      <w:bookmarkEnd w:id="219"/>
      <w:bookmarkEnd w:id="220"/>
      <w:bookmarkEnd w:id="221"/>
      <w:bookmarkEnd w:id="222"/>
      <w:bookmarkEnd w:id="223"/>
      <w:bookmarkEnd w:id="224"/>
    </w:p>
    <w:tbl>
      <w:tblPr>
        <w:tblStyle w:val="35"/>
        <w:tblW w:w="97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56"/>
        <w:gridCol w:w="1793"/>
        <w:gridCol w:w="2200"/>
        <w:gridCol w:w="1103"/>
        <w:gridCol w:w="1949"/>
        <w:gridCol w:w="2023"/>
      </w:tblGrid>
      <w:tr w14:paraId="60D5BF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2" w:hRule="atLeast"/>
          <w:jc w:val="center"/>
        </w:trPr>
        <w:tc>
          <w:tcPr>
            <w:tcW w:w="656" w:type="dxa"/>
            <w:vAlign w:val="center"/>
          </w:tcPr>
          <w:p w14:paraId="503BDB9D">
            <w:pPr>
              <w:pStyle w:val="372"/>
              <w:widowControl/>
              <w:shd w:val="clear"/>
              <w:spacing w:before="100" w:beforeAutospacing="1"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序号</w:t>
            </w:r>
          </w:p>
        </w:tc>
        <w:tc>
          <w:tcPr>
            <w:tcW w:w="1793" w:type="dxa"/>
            <w:vAlign w:val="center"/>
          </w:tcPr>
          <w:p w14:paraId="236500BC">
            <w:pPr>
              <w:pStyle w:val="372"/>
              <w:widowControl/>
              <w:shd w:val="clear"/>
              <w:spacing w:before="100" w:beforeAutospacing="1"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货物名称</w:t>
            </w:r>
          </w:p>
        </w:tc>
        <w:tc>
          <w:tcPr>
            <w:tcW w:w="2200" w:type="dxa"/>
            <w:vAlign w:val="center"/>
          </w:tcPr>
          <w:p w14:paraId="74D9F8F2">
            <w:pPr>
              <w:pStyle w:val="372"/>
              <w:widowControl/>
              <w:shd w:val="clear"/>
              <w:spacing w:before="100" w:beforeAutospacing="1"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品牌.型号.产地</w:t>
            </w:r>
          </w:p>
        </w:tc>
        <w:tc>
          <w:tcPr>
            <w:tcW w:w="1103" w:type="dxa"/>
            <w:vAlign w:val="center"/>
          </w:tcPr>
          <w:p w14:paraId="69305525">
            <w:pPr>
              <w:pStyle w:val="372"/>
              <w:widowControl/>
              <w:shd w:val="clear"/>
              <w:spacing w:before="100" w:beforeAutospacing="1"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单价</w:t>
            </w:r>
          </w:p>
          <w:p w14:paraId="7E3F68BE">
            <w:pPr>
              <w:pStyle w:val="372"/>
              <w:widowControl/>
              <w:shd w:val="clear"/>
              <w:spacing w:before="100" w:beforeAutospacing="1"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（元）</w:t>
            </w:r>
          </w:p>
        </w:tc>
        <w:tc>
          <w:tcPr>
            <w:tcW w:w="1949" w:type="dxa"/>
            <w:vAlign w:val="center"/>
          </w:tcPr>
          <w:p w14:paraId="61A24E56">
            <w:pPr>
              <w:pStyle w:val="372"/>
              <w:widowControl/>
              <w:shd w:val="clear"/>
              <w:spacing w:before="100" w:beforeAutospacing="1"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数量</w:t>
            </w:r>
          </w:p>
        </w:tc>
        <w:tc>
          <w:tcPr>
            <w:tcW w:w="2023" w:type="dxa"/>
            <w:vAlign w:val="center"/>
          </w:tcPr>
          <w:p w14:paraId="19D37900">
            <w:pPr>
              <w:pStyle w:val="372"/>
              <w:widowControl/>
              <w:shd w:val="clear"/>
              <w:spacing w:before="100" w:beforeAutospacing="1"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备注</w:t>
            </w:r>
          </w:p>
        </w:tc>
      </w:tr>
      <w:tr w14:paraId="237406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57" w:hRule="atLeast"/>
          <w:jc w:val="center"/>
        </w:trPr>
        <w:tc>
          <w:tcPr>
            <w:tcW w:w="656" w:type="dxa"/>
          </w:tcPr>
          <w:p w14:paraId="03113AF1">
            <w:pPr>
              <w:pStyle w:val="372"/>
              <w:widowControl/>
              <w:shd w:val="clear"/>
              <w:spacing w:line="560" w:lineRule="exact"/>
              <w:rPr>
                <w:rFonts w:hint="eastAsia" w:ascii="仿宋_GB2312" w:eastAsia="仿宋_GB2312"/>
                <w:color w:val="auto"/>
                <w:sz w:val="28"/>
                <w:szCs w:val="28"/>
                <w:highlight w:val="none"/>
                <w:lang w:val="en-US" w:eastAsia="zh-CN"/>
              </w:rPr>
            </w:pPr>
            <w:r>
              <w:rPr>
                <w:rFonts w:hint="eastAsia" w:ascii="仿宋_GB2312" w:eastAsia="仿宋_GB2312"/>
                <w:color w:val="auto"/>
                <w:sz w:val="28"/>
                <w:szCs w:val="28"/>
                <w:highlight w:val="none"/>
                <w:lang w:val="en-US" w:eastAsia="zh-CN"/>
              </w:rPr>
              <w:t>1</w:t>
            </w:r>
          </w:p>
        </w:tc>
        <w:tc>
          <w:tcPr>
            <w:tcW w:w="1793" w:type="dxa"/>
          </w:tcPr>
          <w:p w14:paraId="470ED1A5">
            <w:pPr>
              <w:pStyle w:val="372"/>
              <w:widowControl/>
              <w:shd w:val="clear"/>
              <w:spacing w:line="560" w:lineRule="exact"/>
              <w:jc w:val="center"/>
              <w:rPr>
                <w:rFonts w:hint="default" w:ascii="仿宋_GB2312" w:eastAsia="仿宋_GB2312"/>
                <w:color w:val="auto"/>
                <w:sz w:val="24"/>
                <w:highlight w:val="none"/>
                <w:lang w:val="en-US" w:eastAsia="zh-CN"/>
              </w:rPr>
            </w:pPr>
            <w:r>
              <w:rPr>
                <w:rFonts w:hint="eastAsia" w:ascii="仿宋_GB2312" w:eastAsia="仿宋_GB2312"/>
                <w:color w:val="auto"/>
                <w:sz w:val="24"/>
                <w:highlight w:val="none"/>
                <w:lang w:val="en-US" w:eastAsia="zh-CN"/>
              </w:rPr>
              <w:t>手术床（一）</w:t>
            </w:r>
          </w:p>
        </w:tc>
        <w:tc>
          <w:tcPr>
            <w:tcW w:w="2200" w:type="dxa"/>
          </w:tcPr>
          <w:p w14:paraId="1E8D7339">
            <w:pPr>
              <w:pStyle w:val="372"/>
              <w:widowControl/>
              <w:shd w:val="clear"/>
              <w:spacing w:line="560" w:lineRule="exact"/>
              <w:jc w:val="center"/>
              <w:rPr>
                <w:rFonts w:ascii="仿宋_GB2312" w:eastAsia="仿宋_GB2312"/>
                <w:color w:val="auto"/>
                <w:sz w:val="24"/>
                <w:highlight w:val="none"/>
              </w:rPr>
            </w:pPr>
          </w:p>
        </w:tc>
        <w:tc>
          <w:tcPr>
            <w:tcW w:w="1103" w:type="dxa"/>
            <w:vAlign w:val="center"/>
          </w:tcPr>
          <w:p w14:paraId="338A18BD">
            <w:pPr>
              <w:pStyle w:val="372"/>
              <w:shd w:val="clear"/>
              <w:spacing w:line="560" w:lineRule="exact"/>
              <w:jc w:val="center"/>
              <w:rPr>
                <w:rFonts w:ascii="仿宋_GB2312" w:eastAsia="仿宋_GB2312"/>
                <w:color w:val="auto"/>
                <w:sz w:val="24"/>
                <w:highlight w:val="none"/>
              </w:rPr>
            </w:pPr>
          </w:p>
        </w:tc>
        <w:tc>
          <w:tcPr>
            <w:tcW w:w="1949" w:type="dxa"/>
          </w:tcPr>
          <w:p w14:paraId="53E3EBFE">
            <w:pPr>
              <w:pStyle w:val="372"/>
              <w:widowControl/>
              <w:shd w:val="clear"/>
              <w:spacing w:line="560" w:lineRule="exact"/>
              <w:jc w:val="center"/>
              <w:rPr>
                <w:rFonts w:ascii="仿宋_GB2312" w:eastAsia="仿宋_GB2312"/>
                <w:color w:val="auto"/>
                <w:sz w:val="24"/>
                <w:highlight w:val="none"/>
              </w:rPr>
            </w:pPr>
          </w:p>
        </w:tc>
        <w:tc>
          <w:tcPr>
            <w:tcW w:w="2023" w:type="dxa"/>
            <w:vAlign w:val="center"/>
          </w:tcPr>
          <w:p w14:paraId="0276D272">
            <w:pPr>
              <w:pStyle w:val="372"/>
              <w:shd w:val="clear"/>
              <w:spacing w:line="560" w:lineRule="exact"/>
              <w:jc w:val="center"/>
              <w:rPr>
                <w:rFonts w:ascii="仿宋_GB2312" w:eastAsia="仿宋_GB2312"/>
                <w:color w:val="auto"/>
                <w:sz w:val="24"/>
                <w:highlight w:val="none"/>
              </w:rPr>
            </w:pPr>
          </w:p>
        </w:tc>
      </w:tr>
      <w:tr w14:paraId="0C878D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 w:hRule="atLeast"/>
          <w:jc w:val="center"/>
        </w:trPr>
        <w:tc>
          <w:tcPr>
            <w:tcW w:w="656" w:type="dxa"/>
          </w:tcPr>
          <w:p w14:paraId="35257C1A">
            <w:pPr>
              <w:pStyle w:val="372"/>
              <w:widowControl/>
              <w:shd w:val="clear"/>
              <w:spacing w:line="560" w:lineRule="exact"/>
              <w:rPr>
                <w:rFonts w:hint="eastAsia" w:ascii="仿宋_GB2312" w:eastAsia="仿宋_GB2312"/>
                <w:color w:val="auto"/>
                <w:sz w:val="28"/>
                <w:szCs w:val="28"/>
                <w:highlight w:val="none"/>
                <w:lang w:val="en-US" w:eastAsia="zh-CN"/>
              </w:rPr>
            </w:pPr>
            <w:r>
              <w:rPr>
                <w:rFonts w:hint="eastAsia" w:ascii="仿宋_GB2312" w:eastAsia="仿宋_GB2312"/>
                <w:color w:val="auto"/>
                <w:sz w:val="28"/>
                <w:szCs w:val="28"/>
                <w:highlight w:val="none"/>
                <w:lang w:val="en-US" w:eastAsia="zh-CN"/>
              </w:rPr>
              <w:t>2</w:t>
            </w:r>
          </w:p>
        </w:tc>
        <w:tc>
          <w:tcPr>
            <w:tcW w:w="1793" w:type="dxa"/>
          </w:tcPr>
          <w:p w14:paraId="7A16B926">
            <w:pPr>
              <w:pStyle w:val="372"/>
              <w:widowControl/>
              <w:shd w:val="clear"/>
              <w:spacing w:line="560" w:lineRule="exact"/>
              <w:jc w:val="center"/>
              <w:rPr>
                <w:rFonts w:hint="default" w:ascii="仿宋_GB2312" w:eastAsia="仿宋_GB2312"/>
                <w:color w:val="auto"/>
                <w:sz w:val="24"/>
                <w:highlight w:val="none"/>
                <w:lang w:val="en-US" w:eastAsia="zh-CN"/>
              </w:rPr>
            </w:pPr>
            <w:r>
              <w:rPr>
                <w:rFonts w:hint="eastAsia" w:ascii="仿宋_GB2312" w:eastAsia="仿宋_GB2312"/>
                <w:color w:val="auto"/>
                <w:sz w:val="24"/>
                <w:highlight w:val="none"/>
                <w:lang w:val="en-US" w:eastAsia="zh-CN"/>
              </w:rPr>
              <w:t>手术床（二）</w:t>
            </w:r>
          </w:p>
        </w:tc>
        <w:tc>
          <w:tcPr>
            <w:tcW w:w="2200" w:type="dxa"/>
          </w:tcPr>
          <w:p w14:paraId="54C9E07D">
            <w:pPr>
              <w:pStyle w:val="372"/>
              <w:widowControl/>
              <w:shd w:val="clear"/>
              <w:spacing w:line="560" w:lineRule="exact"/>
              <w:jc w:val="center"/>
              <w:rPr>
                <w:rFonts w:ascii="仿宋_GB2312" w:eastAsia="仿宋_GB2312"/>
                <w:color w:val="auto"/>
                <w:sz w:val="24"/>
                <w:highlight w:val="none"/>
              </w:rPr>
            </w:pPr>
          </w:p>
        </w:tc>
        <w:tc>
          <w:tcPr>
            <w:tcW w:w="1103" w:type="dxa"/>
            <w:vAlign w:val="center"/>
          </w:tcPr>
          <w:p w14:paraId="5FB5F4A6">
            <w:pPr>
              <w:pStyle w:val="372"/>
              <w:shd w:val="clear"/>
              <w:spacing w:line="560" w:lineRule="exact"/>
              <w:jc w:val="center"/>
              <w:rPr>
                <w:rFonts w:ascii="仿宋_GB2312" w:eastAsia="仿宋_GB2312"/>
                <w:color w:val="auto"/>
                <w:sz w:val="24"/>
                <w:highlight w:val="none"/>
              </w:rPr>
            </w:pPr>
          </w:p>
        </w:tc>
        <w:tc>
          <w:tcPr>
            <w:tcW w:w="1949" w:type="dxa"/>
          </w:tcPr>
          <w:p w14:paraId="62776AF4">
            <w:pPr>
              <w:pStyle w:val="372"/>
              <w:widowControl/>
              <w:shd w:val="clear"/>
              <w:spacing w:line="560" w:lineRule="exact"/>
              <w:jc w:val="center"/>
              <w:rPr>
                <w:rFonts w:ascii="仿宋_GB2312" w:eastAsia="仿宋_GB2312"/>
                <w:color w:val="auto"/>
                <w:sz w:val="24"/>
                <w:highlight w:val="none"/>
              </w:rPr>
            </w:pPr>
          </w:p>
        </w:tc>
        <w:tc>
          <w:tcPr>
            <w:tcW w:w="2023" w:type="dxa"/>
            <w:vAlign w:val="center"/>
          </w:tcPr>
          <w:p w14:paraId="65B2843A">
            <w:pPr>
              <w:pStyle w:val="372"/>
              <w:shd w:val="clear"/>
              <w:spacing w:line="560" w:lineRule="exact"/>
              <w:jc w:val="center"/>
              <w:rPr>
                <w:rFonts w:ascii="仿宋_GB2312" w:eastAsia="仿宋_GB2312"/>
                <w:color w:val="auto"/>
                <w:sz w:val="24"/>
                <w:highlight w:val="none"/>
              </w:rPr>
            </w:pPr>
          </w:p>
        </w:tc>
      </w:tr>
      <w:tr w14:paraId="5C8FEE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 w:hRule="atLeast"/>
          <w:jc w:val="center"/>
        </w:trPr>
        <w:tc>
          <w:tcPr>
            <w:tcW w:w="656" w:type="dxa"/>
          </w:tcPr>
          <w:p w14:paraId="4738EA01">
            <w:pPr>
              <w:pStyle w:val="372"/>
              <w:widowControl/>
              <w:shd w:val="clear"/>
              <w:spacing w:line="560" w:lineRule="exact"/>
              <w:rPr>
                <w:rFonts w:ascii="仿宋_GB2312" w:eastAsia="仿宋_GB2312"/>
                <w:color w:val="auto"/>
                <w:sz w:val="28"/>
                <w:szCs w:val="28"/>
                <w:highlight w:val="none"/>
              </w:rPr>
            </w:pPr>
          </w:p>
        </w:tc>
        <w:tc>
          <w:tcPr>
            <w:tcW w:w="1793" w:type="dxa"/>
          </w:tcPr>
          <w:p w14:paraId="6D75FA42">
            <w:pPr>
              <w:pStyle w:val="372"/>
              <w:widowControl/>
              <w:shd w:val="clear"/>
              <w:spacing w:line="560" w:lineRule="exact"/>
              <w:jc w:val="center"/>
              <w:rPr>
                <w:rFonts w:ascii="仿宋_GB2312" w:eastAsia="仿宋_GB2312"/>
                <w:color w:val="auto"/>
                <w:sz w:val="24"/>
                <w:highlight w:val="none"/>
              </w:rPr>
            </w:pPr>
          </w:p>
        </w:tc>
        <w:tc>
          <w:tcPr>
            <w:tcW w:w="2200" w:type="dxa"/>
          </w:tcPr>
          <w:p w14:paraId="620EA445">
            <w:pPr>
              <w:pStyle w:val="372"/>
              <w:widowControl/>
              <w:shd w:val="clear"/>
              <w:spacing w:line="560" w:lineRule="exact"/>
              <w:jc w:val="center"/>
              <w:rPr>
                <w:rFonts w:ascii="仿宋_GB2312" w:eastAsia="仿宋_GB2312"/>
                <w:color w:val="auto"/>
                <w:sz w:val="24"/>
                <w:highlight w:val="none"/>
              </w:rPr>
            </w:pPr>
          </w:p>
        </w:tc>
        <w:tc>
          <w:tcPr>
            <w:tcW w:w="1103" w:type="dxa"/>
            <w:vAlign w:val="center"/>
          </w:tcPr>
          <w:p w14:paraId="66C0D34A">
            <w:pPr>
              <w:pStyle w:val="372"/>
              <w:shd w:val="clear"/>
              <w:spacing w:line="560" w:lineRule="exact"/>
              <w:jc w:val="center"/>
              <w:rPr>
                <w:rFonts w:ascii="仿宋_GB2312" w:eastAsia="仿宋_GB2312"/>
                <w:color w:val="auto"/>
                <w:sz w:val="24"/>
                <w:highlight w:val="none"/>
              </w:rPr>
            </w:pPr>
          </w:p>
        </w:tc>
        <w:tc>
          <w:tcPr>
            <w:tcW w:w="1949" w:type="dxa"/>
          </w:tcPr>
          <w:p w14:paraId="0E76B120">
            <w:pPr>
              <w:pStyle w:val="372"/>
              <w:widowControl/>
              <w:shd w:val="clear"/>
              <w:spacing w:line="560" w:lineRule="exact"/>
              <w:jc w:val="center"/>
              <w:rPr>
                <w:rFonts w:ascii="仿宋_GB2312" w:eastAsia="仿宋_GB2312"/>
                <w:color w:val="auto"/>
                <w:sz w:val="24"/>
                <w:highlight w:val="none"/>
              </w:rPr>
            </w:pPr>
          </w:p>
        </w:tc>
        <w:tc>
          <w:tcPr>
            <w:tcW w:w="2023" w:type="dxa"/>
            <w:vAlign w:val="center"/>
          </w:tcPr>
          <w:p w14:paraId="163A7B11">
            <w:pPr>
              <w:pStyle w:val="372"/>
              <w:shd w:val="clear"/>
              <w:spacing w:line="560" w:lineRule="exact"/>
              <w:jc w:val="center"/>
              <w:rPr>
                <w:rFonts w:ascii="仿宋_GB2312" w:eastAsia="仿宋_GB2312"/>
                <w:color w:val="auto"/>
                <w:sz w:val="24"/>
                <w:highlight w:val="none"/>
              </w:rPr>
            </w:pPr>
          </w:p>
        </w:tc>
      </w:tr>
      <w:tr w14:paraId="28723A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 w:hRule="atLeast"/>
          <w:jc w:val="center"/>
        </w:trPr>
        <w:tc>
          <w:tcPr>
            <w:tcW w:w="656" w:type="dxa"/>
          </w:tcPr>
          <w:p w14:paraId="18CECDD3">
            <w:pPr>
              <w:pStyle w:val="372"/>
              <w:widowControl/>
              <w:shd w:val="clear"/>
              <w:spacing w:line="560" w:lineRule="exact"/>
              <w:rPr>
                <w:rFonts w:ascii="仿宋_GB2312" w:eastAsia="仿宋_GB2312"/>
                <w:color w:val="auto"/>
                <w:sz w:val="28"/>
                <w:szCs w:val="28"/>
                <w:highlight w:val="none"/>
              </w:rPr>
            </w:pPr>
          </w:p>
        </w:tc>
        <w:tc>
          <w:tcPr>
            <w:tcW w:w="1793" w:type="dxa"/>
          </w:tcPr>
          <w:p w14:paraId="50BAE08F">
            <w:pPr>
              <w:pStyle w:val="372"/>
              <w:widowControl/>
              <w:shd w:val="clear"/>
              <w:spacing w:line="560" w:lineRule="exact"/>
              <w:jc w:val="center"/>
              <w:rPr>
                <w:rFonts w:ascii="仿宋_GB2312" w:eastAsia="仿宋_GB2312"/>
                <w:color w:val="auto"/>
                <w:sz w:val="24"/>
                <w:highlight w:val="none"/>
              </w:rPr>
            </w:pPr>
          </w:p>
        </w:tc>
        <w:tc>
          <w:tcPr>
            <w:tcW w:w="2200" w:type="dxa"/>
          </w:tcPr>
          <w:p w14:paraId="2C459DAD">
            <w:pPr>
              <w:pStyle w:val="372"/>
              <w:widowControl/>
              <w:shd w:val="clear"/>
              <w:spacing w:line="560" w:lineRule="exact"/>
              <w:jc w:val="center"/>
              <w:rPr>
                <w:rFonts w:ascii="仿宋_GB2312" w:eastAsia="仿宋_GB2312"/>
                <w:color w:val="auto"/>
                <w:sz w:val="24"/>
                <w:highlight w:val="none"/>
              </w:rPr>
            </w:pPr>
          </w:p>
        </w:tc>
        <w:tc>
          <w:tcPr>
            <w:tcW w:w="1103" w:type="dxa"/>
            <w:vAlign w:val="center"/>
          </w:tcPr>
          <w:p w14:paraId="05BEB384">
            <w:pPr>
              <w:pStyle w:val="372"/>
              <w:shd w:val="clear"/>
              <w:spacing w:line="560" w:lineRule="exact"/>
              <w:jc w:val="center"/>
              <w:rPr>
                <w:rFonts w:ascii="仿宋_GB2312" w:eastAsia="仿宋_GB2312"/>
                <w:color w:val="auto"/>
                <w:sz w:val="24"/>
                <w:highlight w:val="none"/>
              </w:rPr>
            </w:pPr>
          </w:p>
        </w:tc>
        <w:tc>
          <w:tcPr>
            <w:tcW w:w="1949" w:type="dxa"/>
          </w:tcPr>
          <w:p w14:paraId="7FF9953B">
            <w:pPr>
              <w:pStyle w:val="372"/>
              <w:widowControl/>
              <w:shd w:val="clear"/>
              <w:spacing w:line="560" w:lineRule="exact"/>
              <w:jc w:val="center"/>
              <w:rPr>
                <w:rFonts w:ascii="仿宋_GB2312" w:eastAsia="仿宋_GB2312"/>
                <w:color w:val="auto"/>
                <w:sz w:val="24"/>
                <w:highlight w:val="none"/>
              </w:rPr>
            </w:pPr>
          </w:p>
        </w:tc>
        <w:tc>
          <w:tcPr>
            <w:tcW w:w="2023" w:type="dxa"/>
            <w:vAlign w:val="center"/>
          </w:tcPr>
          <w:p w14:paraId="1B22FDE0">
            <w:pPr>
              <w:pStyle w:val="372"/>
              <w:shd w:val="clear"/>
              <w:spacing w:line="560" w:lineRule="exact"/>
              <w:jc w:val="center"/>
              <w:rPr>
                <w:rFonts w:ascii="仿宋_GB2312" w:eastAsia="仿宋_GB2312"/>
                <w:color w:val="auto"/>
                <w:sz w:val="24"/>
                <w:highlight w:val="none"/>
              </w:rPr>
            </w:pPr>
          </w:p>
        </w:tc>
      </w:tr>
      <w:tr w14:paraId="20ACFE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08" w:hRule="atLeast"/>
          <w:jc w:val="center"/>
        </w:trPr>
        <w:tc>
          <w:tcPr>
            <w:tcW w:w="656" w:type="dxa"/>
          </w:tcPr>
          <w:p w14:paraId="413BA003">
            <w:pPr>
              <w:pStyle w:val="372"/>
              <w:widowControl/>
              <w:shd w:val="clear"/>
              <w:spacing w:line="560" w:lineRule="exact"/>
              <w:rPr>
                <w:rFonts w:ascii="仿宋_GB2312" w:eastAsia="仿宋_GB2312"/>
                <w:color w:val="auto"/>
                <w:sz w:val="28"/>
                <w:szCs w:val="28"/>
                <w:highlight w:val="none"/>
              </w:rPr>
            </w:pPr>
          </w:p>
        </w:tc>
        <w:tc>
          <w:tcPr>
            <w:tcW w:w="1793" w:type="dxa"/>
          </w:tcPr>
          <w:p w14:paraId="27766690">
            <w:pPr>
              <w:pStyle w:val="372"/>
              <w:widowControl/>
              <w:shd w:val="clear"/>
              <w:spacing w:line="560" w:lineRule="exact"/>
              <w:jc w:val="center"/>
              <w:rPr>
                <w:rFonts w:ascii="仿宋_GB2312" w:eastAsia="仿宋_GB2312"/>
                <w:color w:val="auto"/>
                <w:sz w:val="24"/>
                <w:highlight w:val="none"/>
              </w:rPr>
            </w:pPr>
          </w:p>
        </w:tc>
        <w:tc>
          <w:tcPr>
            <w:tcW w:w="2200" w:type="dxa"/>
          </w:tcPr>
          <w:p w14:paraId="04496321">
            <w:pPr>
              <w:pStyle w:val="372"/>
              <w:widowControl/>
              <w:shd w:val="clear"/>
              <w:spacing w:line="560" w:lineRule="exact"/>
              <w:jc w:val="center"/>
              <w:rPr>
                <w:rFonts w:ascii="仿宋_GB2312" w:eastAsia="仿宋_GB2312"/>
                <w:color w:val="auto"/>
                <w:sz w:val="24"/>
                <w:highlight w:val="none"/>
              </w:rPr>
            </w:pPr>
          </w:p>
        </w:tc>
        <w:tc>
          <w:tcPr>
            <w:tcW w:w="1103" w:type="dxa"/>
            <w:vAlign w:val="center"/>
          </w:tcPr>
          <w:p w14:paraId="0E6CA10A">
            <w:pPr>
              <w:pStyle w:val="372"/>
              <w:shd w:val="clear"/>
              <w:spacing w:line="560" w:lineRule="exact"/>
              <w:jc w:val="center"/>
              <w:rPr>
                <w:rFonts w:ascii="仿宋_GB2312" w:eastAsia="仿宋_GB2312"/>
                <w:color w:val="auto"/>
                <w:sz w:val="24"/>
                <w:highlight w:val="none"/>
              </w:rPr>
            </w:pPr>
          </w:p>
        </w:tc>
        <w:tc>
          <w:tcPr>
            <w:tcW w:w="1949" w:type="dxa"/>
          </w:tcPr>
          <w:p w14:paraId="786AAB03">
            <w:pPr>
              <w:pStyle w:val="372"/>
              <w:widowControl/>
              <w:shd w:val="clear"/>
              <w:spacing w:line="560" w:lineRule="exact"/>
              <w:jc w:val="center"/>
              <w:rPr>
                <w:rFonts w:ascii="仿宋_GB2312" w:eastAsia="仿宋_GB2312"/>
                <w:color w:val="auto"/>
                <w:sz w:val="24"/>
                <w:highlight w:val="none"/>
              </w:rPr>
            </w:pPr>
          </w:p>
        </w:tc>
        <w:tc>
          <w:tcPr>
            <w:tcW w:w="2023" w:type="dxa"/>
            <w:vAlign w:val="center"/>
          </w:tcPr>
          <w:p w14:paraId="4BCD5E71">
            <w:pPr>
              <w:pStyle w:val="372"/>
              <w:shd w:val="clear"/>
              <w:spacing w:line="560" w:lineRule="exact"/>
              <w:jc w:val="center"/>
              <w:rPr>
                <w:rFonts w:ascii="仿宋_GB2312" w:eastAsia="仿宋_GB2312"/>
                <w:color w:val="auto"/>
                <w:sz w:val="24"/>
                <w:highlight w:val="none"/>
              </w:rPr>
            </w:pPr>
          </w:p>
        </w:tc>
      </w:tr>
      <w:tr w14:paraId="5F4B9A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5" w:hRule="atLeast"/>
          <w:jc w:val="center"/>
        </w:trPr>
        <w:tc>
          <w:tcPr>
            <w:tcW w:w="656" w:type="dxa"/>
            <w:vAlign w:val="center"/>
          </w:tcPr>
          <w:p w14:paraId="279CF840">
            <w:pPr>
              <w:pStyle w:val="372"/>
              <w:shd w:val="clear"/>
              <w:spacing w:line="560" w:lineRule="exact"/>
              <w:jc w:val="center"/>
              <w:rPr>
                <w:rFonts w:ascii="仿宋_GB2312" w:eastAsia="仿宋_GB2312"/>
                <w:i/>
                <w:iCs/>
                <w:color w:val="auto"/>
                <w:sz w:val="28"/>
                <w:szCs w:val="28"/>
                <w:highlight w:val="none"/>
              </w:rPr>
            </w:pPr>
            <w:r>
              <w:rPr>
                <w:rFonts w:hint="eastAsia" w:ascii="仿宋_GB2312" w:eastAsia="仿宋_GB2312"/>
                <w:i/>
                <w:iCs/>
                <w:color w:val="auto"/>
                <w:sz w:val="28"/>
                <w:szCs w:val="28"/>
                <w:highlight w:val="none"/>
              </w:rPr>
              <w:t>…</w:t>
            </w:r>
          </w:p>
        </w:tc>
        <w:tc>
          <w:tcPr>
            <w:tcW w:w="1793" w:type="dxa"/>
            <w:vAlign w:val="center"/>
          </w:tcPr>
          <w:p w14:paraId="4BEC69B2">
            <w:pPr>
              <w:pStyle w:val="372"/>
              <w:shd w:val="clear"/>
              <w:spacing w:line="560" w:lineRule="exact"/>
              <w:jc w:val="center"/>
              <w:rPr>
                <w:rFonts w:ascii="仿宋_GB2312" w:eastAsia="仿宋_GB2312"/>
                <w:iCs/>
                <w:color w:val="auto"/>
                <w:sz w:val="24"/>
                <w:highlight w:val="none"/>
              </w:rPr>
            </w:pPr>
          </w:p>
        </w:tc>
        <w:tc>
          <w:tcPr>
            <w:tcW w:w="2200" w:type="dxa"/>
            <w:vAlign w:val="center"/>
          </w:tcPr>
          <w:p w14:paraId="479F9F37">
            <w:pPr>
              <w:pStyle w:val="372"/>
              <w:shd w:val="clear"/>
              <w:spacing w:line="560" w:lineRule="exact"/>
              <w:jc w:val="center"/>
              <w:rPr>
                <w:rFonts w:ascii="仿宋_GB2312" w:eastAsia="仿宋_GB2312"/>
                <w:i/>
                <w:iCs/>
                <w:color w:val="auto"/>
                <w:sz w:val="24"/>
                <w:highlight w:val="none"/>
              </w:rPr>
            </w:pPr>
          </w:p>
        </w:tc>
        <w:tc>
          <w:tcPr>
            <w:tcW w:w="1103" w:type="dxa"/>
            <w:vAlign w:val="center"/>
          </w:tcPr>
          <w:p w14:paraId="51ABDABE">
            <w:pPr>
              <w:pStyle w:val="372"/>
              <w:shd w:val="clear"/>
              <w:spacing w:line="560" w:lineRule="exact"/>
              <w:jc w:val="center"/>
              <w:rPr>
                <w:rFonts w:ascii="仿宋_GB2312" w:eastAsia="仿宋_GB2312"/>
                <w:color w:val="auto"/>
                <w:sz w:val="24"/>
                <w:highlight w:val="none"/>
              </w:rPr>
            </w:pPr>
          </w:p>
        </w:tc>
        <w:tc>
          <w:tcPr>
            <w:tcW w:w="1949" w:type="dxa"/>
            <w:vAlign w:val="center"/>
          </w:tcPr>
          <w:p w14:paraId="48F39C17">
            <w:pPr>
              <w:pStyle w:val="372"/>
              <w:shd w:val="clear"/>
              <w:spacing w:line="560" w:lineRule="exact"/>
              <w:jc w:val="center"/>
              <w:rPr>
                <w:rFonts w:ascii="仿宋_GB2312" w:eastAsia="仿宋_GB2312"/>
                <w:color w:val="auto"/>
                <w:sz w:val="24"/>
                <w:highlight w:val="none"/>
              </w:rPr>
            </w:pPr>
          </w:p>
        </w:tc>
        <w:tc>
          <w:tcPr>
            <w:tcW w:w="2023" w:type="dxa"/>
            <w:vAlign w:val="center"/>
          </w:tcPr>
          <w:p w14:paraId="6146417F">
            <w:pPr>
              <w:pStyle w:val="372"/>
              <w:shd w:val="clear"/>
              <w:spacing w:line="560" w:lineRule="exact"/>
              <w:jc w:val="center"/>
              <w:rPr>
                <w:rFonts w:ascii="仿宋_GB2312" w:eastAsia="仿宋_GB2312"/>
                <w:color w:val="auto"/>
                <w:sz w:val="24"/>
                <w:highlight w:val="none"/>
              </w:rPr>
            </w:pPr>
          </w:p>
        </w:tc>
      </w:tr>
      <w:tr w14:paraId="3B9F10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5" w:hRule="atLeast"/>
          <w:jc w:val="center"/>
        </w:trPr>
        <w:tc>
          <w:tcPr>
            <w:tcW w:w="656" w:type="dxa"/>
            <w:vAlign w:val="center"/>
          </w:tcPr>
          <w:p w14:paraId="727D7E82">
            <w:pPr>
              <w:pStyle w:val="372"/>
              <w:shd w:val="clear"/>
              <w:spacing w:line="560" w:lineRule="exact"/>
              <w:jc w:val="center"/>
              <w:rPr>
                <w:rFonts w:ascii="仿宋_GB2312" w:eastAsia="仿宋_GB2312"/>
                <w:i/>
                <w:iCs/>
                <w:color w:val="auto"/>
                <w:sz w:val="28"/>
                <w:szCs w:val="28"/>
                <w:highlight w:val="none"/>
              </w:rPr>
            </w:pPr>
          </w:p>
        </w:tc>
        <w:tc>
          <w:tcPr>
            <w:tcW w:w="3993" w:type="dxa"/>
            <w:gridSpan w:val="2"/>
            <w:vAlign w:val="center"/>
          </w:tcPr>
          <w:p w14:paraId="536B4699">
            <w:pPr>
              <w:pStyle w:val="372"/>
              <w:shd w:val="clear"/>
              <w:spacing w:line="560" w:lineRule="exact"/>
              <w:jc w:val="center"/>
              <w:rPr>
                <w:rFonts w:ascii="仿宋_GB2312" w:eastAsia="仿宋_GB2312"/>
                <w:color w:val="auto"/>
                <w:sz w:val="24"/>
                <w:highlight w:val="none"/>
              </w:rPr>
            </w:pPr>
            <w:r>
              <w:rPr>
                <w:rFonts w:hint="eastAsia" w:ascii="仿宋_GB2312" w:eastAsia="仿宋_GB2312"/>
                <w:iCs/>
                <w:color w:val="auto"/>
                <w:sz w:val="24"/>
                <w:highlight w:val="none"/>
              </w:rPr>
              <w:t>合计</w:t>
            </w:r>
          </w:p>
        </w:tc>
        <w:tc>
          <w:tcPr>
            <w:tcW w:w="5075" w:type="dxa"/>
            <w:gridSpan w:val="3"/>
            <w:vAlign w:val="center"/>
          </w:tcPr>
          <w:p w14:paraId="5434BA1F">
            <w:pPr>
              <w:pStyle w:val="372"/>
              <w:shd w:val="clear"/>
              <w:spacing w:line="560" w:lineRule="exact"/>
              <w:jc w:val="center"/>
              <w:rPr>
                <w:rFonts w:ascii="仿宋_GB2312" w:eastAsia="仿宋_GB2312"/>
                <w:color w:val="auto"/>
                <w:sz w:val="24"/>
                <w:highlight w:val="none"/>
              </w:rPr>
            </w:pPr>
          </w:p>
        </w:tc>
      </w:tr>
      <w:tr w14:paraId="22CEB4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70" w:hRule="atLeast"/>
          <w:jc w:val="center"/>
        </w:trPr>
        <w:tc>
          <w:tcPr>
            <w:tcW w:w="2449" w:type="dxa"/>
            <w:gridSpan w:val="2"/>
            <w:vAlign w:val="center"/>
          </w:tcPr>
          <w:p w14:paraId="46085863">
            <w:pPr>
              <w:pStyle w:val="372"/>
              <w:shd w:val="clear"/>
              <w:spacing w:line="560" w:lineRule="exact"/>
              <w:jc w:val="center"/>
              <w:rPr>
                <w:rFonts w:ascii="仿宋_GB2312" w:eastAsia="仿宋_GB2312"/>
                <w:b/>
                <w:bCs/>
                <w:color w:val="auto"/>
                <w:sz w:val="24"/>
                <w:highlight w:val="none"/>
              </w:rPr>
            </w:pPr>
            <w:r>
              <w:rPr>
                <w:rFonts w:hint="eastAsia" w:ascii="仿宋_GB2312" w:eastAsia="仿宋_GB2312"/>
                <w:b/>
                <w:bCs/>
                <w:color w:val="auto"/>
                <w:sz w:val="28"/>
                <w:szCs w:val="28"/>
                <w:highlight w:val="none"/>
              </w:rPr>
              <w:t>投标</w:t>
            </w:r>
            <w:r>
              <w:rPr>
                <w:rFonts w:hint="eastAsia" w:ascii="仿宋_GB2312" w:eastAsia="仿宋_GB2312"/>
                <w:b/>
                <w:bCs/>
                <w:color w:val="auto"/>
                <w:sz w:val="28"/>
                <w:szCs w:val="28"/>
                <w:highlight w:val="none"/>
                <w:lang w:val="en-US" w:eastAsia="zh-CN"/>
              </w:rPr>
              <w:t>报价</w:t>
            </w:r>
            <w:r>
              <w:rPr>
                <w:rFonts w:hint="eastAsia" w:ascii="仿宋_GB2312" w:eastAsia="仿宋_GB2312"/>
                <w:b/>
                <w:bCs/>
                <w:color w:val="auto"/>
                <w:sz w:val="28"/>
                <w:szCs w:val="28"/>
                <w:highlight w:val="none"/>
              </w:rPr>
              <w:t>总计</w:t>
            </w:r>
          </w:p>
        </w:tc>
        <w:tc>
          <w:tcPr>
            <w:tcW w:w="7275" w:type="dxa"/>
            <w:gridSpan w:val="4"/>
            <w:vAlign w:val="center"/>
          </w:tcPr>
          <w:p w14:paraId="493396A5">
            <w:pPr>
              <w:pStyle w:val="372"/>
              <w:shd w:val="clear"/>
              <w:spacing w:line="560" w:lineRule="exact"/>
              <w:rPr>
                <w:rFonts w:ascii="仿宋_GB2312" w:eastAsia="仿宋_GB2312"/>
                <w:b/>
                <w:bCs/>
                <w:color w:val="auto"/>
                <w:sz w:val="24"/>
                <w:highlight w:val="none"/>
              </w:rPr>
            </w:pPr>
            <w:r>
              <w:rPr>
                <w:rFonts w:hint="eastAsia" w:ascii="仿宋_GB2312" w:eastAsia="仿宋_GB2312"/>
                <w:b/>
                <w:bCs/>
                <w:color w:val="auto"/>
                <w:sz w:val="24"/>
                <w:highlight w:val="none"/>
              </w:rPr>
              <w:t>￥</w:t>
            </w:r>
            <w:r>
              <w:rPr>
                <w:rFonts w:hint="eastAsia" w:ascii="仿宋_GB2312" w:eastAsia="仿宋_GB2312"/>
                <w:b/>
                <w:bCs/>
                <w:color w:val="auto"/>
                <w:sz w:val="24"/>
                <w:highlight w:val="none"/>
                <w:u w:val="single"/>
              </w:rPr>
              <w:t xml:space="preserve">                          </w:t>
            </w:r>
          </w:p>
          <w:p w14:paraId="5B27191F">
            <w:pPr>
              <w:pStyle w:val="372"/>
              <w:shd w:val="clear"/>
              <w:spacing w:line="560" w:lineRule="exact"/>
              <w:rPr>
                <w:rFonts w:ascii="仿宋_GB2312" w:eastAsia="仿宋_GB2312"/>
                <w:b/>
                <w:bCs/>
                <w:color w:val="auto"/>
                <w:sz w:val="24"/>
                <w:highlight w:val="none"/>
              </w:rPr>
            </w:pPr>
            <w:r>
              <w:rPr>
                <w:rFonts w:hint="eastAsia" w:ascii="仿宋_GB2312" w:eastAsia="仿宋_GB2312"/>
                <w:b/>
                <w:bCs/>
                <w:color w:val="auto"/>
                <w:sz w:val="24"/>
                <w:highlight w:val="none"/>
              </w:rPr>
              <w:t>人民币（大写）：</w:t>
            </w:r>
          </w:p>
          <w:p w14:paraId="05FBAAA8">
            <w:pPr>
              <w:pStyle w:val="372"/>
              <w:shd w:val="clear"/>
              <w:spacing w:line="560" w:lineRule="exact"/>
              <w:rPr>
                <w:rFonts w:ascii="仿宋_GB2312" w:eastAsia="仿宋_GB2312"/>
                <w:b/>
                <w:bCs/>
                <w:color w:val="auto"/>
                <w:sz w:val="24"/>
                <w:highlight w:val="none"/>
              </w:rPr>
            </w:pP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仟</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佰</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拾</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万</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仟</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佰</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拾</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元</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角</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分</w:t>
            </w:r>
          </w:p>
        </w:tc>
      </w:tr>
      <w:tr w14:paraId="2FEB0C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70" w:hRule="atLeast"/>
          <w:jc w:val="center"/>
        </w:trPr>
        <w:tc>
          <w:tcPr>
            <w:tcW w:w="9724" w:type="dxa"/>
            <w:gridSpan w:val="6"/>
            <w:vAlign w:val="center"/>
          </w:tcPr>
          <w:p w14:paraId="57699C49">
            <w:pPr>
              <w:pStyle w:val="372"/>
              <w:shd w:val="clear"/>
              <w:spacing w:line="560" w:lineRule="exact"/>
              <w:rPr>
                <w:rFonts w:hint="eastAsia" w:ascii="仿宋_GB2312" w:eastAsia="仿宋_GB2312"/>
                <w:b/>
                <w:bCs/>
                <w:color w:val="auto"/>
                <w:sz w:val="24"/>
                <w:highlight w:val="none"/>
                <w:u w:val="single"/>
              </w:rPr>
            </w:pPr>
            <w:r>
              <w:rPr>
                <w:rFonts w:hint="eastAsia" w:hAnsi="宋体"/>
                <w:bCs/>
                <w:color w:val="auto"/>
                <w:kern w:val="2"/>
                <w:sz w:val="24"/>
                <w:szCs w:val="28"/>
                <w:highlight w:val="none"/>
              </w:rPr>
              <w:t>本采购包中提供的符合本国产品标准的产品成本之和占该采购包提供的全部产品成本之和的比例为***%。</w:t>
            </w:r>
          </w:p>
        </w:tc>
      </w:tr>
    </w:tbl>
    <w:p w14:paraId="20E9B9A5">
      <w:pPr>
        <w:pStyle w:val="366"/>
        <w:shd w:val="clear"/>
        <w:ind w:firstLine="629"/>
        <w:rPr>
          <w:rFonts w:ascii="仿宋_GB2312" w:eastAsia="仿宋_GB2312"/>
          <w:color w:val="auto"/>
          <w:sz w:val="24"/>
          <w:highlight w:val="none"/>
        </w:rPr>
      </w:pPr>
    </w:p>
    <w:p w14:paraId="29F3BD24">
      <w:pPr>
        <w:pStyle w:val="366"/>
        <w:keepNext w:val="0"/>
        <w:keepLines w:val="0"/>
        <w:pageBreakBefore w:val="0"/>
        <w:widowControl w:val="0"/>
        <w:shd w:val="clear"/>
        <w:kinsoku/>
        <w:wordWrap/>
        <w:overflowPunct/>
        <w:topLinePunct w:val="0"/>
        <w:autoSpaceDE/>
        <w:autoSpaceDN/>
        <w:bidi w:val="0"/>
        <w:adjustRightInd/>
        <w:snapToGrid/>
        <w:spacing w:line="40" w:lineRule="atLeast"/>
        <w:ind w:firstLine="560" w:firstLineChars="200"/>
        <w:textAlignment w:val="auto"/>
        <w:rPr>
          <w:rFonts w:ascii="仿宋_GB2312" w:eastAsia="仿宋_GB2312"/>
          <w:color w:val="auto"/>
          <w:sz w:val="28"/>
          <w:szCs w:val="21"/>
          <w:highlight w:val="none"/>
          <w:u w:val="single"/>
        </w:rPr>
      </w:pPr>
      <w:r>
        <w:rPr>
          <w:rFonts w:hint="eastAsia" w:ascii="仿宋_GB2312" w:eastAsia="仿宋_GB2312"/>
          <w:color w:val="auto"/>
          <w:sz w:val="28"/>
          <w:szCs w:val="21"/>
          <w:highlight w:val="none"/>
        </w:rPr>
        <w:t>单位名称：（加盖CA电子公章）</w:t>
      </w:r>
      <w:r>
        <w:rPr>
          <w:rFonts w:hint="eastAsia" w:ascii="仿宋_GB2312" w:eastAsia="仿宋_GB2312"/>
          <w:color w:val="auto"/>
          <w:sz w:val="28"/>
          <w:szCs w:val="21"/>
          <w:highlight w:val="none"/>
          <w:u w:val="single"/>
        </w:rPr>
        <w:t xml:space="preserve">    </w:t>
      </w:r>
      <w:r>
        <w:rPr>
          <w:rFonts w:ascii="仿宋_GB2312" w:eastAsia="仿宋_GB2312"/>
          <w:color w:val="auto"/>
          <w:sz w:val="28"/>
          <w:szCs w:val="21"/>
          <w:highlight w:val="none"/>
          <w:u w:val="single"/>
        </w:rPr>
        <w:t xml:space="preserve"> </w:t>
      </w:r>
      <w:r>
        <w:rPr>
          <w:rFonts w:hint="eastAsia" w:ascii="仿宋_GB2312" w:eastAsia="仿宋_GB2312"/>
          <w:color w:val="auto"/>
          <w:sz w:val="28"/>
          <w:szCs w:val="21"/>
          <w:highlight w:val="none"/>
          <w:u w:val="single"/>
        </w:rPr>
        <w:t xml:space="preserve">    </w:t>
      </w:r>
      <w:r>
        <w:rPr>
          <w:rFonts w:ascii="仿宋_GB2312" w:eastAsia="仿宋_GB2312"/>
          <w:color w:val="auto"/>
          <w:sz w:val="28"/>
          <w:szCs w:val="21"/>
          <w:highlight w:val="none"/>
          <w:u w:val="single"/>
        </w:rPr>
        <w:t xml:space="preserve"> </w:t>
      </w:r>
      <w:r>
        <w:rPr>
          <w:rFonts w:hint="eastAsia" w:ascii="仿宋_GB2312" w:eastAsia="仿宋_GB2312"/>
          <w:color w:val="auto"/>
          <w:sz w:val="28"/>
          <w:szCs w:val="21"/>
          <w:highlight w:val="none"/>
          <w:u w:val="single"/>
        </w:rPr>
        <w:t xml:space="preserve">       </w:t>
      </w:r>
    </w:p>
    <w:p w14:paraId="06ABE812">
      <w:pPr>
        <w:pStyle w:val="366"/>
        <w:keepNext w:val="0"/>
        <w:keepLines w:val="0"/>
        <w:pageBreakBefore w:val="0"/>
        <w:widowControl w:val="0"/>
        <w:shd w:val="clear"/>
        <w:kinsoku/>
        <w:wordWrap/>
        <w:overflowPunct/>
        <w:topLinePunct w:val="0"/>
        <w:autoSpaceDE/>
        <w:autoSpaceDN/>
        <w:bidi w:val="0"/>
        <w:adjustRightInd/>
        <w:snapToGrid/>
        <w:spacing w:line="40" w:lineRule="atLeast"/>
        <w:ind w:firstLine="560" w:firstLineChars="200"/>
        <w:textAlignment w:val="auto"/>
        <w:rPr>
          <w:rFonts w:ascii="仿宋_GB2312" w:eastAsia="仿宋_GB2312"/>
          <w:color w:val="auto"/>
          <w:sz w:val="28"/>
          <w:szCs w:val="21"/>
          <w:highlight w:val="none"/>
        </w:rPr>
      </w:pPr>
      <w:r>
        <w:rPr>
          <w:rFonts w:hint="eastAsia" w:ascii="仿宋_GB2312" w:eastAsia="仿宋_GB2312"/>
          <w:color w:val="auto"/>
          <w:sz w:val="28"/>
          <w:szCs w:val="21"/>
          <w:highlight w:val="none"/>
        </w:rPr>
        <w:t>法定代表人（或授权代表）：（签字或盖章）</w:t>
      </w:r>
      <w:r>
        <w:rPr>
          <w:rFonts w:hint="eastAsia" w:ascii="仿宋_GB2312" w:eastAsia="仿宋_GB2312"/>
          <w:color w:val="auto"/>
          <w:sz w:val="28"/>
          <w:szCs w:val="21"/>
          <w:highlight w:val="none"/>
          <w:u w:val="single"/>
        </w:rPr>
        <w:t xml:space="preserve">              </w:t>
      </w:r>
    </w:p>
    <w:p w14:paraId="1700B7B3">
      <w:pPr>
        <w:keepNext w:val="0"/>
        <w:keepLines w:val="0"/>
        <w:pageBreakBefore w:val="0"/>
        <w:widowControl w:val="0"/>
        <w:numPr>
          <w:ilvl w:val="0"/>
          <w:numId w:val="0"/>
        </w:numPr>
        <w:shd w:val="clear"/>
        <w:tabs>
          <w:tab w:val="left" w:pos="840"/>
        </w:tabs>
        <w:kinsoku/>
        <w:wordWrap/>
        <w:overflowPunct/>
        <w:topLinePunct w:val="0"/>
        <w:autoSpaceDE/>
        <w:autoSpaceDN/>
        <w:bidi w:val="0"/>
        <w:adjustRightInd/>
        <w:snapToGrid/>
        <w:spacing w:after="120" w:line="40" w:lineRule="atLeast"/>
        <w:ind w:leftChars="0" w:firstLine="480" w:firstLineChars="200"/>
        <w:textAlignment w:val="auto"/>
        <w:rPr>
          <w:rFonts w:hint="eastAsia" w:ascii="Times New Roman" w:hAnsi="宋体" w:eastAsia="宋体" w:cs="Times New Roman"/>
          <w:bCs/>
          <w:color w:val="auto"/>
          <w:kern w:val="2"/>
          <w:sz w:val="24"/>
          <w:szCs w:val="28"/>
          <w:highlight w:val="none"/>
          <w:lang w:val="en-US" w:eastAsia="zh-CN" w:bidi="ar-SA"/>
        </w:rPr>
      </w:pPr>
      <w:bookmarkStart w:id="225" w:name="_Toc27976"/>
      <w:bookmarkStart w:id="226" w:name="_Toc10632"/>
    </w:p>
    <w:p w14:paraId="23DE8A87">
      <w:pPr>
        <w:keepNext w:val="0"/>
        <w:keepLines w:val="0"/>
        <w:pageBreakBefore w:val="0"/>
        <w:widowControl w:val="0"/>
        <w:shd w:val="clear"/>
        <w:tabs>
          <w:tab w:val="left" w:pos="840"/>
        </w:tabs>
        <w:kinsoku/>
        <w:wordWrap/>
        <w:overflowPunct/>
        <w:topLinePunct w:val="0"/>
        <w:autoSpaceDE/>
        <w:autoSpaceDN/>
        <w:bidi w:val="0"/>
        <w:adjustRightInd/>
        <w:snapToGrid/>
        <w:spacing w:after="120" w:line="300" w:lineRule="auto"/>
        <w:ind w:firstLine="480" w:firstLineChars="200"/>
        <w:textAlignment w:val="auto"/>
        <w:rPr>
          <w:rFonts w:hAnsi="宋体" w:cs="宋体"/>
          <w:bCs/>
          <w:color w:val="auto"/>
          <w:kern w:val="2"/>
          <w:sz w:val="24"/>
          <w:szCs w:val="24"/>
          <w:highlight w:val="none"/>
        </w:rPr>
      </w:pPr>
      <w:r>
        <w:rPr>
          <w:rFonts w:hint="eastAsia" w:hAnsi="宋体" w:cs="宋体"/>
          <w:bCs/>
          <w:color w:val="auto"/>
          <w:kern w:val="2"/>
          <w:sz w:val="24"/>
          <w:szCs w:val="24"/>
          <w:highlight w:val="none"/>
        </w:rPr>
        <w:t>注：</w:t>
      </w:r>
    </w:p>
    <w:p w14:paraId="2B752FB1">
      <w:pPr>
        <w:keepNext w:val="0"/>
        <w:keepLines w:val="0"/>
        <w:pageBreakBefore w:val="0"/>
        <w:widowControl w:val="0"/>
        <w:shd w:val="clear"/>
        <w:tabs>
          <w:tab w:val="left" w:pos="840"/>
        </w:tabs>
        <w:kinsoku/>
        <w:wordWrap/>
        <w:overflowPunct/>
        <w:topLinePunct w:val="0"/>
        <w:autoSpaceDE/>
        <w:autoSpaceDN/>
        <w:bidi w:val="0"/>
        <w:adjustRightInd/>
        <w:snapToGrid/>
        <w:spacing w:after="120" w:line="300" w:lineRule="auto"/>
        <w:ind w:firstLine="480" w:firstLineChars="200"/>
        <w:textAlignment w:val="auto"/>
        <w:rPr>
          <w:rFonts w:hAnsi="宋体" w:cs="宋体"/>
          <w:bCs/>
          <w:color w:val="auto"/>
          <w:kern w:val="2"/>
          <w:sz w:val="24"/>
          <w:szCs w:val="24"/>
          <w:highlight w:val="none"/>
        </w:rPr>
      </w:pPr>
      <w:r>
        <w:rPr>
          <w:rFonts w:hint="eastAsia" w:hAnsi="宋体" w:cs="宋体"/>
          <w:bCs/>
          <w:color w:val="auto"/>
          <w:kern w:val="2"/>
          <w:sz w:val="24"/>
          <w:szCs w:val="24"/>
          <w:highlight w:val="none"/>
        </w:rPr>
        <w:t>1、“分项报价表”中“</w:t>
      </w:r>
      <w:r>
        <w:rPr>
          <w:rFonts w:hint="eastAsia" w:ascii="仿宋_GB2312" w:eastAsia="仿宋_GB2312"/>
          <w:b/>
          <w:bCs/>
          <w:color w:val="auto"/>
          <w:sz w:val="28"/>
          <w:szCs w:val="28"/>
          <w:highlight w:val="none"/>
        </w:rPr>
        <w:t>投标</w:t>
      </w:r>
      <w:r>
        <w:rPr>
          <w:rFonts w:hint="eastAsia" w:ascii="仿宋_GB2312" w:eastAsia="仿宋_GB2312"/>
          <w:b/>
          <w:bCs/>
          <w:color w:val="auto"/>
          <w:sz w:val="28"/>
          <w:szCs w:val="28"/>
          <w:highlight w:val="none"/>
          <w:lang w:val="en-US" w:eastAsia="zh-CN"/>
        </w:rPr>
        <w:t>报价</w:t>
      </w:r>
      <w:r>
        <w:rPr>
          <w:rFonts w:hint="eastAsia" w:ascii="仿宋_GB2312" w:eastAsia="仿宋_GB2312"/>
          <w:b/>
          <w:bCs/>
          <w:color w:val="auto"/>
          <w:sz w:val="28"/>
          <w:szCs w:val="28"/>
          <w:highlight w:val="none"/>
        </w:rPr>
        <w:t>总计</w:t>
      </w:r>
      <w:r>
        <w:rPr>
          <w:rFonts w:hint="eastAsia" w:hAnsi="宋体" w:cs="宋体"/>
          <w:bCs/>
          <w:color w:val="auto"/>
          <w:kern w:val="2"/>
          <w:sz w:val="24"/>
          <w:szCs w:val="24"/>
          <w:highlight w:val="none"/>
        </w:rPr>
        <w:t>”金额应当与“开标一览表”中“投标报价”金额一致。</w:t>
      </w:r>
    </w:p>
    <w:p w14:paraId="183EA783">
      <w:pPr>
        <w:keepNext w:val="0"/>
        <w:keepLines w:val="0"/>
        <w:pageBreakBefore w:val="0"/>
        <w:widowControl w:val="0"/>
        <w:shd w:val="clear"/>
        <w:tabs>
          <w:tab w:val="left" w:pos="840"/>
        </w:tabs>
        <w:kinsoku/>
        <w:wordWrap/>
        <w:overflowPunct/>
        <w:topLinePunct w:val="0"/>
        <w:autoSpaceDE/>
        <w:autoSpaceDN/>
        <w:bidi w:val="0"/>
        <w:adjustRightInd/>
        <w:snapToGrid/>
        <w:spacing w:after="120" w:line="300" w:lineRule="auto"/>
        <w:ind w:firstLine="480" w:firstLineChars="200"/>
        <w:textAlignment w:val="auto"/>
        <w:rPr>
          <w:rFonts w:hint="eastAsia" w:hAnsi="宋体"/>
          <w:bCs/>
          <w:color w:val="auto"/>
          <w:kern w:val="2"/>
          <w:sz w:val="24"/>
          <w:szCs w:val="24"/>
          <w:highlight w:val="none"/>
        </w:rPr>
      </w:pPr>
      <w:r>
        <w:rPr>
          <w:rFonts w:hint="eastAsia" w:hAnsi="宋体" w:cs="宋体"/>
          <w:bCs/>
          <w:color w:val="auto"/>
          <w:kern w:val="2"/>
          <w:sz w:val="24"/>
          <w:szCs w:val="24"/>
          <w:highlight w:val="none"/>
        </w:rPr>
        <w:t>2、</w:t>
      </w:r>
      <w:r>
        <w:rPr>
          <w:rFonts w:hint="eastAsia" w:hAnsi="宋体"/>
          <w:bCs/>
          <w:color w:val="auto"/>
          <w:kern w:val="2"/>
          <w:sz w:val="24"/>
          <w:szCs w:val="24"/>
          <w:highlight w:val="none"/>
        </w:rPr>
        <w:t>涉及小型、微型、节能产品、环境标志等</w:t>
      </w:r>
      <w:r>
        <w:rPr>
          <w:rFonts w:hAnsi="宋体"/>
          <w:bCs/>
          <w:color w:val="auto"/>
          <w:kern w:val="2"/>
          <w:sz w:val="24"/>
          <w:szCs w:val="24"/>
          <w:highlight w:val="none"/>
        </w:rPr>
        <w:t>享受</w:t>
      </w:r>
      <w:r>
        <w:rPr>
          <w:rFonts w:hint="eastAsia" w:hAnsi="宋体"/>
          <w:bCs/>
          <w:color w:val="auto"/>
          <w:kern w:val="2"/>
          <w:sz w:val="24"/>
          <w:szCs w:val="24"/>
          <w:highlight w:val="none"/>
        </w:rPr>
        <w:t>政府</w:t>
      </w:r>
      <w:r>
        <w:rPr>
          <w:rFonts w:hAnsi="宋体"/>
          <w:bCs/>
          <w:color w:val="auto"/>
          <w:kern w:val="2"/>
          <w:sz w:val="24"/>
          <w:szCs w:val="24"/>
          <w:highlight w:val="none"/>
        </w:rPr>
        <w:t>采购</w:t>
      </w:r>
      <w:r>
        <w:rPr>
          <w:rFonts w:hint="eastAsia" w:hAnsi="宋体"/>
          <w:bCs/>
          <w:color w:val="auto"/>
          <w:kern w:val="2"/>
          <w:sz w:val="24"/>
          <w:szCs w:val="24"/>
          <w:highlight w:val="none"/>
        </w:rPr>
        <w:t>扶持</w:t>
      </w:r>
      <w:r>
        <w:rPr>
          <w:rFonts w:hAnsi="宋体"/>
          <w:bCs/>
          <w:color w:val="auto"/>
          <w:kern w:val="2"/>
          <w:sz w:val="24"/>
          <w:szCs w:val="24"/>
          <w:highlight w:val="none"/>
        </w:rPr>
        <w:t>政策</w:t>
      </w:r>
      <w:r>
        <w:rPr>
          <w:rFonts w:hint="eastAsia" w:hAnsi="宋体"/>
          <w:bCs/>
          <w:color w:val="auto"/>
          <w:kern w:val="2"/>
          <w:sz w:val="24"/>
          <w:szCs w:val="24"/>
          <w:highlight w:val="none"/>
        </w:rPr>
        <w:t>的</w:t>
      </w:r>
      <w:r>
        <w:rPr>
          <w:rFonts w:hAnsi="宋体"/>
          <w:bCs/>
          <w:color w:val="auto"/>
          <w:kern w:val="2"/>
          <w:sz w:val="24"/>
          <w:szCs w:val="24"/>
          <w:highlight w:val="none"/>
        </w:rPr>
        <w:t>项目，需在</w:t>
      </w:r>
      <w:r>
        <w:rPr>
          <w:rFonts w:hint="eastAsia" w:hAnsi="宋体"/>
          <w:bCs/>
          <w:color w:val="auto"/>
          <w:kern w:val="2"/>
          <w:sz w:val="24"/>
          <w:szCs w:val="24"/>
          <w:highlight w:val="none"/>
        </w:rPr>
        <w:t>备注中分别明确注明。</w:t>
      </w:r>
    </w:p>
    <w:p w14:paraId="408A108F">
      <w:pPr>
        <w:keepNext w:val="0"/>
        <w:keepLines w:val="0"/>
        <w:pageBreakBefore w:val="0"/>
        <w:widowControl w:val="0"/>
        <w:shd w:val="clear"/>
        <w:tabs>
          <w:tab w:val="left" w:pos="840"/>
        </w:tabs>
        <w:kinsoku/>
        <w:wordWrap/>
        <w:overflowPunct/>
        <w:topLinePunct w:val="0"/>
        <w:autoSpaceDE/>
        <w:autoSpaceDN/>
        <w:bidi w:val="0"/>
        <w:adjustRightInd/>
        <w:snapToGrid/>
        <w:spacing w:after="120" w:line="300" w:lineRule="auto"/>
        <w:ind w:firstLine="480" w:firstLineChars="200"/>
        <w:textAlignment w:val="auto"/>
        <w:rPr>
          <w:rFonts w:hint="eastAsia" w:hAnsi="宋体"/>
          <w:bCs/>
          <w:color w:val="auto"/>
          <w:kern w:val="2"/>
          <w:sz w:val="24"/>
          <w:szCs w:val="24"/>
          <w:highlight w:val="none"/>
        </w:rPr>
      </w:pPr>
      <w:r>
        <w:rPr>
          <w:rFonts w:hint="eastAsia" w:hAnsi="宋体"/>
          <w:bCs/>
          <w:color w:val="auto"/>
          <w:kern w:val="2"/>
          <w:sz w:val="24"/>
          <w:szCs w:val="24"/>
          <w:highlight w:val="none"/>
          <w:lang w:val="en-US" w:eastAsia="zh-CN"/>
        </w:rPr>
        <w:t>3、</w:t>
      </w:r>
      <w:r>
        <w:rPr>
          <w:rFonts w:hint="eastAsia" w:hAnsi="宋体"/>
          <w:bCs/>
          <w:color w:val="auto"/>
          <w:kern w:val="2"/>
          <w:sz w:val="24"/>
          <w:szCs w:val="24"/>
          <w:highlight w:val="none"/>
        </w:rPr>
        <w:t>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6C6ACAA5">
      <w:pPr>
        <w:widowControl w:val="0"/>
        <w:numPr>
          <w:ilvl w:val="0"/>
          <w:numId w:val="0"/>
        </w:numPr>
        <w:shd w:val="clear"/>
        <w:tabs>
          <w:tab w:val="left" w:pos="840"/>
        </w:tabs>
        <w:spacing w:after="120" w:line="300" w:lineRule="auto"/>
        <w:jc w:val="both"/>
        <w:rPr>
          <w:rFonts w:hint="eastAsia" w:hAnsi="宋体"/>
          <w:bCs/>
          <w:color w:val="auto"/>
          <w:kern w:val="2"/>
          <w:highlight w:val="none"/>
        </w:rPr>
      </w:pPr>
    </w:p>
    <w:p w14:paraId="78E7F72A">
      <w:pPr>
        <w:pStyle w:val="527"/>
        <w:shd w:val="clear"/>
        <w:outlineLvl w:val="1"/>
        <w:rPr>
          <w:rFonts w:hint="eastAsia"/>
          <w:color w:val="auto"/>
          <w:highlight w:val="none"/>
        </w:rPr>
      </w:pPr>
      <w:bookmarkStart w:id="227" w:name="_Toc26570"/>
      <w:bookmarkStart w:id="228" w:name="_Toc18680"/>
      <w:bookmarkStart w:id="229" w:name="_Toc164203481"/>
      <w:bookmarkStart w:id="230" w:name="_Toc22253"/>
      <w:r>
        <w:rPr>
          <w:color w:val="auto"/>
          <w:highlight w:val="none"/>
        </w:rPr>
        <w:t>十</w:t>
      </w:r>
      <w:r>
        <w:rPr>
          <w:rFonts w:hint="eastAsia"/>
          <w:color w:val="auto"/>
          <w:highlight w:val="none"/>
          <w:lang w:val="en-US" w:eastAsia="zh-CN"/>
        </w:rPr>
        <w:t>四</w:t>
      </w:r>
      <w:r>
        <w:rPr>
          <w:color w:val="auto"/>
          <w:highlight w:val="none"/>
        </w:rPr>
        <w:t>、中小企业声明函</w:t>
      </w:r>
      <w:bookmarkEnd w:id="225"/>
      <w:bookmarkEnd w:id="226"/>
      <w:bookmarkEnd w:id="227"/>
      <w:bookmarkEnd w:id="228"/>
      <w:bookmarkEnd w:id="229"/>
      <w:bookmarkEnd w:id="230"/>
    </w:p>
    <w:p w14:paraId="7601FB98">
      <w:pPr>
        <w:pStyle w:val="564"/>
        <w:shd w:val="clear"/>
        <w:spacing w:line="600" w:lineRule="exact"/>
        <w:jc w:val="center"/>
        <w:rPr>
          <w:rFonts w:hint="eastAsia" w:ascii="宋体" w:hAnsi="宋体" w:cs="宋体"/>
          <w:b/>
          <w:bCs/>
          <w:color w:val="auto"/>
          <w:sz w:val="32"/>
          <w:szCs w:val="32"/>
          <w:highlight w:val="none"/>
        </w:rPr>
      </w:pPr>
      <w:bookmarkStart w:id="231" w:name="_Toc6995_WPSOffice_Level2"/>
      <w:bookmarkStart w:id="232" w:name="_Toc16234"/>
      <w:bookmarkStart w:id="233" w:name="_Toc12023"/>
      <w:r>
        <w:rPr>
          <w:rFonts w:hint="eastAsia" w:ascii="宋体" w:hAnsi="宋体" w:cs="宋体"/>
          <w:b/>
          <w:bCs/>
          <w:color w:val="auto"/>
          <w:sz w:val="32"/>
          <w:szCs w:val="32"/>
          <w:highlight w:val="none"/>
        </w:rPr>
        <w:t>中小企业声明函</w:t>
      </w:r>
      <w:bookmarkEnd w:id="231"/>
      <w:r>
        <w:rPr>
          <w:rFonts w:hint="eastAsia" w:ascii="宋体" w:hAnsi="宋体" w:cs="宋体"/>
          <w:b/>
          <w:bCs/>
          <w:color w:val="auto"/>
          <w:sz w:val="32"/>
          <w:szCs w:val="32"/>
          <w:highlight w:val="none"/>
        </w:rPr>
        <w:t>（货物）</w:t>
      </w:r>
    </w:p>
    <w:p w14:paraId="451DE171">
      <w:pPr>
        <w:pStyle w:val="15"/>
        <w:shd w:val="clear"/>
        <w:tabs>
          <w:tab w:val="left" w:pos="7098"/>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本公司（联合体）郑重声明，根据《政府采购促进中小企业发展管理办法》（财库﹝2020﹞46 号）的规定，本公司 （联合体）参加</w:t>
      </w:r>
      <w:r>
        <w:rPr>
          <w:rFonts w:hint="eastAsia" w:ascii="宋体" w:hAnsi="宋体" w:eastAsia="宋体" w:cs="宋体"/>
          <w:color w:val="auto"/>
          <w:sz w:val="24"/>
          <w:szCs w:val="24"/>
          <w:highlight w:val="none"/>
          <w:u w:val="single"/>
        </w:rPr>
        <w:t>（单位名称）</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u w:val="single"/>
        </w:rPr>
        <w:t>（项目名称）</w:t>
      </w:r>
      <w:r>
        <w:rPr>
          <w:rFonts w:hint="eastAsia" w:ascii="宋体" w:hAnsi="宋体" w:eastAsia="宋体" w:cs="宋体"/>
          <w:color w:val="auto"/>
          <w:sz w:val="24"/>
          <w:szCs w:val="24"/>
          <w:highlight w:val="none"/>
        </w:rPr>
        <w:t>采购活动，提供的货物全部由符合政策要求的中小企业制造。相关企业 （含联合体中的中小企业、签订分包意向协议的中小企业） 的具体情况如下：</w:t>
      </w:r>
    </w:p>
    <w:p w14:paraId="265E8332">
      <w:pPr>
        <w:pStyle w:val="15"/>
        <w:shd w:val="clear"/>
        <w:tabs>
          <w:tab w:val="left" w:pos="7098"/>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u w:val="single"/>
        </w:rPr>
        <w:t xml:space="preserve"> （标的名称） </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 xml:space="preserve">（招标文件中明确的所属行业） </w:t>
      </w:r>
      <w:r>
        <w:rPr>
          <w:rFonts w:hint="eastAsia" w:ascii="宋体" w:hAnsi="宋体" w:eastAsia="宋体" w:cs="宋体"/>
          <w:color w:val="auto"/>
          <w:sz w:val="24"/>
          <w:szCs w:val="24"/>
          <w:highlight w:val="none"/>
        </w:rPr>
        <w:t>行业；制造商为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rPr>
        <w:t>（□中型企业、□小型企业、□微型企业）</w:t>
      </w:r>
      <w:r>
        <w:rPr>
          <w:rFonts w:hint="eastAsia" w:ascii="宋体" w:hAnsi="宋体" w:eastAsia="宋体" w:cs="宋体"/>
          <w:color w:val="auto"/>
          <w:sz w:val="24"/>
          <w:szCs w:val="24"/>
          <w:highlight w:val="none"/>
        </w:rPr>
        <w:t>；</w:t>
      </w:r>
    </w:p>
    <w:p w14:paraId="12DBD229">
      <w:pPr>
        <w:pStyle w:val="15"/>
        <w:shd w:val="clear"/>
        <w:tabs>
          <w:tab w:val="left" w:pos="7098"/>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u w:val="single"/>
        </w:rPr>
        <w:t xml:space="preserve"> （标的名称） </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 xml:space="preserve">（招标文件中明确的所属行业） </w:t>
      </w:r>
      <w:r>
        <w:rPr>
          <w:rFonts w:hint="eastAsia" w:ascii="宋体" w:hAnsi="宋体" w:eastAsia="宋体" w:cs="宋体"/>
          <w:color w:val="auto"/>
          <w:sz w:val="24"/>
          <w:szCs w:val="24"/>
          <w:highlight w:val="none"/>
        </w:rPr>
        <w:t>行业；制造商为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rPr>
        <w:t>（□中型企业、□小型 企业、□微型企业）</w:t>
      </w:r>
      <w:r>
        <w:rPr>
          <w:rFonts w:hint="eastAsia" w:ascii="宋体" w:hAnsi="宋体" w:eastAsia="宋体" w:cs="宋体"/>
          <w:color w:val="auto"/>
          <w:sz w:val="24"/>
          <w:szCs w:val="24"/>
          <w:highlight w:val="none"/>
        </w:rPr>
        <w:t>；</w:t>
      </w:r>
    </w:p>
    <w:p w14:paraId="161A1CD4">
      <w:pPr>
        <w:pStyle w:val="15"/>
        <w:shd w:val="clear"/>
        <w:tabs>
          <w:tab w:val="left" w:pos="7098"/>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02D0B1C2">
      <w:pPr>
        <w:pStyle w:val="15"/>
        <w:shd w:val="clear"/>
        <w:tabs>
          <w:tab w:val="left" w:pos="7098"/>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以上企业，不属于大企业的分支机构，不存在控股股东为大企业的情形，也不存在与大企业的负责人为同一人的情形。</w:t>
      </w:r>
    </w:p>
    <w:p w14:paraId="1B40108F">
      <w:pPr>
        <w:pStyle w:val="15"/>
        <w:shd w:val="clear"/>
        <w:tabs>
          <w:tab w:val="left" w:pos="7098"/>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本企业对上述声明内容的真实性负责。如有虚假，将依法承担相应责任。</w:t>
      </w:r>
    </w:p>
    <w:p w14:paraId="6E98DE8C">
      <w:pPr>
        <w:shd w:val="clear"/>
        <w:spacing w:line="400" w:lineRule="exact"/>
        <w:ind w:right="180" w:firstLine="360" w:firstLineChars="150"/>
        <w:jc w:val="right"/>
        <w:rPr>
          <w:rFonts w:hint="eastAsia" w:ascii="宋体" w:hAnsi="宋体"/>
          <w:color w:val="auto"/>
          <w:sz w:val="24"/>
          <w:szCs w:val="24"/>
          <w:highlight w:val="none"/>
        </w:rPr>
      </w:pPr>
      <w:r>
        <w:rPr>
          <w:rFonts w:hint="eastAsia" w:ascii="宋体" w:hAnsi="宋体"/>
          <w:color w:val="auto"/>
          <w:sz w:val="24"/>
          <w:szCs w:val="24"/>
          <w:highlight w:val="none"/>
        </w:rPr>
        <w:t>单位名称：（</w:t>
      </w:r>
      <w:r>
        <w:rPr>
          <w:rFonts w:hint="eastAsia" w:ascii="宋体" w:hAnsi="宋体" w:eastAsia="宋体"/>
          <w:color w:val="auto"/>
          <w:sz w:val="24"/>
          <w:szCs w:val="24"/>
          <w:highlight w:val="none"/>
        </w:rPr>
        <w:t>加盖CA电子公章</w:t>
      </w:r>
      <w:r>
        <w:rPr>
          <w:rFonts w:hint="eastAsia" w:ascii="宋体" w:hAnsi="宋体"/>
          <w:color w:val="auto"/>
          <w:sz w:val="24"/>
          <w:szCs w:val="24"/>
          <w:highlight w:val="none"/>
        </w:rPr>
        <w:t xml:space="preserve">）                 </w:t>
      </w:r>
    </w:p>
    <w:p w14:paraId="3E949138">
      <w:pPr>
        <w:shd w:val="clear"/>
        <w:spacing w:line="400" w:lineRule="exact"/>
        <w:ind w:right="180" w:firstLine="360" w:firstLineChars="150"/>
        <w:jc w:val="right"/>
        <w:rPr>
          <w:rFonts w:hint="eastAsia" w:ascii="宋体" w:hAnsi="宋体"/>
          <w:color w:val="auto"/>
          <w:sz w:val="24"/>
          <w:szCs w:val="24"/>
          <w:highlight w:val="none"/>
        </w:rPr>
      </w:pPr>
    </w:p>
    <w:p w14:paraId="271F30F7">
      <w:pPr>
        <w:shd w:val="clear"/>
        <w:spacing w:line="400" w:lineRule="exact"/>
        <w:ind w:right="480" w:firstLine="6000" w:firstLineChars="2500"/>
        <w:rPr>
          <w:rFonts w:hint="eastAsia" w:ascii="宋体" w:hAnsi="宋体"/>
          <w:color w:val="auto"/>
          <w:sz w:val="24"/>
          <w:szCs w:val="24"/>
          <w:highlight w:val="none"/>
        </w:rPr>
      </w:pPr>
      <w:r>
        <w:rPr>
          <w:rFonts w:hint="eastAsia" w:ascii="宋体" w:hAnsi="宋体"/>
          <w:color w:val="auto"/>
          <w:sz w:val="24"/>
          <w:szCs w:val="24"/>
          <w:highlight w:val="none"/>
        </w:rPr>
        <w:t>日  期：</w:t>
      </w:r>
    </w:p>
    <w:p w14:paraId="717D5063">
      <w:pPr>
        <w:shd w:val="clear"/>
        <w:spacing w:line="40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备注：</w:t>
      </w:r>
    </w:p>
    <w:p w14:paraId="6CFF5C48">
      <w:pPr>
        <w:shd w:val="clear"/>
        <w:spacing w:line="400" w:lineRule="exact"/>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1.从业人员、营业收入、资产总额填报上一年度数据，无上一年度数据的新成立企业可不填报。</w:t>
      </w:r>
    </w:p>
    <w:p w14:paraId="11DBE1E3">
      <w:pPr>
        <w:shd w:val="clear"/>
        <w:spacing w:line="40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2.专门</w:t>
      </w:r>
      <w:r>
        <w:rPr>
          <w:rFonts w:ascii="宋体" w:hAnsi="宋体"/>
          <w:color w:val="auto"/>
          <w:sz w:val="24"/>
          <w:szCs w:val="24"/>
          <w:highlight w:val="none"/>
        </w:rPr>
        <w:t>面向中小微型企业</w:t>
      </w:r>
      <w:r>
        <w:rPr>
          <w:rFonts w:hint="eastAsia" w:ascii="宋体" w:hAnsi="宋体"/>
          <w:color w:val="auto"/>
          <w:sz w:val="24"/>
          <w:szCs w:val="24"/>
          <w:highlight w:val="none"/>
        </w:rPr>
        <w:t>采购</w:t>
      </w:r>
      <w:r>
        <w:rPr>
          <w:rFonts w:ascii="宋体" w:hAnsi="宋体"/>
          <w:color w:val="auto"/>
          <w:sz w:val="24"/>
          <w:szCs w:val="24"/>
          <w:highlight w:val="none"/>
        </w:rPr>
        <w:t>的项目，</w:t>
      </w:r>
      <w:r>
        <w:rPr>
          <w:rFonts w:hint="eastAsia" w:ascii="宋体" w:hAnsi="宋体"/>
          <w:color w:val="auto"/>
          <w:sz w:val="24"/>
          <w:szCs w:val="24"/>
          <w:highlight w:val="none"/>
        </w:rPr>
        <w:t>供应商如不提供此声明函，则</w:t>
      </w:r>
      <w:r>
        <w:rPr>
          <w:rFonts w:ascii="宋体" w:hAnsi="宋体"/>
          <w:color w:val="auto"/>
          <w:sz w:val="24"/>
          <w:szCs w:val="24"/>
          <w:highlight w:val="none"/>
        </w:rPr>
        <w:t>不能通过资格审查；</w:t>
      </w:r>
      <w:r>
        <w:rPr>
          <w:rFonts w:hint="eastAsia" w:ascii="宋体" w:hAnsi="宋体"/>
          <w:color w:val="auto"/>
          <w:sz w:val="24"/>
          <w:szCs w:val="24"/>
          <w:highlight w:val="none"/>
        </w:rPr>
        <w:t>非专门</w:t>
      </w:r>
      <w:r>
        <w:rPr>
          <w:rFonts w:ascii="宋体" w:hAnsi="宋体"/>
          <w:color w:val="auto"/>
          <w:sz w:val="24"/>
          <w:szCs w:val="24"/>
          <w:highlight w:val="none"/>
        </w:rPr>
        <w:t>面向中小微型企业</w:t>
      </w:r>
      <w:r>
        <w:rPr>
          <w:rFonts w:hint="eastAsia" w:ascii="宋体" w:hAnsi="宋体"/>
          <w:color w:val="auto"/>
          <w:sz w:val="24"/>
          <w:szCs w:val="24"/>
          <w:highlight w:val="none"/>
        </w:rPr>
        <w:t>采购</w:t>
      </w:r>
      <w:r>
        <w:rPr>
          <w:rFonts w:ascii="宋体" w:hAnsi="宋体"/>
          <w:color w:val="auto"/>
          <w:sz w:val="24"/>
          <w:szCs w:val="24"/>
          <w:highlight w:val="none"/>
        </w:rPr>
        <w:t>的项目，</w:t>
      </w:r>
      <w:r>
        <w:rPr>
          <w:rFonts w:hint="eastAsia" w:ascii="宋体" w:hAnsi="宋体"/>
          <w:color w:val="auto"/>
          <w:sz w:val="24"/>
          <w:szCs w:val="24"/>
          <w:highlight w:val="none"/>
        </w:rPr>
        <w:t>供应商如不提供此声明函，价格将不做相应扣除。</w:t>
      </w:r>
    </w:p>
    <w:p w14:paraId="0F6C812B">
      <w:pPr>
        <w:shd w:val="clear"/>
        <w:spacing w:line="400" w:lineRule="exact"/>
        <w:ind w:left="540" w:leftChars="200" w:hanging="120" w:hangingChars="50"/>
        <w:rPr>
          <w:rFonts w:ascii="宋体" w:hAnsi="宋体"/>
          <w:color w:val="auto"/>
          <w:sz w:val="24"/>
          <w:szCs w:val="24"/>
          <w:highlight w:val="none"/>
        </w:rPr>
      </w:pPr>
      <w:r>
        <w:rPr>
          <w:rFonts w:hint="eastAsia" w:ascii="宋体" w:hAnsi="宋体"/>
          <w:color w:val="auto"/>
          <w:sz w:val="24"/>
          <w:szCs w:val="24"/>
          <w:highlight w:val="none"/>
        </w:rPr>
        <w:t>3.供应商应对照《工业和信息化部、国家统计局、国家发展和改革委员会、</w:t>
      </w:r>
    </w:p>
    <w:p w14:paraId="5AB7A628">
      <w:pPr>
        <w:shd w:val="clear"/>
        <w:autoSpaceDE w:val="0"/>
        <w:autoSpaceDN w:val="0"/>
        <w:adjustRightInd w:val="0"/>
        <w:snapToGrid w:val="0"/>
        <w:spacing w:line="360" w:lineRule="auto"/>
        <w:ind w:firstLine="480" w:firstLineChars="200"/>
        <w:contextualSpacing/>
        <w:rPr>
          <w:rFonts w:hint="eastAsia" w:hAnsi="宋体" w:cs="宋体"/>
          <w:color w:val="auto"/>
          <w:highlight w:val="none"/>
        </w:rPr>
      </w:pPr>
      <w:r>
        <w:rPr>
          <w:rFonts w:hint="eastAsia" w:ascii="宋体" w:hAnsi="宋体"/>
          <w:color w:val="auto"/>
          <w:sz w:val="24"/>
          <w:szCs w:val="24"/>
          <w:highlight w:val="none"/>
        </w:rPr>
        <w:t>财政部关于印发中小企业划型标准规定的通知》(工信部联企业〔2011〕300号)《国家统计局关于印发〈统计上大中小微型企业划分办法（2017）〉的通知》（国统字〔2017〕213号）的规定，</w:t>
      </w:r>
      <w:r>
        <w:rPr>
          <w:rFonts w:ascii="宋体" w:hAnsi="宋体"/>
          <w:color w:val="auto"/>
          <w:sz w:val="24"/>
          <w:szCs w:val="24"/>
          <w:highlight w:val="none"/>
        </w:rPr>
        <w:t>自行勾选</w:t>
      </w:r>
      <w:r>
        <w:rPr>
          <w:rFonts w:hint="eastAsia" w:ascii="宋体" w:hAnsi="宋体"/>
          <w:color w:val="auto"/>
          <w:sz w:val="24"/>
          <w:szCs w:val="24"/>
          <w:highlight w:val="none"/>
        </w:rPr>
        <w:t>制造商</w:t>
      </w:r>
      <w:r>
        <w:rPr>
          <w:rFonts w:ascii="宋体" w:hAnsi="宋体"/>
          <w:color w:val="auto"/>
          <w:sz w:val="24"/>
          <w:szCs w:val="24"/>
          <w:highlight w:val="none"/>
        </w:rPr>
        <w:t>的企业</w:t>
      </w:r>
      <w:r>
        <w:rPr>
          <w:rFonts w:hint="eastAsia" w:ascii="宋体" w:hAnsi="宋体"/>
          <w:color w:val="auto"/>
          <w:sz w:val="24"/>
          <w:szCs w:val="24"/>
          <w:highlight w:val="none"/>
        </w:rPr>
        <w:t>规模类型</w:t>
      </w:r>
      <w:r>
        <w:rPr>
          <w:rFonts w:ascii="宋体" w:hAnsi="宋体"/>
          <w:color w:val="auto"/>
          <w:sz w:val="24"/>
          <w:szCs w:val="24"/>
          <w:highlight w:val="none"/>
        </w:rPr>
        <w:t>。</w:t>
      </w:r>
      <w:r>
        <w:rPr>
          <w:rFonts w:hint="eastAsia" w:ascii="宋体" w:hAnsi="宋体"/>
          <w:color w:val="auto"/>
          <w:sz w:val="24"/>
          <w:szCs w:val="24"/>
          <w:highlight w:val="none"/>
        </w:rPr>
        <w:t xml:space="preserve">  </w:t>
      </w:r>
    </w:p>
    <w:p w14:paraId="526E45C4">
      <w:pPr>
        <w:pStyle w:val="15"/>
        <w:shd w:val="clear"/>
        <w:tabs>
          <w:tab w:val="left" w:pos="7098"/>
        </w:tabs>
        <w:spacing w:line="360" w:lineRule="auto"/>
        <w:ind w:firstLine="480" w:firstLineChars="200"/>
        <w:rPr>
          <w:rFonts w:hint="eastAsia" w:ascii="宋体" w:hAnsi="宋体" w:eastAsia="宋体" w:cs="宋体"/>
          <w:color w:val="auto"/>
          <w:sz w:val="24"/>
          <w:szCs w:val="24"/>
          <w:highlight w:val="none"/>
        </w:rPr>
      </w:pPr>
    </w:p>
    <w:p w14:paraId="6B7745FE">
      <w:pPr>
        <w:shd w:val="clear"/>
        <w:ind w:firstLine="4620"/>
        <w:jc w:val="left"/>
        <w:rPr>
          <w:rFonts w:cs="宋体"/>
          <w:color w:val="auto"/>
          <w:highlight w:val="none"/>
        </w:rPr>
      </w:pPr>
    </w:p>
    <w:p w14:paraId="59C520A6">
      <w:pPr>
        <w:pStyle w:val="205"/>
        <w:widowControl/>
        <w:shd w:val="clear"/>
        <w:spacing w:before="300" w:after="300" w:line="360" w:lineRule="auto"/>
        <w:jc w:val="center"/>
        <w:rPr>
          <w:rFonts w:hint="eastAsia" w:ascii="宋体" w:hAnsi="宋体" w:cs="宋体"/>
          <w:color w:val="auto"/>
          <w:sz w:val="21"/>
          <w:szCs w:val="21"/>
          <w:highlight w:val="none"/>
        </w:rPr>
      </w:pPr>
      <w:bookmarkStart w:id="234" w:name="_Toc109304977"/>
      <w:bookmarkStart w:id="235" w:name="_Toc32196"/>
      <w:r>
        <w:rPr>
          <w:rFonts w:hint="eastAsia" w:ascii="宋体" w:hAnsi="宋体" w:cs="宋体"/>
          <w:color w:val="auto"/>
          <w:sz w:val="21"/>
          <w:szCs w:val="21"/>
          <w:highlight w:val="none"/>
        </w:rPr>
        <w:t>中小微企业划型标准</w:t>
      </w:r>
      <w:bookmarkEnd w:id="234"/>
      <w:r>
        <w:rPr>
          <w:rFonts w:hint="eastAsia" w:ascii="宋体" w:hAnsi="宋体" w:cs="宋体"/>
          <w:color w:val="auto"/>
          <w:sz w:val="21"/>
          <w:szCs w:val="21"/>
          <w:highlight w:val="none"/>
        </w:rPr>
        <w:t> </w:t>
      </w:r>
      <w:bookmarkEnd w:id="235"/>
    </w:p>
    <w:p w14:paraId="7A827869">
      <w:pPr>
        <w:pStyle w:val="269"/>
        <w:shd w:val="clear"/>
        <w:spacing w:before="300" w:after="452" w:line="360" w:lineRule="auto"/>
        <w:ind w:firstLine="420"/>
        <w:rPr>
          <w:rFonts w:hint="eastAsia" w:hAnsi="宋体" w:cs="宋体"/>
          <w:color w:val="auto"/>
          <w:sz w:val="21"/>
          <w:szCs w:val="21"/>
          <w:highlight w:val="none"/>
        </w:rPr>
      </w:pPr>
      <w:r>
        <w:rPr>
          <w:rStyle w:val="277"/>
          <w:rFonts w:hint="eastAsia" w:hAnsi="宋体" w:cs="宋体"/>
          <w:color w:val="auto"/>
          <w:sz w:val="21"/>
          <w:szCs w:val="21"/>
          <w:highlight w:val="none"/>
        </w:rPr>
        <w:t>中小微企业划型标准如下：</w:t>
      </w:r>
    </w:p>
    <w:tbl>
      <w:tblPr>
        <w:tblStyle w:val="35"/>
        <w:tblW w:w="4998"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top w:w="0" w:type="dxa"/>
          <w:left w:w="105" w:type="dxa"/>
          <w:bottom w:w="0" w:type="dxa"/>
          <w:right w:w="105" w:type="dxa"/>
        </w:tblCellMar>
      </w:tblPr>
      <w:tblGrid>
        <w:gridCol w:w="1610"/>
        <w:gridCol w:w="1941"/>
        <w:gridCol w:w="559"/>
        <w:gridCol w:w="2332"/>
        <w:gridCol w:w="1908"/>
        <w:gridCol w:w="1671"/>
      </w:tblGrid>
      <w:tr w14:paraId="2C1D3F8F">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85" w:hRule="atLeast"/>
          <w:tblCellSpacing w:w="15" w:type="dxa"/>
          <w:jc w:val="center"/>
        </w:trPr>
        <w:tc>
          <w:tcPr>
            <w:tcW w:w="1325" w:type="dxa"/>
            <w:tcMar>
              <w:top w:w="0" w:type="dxa"/>
              <w:left w:w="105" w:type="dxa"/>
              <w:bottom w:w="0" w:type="dxa"/>
              <w:right w:w="105" w:type="dxa"/>
            </w:tcMar>
            <w:vAlign w:val="center"/>
          </w:tcPr>
          <w:p w14:paraId="7A525ADD">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行业名称</w:t>
            </w:r>
          </w:p>
        </w:tc>
        <w:tc>
          <w:tcPr>
            <w:tcW w:w="1618" w:type="dxa"/>
            <w:tcMar>
              <w:top w:w="0" w:type="dxa"/>
              <w:left w:w="105" w:type="dxa"/>
              <w:bottom w:w="0" w:type="dxa"/>
              <w:right w:w="105" w:type="dxa"/>
            </w:tcMar>
            <w:vAlign w:val="center"/>
          </w:tcPr>
          <w:p w14:paraId="4474C0E7">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指标名称</w:t>
            </w:r>
          </w:p>
        </w:tc>
        <w:tc>
          <w:tcPr>
            <w:tcW w:w="448" w:type="dxa"/>
            <w:tcMar>
              <w:top w:w="0" w:type="dxa"/>
              <w:left w:w="105" w:type="dxa"/>
              <w:bottom w:w="0" w:type="dxa"/>
              <w:right w:w="105" w:type="dxa"/>
            </w:tcMar>
            <w:vAlign w:val="center"/>
          </w:tcPr>
          <w:p w14:paraId="4E19380E">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计量单位</w:t>
            </w:r>
          </w:p>
        </w:tc>
        <w:tc>
          <w:tcPr>
            <w:tcW w:w="1949" w:type="dxa"/>
            <w:tcMar>
              <w:top w:w="0" w:type="dxa"/>
              <w:left w:w="105" w:type="dxa"/>
              <w:bottom w:w="0" w:type="dxa"/>
              <w:right w:w="105" w:type="dxa"/>
            </w:tcMar>
            <w:vAlign w:val="center"/>
          </w:tcPr>
          <w:p w14:paraId="38885EA2">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中型</w:t>
            </w:r>
          </w:p>
        </w:tc>
        <w:tc>
          <w:tcPr>
            <w:tcW w:w="1590" w:type="dxa"/>
            <w:tcMar>
              <w:top w:w="0" w:type="dxa"/>
              <w:left w:w="105" w:type="dxa"/>
              <w:bottom w:w="0" w:type="dxa"/>
              <w:right w:w="105" w:type="dxa"/>
            </w:tcMar>
            <w:vAlign w:val="center"/>
          </w:tcPr>
          <w:p w14:paraId="62A335C1">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小型</w:t>
            </w:r>
          </w:p>
        </w:tc>
        <w:tc>
          <w:tcPr>
            <w:tcW w:w="1376" w:type="dxa"/>
            <w:tcMar>
              <w:top w:w="0" w:type="dxa"/>
              <w:left w:w="105" w:type="dxa"/>
              <w:bottom w:w="0" w:type="dxa"/>
              <w:right w:w="105" w:type="dxa"/>
            </w:tcMar>
            <w:vAlign w:val="center"/>
          </w:tcPr>
          <w:p w14:paraId="2A522334">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微型</w:t>
            </w:r>
          </w:p>
        </w:tc>
      </w:tr>
      <w:tr w14:paraId="1FC24508">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tcMar>
              <w:top w:w="0" w:type="dxa"/>
              <w:left w:w="105" w:type="dxa"/>
              <w:bottom w:w="0" w:type="dxa"/>
              <w:right w:w="105" w:type="dxa"/>
            </w:tcMar>
            <w:vAlign w:val="center"/>
          </w:tcPr>
          <w:p w14:paraId="791C173B">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农、林、牧、渔</w:t>
            </w:r>
          </w:p>
        </w:tc>
        <w:tc>
          <w:tcPr>
            <w:tcW w:w="1618" w:type="dxa"/>
            <w:tcMar>
              <w:top w:w="0" w:type="dxa"/>
              <w:left w:w="105" w:type="dxa"/>
              <w:bottom w:w="0" w:type="dxa"/>
              <w:right w:w="105" w:type="dxa"/>
            </w:tcMar>
            <w:vAlign w:val="center"/>
          </w:tcPr>
          <w:p w14:paraId="45B41ACF">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营业收入（Y）</w:t>
            </w:r>
          </w:p>
        </w:tc>
        <w:tc>
          <w:tcPr>
            <w:tcW w:w="448" w:type="dxa"/>
            <w:tcMar>
              <w:top w:w="0" w:type="dxa"/>
              <w:left w:w="105" w:type="dxa"/>
              <w:bottom w:w="0" w:type="dxa"/>
              <w:right w:w="105" w:type="dxa"/>
            </w:tcMar>
            <w:vAlign w:val="center"/>
          </w:tcPr>
          <w:p w14:paraId="29755217">
            <w:pPr>
              <w:pStyle w:val="269"/>
              <w:shd w:val="clear"/>
              <w:spacing w:line="360" w:lineRule="auto"/>
              <w:rPr>
                <w:rFonts w:hint="eastAsia" w:hAnsi="宋体" w:cs="宋体"/>
                <w:color w:val="auto"/>
                <w:sz w:val="21"/>
                <w:szCs w:val="21"/>
                <w:highlight w:val="none"/>
              </w:rPr>
            </w:pPr>
            <w:r>
              <w:rPr>
                <w:rStyle w:val="277"/>
                <w:rFonts w:hint="eastAsia" w:hAnsi="宋体" w:cs="宋体"/>
                <w:color w:val="auto"/>
                <w:sz w:val="21"/>
                <w:szCs w:val="21"/>
                <w:highlight w:val="none"/>
              </w:rPr>
              <w:t>万元</w:t>
            </w:r>
          </w:p>
        </w:tc>
        <w:tc>
          <w:tcPr>
            <w:tcW w:w="1949" w:type="dxa"/>
            <w:tcMar>
              <w:top w:w="0" w:type="dxa"/>
              <w:left w:w="105" w:type="dxa"/>
              <w:bottom w:w="0" w:type="dxa"/>
              <w:right w:w="105" w:type="dxa"/>
            </w:tcMar>
            <w:vAlign w:val="center"/>
          </w:tcPr>
          <w:p w14:paraId="14DAFC7F">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500≤Y＜20000</w:t>
            </w:r>
          </w:p>
        </w:tc>
        <w:tc>
          <w:tcPr>
            <w:tcW w:w="1590" w:type="dxa"/>
            <w:tcMar>
              <w:top w:w="0" w:type="dxa"/>
              <w:left w:w="105" w:type="dxa"/>
              <w:bottom w:w="0" w:type="dxa"/>
              <w:right w:w="105" w:type="dxa"/>
            </w:tcMar>
            <w:vAlign w:val="center"/>
          </w:tcPr>
          <w:p w14:paraId="30155A32">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50≤Y＜500</w:t>
            </w:r>
          </w:p>
        </w:tc>
        <w:tc>
          <w:tcPr>
            <w:tcW w:w="1376" w:type="dxa"/>
            <w:tcMar>
              <w:top w:w="0" w:type="dxa"/>
              <w:left w:w="105" w:type="dxa"/>
              <w:bottom w:w="0" w:type="dxa"/>
              <w:right w:w="105" w:type="dxa"/>
            </w:tcMar>
            <w:vAlign w:val="center"/>
          </w:tcPr>
          <w:p w14:paraId="3E3203A2">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Y＜50</w:t>
            </w:r>
          </w:p>
        </w:tc>
      </w:tr>
      <w:tr w14:paraId="4D15719B">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tcMar>
              <w:top w:w="0" w:type="dxa"/>
              <w:left w:w="105" w:type="dxa"/>
              <w:bottom w:w="0" w:type="dxa"/>
              <w:right w:w="105" w:type="dxa"/>
            </w:tcMar>
            <w:vAlign w:val="center"/>
          </w:tcPr>
          <w:p w14:paraId="7ADEFBF3">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工业</w:t>
            </w:r>
          </w:p>
        </w:tc>
        <w:tc>
          <w:tcPr>
            <w:tcW w:w="1618" w:type="dxa"/>
            <w:tcMar>
              <w:top w:w="0" w:type="dxa"/>
              <w:left w:w="105" w:type="dxa"/>
              <w:bottom w:w="0" w:type="dxa"/>
              <w:right w:w="105" w:type="dxa"/>
            </w:tcMar>
            <w:vAlign w:val="center"/>
          </w:tcPr>
          <w:p w14:paraId="57749462">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从业人员（X）</w:t>
            </w:r>
          </w:p>
        </w:tc>
        <w:tc>
          <w:tcPr>
            <w:tcW w:w="448" w:type="dxa"/>
            <w:tcMar>
              <w:top w:w="0" w:type="dxa"/>
              <w:left w:w="105" w:type="dxa"/>
              <w:bottom w:w="0" w:type="dxa"/>
              <w:right w:w="105" w:type="dxa"/>
            </w:tcMar>
            <w:vAlign w:val="center"/>
          </w:tcPr>
          <w:p w14:paraId="2E6D5E3A">
            <w:pPr>
              <w:pStyle w:val="269"/>
              <w:shd w:val="clear"/>
              <w:spacing w:line="360" w:lineRule="auto"/>
              <w:rPr>
                <w:rFonts w:hint="eastAsia" w:hAnsi="宋体" w:cs="宋体"/>
                <w:color w:val="auto"/>
                <w:sz w:val="21"/>
                <w:szCs w:val="21"/>
                <w:highlight w:val="none"/>
              </w:rPr>
            </w:pPr>
            <w:r>
              <w:rPr>
                <w:rStyle w:val="277"/>
                <w:rFonts w:hint="eastAsia" w:hAnsi="宋体" w:cs="宋体"/>
                <w:color w:val="auto"/>
                <w:sz w:val="21"/>
                <w:szCs w:val="21"/>
                <w:highlight w:val="none"/>
              </w:rPr>
              <w:t>人</w:t>
            </w:r>
          </w:p>
        </w:tc>
        <w:tc>
          <w:tcPr>
            <w:tcW w:w="1949" w:type="dxa"/>
            <w:tcMar>
              <w:top w:w="0" w:type="dxa"/>
              <w:left w:w="105" w:type="dxa"/>
              <w:bottom w:w="0" w:type="dxa"/>
              <w:right w:w="105" w:type="dxa"/>
            </w:tcMar>
            <w:vAlign w:val="center"/>
          </w:tcPr>
          <w:p w14:paraId="34C49CC1">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300≤X＜1000</w:t>
            </w:r>
          </w:p>
        </w:tc>
        <w:tc>
          <w:tcPr>
            <w:tcW w:w="1590" w:type="dxa"/>
            <w:tcMar>
              <w:top w:w="0" w:type="dxa"/>
              <w:left w:w="105" w:type="dxa"/>
              <w:bottom w:w="0" w:type="dxa"/>
              <w:right w:w="105" w:type="dxa"/>
            </w:tcMar>
            <w:vAlign w:val="center"/>
          </w:tcPr>
          <w:p w14:paraId="75BE6F1A">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20≤X＜300</w:t>
            </w:r>
          </w:p>
        </w:tc>
        <w:tc>
          <w:tcPr>
            <w:tcW w:w="1376" w:type="dxa"/>
            <w:tcMar>
              <w:top w:w="0" w:type="dxa"/>
              <w:left w:w="105" w:type="dxa"/>
              <w:bottom w:w="0" w:type="dxa"/>
              <w:right w:w="105" w:type="dxa"/>
            </w:tcMar>
            <w:vAlign w:val="center"/>
          </w:tcPr>
          <w:p w14:paraId="25B9343B">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X＜20</w:t>
            </w:r>
          </w:p>
        </w:tc>
      </w:tr>
      <w:tr w14:paraId="1DA07EC1">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vAlign w:val="center"/>
          </w:tcPr>
          <w:p w14:paraId="4AB42DA9">
            <w:pPr>
              <w:widowControl/>
              <w:shd w:val="clear"/>
              <w:jc w:val="center"/>
              <w:rPr>
                <w:rFonts w:cs="宋体"/>
                <w:color w:val="auto"/>
                <w:szCs w:val="21"/>
                <w:highlight w:val="none"/>
              </w:rPr>
            </w:pPr>
          </w:p>
        </w:tc>
        <w:tc>
          <w:tcPr>
            <w:tcW w:w="1618" w:type="dxa"/>
            <w:tcMar>
              <w:top w:w="0" w:type="dxa"/>
              <w:left w:w="105" w:type="dxa"/>
              <w:bottom w:w="0" w:type="dxa"/>
              <w:right w:w="105" w:type="dxa"/>
            </w:tcMar>
            <w:vAlign w:val="center"/>
          </w:tcPr>
          <w:p w14:paraId="7D488AE0">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营业收入（Y）</w:t>
            </w:r>
          </w:p>
        </w:tc>
        <w:tc>
          <w:tcPr>
            <w:tcW w:w="448" w:type="dxa"/>
            <w:tcMar>
              <w:top w:w="0" w:type="dxa"/>
              <w:left w:w="105" w:type="dxa"/>
              <w:bottom w:w="0" w:type="dxa"/>
              <w:right w:w="105" w:type="dxa"/>
            </w:tcMar>
            <w:vAlign w:val="center"/>
          </w:tcPr>
          <w:p w14:paraId="6304B573">
            <w:pPr>
              <w:pStyle w:val="269"/>
              <w:shd w:val="clear"/>
              <w:spacing w:line="360" w:lineRule="auto"/>
              <w:rPr>
                <w:rFonts w:hint="eastAsia" w:hAnsi="宋体" w:cs="宋体"/>
                <w:color w:val="auto"/>
                <w:sz w:val="21"/>
                <w:szCs w:val="21"/>
                <w:highlight w:val="none"/>
              </w:rPr>
            </w:pPr>
            <w:r>
              <w:rPr>
                <w:rStyle w:val="277"/>
                <w:rFonts w:hint="eastAsia" w:hAnsi="宋体" w:cs="宋体"/>
                <w:color w:val="auto"/>
                <w:sz w:val="21"/>
                <w:szCs w:val="21"/>
                <w:highlight w:val="none"/>
              </w:rPr>
              <w:t>万元</w:t>
            </w:r>
          </w:p>
        </w:tc>
        <w:tc>
          <w:tcPr>
            <w:tcW w:w="1949" w:type="dxa"/>
            <w:tcMar>
              <w:top w:w="0" w:type="dxa"/>
              <w:left w:w="105" w:type="dxa"/>
              <w:bottom w:w="0" w:type="dxa"/>
              <w:right w:w="105" w:type="dxa"/>
            </w:tcMar>
            <w:vAlign w:val="center"/>
          </w:tcPr>
          <w:p w14:paraId="46B1E334">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2000≤Y＜40000</w:t>
            </w:r>
          </w:p>
        </w:tc>
        <w:tc>
          <w:tcPr>
            <w:tcW w:w="1590" w:type="dxa"/>
            <w:tcMar>
              <w:top w:w="0" w:type="dxa"/>
              <w:left w:w="105" w:type="dxa"/>
              <w:bottom w:w="0" w:type="dxa"/>
              <w:right w:w="105" w:type="dxa"/>
            </w:tcMar>
            <w:vAlign w:val="center"/>
          </w:tcPr>
          <w:p w14:paraId="31662758">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300≤Y＜2000</w:t>
            </w:r>
          </w:p>
        </w:tc>
        <w:tc>
          <w:tcPr>
            <w:tcW w:w="1376" w:type="dxa"/>
            <w:tcMar>
              <w:top w:w="0" w:type="dxa"/>
              <w:left w:w="105" w:type="dxa"/>
              <w:bottom w:w="0" w:type="dxa"/>
              <w:right w:w="105" w:type="dxa"/>
            </w:tcMar>
            <w:vAlign w:val="center"/>
          </w:tcPr>
          <w:p w14:paraId="37003290">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Y＜300</w:t>
            </w:r>
          </w:p>
        </w:tc>
      </w:tr>
      <w:tr w14:paraId="43CEB4AC">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tcMar>
              <w:top w:w="0" w:type="dxa"/>
              <w:left w:w="105" w:type="dxa"/>
              <w:bottom w:w="0" w:type="dxa"/>
              <w:right w:w="105" w:type="dxa"/>
            </w:tcMar>
            <w:vAlign w:val="center"/>
          </w:tcPr>
          <w:p w14:paraId="312B6DAF">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建筑业</w:t>
            </w:r>
          </w:p>
        </w:tc>
        <w:tc>
          <w:tcPr>
            <w:tcW w:w="1618" w:type="dxa"/>
            <w:tcMar>
              <w:top w:w="0" w:type="dxa"/>
              <w:left w:w="105" w:type="dxa"/>
              <w:bottom w:w="0" w:type="dxa"/>
              <w:right w:w="105" w:type="dxa"/>
            </w:tcMar>
            <w:vAlign w:val="center"/>
          </w:tcPr>
          <w:p w14:paraId="6A1B958F">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营业收入（Y）</w:t>
            </w:r>
          </w:p>
        </w:tc>
        <w:tc>
          <w:tcPr>
            <w:tcW w:w="448" w:type="dxa"/>
            <w:tcMar>
              <w:top w:w="0" w:type="dxa"/>
              <w:left w:w="105" w:type="dxa"/>
              <w:bottom w:w="0" w:type="dxa"/>
              <w:right w:w="105" w:type="dxa"/>
            </w:tcMar>
            <w:vAlign w:val="center"/>
          </w:tcPr>
          <w:p w14:paraId="3F4577A0">
            <w:pPr>
              <w:pStyle w:val="269"/>
              <w:shd w:val="clear"/>
              <w:spacing w:line="360" w:lineRule="auto"/>
              <w:rPr>
                <w:rFonts w:hint="eastAsia" w:hAnsi="宋体" w:cs="宋体"/>
                <w:color w:val="auto"/>
                <w:sz w:val="21"/>
                <w:szCs w:val="21"/>
                <w:highlight w:val="none"/>
              </w:rPr>
            </w:pPr>
            <w:r>
              <w:rPr>
                <w:rStyle w:val="277"/>
                <w:rFonts w:hint="eastAsia" w:hAnsi="宋体" w:cs="宋体"/>
                <w:color w:val="auto"/>
                <w:sz w:val="21"/>
                <w:szCs w:val="21"/>
                <w:highlight w:val="none"/>
              </w:rPr>
              <w:t>万元</w:t>
            </w:r>
          </w:p>
        </w:tc>
        <w:tc>
          <w:tcPr>
            <w:tcW w:w="1949" w:type="dxa"/>
            <w:tcMar>
              <w:top w:w="0" w:type="dxa"/>
              <w:left w:w="105" w:type="dxa"/>
              <w:bottom w:w="0" w:type="dxa"/>
              <w:right w:w="105" w:type="dxa"/>
            </w:tcMar>
            <w:vAlign w:val="center"/>
          </w:tcPr>
          <w:p w14:paraId="670B0572">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6000≤Y＜80000</w:t>
            </w:r>
          </w:p>
        </w:tc>
        <w:tc>
          <w:tcPr>
            <w:tcW w:w="1590" w:type="dxa"/>
            <w:tcMar>
              <w:top w:w="0" w:type="dxa"/>
              <w:left w:w="105" w:type="dxa"/>
              <w:bottom w:w="0" w:type="dxa"/>
              <w:right w:w="105" w:type="dxa"/>
            </w:tcMar>
            <w:vAlign w:val="center"/>
          </w:tcPr>
          <w:p w14:paraId="2CDCDBD4">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300≤Y＜6000</w:t>
            </w:r>
          </w:p>
        </w:tc>
        <w:tc>
          <w:tcPr>
            <w:tcW w:w="1376" w:type="dxa"/>
            <w:tcMar>
              <w:top w:w="0" w:type="dxa"/>
              <w:left w:w="105" w:type="dxa"/>
              <w:bottom w:w="0" w:type="dxa"/>
              <w:right w:w="105" w:type="dxa"/>
            </w:tcMar>
            <w:vAlign w:val="center"/>
          </w:tcPr>
          <w:p w14:paraId="2FEA1FB2">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Y＜300</w:t>
            </w:r>
          </w:p>
        </w:tc>
      </w:tr>
      <w:tr w14:paraId="273092BC">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vAlign w:val="center"/>
          </w:tcPr>
          <w:p w14:paraId="6BF60F7C">
            <w:pPr>
              <w:widowControl/>
              <w:shd w:val="clear"/>
              <w:jc w:val="center"/>
              <w:rPr>
                <w:rFonts w:cs="宋体"/>
                <w:color w:val="auto"/>
                <w:szCs w:val="21"/>
                <w:highlight w:val="none"/>
              </w:rPr>
            </w:pPr>
          </w:p>
        </w:tc>
        <w:tc>
          <w:tcPr>
            <w:tcW w:w="1618" w:type="dxa"/>
            <w:tcMar>
              <w:top w:w="0" w:type="dxa"/>
              <w:left w:w="105" w:type="dxa"/>
              <w:bottom w:w="0" w:type="dxa"/>
              <w:right w:w="105" w:type="dxa"/>
            </w:tcMar>
            <w:vAlign w:val="center"/>
          </w:tcPr>
          <w:p w14:paraId="59BD028E">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资产总额（Z）</w:t>
            </w:r>
          </w:p>
        </w:tc>
        <w:tc>
          <w:tcPr>
            <w:tcW w:w="448" w:type="dxa"/>
            <w:tcMar>
              <w:top w:w="0" w:type="dxa"/>
              <w:left w:w="105" w:type="dxa"/>
              <w:bottom w:w="0" w:type="dxa"/>
              <w:right w:w="105" w:type="dxa"/>
            </w:tcMar>
            <w:vAlign w:val="center"/>
          </w:tcPr>
          <w:p w14:paraId="4317DAD3">
            <w:pPr>
              <w:pStyle w:val="269"/>
              <w:shd w:val="clear"/>
              <w:spacing w:line="360" w:lineRule="auto"/>
              <w:rPr>
                <w:rFonts w:hint="eastAsia" w:hAnsi="宋体" w:cs="宋体"/>
                <w:color w:val="auto"/>
                <w:sz w:val="21"/>
                <w:szCs w:val="21"/>
                <w:highlight w:val="none"/>
              </w:rPr>
            </w:pPr>
            <w:r>
              <w:rPr>
                <w:rStyle w:val="277"/>
                <w:rFonts w:hint="eastAsia" w:hAnsi="宋体" w:cs="宋体"/>
                <w:color w:val="auto"/>
                <w:sz w:val="21"/>
                <w:szCs w:val="21"/>
                <w:highlight w:val="none"/>
              </w:rPr>
              <w:t>万元</w:t>
            </w:r>
          </w:p>
        </w:tc>
        <w:tc>
          <w:tcPr>
            <w:tcW w:w="1949" w:type="dxa"/>
            <w:tcMar>
              <w:top w:w="0" w:type="dxa"/>
              <w:left w:w="105" w:type="dxa"/>
              <w:bottom w:w="0" w:type="dxa"/>
              <w:right w:w="105" w:type="dxa"/>
            </w:tcMar>
            <w:vAlign w:val="center"/>
          </w:tcPr>
          <w:p w14:paraId="0532B74F">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5000≤Z＜80000</w:t>
            </w:r>
          </w:p>
        </w:tc>
        <w:tc>
          <w:tcPr>
            <w:tcW w:w="1590" w:type="dxa"/>
            <w:tcMar>
              <w:top w:w="0" w:type="dxa"/>
              <w:left w:w="105" w:type="dxa"/>
              <w:bottom w:w="0" w:type="dxa"/>
              <w:right w:w="105" w:type="dxa"/>
            </w:tcMar>
            <w:vAlign w:val="center"/>
          </w:tcPr>
          <w:p w14:paraId="05AEFF56">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300≤Z＜5000</w:t>
            </w:r>
          </w:p>
        </w:tc>
        <w:tc>
          <w:tcPr>
            <w:tcW w:w="1376" w:type="dxa"/>
            <w:tcMar>
              <w:top w:w="0" w:type="dxa"/>
              <w:left w:w="105" w:type="dxa"/>
              <w:bottom w:w="0" w:type="dxa"/>
              <w:right w:w="105" w:type="dxa"/>
            </w:tcMar>
            <w:vAlign w:val="center"/>
          </w:tcPr>
          <w:p w14:paraId="25862B1C">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Z＜300</w:t>
            </w:r>
          </w:p>
        </w:tc>
      </w:tr>
      <w:tr w14:paraId="12630650">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tcMar>
              <w:top w:w="0" w:type="dxa"/>
              <w:left w:w="105" w:type="dxa"/>
              <w:bottom w:w="0" w:type="dxa"/>
              <w:right w:w="105" w:type="dxa"/>
            </w:tcMar>
            <w:vAlign w:val="center"/>
          </w:tcPr>
          <w:p w14:paraId="0D7A0DAB">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批发业</w:t>
            </w:r>
          </w:p>
        </w:tc>
        <w:tc>
          <w:tcPr>
            <w:tcW w:w="1618" w:type="dxa"/>
            <w:tcMar>
              <w:top w:w="0" w:type="dxa"/>
              <w:left w:w="105" w:type="dxa"/>
              <w:bottom w:w="0" w:type="dxa"/>
              <w:right w:w="105" w:type="dxa"/>
            </w:tcMar>
            <w:vAlign w:val="center"/>
          </w:tcPr>
          <w:p w14:paraId="1E6B04A8">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从业人员（X）</w:t>
            </w:r>
          </w:p>
        </w:tc>
        <w:tc>
          <w:tcPr>
            <w:tcW w:w="448" w:type="dxa"/>
            <w:tcMar>
              <w:top w:w="0" w:type="dxa"/>
              <w:left w:w="105" w:type="dxa"/>
              <w:bottom w:w="0" w:type="dxa"/>
              <w:right w:w="105" w:type="dxa"/>
            </w:tcMar>
            <w:vAlign w:val="center"/>
          </w:tcPr>
          <w:p w14:paraId="0A9E68F7">
            <w:pPr>
              <w:pStyle w:val="269"/>
              <w:shd w:val="clear"/>
              <w:spacing w:line="360" w:lineRule="auto"/>
              <w:rPr>
                <w:rFonts w:hint="eastAsia" w:hAnsi="宋体" w:cs="宋体"/>
                <w:color w:val="auto"/>
                <w:sz w:val="21"/>
                <w:szCs w:val="21"/>
                <w:highlight w:val="none"/>
              </w:rPr>
            </w:pPr>
            <w:r>
              <w:rPr>
                <w:rStyle w:val="277"/>
                <w:rFonts w:hint="eastAsia" w:hAnsi="宋体" w:cs="宋体"/>
                <w:color w:val="auto"/>
                <w:sz w:val="21"/>
                <w:szCs w:val="21"/>
                <w:highlight w:val="none"/>
              </w:rPr>
              <w:t>人</w:t>
            </w:r>
          </w:p>
        </w:tc>
        <w:tc>
          <w:tcPr>
            <w:tcW w:w="1949" w:type="dxa"/>
            <w:tcMar>
              <w:top w:w="0" w:type="dxa"/>
              <w:left w:w="105" w:type="dxa"/>
              <w:bottom w:w="0" w:type="dxa"/>
              <w:right w:w="105" w:type="dxa"/>
            </w:tcMar>
            <w:vAlign w:val="center"/>
          </w:tcPr>
          <w:p w14:paraId="7A2D8D97">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20≤X＜200</w:t>
            </w:r>
          </w:p>
        </w:tc>
        <w:tc>
          <w:tcPr>
            <w:tcW w:w="1590" w:type="dxa"/>
            <w:tcMar>
              <w:top w:w="0" w:type="dxa"/>
              <w:left w:w="105" w:type="dxa"/>
              <w:bottom w:w="0" w:type="dxa"/>
              <w:right w:w="105" w:type="dxa"/>
            </w:tcMar>
            <w:vAlign w:val="center"/>
          </w:tcPr>
          <w:p w14:paraId="409DCD18">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5≤X＜20</w:t>
            </w:r>
          </w:p>
        </w:tc>
        <w:tc>
          <w:tcPr>
            <w:tcW w:w="1376" w:type="dxa"/>
            <w:tcMar>
              <w:top w:w="0" w:type="dxa"/>
              <w:left w:w="105" w:type="dxa"/>
              <w:bottom w:w="0" w:type="dxa"/>
              <w:right w:w="105" w:type="dxa"/>
            </w:tcMar>
            <w:vAlign w:val="center"/>
          </w:tcPr>
          <w:p w14:paraId="00D1F9A6">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X＜5</w:t>
            </w:r>
          </w:p>
        </w:tc>
      </w:tr>
      <w:tr w14:paraId="1764BD1F">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vAlign w:val="center"/>
          </w:tcPr>
          <w:p w14:paraId="7BF5D698">
            <w:pPr>
              <w:widowControl/>
              <w:shd w:val="clear"/>
              <w:jc w:val="center"/>
              <w:rPr>
                <w:rFonts w:cs="宋体"/>
                <w:color w:val="auto"/>
                <w:szCs w:val="21"/>
                <w:highlight w:val="none"/>
              </w:rPr>
            </w:pPr>
          </w:p>
        </w:tc>
        <w:tc>
          <w:tcPr>
            <w:tcW w:w="1618" w:type="dxa"/>
            <w:tcMar>
              <w:top w:w="0" w:type="dxa"/>
              <w:left w:w="105" w:type="dxa"/>
              <w:bottom w:w="0" w:type="dxa"/>
              <w:right w:w="105" w:type="dxa"/>
            </w:tcMar>
            <w:vAlign w:val="center"/>
          </w:tcPr>
          <w:p w14:paraId="21367F04">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营业收入（Y）</w:t>
            </w:r>
          </w:p>
        </w:tc>
        <w:tc>
          <w:tcPr>
            <w:tcW w:w="448" w:type="dxa"/>
            <w:tcMar>
              <w:top w:w="0" w:type="dxa"/>
              <w:left w:w="105" w:type="dxa"/>
              <w:bottom w:w="0" w:type="dxa"/>
              <w:right w:w="105" w:type="dxa"/>
            </w:tcMar>
            <w:vAlign w:val="center"/>
          </w:tcPr>
          <w:p w14:paraId="42B38D00">
            <w:pPr>
              <w:pStyle w:val="269"/>
              <w:shd w:val="clear"/>
              <w:spacing w:line="360" w:lineRule="auto"/>
              <w:rPr>
                <w:rFonts w:hint="eastAsia" w:hAnsi="宋体" w:cs="宋体"/>
                <w:color w:val="auto"/>
                <w:sz w:val="21"/>
                <w:szCs w:val="21"/>
                <w:highlight w:val="none"/>
              </w:rPr>
            </w:pPr>
            <w:r>
              <w:rPr>
                <w:rStyle w:val="277"/>
                <w:rFonts w:hint="eastAsia" w:hAnsi="宋体" w:cs="宋体"/>
                <w:color w:val="auto"/>
                <w:sz w:val="21"/>
                <w:szCs w:val="21"/>
                <w:highlight w:val="none"/>
              </w:rPr>
              <w:t>万元</w:t>
            </w:r>
          </w:p>
        </w:tc>
        <w:tc>
          <w:tcPr>
            <w:tcW w:w="1949" w:type="dxa"/>
            <w:tcMar>
              <w:top w:w="0" w:type="dxa"/>
              <w:left w:w="105" w:type="dxa"/>
              <w:bottom w:w="0" w:type="dxa"/>
              <w:right w:w="105" w:type="dxa"/>
            </w:tcMar>
            <w:vAlign w:val="center"/>
          </w:tcPr>
          <w:p w14:paraId="7D351CF3">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5000≤Y＜40000</w:t>
            </w:r>
          </w:p>
        </w:tc>
        <w:tc>
          <w:tcPr>
            <w:tcW w:w="1590" w:type="dxa"/>
            <w:tcMar>
              <w:top w:w="0" w:type="dxa"/>
              <w:left w:w="105" w:type="dxa"/>
              <w:bottom w:w="0" w:type="dxa"/>
              <w:right w:w="105" w:type="dxa"/>
            </w:tcMar>
            <w:vAlign w:val="center"/>
          </w:tcPr>
          <w:p w14:paraId="79A4A251">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1000≤Y＜5000</w:t>
            </w:r>
          </w:p>
        </w:tc>
        <w:tc>
          <w:tcPr>
            <w:tcW w:w="1376" w:type="dxa"/>
            <w:tcMar>
              <w:top w:w="0" w:type="dxa"/>
              <w:left w:w="105" w:type="dxa"/>
              <w:bottom w:w="0" w:type="dxa"/>
              <w:right w:w="105" w:type="dxa"/>
            </w:tcMar>
            <w:vAlign w:val="center"/>
          </w:tcPr>
          <w:p w14:paraId="3BF3E9FF">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Y＜1000</w:t>
            </w:r>
          </w:p>
        </w:tc>
      </w:tr>
      <w:tr w14:paraId="08729C93">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tcMar>
              <w:top w:w="0" w:type="dxa"/>
              <w:left w:w="105" w:type="dxa"/>
              <w:bottom w:w="0" w:type="dxa"/>
              <w:right w:w="105" w:type="dxa"/>
            </w:tcMar>
            <w:vAlign w:val="center"/>
          </w:tcPr>
          <w:p w14:paraId="0EB80DCE">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零售业</w:t>
            </w:r>
          </w:p>
        </w:tc>
        <w:tc>
          <w:tcPr>
            <w:tcW w:w="1618" w:type="dxa"/>
            <w:tcMar>
              <w:top w:w="0" w:type="dxa"/>
              <w:left w:w="105" w:type="dxa"/>
              <w:bottom w:w="0" w:type="dxa"/>
              <w:right w:w="105" w:type="dxa"/>
            </w:tcMar>
            <w:vAlign w:val="center"/>
          </w:tcPr>
          <w:p w14:paraId="45F64C83">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从业人员（X）</w:t>
            </w:r>
          </w:p>
        </w:tc>
        <w:tc>
          <w:tcPr>
            <w:tcW w:w="448" w:type="dxa"/>
            <w:tcMar>
              <w:top w:w="0" w:type="dxa"/>
              <w:left w:w="105" w:type="dxa"/>
              <w:bottom w:w="0" w:type="dxa"/>
              <w:right w:w="105" w:type="dxa"/>
            </w:tcMar>
            <w:vAlign w:val="center"/>
          </w:tcPr>
          <w:p w14:paraId="14E20BAB">
            <w:pPr>
              <w:pStyle w:val="269"/>
              <w:shd w:val="clear"/>
              <w:spacing w:line="360" w:lineRule="auto"/>
              <w:rPr>
                <w:rFonts w:hint="eastAsia" w:hAnsi="宋体" w:cs="宋体"/>
                <w:color w:val="auto"/>
                <w:sz w:val="21"/>
                <w:szCs w:val="21"/>
                <w:highlight w:val="none"/>
              </w:rPr>
            </w:pPr>
            <w:r>
              <w:rPr>
                <w:rStyle w:val="277"/>
                <w:rFonts w:hint="eastAsia" w:hAnsi="宋体" w:cs="宋体"/>
                <w:color w:val="auto"/>
                <w:sz w:val="21"/>
                <w:szCs w:val="21"/>
                <w:highlight w:val="none"/>
              </w:rPr>
              <w:t>人</w:t>
            </w:r>
          </w:p>
        </w:tc>
        <w:tc>
          <w:tcPr>
            <w:tcW w:w="1949" w:type="dxa"/>
            <w:tcMar>
              <w:top w:w="0" w:type="dxa"/>
              <w:left w:w="105" w:type="dxa"/>
              <w:bottom w:w="0" w:type="dxa"/>
              <w:right w:w="105" w:type="dxa"/>
            </w:tcMar>
            <w:vAlign w:val="center"/>
          </w:tcPr>
          <w:p w14:paraId="3EE65CF0">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50≤X＜300</w:t>
            </w:r>
          </w:p>
        </w:tc>
        <w:tc>
          <w:tcPr>
            <w:tcW w:w="1590" w:type="dxa"/>
            <w:tcMar>
              <w:top w:w="0" w:type="dxa"/>
              <w:left w:w="105" w:type="dxa"/>
              <w:bottom w:w="0" w:type="dxa"/>
              <w:right w:w="105" w:type="dxa"/>
            </w:tcMar>
            <w:vAlign w:val="center"/>
          </w:tcPr>
          <w:p w14:paraId="26883769">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10≤X＜50</w:t>
            </w:r>
          </w:p>
        </w:tc>
        <w:tc>
          <w:tcPr>
            <w:tcW w:w="1376" w:type="dxa"/>
            <w:tcMar>
              <w:top w:w="0" w:type="dxa"/>
              <w:left w:w="105" w:type="dxa"/>
              <w:bottom w:w="0" w:type="dxa"/>
              <w:right w:w="105" w:type="dxa"/>
            </w:tcMar>
            <w:vAlign w:val="center"/>
          </w:tcPr>
          <w:p w14:paraId="52C270EA">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X＜10</w:t>
            </w:r>
          </w:p>
        </w:tc>
      </w:tr>
      <w:tr w14:paraId="55086170">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vAlign w:val="center"/>
          </w:tcPr>
          <w:p w14:paraId="2FED6588">
            <w:pPr>
              <w:widowControl/>
              <w:shd w:val="clear"/>
              <w:jc w:val="center"/>
              <w:rPr>
                <w:rFonts w:cs="宋体"/>
                <w:color w:val="auto"/>
                <w:szCs w:val="21"/>
                <w:highlight w:val="none"/>
              </w:rPr>
            </w:pPr>
          </w:p>
        </w:tc>
        <w:tc>
          <w:tcPr>
            <w:tcW w:w="1618" w:type="dxa"/>
            <w:tcMar>
              <w:top w:w="0" w:type="dxa"/>
              <w:left w:w="105" w:type="dxa"/>
              <w:bottom w:w="0" w:type="dxa"/>
              <w:right w:w="105" w:type="dxa"/>
            </w:tcMar>
            <w:vAlign w:val="center"/>
          </w:tcPr>
          <w:p w14:paraId="415CD9BD">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营业收入（Y）</w:t>
            </w:r>
          </w:p>
        </w:tc>
        <w:tc>
          <w:tcPr>
            <w:tcW w:w="448" w:type="dxa"/>
            <w:tcMar>
              <w:top w:w="0" w:type="dxa"/>
              <w:left w:w="105" w:type="dxa"/>
              <w:bottom w:w="0" w:type="dxa"/>
              <w:right w:w="105" w:type="dxa"/>
            </w:tcMar>
            <w:vAlign w:val="center"/>
          </w:tcPr>
          <w:p w14:paraId="2219FE81">
            <w:pPr>
              <w:pStyle w:val="269"/>
              <w:shd w:val="clear"/>
              <w:spacing w:line="360" w:lineRule="auto"/>
              <w:rPr>
                <w:rFonts w:hint="eastAsia" w:hAnsi="宋体" w:cs="宋体"/>
                <w:color w:val="auto"/>
                <w:sz w:val="21"/>
                <w:szCs w:val="21"/>
                <w:highlight w:val="none"/>
              </w:rPr>
            </w:pPr>
            <w:r>
              <w:rPr>
                <w:rStyle w:val="277"/>
                <w:rFonts w:hint="eastAsia" w:hAnsi="宋体" w:cs="宋体"/>
                <w:color w:val="auto"/>
                <w:sz w:val="21"/>
                <w:szCs w:val="21"/>
                <w:highlight w:val="none"/>
              </w:rPr>
              <w:t>万元</w:t>
            </w:r>
          </w:p>
        </w:tc>
        <w:tc>
          <w:tcPr>
            <w:tcW w:w="1949" w:type="dxa"/>
            <w:tcMar>
              <w:top w:w="0" w:type="dxa"/>
              <w:left w:w="105" w:type="dxa"/>
              <w:bottom w:w="0" w:type="dxa"/>
              <w:right w:w="105" w:type="dxa"/>
            </w:tcMar>
            <w:vAlign w:val="center"/>
          </w:tcPr>
          <w:p w14:paraId="5A456258">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500≤Y＜20000</w:t>
            </w:r>
          </w:p>
        </w:tc>
        <w:tc>
          <w:tcPr>
            <w:tcW w:w="1590" w:type="dxa"/>
            <w:tcMar>
              <w:top w:w="0" w:type="dxa"/>
              <w:left w:w="105" w:type="dxa"/>
              <w:bottom w:w="0" w:type="dxa"/>
              <w:right w:w="105" w:type="dxa"/>
            </w:tcMar>
            <w:vAlign w:val="center"/>
          </w:tcPr>
          <w:p w14:paraId="32DAAEC0">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100≤Y＜500</w:t>
            </w:r>
          </w:p>
        </w:tc>
        <w:tc>
          <w:tcPr>
            <w:tcW w:w="1376" w:type="dxa"/>
            <w:tcMar>
              <w:top w:w="0" w:type="dxa"/>
              <w:left w:w="105" w:type="dxa"/>
              <w:bottom w:w="0" w:type="dxa"/>
              <w:right w:w="105" w:type="dxa"/>
            </w:tcMar>
            <w:vAlign w:val="center"/>
          </w:tcPr>
          <w:p w14:paraId="0A6EBAFE">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Y＜100</w:t>
            </w:r>
          </w:p>
        </w:tc>
      </w:tr>
      <w:tr w14:paraId="43A2D629">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tcMar>
              <w:top w:w="0" w:type="dxa"/>
              <w:left w:w="105" w:type="dxa"/>
              <w:bottom w:w="0" w:type="dxa"/>
              <w:right w:w="105" w:type="dxa"/>
            </w:tcMar>
            <w:vAlign w:val="center"/>
          </w:tcPr>
          <w:p w14:paraId="3D8EE43F">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交通运输业</w:t>
            </w:r>
          </w:p>
        </w:tc>
        <w:tc>
          <w:tcPr>
            <w:tcW w:w="1618" w:type="dxa"/>
            <w:tcMar>
              <w:top w:w="0" w:type="dxa"/>
              <w:left w:w="105" w:type="dxa"/>
              <w:bottom w:w="0" w:type="dxa"/>
              <w:right w:w="105" w:type="dxa"/>
            </w:tcMar>
            <w:vAlign w:val="center"/>
          </w:tcPr>
          <w:p w14:paraId="2DD72792">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从业人员（X）</w:t>
            </w:r>
          </w:p>
        </w:tc>
        <w:tc>
          <w:tcPr>
            <w:tcW w:w="448" w:type="dxa"/>
            <w:tcMar>
              <w:top w:w="0" w:type="dxa"/>
              <w:left w:w="105" w:type="dxa"/>
              <w:bottom w:w="0" w:type="dxa"/>
              <w:right w:w="105" w:type="dxa"/>
            </w:tcMar>
            <w:vAlign w:val="center"/>
          </w:tcPr>
          <w:p w14:paraId="3215C7FC">
            <w:pPr>
              <w:pStyle w:val="269"/>
              <w:shd w:val="clear"/>
              <w:spacing w:line="360" w:lineRule="auto"/>
              <w:rPr>
                <w:rFonts w:hint="eastAsia" w:hAnsi="宋体" w:cs="宋体"/>
                <w:color w:val="auto"/>
                <w:sz w:val="21"/>
                <w:szCs w:val="21"/>
                <w:highlight w:val="none"/>
              </w:rPr>
            </w:pPr>
            <w:r>
              <w:rPr>
                <w:rStyle w:val="277"/>
                <w:rFonts w:hint="eastAsia" w:hAnsi="宋体" w:cs="宋体"/>
                <w:color w:val="auto"/>
                <w:sz w:val="21"/>
                <w:szCs w:val="21"/>
                <w:highlight w:val="none"/>
              </w:rPr>
              <w:t>人</w:t>
            </w:r>
          </w:p>
        </w:tc>
        <w:tc>
          <w:tcPr>
            <w:tcW w:w="1949" w:type="dxa"/>
            <w:tcMar>
              <w:top w:w="0" w:type="dxa"/>
              <w:left w:w="105" w:type="dxa"/>
              <w:bottom w:w="0" w:type="dxa"/>
              <w:right w:w="105" w:type="dxa"/>
            </w:tcMar>
            <w:vAlign w:val="center"/>
          </w:tcPr>
          <w:p w14:paraId="08A5CE04">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300≤X＜1000</w:t>
            </w:r>
          </w:p>
        </w:tc>
        <w:tc>
          <w:tcPr>
            <w:tcW w:w="1590" w:type="dxa"/>
            <w:tcMar>
              <w:top w:w="0" w:type="dxa"/>
              <w:left w:w="105" w:type="dxa"/>
              <w:bottom w:w="0" w:type="dxa"/>
              <w:right w:w="105" w:type="dxa"/>
            </w:tcMar>
            <w:vAlign w:val="center"/>
          </w:tcPr>
          <w:p w14:paraId="5BDD1D28">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20≤X＜300</w:t>
            </w:r>
          </w:p>
        </w:tc>
        <w:tc>
          <w:tcPr>
            <w:tcW w:w="1376" w:type="dxa"/>
            <w:tcMar>
              <w:top w:w="0" w:type="dxa"/>
              <w:left w:w="105" w:type="dxa"/>
              <w:bottom w:w="0" w:type="dxa"/>
              <w:right w:w="105" w:type="dxa"/>
            </w:tcMar>
            <w:vAlign w:val="center"/>
          </w:tcPr>
          <w:p w14:paraId="4CB48017">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X＜20</w:t>
            </w:r>
          </w:p>
        </w:tc>
      </w:tr>
      <w:tr w14:paraId="3D733248">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vAlign w:val="center"/>
          </w:tcPr>
          <w:p w14:paraId="58FEBAA2">
            <w:pPr>
              <w:widowControl/>
              <w:shd w:val="clear"/>
              <w:jc w:val="center"/>
              <w:rPr>
                <w:rFonts w:cs="宋体"/>
                <w:color w:val="auto"/>
                <w:szCs w:val="21"/>
                <w:highlight w:val="none"/>
              </w:rPr>
            </w:pPr>
          </w:p>
        </w:tc>
        <w:tc>
          <w:tcPr>
            <w:tcW w:w="1618" w:type="dxa"/>
            <w:tcMar>
              <w:top w:w="0" w:type="dxa"/>
              <w:left w:w="105" w:type="dxa"/>
              <w:bottom w:w="0" w:type="dxa"/>
              <w:right w:w="105" w:type="dxa"/>
            </w:tcMar>
            <w:vAlign w:val="center"/>
          </w:tcPr>
          <w:p w14:paraId="3F4ACD97">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营业收入（Y）</w:t>
            </w:r>
          </w:p>
        </w:tc>
        <w:tc>
          <w:tcPr>
            <w:tcW w:w="448" w:type="dxa"/>
            <w:tcMar>
              <w:top w:w="0" w:type="dxa"/>
              <w:left w:w="105" w:type="dxa"/>
              <w:bottom w:w="0" w:type="dxa"/>
              <w:right w:w="105" w:type="dxa"/>
            </w:tcMar>
            <w:vAlign w:val="center"/>
          </w:tcPr>
          <w:p w14:paraId="33BDF38C">
            <w:pPr>
              <w:pStyle w:val="269"/>
              <w:shd w:val="clear"/>
              <w:spacing w:line="360" w:lineRule="auto"/>
              <w:rPr>
                <w:rFonts w:hint="eastAsia" w:hAnsi="宋体" w:cs="宋体"/>
                <w:color w:val="auto"/>
                <w:sz w:val="21"/>
                <w:szCs w:val="21"/>
                <w:highlight w:val="none"/>
              </w:rPr>
            </w:pPr>
            <w:r>
              <w:rPr>
                <w:rStyle w:val="277"/>
                <w:rFonts w:hint="eastAsia" w:hAnsi="宋体" w:cs="宋体"/>
                <w:color w:val="auto"/>
                <w:sz w:val="21"/>
                <w:szCs w:val="21"/>
                <w:highlight w:val="none"/>
              </w:rPr>
              <w:t>万元</w:t>
            </w:r>
          </w:p>
        </w:tc>
        <w:tc>
          <w:tcPr>
            <w:tcW w:w="1949" w:type="dxa"/>
            <w:tcMar>
              <w:top w:w="0" w:type="dxa"/>
              <w:left w:w="105" w:type="dxa"/>
              <w:bottom w:w="0" w:type="dxa"/>
              <w:right w:w="105" w:type="dxa"/>
            </w:tcMar>
            <w:vAlign w:val="center"/>
          </w:tcPr>
          <w:p w14:paraId="19350599">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3000≤Y＜30000</w:t>
            </w:r>
          </w:p>
        </w:tc>
        <w:tc>
          <w:tcPr>
            <w:tcW w:w="1590" w:type="dxa"/>
            <w:tcMar>
              <w:top w:w="0" w:type="dxa"/>
              <w:left w:w="105" w:type="dxa"/>
              <w:bottom w:w="0" w:type="dxa"/>
              <w:right w:w="105" w:type="dxa"/>
            </w:tcMar>
            <w:vAlign w:val="center"/>
          </w:tcPr>
          <w:p w14:paraId="222479DA">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200≤Y＜3000</w:t>
            </w:r>
          </w:p>
        </w:tc>
        <w:tc>
          <w:tcPr>
            <w:tcW w:w="1376" w:type="dxa"/>
            <w:tcMar>
              <w:top w:w="0" w:type="dxa"/>
              <w:left w:w="105" w:type="dxa"/>
              <w:bottom w:w="0" w:type="dxa"/>
              <w:right w:w="105" w:type="dxa"/>
            </w:tcMar>
            <w:vAlign w:val="center"/>
          </w:tcPr>
          <w:p w14:paraId="6C636DAB">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Y＜200</w:t>
            </w:r>
          </w:p>
        </w:tc>
      </w:tr>
      <w:tr w14:paraId="52E7BF99">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tcMar>
              <w:top w:w="0" w:type="dxa"/>
              <w:left w:w="105" w:type="dxa"/>
              <w:bottom w:w="0" w:type="dxa"/>
              <w:right w:w="105" w:type="dxa"/>
            </w:tcMar>
            <w:vAlign w:val="center"/>
          </w:tcPr>
          <w:p w14:paraId="075CC30F">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仓储业</w:t>
            </w:r>
          </w:p>
        </w:tc>
        <w:tc>
          <w:tcPr>
            <w:tcW w:w="1618" w:type="dxa"/>
            <w:tcMar>
              <w:top w:w="0" w:type="dxa"/>
              <w:left w:w="105" w:type="dxa"/>
              <w:bottom w:w="0" w:type="dxa"/>
              <w:right w:w="105" w:type="dxa"/>
            </w:tcMar>
            <w:vAlign w:val="center"/>
          </w:tcPr>
          <w:p w14:paraId="0CB3D432">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从业人员（X）</w:t>
            </w:r>
          </w:p>
        </w:tc>
        <w:tc>
          <w:tcPr>
            <w:tcW w:w="448" w:type="dxa"/>
            <w:tcMar>
              <w:top w:w="0" w:type="dxa"/>
              <w:left w:w="105" w:type="dxa"/>
              <w:bottom w:w="0" w:type="dxa"/>
              <w:right w:w="105" w:type="dxa"/>
            </w:tcMar>
            <w:vAlign w:val="center"/>
          </w:tcPr>
          <w:p w14:paraId="69E0290D">
            <w:pPr>
              <w:pStyle w:val="269"/>
              <w:shd w:val="clear"/>
              <w:spacing w:line="360" w:lineRule="auto"/>
              <w:rPr>
                <w:rFonts w:hint="eastAsia" w:hAnsi="宋体" w:cs="宋体"/>
                <w:color w:val="auto"/>
                <w:sz w:val="21"/>
                <w:szCs w:val="21"/>
                <w:highlight w:val="none"/>
              </w:rPr>
            </w:pPr>
            <w:r>
              <w:rPr>
                <w:rStyle w:val="277"/>
                <w:rFonts w:hint="eastAsia" w:hAnsi="宋体" w:cs="宋体"/>
                <w:color w:val="auto"/>
                <w:sz w:val="21"/>
                <w:szCs w:val="21"/>
                <w:highlight w:val="none"/>
              </w:rPr>
              <w:t>人</w:t>
            </w:r>
          </w:p>
        </w:tc>
        <w:tc>
          <w:tcPr>
            <w:tcW w:w="1949" w:type="dxa"/>
            <w:tcMar>
              <w:top w:w="0" w:type="dxa"/>
              <w:left w:w="105" w:type="dxa"/>
              <w:bottom w:w="0" w:type="dxa"/>
              <w:right w:w="105" w:type="dxa"/>
            </w:tcMar>
            <w:vAlign w:val="center"/>
          </w:tcPr>
          <w:p w14:paraId="5793BBFA">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100≤X＜200</w:t>
            </w:r>
          </w:p>
        </w:tc>
        <w:tc>
          <w:tcPr>
            <w:tcW w:w="1590" w:type="dxa"/>
            <w:tcMar>
              <w:top w:w="0" w:type="dxa"/>
              <w:left w:w="105" w:type="dxa"/>
              <w:bottom w:w="0" w:type="dxa"/>
              <w:right w:w="105" w:type="dxa"/>
            </w:tcMar>
            <w:vAlign w:val="center"/>
          </w:tcPr>
          <w:p w14:paraId="599F4102">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20≤X＜100</w:t>
            </w:r>
          </w:p>
        </w:tc>
        <w:tc>
          <w:tcPr>
            <w:tcW w:w="1376" w:type="dxa"/>
            <w:tcMar>
              <w:top w:w="0" w:type="dxa"/>
              <w:left w:w="105" w:type="dxa"/>
              <w:bottom w:w="0" w:type="dxa"/>
              <w:right w:w="105" w:type="dxa"/>
            </w:tcMar>
            <w:vAlign w:val="center"/>
          </w:tcPr>
          <w:p w14:paraId="4D8DC5BD">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X＜20</w:t>
            </w:r>
          </w:p>
        </w:tc>
      </w:tr>
      <w:tr w14:paraId="202422C1">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vAlign w:val="center"/>
          </w:tcPr>
          <w:p w14:paraId="1FAE258E">
            <w:pPr>
              <w:widowControl/>
              <w:shd w:val="clear"/>
              <w:jc w:val="center"/>
              <w:rPr>
                <w:rFonts w:cs="宋体"/>
                <w:color w:val="auto"/>
                <w:szCs w:val="21"/>
                <w:highlight w:val="none"/>
              </w:rPr>
            </w:pPr>
          </w:p>
        </w:tc>
        <w:tc>
          <w:tcPr>
            <w:tcW w:w="1618" w:type="dxa"/>
            <w:tcMar>
              <w:top w:w="0" w:type="dxa"/>
              <w:left w:w="105" w:type="dxa"/>
              <w:bottom w:w="0" w:type="dxa"/>
              <w:right w:w="105" w:type="dxa"/>
            </w:tcMar>
            <w:vAlign w:val="center"/>
          </w:tcPr>
          <w:p w14:paraId="76E36B4F">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营业收入（Y）</w:t>
            </w:r>
          </w:p>
        </w:tc>
        <w:tc>
          <w:tcPr>
            <w:tcW w:w="448" w:type="dxa"/>
            <w:tcMar>
              <w:top w:w="0" w:type="dxa"/>
              <w:left w:w="105" w:type="dxa"/>
              <w:bottom w:w="0" w:type="dxa"/>
              <w:right w:w="105" w:type="dxa"/>
            </w:tcMar>
            <w:vAlign w:val="center"/>
          </w:tcPr>
          <w:p w14:paraId="0D98B4C8">
            <w:pPr>
              <w:pStyle w:val="269"/>
              <w:shd w:val="clear"/>
              <w:spacing w:line="360" w:lineRule="auto"/>
              <w:rPr>
                <w:rFonts w:hint="eastAsia" w:hAnsi="宋体" w:cs="宋体"/>
                <w:color w:val="auto"/>
                <w:sz w:val="21"/>
                <w:szCs w:val="21"/>
                <w:highlight w:val="none"/>
              </w:rPr>
            </w:pPr>
            <w:r>
              <w:rPr>
                <w:rStyle w:val="277"/>
                <w:rFonts w:hint="eastAsia" w:hAnsi="宋体" w:cs="宋体"/>
                <w:color w:val="auto"/>
                <w:sz w:val="21"/>
                <w:szCs w:val="21"/>
                <w:highlight w:val="none"/>
              </w:rPr>
              <w:t>万元</w:t>
            </w:r>
          </w:p>
        </w:tc>
        <w:tc>
          <w:tcPr>
            <w:tcW w:w="1949" w:type="dxa"/>
            <w:tcMar>
              <w:top w:w="0" w:type="dxa"/>
              <w:left w:w="105" w:type="dxa"/>
              <w:bottom w:w="0" w:type="dxa"/>
              <w:right w:w="105" w:type="dxa"/>
            </w:tcMar>
            <w:vAlign w:val="center"/>
          </w:tcPr>
          <w:p w14:paraId="365C1288">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1000≤Y＜30000</w:t>
            </w:r>
          </w:p>
        </w:tc>
        <w:tc>
          <w:tcPr>
            <w:tcW w:w="1590" w:type="dxa"/>
            <w:tcMar>
              <w:top w:w="0" w:type="dxa"/>
              <w:left w:w="105" w:type="dxa"/>
              <w:bottom w:w="0" w:type="dxa"/>
              <w:right w:w="105" w:type="dxa"/>
            </w:tcMar>
            <w:vAlign w:val="center"/>
          </w:tcPr>
          <w:p w14:paraId="053FB5E4">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100≤Y＜1000</w:t>
            </w:r>
          </w:p>
        </w:tc>
        <w:tc>
          <w:tcPr>
            <w:tcW w:w="1376" w:type="dxa"/>
            <w:tcMar>
              <w:top w:w="0" w:type="dxa"/>
              <w:left w:w="105" w:type="dxa"/>
              <w:bottom w:w="0" w:type="dxa"/>
              <w:right w:w="105" w:type="dxa"/>
            </w:tcMar>
            <w:vAlign w:val="center"/>
          </w:tcPr>
          <w:p w14:paraId="78318E11">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Y＜100</w:t>
            </w:r>
          </w:p>
        </w:tc>
      </w:tr>
      <w:tr w14:paraId="579D9F2E">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tcMar>
              <w:top w:w="0" w:type="dxa"/>
              <w:left w:w="105" w:type="dxa"/>
              <w:bottom w:w="0" w:type="dxa"/>
              <w:right w:w="105" w:type="dxa"/>
            </w:tcMar>
            <w:vAlign w:val="center"/>
          </w:tcPr>
          <w:p w14:paraId="25561444">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邮政业</w:t>
            </w:r>
          </w:p>
        </w:tc>
        <w:tc>
          <w:tcPr>
            <w:tcW w:w="1618" w:type="dxa"/>
            <w:tcMar>
              <w:top w:w="0" w:type="dxa"/>
              <w:left w:w="105" w:type="dxa"/>
              <w:bottom w:w="0" w:type="dxa"/>
              <w:right w:w="105" w:type="dxa"/>
            </w:tcMar>
            <w:vAlign w:val="center"/>
          </w:tcPr>
          <w:p w14:paraId="7254397C">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从业人员（X）</w:t>
            </w:r>
          </w:p>
        </w:tc>
        <w:tc>
          <w:tcPr>
            <w:tcW w:w="448" w:type="dxa"/>
            <w:tcMar>
              <w:top w:w="0" w:type="dxa"/>
              <w:left w:w="105" w:type="dxa"/>
              <w:bottom w:w="0" w:type="dxa"/>
              <w:right w:w="105" w:type="dxa"/>
            </w:tcMar>
            <w:vAlign w:val="center"/>
          </w:tcPr>
          <w:p w14:paraId="242E4083">
            <w:pPr>
              <w:pStyle w:val="269"/>
              <w:shd w:val="clear"/>
              <w:spacing w:line="360" w:lineRule="auto"/>
              <w:rPr>
                <w:rFonts w:hint="eastAsia" w:hAnsi="宋体" w:cs="宋体"/>
                <w:color w:val="auto"/>
                <w:sz w:val="21"/>
                <w:szCs w:val="21"/>
                <w:highlight w:val="none"/>
              </w:rPr>
            </w:pPr>
            <w:r>
              <w:rPr>
                <w:rStyle w:val="277"/>
                <w:rFonts w:hint="eastAsia" w:hAnsi="宋体" w:cs="宋体"/>
                <w:color w:val="auto"/>
                <w:sz w:val="21"/>
                <w:szCs w:val="21"/>
                <w:highlight w:val="none"/>
              </w:rPr>
              <w:t>人</w:t>
            </w:r>
          </w:p>
        </w:tc>
        <w:tc>
          <w:tcPr>
            <w:tcW w:w="1949" w:type="dxa"/>
            <w:tcMar>
              <w:top w:w="0" w:type="dxa"/>
              <w:left w:w="105" w:type="dxa"/>
              <w:bottom w:w="0" w:type="dxa"/>
              <w:right w:w="105" w:type="dxa"/>
            </w:tcMar>
            <w:vAlign w:val="center"/>
          </w:tcPr>
          <w:p w14:paraId="1D6D9BD0">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300≤X＜1000</w:t>
            </w:r>
          </w:p>
        </w:tc>
        <w:tc>
          <w:tcPr>
            <w:tcW w:w="1590" w:type="dxa"/>
            <w:tcMar>
              <w:top w:w="0" w:type="dxa"/>
              <w:left w:w="105" w:type="dxa"/>
              <w:bottom w:w="0" w:type="dxa"/>
              <w:right w:w="105" w:type="dxa"/>
            </w:tcMar>
            <w:vAlign w:val="center"/>
          </w:tcPr>
          <w:p w14:paraId="10FF3336">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20≤X＜300</w:t>
            </w:r>
          </w:p>
        </w:tc>
        <w:tc>
          <w:tcPr>
            <w:tcW w:w="1376" w:type="dxa"/>
            <w:tcMar>
              <w:top w:w="0" w:type="dxa"/>
              <w:left w:w="105" w:type="dxa"/>
              <w:bottom w:w="0" w:type="dxa"/>
              <w:right w:w="105" w:type="dxa"/>
            </w:tcMar>
            <w:vAlign w:val="center"/>
          </w:tcPr>
          <w:p w14:paraId="295C5E62">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X＜20</w:t>
            </w:r>
          </w:p>
        </w:tc>
      </w:tr>
      <w:tr w14:paraId="6439DC5C">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vAlign w:val="center"/>
          </w:tcPr>
          <w:p w14:paraId="54F08FC9">
            <w:pPr>
              <w:widowControl/>
              <w:shd w:val="clear"/>
              <w:jc w:val="center"/>
              <w:rPr>
                <w:rFonts w:cs="宋体"/>
                <w:color w:val="auto"/>
                <w:szCs w:val="21"/>
                <w:highlight w:val="none"/>
              </w:rPr>
            </w:pPr>
          </w:p>
        </w:tc>
        <w:tc>
          <w:tcPr>
            <w:tcW w:w="1618" w:type="dxa"/>
            <w:tcMar>
              <w:top w:w="0" w:type="dxa"/>
              <w:left w:w="105" w:type="dxa"/>
              <w:bottom w:w="0" w:type="dxa"/>
              <w:right w:w="105" w:type="dxa"/>
            </w:tcMar>
            <w:vAlign w:val="center"/>
          </w:tcPr>
          <w:p w14:paraId="2BC8F753">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营业收入（Y）</w:t>
            </w:r>
          </w:p>
        </w:tc>
        <w:tc>
          <w:tcPr>
            <w:tcW w:w="448" w:type="dxa"/>
            <w:tcMar>
              <w:top w:w="0" w:type="dxa"/>
              <w:left w:w="105" w:type="dxa"/>
              <w:bottom w:w="0" w:type="dxa"/>
              <w:right w:w="105" w:type="dxa"/>
            </w:tcMar>
            <w:vAlign w:val="center"/>
          </w:tcPr>
          <w:p w14:paraId="57C4F4CE">
            <w:pPr>
              <w:pStyle w:val="269"/>
              <w:shd w:val="clear"/>
              <w:spacing w:line="360" w:lineRule="auto"/>
              <w:rPr>
                <w:rFonts w:hint="eastAsia" w:hAnsi="宋体" w:cs="宋体"/>
                <w:color w:val="auto"/>
                <w:sz w:val="21"/>
                <w:szCs w:val="21"/>
                <w:highlight w:val="none"/>
              </w:rPr>
            </w:pPr>
            <w:r>
              <w:rPr>
                <w:rStyle w:val="277"/>
                <w:rFonts w:hint="eastAsia" w:hAnsi="宋体" w:cs="宋体"/>
                <w:color w:val="auto"/>
                <w:sz w:val="21"/>
                <w:szCs w:val="21"/>
                <w:highlight w:val="none"/>
              </w:rPr>
              <w:t>万元</w:t>
            </w:r>
          </w:p>
        </w:tc>
        <w:tc>
          <w:tcPr>
            <w:tcW w:w="1949" w:type="dxa"/>
            <w:tcMar>
              <w:top w:w="0" w:type="dxa"/>
              <w:left w:w="105" w:type="dxa"/>
              <w:bottom w:w="0" w:type="dxa"/>
              <w:right w:w="105" w:type="dxa"/>
            </w:tcMar>
            <w:vAlign w:val="center"/>
          </w:tcPr>
          <w:p w14:paraId="39F071E1">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2000≤Y＜30000</w:t>
            </w:r>
          </w:p>
        </w:tc>
        <w:tc>
          <w:tcPr>
            <w:tcW w:w="1590" w:type="dxa"/>
            <w:tcMar>
              <w:top w:w="0" w:type="dxa"/>
              <w:left w:w="105" w:type="dxa"/>
              <w:bottom w:w="0" w:type="dxa"/>
              <w:right w:w="105" w:type="dxa"/>
            </w:tcMar>
            <w:vAlign w:val="center"/>
          </w:tcPr>
          <w:p w14:paraId="584DA5EB">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100≤Y＜2000</w:t>
            </w:r>
          </w:p>
        </w:tc>
        <w:tc>
          <w:tcPr>
            <w:tcW w:w="1376" w:type="dxa"/>
            <w:tcMar>
              <w:top w:w="0" w:type="dxa"/>
              <w:left w:w="105" w:type="dxa"/>
              <w:bottom w:w="0" w:type="dxa"/>
              <w:right w:w="105" w:type="dxa"/>
            </w:tcMar>
            <w:vAlign w:val="center"/>
          </w:tcPr>
          <w:p w14:paraId="35E318C4">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Y＜100</w:t>
            </w:r>
          </w:p>
        </w:tc>
      </w:tr>
      <w:tr w14:paraId="4FACE988">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tcMar>
              <w:top w:w="0" w:type="dxa"/>
              <w:left w:w="105" w:type="dxa"/>
              <w:bottom w:w="0" w:type="dxa"/>
              <w:right w:w="105" w:type="dxa"/>
            </w:tcMar>
            <w:vAlign w:val="center"/>
          </w:tcPr>
          <w:p w14:paraId="1AC7A85D">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住宿业</w:t>
            </w:r>
          </w:p>
        </w:tc>
        <w:tc>
          <w:tcPr>
            <w:tcW w:w="1618" w:type="dxa"/>
            <w:tcMar>
              <w:top w:w="0" w:type="dxa"/>
              <w:left w:w="105" w:type="dxa"/>
              <w:bottom w:w="0" w:type="dxa"/>
              <w:right w:w="105" w:type="dxa"/>
            </w:tcMar>
            <w:vAlign w:val="center"/>
          </w:tcPr>
          <w:p w14:paraId="7892C3AF">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从业人员（X）</w:t>
            </w:r>
          </w:p>
        </w:tc>
        <w:tc>
          <w:tcPr>
            <w:tcW w:w="448" w:type="dxa"/>
            <w:tcMar>
              <w:top w:w="0" w:type="dxa"/>
              <w:left w:w="105" w:type="dxa"/>
              <w:bottom w:w="0" w:type="dxa"/>
              <w:right w:w="105" w:type="dxa"/>
            </w:tcMar>
            <w:vAlign w:val="center"/>
          </w:tcPr>
          <w:p w14:paraId="316A10DA">
            <w:pPr>
              <w:pStyle w:val="269"/>
              <w:shd w:val="clear"/>
              <w:spacing w:line="360" w:lineRule="auto"/>
              <w:rPr>
                <w:rFonts w:hint="eastAsia" w:hAnsi="宋体" w:cs="宋体"/>
                <w:color w:val="auto"/>
                <w:sz w:val="21"/>
                <w:szCs w:val="21"/>
                <w:highlight w:val="none"/>
              </w:rPr>
            </w:pPr>
            <w:r>
              <w:rPr>
                <w:rStyle w:val="277"/>
                <w:rFonts w:hint="eastAsia" w:hAnsi="宋体" w:cs="宋体"/>
                <w:color w:val="auto"/>
                <w:sz w:val="21"/>
                <w:szCs w:val="21"/>
                <w:highlight w:val="none"/>
              </w:rPr>
              <w:t>人</w:t>
            </w:r>
          </w:p>
        </w:tc>
        <w:tc>
          <w:tcPr>
            <w:tcW w:w="1949" w:type="dxa"/>
            <w:tcMar>
              <w:top w:w="0" w:type="dxa"/>
              <w:left w:w="105" w:type="dxa"/>
              <w:bottom w:w="0" w:type="dxa"/>
              <w:right w:w="105" w:type="dxa"/>
            </w:tcMar>
            <w:vAlign w:val="center"/>
          </w:tcPr>
          <w:p w14:paraId="4D1553D6">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100≤X＜300</w:t>
            </w:r>
          </w:p>
        </w:tc>
        <w:tc>
          <w:tcPr>
            <w:tcW w:w="1590" w:type="dxa"/>
            <w:tcMar>
              <w:top w:w="0" w:type="dxa"/>
              <w:left w:w="105" w:type="dxa"/>
              <w:bottom w:w="0" w:type="dxa"/>
              <w:right w:w="105" w:type="dxa"/>
            </w:tcMar>
            <w:vAlign w:val="center"/>
          </w:tcPr>
          <w:p w14:paraId="463E0E03">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10≤X＜100</w:t>
            </w:r>
          </w:p>
        </w:tc>
        <w:tc>
          <w:tcPr>
            <w:tcW w:w="1376" w:type="dxa"/>
            <w:tcMar>
              <w:top w:w="0" w:type="dxa"/>
              <w:left w:w="105" w:type="dxa"/>
              <w:bottom w:w="0" w:type="dxa"/>
              <w:right w:w="105" w:type="dxa"/>
            </w:tcMar>
            <w:vAlign w:val="center"/>
          </w:tcPr>
          <w:p w14:paraId="55AC57B0">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X＜10</w:t>
            </w:r>
          </w:p>
        </w:tc>
      </w:tr>
      <w:tr w14:paraId="368976A2">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vAlign w:val="center"/>
          </w:tcPr>
          <w:p w14:paraId="3787E424">
            <w:pPr>
              <w:widowControl/>
              <w:shd w:val="clear"/>
              <w:jc w:val="center"/>
              <w:rPr>
                <w:rFonts w:cs="宋体"/>
                <w:color w:val="auto"/>
                <w:szCs w:val="21"/>
                <w:highlight w:val="none"/>
              </w:rPr>
            </w:pPr>
          </w:p>
        </w:tc>
        <w:tc>
          <w:tcPr>
            <w:tcW w:w="1618" w:type="dxa"/>
            <w:tcMar>
              <w:top w:w="0" w:type="dxa"/>
              <w:left w:w="105" w:type="dxa"/>
              <w:bottom w:w="0" w:type="dxa"/>
              <w:right w:w="105" w:type="dxa"/>
            </w:tcMar>
            <w:vAlign w:val="center"/>
          </w:tcPr>
          <w:p w14:paraId="73481BD5">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营业收入（Y）</w:t>
            </w:r>
          </w:p>
        </w:tc>
        <w:tc>
          <w:tcPr>
            <w:tcW w:w="448" w:type="dxa"/>
            <w:tcMar>
              <w:top w:w="0" w:type="dxa"/>
              <w:left w:w="105" w:type="dxa"/>
              <w:bottom w:w="0" w:type="dxa"/>
              <w:right w:w="105" w:type="dxa"/>
            </w:tcMar>
            <w:vAlign w:val="center"/>
          </w:tcPr>
          <w:p w14:paraId="3060A3A8">
            <w:pPr>
              <w:pStyle w:val="269"/>
              <w:shd w:val="clear"/>
              <w:spacing w:line="360" w:lineRule="auto"/>
              <w:rPr>
                <w:rFonts w:hint="eastAsia" w:hAnsi="宋体" w:cs="宋体"/>
                <w:color w:val="auto"/>
                <w:sz w:val="21"/>
                <w:szCs w:val="21"/>
                <w:highlight w:val="none"/>
              </w:rPr>
            </w:pPr>
            <w:r>
              <w:rPr>
                <w:rStyle w:val="277"/>
                <w:rFonts w:hint="eastAsia" w:hAnsi="宋体" w:cs="宋体"/>
                <w:color w:val="auto"/>
                <w:sz w:val="21"/>
                <w:szCs w:val="21"/>
                <w:highlight w:val="none"/>
              </w:rPr>
              <w:t>万元</w:t>
            </w:r>
          </w:p>
        </w:tc>
        <w:tc>
          <w:tcPr>
            <w:tcW w:w="1949" w:type="dxa"/>
            <w:tcMar>
              <w:top w:w="0" w:type="dxa"/>
              <w:left w:w="105" w:type="dxa"/>
              <w:bottom w:w="0" w:type="dxa"/>
              <w:right w:w="105" w:type="dxa"/>
            </w:tcMar>
            <w:vAlign w:val="center"/>
          </w:tcPr>
          <w:p w14:paraId="06731F74">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2000≤Y＜10000</w:t>
            </w:r>
          </w:p>
        </w:tc>
        <w:tc>
          <w:tcPr>
            <w:tcW w:w="1590" w:type="dxa"/>
            <w:tcMar>
              <w:top w:w="0" w:type="dxa"/>
              <w:left w:w="105" w:type="dxa"/>
              <w:bottom w:w="0" w:type="dxa"/>
              <w:right w:w="105" w:type="dxa"/>
            </w:tcMar>
            <w:vAlign w:val="center"/>
          </w:tcPr>
          <w:p w14:paraId="098A5A32">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100≤Y＜2000</w:t>
            </w:r>
          </w:p>
        </w:tc>
        <w:tc>
          <w:tcPr>
            <w:tcW w:w="1376" w:type="dxa"/>
            <w:tcMar>
              <w:top w:w="0" w:type="dxa"/>
              <w:left w:w="105" w:type="dxa"/>
              <w:bottom w:w="0" w:type="dxa"/>
              <w:right w:w="105" w:type="dxa"/>
            </w:tcMar>
            <w:vAlign w:val="center"/>
          </w:tcPr>
          <w:p w14:paraId="1BB2D45B">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Y＜100</w:t>
            </w:r>
          </w:p>
        </w:tc>
      </w:tr>
      <w:tr w14:paraId="5F9B2FCE">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tcMar>
              <w:top w:w="0" w:type="dxa"/>
              <w:left w:w="105" w:type="dxa"/>
              <w:bottom w:w="0" w:type="dxa"/>
              <w:right w:w="105" w:type="dxa"/>
            </w:tcMar>
            <w:vAlign w:val="center"/>
          </w:tcPr>
          <w:p w14:paraId="5298FAF2">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餐饮业</w:t>
            </w:r>
          </w:p>
        </w:tc>
        <w:tc>
          <w:tcPr>
            <w:tcW w:w="1618" w:type="dxa"/>
            <w:tcMar>
              <w:top w:w="0" w:type="dxa"/>
              <w:left w:w="105" w:type="dxa"/>
              <w:bottom w:w="0" w:type="dxa"/>
              <w:right w:w="105" w:type="dxa"/>
            </w:tcMar>
            <w:vAlign w:val="center"/>
          </w:tcPr>
          <w:p w14:paraId="51DFE470">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从业人员（X）</w:t>
            </w:r>
          </w:p>
        </w:tc>
        <w:tc>
          <w:tcPr>
            <w:tcW w:w="448" w:type="dxa"/>
            <w:tcMar>
              <w:top w:w="0" w:type="dxa"/>
              <w:left w:w="105" w:type="dxa"/>
              <w:bottom w:w="0" w:type="dxa"/>
              <w:right w:w="105" w:type="dxa"/>
            </w:tcMar>
            <w:vAlign w:val="center"/>
          </w:tcPr>
          <w:p w14:paraId="154B8451">
            <w:pPr>
              <w:pStyle w:val="269"/>
              <w:shd w:val="clear"/>
              <w:spacing w:line="360" w:lineRule="auto"/>
              <w:rPr>
                <w:rFonts w:hint="eastAsia" w:hAnsi="宋体" w:cs="宋体"/>
                <w:color w:val="auto"/>
                <w:sz w:val="21"/>
                <w:szCs w:val="21"/>
                <w:highlight w:val="none"/>
              </w:rPr>
            </w:pPr>
            <w:r>
              <w:rPr>
                <w:rStyle w:val="277"/>
                <w:rFonts w:hint="eastAsia" w:hAnsi="宋体" w:cs="宋体"/>
                <w:color w:val="auto"/>
                <w:sz w:val="21"/>
                <w:szCs w:val="21"/>
                <w:highlight w:val="none"/>
              </w:rPr>
              <w:t>人</w:t>
            </w:r>
          </w:p>
        </w:tc>
        <w:tc>
          <w:tcPr>
            <w:tcW w:w="1949" w:type="dxa"/>
            <w:tcMar>
              <w:top w:w="0" w:type="dxa"/>
              <w:left w:w="105" w:type="dxa"/>
              <w:bottom w:w="0" w:type="dxa"/>
              <w:right w:w="105" w:type="dxa"/>
            </w:tcMar>
            <w:vAlign w:val="center"/>
          </w:tcPr>
          <w:p w14:paraId="0D1FD2EC">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100≤X＜300</w:t>
            </w:r>
          </w:p>
        </w:tc>
        <w:tc>
          <w:tcPr>
            <w:tcW w:w="1590" w:type="dxa"/>
            <w:tcMar>
              <w:top w:w="0" w:type="dxa"/>
              <w:left w:w="105" w:type="dxa"/>
              <w:bottom w:w="0" w:type="dxa"/>
              <w:right w:w="105" w:type="dxa"/>
            </w:tcMar>
            <w:vAlign w:val="center"/>
          </w:tcPr>
          <w:p w14:paraId="18EB63C1">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10≤X＜100</w:t>
            </w:r>
          </w:p>
        </w:tc>
        <w:tc>
          <w:tcPr>
            <w:tcW w:w="1376" w:type="dxa"/>
            <w:tcMar>
              <w:top w:w="0" w:type="dxa"/>
              <w:left w:w="105" w:type="dxa"/>
              <w:bottom w:w="0" w:type="dxa"/>
              <w:right w:w="105" w:type="dxa"/>
            </w:tcMar>
            <w:vAlign w:val="center"/>
          </w:tcPr>
          <w:p w14:paraId="195EA98C">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X＜10</w:t>
            </w:r>
          </w:p>
        </w:tc>
      </w:tr>
      <w:tr w14:paraId="68E4FC3D">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vAlign w:val="center"/>
          </w:tcPr>
          <w:p w14:paraId="5F85EAC5">
            <w:pPr>
              <w:widowControl/>
              <w:shd w:val="clear"/>
              <w:jc w:val="center"/>
              <w:rPr>
                <w:rFonts w:cs="宋体"/>
                <w:color w:val="auto"/>
                <w:szCs w:val="21"/>
                <w:highlight w:val="none"/>
              </w:rPr>
            </w:pPr>
          </w:p>
        </w:tc>
        <w:tc>
          <w:tcPr>
            <w:tcW w:w="1618" w:type="dxa"/>
            <w:tcMar>
              <w:top w:w="0" w:type="dxa"/>
              <w:left w:w="105" w:type="dxa"/>
              <w:bottom w:w="0" w:type="dxa"/>
              <w:right w:w="105" w:type="dxa"/>
            </w:tcMar>
            <w:vAlign w:val="center"/>
          </w:tcPr>
          <w:p w14:paraId="2F8C67DA">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营业收入（Y）</w:t>
            </w:r>
          </w:p>
        </w:tc>
        <w:tc>
          <w:tcPr>
            <w:tcW w:w="448" w:type="dxa"/>
            <w:tcMar>
              <w:top w:w="0" w:type="dxa"/>
              <w:left w:w="105" w:type="dxa"/>
              <w:bottom w:w="0" w:type="dxa"/>
              <w:right w:w="105" w:type="dxa"/>
            </w:tcMar>
            <w:vAlign w:val="center"/>
          </w:tcPr>
          <w:p w14:paraId="3878D955">
            <w:pPr>
              <w:pStyle w:val="269"/>
              <w:shd w:val="clear"/>
              <w:spacing w:line="360" w:lineRule="auto"/>
              <w:rPr>
                <w:rFonts w:hint="eastAsia" w:hAnsi="宋体" w:cs="宋体"/>
                <w:color w:val="auto"/>
                <w:sz w:val="21"/>
                <w:szCs w:val="21"/>
                <w:highlight w:val="none"/>
              </w:rPr>
            </w:pPr>
            <w:r>
              <w:rPr>
                <w:rStyle w:val="277"/>
                <w:rFonts w:hint="eastAsia" w:hAnsi="宋体" w:cs="宋体"/>
                <w:color w:val="auto"/>
                <w:sz w:val="21"/>
                <w:szCs w:val="21"/>
                <w:highlight w:val="none"/>
              </w:rPr>
              <w:t>万元</w:t>
            </w:r>
          </w:p>
        </w:tc>
        <w:tc>
          <w:tcPr>
            <w:tcW w:w="1949" w:type="dxa"/>
            <w:tcMar>
              <w:top w:w="0" w:type="dxa"/>
              <w:left w:w="105" w:type="dxa"/>
              <w:bottom w:w="0" w:type="dxa"/>
              <w:right w:w="105" w:type="dxa"/>
            </w:tcMar>
            <w:vAlign w:val="center"/>
          </w:tcPr>
          <w:p w14:paraId="0F366221">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2000≤Y＜10000</w:t>
            </w:r>
          </w:p>
        </w:tc>
        <w:tc>
          <w:tcPr>
            <w:tcW w:w="1590" w:type="dxa"/>
            <w:tcMar>
              <w:top w:w="0" w:type="dxa"/>
              <w:left w:w="105" w:type="dxa"/>
              <w:bottom w:w="0" w:type="dxa"/>
              <w:right w:w="105" w:type="dxa"/>
            </w:tcMar>
            <w:vAlign w:val="center"/>
          </w:tcPr>
          <w:p w14:paraId="345F5412">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100≤Y＜2000</w:t>
            </w:r>
          </w:p>
        </w:tc>
        <w:tc>
          <w:tcPr>
            <w:tcW w:w="1376" w:type="dxa"/>
            <w:tcMar>
              <w:top w:w="0" w:type="dxa"/>
              <w:left w:w="105" w:type="dxa"/>
              <w:bottom w:w="0" w:type="dxa"/>
              <w:right w:w="105" w:type="dxa"/>
            </w:tcMar>
            <w:vAlign w:val="center"/>
          </w:tcPr>
          <w:p w14:paraId="48290656">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Y＜100</w:t>
            </w:r>
          </w:p>
        </w:tc>
      </w:tr>
      <w:tr w14:paraId="25C8A0AC">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tcMar>
              <w:top w:w="0" w:type="dxa"/>
              <w:left w:w="105" w:type="dxa"/>
              <w:bottom w:w="0" w:type="dxa"/>
              <w:right w:w="105" w:type="dxa"/>
            </w:tcMar>
            <w:vAlign w:val="center"/>
          </w:tcPr>
          <w:p w14:paraId="33AD98B0">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信息传输业</w:t>
            </w:r>
          </w:p>
        </w:tc>
        <w:tc>
          <w:tcPr>
            <w:tcW w:w="1618" w:type="dxa"/>
            <w:tcMar>
              <w:top w:w="0" w:type="dxa"/>
              <w:left w:w="105" w:type="dxa"/>
              <w:bottom w:w="0" w:type="dxa"/>
              <w:right w:w="105" w:type="dxa"/>
            </w:tcMar>
            <w:vAlign w:val="center"/>
          </w:tcPr>
          <w:p w14:paraId="25C75A53">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从业人员（X）</w:t>
            </w:r>
          </w:p>
        </w:tc>
        <w:tc>
          <w:tcPr>
            <w:tcW w:w="448" w:type="dxa"/>
            <w:tcMar>
              <w:top w:w="0" w:type="dxa"/>
              <w:left w:w="105" w:type="dxa"/>
              <w:bottom w:w="0" w:type="dxa"/>
              <w:right w:w="105" w:type="dxa"/>
            </w:tcMar>
            <w:vAlign w:val="center"/>
          </w:tcPr>
          <w:p w14:paraId="6BE0F971">
            <w:pPr>
              <w:pStyle w:val="269"/>
              <w:shd w:val="clear"/>
              <w:spacing w:line="360" w:lineRule="auto"/>
              <w:rPr>
                <w:rFonts w:hint="eastAsia" w:hAnsi="宋体" w:cs="宋体"/>
                <w:color w:val="auto"/>
                <w:sz w:val="21"/>
                <w:szCs w:val="21"/>
                <w:highlight w:val="none"/>
              </w:rPr>
            </w:pPr>
            <w:r>
              <w:rPr>
                <w:rStyle w:val="277"/>
                <w:rFonts w:hint="eastAsia" w:hAnsi="宋体" w:cs="宋体"/>
                <w:color w:val="auto"/>
                <w:sz w:val="21"/>
                <w:szCs w:val="21"/>
                <w:highlight w:val="none"/>
              </w:rPr>
              <w:t>人</w:t>
            </w:r>
          </w:p>
        </w:tc>
        <w:tc>
          <w:tcPr>
            <w:tcW w:w="1949" w:type="dxa"/>
            <w:tcMar>
              <w:top w:w="0" w:type="dxa"/>
              <w:left w:w="105" w:type="dxa"/>
              <w:bottom w:w="0" w:type="dxa"/>
              <w:right w:w="105" w:type="dxa"/>
            </w:tcMar>
            <w:vAlign w:val="center"/>
          </w:tcPr>
          <w:p w14:paraId="30CE5558">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100≤X＜2000</w:t>
            </w:r>
          </w:p>
        </w:tc>
        <w:tc>
          <w:tcPr>
            <w:tcW w:w="1590" w:type="dxa"/>
            <w:tcMar>
              <w:top w:w="0" w:type="dxa"/>
              <w:left w:w="105" w:type="dxa"/>
              <w:bottom w:w="0" w:type="dxa"/>
              <w:right w:w="105" w:type="dxa"/>
            </w:tcMar>
            <w:vAlign w:val="center"/>
          </w:tcPr>
          <w:p w14:paraId="76ACDD05">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10≤X＜100</w:t>
            </w:r>
          </w:p>
        </w:tc>
        <w:tc>
          <w:tcPr>
            <w:tcW w:w="1376" w:type="dxa"/>
            <w:tcMar>
              <w:top w:w="0" w:type="dxa"/>
              <w:left w:w="105" w:type="dxa"/>
              <w:bottom w:w="0" w:type="dxa"/>
              <w:right w:w="105" w:type="dxa"/>
            </w:tcMar>
            <w:vAlign w:val="center"/>
          </w:tcPr>
          <w:p w14:paraId="60A7F0AA">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X＜10</w:t>
            </w:r>
          </w:p>
        </w:tc>
      </w:tr>
      <w:tr w14:paraId="6541461E">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vAlign w:val="center"/>
          </w:tcPr>
          <w:p w14:paraId="1CC8A414">
            <w:pPr>
              <w:widowControl/>
              <w:shd w:val="clear"/>
              <w:jc w:val="center"/>
              <w:rPr>
                <w:rFonts w:cs="宋体"/>
                <w:color w:val="auto"/>
                <w:szCs w:val="21"/>
                <w:highlight w:val="none"/>
              </w:rPr>
            </w:pPr>
          </w:p>
        </w:tc>
        <w:tc>
          <w:tcPr>
            <w:tcW w:w="1618" w:type="dxa"/>
            <w:tcMar>
              <w:top w:w="0" w:type="dxa"/>
              <w:left w:w="105" w:type="dxa"/>
              <w:bottom w:w="0" w:type="dxa"/>
              <w:right w:w="105" w:type="dxa"/>
            </w:tcMar>
            <w:vAlign w:val="center"/>
          </w:tcPr>
          <w:p w14:paraId="584B5294">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营业收入（Y）</w:t>
            </w:r>
          </w:p>
        </w:tc>
        <w:tc>
          <w:tcPr>
            <w:tcW w:w="448" w:type="dxa"/>
            <w:tcMar>
              <w:top w:w="0" w:type="dxa"/>
              <w:left w:w="105" w:type="dxa"/>
              <w:bottom w:w="0" w:type="dxa"/>
              <w:right w:w="105" w:type="dxa"/>
            </w:tcMar>
            <w:vAlign w:val="center"/>
          </w:tcPr>
          <w:p w14:paraId="5CABE443">
            <w:pPr>
              <w:pStyle w:val="269"/>
              <w:shd w:val="clear"/>
              <w:spacing w:line="360" w:lineRule="auto"/>
              <w:rPr>
                <w:rFonts w:hint="eastAsia" w:hAnsi="宋体" w:cs="宋体"/>
                <w:color w:val="auto"/>
                <w:sz w:val="21"/>
                <w:szCs w:val="21"/>
                <w:highlight w:val="none"/>
              </w:rPr>
            </w:pPr>
            <w:r>
              <w:rPr>
                <w:rStyle w:val="277"/>
                <w:rFonts w:hint="eastAsia" w:hAnsi="宋体" w:cs="宋体"/>
                <w:color w:val="auto"/>
                <w:sz w:val="21"/>
                <w:szCs w:val="21"/>
                <w:highlight w:val="none"/>
              </w:rPr>
              <w:t>万元</w:t>
            </w:r>
          </w:p>
        </w:tc>
        <w:tc>
          <w:tcPr>
            <w:tcW w:w="1949" w:type="dxa"/>
            <w:tcMar>
              <w:top w:w="0" w:type="dxa"/>
              <w:left w:w="105" w:type="dxa"/>
              <w:bottom w:w="0" w:type="dxa"/>
              <w:right w:w="105" w:type="dxa"/>
            </w:tcMar>
            <w:vAlign w:val="center"/>
          </w:tcPr>
          <w:p w14:paraId="4960B8C7">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1000≤Y＜100000</w:t>
            </w:r>
          </w:p>
        </w:tc>
        <w:tc>
          <w:tcPr>
            <w:tcW w:w="1590" w:type="dxa"/>
            <w:tcMar>
              <w:top w:w="0" w:type="dxa"/>
              <w:left w:w="105" w:type="dxa"/>
              <w:bottom w:w="0" w:type="dxa"/>
              <w:right w:w="105" w:type="dxa"/>
            </w:tcMar>
            <w:vAlign w:val="center"/>
          </w:tcPr>
          <w:p w14:paraId="1E9D8D5A">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100≤Y＜1000</w:t>
            </w:r>
          </w:p>
        </w:tc>
        <w:tc>
          <w:tcPr>
            <w:tcW w:w="1376" w:type="dxa"/>
            <w:tcMar>
              <w:top w:w="0" w:type="dxa"/>
              <w:left w:w="105" w:type="dxa"/>
              <w:bottom w:w="0" w:type="dxa"/>
              <w:right w:w="105" w:type="dxa"/>
            </w:tcMar>
            <w:vAlign w:val="center"/>
          </w:tcPr>
          <w:p w14:paraId="1D446E1E">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Y＜100</w:t>
            </w:r>
          </w:p>
        </w:tc>
      </w:tr>
      <w:tr w14:paraId="3E5997F5">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tcMar>
              <w:top w:w="0" w:type="dxa"/>
              <w:left w:w="105" w:type="dxa"/>
              <w:bottom w:w="0" w:type="dxa"/>
              <w:right w:w="105" w:type="dxa"/>
            </w:tcMar>
            <w:vAlign w:val="center"/>
          </w:tcPr>
          <w:p w14:paraId="142BE935">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软件和信息技术服务业</w:t>
            </w:r>
          </w:p>
        </w:tc>
        <w:tc>
          <w:tcPr>
            <w:tcW w:w="1618" w:type="dxa"/>
            <w:tcMar>
              <w:top w:w="0" w:type="dxa"/>
              <w:left w:w="105" w:type="dxa"/>
              <w:bottom w:w="0" w:type="dxa"/>
              <w:right w:w="105" w:type="dxa"/>
            </w:tcMar>
            <w:vAlign w:val="center"/>
          </w:tcPr>
          <w:p w14:paraId="739E56D7">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从业人员（X）</w:t>
            </w:r>
          </w:p>
        </w:tc>
        <w:tc>
          <w:tcPr>
            <w:tcW w:w="448" w:type="dxa"/>
            <w:tcMar>
              <w:top w:w="0" w:type="dxa"/>
              <w:left w:w="105" w:type="dxa"/>
              <w:bottom w:w="0" w:type="dxa"/>
              <w:right w:w="105" w:type="dxa"/>
            </w:tcMar>
            <w:vAlign w:val="center"/>
          </w:tcPr>
          <w:p w14:paraId="1C7665FA">
            <w:pPr>
              <w:pStyle w:val="269"/>
              <w:shd w:val="clear"/>
              <w:spacing w:line="360" w:lineRule="auto"/>
              <w:rPr>
                <w:rFonts w:hint="eastAsia" w:hAnsi="宋体" w:cs="宋体"/>
                <w:color w:val="auto"/>
                <w:sz w:val="21"/>
                <w:szCs w:val="21"/>
                <w:highlight w:val="none"/>
              </w:rPr>
            </w:pPr>
            <w:r>
              <w:rPr>
                <w:rStyle w:val="277"/>
                <w:rFonts w:hint="eastAsia" w:hAnsi="宋体" w:cs="宋体"/>
                <w:color w:val="auto"/>
                <w:sz w:val="21"/>
                <w:szCs w:val="21"/>
                <w:highlight w:val="none"/>
              </w:rPr>
              <w:t>人</w:t>
            </w:r>
          </w:p>
        </w:tc>
        <w:tc>
          <w:tcPr>
            <w:tcW w:w="1949" w:type="dxa"/>
            <w:tcMar>
              <w:top w:w="0" w:type="dxa"/>
              <w:left w:w="105" w:type="dxa"/>
              <w:bottom w:w="0" w:type="dxa"/>
              <w:right w:w="105" w:type="dxa"/>
            </w:tcMar>
            <w:vAlign w:val="center"/>
          </w:tcPr>
          <w:p w14:paraId="0532E2A5">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100≤X＜300</w:t>
            </w:r>
          </w:p>
        </w:tc>
        <w:tc>
          <w:tcPr>
            <w:tcW w:w="1590" w:type="dxa"/>
            <w:tcMar>
              <w:top w:w="0" w:type="dxa"/>
              <w:left w:w="105" w:type="dxa"/>
              <w:bottom w:w="0" w:type="dxa"/>
              <w:right w:w="105" w:type="dxa"/>
            </w:tcMar>
            <w:vAlign w:val="center"/>
          </w:tcPr>
          <w:p w14:paraId="0C2D779C">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10≤X＜100</w:t>
            </w:r>
          </w:p>
        </w:tc>
        <w:tc>
          <w:tcPr>
            <w:tcW w:w="1376" w:type="dxa"/>
            <w:tcMar>
              <w:top w:w="0" w:type="dxa"/>
              <w:left w:w="105" w:type="dxa"/>
              <w:bottom w:w="0" w:type="dxa"/>
              <w:right w:w="105" w:type="dxa"/>
            </w:tcMar>
            <w:vAlign w:val="center"/>
          </w:tcPr>
          <w:p w14:paraId="475260D5">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X＜10</w:t>
            </w:r>
          </w:p>
        </w:tc>
      </w:tr>
      <w:tr w14:paraId="4F70739C">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vAlign w:val="center"/>
          </w:tcPr>
          <w:p w14:paraId="0E275DE9">
            <w:pPr>
              <w:widowControl/>
              <w:shd w:val="clear"/>
              <w:jc w:val="center"/>
              <w:rPr>
                <w:rFonts w:cs="宋体"/>
                <w:color w:val="auto"/>
                <w:szCs w:val="21"/>
                <w:highlight w:val="none"/>
              </w:rPr>
            </w:pPr>
          </w:p>
        </w:tc>
        <w:tc>
          <w:tcPr>
            <w:tcW w:w="1618" w:type="dxa"/>
            <w:tcMar>
              <w:top w:w="0" w:type="dxa"/>
              <w:left w:w="105" w:type="dxa"/>
              <w:bottom w:w="0" w:type="dxa"/>
              <w:right w:w="105" w:type="dxa"/>
            </w:tcMar>
            <w:vAlign w:val="center"/>
          </w:tcPr>
          <w:p w14:paraId="174A6733">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营业收入（Y）</w:t>
            </w:r>
          </w:p>
        </w:tc>
        <w:tc>
          <w:tcPr>
            <w:tcW w:w="448" w:type="dxa"/>
            <w:tcMar>
              <w:top w:w="0" w:type="dxa"/>
              <w:left w:w="105" w:type="dxa"/>
              <w:bottom w:w="0" w:type="dxa"/>
              <w:right w:w="105" w:type="dxa"/>
            </w:tcMar>
            <w:vAlign w:val="center"/>
          </w:tcPr>
          <w:p w14:paraId="1C65C1CF">
            <w:pPr>
              <w:pStyle w:val="269"/>
              <w:shd w:val="clear"/>
              <w:spacing w:line="360" w:lineRule="auto"/>
              <w:rPr>
                <w:rFonts w:hint="eastAsia" w:hAnsi="宋体" w:cs="宋体"/>
                <w:color w:val="auto"/>
                <w:sz w:val="21"/>
                <w:szCs w:val="21"/>
                <w:highlight w:val="none"/>
              </w:rPr>
            </w:pPr>
            <w:r>
              <w:rPr>
                <w:rStyle w:val="277"/>
                <w:rFonts w:hint="eastAsia" w:hAnsi="宋体" w:cs="宋体"/>
                <w:color w:val="auto"/>
                <w:sz w:val="21"/>
                <w:szCs w:val="21"/>
                <w:highlight w:val="none"/>
              </w:rPr>
              <w:t>万元</w:t>
            </w:r>
          </w:p>
        </w:tc>
        <w:tc>
          <w:tcPr>
            <w:tcW w:w="1949" w:type="dxa"/>
            <w:tcMar>
              <w:top w:w="0" w:type="dxa"/>
              <w:left w:w="105" w:type="dxa"/>
              <w:bottom w:w="0" w:type="dxa"/>
              <w:right w:w="105" w:type="dxa"/>
            </w:tcMar>
            <w:vAlign w:val="center"/>
          </w:tcPr>
          <w:p w14:paraId="06C8D11C">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1000≤Y＜10000</w:t>
            </w:r>
          </w:p>
        </w:tc>
        <w:tc>
          <w:tcPr>
            <w:tcW w:w="1590" w:type="dxa"/>
            <w:tcMar>
              <w:top w:w="0" w:type="dxa"/>
              <w:left w:w="105" w:type="dxa"/>
              <w:bottom w:w="0" w:type="dxa"/>
              <w:right w:w="105" w:type="dxa"/>
            </w:tcMar>
            <w:vAlign w:val="center"/>
          </w:tcPr>
          <w:p w14:paraId="610AC768">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50≤Y＜1000</w:t>
            </w:r>
          </w:p>
        </w:tc>
        <w:tc>
          <w:tcPr>
            <w:tcW w:w="1376" w:type="dxa"/>
            <w:tcMar>
              <w:top w:w="0" w:type="dxa"/>
              <w:left w:w="105" w:type="dxa"/>
              <w:bottom w:w="0" w:type="dxa"/>
              <w:right w:w="105" w:type="dxa"/>
            </w:tcMar>
            <w:vAlign w:val="center"/>
          </w:tcPr>
          <w:p w14:paraId="7590CF5F">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Y＜50</w:t>
            </w:r>
          </w:p>
        </w:tc>
      </w:tr>
      <w:tr w14:paraId="7566B092">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tcMar>
              <w:top w:w="0" w:type="dxa"/>
              <w:left w:w="105" w:type="dxa"/>
              <w:bottom w:w="0" w:type="dxa"/>
              <w:right w:w="105" w:type="dxa"/>
            </w:tcMar>
            <w:vAlign w:val="center"/>
          </w:tcPr>
          <w:p w14:paraId="28100A81">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房地产开发经营</w:t>
            </w:r>
          </w:p>
        </w:tc>
        <w:tc>
          <w:tcPr>
            <w:tcW w:w="1618" w:type="dxa"/>
            <w:tcMar>
              <w:top w:w="0" w:type="dxa"/>
              <w:left w:w="105" w:type="dxa"/>
              <w:bottom w:w="0" w:type="dxa"/>
              <w:right w:w="105" w:type="dxa"/>
            </w:tcMar>
            <w:vAlign w:val="center"/>
          </w:tcPr>
          <w:p w14:paraId="0A6FC0BF">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营业收入（Y）</w:t>
            </w:r>
          </w:p>
        </w:tc>
        <w:tc>
          <w:tcPr>
            <w:tcW w:w="448" w:type="dxa"/>
            <w:tcMar>
              <w:top w:w="0" w:type="dxa"/>
              <w:left w:w="105" w:type="dxa"/>
              <w:bottom w:w="0" w:type="dxa"/>
              <w:right w:w="105" w:type="dxa"/>
            </w:tcMar>
            <w:vAlign w:val="center"/>
          </w:tcPr>
          <w:p w14:paraId="7C42169B">
            <w:pPr>
              <w:pStyle w:val="269"/>
              <w:shd w:val="clear"/>
              <w:spacing w:line="360" w:lineRule="auto"/>
              <w:rPr>
                <w:rFonts w:hint="eastAsia" w:hAnsi="宋体" w:cs="宋体"/>
                <w:color w:val="auto"/>
                <w:sz w:val="21"/>
                <w:szCs w:val="21"/>
                <w:highlight w:val="none"/>
              </w:rPr>
            </w:pPr>
            <w:r>
              <w:rPr>
                <w:rStyle w:val="277"/>
                <w:rFonts w:hint="eastAsia" w:hAnsi="宋体" w:cs="宋体"/>
                <w:color w:val="auto"/>
                <w:sz w:val="21"/>
                <w:szCs w:val="21"/>
                <w:highlight w:val="none"/>
              </w:rPr>
              <w:t>万元</w:t>
            </w:r>
          </w:p>
        </w:tc>
        <w:tc>
          <w:tcPr>
            <w:tcW w:w="1949" w:type="dxa"/>
            <w:tcMar>
              <w:top w:w="0" w:type="dxa"/>
              <w:left w:w="105" w:type="dxa"/>
              <w:bottom w:w="0" w:type="dxa"/>
              <w:right w:w="105" w:type="dxa"/>
            </w:tcMar>
            <w:vAlign w:val="center"/>
          </w:tcPr>
          <w:p w14:paraId="0E6A337E">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1000≤Y＜200000</w:t>
            </w:r>
          </w:p>
        </w:tc>
        <w:tc>
          <w:tcPr>
            <w:tcW w:w="1590" w:type="dxa"/>
            <w:tcMar>
              <w:top w:w="0" w:type="dxa"/>
              <w:left w:w="105" w:type="dxa"/>
              <w:bottom w:w="0" w:type="dxa"/>
              <w:right w:w="105" w:type="dxa"/>
            </w:tcMar>
            <w:vAlign w:val="center"/>
          </w:tcPr>
          <w:p w14:paraId="1B4633EE">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100≤X＜1000</w:t>
            </w:r>
          </w:p>
        </w:tc>
        <w:tc>
          <w:tcPr>
            <w:tcW w:w="1376" w:type="dxa"/>
            <w:tcMar>
              <w:top w:w="0" w:type="dxa"/>
              <w:left w:w="105" w:type="dxa"/>
              <w:bottom w:w="0" w:type="dxa"/>
              <w:right w:w="105" w:type="dxa"/>
            </w:tcMar>
            <w:vAlign w:val="center"/>
          </w:tcPr>
          <w:p w14:paraId="6F42EC0D">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X＜100</w:t>
            </w:r>
          </w:p>
        </w:tc>
      </w:tr>
      <w:tr w14:paraId="5798B0C9">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vAlign w:val="center"/>
          </w:tcPr>
          <w:p w14:paraId="7F90C8FF">
            <w:pPr>
              <w:widowControl/>
              <w:shd w:val="clear"/>
              <w:jc w:val="center"/>
              <w:rPr>
                <w:rFonts w:cs="宋体"/>
                <w:color w:val="auto"/>
                <w:szCs w:val="21"/>
                <w:highlight w:val="none"/>
              </w:rPr>
            </w:pPr>
          </w:p>
        </w:tc>
        <w:tc>
          <w:tcPr>
            <w:tcW w:w="1618" w:type="dxa"/>
            <w:tcMar>
              <w:top w:w="0" w:type="dxa"/>
              <w:left w:w="105" w:type="dxa"/>
              <w:bottom w:w="0" w:type="dxa"/>
              <w:right w:w="105" w:type="dxa"/>
            </w:tcMar>
            <w:vAlign w:val="center"/>
          </w:tcPr>
          <w:p w14:paraId="707BD77E">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资产总额（Z）</w:t>
            </w:r>
          </w:p>
        </w:tc>
        <w:tc>
          <w:tcPr>
            <w:tcW w:w="448" w:type="dxa"/>
            <w:tcMar>
              <w:top w:w="0" w:type="dxa"/>
              <w:left w:w="105" w:type="dxa"/>
              <w:bottom w:w="0" w:type="dxa"/>
              <w:right w:w="105" w:type="dxa"/>
            </w:tcMar>
            <w:vAlign w:val="center"/>
          </w:tcPr>
          <w:p w14:paraId="5A06FC86">
            <w:pPr>
              <w:pStyle w:val="269"/>
              <w:shd w:val="clear"/>
              <w:spacing w:line="360" w:lineRule="auto"/>
              <w:rPr>
                <w:rFonts w:hint="eastAsia" w:hAnsi="宋体" w:cs="宋体"/>
                <w:color w:val="auto"/>
                <w:sz w:val="21"/>
                <w:szCs w:val="21"/>
                <w:highlight w:val="none"/>
              </w:rPr>
            </w:pPr>
            <w:r>
              <w:rPr>
                <w:rStyle w:val="277"/>
                <w:rFonts w:hint="eastAsia" w:hAnsi="宋体" w:cs="宋体"/>
                <w:color w:val="auto"/>
                <w:sz w:val="21"/>
                <w:szCs w:val="21"/>
                <w:highlight w:val="none"/>
              </w:rPr>
              <w:t>万元</w:t>
            </w:r>
          </w:p>
        </w:tc>
        <w:tc>
          <w:tcPr>
            <w:tcW w:w="1949" w:type="dxa"/>
            <w:tcMar>
              <w:top w:w="0" w:type="dxa"/>
              <w:left w:w="105" w:type="dxa"/>
              <w:bottom w:w="0" w:type="dxa"/>
              <w:right w:w="105" w:type="dxa"/>
            </w:tcMar>
            <w:vAlign w:val="center"/>
          </w:tcPr>
          <w:p w14:paraId="59129558">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5000≤Z＜10000</w:t>
            </w:r>
          </w:p>
        </w:tc>
        <w:tc>
          <w:tcPr>
            <w:tcW w:w="1590" w:type="dxa"/>
            <w:tcMar>
              <w:top w:w="0" w:type="dxa"/>
              <w:left w:w="105" w:type="dxa"/>
              <w:bottom w:w="0" w:type="dxa"/>
              <w:right w:w="105" w:type="dxa"/>
            </w:tcMar>
            <w:vAlign w:val="center"/>
          </w:tcPr>
          <w:p w14:paraId="38F823B1">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2000≤Y＜5000</w:t>
            </w:r>
          </w:p>
        </w:tc>
        <w:tc>
          <w:tcPr>
            <w:tcW w:w="1376" w:type="dxa"/>
            <w:tcMar>
              <w:top w:w="0" w:type="dxa"/>
              <w:left w:w="105" w:type="dxa"/>
              <w:bottom w:w="0" w:type="dxa"/>
              <w:right w:w="105" w:type="dxa"/>
            </w:tcMar>
            <w:vAlign w:val="center"/>
          </w:tcPr>
          <w:p w14:paraId="227E0529">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Y＜2000</w:t>
            </w:r>
          </w:p>
        </w:tc>
      </w:tr>
      <w:tr w14:paraId="134A4297">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tcMar>
              <w:top w:w="0" w:type="dxa"/>
              <w:left w:w="105" w:type="dxa"/>
              <w:bottom w:w="0" w:type="dxa"/>
              <w:right w:w="105" w:type="dxa"/>
            </w:tcMar>
            <w:vAlign w:val="center"/>
          </w:tcPr>
          <w:p w14:paraId="17C30662">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物业管理</w:t>
            </w:r>
          </w:p>
        </w:tc>
        <w:tc>
          <w:tcPr>
            <w:tcW w:w="1618" w:type="dxa"/>
            <w:tcMar>
              <w:top w:w="0" w:type="dxa"/>
              <w:left w:w="105" w:type="dxa"/>
              <w:bottom w:w="0" w:type="dxa"/>
              <w:right w:w="105" w:type="dxa"/>
            </w:tcMar>
            <w:vAlign w:val="center"/>
          </w:tcPr>
          <w:p w14:paraId="2FD89EA4">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从业人员（X）</w:t>
            </w:r>
          </w:p>
        </w:tc>
        <w:tc>
          <w:tcPr>
            <w:tcW w:w="448" w:type="dxa"/>
            <w:tcMar>
              <w:top w:w="0" w:type="dxa"/>
              <w:left w:w="105" w:type="dxa"/>
              <w:bottom w:w="0" w:type="dxa"/>
              <w:right w:w="105" w:type="dxa"/>
            </w:tcMar>
            <w:vAlign w:val="center"/>
          </w:tcPr>
          <w:p w14:paraId="244AC688">
            <w:pPr>
              <w:pStyle w:val="269"/>
              <w:shd w:val="clear"/>
              <w:spacing w:line="360" w:lineRule="auto"/>
              <w:rPr>
                <w:rFonts w:hint="eastAsia" w:hAnsi="宋体" w:cs="宋体"/>
                <w:color w:val="auto"/>
                <w:sz w:val="21"/>
                <w:szCs w:val="21"/>
                <w:highlight w:val="none"/>
              </w:rPr>
            </w:pPr>
            <w:r>
              <w:rPr>
                <w:rStyle w:val="277"/>
                <w:rFonts w:hint="eastAsia" w:hAnsi="宋体" w:cs="宋体"/>
                <w:color w:val="auto"/>
                <w:sz w:val="21"/>
                <w:szCs w:val="21"/>
                <w:highlight w:val="none"/>
              </w:rPr>
              <w:t>人</w:t>
            </w:r>
          </w:p>
        </w:tc>
        <w:tc>
          <w:tcPr>
            <w:tcW w:w="1949" w:type="dxa"/>
            <w:tcMar>
              <w:top w:w="0" w:type="dxa"/>
              <w:left w:w="105" w:type="dxa"/>
              <w:bottom w:w="0" w:type="dxa"/>
              <w:right w:w="105" w:type="dxa"/>
            </w:tcMar>
            <w:vAlign w:val="center"/>
          </w:tcPr>
          <w:p w14:paraId="63AF17C9">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300≤X＜1000</w:t>
            </w:r>
          </w:p>
        </w:tc>
        <w:tc>
          <w:tcPr>
            <w:tcW w:w="1590" w:type="dxa"/>
            <w:tcMar>
              <w:top w:w="0" w:type="dxa"/>
              <w:left w:w="105" w:type="dxa"/>
              <w:bottom w:w="0" w:type="dxa"/>
              <w:right w:w="105" w:type="dxa"/>
            </w:tcMar>
            <w:vAlign w:val="center"/>
          </w:tcPr>
          <w:p w14:paraId="4F3065B1">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100≤X＜300</w:t>
            </w:r>
          </w:p>
        </w:tc>
        <w:tc>
          <w:tcPr>
            <w:tcW w:w="1376" w:type="dxa"/>
            <w:tcMar>
              <w:top w:w="0" w:type="dxa"/>
              <w:left w:w="105" w:type="dxa"/>
              <w:bottom w:w="0" w:type="dxa"/>
              <w:right w:w="105" w:type="dxa"/>
            </w:tcMar>
            <w:vAlign w:val="center"/>
          </w:tcPr>
          <w:p w14:paraId="0EBA11D1">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X＜100</w:t>
            </w:r>
          </w:p>
        </w:tc>
      </w:tr>
      <w:tr w14:paraId="5C53BFFC">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vAlign w:val="center"/>
          </w:tcPr>
          <w:p w14:paraId="22E94F28">
            <w:pPr>
              <w:widowControl/>
              <w:shd w:val="clear"/>
              <w:jc w:val="center"/>
              <w:rPr>
                <w:rFonts w:cs="宋体"/>
                <w:color w:val="auto"/>
                <w:szCs w:val="21"/>
                <w:highlight w:val="none"/>
              </w:rPr>
            </w:pPr>
          </w:p>
        </w:tc>
        <w:tc>
          <w:tcPr>
            <w:tcW w:w="1618" w:type="dxa"/>
            <w:tcMar>
              <w:top w:w="0" w:type="dxa"/>
              <w:left w:w="105" w:type="dxa"/>
              <w:bottom w:w="0" w:type="dxa"/>
              <w:right w:w="105" w:type="dxa"/>
            </w:tcMar>
            <w:vAlign w:val="center"/>
          </w:tcPr>
          <w:p w14:paraId="6B8E8320">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营业收入（Y）</w:t>
            </w:r>
          </w:p>
        </w:tc>
        <w:tc>
          <w:tcPr>
            <w:tcW w:w="448" w:type="dxa"/>
            <w:tcMar>
              <w:top w:w="0" w:type="dxa"/>
              <w:left w:w="105" w:type="dxa"/>
              <w:bottom w:w="0" w:type="dxa"/>
              <w:right w:w="105" w:type="dxa"/>
            </w:tcMar>
            <w:vAlign w:val="center"/>
          </w:tcPr>
          <w:p w14:paraId="55495B69">
            <w:pPr>
              <w:pStyle w:val="269"/>
              <w:shd w:val="clear"/>
              <w:spacing w:line="360" w:lineRule="auto"/>
              <w:rPr>
                <w:rFonts w:hint="eastAsia" w:hAnsi="宋体" w:cs="宋体"/>
                <w:color w:val="auto"/>
                <w:sz w:val="21"/>
                <w:szCs w:val="21"/>
                <w:highlight w:val="none"/>
              </w:rPr>
            </w:pPr>
            <w:r>
              <w:rPr>
                <w:rStyle w:val="277"/>
                <w:rFonts w:hint="eastAsia" w:hAnsi="宋体" w:cs="宋体"/>
                <w:color w:val="auto"/>
                <w:sz w:val="21"/>
                <w:szCs w:val="21"/>
                <w:highlight w:val="none"/>
              </w:rPr>
              <w:t>万元</w:t>
            </w:r>
          </w:p>
        </w:tc>
        <w:tc>
          <w:tcPr>
            <w:tcW w:w="1949" w:type="dxa"/>
            <w:tcMar>
              <w:top w:w="0" w:type="dxa"/>
              <w:left w:w="105" w:type="dxa"/>
              <w:bottom w:w="0" w:type="dxa"/>
              <w:right w:w="105" w:type="dxa"/>
            </w:tcMar>
            <w:vAlign w:val="center"/>
          </w:tcPr>
          <w:p w14:paraId="7A449D7D">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1000≤Y＜5000</w:t>
            </w:r>
          </w:p>
        </w:tc>
        <w:tc>
          <w:tcPr>
            <w:tcW w:w="1590" w:type="dxa"/>
            <w:tcMar>
              <w:top w:w="0" w:type="dxa"/>
              <w:left w:w="105" w:type="dxa"/>
              <w:bottom w:w="0" w:type="dxa"/>
              <w:right w:w="105" w:type="dxa"/>
            </w:tcMar>
            <w:vAlign w:val="center"/>
          </w:tcPr>
          <w:p w14:paraId="355AB627">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500≤Y＜1000</w:t>
            </w:r>
          </w:p>
        </w:tc>
        <w:tc>
          <w:tcPr>
            <w:tcW w:w="1376" w:type="dxa"/>
            <w:tcMar>
              <w:top w:w="0" w:type="dxa"/>
              <w:left w:w="105" w:type="dxa"/>
              <w:bottom w:w="0" w:type="dxa"/>
              <w:right w:w="105" w:type="dxa"/>
            </w:tcMar>
            <w:vAlign w:val="center"/>
          </w:tcPr>
          <w:p w14:paraId="740AC5D0">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Y＜500</w:t>
            </w:r>
          </w:p>
        </w:tc>
      </w:tr>
      <w:tr w14:paraId="1BDAB17D">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tcMar>
              <w:top w:w="0" w:type="dxa"/>
              <w:left w:w="105" w:type="dxa"/>
              <w:bottom w:w="0" w:type="dxa"/>
              <w:right w:w="105" w:type="dxa"/>
            </w:tcMar>
            <w:vAlign w:val="center"/>
          </w:tcPr>
          <w:p w14:paraId="13F91778">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租赁和商务服务业</w:t>
            </w:r>
          </w:p>
        </w:tc>
        <w:tc>
          <w:tcPr>
            <w:tcW w:w="1618" w:type="dxa"/>
            <w:tcMar>
              <w:top w:w="0" w:type="dxa"/>
              <w:left w:w="105" w:type="dxa"/>
              <w:bottom w:w="0" w:type="dxa"/>
              <w:right w:w="105" w:type="dxa"/>
            </w:tcMar>
            <w:vAlign w:val="center"/>
          </w:tcPr>
          <w:p w14:paraId="5605FFCE">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从业人员（X）</w:t>
            </w:r>
          </w:p>
        </w:tc>
        <w:tc>
          <w:tcPr>
            <w:tcW w:w="448" w:type="dxa"/>
            <w:tcMar>
              <w:top w:w="0" w:type="dxa"/>
              <w:left w:w="105" w:type="dxa"/>
              <w:bottom w:w="0" w:type="dxa"/>
              <w:right w:w="105" w:type="dxa"/>
            </w:tcMar>
            <w:vAlign w:val="center"/>
          </w:tcPr>
          <w:p w14:paraId="3F3357EE">
            <w:pPr>
              <w:pStyle w:val="269"/>
              <w:shd w:val="clear"/>
              <w:spacing w:line="360" w:lineRule="auto"/>
              <w:rPr>
                <w:rFonts w:hint="eastAsia" w:hAnsi="宋体" w:cs="宋体"/>
                <w:color w:val="auto"/>
                <w:sz w:val="21"/>
                <w:szCs w:val="21"/>
                <w:highlight w:val="none"/>
              </w:rPr>
            </w:pPr>
            <w:r>
              <w:rPr>
                <w:rStyle w:val="277"/>
                <w:rFonts w:hint="eastAsia" w:hAnsi="宋体" w:cs="宋体"/>
                <w:color w:val="auto"/>
                <w:sz w:val="21"/>
                <w:szCs w:val="21"/>
                <w:highlight w:val="none"/>
              </w:rPr>
              <w:t>人</w:t>
            </w:r>
          </w:p>
        </w:tc>
        <w:tc>
          <w:tcPr>
            <w:tcW w:w="1949" w:type="dxa"/>
            <w:tcMar>
              <w:top w:w="0" w:type="dxa"/>
              <w:left w:w="105" w:type="dxa"/>
              <w:bottom w:w="0" w:type="dxa"/>
              <w:right w:w="105" w:type="dxa"/>
            </w:tcMar>
            <w:vAlign w:val="center"/>
          </w:tcPr>
          <w:p w14:paraId="2FC113FD">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100≤X＜300</w:t>
            </w:r>
          </w:p>
        </w:tc>
        <w:tc>
          <w:tcPr>
            <w:tcW w:w="1590" w:type="dxa"/>
            <w:tcMar>
              <w:top w:w="0" w:type="dxa"/>
              <w:left w:w="105" w:type="dxa"/>
              <w:bottom w:w="0" w:type="dxa"/>
              <w:right w:w="105" w:type="dxa"/>
            </w:tcMar>
            <w:vAlign w:val="center"/>
          </w:tcPr>
          <w:p w14:paraId="1D28922D">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10≤X＜100</w:t>
            </w:r>
          </w:p>
        </w:tc>
        <w:tc>
          <w:tcPr>
            <w:tcW w:w="1376" w:type="dxa"/>
            <w:tcMar>
              <w:top w:w="0" w:type="dxa"/>
              <w:left w:w="105" w:type="dxa"/>
              <w:bottom w:w="0" w:type="dxa"/>
              <w:right w:w="105" w:type="dxa"/>
            </w:tcMar>
            <w:vAlign w:val="center"/>
          </w:tcPr>
          <w:p w14:paraId="387C83D7">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X＜10</w:t>
            </w:r>
          </w:p>
        </w:tc>
      </w:tr>
      <w:tr w14:paraId="44FDB87E">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vAlign w:val="center"/>
          </w:tcPr>
          <w:p w14:paraId="2FD7CED8">
            <w:pPr>
              <w:widowControl/>
              <w:shd w:val="clear"/>
              <w:jc w:val="center"/>
              <w:rPr>
                <w:rFonts w:cs="宋体"/>
                <w:color w:val="auto"/>
                <w:szCs w:val="21"/>
                <w:highlight w:val="none"/>
              </w:rPr>
            </w:pPr>
          </w:p>
        </w:tc>
        <w:tc>
          <w:tcPr>
            <w:tcW w:w="1618" w:type="dxa"/>
            <w:tcMar>
              <w:top w:w="0" w:type="dxa"/>
              <w:left w:w="105" w:type="dxa"/>
              <w:bottom w:w="0" w:type="dxa"/>
              <w:right w:w="105" w:type="dxa"/>
            </w:tcMar>
            <w:vAlign w:val="center"/>
          </w:tcPr>
          <w:p w14:paraId="0527046C">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资产总额（Z）</w:t>
            </w:r>
          </w:p>
        </w:tc>
        <w:tc>
          <w:tcPr>
            <w:tcW w:w="448" w:type="dxa"/>
            <w:tcMar>
              <w:top w:w="0" w:type="dxa"/>
              <w:left w:w="105" w:type="dxa"/>
              <w:bottom w:w="0" w:type="dxa"/>
              <w:right w:w="105" w:type="dxa"/>
            </w:tcMar>
            <w:vAlign w:val="center"/>
          </w:tcPr>
          <w:p w14:paraId="44E14F71">
            <w:pPr>
              <w:pStyle w:val="269"/>
              <w:shd w:val="clear"/>
              <w:spacing w:line="360" w:lineRule="auto"/>
              <w:rPr>
                <w:rFonts w:hint="eastAsia" w:hAnsi="宋体" w:cs="宋体"/>
                <w:color w:val="auto"/>
                <w:sz w:val="21"/>
                <w:szCs w:val="21"/>
                <w:highlight w:val="none"/>
              </w:rPr>
            </w:pPr>
            <w:r>
              <w:rPr>
                <w:rStyle w:val="277"/>
                <w:rFonts w:hint="eastAsia" w:hAnsi="宋体" w:cs="宋体"/>
                <w:color w:val="auto"/>
                <w:sz w:val="21"/>
                <w:szCs w:val="21"/>
                <w:highlight w:val="none"/>
              </w:rPr>
              <w:t>万元</w:t>
            </w:r>
          </w:p>
        </w:tc>
        <w:tc>
          <w:tcPr>
            <w:tcW w:w="1949" w:type="dxa"/>
            <w:tcMar>
              <w:top w:w="0" w:type="dxa"/>
              <w:left w:w="105" w:type="dxa"/>
              <w:bottom w:w="0" w:type="dxa"/>
              <w:right w:w="105" w:type="dxa"/>
            </w:tcMar>
            <w:vAlign w:val="center"/>
          </w:tcPr>
          <w:p w14:paraId="12B18256">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8000≤Z＜120000</w:t>
            </w:r>
          </w:p>
        </w:tc>
        <w:tc>
          <w:tcPr>
            <w:tcW w:w="1590" w:type="dxa"/>
            <w:tcMar>
              <w:top w:w="0" w:type="dxa"/>
              <w:left w:w="105" w:type="dxa"/>
              <w:bottom w:w="0" w:type="dxa"/>
              <w:right w:w="105" w:type="dxa"/>
            </w:tcMar>
            <w:vAlign w:val="center"/>
          </w:tcPr>
          <w:p w14:paraId="3EE1E061">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100≤Z＜8000</w:t>
            </w:r>
          </w:p>
        </w:tc>
        <w:tc>
          <w:tcPr>
            <w:tcW w:w="1376" w:type="dxa"/>
            <w:tcMar>
              <w:top w:w="0" w:type="dxa"/>
              <w:left w:w="105" w:type="dxa"/>
              <w:bottom w:w="0" w:type="dxa"/>
              <w:right w:w="105" w:type="dxa"/>
            </w:tcMar>
            <w:vAlign w:val="center"/>
          </w:tcPr>
          <w:p w14:paraId="7A69B97C">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Y＜100</w:t>
            </w:r>
          </w:p>
        </w:tc>
      </w:tr>
      <w:tr w14:paraId="1E64A849">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tcMar>
              <w:top w:w="0" w:type="dxa"/>
              <w:left w:w="105" w:type="dxa"/>
              <w:bottom w:w="0" w:type="dxa"/>
              <w:right w:w="105" w:type="dxa"/>
            </w:tcMar>
            <w:vAlign w:val="center"/>
          </w:tcPr>
          <w:p w14:paraId="549B89B9">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其他未列明行业</w:t>
            </w:r>
          </w:p>
        </w:tc>
        <w:tc>
          <w:tcPr>
            <w:tcW w:w="1618" w:type="dxa"/>
            <w:tcMar>
              <w:top w:w="0" w:type="dxa"/>
              <w:left w:w="105" w:type="dxa"/>
              <w:bottom w:w="0" w:type="dxa"/>
              <w:right w:w="105" w:type="dxa"/>
            </w:tcMar>
            <w:vAlign w:val="center"/>
          </w:tcPr>
          <w:p w14:paraId="6DFF50C7">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从业人员（X）</w:t>
            </w:r>
          </w:p>
        </w:tc>
        <w:tc>
          <w:tcPr>
            <w:tcW w:w="448" w:type="dxa"/>
            <w:tcMar>
              <w:top w:w="0" w:type="dxa"/>
              <w:left w:w="105" w:type="dxa"/>
              <w:bottom w:w="0" w:type="dxa"/>
              <w:right w:w="105" w:type="dxa"/>
            </w:tcMar>
            <w:vAlign w:val="center"/>
          </w:tcPr>
          <w:p w14:paraId="76CAC293">
            <w:pPr>
              <w:pStyle w:val="269"/>
              <w:shd w:val="clear"/>
              <w:spacing w:line="360" w:lineRule="auto"/>
              <w:rPr>
                <w:rFonts w:hint="eastAsia" w:hAnsi="宋体" w:cs="宋体"/>
                <w:color w:val="auto"/>
                <w:sz w:val="21"/>
                <w:szCs w:val="21"/>
                <w:highlight w:val="none"/>
              </w:rPr>
            </w:pPr>
            <w:r>
              <w:rPr>
                <w:rStyle w:val="277"/>
                <w:rFonts w:hint="eastAsia" w:hAnsi="宋体" w:cs="宋体"/>
                <w:color w:val="auto"/>
                <w:sz w:val="21"/>
                <w:szCs w:val="21"/>
                <w:highlight w:val="none"/>
              </w:rPr>
              <w:t>人</w:t>
            </w:r>
          </w:p>
        </w:tc>
        <w:tc>
          <w:tcPr>
            <w:tcW w:w="1949" w:type="dxa"/>
            <w:tcMar>
              <w:top w:w="0" w:type="dxa"/>
              <w:left w:w="105" w:type="dxa"/>
              <w:bottom w:w="0" w:type="dxa"/>
              <w:right w:w="105" w:type="dxa"/>
            </w:tcMar>
            <w:vAlign w:val="center"/>
          </w:tcPr>
          <w:p w14:paraId="5B976AFA">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100≤X＜300</w:t>
            </w:r>
          </w:p>
        </w:tc>
        <w:tc>
          <w:tcPr>
            <w:tcW w:w="1590" w:type="dxa"/>
            <w:tcMar>
              <w:top w:w="0" w:type="dxa"/>
              <w:left w:w="105" w:type="dxa"/>
              <w:bottom w:w="0" w:type="dxa"/>
              <w:right w:w="105" w:type="dxa"/>
            </w:tcMar>
            <w:vAlign w:val="center"/>
          </w:tcPr>
          <w:p w14:paraId="5AEFD01C">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10≤X＜100</w:t>
            </w:r>
          </w:p>
        </w:tc>
        <w:tc>
          <w:tcPr>
            <w:tcW w:w="1376" w:type="dxa"/>
            <w:tcMar>
              <w:top w:w="0" w:type="dxa"/>
              <w:left w:w="105" w:type="dxa"/>
              <w:bottom w:w="0" w:type="dxa"/>
              <w:right w:w="105" w:type="dxa"/>
            </w:tcMar>
            <w:vAlign w:val="center"/>
          </w:tcPr>
          <w:p w14:paraId="3D0FB377">
            <w:pPr>
              <w:pStyle w:val="269"/>
              <w:shd w:val="clear"/>
              <w:spacing w:line="360" w:lineRule="auto"/>
              <w:jc w:val="center"/>
              <w:rPr>
                <w:rFonts w:hint="eastAsia" w:hAnsi="宋体" w:cs="宋体"/>
                <w:color w:val="auto"/>
                <w:sz w:val="21"/>
                <w:szCs w:val="21"/>
                <w:highlight w:val="none"/>
              </w:rPr>
            </w:pPr>
            <w:r>
              <w:rPr>
                <w:rStyle w:val="277"/>
                <w:rFonts w:hint="eastAsia" w:hAnsi="宋体" w:cs="宋体"/>
                <w:color w:val="auto"/>
                <w:sz w:val="21"/>
                <w:szCs w:val="21"/>
                <w:highlight w:val="none"/>
              </w:rPr>
              <w:t>X＜10</w:t>
            </w:r>
          </w:p>
        </w:tc>
      </w:tr>
    </w:tbl>
    <w:p w14:paraId="1698BA02">
      <w:pPr>
        <w:pStyle w:val="269"/>
        <w:shd w:val="clear"/>
        <w:spacing w:before="300" w:after="452" w:line="360" w:lineRule="auto"/>
        <w:ind w:firstLine="420"/>
        <w:rPr>
          <w:rStyle w:val="277"/>
          <w:rFonts w:hint="eastAsia" w:hAnsi="宋体" w:cs="宋体"/>
          <w:color w:val="auto"/>
          <w:sz w:val="21"/>
          <w:szCs w:val="21"/>
          <w:highlight w:val="none"/>
        </w:rPr>
      </w:pPr>
      <w:r>
        <w:rPr>
          <w:rStyle w:val="277"/>
          <w:rFonts w:hint="eastAsia" w:hAnsi="宋体" w:cs="宋体"/>
          <w:color w:val="auto"/>
          <w:sz w:val="21"/>
          <w:szCs w:val="21"/>
          <w:highlight w:val="none"/>
        </w:rPr>
        <w:t>说明：上述标准参照《关于印发中小企业划型标准规定的通知》（工信部联企业[2011]300号），大型、中型和小型企业须同时满足所列指标的下限，否则下划一档；微型企业只须满足所列指标中的一项即可。</w:t>
      </w:r>
    </w:p>
    <w:p w14:paraId="7C24AF1F">
      <w:pPr>
        <w:widowControl/>
        <w:shd w:val="clear"/>
        <w:jc w:val="left"/>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br w:type="page"/>
      </w:r>
    </w:p>
    <w:p w14:paraId="265F34A5">
      <w:pPr>
        <w:shd w:val="clear"/>
        <w:jc w:val="center"/>
        <w:rPr>
          <w:color w:val="auto"/>
          <w:highlight w:val="none"/>
        </w:rPr>
      </w:pPr>
      <w:r>
        <w:rPr>
          <w:rFonts w:hint="eastAsia" w:ascii="黑体" w:hAnsi="黑体" w:eastAsia="黑体"/>
          <w:b/>
          <w:color w:val="auto"/>
          <w:sz w:val="32"/>
          <w:szCs w:val="24"/>
          <w:highlight w:val="none"/>
        </w:rPr>
        <w:t>属于监狱企业的证明文件</w:t>
      </w:r>
    </w:p>
    <w:p w14:paraId="2D736580">
      <w:pPr>
        <w:shd w:val="clear"/>
        <w:rPr>
          <w:color w:val="auto"/>
          <w:highlight w:val="none"/>
        </w:rPr>
      </w:pPr>
      <w:r>
        <w:rPr>
          <w:rFonts w:hint="eastAsia"/>
          <w:color w:val="auto"/>
          <w:highlight w:val="none"/>
        </w:rPr>
        <w:t>（提供由省级以上监狱管理局、戒毒管理局(含新疆生产建设兵团)出具的属于监狱企业的证明文件）</w:t>
      </w:r>
    </w:p>
    <w:p w14:paraId="3F09A4E2">
      <w:pPr>
        <w:shd w:val="clear"/>
        <w:rPr>
          <w:color w:val="auto"/>
          <w:highlight w:val="none"/>
        </w:rPr>
      </w:pPr>
      <w:r>
        <w:rPr>
          <w:rFonts w:hint="eastAsia"/>
          <w:color w:val="auto"/>
          <w:highlight w:val="none"/>
        </w:rPr>
        <w:t xml:space="preserve"> </w:t>
      </w:r>
    </w:p>
    <w:p w14:paraId="70075395">
      <w:pPr>
        <w:shd w:val="clear"/>
        <w:rPr>
          <w:color w:val="auto"/>
          <w:highlight w:val="none"/>
        </w:rPr>
      </w:pPr>
      <w:r>
        <w:rPr>
          <w:rFonts w:hint="eastAsia"/>
          <w:color w:val="auto"/>
          <w:highlight w:val="none"/>
        </w:rPr>
        <w:t xml:space="preserve"> </w:t>
      </w:r>
    </w:p>
    <w:p w14:paraId="641E6108">
      <w:pPr>
        <w:shd w:val="clear"/>
        <w:rPr>
          <w:color w:val="auto"/>
          <w:highlight w:val="none"/>
        </w:rPr>
      </w:pPr>
      <w:r>
        <w:rPr>
          <w:rFonts w:hint="eastAsia"/>
          <w:color w:val="auto"/>
          <w:highlight w:val="none"/>
        </w:rPr>
        <w:t xml:space="preserve"> </w:t>
      </w:r>
    </w:p>
    <w:p w14:paraId="7C7D4AF1">
      <w:pPr>
        <w:shd w:val="clear"/>
        <w:jc w:val="center"/>
        <w:rPr>
          <w:color w:val="auto"/>
          <w:highlight w:val="none"/>
        </w:rPr>
      </w:pPr>
    </w:p>
    <w:p w14:paraId="6DB0F3FD">
      <w:pPr>
        <w:shd w:val="clear"/>
        <w:jc w:val="center"/>
        <w:rPr>
          <w:color w:val="auto"/>
          <w:highlight w:val="none"/>
        </w:rPr>
      </w:pPr>
    </w:p>
    <w:p w14:paraId="388D153D">
      <w:pPr>
        <w:shd w:val="clear"/>
        <w:jc w:val="center"/>
        <w:rPr>
          <w:rFonts w:hint="eastAsia" w:ascii="黑体" w:hAnsi="黑体" w:eastAsia="黑体"/>
          <w:b/>
          <w:color w:val="auto"/>
          <w:sz w:val="32"/>
          <w:szCs w:val="24"/>
          <w:highlight w:val="none"/>
        </w:rPr>
      </w:pPr>
      <w:bookmarkStart w:id="236" w:name="_Toc5876"/>
      <w:bookmarkEnd w:id="236"/>
      <w:r>
        <w:rPr>
          <w:rFonts w:hint="eastAsia" w:ascii="黑体" w:hAnsi="黑体" w:eastAsia="黑体"/>
          <w:b/>
          <w:color w:val="auto"/>
          <w:sz w:val="32"/>
          <w:szCs w:val="24"/>
          <w:highlight w:val="none"/>
        </w:rPr>
        <w:t>节能产品认证证书</w:t>
      </w:r>
    </w:p>
    <w:p w14:paraId="1774A765">
      <w:pPr>
        <w:shd w:val="clear"/>
        <w:rPr>
          <w:color w:val="auto"/>
          <w:highlight w:val="none"/>
        </w:rPr>
      </w:pPr>
      <w:r>
        <w:rPr>
          <w:rFonts w:hint="eastAsia"/>
          <w:color w:val="auto"/>
          <w:highlight w:val="none"/>
        </w:rPr>
        <w:t>（提供国家确定的认证机构出具的、处于有效期之内的产品认证证书）</w:t>
      </w:r>
    </w:p>
    <w:p w14:paraId="7146862F">
      <w:pPr>
        <w:shd w:val="clear"/>
        <w:rPr>
          <w:color w:val="auto"/>
          <w:highlight w:val="none"/>
        </w:rPr>
      </w:pPr>
      <w:r>
        <w:rPr>
          <w:rFonts w:hint="eastAsia"/>
          <w:color w:val="auto"/>
          <w:highlight w:val="none"/>
        </w:rPr>
        <w:t xml:space="preserve"> </w:t>
      </w:r>
    </w:p>
    <w:p w14:paraId="3996B7A1">
      <w:pPr>
        <w:shd w:val="clear"/>
        <w:rPr>
          <w:color w:val="auto"/>
          <w:highlight w:val="none"/>
        </w:rPr>
      </w:pPr>
      <w:r>
        <w:rPr>
          <w:rFonts w:hint="eastAsia"/>
          <w:color w:val="auto"/>
          <w:highlight w:val="none"/>
        </w:rPr>
        <w:t xml:space="preserve"> </w:t>
      </w:r>
    </w:p>
    <w:p w14:paraId="660F6D62">
      <w:pPr>
        <w:shd w:val="clear"/>
        <w:rPr>
          <w:color w:val="auto"/>
          <w:highlight w:val="none"/>
        </w:rPr>
      </w:pPr>
      <w:r>
        <w:rPr>
          <w:rFonts w:hint="eastAsia"/>
          <w:color w:val="auto"/>
          <w:highlight w:val="none"/>
        </w:rPr>
        <w:t xml:space="preserve"> </w:t>
      </w:r>
    </w:p>
    <w:p w14:paraId="78E436E5">
      <w:pPr>
        <w:shd w:val="clear"/>
        <w:rPr>
          <w:color w:val="auto"/>
          <w:highlight w:val="none"/>
        </w:rPr>
      </w:pPr>
      <w:r>
        <w:rPr>
          <w:rFonts w:hint="eastAsia"/>
          <w:color w:val="auto"/>
          <w:highlight w:val="none"/>
        </w:rPr>
        <w:t xml:space="preserve"> </w:t>
      </w:r>
    </w:p>
    <w:p w14:paraId="661AD76A">
      <w:pPr>
        <w:shd w:val="clear"/>
        <w:jc w:val="center"/>
        <w:rPr>
          <w:rFonts w:hint="eastAsia" w:ascii="黑体" w:hAnsi="黑体" w:eastAsia="黑体"/>
          <w:b/>
          <w:color w:val="auto"/>
          <w:sz w:val="32"/>
          <w:szCs w:val="24"/>
          <w:highlight w:val="none"/>
        </w:rPr>
      </w:pPr>
    </w:p>
    <w:p w14:paraId="2EC6F0D3">
      <w:pPr>
        <w:shd w:val="clear"/>
        <w:jc w:val="center"/>
        <w:rPr>
          <w:rFonts w:hint="eastAsia" w:ascii="黑体" w:hAnsi="黑体" w:eastAsia="黑体"/>
          <w:b/>
          <w:color w:val="auto"/>
          <w:sz w:val="32"/>
          <w:szCs w:val="24"/>
          <w:highlight w:val="none"/>
        </w:rPr>
      </w:pPr>
      <w:bookmarkStart w:id="237" w:name="_Toc16386"/>
      <w:bookmarkEnd w:id="237"/>
      <w:r>
        <w:rPr>
          <w:rFonts w:hint="eastAsia" w:ascii="黑体" w:hAnsi="黑体" w:eastAsia="黑体"/>
          <w:b/>
          <w:color w:val="auto"/>
          <w:sz w:val="32"/>
          <w:szCs w:val="24"/>
          <w:highlight w:val="none"/>
        </w:rPr>
        <w:t>环境标志产品认证证书</w:t>
      </w:r>
    </w:p>
    <w:p w14:paraId="21119709">
      <w:pPr>
        <w:shd w:val="clear"/>
        <w:rPr>
          <w:color w:val="auto"/>
          <w:highlight w:val="none"/>
        </w:rPr>
      </w:pPr>
      <w:r>
        <w:rPr>
          <w:rFonts w:hint="eastAsia"/>
          <w:color w:val="auto"/>
          <w:highlight w:val="none"/>
        </w:rPr>
        <w:t>（提供国家确定的认证机构出具的、处于有效期之内的产品认证证书）</w:t>
      </w:r>
    </w:p>
    <w:p w14:paraId="3ADBF994">
      <w:pPr>
        <w:shd w:val="clear"/>
        <w:rPr>
          <w:color w:val="auto"/>
          <w:highlight w:val="none"/>
        </w:rPr>
      </w:pPr>
      <w:r>
        <w:rPr>
          <w:rFonts w:hint="eastAsia"/>
          <w:color w:val="auto"/>
          <w:highlight w:val="none"/>
        </w:rPr>
        <w:t xml:space="preserve"> </w:t>
      </w:r>
    </w:p>
    <w:p w14:paraId="24027D48">
      <w:pPr>
        <w:shd w:val="clear"/>
        <w:rPr>
          <w:color w:val="auto"/>
          <w:highlight w:val="none"/>
        </w:rPr>
      </w:pPr>
      <w:r>
        <w:rPr>
          <w:rFonts w:hint="eastAsia"/>
          <w:color w:val="auto"/>
          <w:highlight w:val="none"/>
        </w:rPr>
        <w:t xml:space="preserve"> </w:t>
      </w:r>
    </w:p>
    <w:p w14:paraId="0E8CF6D2">
      <w:pPr>
        <w:shd w:val="clear"/>
        <w:rPr>
          <w:color w:val="auto"/>
          <w:highlight w:val="none"/>
        </w:rPr>
      </w:pPr>
      <w:r>
        <w:rPr>
          <w:rFonts w:hint="eastAsia"/>
          <w:color w:val="auto"/>
          <w:highlight w:val="none"/>
        </w:rPr>
        <w:t xml:space="preserve"> </w:t>
      </w:r>
    </w:p>
    <w:p w14:paraId="50E58A97">
      <w:pPr>
        <w:shd w:val="clear"/>
        <w:rPr>
          <w:color w:val="auto"/>
          <w:highlight w:val="none"/>
        </w:rPr>
      </w:pPr>
      <w:r>
        <w:rPr>
          <w:rFonts w:hint="eastAsia"/>
          <w:color w:val="auto"/>
          <w:highlight w:val="none"/>
        </w:rPr>
        <w:t xml:space="preserve"> </w:t>
      </w:r>
    </w:p>
    <w:p w14:paraId="11029475">
      <w:pPr>
        <w:shd w:val="clea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t xml:space="preserve"> </w:t>
      </w:r>
    </w:p>
    <w:p w14:paraId="2B05F890">
      <w:pPr>
        <w:shd w:val="clear"/>
        <w:jc w:val="center"/>
        <w:rPr>
          <w:rFonts w:hint="eastAsia" w:ascii="黑体" w:hAnsi="黑体" w:eastAsia="黑体"/>
          <w:b/>
          <w:color w:val="auto"/>
          <w:sz w:val="32"/>
          <w:szCs w:val="24"/>
          <w:highlight w:val="none"/>
        </w:rPr>
      </w:pPr>
      <w:bookmarkStart w:id="238" w:name="_Toc1060"/>
      <w:bookmarkEnd w:id="238"/>
      <w:r>
        <w:rPr>
          <w:rFonts w:hint="eastAsia" w:ascii="黑体" w:hAnsi="黑体" w:eastAsia="黑体"/>
          <w:b/>
          <w:color w:val="auto"/>
          <w:sz w:val="32"/>
          <w:szCs w:val="24"/>
          <w:highlight w:val="none"/>
        </w:rPr>
        <w:t>进口产品转让技术、消化吸收再创新方案</w:t>
      </w:r>
    </w:p>
    <w:p w14:paraId="1F1D7EA9">
      <w:pPr>
        <w:shd w:val="clear"/>
        <w:rPr>
          <w:color w:val="auto"/>
          <w:highlight w:val="none"/>
        </w:rPr>
      </w:pPr>
      <w:r>
        <w:rPr>
          <w:rFonts w:hint="eastAsia"/>
          <w:color w:val="auto"/>
          <w:highlight w:val="none"/>
        </w:rPr>
        <w:t>（对于允许进口产品参加的项目）</w:t>
      </w:r>
    </w:p>
    <w:p w14:paraId="4990E4C6">
      <w:pPr>
        <w:shd w:val="clear"/>
        <w:rPr>
          <w:rFonts w:hint="eastAsia" w:ascii="黑体" w:hAnsi="黑体" w:eastAsia="黑体"/>
          <w:color w:val="auto"/>
          <w:sz w:val="32"/>
          <w:highlight w:val="none"/>
        </w:rPr>
      </w:pPr>
      <w:r>
        <w:rPr>
          <w:color w:val="auto"/>
          <w:highlight w:val="none"/>
        </w:rPr>
        <w:br w:type="page" w:clear="all"/>
      </w:r>
    </w:p>
    <w:p w14:paraId="771D7FF6">
      <w:pPr>
        <w:pStyle w:val="527"/>
        <w:shd w:val="clear"/>
        <w:outlineLvl w:val="1"/>
        <w:rPr>
          <w:rFonts w:hint="eastAsia" w:cs="Times New Roman"/>
          <w:color w:val="auto"/>
          <w:highlight w:val="none"/>
        </w:rPr>
      </w:pPr>
      <w:bookmarkStart w:id="239" w:name="_Toc15535"/>
      <w:bookmarkStart w:id="240" w:name="_Toc4596"/>
      <w:bookmarkStart w:id="241" w:name="_Toc164203482"/>
      <w:bookmarkStart w:id="242" w:name="_Toc356"/>
      <w:r>
        <w:rPr>
          <w:rFonts w:hint="eastAsia" w:cs="Times New Roman"/>
          <w:color w:val="auto"/>
          <w:highlight w:val="none"/>
          <w:lang w:val="en-US" w:eastAsia="zh-CN"/>
        </w:rPr>
        <w:t>十五、</w:t>
      </w:r>
      <w:r>
        <w:rPr>
          <w:rFonts w:hint="eastAsia" w:cs="Times New Roman"/>
          <w:color w:val="auto"/>
          <w:highlight w:val="none"/>
        </w:rPr>
        <w:t>关于符合本国产品标准的声明函（采购包号：</w:t>
      </w:r>
      <w:r>
        <w:rPr>
          <w:rFonts w:hint="eastAsia" w:cs="Times New Roman"/>
          <w:color w:val="auto"/>
          <w:highlight w:val="none"/>
          <w:lang w:val="en-US" w:eastAsia="zh-CN"/>
        </w:rPr>
        <w:t>如有</w:t>
      </w:r>
      <w:r>
        <w:rPr>
          <w:rFonts w:hint="eastAsia" w:cs="Times New Roman"/>
          <w:color w:val="auto"/>
          <w:highlight w:val="none"/>
        </w:rPr>
        <w:t>）</w:t>
      </w:r>
    </w:p>
    <w:p w14:paraId="36CBDF32">
      <w:pPr>
        <w:pStyle w:val="33"/>
        <w:shd w:val="clear"/>
        <w:spacing w:before="0" w:beforeAutospacing="0" w:after="0" w:afterAutospacing="0" w:line="0" w:lineRule="atLeast"/>
        <w:ind w:firstLine="420"/>
        <w:rPr>
          <w:rFonts w:ascii="方正魏碑_GBK" w:hAnsi="方正魏碑_GBK" w:eastAsia="方正魏碑_GBK" w:cs="方正魏碑_GBK"/>
          <w:color w:val="auto"/>
          <w:highlight w:val="none"/>
        </w:rPr>
      </w:pPr>
    </w:p>
    <w:p w14:paraId="019153FA">
      <w:pPr>
        <w:pStyle w:val="33"/>
        <w:shd w:val="clear"/>
        <w:spacing w:before="0" w:beforeAutospacing="0" w:after="0" w:afterAutospacing="0" w:line="0" w:lineRule="atLeast"/>
        <w:ind w:firstLine="420"/>
        <w:rPr>
          <w:rFonts w:ascii="方正魏碑_GBK" w:hAnsi="方正魏碑_GBK" w:eastAsia="方正魏碑_GBK" w:cs="方正魏碑_GBK"/>
          <w:color w:val="auto"/>
          <w:highlight w:val="none"/>
        </w:rPr>
      </w:pPr>
    </w:p>
    <w:p w14:paraId="46AD3C50">
      <w:pPr>
        <w:pStyle w:val="33"/>
        <w:shd w:val="clear"/>
        <w:spacing w:before="0" w:beforeAutospacing="0" w:after="0" w:afterAutospacing="0" w:line="360" w:lineRule="exact"/>
        <w:ind w:firstLine="420"/>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t>本公司（单位）郑重声明，根据《国务院办公厅关于在政府采购中实施本国产品标准及相关政策的通知》（国办发〔2025〕34号）的规定，本公司（单位）提供的以下产品属于本国产品。具体情况如下：</w:t>
      </w:r>
    </w:p>
    <w:p w14:paraId="6D47B209">
      <w:pPr>
        <w:pStyle w:val="33"/>
        <w:numPr>
          <w:ilvl w:val="0"/>
          <w:numId w:val="13"/>
        </w:numPr>
        <w:shd w:val="clear"/>
        <w:spacing w:before="30" w:beforeAutospacing="0" w:after="30" w:afterAutospacing="0" w:line="360" w:lineRule="exact"/>
        <w:ind w:firstLine="420"/>
        <w:rPr>
          <w:rFonts w:hint="eastAsia" w:ascii="方正魏碑_GBK" w:hAnsi="方正魏碑_GBK" w:eastAsia="方正魏碑_GBK" w:cs="方正魏碑_GBK"/>
          <w:color w:val="auto"/>
          <w:highlight w:val="none"/>
          <w:shd w:val="clear" w:color="auto" w:fill="FFFFFF"/>
        </w:rPr>
      </w:pPr>
      <w:r>
        <w:rPr>
          <w:rStyle w:val="40"/>
          <w:rFonts w:hint="eastAsia" w:ascii="方正魏碑_GBK" w:hAnsi="方正魏碑_GBK" w:eastAsia="方正魏碑_GBK" w:cs="方正魏碑_GBK"/>
          <w:i w:val="0"/>
          <w:color w:val="auto"/>
          <w:highlight w:val="none"/>
          <w:u w:val="single"/>
          <w:shd w:val="clear" w:color="auto" w:fill="FFFFFF"/>
        </w:rPr>
        <w:t>（产品名称1）</w:t>
      </w:r>
      <w:r>
        <w:rPr>
          <w:rStyle w:val="40"/>
          <w:rFonts w:hint="eastAsia" w:ascii="方正魏碑_GBK" w:hAnsi="方正魏碑_GBK" w:eastAsia="方正魏碑_GBK" w:cs="方正魏碑_GBK"/>
          <w:i w:val="0"/>
          <w:color w:val="auto"/>
          <w:highlight w:val="none"/>
          <w:shd w:val="clear" w:color="auto" w:fill="FFFFFF"/>
          <w:vertAlign w:val="superscript"/>
        </w:rPr>
        <w:t>1</w:t>
      </w:r>
      <w:r>
        <w:rPr>
          <w:rFonts w:hint="eastAsia" w:ascii="方正魏碑_GBK" w:hAnsi="方正魏碑_GBK" w:eastAsia="方正魏碑_GBK" w:cs="方正魏碑_GBK"/>
          <w:color w:val="auto"/>
          <w:highlight w:val="none"/>
          <w:shd w:val="clear" w:color="auto" w:fill="FFFFFF"/>
        </w:rPr>
        <w:t>，生产厂为</w:t>
      </w:r>
      <w:r>
        <w:rPr>
          <w:rStyle w:val="40"/>
          <w:rFonts w:hint="eastAsia" w:ascii="方正魏碑_GBK" w:hAnsi="方正魏碑_GBK" w:eastAsia="方正魏碑_GBK" w:cs="方正魏碑_GBK"/>
          <w:i w:val="0"/>
          <w:color w:val="auto"/>
          <w:highlight w:val="none"/>
          <w:u w:val="single"/>
          <w:shd w:val="clear" w:color="auto" w:fill="FFFFFF"/>
        </w:rPr>
        <w:t>（厂名）</w:t>
      </w:r>
      <w:r>
        <w:rPr>
          <w:rStyle w:val="40"/>
          <w:rFonts w:hint="eastAsia" w:ascii="方正魏碑_GBK" w:hAnsi="方正魏碑_GBK" w:eastAsia="方正魏碑_GBK" w:cs="方正魏碑_GBK"/>
          <w:i w:val="0"/>
          <w:color w:val="auto"/>
          <w:highlight w:val="none"/>
          <w:shd w:val="clear" w:color="auto" w:fill="FFFFFF"/>
          <w:vertAlign w:val="superscript"/>
        </w:rPr>
        <w:t>2</w:t>
      </w:r>
      <w:r>
        <w:rPr>
          <w:rFonts w:hint="eastAsia" w:ascii="方正魏碑_GBK" w:hAnsi="方正魏碑_GBK" w:eastAsia="方正魏碑_GBK" w:cs="方正魏碑_GBK"/>
          <w:color w:val="auto"/>
          <w:highlight w:val="none"/>
          <w:shd w:val="clear" w:color="auto" w:fill="FFFFFF"/>
        </w:rPr>
        <w:t>，厂址为</w:t>
      </w:r>
      <w:r>
        <w:rPr>
          <w:rStyle w:val="40"/>
          <w:rFonts w:hint="eastAsia" w:ascii="方正魏碑_GBK" w:hAnsi="方正魏碑_GBK" w:eastAsia="方正魏碑_GBK" w:cs="方正魏碑_GBK"/>
          <w:i w:val="0"/>
          <w:color w:val="auto"/>
          <w:highlight w:val="none"/>
          <w:u w:val="single"/>
          <w:shd w:val="clear" w:color="auto" w:fill="FFFFFF"/>
        </w:rPr>
        <w:t>（生产厂址）</w:t>
      </w:r>
      <w:r>
        <w:rPr>
          <w:rFonts w:hint="eastAsia" w:ascii="方正魏碑_GBK" w:hAnsi="方正魏碑_GBK" w:eastAsia="方正魏碑_GBK" w:cs="方正魏碑_GBK"/>
          <w:color w:val="auto"/>
          <w:highlight w:val="none"/>
          <w:shd w:val="clear" w:color="auto" w:fill="FFFFFF"/>
        </w:rPr>
        <w:t>。</w:t>
      </w:r>
      <w:r>
        <w:rPr>
          <w:rFonts w:hint="eastAsia" w:ascii="方正魏碑_GBK" w:hAnsi="方正魏碑_GBK" w:eastAsia="方正魏碑_GBK" w:cs="方正魏碑_GBK"/>
          <w:color w:val="auto"/>
          <w:highlight w:val="none"/>
          <w:u w:val="single"/>
          <w:shd w:val="clear" w:color="auto" w:fill="FFFFFF"/>
        </w:rPr>
        <w:t xml:space="preserve"> </w:t>
      </w:r>
      <w:r>
        <w:rPr>
          <w:rStyle w:val="40"/>
          <w:rFonts w:hint="eastAsia" w:ascii="方正魏碑_GBK" w:hAnsi="方正魏碑_GBK" w:eastAsia="方正魏碑_GBK" w:cs="方正魏碑_GBK"/>
          <w:i w:val="0"/>
          <w:color w:val="auto"/>
          <w:highlight w:val="none"/>
          <w:u w:val="single"/>
          <w:shd w:val="clear" w:color="auto" w:fill="FFFFFF"/>
        </w:rPr>
        <w:t>（</w:t>
      </w:r>
      <w:r>
        <w:rPr>
          <w:rStyle w:val="40"/>
          <w:rFonts w:hint="eastAsia" w:ascii="方正魏碑_GBK" w:hAnsi="方正魏碑_GBK" w:eastAsia="方正魏碑_GBK" w:cs="方正魏碑_GBK"/>
          <w:i w:val="0"/>
          <w:strike/>
          <w:color w:val="auto"/>
          <w:highlight w:val="none"/>
          <w:u w:val="single"/>
          <w:shd w:val="clear" w:color="auto" w:fill="FFFFFF"/>
        </w:rPr>
        <w:t>产品名称1</w:t>
      </w:r>
      <w:r>
        <w:rPr>
          <w:rStyle w:val="40"/>
          <w:rFonts w:hint="eastAsia" w:ascii="方正魏碑_GBK" w:hAnsi="方正魏碑_GBK" w:eastAsia="方正魏碑_GBK" w:cs="方正魏碑_GBK"/>
          <w:i w:val="0"/>
          <w:color w:val="auto"/>
          <w:highlight w:val="none"/>
          <w:u w:val="single"/>
          <w:shd w:val="clear" w:color="auto" w:fill="FFFFFF"/>
        </w:rPr>
        <w:t xml:space="preserve">） </w:t>
      </w:r>
      <w:r>
        <w:rPr>
          <w:rFonts w:hint="eastAsia" w:ascii="方正魏碑_GBK" w:hAnsi="方正魏碑_GBK" w:eastAsia="方正魏碑_GBK" w:cs="方正魏碑_GBK"/>
          <w:color w:val="auto"/>
          <w:highlight w:val="none"/>
          <w:shd w:val="clear" w:color="auto" w:fill="FFFFFF"/>
        </w:rPr>
        <w:t>的中国境内生产的组件成本占比≥</w:t>
      </w:r>
      <w:r>
        <w:rPr>
          <w:rStyle w:val="40"/>
          <w:rFonts w:hint="eastAsia" w:ascii="方正魏碑_GBK" w:hAnsi="方正魏碑_GBK" w:eastAsia="方正魏碑_GBK" w:cs="方正魏碑_GBK"/>
          <w:i w:val="0"/>
          <w:color w:val="auto"/>
          <w:highlight w:val="none"/>
          <w:u w:val="single"/>
          <w:shd w:val="clear" w:color="auto" w:fill="FFFFFF"/>
        </w:rPr>
        <w:t>（</w:t>
      </w:r>
      <w:r>
        <w:rPr>
          <w:rStyle w:val="40"/>
          <w:rFonts w:hint="eastAsia" w:ascii="方正魏碑_GBK" w:hAnsi="方正魏碑_GBK" w:eastAsia="方正魏碑_GBK" w:cs="方正魏碑_GBK"/>
          <w:i w:val="0"/>
          <w:strike/>
          <w:color w:val="auto"/>
          <w:highlight w:val="none"/>
          <w:u w:val="single"/>
          <w:shd w:val="clear" w:color="auto" w:fill="FFFFFF"/>
        </w:rPr>
        <w:t>规定</w:t>
      </w:r>
      <w:r>
        <w:rPr>
          <w:rStyle w:val="40"/>
          <w:rFonts w:ascii="方正魏碑_GBK" w:hAnsi="方正魏碑_GBK" w:eastAsia="方正魏碑_GBK" w:cs="方正魏碑_GBK"/>
          <w:i w:val="0"/>
          <w:strike/>
          <w:color w:val="auto"/>
          <w:highlight w:val="none"/>
          <w:u w:val="single"/>
          <w:shd w:val="clear" w:color="auto" w:fill="FFFFFF"/>
        </w:rPr>
        <w:t>比例</w:t>
      </w:r>
      <w:r>
        <w:rPr>
          <w:rStyle w:val="40"/>
          <w:rFonts w:hint="eastAsia" w:ascii="方正魏碑_GBK" w:hAnsi="方正魏碑_GBK" w:eastAsia="方正魏碑_GBK" w:cs="方正魏碑_GBK"/>
          <w:i w:val="0"/>
          <w:color w:val="auto"/>
          <w:highlight w:val="none"/>
          <w:u w:val="single"/>
          <w:shd w:val="clear" w:color="auto" w:fill="FFFFFF"/>
        </w:rPr>
        <w:t>）</w:t>
      </w:r>
      <w:r>
        <w:rPr>
          <w:rStyle w:val="40"/>
          <w:rFonts w:hint="eastAsia" w:ascii="方正魏碑_GBK" w:hAnsi="方正魏碑_GBK" w:eastAsia="方正魏碑_GBK" w:cs="方正魏碑_GBK"/>
          <w:i w:val="0"/>
          <w:color w:val="auto"/>
          <w:highlight w:val="none"/>
          <w:shd w:val="clear" w:color="auto" w:fill="FFFFFF"/>
          <w:vertAlign w:val="superscript"/>
        </w:rPr>
        <w:t>3</w:t>
      </w:r>
      <w:r>
        <w:rPr>
          <w:rFonts w:hint="eastAsia" w:ascii="方正魏碑_GBK" w:hAnsi="方正魏碑_GBK" w:eastAsia="方正魏碑_GBK" w:cs="方正魏碑_GBK"/>
          <w:color w:val="auto"/>
          <w:highlight w:val="none"/>
          <w:shd w:val="clear" w:color="auto" w:fill="FFFFFF"/>
        </w:rPr>
        <w:t>。</w:t>
      </w:r>
      <w:r>
        <w:rPr>
          <w:rStyle w:val="40"/>
          <w:rFonts w:hint="eastAsia" w:ascii="方正魏碑_GBK" w:hAnsi="方正魏碑_GBK" w:eastAsia="方正魏碑_GBK" w:cs="方正魏碑_GBK"/>
          <w:i w:val="0"/>
          <w:color w:val="auto"/>
          <w:highlight w:val="none"/>
          <w:u w:val="single"/>
          <w:shd w:val="clear" w:color="auto" w:fill="FFFFFF"/>
        </w:rPr>
        <w:t>（</w:t>
      </w:r>
      <w:r>
        <w:rPr>
          <w:rStyle w:val="40"/>
          <w:rFonts w:hint="eastAsia" w:ascii="方正魏碑_GBK" w:hAnsi="方正魏碑_GBK" w:eastAsia="方正魏碑_GBK" w:cs="方正魏碑_GBK"/>
          <w:i w:val="0"/>
          <w:strike/>
          <w:color w:val="auto"/>
          <w:highlight w:val="none"/>
          <w:u w:val="single"/>
          <w:shd w:val="clear" w:color="auto" w:fill="FFFFFF"/>
        </w:rPr>
        <w:t>产品名称1</w:t>
      </w:r>
      <w:r>
        <w:rPr>
          <w:rStyle w:val="40"/>
          <w:rFonts w:hint="eastAsia" w:ascii="方正魏碑_GBK" w:hAnsi="方正魏碑_GBK" w:eastAsia="方正魏碑_GBK" w:cs="方正魏碑_GBK"/>
          <w:i w:val="0"/>
          <w:color w:val="auto"/>
          <w:highlight w:val="none"/>
          <w:u w:val="single"/>
          <w:shd w:val="clear" w:color="auto" w:fill="FFFFFF"/>
        </w:rPr>
        <w:t>）</w:t>
      </w:r>
      <w:r>
        <w:rPr>
          <w:rFonts w:hint="eastAsia" w:ascii="方正魏碑_GBK" w:hAnsi="方正魏碑_GBK" w:eastAsia="方正魏碑_GBK" w:cs="方正魏碑_GBK"/>
          <w:color w:val="auto"/>
          <w:highlight w:val="none"/>
          <w:shd w:val="clear" w:color="auto" w:fill="FFFFFF"/>
        </w:rPr>
        <w:t>的</w:t>
      </w:r>
      <w:r>
        <w:rPr>
          <w:rStyle w:val="40"/>
          <w:rFonts w:hint="eastAsia" w:ascii="方正魏碑_GBK" w:hAnsi="方正魏碑_GBK" w:eastAsia="方正魏碑_GBK" w:cs="方正魏碑_GBK"/>
          <w:i w:val="0"/>
          <w:color w:val="auto"/>
          <w:highlight w:val="none"/>
          <w:u w:val="single"/>
          <w:shd w:val="clear" w:color="auto" w:fill="FFFFFF"/>
        </w:rPr>
        <w:t>（</w:t>
      </w:r>
      <w:r>
        <w:rPr>
          <w:rStyle w:val="40"/>
          <w:rFonts w:hint="eastAsia" w:ascii="方正魏碑_GBK" w:hAnsi="方正魏碑_GBK" w:eastAsia="方正魏碑_GBK" w:cs="方正魏碑_GBK"/>
          <w:i w:val="0"/>
          <w:strike/>
          <w:color w:val="auto"/>
          <w:highlight w:val="none"/>
          <w:u w:val="single"/>
          <w:shd w:val="clear" w:color="auto" w:fill="FFFFFF"/>
        </w:rPr>
        <w:t>关键</w:t>
      </w:r>
      <w:r>
        <w:rPr>
          <w:rStyle w:val="40"/>
          <w:rFonts w:ascii="方正魏碑_GBK" w:hAnsi="方正魏碑_GBK" w:eastAsia="方正魏碑_GBK" w:cs="方正魏碑_GBK"/>
          <w:i w:val="0"/>
          <w:strike/>
          <w:color w:val="auto"/>
          <w:highlight w:val="none"/>
          <w:u w:val="single"/>
          <w:shd w:val="clear" w:color="auto" w:fill="FFFFFF"/>
        </w:rPr>
        <w:t>组件</w:t>
      </w:r>
      <w:r>
        <w:rPr>
          <w:rStyle w:val="40"/>
          <w:rFonts w:hint="eastAsia" w:ascii="方正魏碑_GBK" w:hAnsi="方正魏碑_GBK" w:eastAsia="方正魏碑_GBK" w:cs="方正魏碑_GBK"/>
          <w:i w:val="0"/>
          <w:color w:val="auto"/>
          <w:highlight w:val="none"/>
          <w:u w:val="single"/>
          <w:shd w:val="clear" w:color="auto" w:fill="FFFFFF"/>
        </w:rPr>
        <w:t>）</w:t>
      </w:r>
      <w:r>
        <w:rPr>
          <w:rStyle w:val="40"/>
          <w:rFonts w:hint="eastAsia" w:ascii="方正魏碑_GBK" w:hAnsi="方正魏碑_GBK" w:eastAsia="方正魏碑_GBK" w:cs="方正魏碑_GBK"/>
          <w:i w:val="0"/>
          <w:color w:val="auto"/>
          <w:highlight w:val="none"/>
          <w:shd w:val="clear" w:color="auto" w:fill="FFFFFF"/>
          <w:vertAlign w:val="superscript"/>
        </w:rPr>
        <w:t>4</w:t>
      </w:r>
      <w:r>
        <w:rPr>
          <w:rFonts w:hint="eastAsia" w:ascii="方正魏碑_GBK" w:hAnsi="方正魏碑_GBK" w:eastAsia="方正魏碑_GBK" w:cs="方正魏碑_GBK"/>
          <w:color w:val="auto"/>
          <w:highlight w:val="none"/>
          <w:shd w:val="clear" w:color="auto" w:fill="FFFFFF"/>
        </w:rPr>
        <w:t>在中国境内生产。</w:t>
      </w:r>
      <w:r>
        <w:rPr>
          <w:rStyle w:val="40"/>
          <w:rFonts w:hint="eastAsia" w:ascii="方正魏碑_GBK" w:hAnsi="方正魏碑_GBK" w:eastAsia="方正魏碑_GBK" w:cs="方正魏碑_GBK"/>
          <w:i w:val="0"/>
          <w:color w:val="auto"/>
          <w:highlight w:val="none"/>
          <w:u w:val="single"/>
          <w:shd w:val="clear" w:color="auto" w:fill="FFFFFF"/>
        </w:rPr>
        <w:t>（</w:t>
      </w:r>
      <w:r>
        <w:rPr>
          <w:rStyle w:val="40"/>
          <w:rFonts w:hint="eastAsia" w:ascii="方正魏碑_GBK" w:hAnsi="方正魏碑_GBK" w:eastAsia="方正魏碑_GBK" w:cs="方正魏碑_GBK"/>
          <w:i w:val="0"/>
          <w:strike/>
          <w:color w:val="auto"/>
          <w:highlight w:val="none"/>
          <w:u w:val="single"/>
          <w:shd w:val="clear" w:color="auto" w:fill="FFFFFF"/>
        </w:rPr>
        <w:t>产品名称1</w:t>
      </w:r>
      <w:r>
        <w:rPr>
          <w:rStyle w:val="40"/>
          <w:rFonts w:hint="eastAsia" w:ascii="方正魏碑_GBK" w:hAnsi="方正魏碑_GBK" w:eastAsia="方正魏碑_GBK" w:cs="方正魏碑_GBK"/>
          <w:i w:val="0"/>
          <w:color w:val="auto"/>
          <w:highlight w:val="none"/>
          <w:u w:val="single"/>
          <w:shd w:val="clear" w:color="auto" w:fill="FFFFFF"/>
        </w:rPr>
        <w:t>）</w:t>
      </w:r>
      <w:r>
        <w:rPr>
          <w:rFonts w:hint="eastAsia" w:ascii="方正魏碑_GBK" w:hAnsi="方正魏碑_GBK" w:eastAsia="方正魏碑_GBK" w:cs="方正魏碑_GBK"/>
          <w:color w:val="auto"/>
          <w:highlight w:val="none"/>
          <w:shd w:val="clear" w:color="auto" w:fill="FFFFFF"/>
        </w:rPr>
        <w:t>的</w:t>
      </w:r>
      <w:r>
        <w:rPr>
          <w:rStyle w:val="40"/>
          <w:rFonts w:hint="eastAsia" w:ascii="方正魏碑_GBK" w:hAnsi="方正魏碑_GBK" w:eastAsia="方正魏碑_GBK" w:cs="方正魏碑_GBK"/>
          <w:i w:val="0"/>
          <w:color w:val="auto"/>
          <w:highlight w:val="none"/>
          <w:u w:val="single"/>
          <w:shd w:val="clear" w:color="auto" w:fill="FFFFFF"/>
        </w:rPr>
        <w:t>（</w:t>
      </w:r>
      <w:r>
        <w:rPr>
          <w:rStyle w:val="40"/>
          <w:rFonts w:hint="eastAsia" w:ascii="方正魏碑_GBK" w:hAnsi="方正魏碑_GBK" w:eastAsia="方正魏碑_GBK" w:cs="方正魏碑_GBK"/>
          <w:i w:val="0"/>
          <w:strike/>
          <w:color w:val="auto"/>
          <w:highlight w:val="none"/>
          <w:u w:val="single"/>
          <w:shd w:val="clear" w:color="auto" w:fill="FFFFFF"/>
        </w:rPr>
        <w:t>关键工序</w:t>
      </w:r>
      <w:r>
        <w:rPr>
          <w:rStyle w:val="40"/>
          <w:rFonts w:hint="eastAsia" w:ascii="方正魏碑_GBK" w:hAnsi="方正魏碑_GBK" w:eastAsia="方正魏碑_GBK" w:cs="方正魏碑_GBK"/>
          <w:i w:val="0"/>
          <w:color w:val="auto"/>
          <w:highlight w:val="none"/>
          <w:u w:val="single"/>
          <w:shd w:val="clear" w:color="auto" w:fill="FFFFFF"/>
        </w:rPr>
        <w:t>）</w:t>
      </w:r>
      <w:r>
        <w:rPr>
          <w:rStyle w:val="40"/>
          <w:rFonts w:hint="eastAsia" w:ascii="方正魏碑_GBK" w:hAnsi="方正魏碑_GBK" w:eastAsia="方正魏碑_GBK" w:cs="方正魏碑_GBK"/>
          <w:i w:val="0"/>
          <w:color w:val="auto"/>
          <w:highlight w:val="none"/>
          <w:shd w:val="clear" w:color="auto" w:fill="FFFFFF"/>
          <w:vertAlign w:val="superscript"/>
        </w:rPr>
        <w:t>5</w:t>
      </w:r>
      <w:r>
        <w:rPr>
          <w:rFonts w:hint="eastAsia" w:ascii="方正魏碑_GBK" w:hAnsi="方正魏碑_GBK" w:eastAsia="方正魏碑_GBK" w:cs="方正魏碑_GBK"/>
          <w:color w:val="auto"/>
          <w:highlight w:val="none"/>
          <w:shd w:val="clear" w:color="auto" w:fill="FFFFFF"/>
        </w:rPr>
        <w:t>在中国境内完成。</w:t>
      </w:r>
    </w:p>
    <w:p w14:paraId="47082041">
      <w:pPr>
        <w:pStyle w:val="33"/>
        <w:numPr>
          <w:ilvl w:val="-1"/>
          <w:numId w:val="0"/>
        </w:numPr>
        <w:shd w:val="clear"/>
        <w:spacing w:before="30" w:beforeAutospacing="0" w:after="30" w:afterAutospacing="0" w:line="360" w:lineRule="exact"/>
        <w:ind w:firstLine="0"/>
        <w:rPr>
          <w:rFonts w:hint="eastAsia" w:ascii="方正魏碑_GBK" w:hAnsi="方正魏碑_GBK" w:eastAsia="方正魏碑_GBK" w:cs="方正魏碑_GBK"/>
          <w:color w:val="auto"/>
          <w:highlight w:val="none"/>
          <w:shd w:val="clear" w:color="auto" w:fill="FFFFFF"/>
        </w:rPr>
      </w:pPr>
    </w:p>
    <w:p w14:paraId="5DB24C14">
      <w:pPr>
        <w:pStyle w:val="33"/>
        <w:shd w:val="clear"/>
        <w:spacing w:before="30" w:beforeAutospacing="0" w:after="30" w:afterAutospacing="0" w:line="360" w:lineRule="exact"/>
        <w:ind w:firstLine="420"/>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2.</w:t>
      </w:r>
      <w:r>
        <w:rPr>
          <w:rStyle w:val="40"/>
          <w:rFonts w:hint="eastAsia" w:ascii="方正魏碑_GBK" w:hAnsi="方正魏碑_GBK" w:eastAsia="方正魏碑_GBK" w:cs="方正魏碑_GBK"/>
          <w:i w:val="0"/>
          <w:color w:val="auto"/>
          <w:highlight w:val="none"/>
          <w:u w:val="single"/>
          <w:shd w:val="clear" w:color="auto" w:fill="FFFFFF"/>
        </w:rPr>
        <w:t>（产品名称2）</w:t>
      </w:r>
      <w:r>
        <w:rPr>
          <w:rFonts w:hint="eastAsia" w:ascii="方正魏碑_GBK" w:hAnsi="方正魏碑_GBK" w:eastAsia="方正魏碑_GBK" w:cs="方正魏碑_GBK"/>
          <w:color w:val="auto"/>
          <w:highlight w:val="none"/>
          <w:shd w:val="clear" w:color="auto" w:fill="FFFFFF"/>
        </w:rPr>
        <w:t>，生产厂为</w:t>
      </w:r>
      <w:r>
        <w:rPr>
          <w:rStyle w:val="40"/>
          <w:rFonts w:hint="eastAsia" w:ascii="方正魏碑_GBK" w:hAnsi="方正魏碑_GBK" w:eastAsia="方正魏碑_GBK" w:cs="方正魏碑_GBK"/>
          <w:i w:val="0"/>
          <w:color w:val="auto"/>
          <w:highlight w:val="none"/>
          <w:u w:val="single"/>
          <w:shd w:val="clear" w:color="auto" w:fill="FFFFFF"/>
        </w:rPr>
        <w:t>（厂名）</w:t>
      </w:r>
      <w:r>
        <w:rPr>
          <w:rFonts w:hint="eastAsia" w:ascii="方正魏碑_GBK" w:hAnsi="方正魏碑_GBK" w:eastAsia="方正魏碑_GBK" w:cs="方正魏碑_GBK"/>
          <w:color w:val="auto"/>
          <w:highlight w:val="none"/>
          <w:shd w:val="clear" w:color="auto" w:fill="FFFFFF"/>
        </w:rPr>
        <w:t>，厂址为</w:t>
      </w:r>
      <w:r>
        <w:rPr>
          <w:rStyle w:val="40"/>
          <w:rFonts w:hint="eastAsia" w:ascii="方正魏碑_GBK" w:hAnsi="方正魏碑_GBK" w:eastAsia="方正魏碑_GBK" w:cs="方正魏碑_GBK"/>
          <w:i w:val="0"/>
          <w:color w:val="auto"/>
          <w:highlight w:val="none"/>
          <w:u w:val="single"/>
          <w:shd w:val="clear" w:color="auto" w:fill="FFFFFF"/>
        </w:rPr>
        <w:t>（生产厂址）</w:t>
      </w:r>
      <w:r>
        <w:rPr>
          <w:rFonts w:hint="eastAsia" w:ascii="方正魏碑_GBK" w:hAnsi="方正魏碑_GBK" w:eastAsia="方正魏碑_GBK" w:cs="方正魏碑_GBK"/>
          <w:color w:val="auto"/>
          <w:highlight w:val="none"/>
          <w:shd w:val="clear" w:color="auto" w:fill="FFFFFF"/>
        </w:rPr>
        <w:t>。</w:t>
      </w:r>
      <w:r>
        <w:rPr>
          <w:rStyle w:val="40"/>
          <w:rFonts w:hint="eastAsia" w:ascii="方正魏碑_GBK" w:hAnsi="方正魏碑_GBK" w:eastAsia="方正魏碑_GBK" w:cs="方正魏碑_GBK"/>
          <w:i w:val="0"/>
          <w:color w:val="auto"/>
          <w:highlight w:val="none"/>
          <w:u w:val="single"/>
          <w:shd w:val="clear" w:color="auto" w:fill="FFFFFF"/>
        </w:rPr>
        <w:t>（</w:t>
      </w:r>
      <w:r>
        <w:rPr>
          <w:rStyle w:val="40"/>
          <w:rFonts w:hint="eastAsia" w:ascii="方正魏碑_GBK" w:hAnsi="方正魏碑_GBK" w:eastAsia="方正魏碑_GBK" w:cs="方正魏碑_GBK"/>
          <w:i w:val="0"/>
          <w:strike/>
          <w:color w:val="auto"/>
          <w:highlight w:val="none"/>
          <w:u w:val="single"/>
          <w:shd w:val="clear" w:color="auto" w:fill="FFFFFF"/>
        </w:rPr>
        <w:t>产品名称2</w:t>
      </w:r>
      <w:r>
        <w:rPr>
          <w:rStyle w:val="40"/>
          <w:rFonts w:hint="eastAsia" w:ascii="方正魏碑_GBK" w:hAnsi="方正魏碑_GBK" w:eastAsia="方正魏碑_GBK" w:cs="方正魏碑_GBK"/>
          <w:i w:val="0"/>
          <w:color w:val="auto"/>
          <w:highlight w:val="none"/>
          <w:u w:val="single"/>
          <w:shd w:val="clear" w:color="auto" w:fill="FFFFFF"/>
        </w:rPr>
        <w:t>）</w:t>
      </w:r>
      <w:r>
        <w:rPr>
          <w:rFonts w:hint="eastAsia" w:ascii="方正魏碑_GBK" w:hAnsi="方正魏碑_GBK" w:eastAsia="方正魏碑_GBK" w:cs="方正魏碑_GBK"/>
          <w:color w:val="auto"/>
          <w:highlight w:val="none"/>
          <w:shd w:val="clear" w:color="auto" w:fill="FFFFFF"/>
        </w:rPr>
        <w:t>的中国境内生产的组件成本占比≥</w:t>
      </w:r>
      <w:r>
        <w:rPr>
          <w:rStyle w:val="40"/>
          <w:rFonts w:hint="eastAsia" w:ascii="方正魏碑_GBK" w:hAnsi="方正魏碑_GBK" w:eastAsia="方正魏碑_GBK" w:cs="方正魏碑_GBK"/>
          <w:i w:val="0"/>
          <w:color w:val="auto"/>
          <w:highlight w:val="none"/>
          <w:u w:val="single"/>
          <w:shd w:val="clear" w:color="auto" w:fill="FFFFFF"/>
        </w:rPr>
        <w:t>（</w:t>
      </w:r>
      <w:r>
        <w:rPr>
          <w:rStyle w:val="40"/>
          <w:rFonts w:hint="eastAsia" w:ascii="方正魏碑_GBK" w:hAnsi="方正魏碑_GBK" w:eastAsia="方正魏碑_GBK" w:cs="方正魏碑_GBK"/>
          <w:i w:val="0"/>
          <w:strike/>
          <w:color w:val="auto"/>
          <w:highlight w:val="none"/>
          <w:u w:val="single"/>
          <w:shd w:val="clear" w:color="auto" w:fill="FFFFFF"/>
        </w:rPr>
        <w:t>规定</w:t>
      </w:r>
      <w:r>
        <w:rPr>
          <w:rStyle w:val="40"/>
          <w:rFonts w:ascii="方正魏碑_GBK" w:hAnsi="方正魏碑_GBK" w:eastAsia="方正魏碑_GBK" w:cs="方正魏碑_GBK"/>
          <w:i w:val="0"/>
          <w:strike/>
          <w:color w:val="auto"/>
          <w:highlight w:val="none"/>
          <w:u w:val="single"/>
          <w:shd w:val="clear" w:color="auto" w:fill="FFFFFF"/>
        </w:rPr>
        <w:t>比例</w:t>
      </w:r>
      <w:r>
        <w:rPr>
          <w:rStyle w:val="40"/>
          <w:rFonts w:hint="eastAsia" w:ascii="方正魏碑_GBK" w:hAnsi="方正魏碑_GBK" w:eastAsia="方正魏碑_GBK" w:cs="方正魏碑_GBK"/>
          <w:i w:val="0"/>
          <w:color w:val="auto"/>
          <w:highlight w:val="none"/>
          <w:u w:val="single"/>
          <w:shd w:val="clear" w:color="auto" w:fill="FFFFFF"/>
        </w:rPr>
        <w:t>）</w:t>
      </w:r>
      <w:r>
        <w:rPr>
          <w:rFonts w:hint="eastAsia" w:ascii="方正魏碑_GBK" w:hAnsi="方正魏碑_GBK" w:eastAsia="方正魏碑_GBK" w:cs="方正魏碑_GBK"/>
          <w:color w:val="auto"/>
          <w:highlight w:val="none"/>
          <w:shd w:val="clear" w:color="auto" w:fill="FFFFFF"/>
        </w:rPr>
        <w:t>。</w:t>
      </w:r>
      <w:r>
        <w:rPr>
          <w:rStyle w:val="40"/>
          <w:rFonts w:hint="eastAsia" w:ascii="方正魏碑_GBK" w:hAnsi="方正魏碑_GBK" w:eastAsia="方正魏碑_GBK" w:cs="方正魏碑_GBK"/>
          <w:i w:val="0"/>
          <w:color w:val="auto"/>
          <w:highlight w:val="none"/>
          <w:u w:val="single"/>
          <w:shd w:val="clear" w:color="auto" w:fill="FFFFFF"/>
        </w:rPr>
        <w:t>（</w:t>
      </w:r>
      <w:r>
        <w:rPr>
          <w:rStyle w:val="40"/>
          <w:rFonts w:hint="eastAsia" w:ascii="方正魏碑_GBK" w:hAnsi="方正魏碑_GBK" w:eastAsia="方正魏碑_GBK" w:cs="方正魏碑_GBK"/>
          <w:i w:val="0"/>
          <w:strike/>
          <w:color w:val="auto"/>
          <w:highlight w:val="none"/>
          <w:u w:val="single"/>
          <w:shd w:val="clear" w:color="auto" w:fill="FFFFFF"/>
        </w:rPr>
        <w:t>产品名称2</w:t>
      </w:r>
      <w:r>
        <w:rPr>
          <w:rStyle w:val="40"/>
          <w:rFonts w:hint="eastAsia" w:ascii="方正魏碑_GBK" w:hAnsi="方正魏碑_GBK" w:eastAsia="方正魏碑_GBK" w:cs="方正魏碑_GBK"/>
          <w:i w:val="0"/>
          <w:color w:val="auto"/>
          <w:highlight w:val="none"/>
          <w:u w:val="single"/>
          <w:shd w:val="clear" w:color="auto" w:fill="FFFFFF"/>
        </w:rPr>
        <w:t>）</w:t>
      </w:r>
      <w:r>
        <w:rPr>
          <w:rFonts w:hint="eastAsia" w:ascii="方正魏碑_GBK" w:hAnsi="方正魏碑_GBK" w:eastAsia="方正魏碑_GBK" w:cs="方正魏碑_GBK"/>
          <w:color w:val="auto"/>
          <w:highlight w:val="none"/>
          <w:shd w:val="clear" w:color="auto" w:fill="FFFFFF"/>
        </w:rPr>
        <w:t>的</w:t>
      </w:r>
      <w:r>
        <w:rPr>
          <w:rStyle w:val="40"/>
          <w:rFonts w:hint="eastAsia" w:ascii="方正魏碑_GBK" w:hAnsi="方正魏碑_GBK" w:eastAsia="方正魏碑_GBK" w:cs="方正魏碑_GBK"/>
          <w:i w:val="0"/>
          <w:color w:val="auto"/>
          <w:highlight w:val="none"/>
          <w:u w:val="single"/>
          <w:shd w:val="clear" w:color="auto" w:fill="FFFFFF"/>
        </w:rPr>
        <w:t>（</w:t>
      </w:r>
      <w:r>
        <w:rPr>
          <w:rStyle w:val="40"/>
          <w:rFonts w:hint="eastAsia" w:ascii="方正魏碑_GBK" w:hAnsi="方正魏碑_GBK" w:eastAsia="方正魏碑_GBK" w:cs="方正魏碑_GBK"/>
          <w:i w:val="0"/>
          <w:strike/>
          <w:color w:val="auto"/>
          <w:highlight w:val="none"/>
          <w:u w:val="single"/>
          <w:shd w:val="clear" w:color="auto" w:fill="FFFFFF"/>
        </w:rPr>
        <w:t>关键</w:t>
      </w:r>
      <w:r>
        <w:rPr>
          <w:rStyle w:val="40"/>
          <w:rFonts w:ascii="方正魏碑_GBK" w:hAnsi="方正魏碑_GBK" w:eastAsia="方正魏碑_GBK" w:cs="方正魏碑_GBK"/>
          <w:i w:val="0"/>
          <w:strike/>
          <w:color w:val="auto"/>
          <w:highlight w:val="none"/>
          <w:u w:val="single"/>
          <w:shd w:val="clear" w:color="auto" w:fill="FFFFFF"/>
        </w:rPr>
        <w:t>组件</w:t>
      </w:r>
      <w:r>
        <w:rPr>
          <w:rStyle w:val="40"/>
          <w:rFonts w:hint="eastAsia" w:ascii="方正魏碑_GBK" w:hAnsi="方正魏碑_GBK" w:eastAsia="方正魏碑_GBK" w:cs="方正魏碑_GBK"/>
          <w:i w:val="0"/>
          <w:color w:val="auto"/>
          <w:highlight w:val="none"/>
          <w:u w:val="single"/>
          <w:shd w:val="clear" w:color="auto" w:fill="FFFFFF"/>
        </w:rPr>
        <w:t>）</w:t>
      </w:r>
      <w:r>
        <w:rPr>
          <w:rFonts w:hint="eastAsia" w:ascii="方正魏碑_GBK" w:hAnsi="方正魏碑_GBK" w:eastAsia="方正魏碑_GBK" w:cs="方正魏碑_GBK"/>
          <w:color w:val="auto"/>
          <w:highlight w:val="none"/>
          <w:shd w:val="clear" w:color="auto" w:fill="FFFFFF"/>
        </w:rPr>
        <w:t>在中国境内生产。</w:t>
      </w:r>
      <w:r>
        <w:rPr>
          <w:rStyle w:val="40"/>
          <w:rFonts w:hint="eastAsia" w:ascii="方正魏碑_GBK" w:hAnsi="方正魏碑_GBK" w:eastAsia="方正魏碑_GBK" w:cs="方正魏碑_GBK"/>
          <w:i w:val="0"/>
          <w:color w:val="auto"/>
          <w:highlight w:val="none"/>
          <w:u w:val="single"/>
          <w:shd w:val="clear" w:color="auto" w:fill="FFFFFF"/>
        </w:rPr>
        <w:t>（</w:t>
      </w:r>
      <w:r>
        <w:rPr>
          <w:rStyle w:val="40"/>
          <w:rFonts w:hint="eastAsia" w:ascii="方正魏碑_GBK" w:hAnsi="方正魏碑_GBK" w:eastAsia="方正魏碑_GBK" w:cs="方正魏碑_GBK"/>
          <w:i w:val="0"/>
          <w:strike/>
          <w:color w:val="auto"/>
          <w:highlight w:val="none"/>
          <w:u w:val="single"/>
          <w:shd w:val="clear" w:color="auto" w:fill="FFFFFF"/>
        </w:rPr>
        <w:t>产品名称1</w:t>
      </w:r>
      <w:r>
        <w:rPr>
          <w:rStyle w:val="40"/>
          <w:rFonts w:hint="eastAsia" w:ascii="方正魏碑_GBK" w:hAnsi="方正魏碑_GBK" w:eastAsia="方正魏碑_GBK" w:cs="方正魏碑_GBK"/>
          <w:i w:val="0"/>
          <w:color w:val="auto"/>
          <w:highlight w:val="none"/>
          <w:u w:val="single"/>
          <w:shd w:val="clear" w:color="auto" w:fill="FFFFFF"/>
        </w:rPr>
        <w:t>）</w:t>
      </w:r>
      <w:r>
        <w:rPr>
          <w:rFonts w:hint="eastAsia" w:ascii="方正魏碑_GBK" w:hAnsi="方正魏碑_GBK" w:eastAsia="方正魏碑_GBK" w:cs="方正魏碑_GBK"/>
          <w:color w:val="auto"/>
          <w:highlight w:val="none"/>
          <w:shd w:val="clear" w:color="auto" w:fill="FFFFFF"/>
        </w:rPr>
        <w:t>的</w:t>
      </w:r>
      <w:r>
        <w:rPr>
          <w:rStyle w:val="40"/>
          <w:rFonts w:hint="eastAsia" w:ascii="方正魏碑_GBK" w:hAnsi="方正魏碑_GBK" w:eastAsia="方正魏碑_GBK" w:cs="方正魏碑_GBK"/>
          <w:i w:val="0"/>
          <w:color w:val="auto"/>
          <w:highlight w:val="none"/>
          <w:u w:val="single"/>
          <w:shd w:val="clear" w:color="auto" w:fill="FFFFFF"/>
        </w:rPr>
        <w:t>（</w:t>
      </w:r>
      <w:r>
        <w:rPr>
          <w:rStyle w:val="40"/>
          <w:rFonts w:hint="eastAsia" w:ascii="方正魏碑_GBK" w:hAnsi="方正魏碑_GBK" w:eastAsia="方正魏碑_GBK" w:cs="方正魏碑_GBK"/>
          <w:i w:val="0"/>
          <w:strike/>
          <w:color w:val="auto"/>
          <w:highlight w:val="none"/>
          <w:u w:val="single"/>
          <w:shd w:val="clear" w:color="auto" w:fill="FFFFFF"/>
        </w:rPr>
        <w:t>关键工序</w:t>
      </w:r>
      <w:r>
        <w:rPr>
          <w:rStyle w:val="40"/>
          <w:rFonts w:hint="eastAsia" w:ascii="方正魏碑_GBK" w:hAnsi="方正魏碑_GBK" w:eastAsia="方正魏碑_GBK" w:cs="方正魏碑_GBK"/>
          <w:i w:val="0"/>
          <w:color w:val="auto"/>
          <w:highlight w:val="none"/>
          <w:u w:val="single"/>
          <w:shd w:val="clear" w:color="auto" w:fill="FFFFFF"/>
        </w:rPr>
        <w:t>）</w:t>
      </w:r>
      <w:r>
        <w:rPr>
          <w:rFonts w:hint="eastAsia" w:ascii="方正魏碑_GBK" w:hAnsi="方正魏碑_GBK" w:eastAsia="方正魏碑_GBK" w:cs="方正魏碑_GBK"/>
          <w:color w:val="auto"/>
          <w:highlight w:val="none"/>
          <w:shd w:val="clear" w:color="auto" w:fill="FFFFFF"/>
        </w:rPr>
        <w:t>在中国境内完成。</w:t>
      </w:r>
    </w:p>
    <w:p w14:paraId="14ACE266">
      <w:pPr>
        <w:pStyle w:val="33"/>
        <w:shd w:val="clear"/>
        <w:spacing w:before="30" w:beforeAutospacing="0" w:after="30" w:afterAutospacing="0" w:line="360" w:lineRule="exact"/>
        <w:ind w:firstLine="420"/>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w:t>
      </w:r>
    </w:p>
    <w:p w14:paraId="0D553918">
      <w:pPr>
        <w:pStyle w:val="33"/>
        <w:shd w:val="clear"/>
        <w:spacing w:before="30" w:beforeAutospacing="0" w:after="30" w:afterAutospacing="0" w:line="360" w:lineRule="exact"/>
        <w:ind w:firstLine="420"/>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本公司（单位）对上述声明内容的真实性负责。如有虚假，愿承担相应法律责任。</w:t>
      </w:r>
    </w:p>
    <w:p w14:paraId="30558079">
      <w:pPr>
        <w:pStyle w:val="33"/>
        <w:shd w:val="clear"/>
        <w:spacing w:before="30" w:beforeAutospacing="0" w:after="30" w:afterAutospacing="0" w:line="360" w:lineRule="exact"/>
        <w:rPr>
          <w:rFonts w:hint="eastAsia" w:ascii="方正魏碑_GBK" w:hAnsi="方正魏碑_GBK" w:eastAsia="方正魏碑_GBK" w:cs="方正魏碑_GBK"/>
          <w:color w:val="auto"/>
          <w:highlight w:val="none"/>
        </w:rPr>
      </w:pPr>
    </w:p>
    <w:p w14:paraId="135D9E5E">
      <w:pPr>
        <w:pStyle w:val="33"/>
        <w:shd w:val="clear"/>
        <w:spacing w:before="30" w:beforeAutospacing="0" w:after="30" w:afterAutospacing="0" w:line="360" w:lineRule="exact"/>
        <w:ind w:right="480" w:firstLine="4200" w:firstLineChars="1750"/>
        <w:rPr>
          <w:rFonts w:hint="eastAsia" w:ascii="宋体" w:hAnsi="宋体"/>
          <w:color w:val="auto"/>
          <w:sz w:val="24"/>
          <w:szCs w:val="24"/>
          <w:highlight w:val="none"/>
        </w:rPr>
      </w:pPr>
      <w:r>
        <w:rPr>
          <w:rFonts w:hint="eastAsia" w:ascii="方正魏碑_GBK" w:hAnsi="方正魏碑_GBK" w:eastAsia="方正魏碑_GBK" w:cs="方正魏碑_GBK"/>
          <w:color w:val="auto"/>
          <w:highlight w:val="none"/>
          <w:shd w:val="clear" w:color="auto" w:fill="FFFFFF"/>
        </w:rPr>
        <w:t>公司（单位）名称：　</w:t>
      </w:r>
      <w:r>
        <w:rPr>
          <w:rFonts w:hint="eastAsia" w:ascii="宋体" w:hAnsi="宋体"/>
          <w:color w:val="auto"/>
          <w:sz w:val="24"/>
          <w:szCs w:val="24"/>
          <w:highlight w:val="none"/>
        </w:rPr>
        <w:t>（</w:t>
      </w:r>
      <w:r>
        <w:rPr>
          <w:rFonts w:hint="eastAsia" w:ascii="宋体" w:hAnsi="宋体" w:eastAsia="宋体"/>
          <w:color w:val="auto"/>
          <w:sz w:val="24"/>
          <w:szCs w:val="24"/>
          <w:highlight w:val="none"/>
        </w:rPr>
        <w:t>加盖CA电子公章</w:t>
      </w:r>
      <w:r>
        <w:rPr>
          <w:rFonts w:hint="eastAsia" w:ascii="宋体" w:hAnsi="宋体"/>
          <w:color w:val="auto"/>
          <w:sz w:val="24"/>
          <w:szCs w:val="24"/>
          <w:highlight w:val="none"/>
        </w:rPr>
        <w:t xml:space="preserve">）  </w:t>
      </w:r>
    </w:p>
    <w:p w14:paraId="4DA9BB2E">
      <w:pPr>
        <w:pStyle w:val="33"/>
        <w:shd w:val="clear"/>
        <w:spacing w:before="30" w:beforeAutospacing="0" w:after="30" w:afterAutospacing="0" w:line="360" w:lineRule="exact"/>
        <w:ind w:right="480" w:firstLine="3720" w:firstLineChars="1550"/>
        <w:rPr>
          <w:rFonts w:hint="eastAsia" w:ascii="宋体" w:hAnsi="宋体"/>
          <w:color w:val="auto"/>
          <w:sz w:val="24"/>
          <w:szCs w:val="24"/>
          <w:highlight w:val="none"/>
        </w:rPr>
      </w:pPr>
    </w:p>
    <w:p w14:paraId="29B0F993">
      <w:pPr>
        <w:pStyle w:val="33"/>
        <w:shd w:val="clear"/>
        <w:spacing w:before="30" w:beforeAutospacing="0" w:after="30" w:afterAutospacing="0" w:line="360" w:lineRule="exact"/>
        <w:jc w:val="center"/>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                    </w:t>
      </w:r>
      <w:r>
        <w:rPr>
          <w:rFonts w:ascii="方正魏碑_GBK" w:hAnsi="方正魏碑_GBK" w:eastAsia="方正魏碑_GBK" w:cs="方正魏碑_GBK"/>
          <w:color w:val="auto"/>
          <w:highlight w:val="none"/>
          <w:shd w:val="clear" w:color="auto" w:fill="FFFFFF"/>
        </w:rPr>
        <w:t xml:space="preserve">            </w:t>
      </w:r>
      <w:r>
        <w:rPr>
          <w:rFonts w:hint="eastAsia" w:ascii="方正魏碑_GBK" w:hAnsi="方正魏碑_GBK" w:eastAsia="方正魏碑_GBK" w:cs="方正魏碑_GBK"/>
          <w:color w:val="auto"/>
          <w:highlight w:val="none"/>
          <w:shd w:val="clear" w:color="auto" w:fill="FFFFFF"/>
        </w:rPr>
        <w:t>日期：　   年　  月　  日         </w:t>
      </w:r>
    </w:p>
    <w:p w14:paraId="67077FF7">
      <w:pPr>
        <w:pStyle w:val="33"/>
        <w:shd w:val="clear"/>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__________________</w:t>
      </w:r>
    </w:p>
    <w:p w14:paraId="4F3854A9">
      <w:pPr>
        <w:pStyle w:val="33"/>
        <w:shd w:val="clear"/>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1.产品如有型号，请在“产品名称”栏一并填写。</w:t>
      </w:r>
    </w:p>
    <w:p w14:paraId="35911A86">
      <w:pPr>
        <w:pStyle w:val="33"/>
        <w:shd w:val="clear"/>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2.生产厂名与厂址应与生产厂营业执照载明的相关信息保持一致。</w:t>
      </w:r>
    </w:p>
    <w:p w14:paraId="738C6C2F">
      <w:pPr>
        <w:pStyle w:val="33"/>
        <w:shd w:val="clear"/>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3.该产品的中国境内生产的组件成本占比相关要求实施前，“规定比例”栏可不填，下同。</w:t>
      </w:r>
    </w:p>
    <w:p w14:paraId="009F7D3C">
      <w:pPr>
        <w:pStyle w:val="33"/>
        <w:shd w:val="clear"/>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4.该产品的关键组件要求实施前，“关键组件”栏可不填，下同。</w:t>
      </w:r>
    </w:p>
    <w:p w14:paraId="6EFA9C17">
      <w:pPr>
        <w:pStyle w:val="33"/>
        <w:shd w:val="clear"/>
        <w:spacing w:before="30" w:beforeAutospacing="0" w:after="30" w:afterAutospacing="0" w:line="0" w:lineRule="atLeast"/>
        <w:rPr>
          <w:rFonts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5.该产品的关键工序要求实施前，“关键工序”栏可不填，下同。</w:t>
      </w:r>
    </w:p>
    <w:p w14:paraId="263AF243">
      <w:pPr>
        <w:pStyle w:val="33"/>
        <w:shd w:val="clear"/>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6.用</w:t>
      </w:r>
      <w:r>
        <w:rPr>
          <w:rFonts w:hint="eastAsia" w:ascii="方正魏碑_GBK" w:hAnsi="方正魏碑_GBK" w:eastAsia="方正魏碑_GBK" w:cs="方正魏碑_GBK"/>
          <w:color w:val="auto"/>
          <w:sz w:val="22"/>
          <w:highlight w:val="none"/>
          <w:shd w:val="clear" w:color="auto" w:fill="FFFFFF"/>
          <w:lang w:val="en-US" w:eastAsia="zh-CN"/>
        </w:rPr>
        <w:t>横线</w:t>
      </w:r>
      <w:r>
        <w:rPr>
          <w:rFonts w:hint="eastAsia" w:ascii="方正魏碑_GBK" w:hAnsi="方正魏碑_GBK" w:eastAsia="方正魏碑_GBK" w:cs="方正魏碑_GBK"/>
          <w:strike/>
          <w:dstrike w:val="0"/>
          <w:color w:val="auto"/>
          <w:sz w:val="22"/>
          <w:highlight w:val="none"/>
          <w:shd w:val="clear" w:color="auto" w:fill="FFFFFF"/>
          <w:lang w:val="en-US" w:eastAsia="zh-CN"/>
        </w:rPr>
        <w:t xml:space="preserve">     </w:t>
      </w:r>
      <w:r>
        <w:rPr>
          <w:rFonts w:hint="eastAsia" w:ascii="方正魏碑_GBK" w:hAnsi="方正魏碑_GBK" w:eastAsia="方正魏碑_GBK" w:cs="方正魏碑_GBK"/>
          <w:color w:val="auto"/>
          <w:sz w:val="22"/>
          <w:highlight w:val="none"/>
          <w:shd w:val="clear" w:color="auto" w:fill="FFFFFF"/>
        </w:rPr>
        <w:t>划除的地方</w:t>
      </w:r>
      <w:r>
        <w:rPr>
          <w:rFonts w:hint="eastAsia" w:ascii="方正魏碑_GBK" w:hAnsi="方正魏碑_GBK" w:eastAsia="方正魏碑_GBK" w:cs="方正魏碑_GBK"/>
          <w:color w:val="auto"/>
          <w:sz w:val="22"/>
          <w:highlight w:val="none"/>
          <w:shd w:val="clear" w:color="auto" w:fill="FFFFFF"/>
        </w:rPr>
        <w:t>无需填写。</w:t>
      </w:r>
    </w:p>
    <w:p w14:paraId="235DE8C2">
      <w:pPr>
        <w:pStyle w:val="33"/>
        <w:shd w:val="clear"/>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p>
    <w:p w14:paraId="6A64F1A9">
      <w:pPr>
        <w:pStyle w:val="33"/>
        <w:shd w:val="clear"/>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p>
    <w:p w14:paraId="3F736A6C">
      <w:pPr>
        <w:pStyle w:val="33"/>
        <w:shd w:val="clear"/>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p>
    <w:p w14:paraId="3FAD1377">
      <w:pPr>
        <w:pStyle w:val="33"/>
        <w:shd w:val="clear"/>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p>
    <w:p w14:paraId="40516140">
      <w:pPr>
        <w:pStyle w:val="33"/>
        <w:shd w:val="clear"/>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p>
    <w:p w14:paraId="0FCA4B69">
      <w:pPr>
        <w:pStyle w:val="33"/>
        <w:shd w:val="clear"/>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p>
    <w:p w14:paraId="6A28857E">
      <w:pPr>
        <w:pStyle w:val="33"/>
        <w:shd w:val="clear"/>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p>
    <w:p w14:paraId="6E1F7958">
      <w:pPr>
        <w:pStyle w:val="33"/>
        <w:shd w:val="clear"/>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p>
    <w:p w14:paraId="08E728DD">
      <w:pPr>
        <w:pStyle w:val="33"/>
        <w:shd w:val="clear"/>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p>
    <w:p w14:paraId="15EEA3AA">
      <w:pPr>
        <w:pStyle w:val="33"/>
        <w:shd w:val="clear"/>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p>
    <w:p w14:paraId="183CAF45">
      <w:pPr>
        <w:pStyle w:val="33"/>
        <w:shd w:val="clear"/>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p>
    <w:p w14:paraId="221AB417">
      <w:pPr>
        <w:pStyle w:val="33"/>
        <w:shd w:val="clear"/>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p>
    <w:p w14:paraId="0918DA0F">
      <w:pPr>
        <w:pStyle w:val="33"/>
        <w:shd w:val="clear"/>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p>
    <w:p w14:paraId="385258BA">
      <w:pPr>
        <w:pStyle w:val="33"/>
        <w:shd w:val="clear"/>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p>
    <w:p w14:paraId="6BBFBC49">
      <w:pPr>
        <w:pStyle w:val="33"/>
        <w:shd w:val="clear"/>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p>
    <w:p w14:paraId="56A54F6D">
      <w:pPr>
        <w:pStyle w:val="494"/>
        <w:shd w:val="clear"/>
        <w:outlineLvl w:val="1"/>
        <w:rPr>
          <w:rFonts w:hint="eastAsia"/>
          <w:color w:val="auto"/>
          <w:highlight w:val="none"/>
        </w:rPr>
      </w:pPr>
      <w:r>
        <w:rPr>
          <w:color w:val="auto"/>
          <w:highlight w:val="none"/>
        </w:rPr>
        <w:t>十</w:t>
      </w:r>
      <w:r>
        <w:rPr>
          <w:rFonts w:hint="eastAsia"/>
          <w:color w:val="auto"/>
          <w:highlight w:val="none"/>
          <w:lang w:val="en-US" w:eastAsia="zh-CN"/>
        </w:rPr>
        <w:t>六</w:t>
      </w:r>
      <w:r>
        <w:rPr>
          <w:color w:val="auto"/>
          <w:highlight w:val="none"/>
        </w:rPr>
        <w:t>、响应偏差表</w:t>
      </w:r>
      <w:bookmarkEnd w:id="232"/>
      <w:bookmarkEnd w:id="233"/>
      <w:bookmarkEnd w:id="239"/>
      <w:bookmarkEnd w:id="240"/>
      <w:bookmarkEnd w:id="241"/>
      <w:bookmarkEnd w:id="242"/>
    </w:p>
    <w:p w14:paraId="1EE4FE16">
      <w:pPr>
        <w:pStyle w:val="305"/>
        <w:shd w:val="clear"/>
        <w:jc w:val="center"/>
        <w:rPr>
          <w:color w:val="auto"/>
          <w:sz w:val="32"/>
          <w:szCs w:val="32"/>
          <w:highlight w:val="none"/>
        </w:rPr>
      </w:pPr>
      <w:r>
        <w:rPr>
          <w:rFonts w:hint="eastAsia"/>
          <w:color w:val="auto"/>
          <w:sz w:val="32"/>
          <w:szCs w:val="32"/>
          <w:highlight w:val="none"/>
        </w:rPr>
        <w:t>（一）技术响应偏差表</w:t>
      </w:r>
    </w:p>
    <w:tbl>
      <w:tblPr>
        <w:tblStyle w:val="3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0"/>
        <w:gridCol w:w="1898"/>
        <w:gridCol w:w="2100"/>
        <w:gridCol w:w="2232"/>
        <w:gridCol w:w="1790"/>
      </w:tblGrid>
      <w:tr w14:paraId="75411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970" w:type="dxa"/>
            <w:tcBorders>
              <w:top w:val="single" w:color="auto" w:sz="4" w:space="0"/>
              <w:left w:val="single" w:color="auto" w:sz="4" w:space="0"/>
              <w:bottom w:val="single" w:color="auto" w:sz="4" w:space="0"/>
              <w:right w:val="single" w:color="auto" w:sz="4" w:space="0"/>
            </w:tcBorders>
            <w:vAlign w:val="center"/>
          </w:tcPr>
          <w:p w14:paraId="51F464A3">
            <w:pPr>
              <w:pStyle w:val="305"/>
              <w:widowControl/>
              <w:shd w:val="clear"/>
              <w:spacing w:before="100" w:beforeAutospacing="1"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序号</w:t>
            </w:r>
          </w:p>
        </w:tc>
        <w:tc>
          <w:tcPr>
            <w:tcW w:w="1898" w:type="dxa"/>
            <w:tcBorders>
              <w:top w:val="single" w:color="auto" w:sz="4" w:space="0"/>
              <w:left w:val="single" w:color="auto" w:sz="4" w:space="0"/>
              <w:bottom w:val="single" w:color="auto" w:sz="4" w:space="0"/>
              <w:right w:val="single" w:color="auto" w:sz="4" w:space="0"/>
            </w:tcBorders>
            <w:vAlign w:val="center"/>
          </w:tcPr>
          <w:p w14:paraId="27C5A878">
            <w:pPr>
              <w:pStyle w:val="305"/>
              <w:widowControl/>
              <w:shd w:val="clear"/>
              <w:spacing w:before="100" w:beforeAutospacing="1"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招标文件内容</w:t>
            </w:r>
          </w:p>
        </w:tc>
        <w:tc>
          <w:tcPr>
            <w:tcW w:w="2100" w:type="dxa"/>
            <w:tcBorders>
              <w:top w:val="single" w:color="auto" w:sz="4" w:space="0"/>
              <w:left w:val="single" w:color="auto" w:sz="4" w:space="0"/>
              <w:bottom w:val="single" w:color="auto" w:sz="4" w:space="0"/>
              <w:right w:val="single" w:color="auto" w:sz="4" w:space="0"/>
            </w:tcBorders>
            <w:vAlign w:val="center"/>
          </w:tcPr>
          <w:p w14:paraId="64DCC29B">
            <w:pPr>
              <w:pStyle w:val="305"/>
              <w:widowControl/>
              <w:shd w:val="clear"/>
              <w:spacing w:before="100" w:beforeAutospacing="1"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投标文件内容</w:t>
            </w:r>
          </w:p>
        </w:tc>
        <w:tc>
          <w:tcPr>
            <w:tcW w:w="2232" w:type="dxa"/>
            <w:tcBorders>
              <w:top w:val="single" w:color="auto" w:sz="4" w:space="0"/>
              <w:left w:val="single" w:color="auto" w:sz="4" w:space="0"/>
              <w:bottom w:val="single" w:color="auto" w:sz="4" w:space="0"/>
              <w:right w:val="single" w:color="auto" w:sz="4" w:space="0"/>
            </w:tcBorders>
            <w:vAlign w:val="center"/>
          </w:tcPr>
          <w:p w14:paraId="0422AB4C">
            <w:pPr>
              <w:pStyle w:val="305"/>
              <w:widowControl/>
              <w:shd w:val="clear"/>
              <w:spacing w:before="100" w:beforeAutospacing="1"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偏差内容及说明</w:t>
            </w:r>
          </w:p>
        </w:tc>
        <w:tc>
          <w:tcPr>
            <w:tcW w:w="1790" w:type="dxa"/>
            <w:tcBorders>
              <w:top w:val="single" w:color="auto" w:sz="4" w:space="0"/>
              <w:left w:val="single" w:color="auto" w:sz="4" w:space="0"/>
              <w:bottom w:val="single" w:color="auto" w:sz="4" w:space="0"/>
              <w:right w:val="single" w:color="auto" w:sz="4" w:space="0"/>
            </w:tcBorders>
            <w:vAlign w:val="center"/>
          </w:tcPr>
          <w:p w14:paraId="4112472B">
            <w:pPr>
              <w:pStyle w:val="305"/>
              <w:widowControl/>
              <w:shd w:val="clear"/>
              <w:spacing w:before="100" w:beforeAutospacing="1"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备注</w:t>
            </w:r>
          </w:p>
        </w:tc>
      </w:tr>
      <w:tr w14:paraId="40B64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970" w:type="dxa"/>
            <w:tcBorders>
              <w:top w:val="single" w:color="auto" w:sz="4" w:space="0"/>
              <w:left w:val="single" w:color="auto" w:sz="4" w:space="0"/>
              <w:bottom w:val="single" w:color="auto" w:sz="4" w:space="0"/>
              <w:right w:val="single" w:color="auto" w:sz="4" w:space="0"/>
            </w:tcBorders>
            <w:vAlign w:val="center"/>
          </w:tcPr>
          <w:p w14:paraId="5E2F9138">
            <w:pPr>
              <w:pStyle w:val="305"/>
              <w:shd w:val="clear"/>
              <w:spacing w:line="560" w:lineRule="exact"/>
              <w:jc w:val="center"/>
              <w:rPr>
                <w:rFonts w:ascii="仿宋_GB2312" w:eastAsia="仿宋_GB2312"/>
                <w:color w:val="auto"/>
                <w:sz w:val="24"/>
                <w:highlight w:val="none"/>
              </w:rPr>
            </w:pPr>
          </w:p>
        </w:tc>
        <w:tc>
          <w:tcPr>
            <w:tcW w:w="1898" w:type="dxa"/>
            <w:tcBorders>
              <w:top w:val="single" w:color="auto" w:sz="4" w:space="0"/>
              <w:left w:val="single" w:color="auto" w:sz="4" w:space="0"/>
              <w:bottom w:val="single" w:color="auto" w:sz="4" w:space="0"/>
              <w:right w:val="single" w:color="auto" w:sz="4" w:space="0"/>
            </w:tcBorders>
            <w:vAlign w:val="center"/>
          </w:tcPr>
          <w:p w14:paraId="61E2E855">
            <w:pPr>
              <w:pStyle w:val="305"/>
              <w:shd w:val="clear"/>
              <w:spacing w:line="560" w:lineRule="exact"/>
              <w:jc w:val="center"/>
              <w:rPr>
                <w:rFonts w:ascii="仿宋_GB2312" w:eastAsia="仿宋_GB2312"/>
                <w:color w:val="auto"/>
                <w:sz w:val="24"/>
                <w:highlight w:val="none"/>
              </w:rPr>
            </w:pPr>
          </w:p>
        </w:tc>
        <w:tc>
          <w:tcPr>
            <w:tcW w:w="2100" w:type="dxa"/>
            <w:tcBorders>
              <w:top w:val="single" w:color="auto" w:sz="4" w:space="0"/>
              <w:left w:val="single" w:color="auto" w:sz="4" w:space="0"/>
              <w:bottom w:val="single" w:color="auto" w:sz="4" w:space="0"/>
              <w:right w:val="single" w:color="auto" w:sz="4" w:space="0"/>
            </w:tcBorders>
            <w:vAlign w:val="center"/>
          </w:tcPr>
          <w:p w14:paraId="58F800A9">
            <w:pPr>
              <w:pStyle w:val="305"/>
              <w:shd w:val="clear"/>
              <w:spacing w:line="560" w:lineRule="exact"/>
              <w:jc w:val="center"/>
              <w:rPr>
                <w:rFonts w:ascii="仿宋_GB2312" w:eastAsia="仿宋_GB2312"/>
                <w:color w:val="auto"/>
                <w:sz w:val="24"/>
                <w:highlight w:val="none"/>
              </w:rPr>
            </w:pPr>
          </w:p>
        </w:tc>
        <w:tc>
          <w:tcPr>
            <w:tcW w:w="2232" w:type="dxa"/>
            <w:tcBorders>
              <w:top w:val="single" w:color="auto" w:sz="4" w:space="0"/>
              <w:left w:val="single" w:color="auto" w:sz="4" w:space="0"/>
              <w:bottom w:val="single" w:color="auto" w:sz="4" w:space="0"/>
              <w:right w:val="single" w:color="auto" w:sz="4" w:space="0"/>
            </w:tcBorders>
            <w:vAlign w:val="center"/>
          </w:tcPr>
          <w:p w14:paraId="3D3E2FEE">
            <w:pPr>
              <w:pStyle w:val="305"/>
              <w:shd w:val="clear"/>
              <w:spacing w:line="560" w:lineRule="exact"/>
              <w:jc w:val="center"/>
              <w:rPr>
                <w:rFonts w:ascii="仿宋_GB2312" w:eastAsia="仿宋_GB2312"/>
                <w:color w:val="auto"/>
                <w:sz w:val="24"/>
                <w:highlight w:val="none"/>
              </w:rPr>
            </w:pPr>
          </w:p>
        </w:tc>
        <w:tc>
          <w:tcPr>
            <w:tcW w:w="1790" w:type="dxa"/>
            <w:tcBorders>
              <w:top w:val="single" w:color="auto" w:sz="4" w:space="0"/>
              <w:left w:val="single" w:color="auto" w:sz="4" w:space="0"/>
              <w:bottom w:val="single" w:color="auto" w:sz="4" w:space="0"/>
              <w:right w:val="single" w:color="auto" w:sz="4" w:space="0"/>
            </w:tcBorders>
            <w:vAlign w:val="center"/>
          </w:tcPr>
          <w:p w14:paraId="15C1A3D1">
            <w:pPr>
              <w:pStyle w:val="305"/>
              <w:shd w:val="clear"/>
              <w:spacing w:line="560" w:lineRule="exact"/>
              <w:jc w:val="center"/>
              <w:rPr>
                <w:rFonts w:ascii="仿宋_GB2312" w:eastAsia="仿宋_GB2312"/>
                <w:color w:val="auto"/>
                <w:sz w:val="24"/>
                <w:highlight w:val="none"/>
              </w:rPr>
            </w:pPr>
          </w:p>
        </w:tc>
      </w:tr>
      <w:tr w14:paraId="2FC8F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970" w:type="dxa"/>
            <w:tcBorders>
              <w:top w:val="single" w:color="auto" w:sz="4" w:space="0"/>
              <w:left w:val="single" w:color="auto" w:sz="4" w:space="0"/>
              <w:bottom w:val="single" w:color="auto" w:sz="4" w:space="0"/>
              <w:right w:val="single" w:color="auto" w:sz="4" w:space="0"/>
            </w:tcBorders>
            <w:vAlign w:val="center"/>
          </w:tcPr>
          <w:p w14:paraId="2AEA4513">
            <w:pPr>
              <w:pStyle w:val="305"/>
              <w:shd w:val="clear"/>
              <w:spacing w:line="560" w:lineRule="exact"/>
              <w:jc w:val="center"/>
              <w:rPr>
                <w:rFonts w:ascii="仿宋_GB2312" w:eastAsia="仿宋_GB2312"/>
                <w:color w:val="auto"/>
                <w:sz w:val="24"/>
                <w:highlight w:val="none"/>
              </w:rPr>
            </w:pPr>
          </w:p>
        </w:tc>
        <w:tc>
          <w:tcPr>
            <w:tcW w:w="1898" w:type="dxa"/>
            <w:tcBorders>
              <w:top w:val="single" w:color="auto" w:sz="4" w:space="0"/>
              <w:left w:val="single" w:color="auto" w:sz="4" w:space="0"/>
              <w:bottom w:val="single" w:color="auto" w:sz="4" w:space="0"/>
              <w:right w:val="single" w:color="auto" w:sz="4" w:space="0"/>
            </w:tcBorders>
            <w:vAlign w:val="center"/>
          </w:tcPr>
          <w:p w14:paraId="7868A9F7">
            <w:pPr>
              <w:pStyle w:val="305"/>
              <w:shd w:val="clear"/>
              <w:spacing w:line="560" w:lineRule="exact"/>
              <w:jc w:val="center"/>
              <w:rPr>
                <w:rFonts w:ascii="仿宋_GB2312" w:eastAsia="仿宋_GB2312"/>
                <w:color w:val="auto"/>
                <w:sz w:val="24"/>
                <w:highlight w:val="none"/>
              </w:rPr>
            </w:pPr>
          </w:p>
        </w:tc>
        <w:tc>
          <w:tcPr>
            <w:tcW w:w="2100" w:type="dxa"/>
            <w:tcBorders>
              <w:top w:val="single" w:color="auto" w:sz="4" w:space="0"/>
              <w:left w:val="single" w:color="auto" w:sz="4" w:space="0"/>
              <w:bottom w:val="single" w:color="auto" w:sz="4" w:space="0"/>
              <w:right w:val="single" w:color="auto" w:sz="4" w:space="0"/>
            </w:tcBorders>
            <w:vAlign w:val="center"/>
          </w:tcPr>
          <w:p w14:paraId="624D4E2E">
            <w:pPr>
              <w:pStyle w:val="305"/>
              <w:shd w:val="clear"/>
              <w:spacing w:line="560" w:lineRule="exact"/>
              <w:jc w:val="center"/>
              <w:rPr>
                <w:rFonts w:ascii="仿宋_GB2312" w:eastAsia="仿宋_GB2312"/>
                <w:color w:val="auto"/>
                <w:sz w:val="24"/>
                <w:highlight w:val="none"/>
              </w:rPr>
            </w:pPr>
          </w:p>
        </w:tc>
        <w:tc>
          <w:tcPr>
            <w:tcW w:w="2232" w:type="dxa"/>
            <w:tcBorders>
              <w:top w:val="single" w:color="auto" w:sz="4" w:space="0"/>
              <w:left w:val="single" w:color="auto" w:sz="4" w:space="0"/>
              <w:bottom w:val="single" w:color="auto" w:sz="4" w:space="0"/>
              <w:right w:val="single" w:color="auto" w:sz="4" w:space="0"/>
            </w:tcBorders>
            <w:vAlign w:val="center"/>
          </w:tcPr>
          <w:p w14:paraId="4ABD38D1">
            <w:pPr>
              <w:pStyle w:val="305"/>
              <w:shd w:val="clear"/>
              <w:spacing w:line="560" w:lineRule="exact"/>
              <w:jc w:val="center"/>
              <w:rPr>
                <w:rFonts w:ascii="仿宋_GB2312" w:eastAsia="仿宋_GB2312"/>
                <w:color w:val="auto"/>
                <w:sz w:val="24"/>
                <w:highlight w:val="none"/>
              </w:rPr>
            </w:pPr>
          </w:p>
        </w:tc>
        <w:tc>
          <w:tcPr>
            <w:tcW w:w="1790" w:type="dxa"/>
            <w:tcBorders>
              <w:top w:val="single" w:color="auto" w:sz="4" w:space="0"/>
              <w:left w:val="single" w:color="auto" w:sz="4" w:space="0"/>
              <w:bottom w:val="single" w:color="auto" w:sz="4" w:space="0"/>
              <w:right w:val="single" w:color="auto" w:sz="4" w:space="0"/>
            </w:tcBorders>
            <w:vAlign w:val="center"/>
          </w:tcPr>
          <w:p w14:paraId="5839784D">
            <w:pPr>
              <w:pStyle w:val="305"/>
              <w:shd w:val="clear"/>
              <w:spacing w:line="560" w:lineRule="exact"/>
              <w:jc w:val="center"/>
              <w:rPr>
                <w:rFonts w:ascii="仿宋_GB2312" w:eastAsia="仿宋_GB2312"/>
                <w:color w:val="auto"/>
                <w:sz w:val="24"/>
                <w:highlight w:val="none"/>
              </w:rPr>
            </w:pPr>
          </w:p>
        </w:tc>
      </w:tr>
      <w:tr w14:paraId="3FF31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970" w:type="dxa"/>
            <w:tcBorders>
              <w:top w:val="single" w:color="auto" w:sz="4" w:space="0"/>
              <w:left w:val="single" w:color="auto" w:sz="4" w:space="0"/>
              <w:bottom w:val="single" w:color="auto" w:sz="4" w:space="0"/>
              <w:right w:val="single" w:color="auto" w:sz="4" w:space="0"/>
            </w:tcBorders>
            <w:vAlign w:val="center"/>
          </w:tcPr>
          <w:p w14:paraId="4C6B6C7E">
            <w:pPr>
              <w:pStyle w:val="305"/>
              <w:shd w:val="clear"/>
              <w:spacing w:line="560" w:lineRule="exact"/>
              <w:jc w:val="center"/>
              <w:rPr>
                <w:rFonts w:ascii="仿宋_GB2312" w:eastAsia="仿宋_GB2312"/>
                <w:color w:val="auto"/>
                <w:sz w:val="24"/>
                <w:highlight w:val="none"/>
              </w:rPr>
            </w:pPr>
          </w:p>
        </w:tc>
        <w:tc>
          <w:tcPr>
            <w:tcW w:w="1898" w:type="dxa"/>
            <w:tcBorders>
              <w:top w:val="single" w:color="auto" w:sz="4" w:space="0"/>
              <w:left w:val="single" w:color="auto" w:sz="4" w:space="0"/>
              <w:bottom w:val="single" w:color="auto" w:sz="4" w:space="0"/>
              <w:right w:val="single" w:color="auto" w:sz="4" w:space="0"/>
            </w:tcBorders>
            <w:vAlign w:val="center"/>
          </w:tcPr>
          <w:p w14:paraId="502DFF68">
            <w:pPr>
              <w:pStyle w:val="305"/>
              <w:shd w:val="clear"/>
              <w:spacing w:line="560" w:lineRule="exact"/>
              <w:jc w:val="center"/>
              <w:rPr>
                <w:rFonts w:ascii="仿宋_GB2312" w:eastAsia="仿宋_GB2312"/>
                <w:color w:val="auto"/>
                <w:sz w:val="24"/>
                <w:highlight w:val="none"/>
              </w:rPr>
            </w:pPr>
          </w:p>
        </w:tc>
        <w:tc>
          <w:tcPr>
            <w:tcW w:w="2100" w:type="dxa"/>
            <w:tcBorders>
              <w:top w:val="single" w:color="auto" w:sz="4" w:space="0"/>
              <w:left w:val="single" w:color="auto" w:sz="4" w:space="0"/>
              <w:bottom w:val="single" w:color="auto" w:sz="4" w:space="0"/>
              <w:right w:val="single" w:color="auto" w:sz="4" w:space="0"/>
            </w:tcBorders>
            <w:vAlign w:val="center"/>
          </w:tcPr>
          <w:p w14:paraId="0FAC0643">
            <w:pPr>
              <w:pStyle w:val="305"/>
              <w:shd w:val="clear"/>
              <w:spacing w:line="560" w:lineRule="exact"/>
              <w:jc w:val="center"/>
              <w:rPr>
                <w:rFonts w:ascii="仿宋_GB2312" w:eastAsia="仿宋_GB2312"/>
                <w:color w:val="auto"/>
                <w:sz w:val="24"/>
                <w:highlight w:val="none"/>
              </w:rPr>
            </w:pPr>
          </w:p>
        </w:tc>
        <w:tc>
          <w:tcPr>
            <w:tcW w:w="2232" w:type="dxa"/>
            <w:tcBorders>
              <w:top w:val="single" w:color="auto" w:sz="4" w:space="0"/>
              <w:left w:val="single" w:color="auto" w:sz="4" w:space="0"/>
              <w:bottom w:val="single" w:color="auto" w:sz="4" w:space="0"/>
              <w:right w:val="single" w:color="auto" w:sz="4" w:space="0"/>
            </w:tcBorders>
            <w:vAlign w:val="center"/>
          </w:tcPr>
          <w:p w14:paraId="5578E4C5">
            <w:pPr>
              <w:pStyle w:val="305"/>
              <w:shd w:val="clear"/>
              <w:spacing w:line="560" w:lineRule="exact"/>
              <w:jc w:val="center"/>
              <w:rPr>
                <w:rFonts w:ascii="仿宋_GB2312" w:eastAsia="仿宋_GB2312"/>
                <w:color w:val="auto"/>
                <w:sz w:val="24"/>
                <w:highlight w:val="none"/>
              </w:rPr>
            </w:pPr>
          </w:p>
        </w:tc>
        <w:tc>
          <w:tcPr>
            <w:tcW w:w="1790" w:type="dxa"/>
            <w:tcBorders>
              <w:top w:val="single" w:color="auto" w:sz="4" w:space="0"/>
              <w:left w:val="single" w:color="auto" w:sz="4" w:space="0"/>
              <w:bottom w:val="single" w:color="auto" w:sz="4" w:space="0"/>
              <w:right w:val="single" w:color="auto" w:sz="4" w:space="0"/>
            </w:tcBorders>
            <w:vAlign w:val="center"/>
          </w:tcPr>
          <w:p w14:paraId="19ED4EC2">
            <w:pPr>
              <w:pStyle w:val="305"/>
              <w:shd w:val="clear"/>
              <w:spacing w:line="560" w:lineRule="exact"/>
              <w:jc w:val="center"/>
              <w:rPr>
                <w:rFonts w:ascii="仿宋_GB2312" w:eastAsia="仿宋_GB2312"/>
                <w:color w:val="auto"/>
                <w:sz w:val="24"/>
                <w:highlight w:val="none"/>
              </w:rPr>
            </w:pPr>
          </w:p>
        </w:tc>
      </w:tr>
      <w:tr w14:paraId="11E85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970" w:type="dxa"/>
            <w:tcBorders>
              <w:top w:val="single" w:color="auto" w:sz="4" w:space="0"/>
              <w:left w:val="single" w:color="auto" w:sz="4" w:space="0"/>
              <w:bottom w:val="single" w:color="auto" w:sz="4" w:space="0"/>
              <w:right w:val="single" w:color="auto" w:sz="4" w:space="0"/>
            </w:tcBorders>
            <w:vAlign w:val="center"/>
          </w:tcPr>
          <w:p w14:paraId="6D02AB9F">
            <w:pPr>
              <w:pStyle w:val="305"/>
              <w:shd w:val="clear"/>
              <w:spacing w:line="560" w:lineRule="exact"/>
              <w:jc w:val="center"/>
              <w:rPr>
                <w:rFonts w:ascii="仿宋_GB2312" w:eastAsia="仿宋_GB2312"/>
                <w:color w:val="auto"/>
                <w:sz w:val="24"/>
                <w:highlight w:val="none"/>
              </w:rPr>
            </w:pPr>
          </w:p>
        </w:tc>
        <w:tc>
          <w:tcPr>
            <w:tcW w:w="1898" w:type="dxa"/>
            <w:tcBorders>
              <w:top w:val="single" w:color="auto" w:sz="4" w:space="0"/>
              <w:left w:val="single" w:color="auto" w:sz="4" w:space="0"/>
              <w:bottom w:val="single" w:color="auto" w:sz="4" w:space="0"/>
              <w:right w:val="single" w:color="auto" w:sz="4" w:space="0"/>
            </w:tcBorders>
            <w:vAlign w:val="center"/>
          </w:tcPr>
          <w:p w14:paraId="1A7ED6A5">
            <w:pPr>
              <w:pStyle w:val="305"/>
              <w:shd w:val="clear"/>
              <w:spacing w:line="560" w:lineRule="exact"/>
              <w:jc w:val="center"/>
              <w:rPr>
                <w:rFonts w:ascii="仿宋_GB2312" w:eastAsia="仿宋_GB2312"/>
                <w:color w:val="auto"/>
                <w:sz w:val="24"/>
                <w:highlight w:val="none"/>
              </w:rPr>
            </w:pPr>
          </w:p>
        </w:tc>
        <w:tc>
          <w:tcPr>
            <w:tcW w:w="2100" w:type="dxa"/>
            <w:tcBorders>
              <w:top w:val="single" w:color="auto" w:sz="4" w:space="0"/>
              <w:left w:val="single" w:color="auto" w:sz="4" w:space="0"/>
              <w:bottom w:val="single" w:color="auto" w:sz="4" w:space="0"/>
              <w:right w:val="single" w:color="auto" w:sz="4" w:space="0"/>
            </w:tcBorders>
            <w:vAlign w:val="center"/>
          </w:tcPr>
          <w:p w14:paraId="0EFD305E">
            <w:pPr>
              <w:pStyle w:val="305"/>
              <w:shd w:val="clear"/>
              <w:spacing w:line="560" w:lineRule="exact"/>
              <w:jc w:val="center"/>
              <w:rPr>
                <w:rFonts w:ascii="仿宋_GB2312" w:eastAsia="仿宋_GB2312"/>
                <w:color w:val="auto"/>
                <w:sz w:val="24"/>
                <w:highlight w:val="none"/>
              </w:rPr>
            </w:pPr>
          </w:p>
        </w:tc>
        <w:tc>
          <w:tcPr>
            <w:tcW w:w="2232" w:type="dxa"/>
            <w:tcBorders>
              <w:top w:val="single" w:color="auto" w:sz="4" w:space="0"/>
              <w:left w:val="single" w:color="auto" w:sz="4" w:space="0"/>
              <w:bottom w:val="single" w:color="auto" w:sz="4" w:space="0"/>
              <w:right w:val="single" w:color="auto" w:sz="4" w:space="0"/>
            </w:tcBorders>
            <w:vAlign w:val="center"/>
          </w:tcPr>
          <w:p w14:paraId="22353102">
            <w:pPr>
              <w:pStyle w:val="305"/>
              <w:shd w:val="clear"/>
              <w:spacing w:line="560" w:lineRule="exact"/>
              <w:jc w:val="center"/>
              <w:rPr>
                <w:rFonts w:ascii="仿宋_GB2312" w:eastAsia="仿宋_GB2312"/>
                <w:color w:val="auto"/>
                <w:sz w:val="24"/>
                <w:highlight w:val="none"/>
              </w:rPr>
            </w:pPr>
          </w:p>
        </w:tc>
        <w:tc>
          <w:tcPr>
            <w:tcW w:w="1790" w:type="dxa"/>
            <w:tcBorders>
              <w:top w:val="single" w:color="auto" w:sz="4" w:space="0"/>
              <w:left w:val="single" w:color="auto" w:sz="4" w:space="0"/>
              <w:bottom w:val="single" w:color="auto" w:sz="4" w:space="0"/>
              <w:right w:val="single" w:color="auto" w:sz="4" w:space="0"/>
            </w:tcBorders>
            <w:vAlign w:val="center"/>
          </w:tcPr>
          <w:p w14:paraId="6DA5EFAB">
            <w:pPr>
              <w:pStyle w:val="305"/>
              <w:shd w:val="clear"/>
              <w:spacing w:line="560" w:lineRule="exact"/>
              <w:jc w:val="center"/>
              <w:rPr>
                <w:rFonts w:ascii="仿宋_GB2312" w:eastAsia="仿宋_GB2312"/>
                <w:color w:val="auto"/>
                <w:sz w:val="24"/>
                <w:highlight w:val="none"/>
              </w:rPr>
            </w:pPr>
          </w:p>
        </w:tc>
      </w:tr>
      <w:tr w14:paraId="6546C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970" w:type="dxa"/>
            <w:tcBorders>
              <w:top w:val="single" w:color="auto" w:sz="4" w:space="0"/>
              <w:left w:val="single" w:color="auto" w:sz="4" w:space="0"/>
              <w:bottom w:val="single" w:color="auto" w:sz="4" w:space="0"/>
              <w:right w:val="single" w:color="auto" w:sz="4" w:space="0"/>
            </w:tcBorders>
            <w:vAlign w:val="center"/>
          </w:tcPr>
          <w:p w14:paraId="19D4548F">
            <w:pPr>
              <w:pStyle w:val="305"/>
              <w:shd w:val="clear"/>
              <w:spacing w:line="560" w:lineRule="exact"/>
              <w:jc w:val="center"/>
              <w:rPr>
                <w:rFonts w:ascii="仿宋_GB2312" w:eastAsia="仿宋_GB2312"/>
                <w:color w:val="auto"/>
                <w:sz w:val="24"/>
                <w:highlight w:val="none"/>
              </w:rPr>
            </w:pPr>
          </w:p>
        </w:tc>
        <w:tc>
          <w:tcPr>
            <w:tcW w:w="1898" w:type="dxa"/>
            <w:tcBorders>
              <w:top w:val="single" w:color="auto" w:sz="4" w:space="0"/>
              <w:left w:val="single" w:color="auto" w:sz="4" w:space="0"/>
              <w:bottom w:val="single" w:color="auto" w:sz="4" w:space="0"/>
              <w:right w:val="single" w:color="auto" w:sz="4" w:space="0"/>
            </w:tcBorders>
            <w:vAlign w:val="center"/>
          </w:tcPr>
          <w:p w14:paraId="01BCBAA2">
            <w:pPr>
              <w:pStyle w:val="305"/>
              <w:shd w:val="clear"/>
              <w:spacing w:line="560" w:lineRule="exact"/>
              <w:jc w:val="center"/>
              <w:rPr>
                <w:rFonts w:ascii="仿宋_GB2312" w:eastAsia="仿宋_GB2312"/>
                <w:color w:val="auto"/>
                <w:sz w:val="24"/>
                <w:highlight w:val="none"/>
              </w:rPr>
            </w:pPr>
          </w:p>
        </w:tc>
        <w:tc>
          <w:tcPr>
            <w:tcW w:w="2100" w:type="dxa"/>
            <w:tcBorders>
              <w:top w:val="single" w:color="auto" w:sz="4" w:space="0"/>
              <w:left w:val="single" w:color="auto" w:sz="4" w:space="0"/>
              <w:bottom w:val="single" w:color="auto" w:sz="4" w:space="0"/>
              <w:right w:val="single" w:color="auto" w:sz="4" w:space="0"/>
            </w:tcBorders>
            <w:vAlign w:val="center"/>
          </w:tcPr>
          <w:p w14:paraId="405093AC">
            <w:pPr>
              <w:pStyle w:val="305"/>
              <w:shd w:val="clear"/>
              <w:spacing w:line="560" w:lineRule="exact"/>
              <w:jc w:val="center"/>
              <w:rPr>
                <w:rFonts w:ascii="仿宋_GB2312" w:eastAsia="仿宋_GB2312"/>
                <w:color w:val="auto"/>
                <w:sz w:val="24"/>
                <w:highlight w:val="none"/>
              </w:rPr>
            </w:pPr>
          </w:p>
        </w:tc>
        <w:tc>
          <w:tcPr>
            <w:tcW w:w="2232" w:type="dxa"/>
            <w:tcBorders>
              <w:top w:val="single" w:color="auto" w:sz="4" w:space="0"/>
              <w:left w:val="single" w:color="auto" w:sz="4" w:space="0"/>
              <w:bottom w:val="single" w:color="auto" w:sz="4" w:space="0"/>
              <w:right w:val="single" w:color="auto" w:sz="4" w:space="0"/>
            </w:tcBorders>
            <w:vAlign w:val="center"/>
          </w:tcPr>
          <w:p w14:paraId="6E3DF783">
            <w:pPr>
              <w:pStyle w:val="305"/>
              <w:shd w:val="clear"/>
              <w:spacing w:line="560" w:lineRule="exact"/>
              <w:jc w:val="center"/>
              <w:rPr>
                <w:rFonts w:ascii="仿宋_GB2312" w:eastAsia="仿宋_GB2312"/>
                <w:color w:val="auto"/>
                <w:sz w:val="24"/>
                <w:highlight w:val="none"/>
              </w:rPr>
            </w:pPr>
          </w:p>
        </w:tc>
        <w:tc>
          <w:tcPr>
            <w:tcW w:w="1790" w:type="dxa"/>
            <w:tcBorders>
              <w:top w:val="single" w:color="auto" w:sz="4" w:space="0"/>
              <w:left w:val="single" w:color="auto" w:sz="4" w:space="0"/>
              <w:bottom w:val="single" w:color="auto" w:sz="4" w:space="0"/>
              <w:right w:val="single" w:color="auto" w:sz="4" w:space="0"/>
            </w:tcBorders>
            <w:vAlign w:val="center"/>
          </w:tcPr>
          <w:p w14:paraId="5A4D5F1D">
            <w:pPr>
              <w:pStyle w:val="305"/>
              <w:shd w:val="clear"/>
              <w:spacing w:line="560" w:lineRule="exact"/>
              <w:jc w:val="center"/>
              <w:rPr>
                <w:rFonts w:ascii="仿宋_GB2312" w:eastAsia="仿宋_GB2312"/>
                <w:color w:val="auto"/>
                <w:sz w:val="24"/>
                <w:highlight w:val="none"/>
              </w:rPr>
            </w:pPr>
          </w:p>
        </w:tc>
      </w:tr>
      <w:tr w14:paraId="177ADF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970" w:type="dxa"/>
            <w:tcBorders>
              <w:top w:val="single" w:color="auto" w:sz="4" w:space="0"/>
              <w:left w:val="single" w:color="auto" w:sz="4" w:space="0"/>
              <w:bottom w:val="single" w:color="auto" w:sz="4" w:space="0"/>
              <w:right w:val="single" w:color="auto" w:sz="4" w:space="0"/>
            </w:tcBorders>
            <w:vAlign w:val="center"/>
          </w:tcPr>
          <w:p w14:paraId="6715D99C">
            <w:pPr>
              <w:pStyle w:val="305"/>
              <w:shd w:val="clear"/>
              <w:spacing w:line="560" w:lineRule="exact"/>
              <w:jc w:val="center"/>
              <w:rPr>
                <w:rFonts w:ascii="仿宋_GB2312" w:eastAsia="仿宋_GB2312"/>
                <w:color w:val="auto"/>
                <w:sz w:val="24"/>
                <w:highlight w:val="none"/>
              </w:rPr>
            </w:pPr>
          </w:p>
        </w:tc>
        <w:tc>
          <w:tcPr>
            <w:tcW w:w="1898" w:type="dxa"/>
            <w:tcBorders>
              <w:top w:val="single" w:color="auto" w:sz="4" w:space="0"/>
              <w:left w:val="single" w:color="auto" w:sz="4" w:space="0"/>
              <w:bottom w:val="single" w:color="auto" w:sz="4" w:space="0"/>
              <w:right w:val="single" w:color="auto" w:sz="4" w:space="0"/>
            </w:tcBorders>
            <w:vAlign w:val="center"/>
          </w:tcPr>
          <w:p w14:paraId="4C4A2DA2">
            <w:pPr>
              <w:pStyle w:val="305"/>
              <w:shd w:val="clear"/>
              <w:spacing w:line="560" w:lineRule="exact"/>
              <w:jc w:val="center"/>
              <w:rPr>
                <w:rFonts w:ascii="仿宋_GB2312" w:eastAsia="仿宋_GB2312"/>
                <w:color w:val="auto"/>
                <w:sz w:val="24"/>
                <w:highlight w:val="none"/>
              </w:rPr>
            </w:pPr>
          </w:p>
        </w:tc>
        <w:tc>
          <w:tcPr>
            <w:tcW w:w="2100" w:type="dxa"/>
            <w:tcBorders>
              <w:top w:val="single" w:color="auto" w:sz="4" w:space="0"/>
              <w:left w:val="single" w:color="auto" w:sz="4" w:space="0"/>
              <w:bottom w:val="single" w:color="auto" w:sz="4" w:space="0"/>
              <w:right w:val="single" w:color="auto" w:sz="4" w:space="0"/>
            </w:tcBorders>
            <w:vAlign w:val="center"/>
          </w:tcPr>
          <w:p w14:paraId="54C57246">
            <w:pPr>
              <w:pStyle w:val="305"/>
              <w:shd w:val="clear"/>
              <w:spacing w:line="560" w:lineRule="exact"/>
              <w:jc w:val="center"/>
              <w:rPr>
                <w:rFonts w:ascii="仿宋_GB2312" w:eastAsia="仿宋_GB2312"/>
                <w:color w:val="auto"/>
                <w:sz w:val="24"/>
                <w:highlight w:val="none"/>
              </w:rPr>
            </w:pPr>
          </w:p>
        </w:tc>
        <w:tc>
          <w:tcPr>
            <w:tcW w:w="2232" w:type="dxa"/>
            <w:tcBorders>
              <w:top w:val="single" w:color="auto" w:sz="4" w:space="0"/>
              <w:left w:val="single" w:color="auto" w:sz="4" w:space="0"/>
              <w:bottom w:val="single" w:color="auto" w:sz="4" w:space="0"/>
              <w:right w:val="single" w:color="auto" w:sz="4" w:space="0"/>
            </w:tcBorders>
            <w:vAlign w:val="center"/>
          </w:tcPr>
          <w:p w14:paraId="35BDB9C7">
            <w:pPr>
              <w:pStyle w:val="305"/>
              <w:shd w:val="clear"/>
              <w:spacing w:line="560" w:lineRule="exact"/>
              <w:jc w:val="center"/>
              <w:rPr>
                <w:rFonts w:ascii="仿宋_GB2312" w:eastAsia="仿宋_GB2312"/>
                <w:color w:val="auto"/>
                <w:sz w:val="24"/>
                <w:highlight w:val="none"/>
              </w:rPr>
            </w:pPr>
          </w:p>
        </w:tc>
        <w:tc>
          <w:tcPr>
            <w:tcW w:w="1790" w:type="dxa"/>
            <w:tcBorders>
              <w:top w:val="single" w:color="auto" w:sz="4" w:space="0"/>
              <w:left w:val="single" w:color="auto" w:sz="4" w:space="0"/>
              <w:bottom w:val="single" w:color="auto" w:sz="4" w:space="0"/>
              <w:right w:val="single" w:color="auto" w:sz="4" w:space="0"/>
            </w:tcBorders>
            <w:vAlign w:val="center"/>
          </w:tcPr>
          <w:p w14:paraId="4A8CD2AC">
            <w:pPr>
              <w:pStyle w:val="305"/>
              <w:shd w:val="clear"/>
              <w:spacing w:line="560" w:lineRule="exact"/>
              <w:jc w:val="center"/>
              <w:rPr>
                <w:rFonts w:ascii="仿宋_GB2312" w:eastAsia="仿宋_GB2312"/>
                <w:color w:val="auto"/>
                <w:sz w:val="24"/>
                <w:highlight w:val="none"/>
              </w:rPr>
            </w:pPr>
          </w:p>
        </w:tc>
      </w:tr>
      <w:tr w14:paraId="5D26C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970" w:type="dxa"/>
            <w:tcBorders>
              <w:top w:val="single" w:color="auto" w:sz="4" w:space="0"/>
              <w:left w:val="single" w:color="auto" w:sz="4" w:space="0"/>
              <w:bottom w:val="single" w:color="auto" w:sz="4" w:space="0"/>
              <w:right w:val="single" w:color="auto" w:sz="4" w:space="0"/>
            </w:tcBorders>
            <w:vAlign w:val="center"/>
          </w:tcPr>
          <w:p w14:paraId="5FEF95AB">
            <w:pPr>
              <w:pStyle w:val="305"/>
              <w:shd w:val="clear"/>
              <w:spacing w:line="560" w:lineRule="exact"/>
              <w:jc w:val="center"/>
              <w:rPr>
                <w:rFonts w:ascii="仿宋_GB2312" w:eastAsia="仿宋_GB2312"/>
                <w:color w:val="auto"/>
                <w:sz w:val="24"/>
                <w:highlight w:val="none"/>
              </w:rPr>
            </w:pPr>
          </w:p>
        </w:tc>
        <w:tc>
          <w:tcPr>
            <w:tcW w:w="1898" w:type="dxa"/>
            <w:tcBorders>
              <w:top w:val="single" w:color="auto" w:sz="4" w:space="0"/>
              <w:left w:val="single" w:color="auto" w:sz="4" w:space="0"/>
              <w:bottom w:val="single" w:color="auto" w:sz="4" w:space="0"/>
              <w:right w:val="single" w:color="auto" w:sz="4" w:space="0"/>
            </w:tcBorders>
            <w:vAlign w:val="center"/>
          </w:tcPr>
          <w:p w14:paraId="054DBA22">
            <w:pPr>
              <w:pStyle w:val="305"/>
              <w:shd w:val="clear"/>
              <w:spacing w:line="560" w:lineRule="exact"/>
              <w:jc w:val="center"/>
              <w:rPr>
                <w:rFonts w:ascii="仿宋_GB2312" w:eastAsia="仿宋_GB2312"/>
                <w:color w:val="auto"/>
                <w:sz w:val="24"/>
                <w:highlight w:val="none"/>
              </w:rPr>
            </w:pPr>
          </w:p>
        </w:tc>
        <w:tc>
          <w:tcPr>
            <w:tcW w:w="2100" w:type="dxa"/>
            <w:tcBorders>
              <w:top w:val="single" w:color="auto" w:sz="4" w:space="0"/>
              <w:left w:val="single" w:color="auto" w:sz="4" w:space="0"/>
              <w:bottom w:val="single" w:color="auto" w:sz="4" w:space="0"/>
              <w:right w:val="single" w:color="auto" w:sz="4" w:space="0"/>
            </w:tcBorders>
            <w:vAlign w:val="center"/>
          </w:tcPr>
          <w:p w14:paraId="11EA6B3E">
            <w:pPr>
              <w:pStyle w:val="305"/>
              <w:shd w:val="clear"/>
              <w:spacing w:line="560" w:lineRule="exact"/>
              <w:jc w:val="center"/>
              <w:rPr>
                <w:rFonts w:ascii="仿宋_GB2312" w:eastAsia="仿宋_GB2312"/>
                <w:color w:val="auto"/>
                <w:sz w:val="24"/>
                <w:highlight w:val="none"/>
              </w:rPr>
            </w:pPr>
          </w:p>
        </w:tc>
        <w:tc>
          <w:tcPr>
            <w:tcW w:w="2232" w:type="dxa"/>
            <w:tcBorders>
              <w:top w:val="single" w:color="auto" w:sz="4" w:space="0"/>
              <w:left w:val="single" w:color="auto" w:sz="4" w:space="0"/>
              <w:bottom w:val="single" w:color="auto" w:sz="4" w:space="0"/>
              <w:right w:val="single" w:color="auto" w:sz="4" w:space="0"/>
            </w:tcBorders>
            <w:vAlign w:val="center"/>
          </w:tcPr>
          <w:p w14:paraId="6920E889">
            <w:pPr>
              <w:pStyle w:val="305"/>
              <w:shd w:val="clear"/>
              <w:spacing w:line="560" w:lineRule="exact"/>
              <w:jc w:val="center"/>
              <w:rPr>
                <w:rFonts w:ascii="仿宋_GB2312" w:eastAsia="仿宋_GB2312"/>
                <w:color w:val="auto"/>
                <w:sz w:val="24"/>
                <w:highlight w:val="none"/>
              </w:rPr>
            </w:pPr>
          </w:p>
        </w:tc>
        <w:tc>
          <w:tcPr>
            <w:tcW w:w="1790" w:type="dxa"/>
            <w:tcBorders>
              <w:top w:val="single" w:color="auto" w:sz="4" w:space="0"/>
              <w:left w:val="single" w:color="auto" w:sz="4" w:space="0"/>
              <w:bottom w:val="single" w:color="auto" w:sz="4" w:space="0"/>
              <w:right w:val="single" w:color="auto" w:sz="4" w:space="0"/>
            </w:tcBorders>
            <w:vAlign w:val="center"/>
          </w:tcPr>
          <w:p w14:paraId="2E85C6C2">
            <w:pPr>
              <w:pStyle w:val="305"/>
              <w:shd w:val="clear"/>
              <w:spacing w:line="560" w:lineRule="exact"/>
              <w:jc w:val="center"/>
              <w:rPr>
                <w:rFonts w:ascii="仿宋_GB2312" w:eastAsia="仿宋_GB2312"/>
                <w:color w:val="auto"/>
                <w:sz w:val="24"/>
                <w:highlight w:val="none"/>
              </w:rPr>
            </w:pPr>
          </w:p>
        </w:tc>
      </w:tr>
      <w:tr w14:paraId="430FF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970" w:type="dxa"/>
            <w:tcBorders>
              <w:top w:val="single" w:color="auto" w:sz="4" w:space="0"/>
              <w:left w:val="single" w:color="auto" w:sz="4" w:space="0"/>
              <w:bottom w:val="single" w:color="auto" w:sz="4" w:space="0"/>
              <w:right w:val="single" w:color="auto" w:sz="4" w:space="0"/>
            </w:tcBorders>
            <w:vAlign w:val="center"/>
          </w:tcPr>
          <w:p w14:paraId="3361CBD4">
            <w:pPr>
              <w:pStyle w:val="305"/>
              <w:shd w:val="clear"/>
              <w:spacing w:line="560" w:lineRule="exact"/>
              <w:jc w:val="center"/>
              <w:rPr>
                <w:rFonts w:ascii="仿宋_GB2312" w:eastAsia="仿宋_GB2312"/>
                <w:color w:val="auto"/>
                <w:sz w:val="24"/>
                <w:highlight w:val="none"/>
              </w:rPr>
            </w:pPr>
          </w:p>
        </w:tc>
        <w:tc>
          <w:tcPr>
            <w:tcW w:w="1898" w:type="dxa"/>
            <w:tcBorders>
              <w:top w:val="single" w:color="auto" w:sz="4" w:space="0"/>
              <w:left w:val="single" w:color="auto" w:sz="4" w:space="0"/>
              <w:bottom w:val="single" w:color="auto" w:sz="4" w:space="0"/>
              <w:right w:val="single" w:color="auto" w:sz="4" w:space="0"/>
            </w:tcBorders>
            <w:vAlign w:val="center"/>
          </w:tcPr>
          <w:p w14:paraId="49D54A86">
            <w:pPr>
              <w:pStyle w:val="305"/>
              <w:shd w:val="clear"/>
              <w:spacing w:line="560" w:lineRule="exact"/>
              <w:jc w:val="center"/>
              <w:rPr>
                <w:rFonts w:ascii="仿宋_GB2312" w:eastAsia="仿宋_GB2312"/>
                <w:color w:val="auto"/>
                <w:sz w:val="24"/>
                <w:highlight w:val="none"/>
              </w:rPr>
            </w:pPr>
          </w:p>
        </w:tc>
        <w:tc>
          <w:tcPr>
            <w:tcW w:w="2100" w:type="dxa"/>
            <w:tcBorders>
              <w:top w:val="single" w:color="auto" w:sz="4" w:space="0"/>
              <w:left w:val="single" w:color="auto" w:sz="4" w:space="0"/>
              <w:bottom w:val="single" w:color="auto" w:sz="4" w:space="0"/>
              <w:right w:val="single" w:color="auto" w:sz="4" w:space="0"/>
            </w:tcBorders>
            <w:vAlign w:val="center"/>
          </w:tcPr>
          <w:p w14:paraId="1698CD99">
            <w:pPr>
              <w:pStyle w:val="305"/>
              <w:shd w:val="clear"/>
              <w:spacing w:line="560" w:lineRule="exact"/>
              <w:jc w:val="center"/>
              <w:rPr>
                <w:rFonts w:ascii="仿宋_GB2312" w:eastAsia="仿宋_GB2312"/>
                <w:color w:val="auto"/>
                <w:sz w:val="24"/>
                <w:highlight w:val="none"/>
              </w:rPr>
            </w:pPr>
          </w:p>
        </w:tc>
        <w:tc>
          <w:tcPr>
            <w:tcW w:w="2232" w:type="dxa"/>
            <w:tcBorders>
              <w:top w:val="single" w:color="auto" w:sz="4" w:space="0"/>
              <w:left w:val="single" w:color="auto" w:sz="4" w:space="0"/>
              <w:bottom w:val="single" w:color="auto" w:sz="4" w:space="0"/>
              <w:right w:val="single" w:color="auto" w:sz="4" w:space="0"/>
            </w:tcBorders>
            <w:vAlign w:val="center"/>
          </w:tcPr>
          <w:p w14:paraId="7F143507">
            <w:pPr>
              <w:pStyle w:val="305"/>
              <w:shd w:val="clear"/>
              <w:spacing w:line="560" w:lineRule="exact"/>
              <w:jc w:val="center"/>
              <w:rPr>
                <w:rFonts w:ascii="仿宋_GB2312" w:eastAsia="仿宋_GB2312"/>
                <w:color w:val="auto"/>
                <w:sz w:val="24"/>
                <w:highlight w:val="none"/>
              </w:rPr>
            </w:pPr>
          </w:p>
        </w:tc>
        <w:tc>
          <w:tcPr>
            <w:tcW w:w="1790" w:type="dxa"/>
            <w:tcBorders>
              <w:top w:val="single" w:color="auto" w:sz="4" w:space="0"/>
              <w:left w:val="single" w:color="auto" w:sz="4" w:space="0"/>
              <w:bottom w:val="single" w:color="auto" w:sz="4" w:space="0"/>
              <w:right w:val="single" w:color="auto" w:sz="4" w:space="0"/>
            </w:tcBorders>
            <w:vAlign w:val="center"/>
          </w:tcPr>
          <w:p w14:paraId="45435490">
            <w:pPr>
              <w:pStyle w:val="305"/>
              <w:shd w:val="clear"/>
              <w:spacing w:line="560" w:lineRule="exact"/>
              <w:jc w:val="center"/>
              <w:rPr>
                <w:rFonts w:ascii="仿宋_GB2312" w:eastAsia="仿宋_GB2312"/>
                <w:color w:val="auto"/>
                <w:sz w:val="24"/>
                <w:highlight w:val="none"/>
              </w:rPr>
            </w:pPr>
          </w:p>
        </w:tc>
      </w:tr>
      <w:tr w14:paraId="68AF7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970" w:type="dxa"/>
            <w:tcBorders>
              <w:top w:val="single" w:color="auto" w:sz="4" w:space="0"/>
              <w:left w:val="single" w:color="auto" w:sz="4" w:space="0"/>
              <w:bottom w:val="single" w:color="auto" w:sz="4" w:space="0"/>
              <w:right w:val="single" w:color="auto" w:sz="4" w:space="0"/>
            </w:tcBorders>
            <w:vAlign w:val="center"/>
          </w:tcPr>
          <w:p w14:paraId="57A0FEA1">
            <w:pPr>
              <w:pStyle w:val="305"/>
              <w:shd w:val="clear"/>
              <w:spacing w:line="560" w:lineRule="exact"/>
              <w:jc w:val="center"/>
              <w:rPr>
                <w:rFonts w:ascii="仿宋_GB2312" w:eastAsia="仿宋_GB2312"/>
                <w:color w:val="auto"/>
                <w:sz w:val="24"/>
                <w:highlight w:val="none"/>
              </w:rPr>
            </w:pPr>
          </w:p>
        </w:tc>
        <w:tc>
          <w:tcPr>
            <w:tcW w:w="1898" w:type="dxa"/>
            <w:tcBorders>
              <w:top w:val="single" w:color="auto" w:sz="4" w:space="0"/>
              <w:left w:val="single" w:color="auto" w:sz="4" w:space="0"/>
              <w:bottom w:val="single" w:color="auto" w:sz="4" w:space="0"/>
              <w:right w:val="single" w:color="auto" w:sz="4" w:space="0"/>
            </w:tcBorders>
            <w:vAlign w:val="center"/>
          </w:tcPr>
          <w:p w14:paraId="56554E90">
            <w:pPr>
              <w:pStyle w:val="305"/>
              <w:shd w:val="clear"/>
              <w:spacing w:line="560" w:lineRule="exact"/>
              <w:jc w:val="center"/>
              <w:rPr>
                <w:rFonts w:ascii="仿宋_GB2312" w:eastAsia="仿宋_GB2312"/>
                <w:color w:val="auto"/>
                <w:sz w:val="24"/>
                <w:highlight w:val="none"/>
              </w:rPr>
            </w:pPr>
          </w:p>
        </w:tc>
        <w:tc>
          <w:tcPr>
            <w:tcW w:w="2100" w:type="dxa"/>
            <w:tcBorders>
              <w:top w:val="single" w:color="auto" w:sz="4" w:space="0"/>
              <w:left w:val="single" w:color="auto" w:sz="4" w:space="0"/>
              <w:bottom w:val="single" w:color="auto" w:sz="4" w:space="0"/>
              <w:right w:val="single" w:color="auto" w:sz="4" w:space="0"/>
            </w:tcBorders>
            <w:vAlign w:val="center"/>
          </w:tcPr>
          <w:p w14:paraId="21B3CF9E">
            <w:pPr>
              <w:pStyle w:val="305"/>
              <w:shd w:val="clear"/>
              <w:spacing w:line="560" w:lineRule="exact"/>
              <w:jc w:val="center"/>
              <w:rPr>
                <w:rFonts w:ascii="仿宋_GB2312" w:eastAsia="仿宋_GB2312"/>
                <w:color w:val="auto"/>
                <w:sz w:val="24"/>
                <w:highlight w:val="none"/>
              </w:rPr>
            </w:pPr>
          </w:p>
        </w:tc>
        <w:tc>
          <w:tcPr>
            <w:tcW w:w="2232" w:type="dxa"/>
            <w:tcBorders>
              <w:top w:val="single" w:color="auto" w:sz="4" w:space="0"/>
              <w:left w:val="single" w:color="auto" w:sz="4" w:space="0"/>
              <w:bottom w:val="single" w:color="auto" w:sz="4" w:space="0"/>
              <w:right w:val="single" w:color="auto" w:sz="4" w:space="0"/>
            </w:tcBorders>
            <w:vAlign w:val="center"/>
          </w:tcPr>
          <w:p w14:paraId="0A30AA0E">
            <w:pPr>
              <w:pStyle w:val="305"/>
              <w:shd w:val="clear"/>
              <w:spacing w:line="560" w:lineRule="exact"/>
              <w:jc w:val="center"/>
              <w:rPr>
                <w:rFonts w:ascii="仿宋_GB2312" w:eastAsia="仿宋_GB2312"/>
                <w:color w:val="auto"/>
                <w:sz w:val="24"/>
                <w:highlight w:val="none"/>
              </w:rPr>
            </w:pPr>
          </w:p>
        </w:tc>
        <w:tc>
          <w:tcPr>
            <w:tcW w:w="1790" w:type="dxa"/>
            <w:tcBorders>
              <w:top w:val="single" w:color="auto" w:sz="4" w:space="0"/>
              <w:left w:val="single" w:color="auto" w:sz="4" w:space="0"/>
              <w:bottom w:val="single" w:color="auto" w:sz="4" w:space="0"/>
              <w:right w:val="single" w:color="auto" w:sz="4" w:space="0"/>
            </w:tcBorders>
            <w:vAlign w:val="center"/>
          </w:tcPr>
          <w:p w14:paraId="07F8A3C5">
            <w:pPr>
              <w:pStyle w:val="305"/>
              <w:shd w:val="clear"/>
              <w:spacing w:line="560" w:lineRule="exact"/>
              <w:jc w:val="center"/>
              <w:rPr>
                <w:rFonts w:ascii="仿宋_GB2312" w:eastAsia="仿宋_GB2312"/>
                <w:color w:val="auto"/>
                <w:sz w:val="24"/>
                <w:highlight w:val="none"/>
              </w:rPr>
            </w:pPr>
          </w:p>
        </w:tc>
      </w:tr>
      <w:tr w14:paraId="07A67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970" w:type="dxa"/>
            <w:tcBorders>
              <w:top w:val="single" w:color="auto" w:sz="4" w:space="0"/>
              <w:left w:val="single" w:color="auto" w:sz="4" w:space="0"/>
              <w:bottom w:val="single" w:color="auto" w:sz="4" w:space="0"/>
              <w:right w:val="single" w:color="auto" w:sz="4" w:space="0"/>
            </w:tcBorders>
            <w:vAlign w:val="center"/>
          </w:tcPr>
          <w:p w14:paraId="2E83DAFF">
            <w:pPr>
              <w:pStyle w:val="305"/>
              <w:shd w:val="clear"/>
              <w:spacing w:line="560" w:lineRule="exact"/>
              <w:jc w:val="center"/>
              <w:rPr>
                <w:rFonts w:ascii="仿宋_GB2312" w:eastAsia="仿宋_GB2312"/>
                <w:color w:val="auto"/>
                <w:sz w:val="24"/>
                <w:highlight w:val="none"/>
              </w:rPr>
            </w:pPr>
          </w:p>
        </w:tc>
        <w:tc>
          <w:tcPr>
            <w:tcW w:w="1898" w:type="dxa"/>
            <w:tcBorders>
              <w:top w:val="single" w:color="auto" w:sz="4" w:space="0"/>
              <w:left w:val="single" w:color="auto" w:sz="4" w:space="0"/>
              <w:bottom w:val="single" w:color="auto" w:sz="4" w:space="0"/>
              <w:right w:val="single" w:color="auto" w:sz="4" w:space="0"/>
            </w:tcBorders>
            <w:vAlign w:val="center"/>
          </w:tcPr>
          <w:p w14:paraId="13752DCC">
            <w:pPr>
              <w:pStyle w:val="305"/>
              <w:shd w:val="clear"/>
              <w:spacing w:line="560" w:lineRule="exact"/>
              <w:jc w:val="center"/>
              <w:rPr>
                <w:rFonts w:ascii="仿宋_GB2312" w:eastAsia="仿宋_GB2312"/>
                <w:color w:val="auto"/>
                <w:sz w:val="24"/>
                <w:highlight w:val="none"/>
              </w:rPr>
            </w:pPr>
          </w:p>
        </w:tc>
        <w:tc>
          <w:tcPr>
            <w:tcW w:w="2100" w:type="dxa"/>
            <w:tcBorders>
              <w:top w:val="single" w:color="auto" w:sz="4" w:space="0"/>
              <w:left w:val="single" w:color="auto" w:sz="4" w:space="0"/>
              <w:bottom w:val="single" w:color="auto" w:sz="4" w:space="0"/>
              <w:right w:val="single" w:color="auto" w:sz="4" w:space="0"/>
            </w:tcBorders>
            <w:vAlign w:val="center"/>
          </w:tcPr>
          <w:p w14:paraId="116AB7B0">
            <w:pPr>
              <w:pStyle w:val="305"/>
              <w:shd w:val="clear"/>
              <w:spacing w:line="560" w:lineRule="exact"/>
              <w:jc w:val="center"/>
              <w:rPr>
                <w:rFonts w:ascii="仿宋_GB2312" w:eastAsia="仿宋_GB2312"/>
                <w:color w:val="auto"/>
                <w:sz w:val="24"/>
                <w:highlight w:val="none"/>
              </w:rPr>
            </w:pPr>
          </w:p>
        </w:tc>
        <w:tc>
          <w:tcPr>
            <w:tcW w:w="2232" w:type="dxa"/>
            <w:tcBorders>
              <w:top w:val="single" w:color="auto" w:sz="4" w:space="0"/>
              <w:left w:val="single" w:color="auto" w:sz="4" w:space="0"/>
              <w:bottom w:val="single" w:color="auto" w:sz="4" w:space="0"/>
              <w:right w:val="single" w:color="auto" w:sz="4" w:space="0"/>
            </w:tcBorders>
            <w:vAlign w:val="center"/>
          </w:tcPr>
          <w:p w14:paraId="4615A6D7">
            <w:pPr>
              <w:pStyle w:val="305"/>
              <w:shd w:val="clear"/>
              <w:spacing w:line="560" w:lineRule="exact"/>
              <w:jc w:val="center"/>
              <w:rPr>
                <w:rFonts w:ascii="仿宋_GB2312" w:eastAsia="仿宋_GB2312"/>
                <w:color w:val="auto"/>
                <w:sz w:val="24"/>
                <w:highlight w:val="none"/>
              </w:rPr>
            </w:pPr>
          </w:p>
        </w:tc>
        <w:tc>
          <w:tcPr>
            <w:tcW w:w="1790" w:type="dxa"/>
            <w:tcBorders>
              <w:top w:val="single" w:color="auto" w:sz="4" w:space="0"/>
              <w:left w:val="single" w:color="auto" w:sz="4" w:space="0"/>
              <w:bottom w:val="single" w:color="auto" w:sz="4" w:space="0"/>
              <w:right w:val="single" w:color="auto" w:sz="4" w:space="0"/>
            </w:tcBorders>
            <w:vAlign w:val="center"/>
          </w:tcPr>
          <w:p w14:paraId="47AE6005">
            <w:pPr>
              <w:pStyle w:val="305"/>
              <w:shd w:val="clear"/>
              <w:spacing w:line="560" w:lineRule="exact"/>
              <w:jc w:val="center"/>
              <w:rPr>
                <w:rFonts w:ascii="仿宋_GB2312" w:eastAsia="仿宋_GB2312"/>
                <w:color w:val="auto"/>
                <w:sz w:val="24"/>
                <w:highlight w:val="none"/>
              </w:rPr>
            </w:pPr>
          </w:p>
        </w:tc>
      </w:tr>
    </w:tbl>
    <w:p w14:paraId="1867F5C6">
      <w:pPr>
        <w:pStyle w:val="366"/>
        <w:shd w:val="clear"/>
        <w:spacing w:line="700" w:lineRule="exact"/>
        <w:ind w:firstLine="629"/>
        <w:rPr>
          <w:rFonts w:ascii="仿宋_GB2312" w:eastAsia="仿宋_GB2312"/>
          <w:color w:val="auto"/>
          <w:sz w:val="24"/>
          <w:highlight w:val="none"/>
          <w:u w:val="single"/>
        </w:rPr>
      </w:pPr>
      <w:r>
        <w:rPr>
          <w:rFonts w:hint="eastAsia" w:ascii="仿宋_GB2312" w:eastAsia="仿宋_GB2312"/>
          <w:color w:val="auto"/>
          <w:sz w:val="24"/>
          <w:highlight w:val="none"/>
        </w:rPr>
        <w:t>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p>
    <w:p w14:paraId="674C7B87">
      <w:pPr>
        <w:pStyle w:val="366"/>
        <w:shd w:val="clear"/>
        <w:spacing w:line="700" w:lineRule="exact"/>
        <w:ind w:firstLine="629"/>
        <w:rPr>
          <w:rFonts w:ascii="仿宋_GB2312" w:eastAsia="仿宋_GB2312"/>
          <w:color w:val="auto"/>
          <w:sz w:val="24"/>
          <w:highlight w:val="none"/>
        </w:rPr>
      </w:pPr>
      <w:r>
        <w:rPr>
          <w:rFonts w:hint="eastAsia" w:ascii="仿宋_GB2312" w:eastAsia="仿宋_GB2312"/>
          <w:color w:val="auto"/>
          <w:sz w:val="24"/>
          <w:highlight w:val="none"/>
        </w:rPr>
        <w:t>法定代表人（或授权代表）：（签字</w:t>
      </w:r>
      <w:r>
        <w:rPr>
          <w:rFonts w:hint="eastAsia" w:ascii="仿宋_GB2312" w:eastAsia="仿宋_GB2312"/>
          <w:color w:val="auto"/>
          <w:sz w:val="24"/>
          <w:highlight w:val="none"/>
          <w:lang w:val="en-US" w:eastAsia="zh-CN"/>
        </w:rPr>
        <w:t>或盖章</w:t>
      </w:r>
      <w:r>
        <w:rPr>
          <w:rFonts w:hint="eastAsia" w:ascii="仿宋_GB2312" w:eastAsia="仿宋_GB2312"/>
          <w:color w:val="auto"/>
          <w:sz w:val="24"/>
          <w:highlight w:val="none"/>
        </w:rPr>
        <w:t>）</w:t>
      </w:r>
      <w:r>
        <w:rPr>
          <w:rFonts w:hint="eastAsia" w:ascii="仿宋_GB2312" w:eastAsia="仿宋_GB2312"/>
          <w:color w:val="auto"/>
          <w:sz w:val="24"/>
          <w:highlight w:val="none"/>
          <w:u w:val="single"/>
        </w:rPr>
        <w:t xml:space="preserve">              </w:t>
      </w:r>
    </w:p>
    <w:p w14:paraId="7C2BD8A2">
      <w:pPr>
        <w:pStyle w:val="304"/>
        <w:shd w:val="clear"/>
        <w:ind w:firstLine="482"/>
        <w:rPr>
          <w:rFonts w:hint="eastAsia" w:hAnsi="宋体"/>
          <w:b/>
          <w:bCs/>
          <w:color w:val="auto"/>
          <w:sz w:val="24"/>
          <w:szCs w:val="28"/>
          <w:highlight w:val="none"/>
        </w:rPr>
      </w:pPr>
    </w:p>
    <w:p w14:paraId="1A97938F">
      <w:pPr>
        <w:keepNext w:val="0"/>
        <w:keepLines w:val="0"/>
        <w:pageBreakBefore w:val="0"/>
        <w:shd w:val="clear"/>
        <w:kinsoku/>
        <w:wordWrap/>
        <w:overflowPunct/>
        <w:topLinePunct w:val="0"/>
        <w:autoSpaceDE/>
        <w:autoSpaceDN/>
        <w:bidi w:val="0"/>
        <w:adjustRightInd/>
        <w:snapToGrid/>
        <w:spacing w:line="440" w:lineRule="exact"/>
        <w:jc w:val="left"/>
        <w:textAlignment w:val="auto"/>
        <w:rPr>
          <w:rFonts w:hint="eastAsia" w:ascii="宋体" w:hAnsi="宋体" w:eastAsia="宋体" w:cs="宋体"/>
          <w:b w:val="0"/>
          <w:bCs/>
          <w:color w:val="auto"/>
          <w:sz w:val="24"/>
          <w:szCs w:val="24"/>
          <w:highlight w:val="none"/>
        </w:rPr>
      </w:pPr>
      <w:r>
        <w:rPr>
          <w:rFonts w:hint="eastAsia" w:hAnsi="宋体"/>
          <w:b/>
          <w:bCs/>
          <w:color w:val="auto"/>
          <w:sz w:val="24"/>
          <w:szCs w:val="28"/>
          <w:highlight w:val="none"/>
        </w:rPr>
        <w:t>注：</w:t>
      </w:r>
      <w:r>
        <w:rPr>
          <w:rFonts w:hint="eastAsia" w:ascii="宋体" w:hAnsi="宋体" w:eastAsia="宋体" w:cs="宋体"/>
          <w:b w:val="0"/>
          <w:bCs/>
          <w:color w:val="auto"/>
          <w:sz w:val="24"/>
          <w:szCs w:val="24"/>
          <w:highlight w:val="none"/>
        </w:rPr>
        <w:t>投标文件中需提供</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b w:val="0"/>
          <w:bCs/>
          <w:color w:val="auto"/>
          <w:sz w:val="24"/>
          <w:szCs w:val="24"/>
          <w:highlight w:val="none"/>
        </w:rPr>
        <w:t>技术指标的技术证明材料，且明确标明证明材料所在精确页码，证明材料包括但不限于公开发行的产品彩页、产品说明书或第三方检测机构出具的检测报告等，未按要求提供的，视为负偏离。</w:t>
      </w:r>
    </w:p>
    <w:p w14:paraId="2ABA286A">
      <w:pPr>
        <w:pStyle w:val="632"/>
        <w:shd w:val="clear"/>
        <w:jc w:val="center"/>
        <w:rPr>
          <w:rFonts w:hint="eastAsia"/>
          <w:color w:val="auto"/>
          <w:highlight w:val="none"/>
        </w:rPr>
      </w:pPr>
    </w:p>
    <w:p w14:paraId="5548FA84">
      <w:pPr>
        <w:shd w:val="clear"/>
        <w:rPr>
          <w:color w:val="auto"/>
          <w:highlight w:val="none"/>
        </w:rPr>
      </w:pPr>
      <w:bookmarkStart w:id="243" w:name="_Toc8566"/>
      <w:bookmarkStart w:id="244" w:name="_Toc9396"/>
      <w:r>
        <w:rPr>
          <w:color w:val="auto"/>
          <w:highlight w:val="none"/>
        </w:rPr>
        <w:br w:type="page" w:clear="all"/>
      </w:r>
    </w:p>
    <w:p w14:paraId="6BBF8B78">
      <w:pPr>
        <w:pStyle w:val="305"/>
        <w:shd w:val="clear"/>
        <w:jc w:val="center"/>
        <w:rPr>
          <w:color w:val="auto"/>
          <w:sz w:val="32"/>
          <w:szCs w:val="32"/>
          <w:highlight w:val="none"/>
        </w:rPr>
      </w:pPr>
      <w:r>
        <w:rPr>
          <w:rFonts w:hint="eastAsia"/>
          <w:color w:val="auto"/>
          <w:sz w:val="32"/>
          <w:szCs w:val="32"/>
          <w:highlight w:val="none"/>
        </w:rPr>
        <w:t>（二）投标商务偏离表</w:t>
      </w:r>
      <w:bookmarkEnd w:id="243"/>
      <w:bookmarkEnd w:id="244"/>
    </w:p>
    <w:tbl>
      <w:tblPr>
        <w:tblStyle w:val="3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43"/>
        <w:gridCol w:w="2682"/>
        <w:gridCol w:w="2682"/>
      </w:tblGrid>
      <w:tr w14:paraId="5A707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14:paraId="42030BDC">
            <w:pPr>
              <w:pStyle w:val="305"/>
              <w:widowControl/>
              <w:shd w:val="clear"/>
              <w:spacing w:before="100" w:beforeAutospacing="1"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招标文件内容</w:t>
            </w:r>
          </w:p>
        </w:tc>
        <w:tc>
          <w:tcPr>
            <w:tcW w:w="2682" w:type="dxa"/>
            <w:tcBorders>
              <w:top w:val="single" w:color="auto" w:sz="4" w:space="0"/>
              <w:left w:val="single" w:color="auto" w:sz="4" w:space="0"/>
              <w:bottom w:val="single" w:color="auto" w:sz="4" w:space="0"/>
              <w:right w:val="single" w:color="auto" w:sz="4" w:space="0"/>
            </w:tcBorders>
            <w:vAlign w:val="center"/>
          </w:tcPr>
          <w:p w14:paraId="09EAD662">
            <w:pPr>
              <w:pStyle w:val="305"/>
              <w:widowControl/>
              <w:shd w:val="clear"/>
              <w:spacing w:before="100" w:beforeAutospacing="1"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投标文件内容</w:t>
            </w:r>
          </w:p>
        </w:tc>
        <w:tc>
          <w:tcPr>
            <w:tcW w:w="2682" w:type="dxa"/>
            <w:tcBorders>
              <w:top w:val="single" w:color="auto" w:sz="4" w:space="0"/>
              <w:left w:val="single" w:color="auto" w:sz="4" w:space="0"/>
              <w:bottom w:val="single" w:color="auto" w:sz="4" w:space="0"/>
              <w:right w:val="single" w:color="auto" w:sz="4" w:space="0"/>
            </w:tcBorders>
            <w:vAlign w:val="center"/>
          </w:tcPr>
          <w:p w14:paraId="112F30D1">
            <w:pPr>
              <w:pStyle w:val="305"/>
              <w:widowControl/>
              <w:shd w:val="clear"/>
              <w:spacing w:before="100" w:beforeAutospacing="1"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偏差内容及说明</w:t>
            </w:r>
          </w:p>
        </w:tc>
      </w:tr>
      <w:tr w14:paraId="55C32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14:paraId="26F0269E">
            <w:pPr>
              <w:pStyle w:val="305"/>
              <w:shd w:val="clear"/>
              <w:spacing w:line="560" w:lineRule="exact"/>
              <w:jc w:val="center"/>
              <w:rPr>
                <w:rFonts w:ascii="仿宋_GB2312" w:eastAsia="仿宋_GB2312"/>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66064B92">
            <w:pPr>
              <w:pStyle w:val="305"/>
              <w:shd w:val="clear"/>
              <w:spacing w:line="560" w:lineRule="exact"/>
              <w:jc w:val="center"/>
              <w:rPr>
                <w:rFonts w:ascii="仿宋_GB2312" w:eastAsia="仿宋_GB2312"/>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1A8E0785">
            <w:pPr>
              <w:pStyle w:val="305"/>
              <w:shd w:val="clear"/>
              <w:spacing w:line="560" w:lineRule="exact"/>
              <w:jc w:val="center"/>
              <w:rPr>
                <w:rFonts w:ascii="仿宋_GB2312" w:eastAsia="仿宋_GB2312"/>
                <w:color w:val="auto"/>
                <w:sz w:val="24"/>
                <w:highlight w:val="none"/>
              </w:rPr>
            </w:pPr>
          </w:p>
        </w:tc>
      </w:tr>
      <w:tr w14:paraId="26EF1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14:paraId="3AB723A3">
            <w:pPr>
              <w:pStyle w:val="305"/>
              <w:shd w:val="clear"/>
              <w:spacing w:line="560" w:lineRule="exact"/>
              <w:jc w:val="center"/>
              <w:rPr>
                <w:rFonts w:ascii="仿宋_GB2312" w:eastAsia="仿宋_GB2312"/>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1EDEE9E7">
            <w:pPr>
              <w:pStyle w:val="305"/>
              <w:shd w:val="clear"/>
              <w:spacing w:line="560" w:lineRule="exact"/>
              <w:jc w:val="center"/>
              <w:rPr>
                <w:rFonts w:ascii="仿宋_GB2312" w:eastAsia="仿宋_GB2312"/>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68BFF38B">
            <w:pPr>
              <w:pStyle w:val="305"/>
              <w:shd w:val="clear"/>
              <w:spacing w:line="560" w:lineRule="exact"/>
              <w:jc w:val="center"/>
              <w:rPr>
                <w:rFonts w:ascii="仿宋_GB2312" w:eastAsia="仿宋_GB2312"/>
                <w:color w:val="auto"/>
                <w:sz w:val="24"/>
                <w:highlight w:val="none"/>
              </w:rPr>
            </w:pPr>
          </w:p>
        </w:tc>
      </w:tr>
      <w:tr w14:paraId="2E7D4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14:paraId="3D5CDB54">
            <w:pPr>
              <w:pStyle w:val="305"/>
              <w:shd w:val="clear"/>
              <w:spacing w:line="560" w:lineRule="exact"/>
              <w:jc w:val="center"/>
              <w:rPr>
                <w:rFonts w:ascii="仿宋_GB2312" w:eastAsia="仿宋_GB2312"/>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2E570BDE">
            <w:pPr>
              <w:pStyle w:val="305"/>
              <w:shd w:val="clear"/>
              <w:spacing w:line="560" w:lineRule="exact"/>
              <w:jc w:val="center"/>
              <w:rPr>
                <w:rFonts w:ascii="仿宋_GB2312" w:eastAsia="仿宋_GB2312"/>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5C6F2222">
            <w:pPr>
              <w:pStyle w:val="305"/>
              <w:shd w:val="clear"/>
              <w:spacing w:line="560" w:lineRule="exact"/>
              <w:jc w:val="center"/>
              <w:rPr>
                <w:rFonts w:ascii="仿宋_GB2312" w:eastAsia="仿宋_GB2312"/>
                <w:color w:val="auto"/>
                <w:sz w:val="24"/>
                <w:highlight w:val="none"/>
              </w:rPr>
            </w:pPr>
          </w:p>
        </w:tc>
      </w:tr>
      <w:tr w14:paraId="5A9C4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14:paraId="1828A23E">
            <w:pPr>
              <w:pStyle w:val="305"/>
              <w:shd w:val="clear"/>
              <w:spacing w:line="560" w:lineRule="exact"/>
              <w:jc w:val="center"/>
              <w:rPr>
                <w:rFonts w:ascii="仿宋_GB2312" w:eastAsia="仿宋_GB2312"/>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69E4E39C">
            <w:pPr>
              <w:pStyle w:val="305"/>
              <w:shd w:val="clear"/>
              <w:spacing w:line="560" w:lineRule="exact"/>
              <w:jc w:val="center"/>
              <w:rPr>
                <w:rFonts w:ascii="仿宋_GB2312" w:eastAsia="仿宋_GB2312"/>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0CFCD5A1">
            <w:pPr>
              <w:pStyle w:val="305"/>
              <w:shd w:val="clear"/>
              <w:spacing w:line="560" w:lineRule="exact"/>
              <w:jc w:val="center"/>
              <w:rPr>
                <w:rFonts w:ascii="仿宋_GB2312" w:eastAsia="仿宋_GB2312"/>
                <w:color w:val="auto"/>
                <w:sz w:val="24"/>
                <w:highlight w:val="none"/>
              </w:rPr>
            </w:pPr>
          </w:p>
        </w:tc>
      </w:tr>
      <w:tr w14:paraId="303C7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14:paraId="379A0308">
            <w:pPr>
              <w:pStyle w:val="305"/>
              <w:shd w:val="clear"/>
              <w:spacing w:line="560" w:lineRule="exact"/>
              <w:jc w:val="center"/>
              <w:rPr>
                <w:rFonts w:ascii="仿宋_GB2312" w:eastAsia="仿宋_GB2312"/>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2A730CE5">
            <w:pPr>
              <w:pStyle w:val="305"/>
              <w:shd w:val="clear"/>
              <w:spacing w:line="560" w:lineRule="exact"/>
              <w:jc w:val="center"/>
              <w:rPr>
                <w:rFonts w:ascii="仿宋_GB2312" w:eastAsia="仿宋_GB2312"/>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1AC26F81">
            <w:pPr>
              <w:pStyle w:val="305"/>
              <w:shd w:val="clear"/>
              <w:spacing w:line="560" w:lineRule="exact"/>
              <w:jc w:val="center"/>
              <w:rPr>
                <w:rFonts w:ascii="仿宋_GB2312" w:eastAsia="仿宋_GB2312"/>
                <w:color w:val="auto"/>
                <w:sz w:val="24"/>
                <w:highlight w:val="none"/>
              </w:rPr>
            </w:pPr>
          </w:p>
        </w:tc>
      </w:tr>
      <w:tr w14:paraId="009EC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14:paraId="1ADB987D">
            <w:pPr>
              <w:pStyle w:val="305"/>
              <w:shd w:val="clear"/>
              <w:spacing w:line="560" w:lineRule="exact"/>
              <w:jc w:val="center"/>
              <w:rPr>
                <w:rFonts w:ascii="仿宋_GB2312" w:eastAsia="仿宋_GB2312"/>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7575BF16">
            <w:pPr>
              <w:pStyle w:val="305"/>
              <w:shd w:val="clear"/>
              <w:spacing w:line="560" w:lineRule="exact"/>
              <w:jc w:val="center"/>
              <w:rPr>
                <w:rFonts w:ascii="仿宋_GB2312" w:eastAsia="仿宋_GB2312"/>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41309A5D">
            <w:pPr>
              <w:pStyle w:val="305"/>
              <w:shd w:val="clear"/>
              <w:spacing w:line="560" w:lineRule="exact"/>
              <w:jc w:val="center"/>
              <w:rPr>
                <w:rFonts w:ascii="仿宋_GB2312" w:eastAsia="仿宋_GB2312"/>
                <w:color w:val="auto"/>
                <w:sz w:val="24"/>
                <w:highlight w:val="none"/>
              </w:rPr>
            </w:pPr>
          </w:p>
        </w:tc>
      </w:tr>
      <w:tr w14:paraId="275ED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14:paraId="663FE765">
            <w:pPr>
              <w:pStyle w:val="305"/>
              <w:shd w:val="clear"/>
              <w:spacing w:line="560" w:lineRule="exact"/>
              <w:jc w:val="center"/>
              <w:rPr>
                <w:rFonts w:ascii="仿宋_GB2312" w:eastAsia="仿宋_GB2312"/>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3C9D091A">
            <w:pPr>
              <w:pStyle w:val="305"/>
              <w:shd w:val="clear"/>
              <w:spacing w:line="560" w:lineRule="exact"/>
              <w:jc w:val="center"/>
              <w:rPr>
                <w:rFonts w:ascii="仿宋_GB2312" w:eastAsia="仿宋_GB2312"/>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6F72EF9A">
            <w:pPr>
              <w:pStyle w:val="305"/>
              <w:shd w:val="clear"/>
              <w:spacing w:line="560" w:lineRule="exact"/>
              <w:jc w:val="center"/>
              <w:rPr>
                <w:rFonts w:ascii="仿宋_GB2312" w:eastAsia="仿宋_GB2312"/>
                <w:color w:val="auto"/>
                <w:sz w:val="24"/>
                <w:highlight w:val="none"/>
              </w:rPr>
            </w:pPr>
          </w:p>
        </w:tc>
      </w:tr>
      <w:tr w14:paraId="6CF8C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14:paraId="7CD9A584">
            <w:pPr>
              <w:pStyle w:val="305"/>
              <w:shd w:val="clear"/>
              <w:spacing w:line="560" w:lineRule="exact"/>
              <w:jc w:val="center"/>
              <w:rPr>
                <w:rFonts w:ascii="仿宋_GB2312" w:eastAsia="仿宋_GB2312"/>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44AFA0CE">
            <w:pPr>
              <w:pStyle w:val="305"/>
              <w:shd w:val="clear"/>
              <w:spacing w:line="560" w:lineRule="exact"/>
              <w:jc w:val="center"/>
              <w:rPr>
                <w:rFonts w:ascii="仿宋_GB2312" w:eastAsia="仿宋_GB2312"/>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20B8CF63">
            <w:pPr>
              <w:pStyle w:val="305"/>
              <w:shd w:val="clear"/>
              <w:spacing w:line="560" w:lineRule="exact"/>
              <w:jc w:val="center"/>
              <w:rPr>
                <w:rFonts w:ascii="仿宋_GB2312" w:eastAsia="仿宋_GB2312"/>
                <w:color w:val="auto"/>
                <w:sz w:val="24"/>
                <w:highlight w:val="none"/>
              </w:rPr>
            </w:pPr>
          </w:p>
        </w:tc>
      </w:tr>
      <w:tr w14:paraId="76EF9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14:paraId="1EE61B44">
            <w:pPr>
              <w:pStyle w:val="305"/>
              <w:shd w:val="clear"/>
              <w:spacing w:line="560" w:lineRule="exact"/>
              <w:jc w:val="center"/>
              <w:rPr>
                <w:rFonts w:ascii="仿宋_GB2312" w:eastAsia="仿宋_GB2312"/>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7CB0C5E8">
            <w:pPr>
              <w:pStyle w:val="305"/>
              <w:shd w:val="clear"/>
              <w:spacing w:line="560" w:lineRule="exact"/>
              <w:jc w:val="center"/>
              <w:rPr>
                <w:rFonts w:ascii="仿宋_GB2312" w:eastAsia="仿宋_GB2312"/>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24A55D0E">
            <w:pPr>
              <w:pStyle w:val="305"/>
              <w:shd w:val="clear"/>
              <w:spacing w:line="560" w:lineRule="exact"/>
              <w:jc w:val="center"/>
              <w:rPr>
                <w:rFonts w:ascii="仿宋_GB2312" w:eastAsia="仿宋_GB2312"/>
                <w:color w:val="auto"/>
                <w:sz w:val="24"/>
                <w:highlight w:val="none"/>
              </w:rPr>
            </w:pPr>
          </w:p>
        </w:tc>
      </w:tr>
      <w:tr w14:paraId="38606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14:paraId="610CFE30">
            <w:pPr>
              <w:pStyle w:val="305"/>
              <w:shd w:val="clear"/>
              <w:spacing w:line="560" w:lineRule="exact"/>
              <w:jc w:val="center"/>
              <w:rPr>
                <w:rFonts w:ascii="仿宋_GB2312" w:eastAsia="仿宋_GB2312"/>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4A806BA7">
            <w:pPr>
              <w:pStyle w:val="305"/>
              <w:shd w:val="clear"/>
              <w:spacing w:line="560" w:lineRule="exact"/>
              <w:jc w:val="center"/>
              <w:rPr>
                <w:rFonts w:ascii="仿宋_GB2312" w:eastAsia="仿宋_GB2312"/>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3BAEB4F1">
            <w:pPr>
              <w:pStyle w:val="305"/>
              <w:shd w:val="clear"/>
              <w:spacing w:line="560" w:lineRule="exact"/>
              <w:jc w:val="center"/>
              <w:rPr>
                <w:rFonts w:ascii="仿宋_GB2312" w:eastAsia="仿宋_GB2312"/>
                <w:color w:val="auto"/>
                <w:sz w:val="24"/>
                <w:highlight w:val="none"/>
              </w:rPr>
            </w:pPr>
          </w:p>
        </w:tc>
      </w:tr>
    </w:tbl>
    <w:p w14:paraId="64A1915C">
      <w:pPr>
        <w:pStyle w:val="366"/>
        <w:shd w:val="clear"/>
        <w:spacing w:line="700" w:lineRule="exact"/>
        <w:ind w:firstLine="629"/>
        <w:rPr>
          <w:rFonts w:ascii="仿宋_GB2312" w:eastAsia="仿宋_GB2312"/>
          <w:color w:val="auto"/>
          <w:sz w:val="24"/>
          <w:highlight w:val="none"/>
          <w:u w:val="single"/>
        </w:rPr>
      </w:pPr>
      <w:r>
        <w:rPr>
          <w:rFonts w:hint="eastAsia" w:ascii="仿宋_GB2312" w:eastAsia="仿宋_GB2312"/>
          <w:color w:val="auto"/>
          <w:sz w:val="24"/>
          <w:highlight w:val="none"/>
        </w:rPr>
        <w:t>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p>
    <w:p w14:paraId="25525C8D">
      <w:pPr>
        <w:pStyle w:val="366"/>
        <w:shd w:val="clear"/>
        <w:spacing w:line="700" w:lineRule="exact"/>
        <w:ind w:firstLine="629"/>
        <w:rPr>
          <w:rFonts w:ascii="仿宋_GB2312" w:eastAsia="仿宋_GB2312"/>
          <w:color w:val="auto"/>
          <w:sz w:val="24"/>
          <w:highlight w:val="none"/>
        </w:rPr>
      </w:pPr>
      <w:r>
        <w:rPr>
          <w:rFonts w:hint="eastAsia" w:ascii="仿宋_GB2312" w:eastAsia="仿宋_GB2312"/>
          <w:color w:val="auto"/>
          <w:sz w:val="24"/>
          <w:highlight w:val="none"/>
        </w:rPr>
        <w:t>法定代表人（或授权代表）：（签字</w:t>
      </w:r>
      <w:r>
        <w:rPr>
          <w:rFonts w:hint="eastAsia" w:ascii="仿宋_GB2312" w:eastAsia="仿宋_GB2312"/>
          <w:color w:val="auto"/>
          <w:sz w:val="24"/>
          <w:highlight w:val="none"/>
          <w:lang w:val="en-US" w:eastAsia="zh-CN"/>
        </w:rPr>
        <w:t>或盖章</w:t>
      </w:r>
      <w:r>
        <w:rPr>
          <w:rFonts w:hint="eastAsia" w:ascii="仿宋_GB2312" w:eastAsia="仿宋_GB2312"/>
          <w:color w:val="auto"/>
          <w:sz w:val="24"/>
          <w:highlight w:val="none"/>
        </w:rPr>
        <w:t>）</w:t>
      </w:r>
      <w:r>
        <w:rPr>
          <w:rFonts w:hint="eastAsia" w:ascii="仿宋_GB2312" w:eastAsia="仿宋_GB2312"/>
          <w:color w:val="auto"/>
          <w:sz w:val="24"/>
          <w:highlight w:val="none"/>
          <w:u w:val="single"/>
        </w:rPr>
        <w:t xml:space="preserve">              </w:t>
      </w:r>
    </w:p>
    <w:p w14:paraId="63B556CD">
      <w:pPr>
        <w:pStyle w:val="304"/>
        <w:shd w:val="clear"/>
        <w:ind w:firstLine="482"/>
        <w:rPr>
          <w:rFonts w:hint="eastAsia" w:hAnsi="宋体"/>
          <w:b/>
          <w:bCs/>
          <w:color w:val="auto"/>
          <w:sz w:val="24"/>
          <w:szCs w:val="28"/>
          <w:highlight w:val="none"/>
        </w:rPr>
      </w:pPr>
    </w:p>
    <w:p w14:paraId="4E1EDB6B">
      <w:pPr>
        <w:shd w:val="clear"/>
        <w:spacing w:line="500" w:lineRule="exact"/>
        <w:ind w:left="210" w:leftChars="100"/>
        <w:rPr>
          <w:rFonts w:hAnsi="宋体" w:cs="宋体"/>
          <w:color w:val="auto"/>
          <w:kern w:val="2"/>
          <w:highlight w:val="none"/>
        </w:rPr>
      </w:pPr>
      <w:r>
        <w:rPr>
          <w:rFonts w:hint="eastAsia" w:hAnsi="宋体" w:cs="宋体"/>
          <w:color w:val="auto"/>
          <w:kern w:val="2"/>
          <w:highlight w:val="none"/>
        </w:rPr>
        <w:t>注：</w:t>
      </w:r>
    </w:p>
    <w:p w14:paraId="10D4881E">
      <w:pPr>
        <w:shd w:val="clear"/>
        <w:spacing w:line="360" w:lineRule="auto"/>
        <w:ind w:left="210" w:leftChars="100"/>
        <w:rPr>
          <w:rFonts w:hAnsi="宋体" w:cs="宋体"/>
          <w:b/>
          <w:bCs/>
          <w:i/>
          <w:iCs/>
          <w:color w:val="auto"/>
          <w:kern w:val="2"/>
          <w:highlight w:val="none"/>
        </w:rPr>
      </w:pPr>
      <w:r>
        <w:rPr>
          <w:rFonts w:hint="eastAsia" w:hAnsi="宋体" w:cs="宋体"/>
          <w:color w:val="auto"/>
          <w:kern w:val="2"/>
          <w:highlight w:val="none"/>
        </w:rPr>
        <w:t>1、</w:t>
      </w:r>
      <w:r>
        <w:rPr>
          <w:rFonts w:hint="eastAsia" w:hAnsi="宋体" w:cs="宋体"/>
          <w:bCs/>
          <w:color w:val="auto"/>
          <w:kern w:val="2"/>
          <w:highlight w:val="none"/>
        </w:rPr>
        <w:t>投标人须对照招标文件</w:t>
      </w:r>
      <w:r>
        <w:rPr>
          <w:rFonts w:hint="eastAsia" w:hAnsi="宋体"/>
          <w:bCs/>
          <w:color w:val="auto"/>
          <w:kern w:val="2"/>
          <w:highlight w:val="none"/>
        </w:rPr>
        <w:t>第</w:t>
      </w:r>
      <w:r>
        <w:rPr>
          <w:rFonts w:hint="eastAsia" w:hAnsi="宋体"/>
          <w:bCs/>
          <w:color w:val="auto"/>
          <w:kern w:val="2"/>
          <w:highlight w:val="none"/>
          <w:lang w:val="en-US" w:eastAsia="zh-CN"/>
        </w:rPr>
        <w:t>四</w:t>
      </w:r>
      <w:r>
        <w:rPr>
          <w:rFonts w:hint="eastAsia" w:hAnsi="宋体" w:eastAsia="宋体"/>
          <w:bCs/>
          <w:color w:val="auto"/>
          <w:kern w:val="2"/>
          <w:highlight w:val="none"/>
          <w:lang w:val="en-US" w:eastAsia="zh-CN"/>
        </w:rPr>
        <w:t xml:space="preserve">部分 </w:t>
      </w:r>
      <w:r>
        <w:rPr>
          <w:rFonts w:hint="eastAsia" w:hAnsi="宋体"/>
          <w:bCs/>
          <w:color w:val="auto"/>
          <w:kern w:val="2"/>
          <w:highlight w:val="none"/>
          <w:lang w:val="en-US" w:eastAsia="zh-CN"/>
        </w:rPr>
        <w:t>采购需求</w:t>
      </w:r>
      <w:r>
        <w:rPr>
          <w:rFonts w:hint="eastAsia" w:hAnsi="宋体" w:cs="宋体"/>
          <w:bCs/>
          <w:color w:val="auto"/>
          <w:kern w:val="2"/>
          <w:highlight w:val="none"/>
        </w:rPr>
        <w:t>中所</w:t>
      </w:r>
      <w:r>
        <w:rPr>
          <w:rFonts w:hint="eastAsia" w:hAnsi="宋体" w:cs="宋体"/>
          <w:bCs/>
          <w:color w:val="auto"/>
          <w:kern w:val="2"/>
          <w:highlight w:val="none"/>
        </w:rPr>
        <w:t>列商务要求</w:t>
      </w:r>
      <w:r>
        <w:rPr>
          <w:rFonts w:hint="eastAsia" w:hAnsi="宋体" w:cs="宋体"/>
          <w:color w:val="auto"/>
          <w:kern w:val="2"/>
          <w:highlight w:val="none"/>
        </w:rPr>
        <w:t>逐条作出响应，</w:t>
      </w:r>
      <w:r>
        <w:rPr>
          <w:rFonts w:hint="eastAsia" w:hAnsi="宋体" w:cs="宋体"/>
          <w:b/>
          <w:bCs/>
          <w:i/>
          <w:iCs/>
          <w:color w:val="auto"/>
          <w:kern w:val="2"/>
          <w:highlight w:val="none"/>
        </w:rPr>
        <w:t>而不应以“全部符合”等字样来响应。</w:t>
      </w:r>
    </w:p>
    <w:p w14:paraId="67BCC2E9">
      <w:pPr>
        <w:pStyle w:val="632"/>
        <w:shd w:val="clear"/>
        <w:outlineLvl w:val="1"/>
        <w:rPr>
          <w:rFonts w:hint="eastAsia"/>
          <w:color w:val="auto"/>
          <w:highlight w:val="none"/>
        </w:rPr>
      </w:pPr>
      <w:r>
        <w:rPr>
          <w:color w:val="auto"/>
          <w:highlight w:val="none"/>
        </w:rPr>
        <w:br w:type="page" w:clear="all"/>
      </w:r>
      <w:bookmarkStart w:id="245" w:name="_Toc15828"/>
      <w:bookmarkStart w:id="246" w:name="_Toc26943"/>
    </w:p>
    <w:bookmarkEnd w:id="245"/>
    <w:bookmarkEnd w:id="246"/>
    <w:p w14:paraId="4F8E53B0">
      <w:pPr>
        <w:pStyle w:val="602"/>
        <w:shd w:val="clear"/>
        <w:outlineLvl w:val="1"/>
        <w:rPr>
          <w:rFonts w:hint="eastAsia"/>
          <w:color w:val="auto"/>
          <w:highlight w:val="none"/>
        </w:rPr>
      </w:pPr>
      <w:bookmarkStart w:id="247" w:name="_Toc514054502"/>
      <w:bookmarkStart w:id="248" w:name="_Toc20188"/>
      <w:bookmarkStart w:id="249" w:name="_Toc25001_WPSOffice_Level2"/>
      <w:bookmarkStart w:id="250" w:name="_Toc5519"/>
      <w:bookmarkStart w:id="251" w:name="_Toc21179"/>
      <w:bookmarkStart w:id="252" w:name="_Toc109"/>
      <w:bookmarkStart w:id="253" w:name="_Toc164203484"/>
      <w:bookmarkStart w:id="254" w:name="_Toc7579"/>
      <w:r>
        <w:rPr>
          <w:color w:val="auto"/>
          <w:highlight w:val="none"/>
        </w:rPr>
        <w:t>十</w:t>
      </w:r>
      <w:r>
        <w:rPr>
          <w:rFonts w:hint="eastAsia"/>
          <w:color w:val="auto"/>
          <w:highlight w:val="none"/>
          <w:lang w:val="en-US" w:eastAsia="zh-CN"/>
        </w:rPr>
        <w:t>七</w:t>
      </w:r>
      <w:r>
        <w:rPr>
          <w:color w:val="auto"/>
          <w:highlight w:val="none"/>
        </w:rPr>
        <w:t>、</w:t>
      </w:r>
      <w:r>
        <w:rPr>
          <w:rFonts w:hint="eastAsia"/>
          <w:color w:val="auto"/>
          <w:highlight w:val="none"/>
        </w:rPr>
        <w:t>服务</w:t>
      </w:r>
      <w:r>
        <w:rPr>
          <w:color w:val="auto"/>
          <w:highlight w:val="none"/>
        </w:rPr>
        <w:t>方案</w:t>
      </w:r>
      <w:bookmarkEnd w:id="247"/>
      <w:bookmarkEnd w:id="248"/>
      <w:bookmarkEnd w:id="249"/>
    </w:p>
    <w:p w14:paraId="222D681F">
      <w:pPr>
        <w:pStyle w:val="440"/>
        <w:shd w:val="clear"/>
        <w:spacing w:line="560" w:lineRule="exact"/>
        <w:jc w:val="center"/>
        <w:rPr>
          <w:rFonts w:ascii="宋体"/>
          <w:b/>
          <w:bCs/>
          <w:color w:val="auto"/>
          <w:sz w:val="32"/>
          <w:szCs w:val="32"/>
          <w:highlight w:val="none"/>
        </w:rPr>
      </w:pPr>
      <w:bookmarkStart w:id="255" w:name="_Toc2882_WPSOffice_Level2"/>
      <w:r>
        <w:rPr>
          <w:rFonts w:hint="eastAsia" w:ascii="宋体"/>
          <w:b/>
          <w:bCs/>
          <w:color w:val="auto"/>
          <w:sz w:val="32"/>
          <w:szCs w:val="32"/>
          <w:highlight w:val="none"/>
        </w:rPr>
        <w:t>按照招标文件要求，格式自拟</w:t>
      </w:r>
      <w:bookmarkEnd w:id="255"/>
    </w:p>
    <w:p w14:paraId="4300374A">
      <w:pPr>
        <w:widowControl/>
        <w:shd w:val="clear"/>
        <w:jc w:val="left"/>
        <w:rPr>
          <w:rFonts w:hint="eastAsia" w:ascii="黑体" w:hAnsi="黑体" w:eastAsia="黑体"/>
          <w:b/>
          <w:color w:val="auto"/>
          <w:sz w:val="32"/>
          <w:szCs w:val="24"/>
          <w:highlight w:val="none"/>
        </w:rPr>
      </w:pPr>
      <w:r>
        <w:rPr>
          <w:rFonts w:hint="eastAsia"/>
          <w:color w:val="auto"/>
          <w:highlight w:val="none"/>
        </w:rPr>
        <w:br w:type="page"/>
      </w:r>
    </w:p>
    <w:p w14:paraId="7A55FD67">
      <w:pPr>
        <w:pStyle w:val="570"/>
        <w:shd w:val="clear"/>
        <w:outlineLvl w:val="1"/>
        <w:rPr>
          <w:rFonts w:hint="eastAsia"/>
          <w:color w:val="auto"/>
          <w:highlight w:val="none"/>
        </w:rPr>
      </w:pPr>
      <w:bookmarkStart w:id="256" w:name="_Toc14378"/>
      <w:r>
        <w:rPr>
          <w:color w:val="auto"/>
          <w:highlight w:val="none"/>
        </w:rPr>
        <w:t>十</w:t>
      </w:r>
      <w:r>
        <w:rPr>
          <w:rFonts w:hint="eastAsia"/>
          <w:color w:val="auto"/>
          <w:highlight w:val="none"/>
          <w:lang w:val="en-US" w:eastAsia="zh-CN"/>
        </w:rPr>
        <w:t>八</w:t>
      </w:r>
      <w:r>
        <w:rPr>
          <w:color w:val="auto"/>
          <w:highlight w:val="none"/>
        </w:rPr>
        <w:t>、类似项目业绩一览表</w:t>
      </w:r>
      <w:bookmarkEnd w:id="250"/>
      <w:bookmarkEnd w:id="251"/>
      <w:bookmarkEnd w:id="252"/>
      <w:bookmarkEnd w:id="253"/>
      <w:bookmarkEnd w:id="254"/>
      <w:bookmarkEnd w:id="256"/>
    </w:p>
    <w:p w14:paraId="4FE74B5B">
      <w:pPr>
        <w:pStyle w:val="483"/>
        <w:shd w:val="clear"/>
        <w:jc w:val="center"/>
        <w:rPr>
          <w:b/>
          <w:color w:val="auto"/>
          <w:sz w:val="32"/>
          <w:szCs w:val="32"/>
          <w:highlight w:val="none"/>
        </w:rPr>
      </w:pPr>
      <w:r>
        <w:rPr>
          <w:rFonts w:hint="eastAsia"/>
          <w:b/>
          <w:color w:val="auto"/>
          <w:sz w:val="32"/>
          <w:szCs w:val="32"/>
          <w:highlight w:val="none"/>
        </w:rPr>
        <w:t>类似项目业绩一览表</w:t>
      </w:r>
    </w:p>
    <w:tbl>
      <w:tblPr>
        <w:tblStyle w:val="3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29"/>
        <w:gridCol w:w="3827"/>
        <w:gridCol w:w="2433"/>
        <w:gridCol w:w="1395"/>
      </w:tblGrid>
      <w:tr w14:paraId="31CA0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229" w:type="dxa"/>
          </w:tcPr>
          <w:p w14:paraId="7742D479">
            <w:pPr>
              <w:pStyle w:val="523"/>
              <w:shd w:val="clear"/>
              <w:spacing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序号</w:t>
            </w:r>
          </w:p>
        </w:tc>
        <w:tc>
          <w:tcPr>
            <w:tcW w:w="3827" w:type="dxa"/>
            <w:vAlign w:val="center"/>
          </w:tcPr>
          <w:p w14:paraId="59DE0DCE">
            <w:pPr>
              <w:pStyle w:val="523"/>
              <w:shd w:val="clear"/>
              <w:spacing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项目名称</w:t>
            </w:r>
          </w:p>
        </w:tc>
        <w:tc>
          <w:tcPr>
            <w:tcW w:w="2433" w:type="dxa"/>
            <w:vAlign w:val="center"/>
          </w:tcPr>
          <w:p w14:paraId="36C48EBF">
            <w:pPr>
              <w:pStyle w:val="523"/>
              <w:shd w:val="clear"/>
              <w:spacing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采购单位</w:t>
            </w:r>
          </w:p>
        </w:tc>
        <w:tc>
          <w:tcPr>
            <w:tcW w:w="1395" w:type="dxa"/>
            <w:vAlign w:val="center"/>
          </w:tcPr>
          <w:p w14:paraId="2DA51958">
            <w:pPr>
              <w:pStyle w:val="523"/>
              <w:shd w:val="clear"/>
              <w:spacing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合同金额</w:t>
            </w:r>
          </w:p>
        </w:tc>
      </w:tr>
      <w:tr w14:paraId="4663F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10" w:hRule="atLeast"/>
          <w:jc w:val="center"/>
        </w:trPr>
        <w:tc>
          <w:tcPr>
            <w:tcW w:w="1229" w:type="dxa"/>
          </w:tcPr>
          <w:p w14:paraId="2E132AA7">
            <w:pPr>
              <w:pStyle w:val="523"/>
              <w:shd w:val="clear"/>
              <w:spacing w:line="560" w:lineRule="exact"/>
              <w:jc w:val="center"/>
              <w:rPr>
                <w:rFonts w:ascii="仿宋_GB2312" w:eastAsia="仿宋_GB2312"/>
                <w:color w:val="auto"/>
                <w:sz w:val="28"/>
                <w:highlight w:val="none"/>
              </w:rPr>
            </w:pPr>
          </w:p>
        </w:tc>
        <w:tc>
          <w:tcPr>
            <w:tcW w:w="3827" w:type="dxa"/>
            <w:vAlign w:val="center"/>
          </w:tcPr>
          <w:p w14:paraId="3058231C">
            <w:pPr>
              <w:pStyle w:val="523"/>
              <w:shd w:val="clear"/>
              <w:spacing w:line="560" w:lineRule="exact"/>
              <w:jc w:val="center"/>
              <w:rPr>
                <w:rFonts w:ascii="仿宋_GB2312" w:eastAsia="仿宋_GB2312"/>
                <w:color w:val="auto"/>
                <w:sz w:val="28"/>
                <w:highlight w:val="none"/>
              </w:rPr>
            </w:pPr>
          </w:p>
        </w:tc>
        <w:tc>
          <w:tcPr>
            <w:tcW w:w="2433" w:type="dxa"/>
            <w:vAlign w:val="center"/>
          </w:tcPr>
          <w:p w14:paraId="4047A5DD">
            <w:pPr>
              <w:pStyle w:val="523"/>
              <w:shd w:val="clear"/>
              <w:spacing w:line="560" w:lineRule="exact"/>
              <w:jc w:val="center"/>
              <w:rPr>
                <w:rFonts w:ascii="仿宋_GB2312" w:eastAsia="仿宋_GB2312"/>
                <w:color w:val="auto"/>
                <w:sz w:val="28"/>
                <w:highlight w:val="none"/>
              </w:rPr>
            </w:pPr>
          </w:p>
        </w:tc>
        <w:tc>
          <w:tcPr>
            <w:tcW w:w="1395" w:type="dxa"/>
            <w:vAlign w:val="center"/>
          </w:tcPr>
          <w:p w14:paraId="17B2EE12">
            <w:pPr>
              <w:pStyle w:val="523"/>
              <w:shd w:val="clear"/>
              <w:spacing w:line="560" w:lineRule="exact"/>
              <w:jc w:val="center"/>
              <w:rPr>
                <w:rFonts w:ascii="仿宋_GB2312" w:eastAsia="仿宋_GB2312"/>
                <w:color w:val="auto"/>
                <w:sz w:val="28"/>
                <w:highlight w:val="none"/>
              </w:rPr>
            </w:pPr>
          </w:p>
        </w:tc>
      </w:tr>
      <w:tr w14:paraId="32AF5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10" w:hRule="atLeast"/>
          <w:jc w:val="center"/>
        </w:trPr>
        <w:tc>
          <w:tcPr>
            <w:tcW w:w="1229" w:type="dxa"/>
          </w:tcPr>
          <w:p w14:paraId="047183C9">
            <w:pPr>
              <w:pStyle w:val="523"/>
              <w:shd w:val="clear"/>
              <w:spacing w:line="560" w:lineRule="exact"/>
              <w:jc w:val="center"/>
              <w:rPr>
                <w:rFonts w:ascii="仿宋_GB2312" w:eastAsia="仿宋_GB2312"/>
                <w:color w:val="auto"/>
                <w:sz w:val="28"/>
                <w:highlight w:val="none"/>
              </w:rPr>
            </w:pPr>
          </w:p>
        </w:tc>
        <w:tc>
          <w:tcPr>
            <w:tcW w:w="3827" w:type="dxa"/>
            <w:vAlign w:val="center"/>
          </w:tcPr>
          <w:p w14:paraId="11D9769C">
            <w:pPr>
              <w:pStyle w:val="523"/>
              <w:shd w:val="clear"/>
              <w:spacing w:line="560" w:lineRule="exact"/>
              <w:jc w:val="center"/>
              <w:rPr>
                <w:rFonts w:ascii="仿宋_GB2312" w:eastAsia="仿宋_GB2312"/>
                <w:color w:val="auto"/>
                <w:sz w:val="28"/>
                <w:highlight w:val="none"/>
              </w:rPr>
            </w:pPr>
          </w:p>
        </w:tc>
        <w:tc>
          <w:tcPr>
            <w:tcW w:w="2433" w:type="dxa"/>
            <w:vAlign w:val="center"/>
          </w:tcPr>
          <w:p w14:paraId="5EA8082D">
            <w:pPr>
              <w:pStyle w:val="523"/>
              <w:shd w:val="clear"/>
              <w:spacing w:line="560" w:lineRule="exact"/>
              <w:jc w:val="center"/>
              <w:rPr>
                <w:rFonts w:ascii="仿宋_GB2312" w:eastAsia="仿宋_GB2312"/>
                <w:color w:val="auto"/>
                <w:sz w:val="28"/>
                <w:highlight w:val="none"/>
              </w:rPr>
            </w:pPr>
          </w:p>
        </w:tc>
        <w:tc>
          <w:tcPr>
            <w:tcW w:w="1395" w:type="dxa"/>
            <w:vAlign w:val="center"/>
          </w:tcPr>
          <w:p w14:paraId="6F4E8774">
            <w:pPr>
              <w:pStyle w:val="523"/>
              <w:shd w:val="clear"/>
              <w:spacing w:line="560" w:lineRule="exact"/>
              <w:jc w:val="center"/>
              <w:rPr>
                <w:rFonts w:ascii="仿宋_GB2312" w:eastAsia="仿宋_GB2312"/>
                <w:color w:val="auto"/>
                <w:sz w:val="28"/>
                <w:highlight w:val="none"/>
              </w:rPr>
            </w:pPr>
          </w:p>
        </w:tc>
      </w:tr>
      <w:tr w14:paraId="551513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10" w:hRule="atLeast"/>
          <w:jc w:val="center"/>
        </w:trPr>
        <w:tc>
          <w:tcPr>
            <w:tcW w:w="1229" w:type="dxa"/>
          </w:tcPr>
          <w:p w14:paraId="0B98C209">
            <w:pPr>
              <w:pStyle w:val="523"/>
              <w:shd w:val="clear"/>
              <w:spacing w:line="560" w:lineRule="exact"/>
              <w:jc w:val="center"/>
              <w:rPr>
                <w:rFonts w:ascii="仿宋_GB2312" w:eastAsia="仿宋_GB2312"/>
                <w:color w:val="auto"/>
                <w:sz w:val="28"/>
                <w:highlight w:val="none"/>
              </w:rPr>
            </w:pPr>
          </w:p>
        </w:tc>
        <w:tc>
          <w:tcPr>
            <w:tcW w:w="3827" w:type="dxa"/>
            <w:vAlign w:val="center"/>
          </w:tcPr>
          <w:p w14:paraId="7E588013">
            <w:pPr>
              <w:pStyle w:val="523"/>
              <w:shd w:val="clear"/>
              <w:spacing w:line="560" w:lineRule="exact"/>
              <w:jc w:val="center"/>
              <w:rPr>
                <w:rFonts w:ascii="仿宋_GB2312" w:eastAsia="仿宋_GB2312"/>
                <w:color w:val="auto"/>
                <w:sz w:val="28"/>
                <w:highlight w:val="none"/>
              </w:rPr>
            </w:pPr>
          </w:p>
        </w:tc>
        <w:tc>
          <w:tcPr>
            <w:tcW w:w="2433" w:type="dxa"/>
            <w:vAlign w:val="center"/>
          </w:tcPr>
          <w:p w14:paraId="24364A92">
            <w:pPr>
              <w:pStyle w:val="523"/>
              <w:shd w:val="clear"/>
              <w:spacing w:line="560" w:lineRule="exact"/>
              <w:jc w:val="center"/>
              <w:rPr>
                <w:rFonts w:ascii="仿宋_GB2312" w:eastAsia="仿宋_GB2312"/>
                <w:color w:val="auto"/>
                <w:sz w:val="28"/>
                <w:highlight w:val="none"/>
              </w:rPr>
            </w:pPr>
          </w:p>
        </w:tc>
        <w:tc>
          <w:tcPr>
            <w:tcW w:w="1395" w:type="dxa"/>
            <w:vAlign w:val="center"/>
          </w:tcPr>
          <w:p w14:paraId="51D78BA5">
            <w:pPr>
              <w:pStyle w:val="523"/>
              <w:shd w:val="clear"/>
              <w:spacing w:line="560" w:lineRule="exact"/>
              <w:jc w:val="center"/>
              <w:rPr>
                <w:rFonts w:ascii="仿宋_GB2312" w:eastAsia="仿宋_GB2312"/>
                <w:color w:val="auto"/>
                <w:sz w:val="28"/>
                <w:highlight w:val="none"/>
              </w:rPr>
            </w:pPr>
          </w:p>
        </w:tc>
      </w:tr>
      <w:tr w14:paraId="11988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25" w:hRule="atLeast"/>
          <w:jc w:val="center"/>
        </w:trPr>
        <w:tc>
          <w:tcPr>
            <w:tcW w:w="1229" w:type="dxa"/>
          </w:tcPr>
          <w:p w14:paraId="248CB3AF">
            <w:pPr>
              <w:pStyle w:val="523"/>
              <w:shd w:val="clear"/>
              <w:spacing w:line="560" w:lineRule="exact"/>
              <w:jc w:val="center"/>
              <w:rPr>
                <w:rFonts w:ascii="仿宋_GB2312" w:eastAsia="仿宋_GB2312"/>
                <w:color w:val="auto"/>
                <w:sz w:val="28"/>
                <w:highlight w:val="none"/>
              </w:rPr>
            </w:pPr>
          </w:p>
        </w:tc>
        <w:tc>
          <w:tcPr>
            <w:tcW w:w="3827" w:type="dxa"/>
            <w:vAlign w:val="center"/>
          </w:tcPr>
          <w:p w14:paraId="44D6055C">
            <w:pPr>
              <w:pStyle w:val="523"/>
              <w:shd w:val="clear"/>
              <w:spacing w:line="560" w:lineRule="exact"/>
              <w:jc w:val="center"/>
              <w:rPr>
                <w:rFonts w:ascii="仿宋_GB2312" w:eastAsia="仿宋_GB2312"/>
                <w:color w:val="auto"/>
                <w:sz w:val="28"/>
                <w:highlight w:val="none"/>
              </w:rPr>
            </w:pPr>
          </w:p>
        </w:tc>
        <w:tc>
          <w:tcPr>
            <w:tcW w:w="2433" w:type="dxa"/>
            <w:vAlign w:val="center"/>
          </w:tcPr>
          <w:p w14:paraId="61986A85">
            <w:pPr>
              <w:pStyle w:val="523"/>
              <w:shd w:val="clear"/>
              <w:spacing w:line="560" w:lineRule="exact"/>
              <w:jc w:val="center"/>
              <w:rPr>
                <w:rFonts w:ascii="仿宋_GB2312" w:eastAsia="仿宋_GB2312"/>
                <w:color w:val="auto"/>
                <w:sz w:val="28"/>
                <w:highlight w:val="none"/>
              </w:rPr>
            </w:pPr>
          </w:p>
        </w:tc>
        <w:tc>
          <w:tcPr>
            <w:tcW w:w="1395" w:type="dxa"/>
            <w:vAlign w:val="center"/>
          </w:tcPr>
          <w:p w14:paraId="2F3B50D3">
            <w:pPr>
              <w:pStyle w:val="523"/>
              <w:shd w:val="clear"/>
              <w:spacing w:line="560" w:lineRule="exact"/>
              <w:jc w:val="center"/>
              <w:rPr>
                <w:rFonts w:ascii="仿宋_GB2312" w:eastAsia="仿宋_GB2312"/>
                <w:color w:val="auto"/>
                <w:sz w:val="28"/>
                <w:highlight w:val="none"/>
              </w:rPr>
            </w:pPr>
          </w:p>
        </w:tc>
      </w:tr>
    </w:tbl>
    <w:p w14:paraId="59CCF4AE">
      <w:pPr>
        <w:pStyle w:val="470"/>
        <w:shd w:val="clear"/>
        <w:outlineLvl w:val="1"/>
        <w:rPr>
          <w:color w:val="auto"/>
          <w:highlight w:val="none"/>
        </w:rPr>
      </w:pPr>
      <w:r>
        <w:rPr>
          <w:color w:val="auto"/>
          <w:highlight w:val="none"/>
        </w:rPr>
        <w:br w:type="page" w:clear="all"/>
      </w:r>
      <w:bookmarkStart w:id="257" w:name="_Toc164203485"/>
      <w:bookmarkStart w:id="258" w:name="_Toc15753"/>
      <w:bookmarkStart w:id="259" w:name="_Toc14046"/>
      <w:bookmarkStart w:id="260" w:name="_Toc20255"/>
      <w:bookmarkStart w:id="261" w:name="_Toc6607"/>
      <w:bookmarkStart w:id="262" w:name="_Toc5295"/>
    </w:p>
    <w:p w14:paraId="23741E8D">
      <w:pPr>
        <w:pStyle w:val="470"/>
        <w:shd w:val="clear"/>
        <w:outlineLvl w:val="1"/>
        <w:rPr>
          <w:rFonts w:hint="eastAsia"/>
          <w:color w:val="auto"/>
          <w:highlight w:val="none"/>
        </w:rPr>
      </w:pPr>
      <w:r>
        <w:rPr>
          <w:rFonts w:hint="eastAsia"/>
          <w:color w:val="auto"/>
          <w:highlight w:val="none"/>
          <w:lang w:val="en-US" w:eastAsia="zh-CN"/>
        </w:rPr>
        <w:t>十九</w:t>
      </w:r>
      <w:r>
        <w:rPr>
          <w:color w:val="auto"/>
          <w:highlight w:val="none"/>
        </w:rPr>
        <w:t>、投标所需其他材料</w:t>
      </w:r>
      <w:bookmarkEnd w:id="257"/>
      <w:bookmarkEnd w:id="258"/>
      <w:bookmarkEnd w:id="259"/>
      <w:bookmarkEnd w:id="260"/>
      <w:bookmarkEnd w:id="261"/>
      <w:bookmarkEnd w:id="262"/>
    </w:p>
    <w:p w14:paraId="38C4D06E">
      <w:pPr>
        <w:pStyle w:val="607"/>
        <w:shd w:val="clear"/>
        <w:spacing w:line="360" w:lineRule="auto"/>
        <w:ind w:firstLine="420"/>
        <w:rPr>
          <w:color w:val="auto"/>
          <w:highlight w:val="none"/>
        </w:rPr>
      </w:pPr>
      <w:r>
        <w:rPr>
          <w:rFonts w:hint="eastAsia"/>
          <w:color w:val="auto"/>
          <w:highlight w:val="none"/>
        </w:rPr>
        <w:t>请在此文档中增加投标所需其他相关内容（包括资格要求、评分办法、采购需求中涉及的证件证明及其它投标人认为有必要提供的资料），如没有请空置。</w:t>
      </w:r>
    </w:p>
    <w:p w14:paraId="717CD131">
      <w:pPr>
        <w:shd w:val="clear"/>
        <w:rPr>
          <w:rFonts w:hint="eastAsia" w:ascii="宋体" w:hAnsi="宋体" w:cs="宋体"/>
          <w:color w:val="auto"/>
          <w:sz w:val="20"/>
          <w:highlight w:val="none"/>
        </w:rPr>
      </w:pPr>
    </w:p>
    <w:p w14:paraId="7BC2C878">
      <w:pPr>
        <w:shd w:val="clear"/>
        <w:rPr>
          <w:rFonts w:hint="eastAsia" w:ascii="宋体" w:hAnsi="宋体" w:cs="宋体"/>
          <w:color w:val="auto"/>
          <w:sz w:val="20"/>
          <w:highlight w:val="none"/>
        </w:rPr>
      </w:pPr>
    </w:p>
    <w:p w14:paraId="2E314F5C">
      <w:pPr>
        <w:shd w:val="clear"/>
        <w:rPr>
          <w:rFonts w:hint="eastAsia" w:ascii="宋体" w:hAnsi="宋体" w:cs="宋体"/>
          <w:color w:val="auto"/>
          <w:sz w:val="20"/>
          <w:highlight w:val="none"/>
        </w:rPr>
      </w:pPr>
    </w:p>
    <w:p w14:paraId="29C38450">
      <w:pPr>
        <w:shd w:val="clear"/>
        <w:rPr>
          <w:rFonts w:hint="eastAsia" w:ascii="宋体" w:hAnsi="宋体" w:cs="宋体"/>
          <w:color w:val="auto"/>
          <w:sz w:val="20"/>
          <w:highlight w:val="none"/>
        </w:rPr>
      </w:pPr>
    </w:p>
    <w:p w14:paraId="10919860">
      <w:pPr>
        <w:shd w:val="clear"/>
        <w:rPr>
          <w:rFonts w:hint="eastAsia" w:ascii="宋体" w:hAnsi="宋体" w:cs="宋体"/>
          <w:color w:val="auto"/>
          <w:sz w:val="20"/>
          <w:highlight w:val="none"/>
        </w:rPr>
      </w:pPr>
    </w:p>
    <w:p w14:paraId="1BA0DCB9">
      <w:pPr>
        <w:shd w:val="clear"/>
        <w:rPr>
          <w:rFonts w:hint="eastAsia" w:ascii="宋体" w:hAnsi="宋体" w:cs="宋体"/>
          <w:color w:val="auto"/>
          <w:sz w:val="20"/>
          <w:highlight w:val="none"/>
        </w:rPr>
      </w:pPr>
    </w:p>
    <w:p w14:paraId="66B1268E">
      <w:pPr>
        <w:shd w:val="clear"/>
        <w:rPr>
          <w:rFonts w:hint="eastAsia" w:ascii="宋体" w:hAnsi="宋体" w:cs="宋体"/>
          <w:color w:val="auto"/>
          <w:sz w:val="20"/>
          <w:highlight w:val="none"/>
        </w:rPr>
      </w:pPr>
    </w:p>
    <w:p w14:paraId="21F24C98">
      <w:pPr>
        <w:shd w:val="clear"/>
        <w:rPr>
          <w:rFonts w:hint="eastAsia" w:ascii="宋体" w:hAnsi="宋体" w:cs="宋体"/>
          <w:color w:val="auto"/>
          <w:sz w:val="20"/>
          <w:highlight w:val="none"/>
        </w:rPr>
      </w:pPr>
    </w:p>
    <w:p w14:paraId="3C76D37E">
      <w:pPr>
        <w:shd w:val="clear"/>
        <w:rPr>
          <w:rFonts w:hint="eastAsia" w:ascii="宋体" w:hAnsi="宋体" w:cs="宋体"/>
          <w:color w:val="auto"/>
          <w:sz w:val="20"/>
          <w:highlight w:val="none"/>
        </w:rPr>
      </w:pPr>
    </w:p>
    <w:p w14:paraId="01160216">
      <w:pPr>
        <w:shd w:val="clear"/>
        <w:rPr>
          <w:rFonts w:hint="eastAsia" w:ascii="宋体" w:hAnsi="宋体" w:cs="宋体"/>
          <w:color w:val="auto"/>
          <w:sz w:val="20"/>
          <w:highlight w:val="none"/>
        </w:rPr>
      </w:pPr>
    </w:p>
    <w:p w14:paraId="46526A56">
      <w:pPr>
        <w:shd w:val="clear"/>
        <w:rPr>
          <w:rFonts w:hint="eastAsia" w:ascii="宋体" w:hAnsi="宋体" w:cs="宋体"/>
          <w:color w:val="auto"/>
          <w:sz w:val="20"/>
          <w:highlight w:val="none"/>
        </w:rPr>
      </w:pPr>
    </w:p>
    <w:p w14:paraId="2B48D8C3">
      <w:pPr>
        <w:shd w:val="clear"/>
        <w:rPr>
          <w:rFonts w:hint="eastAsia" w:ascii="宋体" w:hAnsi="宋体" w:cs="宋体"/>
          <w:color w:val="auto"/>
          <w:sz w:val="20"/>
          <w:highlight w:val="none"/>
        </w:rPr>
      </w:pPr>
    </w:p>
    <w:p w14:paraId="2EE44208">
      <w:pPr>
        <w:shd w:val="clear"/>
        <w:rPr>
          <w:rFonts w:hint="eastAsia" w:ascii="宋体" w:hAnsi="宋体" w:cs="宋体"/>
          <w:color w:val="auto"/>
          <w:sz w:val="20"/>
          <w:highlight w:val="none"/>
        </w:rPr>
      </w:pPr>
    </w:p>
    <w:p w14:paraId="2C63D0E3">
      <w:pPr>
        <w:shd w:val="clear"/>
        <w:rPr>
          <w:rFonts w:hint="eastAsia" w:ascii="宋体" w:hAnsi="宋体" w:cs="宋体"/>
          <w:color w:val="auto"/>
          <w:sz w:val="20"/>
          <w:highlight w:val="none"/>
        </w:rPr>
      </w:pPr>
    </w:p>
    <w:p w14:paraId="581A24D7">
      <w:pPr>
        <w:shd w:val="clear"/>
        <w:rPr>
          <w:rFonts w:hint="eastAsia" w:ascii="宋体" w:hAnsi="宋体" w:cs="宋体"/>
          <w:color w:val="auto"/>
          <w:sz w:val="20"/>
          <w:highlight w:val="none"/>
        </w:rPr>
      </w:pPr>
    </w:p>
    <w:p w14:paraId="57744064">
      <w:pPr>
        <w:shd w:val="clear"/>
        <w:rPr>
          <w:rFonts w:hint="eastAsia" w:ascii="宋体" w:hAnsi="宋体" w:cs="宋体"/>
          <w:color w:val="auto"/>
          <w:sz w:val="20"/>
          <w:highlight w:val="none"/>
        </w:rPr>
      </w:pPr>
    </w:p>
    <w:p w14:paraId="6E0D1300">
      <w:pPr>
        <w:shd w:val="clear"/>
        <w:rPr>
          <w:rFonts w:hint="eastAsia" w:ascii="宋体" w:hAnsi="宋体" w:cs="宋体"/>
          <w:color w:val="auto"/>
          <w:sz w:val="20"/>
          <w:highlight w:val="none"/>
        </w:rPr>
      </w:pPr>
    </w:p>
    <w:p w14:paraId="704A3036">
      <w:pPr>
        <w:shd w:val="clear"/>
        <w:rPr>
          <w:rFonts w:hint="eastAsia" w:ascii="宋体" w:hAnsi="宋体" w:cs="宋体"/>
          <w:color w:val="auto"/>
          <w:sz w:val="20"/>
          <w:highlight w:val="none"/>
        </w:rPr>
      </w:pPr>
    </w:p>
    <w:p w14:paraId="39AFC182">
      <w:pPr>
        <w:shd w:val="clear"/>
        <w:rPr>
          <w:rFonts w:hint="eastAsia" w:ascii="宋体" w:hAnsi="宋体" w:cs="宋体"/>
          <w:color w:val="auto"/>
          <w:sz w:val="20"/>
          <w:highlight w:val="none"/>
        </w:rPr>
      </w:pPr>
    </w:p>
    <w:p w14:paraId="00A04871">
      <w:pPr>
        <w:shd w:val="clear"/>
        <w:rPr>
          <w:rFonts w:hint="eastAsia" w:ascii="宋体" w:hAnsi="宋体" w:cs="宋体"/>
          <w:color w:val="auto"/>
          <w:sz w:val="20"/>
          <w:highlight w:val="none"/>
        </w:rPr>
      </w:pPr>
    </w:p>
    <w:p w14:paraId="43B4BEC0">
      <w:pPr>
        <w:shd w:val="clear"/>
        <w:rPr>
          <w:rFonts w:hint="eastAsia" w:ascii="宋体" w:hAnsi="宋体" w:cs="宋体"/>
          <w:color w:val="auto"/>
          <w:sz w:val="20"/>
          <w:highlight w:val="none"/>
        </w:rPr>
      </w:pPr>
    </w:p>
    <w:p w14:paraId="2486D0FE">
      <w:pPr>
        <w:shd w:val="clear"/>
        <w:rPr>
          <w:rFonts w:hint="eastAsia" w:ascii="宋体" w:hAnsi="宋体" w:cs="宋体"/>
          <w:color w:val="auto"/>
          <w:sz w:val="20"/>
          <w:highlight w:val="none"/>
        </w:rPr>
      </w:pPr>
    </w:p>
    <w:p w14:paraId="5DF1FC2E">
      <w:pPr>
        <w:shd w:val="clear"/>
        <w:rPr>
          <w:rFonts w:hint="eastAsia" w:ascii="宋体" w:hAnsi="宋体" w:cs="宋体"/>
          <w:color w:val="auto"/>
          <w:sz w:val="20"/>
          <w:highlight w:val="none"/>
        </w:rPr>
      </w:pPr>
    </w:p>
    <w:p w14:paraId="40747C5E">
      <w:pPr>
        <w:shd w:val="clear"/>
        <w:rPr>
          <w:rFonts w:hint="eastAsia" w:ascii="宋体" w:hAnsi="宋体" w:cs="宋体"/>
          <w:color w:val="auto"/>
          <w:sz w:val="20"/>
          <w:highlight w:val="none"/>
        </w:rPr>
      </w:pPr>
    </w:p>
    <w:p w14:paraId="34C4EC57">
      <w:pPr>
        <w:shd w:val="clear"/>
        <w:rPr>
          <w:rFonts w:hint="eastAsia" w:ascii="宋体" w:hAnsi="宋体" w:cs="宋体"/>
          <w:color w:val="auto"/>
          <w:sz w:val="20"/>
          <w:highlight w:val="none"/>
        </w:rPr>
      </w:pPr>
    </w:p>
    <w:p w14:paraId="1174E831">
      <w:pPr>
        <w:shd w:val="clear"/>
        <w:rPr>
          <w:rFonts w:hint="eastAsia" w:ascii="宋体" w:hAnsi="宋体" w:cs="宋体"/>
          <w:color w:val="auto"/>
          <w:sz w:val="20"/>
          <w:highlight w:val="none"/>
        </w:rPr>
      </w:pPr>
    </w:p>
    <w:p w14:paraId="4ADBA2CC">
      <w:pPr>
        <w:shd w:val="clear"/>
        <w:rPr>
          <w:rFonts w:hint="eastAsia" w:ascii="宋体" w:hAnsi="宋体" w:cs="宋体"/>
          <w:color w:val="auto"/>
          <w:sz w:val="20"/>
          <w:highlight w:val="none"/>
        </w:rPr>
      </w:pPr>
    </w:p>
    <w:p w14:paraId="6D78728C">
      <w:pPr>
        <w:shd w:val="clear"/>
        <w:rPr>
          <w:rFonts w:hint="eastAsia" w:ascii="宋体" w:hAnsi="宋体" w:cs="宋体"/>
          <w:color w:val="auto"/>
          <w:sz w:val="20"/>
          <w:highlight w:val="none"/>
        </w:rPr>
      </w:pPr>
    </w:p>
    <w:p w14:paraId="2FF8A9F3">
      <w:pPr>
        <w:shd w:val="clear"/>
        <w:rPr>
          <w:rFonts w:hint="eastAsia" w:ascii="宋体" w:hAnsi="宋体" w:cs="宋体"/>
          <w:color w:val="auto"/>
          <w:sz w:val="20"/>
          <w:highlight w:val="none"/>
        </w:rPr>
      </w:pPr>
    </w:p>
    <w:p w14:paraId="3B0FD849">
      <w:pPr>
        <w:shd w:val="clear"/>
        <w:rPr>
          <w:rFonts w:hint="eastAsia" w:ascii="宋体" w:hAnsi="宋体" w:cs="宋体"/>
          <w:color w:val="auto"/>
          <w:sz w:val="20"/>
          <w:highlight w:val="none"/>
        </w:rPr>
      </w:pPr>
    </w:p>
    <w:p w14:paraId="59F4BAD7">
      <w:pPr>
        <w:shd w:val="clear"/>
        <w:rPr>
          <w:rFonts w:hint="eastAsia" w:ascii="宋体" w:hAnsi="宋体" w:cs="宋体"/>
          <w:color w:val="auto"/>
          <w:sz w:val="20"/>
          <w:highlight w:val="none"/>
        </w:rPr>
      </w:pPr>
    </w:p>
    <w:p w14:paraId="4D4CD3DE">
      <w:pPr>
        <w:shd w:val="clear"/>
        <w:rPr>
          <w:rFonts w:hint="eastAsia" w:ascii="宋体" w:hAnsi="宋体" w:cs="宋体"/>
          <w:color w:val="auto"/>
          <w:sz w:val="20"/>
          <w:highlight w:val="none"/>
        </w:rPr>
      </w:pPr>
    </w:p>
    <w:p w14:paraId="312879C4">
      <w:pPr>
        <w:shd w:val="clear"/>
        <w:rPr>
          <w:rFonts w:hint="eastAsia" w:ascii="宋体" w:hAnsi="宋体" w:cs="宋体"/>
          <w:color w:val="auto"/>
          <w:sz w:val="20"/>
          <w:highlight w:val="none"/>
        </w:rPr>
      </w:pPr>
    </w:p>
    <w:p w14:paraId="5503BCA4">
      <w:pPr>
        <w:shd w:val="clear"/>
        <w:rPr>
          <w:rFonts w:hint="eastAsia" w:ascii="宋体" w:hAnsi="宋体" w:cs="宋体"/>
          <w:color w:val="auto"/>
          <w:sz w:val="20"/>
          <w:highlight w:val="none"/>
        </w:rPr>
      </w:pPr>
    </w:p>
    <w:p w14:paraId="464ECF38">
      <w:pPr>
        <w:shd w:val="clear"/>
        <w:rPr>
          <w:rFonts w:hint="eastAsia" w:ascii="宋体" w:hAnsi="宋体" w:cs="宋体"/>
          <w:color w:val="auto"/>
          <w:sz w:val="20"/>
          <w:highlight w:val="none"/>
        </w:rPr>
      </w:pPr>
    </w:p>
    <w:p w14:paraId="00B9DCBF">
      <w:pPr>
        <w:shd w:val="clear"/>
        <w:rPr>
          <w:rFonts w:hint="eastAsia" w:ascii="宋体" w:hAnsi="宋体" w:cs="宋体"/>
          <w:color w:val="auto"/>
          <w:sz w:val="20"/>
          <w:highlight w:val="none"/>
        </w:rPr>
      </w:pPr>
    </w:p>
    <w:p w14:paraId="5F043200">
      <w:pPr>
        <w:shd w:val="clear"/>
        <w:rPr>
          <w:rFonts w:hint="eastAsia" w:ascii="宋体" w:hAnsi="宋体" w:cs="宋体"/>
          <w:color w:val="auto"/>
          <w:sz w:val="20"/>
          <w:highlight w:val="none"/>
        </w:rPr>
      </w:pPr>
    </w:p>
    <w:p w14:paraId="72DF415D">
      <w:pPr>
        <w:shd w:val="clear"/>
        <w:rPr>
          <w:rFonts w:hint="eastAsia" w:ascii="宋体" w:hAnsi="宋体" w:cs="宋体"/>
          <w:color w:val="auto"/>
          <w:sz w:val="20"/>
          <w:highlight w:val="none"/>
        </w:rPr>
      </w:pPr>
    </w:p>
    <w:p w14:paraId="7DAD05D3">
      <w:pPr>
        <w:shd w:val="clear"/>
        <w:rPr>
          <w:rFonts w:hint="eastAsia" w:ascii="宋体" w:hAnsi="宋体" w:cs="宋体"/>
          <w:color w:val="auto"/>
          <w:sz w:val="20"/>
          <w:highlight w:val="none"/>
        </w:rPr>
      </w:pPr>
    </w:p>
    <w:p w14:paraId="673E6D92">
      <w:pPr>
        <w:shd w:val="clear"/>
        <w:rPr>
          <w:rFonts w:hint="eastAsia" w:ascii="宋体" w:hAnsi="宋体" w:cs="宋体"/>
          <w:color w:val="auto"/>
          <w:sz w:val="20"/>
          <w:highlight w:val="none"/>
        </w:rPr>
      </w:pPr>
    </w:p>
    <w:p w14:paraId="328B9770">
      <w:pPr>
        <w:shd w:val="clear"/>
        <w:rPr>
          <w:rFonts w:hint="eastAsia" w:ascii="宋体" w:hAnsi="宋体" w:cs="宋体"/>
          <w:color w:val="auto"/>
          <w:sz w:val="20"/>
          <w:highlight w:val="none"/>
        </w:rPr>
      </w:pPr>
    </w:p>
    <w:p w14:paraId="24DF09E0">
      <w:pPr>
        <w:shd w:val="clear"/>
        <w:rPr>
          <w:rFonts w:hint="eastAsia" w:ascii="宋体" w:hAnsi="宋体" w:cs="宋体"/>
          <w:color w:val="auto"/>
          <w:sz w:val="20"/>
          <w:highlight w:val="none"/>
        </w:rPr>
      </w:pPr>
    </w:p>
    <w:p w14:paraId="317BC04E">
      <w:pPr>
        <w:shd w:val="clear"/>
        <w:rPr>
          <w:rFonts w:hint="eastAsia" w:ascii="宋体" w:hAnsi="宋体" w:cs="宋体"/>
          <w:color w:val="auto"/>
          <w:sz w:val="20"/>
          <w:highlight w:val="none"/>
        </w:rPr>
      </w:pPr>
    </w:p>
    <w:p w14:paraId="47C91A7A">
      <w:pPr>
        <w:shd w:val="clear"/>
        <w:rPr>
          <w:rFonts w:hint="eastAsia" w:ascii="宋体" w:hAnsi="宋体" w:cs="宋体"/>
          <w:color w:val="auto"/>
          <w:sz w:val="20"/>
          <w:highlight w:val="none"/>
        </w:rPr>
      </w:pPr>
    </w:p>
    <w:p w14:paraId="2B9172EB">
      <w:pPr>
        <w:shd w:val="clear"/>
        <w:rPr>
          <w:rFonts w:hint="eastAsia" w:ascii="宋体" w:hAnsi="宋体" w:cs="宋体"/>
          <w:color w:val="auto"/>
          <w:sz w:val="20"/>
          <w:highlight w:val="none"/>
        </w:rPr>
      </w:pPr>
    </w:p>
    <w:p w14:paraId="4379B0B5">
      <w:pPr>
        <w:shd w:val="clear"/>
        <w:rPr>
          <w:rFonts w:hint="eastAsia" w:ascii="宋体" w:hAnsi="宋体" w:cs="宋体"/>
          <w:color w:val="auto"/>
          <w:sz w:val="20"/>
          <w:highlight w:val="none"/>
        </w:rPr>
      </w:pPr>
    </w:p>
    <w:p w14:paraId="791EE7B9">
      <w:pPr>
        <w:shd w:val="clear"/>
        <w:rPr>
          <w:rFonts w:hint="eastAsia" w:ascii="宋体" w:hAnsi="宋体" w:cs="宋体"/>
          <w:color w:val="auto"/>
          <w:sz w:val="20"/>
          <w:highlight w:val="none"/>
        </w:rPr>
      </w:pPr>
    </w:p>
    <w:p w14:paraId="7E35DC36">
      <w:pPr>
        <w:shd w:val="clear"/>
        <w:rPr>
          <w:rFonts w:hint="eastAsia" w:ascii="宋体" w:hAnsi="宋体" w:cs="宋体"/>
          <w:color w:val="auto"/>
          <w:sz w:val="20"/>
          <w:highlight w:val="none"/>
        </w:rPr>
      </w:pPr>
    </w:p>
    <w:p w14:paraId="417F28E5">
      <w:pPr>
        <w:shd w:val="clear"/>
        <w:spacing w:line="360" w:lineRule="auto"/>
        <w:jc w:val="center"/>
        <w:outlineLvl w:val="0"/>
        <w:rPr>
          <w:rFonts w:hAnsi="宋体" w:cs="宋体"/>
          <w:bCs/>
          <w:color w:val="auto"/>
          <w:kern w:val="2"/>
          <w:sz w:val="44"/>
          <w:szCs w:val="44"/>
          <w:highlight w:val="none"/>
        </w:rPr>
      </w:pPr>
      <w:bookmarkStart w:id="263" w:name="_Toc3075"/>
      <w:r>
        <w:rPr>
          <w:rFonts w:hint="eastAsia" w:hAnsi="宋体" w:cs="宋体"/>
          <w:bCs/>
          <w:color w:val="auto"/>
          <w:kern w:val="2"/>
          <w:sz w:val="44"/>
          <w:szCs w:val="44"/>
          <w:highlight w:val="none"/>
        </w:rPr>
        <w:t>第七</w:t>
      </w:r>
      <w:r>
        <w:rPr>
          <w:rFonts w:hint="eastAsia" w:hAnsi="宋体" w:cs="宋体"/>
          <w:bCs/>
          <w:color w:val="auto"/>
          <w:kern w:val="2"/>
          <w:sz w:val="44"/>
          <w:szCs w:val="44"/>
          <w:highlight w:val="none"/>
          <w:lang w:val="en-US" w:eastAsia="zh-CN"/>
        </w:rPr>
        <w:t>部分</w:t>
      </w:r>
      <w:r>
        <w:rPr>
          <w:rFonts w:hint="eastAsia" w:hAnsi="宋体" w:cs="宋体"/>
          <w:bCs/>
          <w:color w:val="auto"/>
          <w:kern w:val="2"/>
          <w:sz w:val="44"/>
          <w:szCs w:val="44"/>
          <w:highlight w:val="none"/>
        </w:rPr>
        <w:t>：特别提醒</w:t>
      </w:r>
      <w:bookmarkEnd w:id="263"/>
    </w:p>
    <w:p w14:paraId="4650B0A2">
      <w:pPr>
        <w:shd w:val="clear"/>
        <w:spacing w:line="360" w:lineRule="auto"/>
        <w:jc w:val="center"/>
        <w:outlineLvl w:val="0"/>
        <w:rPr>
          <w:rFonts w:hAnsi="宋体" w:cs="宋体"/>
          <w:bCs/>
          <w:color w:val="auto"/>
          <w:kern w:val="2"/>
          <w:sz w:val="44"/>
          <w:szCs w:val="44"/>
          <w:highlight w:val="none"/>
        </w:rPr>
      </w:pPr>
      <w:bookmarkStart w:id="264" w:name="_Toc31159"/>
      <w:r>
        <w:rPr>
          <w:rFonts w:hint="eastAsia" w:hAnsi="宋体" w:cs="宋体"/>
          <w:bCs/>
          <w:color w:val="auto"/>
          <w:kern w:val="2"/>
          <w:sz w:val="44"/>
          <w:szCs w:val="44"/>
          <w:highlight w:val="none"/>
        </w:rPr>
        <w:t>（有关围标串标情形的判定）</w:t>
      </w:r>
      <w:bookmarkEnd w:id="264"/>
    </w:p>
    <w:p w14:paraId="20950FB8">
      <w:pPr>
        <w:shd w:val="clear"/>
        <w:spacing w:line="360" w:lineRule="auto"/>
        <w:rPr>
          <w:rFonts w:hAnsi="宋体"/>
          <w:bCs/>
          <w:color w:val="auto"/>
          <w:sz w:val="32"/>
          <w:szCs w:val="32"/>
          <w:highlight w:val="none"/>
        </w:rPr>
      </w:pPr>
    </w:p>
    <w:p w14:paraId="1188C9A8">
      <w:pPr>
        <w:shd w:val="clear"/>
        <w:tabs>
          <w:tab w:val="left" w:pos="3965"/>
        </w:tabs>
        <w:spacing w:line="360" w:lineRule="auto"/>
        <w:rPr>
          <w:rFonts w:hint="eastAsia" w:hAnsi="宋体" w:eastAsia="宋体"/>
          <w:bCs/>
          <w:color w:val="auto"/>
          <w:sz w:val="32"/>
          <w:szCs w:val="32"/>
          <w:highlight w:val="none"/>
          <w:lang w:eastAsia="zh-CN"/>
        </w:rPr>
      </w:pPr>
      <w:r>
        <w:rPr>
          <w:rFonts w:hint="eastAsia" w:hAnsi="宋体"/>
          <w:bCs/>
          <w:color w:val="auto"/>
          <w:sz w:val="32"/>
          <w:szCs w:val="32"/>
          <w:highlight w:val="none"/>
        </w:rPr>
        <w:t>各投标人：</w:t>
      </w:r>
      <w:r>
        <w:rPr>
          <w:rFonts w:hint="eastAsia" w:hAnsi="宋体"/>
          <w:bCs/>
          <w:color w:val="auto"/>
          <w:sz w:val="32"/>
          <w:szCs w:val="32"/>
          <w:highlight w:val="none"/>
          <w:lang w:eastAsia="zh-CN"/>
        </w:rPr>
        <w:tab/>
      </w:r>
    </w:p>
    <w:p w14:paraId="47ACF445">
      <w:pPr>
        <w:shd w:val="clear"/>
        <w:spacing w:line="360" w:lineRule="auto"/>
        <w:ind w:firstLine="480"/>
        <w:rPr>
          <w:rFonts w:hAnsi="宋体"/>
          <w:color w:val="auto"/>
          <w:highlight w:val="none"/>
        </w:rPr>
      </w:pPr>
      <w:r>
        <w:rPr>
          <w:rFonts w:hint="eastAsia" w:hAnsi="宋体"/>
          <w:color w:val="auto"/>
          <w:highlight w:val="none"/>
        </w:rPr>
        <w:t>评标委员会将对投标人提交的投标/响应文件进行评审，在评审过程中如发现投标人存在以下情形：</w:t>
      </w:r>
    </w:p>
    <w:p w14:paraId="5123C46C">
      <w:pPr>
        <w:shd w:val="clear"/>
        <w:spacing w:line="360" w:lineRule="auto"/>
        <w:ind w:firstLine="420" w:firstLineChars="200"/>
        <w:rPr>
          <w:rFonts w:hAnsi="宋体" w:cs="宋体"/>
          <w:color w:val="auto"/>
          <w:highlight w:val="none"/>
        </w:rPr>
      </w:pPr>
      <w:r>
        <w:rPr>
          <w:rFonts w:hint="eastAsia" w:hAnsi="宋体" w:cs="宋体"/>
          <w:color w:val="auto"/>
          <w:highlight w:val="none"/>
        </w:rPr>
        <w:t>1.</w:t>
      </w:r>
      <w:r>
        <w:rPr>
          <w:rFonts w:hAnsi="宋体" w:cs="宋体"/>
          <w:color w:val="auto"/>
          <w:highlight w:val="none"/>
        </w:rPr>
        <w:t>投标人之间协商投标报价</w:t>
      </w:r>
      <w:r>
        <w:rPr>
          <w:rFonts w:hint="eastAsia" w:hAnsi="宋体" w:cs="宋体"/>
          <w:color w:val="auto"/>
          <w:highlight w:val="none"/>
        </w:rPr>
        <w:t>、技术方案</w:t>
      </w:r>
      <w:r>
        <w:rPr>
          <w:rFonts w:hAnsi="宋体" w:cs="宋体"/>
          <w:color w:val="auto"/>
          <w:highlight w:val="none"/>
        </w:rPr>
        <w:t>等投标文件的实质性内容；</w:t>
      </w:r>
    </w:p>
    <w:p w14:paraId="64333667">
      <w:pPr>
        <w:shd w:val="clear"/>
        <w:spacing w:line="360" w:lineRule="auto"/>
        <w:ind w:firstLine="420" w:firstLineChars="200"/>
        <w:rPr>
          <w:rFonts w:hAnsi="宋体" w:cs="宋体"/>
          <w:color w:val="auto"/>
          <w:highlight w:val="none"/>
        </w:rPr>
      </w:pPr>
      <w:r>
        <w:rPr>
          <w:rFonts w:hint="eastAsia" w:hAnsi="宋体" w:cs="宋体"/>
          <w:color w:val="auto"/>
          <w:highlight w:val="none"/>
        </w:rPr>
        <w:t>2.</w:t>
      </w:r>
      <w:r>
        <w:rPr>
          <w:rFonts w:hAnsi="宋体" w:cs="宋体"/>
          <w:color w:val="auto"/>
          <w:highlight w:val="none"/>
        </w:rPr>
        <w:t>属于同一集团、协会、商会等组织成员的投标人按照该组织要求协同</w:t>
      </w:r>
      <w:r>
        <w:rPr>
          <w:rFonts w:hint="eastAsia" w:hAnsi="宋体" w:cs="宋体"/>
          <w:color w:val="auto"/>
          <w:highlight w:val="none"/>
        </w:rPr>
        <w:t>参加投标</w:t>
      </w:r>
      <w:r>
        <w:rPr>
          <w:rFonts w:hAnsi="宋体" w:cs="宋体"/>
          <w:color w:val="auto"/>
          <w:highlight w:val="none"/>
        </w:rPr>
        <w:t>；</w:t>
      </w:r>
    </w:p>
    <w:p w14:paraId="1BBAFF16">
      <w:pPr>
        <w:shd w:val="clear"/>
        <w:spacing w:line="360" w:lineRule="auto"/>
        <w:ind w:firstLine="420" w:firstLineChars="200"/>
        <w:rPr>
          <w:rFonts w:hAnsi="宋体" w:cs="宋体"/>
          <w:color w:val="auto"/>
          <w:highlight w:val="none"/>
        </w:rPr>
      </w:pPr>
      <w:r>
        <w:rPr>
          <w:rFonts w:hint="eastAsia" w:hAnsi="宋体" w:cs="宋体"/>
          <w:color w:val="auto"/>
          <w:highlight w:val="none"/>
        </w:rPr>
        <w:t>3.</w:t>
      </w:r>
      <w:r>
        <w:rPr>
          <w:rFonts w:hAnsi="宋体" w:cs="宋体"/>
          <w:color w:val="auto"/>
          <w:highlight w:val="none"/>
        </w:rPr>
        <w:t>投标人之间</w:t>
      </w:r>
      <w:r>
        <w:rPr>
          <w:rFonts w:hint="eastAsia" w:hAnsi="宋体" w:cs="宋体"/>
          <w:color w:val="auto"/>
          <w:highlight w:val="none"/>
        </w:rPr>
        <w:t>事先约定由某一特定投标人</w:t>
      </w:r>
      <w:r>
        <w:rPr>
          <w:rFonts w:hAnsi="宋体" w:cs="宋体"/>
          <w:color w:val="auto"/>
          <w:highlight w:val="none"/>
        </w:rPr>
        <w:t xml:space="preserve">中标； </w:t>
      </w:r>
    </w:p>
    <w:p w14:paraId="6FD8B785">
      <w:pPr>
        <w:shd w:val="clear"/>
        <w:spacing w:line="360" w:lineRule="auto"/>
        <w:ind w:firstLine="420" w:firstLineChars="200"/>
        <w:rPr>
          <w:rFonts w:hAnsi="宋体" w:cs="宋体"/>
          <w:color w:val="auto"/>
          <w:highlight w:val="none"/>
        </w:rPr>
      </w:pPr>
      <w:r>
        <w:rPr>
          <w:rFonts w:hint="eastAsia" w:hAnsi="宋体" w:cs="宋体"/>
          <w:color w:val="auto"/>
          <w:highlight w:val="none"/>
        </w:rPr>
        <w:t>4.</w:t>
      </w:r>
      <w:r>
        <w:rPr>
          <w:rFonts w:hint="eastAsia"/>
          <w:color w:val="auto"/>
          <w:highlight w:val="none"/>
        </w:rPr>
        <w:t>投标人</w:t>
      </w:r>
      <w:r>
        <w:rPr>
          <w:rFonts w:hint="eastAsia" w:hAnsi="宋体" w:cs="宋体"/>
          <w:color w:val="auto"/>
          <w:highlight w:val="none"/>
        </w:rPr>
        <w:t>之间商定部分投标人放弃参加投标或者放弃中标</w:t>
      </w:r>
      <w:r>
        <w:rPr>
          <w:rFonts w:hAnsi="宋体" w:cs="宋体"/>
          <w:color w:val="auto"/>
          <w:highlight w:val="none"/>
        </w:rPr>
        <w:t xml:space="preserve">； </w:t>
      </w:r>
    </w:p>
    <w:p w14:paraId="680562EC">
      <w:pPr>
        <w:shd w:val="clear"/>
        <w:spacing w:line="360" w:lineRule="auto"/>
        <w:ind w:firstLine="420" w:firstLineChars="200"/>
        <w:rPr>
          <w:rFonts w:hAnsi="宋体" w:cs="Arial"/>
          <w:color w:val="auto"/>
          <w:highlight w:val="none"/>
        </w:rPr>
      </w:pPr>
      <w:r>
        <w:rPr>
          <w:rFonts w:hint="eastAsia" w:hAnsi="宋体" w:cs="宋体"/>
          <w:color w:val="auto"/>
          <w:highlight w:val="none"/>
        </w:rPr>
        <w:t>5.</w:t>
      </w:r>
      <w:r>
        <w:rPr>
          <w:rFonts w:hAnsi="宋体" w:cs="宋体"/>
          <w:color w:val="auto"/>
          <w:highlight w:val="none"/>
        </w:rPr>
        <w:t>投标人之间为谋取中标或者排斥特定投标人而采取的其他联合行动。</w:t>
      </w:r>
    </w:p>
    <w:p w14:paraId="31B0F072">
      <w:pPr>
        <w:shd w:val="clear"/>
        <w:spacing w:line="360" w:lineRule="auto"/>
        <w:ind w:firstLine="420" w:firstLineChars="200"/>
        <w:rPr>
          <w:rFonts w:hAnsi="宋体" w:cs="Arial"/>
          <w:color w:val="auto"/>
          <w:highlight w:val="none"/>
        </w:rPr>
      </w:pPr>
      <w:r>
        <w:rPr>
          <w:rFonts w:hint="eastAsia" w:hAnsi="宋体" w:cs="Arial"/>
          <w:color w:val="auto"/>
          <w:highlight w:val="none"/>
        </w:rPr>
        <w:t>6.</w:t>
      </w:r>
      <w:r>
        <w:rPr>
          <w:rFonts w:hAnsi="宋体" w:cs="Arial"/>
          <w:color w:val="auto"/>
          <w:highlight w:val="none"/>
        </w:rPr>
        <w:t>不同投标人的投标文件由同一单位或者个人编制；</w:t>
      </w:r>
    </w:p>
    <w:p w14:paraId="6C0510CA">
      <w:pPr>
        <w:shd w:val="clear"/>
        <w:spacing w:line="360" w:lineRule="auto"/>
        <w:ind w:firstLine="420" w:firstLineChars="200"/>
        <w:rPr>
          <w:rFonts w:hAnsi="宋体" w:cs="Arial"/>
          <w:color w:val="auto"/>
          <w:highlight w:val="none"/>
        </w:rPr>
      </w:pPr>
      <w:r>
        <w:rPr>
          <w:rFonts w:hint="eastAsia" w:hAnsi="宋体" w:cs="Arial"/>
          <w:color w:val="auto"/>
          <w:highlight w:val="none"/>
        </w:rPr>
        <w:t>7.</w:t>
      </w:r>
      <w:r>
        <w:rPr>
          <w:rFonts w:hAnsi="宋体" w:cs="Arial"/>
          <w:color w:val="auto"/>
          <w:highlight w:val="none"/>
        </w:rPr>
        <w:t xml:space="preserve">不同投标人委托同一单位或者个人办理投标事宜； </w:t>
      </w:r>
    </w:p>
    <w:p w14:paraId="19620B3F">
      <w:pPr>
        <w:shd w:val="clear"/>
        <w:spacing w:line="360" w:lineRule="auto"/>
        <w:ind w:firstLine="420" w:firstLineChars="200"/>
        <w:rPr>
          <w:rFonts w:hAnsi="宋体" w:cs="Arial"/>
          <w:color w:val="auto"/>
          <w:highlight w:val="none"/>
        </w:rPr>
      </w:pPr>
      <w:r>
        <w:rPr>
          <w:rFonts w:hint="eastAsia" w:hAnsi="宋体" w:cs="Arial"/>
          <w:color w:val="auto"/>
          <w:highlight w:val="none"/>
        </w:rPr>
        <w:t>8.</w:t>
      </w:r>
      <w:r>
        <w:rPr>
          <w:rFonts w:hAnsi="宋体" w:cs="Arial"/>
          <w:color w:val="auto"/>
          <w:highlight w:val="none"/>
        </w:rPr>
        <w:t>不同投标人的投标文件载明的项目管理成员或者联系人员为同一人；</w:t>
      </w:r>
    </w:p>
    <w:p w14:paraId="61563F16">
      <w:pPr>
        <w:shd w:val="clear"/>
        <w:spacing w:line="360" w:lineRule="auto"/>
        <w:ind w:firstLine="420" w:firstLineChars="200"/>
        <w:rPr>
          <w:rFonts w:hAnsi="宋体" w:cs="Arial"/>
          <w:color w:val="auto"/>
          <w:highlight w:val="none"/>
        </w:rPr>
      </w:pPr>
      <w:r>
        <w:rPr>
          <w:rFonts w:hint="eastAsia" w:hAnsi="宋体" w:cs="Arial"/>
          <w:color w:val="auto"/>
          <w:highlight w:val="none"/>
        </w:rPr>
        <w:t>9.</w:t>
      </w:r>
      <w:r>
        <w:rPr>
          <w:rFonts w:hAnsi="宋体" w:cs="Arial"/>
          <w:color w:val="auto"/>
          <w:highlight w:val="none"/>
        </w:rPr>
        <w:t xml:space="preserve">不同投标人的投标文件异常一致或者投标报价呈规律性差异； </w:t>
      </w:r>
    </w:p>
    <w:p w14:paraId="44BF089B">
      <w:pPr>
        <w:shd w:val="clear"/>
        <w:spacing w:line="360" w:lineRule="auto"/>
        <w:ind w:firstLine="420" w:firstLineChars="200"/>
        <w:rPr>
          <w:rFonts w:hAnsi="宋体" w:cs="Arial"/>
          <w:color w:val="auto"/>
          <w:highlight w:val="none"/>
        </w:rPr>
      </w:pPr>
      <w:r>
        <w:rPr>
          <w:rFonts w:hint="eastAsia" w:hAnsi="宋体" w:cs="Arial"/>
          <w:color w:val="auto"/>
          <w:highlight w:val="none"/>
        </w:rPr>
        <w:t>10.</w:t>
      </w:r>
      <w:r>
        <w:rPr>
          <w:rFonts w:hAnsi="宋体" w:cs="Arial"/>
          <w:color w:val="auto"/>
          <w:highlight w:val="none"/>
        </w:rPr>
        <w:t>不同投标人的投标文件相互混装；</w:t>
      </w:r>
    </w:p>
    <w:p w14:paraId="6FBA0570">
      <w:pPr>
        <w:shd w:val="clear"/>
        <w:spacing w:line="360" w:lineRule="auto"/>
        <w:ind w:firstLine="420" w:firstLineChars="200"/>
        <w:rPr>
          <w:rFonts w:hAnsi="宋体" w:cs="Arial"/>
          <w:color w:val="auto"/>
          <w:highlight w:val="none"/>
        </w:rPr>
      </w:pPr>
      <w:r>
        <w:rPr>
          <w:rFonts w:hint="eastAsia" w:hAnsi="宋体" w:cs="Arial"/>
          <w:color w:val="auto"/>
          <w:highlight w:val="none"/>
        </w:rPr>
        <w:t>11.</w:t>
      </w:r>
      <w:r>
        <w:rPr>
          <w:rFonts w:hAnsi="宋体" w:cs="Arial"/>
          <w:color w:val="auto"/>
          <w:highlight w:val="none"/>
        </w:rPr>
        <w:t>不同投标人的投标保证金从同一单位或者个人的账户转出。</w:t>
      </w:r>
    </w:p>
    <w:p w14:paraId="4E6F7F71">
      <w:pPr>
        <w:shd w:val="clear"/>
        <w:spacing w:line="360" w:lineRule="auto"/>
        <w:rPr>
          <w:rFonts w:hAnsi="宋体" w:cs="Arial"/>
          <w:color w:val="auto"/>
          <w:highlight w:val="none"/>
        </w:rPr>
      </w:pPr>
    </w:p>
    <w:p w14:paraId="2678DF4E">
      <w:pPr>
        <w:shd w:val="clear"/>
        <w:spacing w:line="360" w:lineRule="auto"/>
        <w:rPr>
          <w:rFonts w:hAnsi="宋体"/>
          <w:color w:val="auto"/>
          <w:highlight w:val="none"/>
        </w:rPr>
      </w:pPr>
      <w:r>
        <w:rPr>
          <w:rFonts w:hint="eastAsia" w:hAnsi="宋体" w:cs="Arial"/>
          <w:color w:val="auto"/>
          <w:highlight w:val="none"/>
        </w:rPr>
        <w:t>将被判定为存在围标串标情形，相关投标文件均将被否决。</w:t>
      </w:r>
      <w:r>
        <w:rPr>
          <w:rFonts w:hAnsi="宋体" w:cs="Arial"/>
          <w:color w:val="auto"/>
          <w:highlight w:val="none"/>
        </w:rPr>
        <w:br w:type="textWrapping"/>
      </w:r>
    </w:p>
    <w:p w14:paraId="061B713B">
      <w:pPr>
        <w:shd w:val="clear"/>
        <w:rPr>
          <w:color w:val="auto"/>
          <w:sz w:val="20"/>
          <w:highlight w:val="none"/>
        </w:rPr>
      </w:pPr>
    </w:p>
    <w:p w14:paraId="4357AA0F">
      <w:pPr>
        <w:shd w:val="clear"/>
        <w:rPr>
          <w:rFonts w:hint="eastAsia" w:ascii="宋体" w:hAnsi="宋体" w:cs="宋体"/>
          <w:color w:val="auto"/>
          <w:sz w:val="20"/>
          <w:highlight w:val="none"/>
        </w:rPr>
      </w:pPr>
    </w:p>
    <w:bookmarkEnd w:id="265"/>
    <w:sectPr>
      <w:headerReference r:id="rId3" w:type="default"/>
      <w:footerReference r:id="rId4" w:type="default"/>
      <w:pgSz w:w="11906" w:h="16838"/>
      <w:pgMar w:top="1270" w:right="1083" w:bottom="1270" w:left="1083" w:header="851" w:footer="992" w:gutter="0"/>
      <w:pgNumType w:fmt="decimal" w:start="1"/>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幼圆">
    <w:panose1 w:val="02010509060101010101"/>
    <w:charset w:val="86"/>
    <w:family w:val="modern"/>
    <w:pitch w:val="default"/>
    <w:sig w:usb0="00000001" w:usb1="080E0000" w:usb2="00000000" w:usb3="00000000" w:csb0="00040000" w:csb1="00000000"/>
  </w:font>
  <w:font w:name="仿宋_GB2312">
    <w:altName w:val="仿宋"/>
    <w:panose1 w:val="00000000000000000000"/>
    <w:charset w:val="86"/>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Univers LT Std 45 Light">
    <w:altName w:val="宋体"/>
    <w:panose1 w:val="00000000000000000000"/>
    <w:charset w:val="00"/>
    <w:family w:val="roman"/>
    <w:pitch w:val="default"/>
    <w:sig w:usb0="00000000" w:usb1="00000000" w:usb2="00000000" w:usb3="00000000" w:csb0="00000000" w:csb1="00000000"/>
  </w:font>
  <w:font w:name="Verdana">
    <w:panose1 w:val="020B0604030504040204"/>
    <w:charset w:val="00"/>
    <w:family w:val="swiss"/>
    <w:pitch w:val="default"/>
    <w:sig w:usb0="A00006FF" w:usb1="4000205B" w:usb2="00000010" w:usb3="00000000" w:csb0="2000019F" w:csb1="00000000"/>
  </w:font>
  <w:font w:name=".....?.">
    <w:altName w:val="宋体"/>
    <w:panose1 w:val="00000000000000000000"/>
    <w:charset w:val="00"/>
    <w:family w:val="roman"/>
    <w:pitch w:val="default"/>
    <w:sig w:usb0="00000000" w:usb1="00000000" w:usb2="00000000" w:usb3="00000000" w:csb0="00000000" w:csb1="00000000"/>
  </w:font>
  <w:font w:name="Times">
    <w:altName w:val="Times New Roman"/>
    <w:panose1 w:val="02020603050405020304"/>
    <w:charset w:val="00"/>
    <w:family w:val="roman"/>
    <w:pitch w:val="default"/>
    <w:sig w:usb0="00000000" w:usb1="00000000" w:usb2="00000000" w:usb3="00000000" w:csb0="00000000" w:csb1="00000000"/>
  </w:font>
  <w:font w:name="Arial Unicode MS">
    <w:altName w:val="宋体"/>
    <w:panose1 w:val="020B0604020202020204"/>
    <w:charset w:val="86"/>
    <w:family w:val="roman"/>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Helvetica-Light">
    <w:altName w:val="Arial"/>
    <w:panose1 w:val="00000000000000000000"/>
    <w:charset w:val="00"/>
    <w:family w:val="roman"/>
    <w:pitch w:val="default"/>
    <w:sig w:usb0="00000000" w:usb1="00000000" w:usb2="00000000" w:usb3="00000000" w:csb0="00000000" w:csb1="00000000"/>
  </w:font>
  <w:font w:name="Book Antiqua">
    <w:panose1 w:val="02040602050305030304"/>
    <w:charset w:val="00"/>
    <w:family w:val="roman"/>
    <w:pitch w:val="default"/>
    <w:sig w:usb0="00000287" w:usb1="00000000" w:usb2="00000000" w:usb3="00000000" w:csb0="2000009F" w:csb1="DFD70000"/>
  </w:font>
  <w:font w:name="Kingsoft Phonetic Plain">
    <w:altName w:val="Times New Roman"/>
    <w:panose1 w:val="00000000000000000000"/>
    <w:charset w:val="00"/>
    <w:family w:val="roman"/>
    <w:pitch w:val="default"/>
    <w:sig w:usb0="00000000" w:usb1="00000000" w:usb2="00000000" w:usb3="00000000" w:csb0="00000000" w:csb1="00000000"/>
  </w:font>
  <w:font w:name="Helvetica">
    <w:altName w:val="Arial"/>
    <w:panose1 w:val="020B0504020202020204"/>
    <w:charset w:val="00"/>
    <w:family w:val="swiss"/>
    <w:pitch w:val="default"/>
    <w:sig w:usb0="00000000" w:usb1="00000000" w:usb2="00000000" w:usb3="00000000" w:csb0="00000001" w:csb1="00000000"/>
  </w:font>
  <w:font w:name="Arial Narrow">
    <w:panose1 w:val="020B0606020202030204"/>
    <w:charset w:val="00"/>
    <w:family w:val="swiss"/>
    <w:pitch w:val="default"/>
    <w:sig w:usb0="00000287" w:usb1="00000800" w:usb2="00000000" w:usb3="00000000" w:csb0="2000009F" w:csb1="DFD70000"/>
  </w:font>
  <w:font w:name="方正大标宋简体">
    <w:altName w:val="微软雅黑"/>
    <w:panose1 w:val="02000000000000000000"/>
    <w:charset w:val="86"/>
    <w:family w:val="script"/>
    <w:pitch w:val="default"/>
    <w:sig w:usb0="00000000" w:usb1="00000000" w:usb2="00000012" w:usb3="00000000" w:csb0="00040001" w:csb1="00000000"/>
  </w:font>
  <w:font w:name="微软雅黑">
    <w:panose1 w:val="020B0503020204020204"/>
    <w:charset w:val="86"/>
    <w:family w:val="auto"/>
    <w:pitch w:val="default"/>
    <w:sig w:usb0="80000287" w:usb1="2ACF3C50" w:usb2="00000016" w:usb3="00000000" w:csb0="0004001F" w:csb1="00000000"/>
  </w:font>
  <w:font w:name="方正魏碑_GBK">
    <w:altName w:val="宋体"/>
    <w:panose1 w:val="03000509000000000000"/>
    <w:charset w:val="86"/>
    <w:family w:val="script"/>
    <w:pitch w:val="default"/>
    <w:sig w:usb0="00000000" w:usb1="00000000" w:usb2="00000010" w:usb3="00000000" w:csb0="00040000" w:csb1="00000000"/>
  </w:font>
  <w:font w:name="Consolas">
    <w:panose1 w:val="020B0609020204030204"/>
    <w:charset w:val="00"/>
    <w:family w:val="auto"/>
    <w:pitch w:val="default"/>
    <w:sig w:usb0="E00006FF" w:usb1="0000FCFF" w:usb2="00000001" w:usb3="00000000" w:csb0="6000019F" w:csb1="DFD7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7F7074">
    <w:pPr>
      <w:pStyle w:val="249"/>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6C7B9D9">
                          <w:pPr>
                            <w:pStyle w:val="2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76C7B9D9">
                    <w:pPr>
                      <w:pStyle w:val="22"/>
                    </w:pPr>
                    <w:r>
                      <w:fldChar w:fldCharType="begin"/>
                    </w:r>
                    <w:r>
                      <w:instrText xml:space="preserve"> PAGE  \* MERGEFORMAT </w:instrText>
                    </w:r>
                    <w:r>
                      <w:fldChar w:fldCharType="separate"/>
                    </w:r>
                    <w:r>
                      <w:t>1</w:t>
                    </w:r>
                    <w:r>
                      <w:fldChar w:fldCharType="end"/>
                    </w:r>
                  </w:p>
                </w:txbxContent>
              </v:textbox>
            </v:shape>
          </w:pict>
        </mc:Fallback>
      </mc:AlternateContent>
    </w:r>
  </w:p>
  <w:p w14:paraId="2672BF0A">
    <w:pPr>
      <w:pStyle w:val="249"/>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88BC63">
    <w:pPr>
      <w:pStyle w:val="32"/>
      <w:widowControl/>
      <w:pBdr>
        <w:top w:val="none" w:color="auto" w:sz="0" w:space="0"/>
        <w:left w:val="none" w:color="auto" w:sz="0" w:space="0"/>
        <w:bottom w:val="none" w:color="auto" w:sz="0" w:space="0"/>
        <w:right w:val="none" w:color="auto" w:sz="0" w:space="0"/>
      </w:pBdr>
      <w:wordWrap w:val="0"/>
      <w:spacing w:line="330" w:lineRule="atLeast"/>
      <w:ind w:firstLine="0"/>
      <w:rPr>
        <w:rFonts w:hint="default"/>
        <w:color w:val="1F497D" w:themeColor="text2"/>
        <w:sz w:val="24"/>
        <w:szCs w:val="28"/>
        <w:u w:val="single"/>
        <w:lang w:val="en-US" w:eastAsia="zh-CN"/>
        <w14:textFill>
          <w14:solidFill>
            <w14:schemeClr w14:val="tx2"/>
          </w14:solidFill>
        </w14:textFill>
      </w:rPr>
    </w:pPr>
    <w:r>
      <w:drawing>
        <wp:inline distT="0" distB="0" distL="114300" distR="114300">
          <wp:extent cx="394970" cy="412750"/>
          <wp:effectExtent l="0" t="0" r="5080" b="635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1"/>
                  <a:stretch>
                    <a:fillRect/>
                  </a:stretch>
                </pic:blipFill>
                <pic:spPr>
                  <a:xfrm>
                    <a:off x="0" y="0"/>
                    <a:ext cx="394970" cy="412750"/>
                  </a:xfrm>
                  <a:prstGeom prst="rect">
                    <a:avLst/>
                  </a:prstGeom>
                  <a:noFill/>
                  <a:ln>
                    <a:noFill/>
                  </a:ln>
                </pic:spPr>
              </pic:pic>
            </a:graphicData>
          </a:graphic>
        </wp:inline>
      </w:drawing>
    </w:r>
    <w:r>
      <w:rPr>
        <w:rFonts w:hint="eastAsia" w:ascii="宋体" w:hAnsi="宋体" w:eastAsia="宋体" w:cs="宋体"/>
        <w:b/>
        <w:bCs/>
        <w:color w:val="17375E" w:themeColor="text2" w:themeShade="BF"/>
        <w:sz w:val="22"/>
        <w:szCs w:val="28"/>
        <w:u w:val="single"/>
        <w:lang w:val="en-US" w:eastAsia="zh-CN"/>
      </w:rPr>
      <w:t>江苏弘业国际技术工程有限公司</w:t>
    </w:r>
    <w:r>
      <w:rPr>
        <w:rFonts w:hint="eastAsia" w:ascii="宋体" w:hAnsi="宋体" w:eastAsia="宋体" w:cs="宋体"/>
        <w:b/>
        <w:bCs/>
        <w:color w:val="17375E" w:themeColor="text2" w:themeShade="BF"/>
        <w:sz w:val="28"/>
        <w:szCs w:val="28"/>
        <w:u w:val="single"/>
        <w:lang w:val="en-US" w:eastAsia="zh-CN"/>
      </w:rPr>
      <w:t xml:space="preserve"> </w:t>
    </w:r>
    <w:r>
      <w:rPr>
        <w:rFonts w:hint="eastAsia"/>
        <w:b/>
        <w:bCs/>
        <w:color w:val="17375E" w:themeColor="text2" w:themeShade="BF"/>
        <w:u w:val="single"/>
        <w:lang w:val="en-US" w:eastAsia="zh-CN"/>
      </w:rPr>
      <w:t xml:space="preserve">        </w:t>
    </w:r>
    <w:r>
      <w:rPr>
        <w:rFonts w:hint="default" w:ascii="Consolas" w:hAnsi="Consolas" w:eastAsia="Consolas" w:cs="Consolas"/>
        <w:b/>
        <w:bCs/>
        <w:caps w:val="0"/>
        <w:color w:val="17375E" w:themeColor="text2" w:themeShade="BF"/>
        <w:spacing w:val="0"/>
        <w:sz w:val="19"/>
        <w:szCs w:val="19"/>
        <w:u w:val="single"/>
      </w:rPr>
      <w:t xml:space="preserve"> </w:t>
    </w:r>
    <w:r>
      <w:rPr>
        <w:rFonts w:hint="eastAsia" w:ascii="Consolas" w:hAnsi="Consolas" w:cs="Consolas"/>
        <w:b/>
        <w:bCs/>
        <w:caps w:val="0"/>
        <w:color w:val="17375E" w:themeColor="text2" w:themeShade="BF"/>
        <w:spacing w:val="0"/>
        <w:sz w:val="19"/>
        <w:szCs w:val="19"/>
        <w:u w:val="single"/>
        <w:lang w:val="en-US" w:eastAsia="zh-CN"/>
      </w:rPr>
      <w:t xml:space="preserve">                </w:t>
    </w:r>
    <w:r>
      <w:rPr>
        <w:rFonts w:hint="eastAsia" w:ascii="宋体" w:hAnsi="宋体" w:eastAsia="宋体" w:cs="宋体"/>
        <w:b/>
        <w:bCs/>
        <w:caps w:val="0"/>
        <w:color w:val="17375E" w:themeColor="text2" w:themeShade="BF"/>
        <w:spacing w:val="0"/>
        <w:sz w:val="22"/>
        <w:szCs w:val="28"/>
        <w:u w:val="single"/>
      </w:rPr>
      <w:t>公开·公平·公正·诚实</w:t>
    </w:r>
    <w:r>
      <w:rPr>
        <w:rFonts w:hint="eastAsia" w:ascii="宋体" w:hAnsi="宋体" w:eastAsia="宋体" w:cs="宋体"/>
        <w:b/>
        <w:bCs/>
        <w:caps w:val="0"/>
        <w:color w:val="17375E" w:themeColor="text2" w:themeShade="BF"/>
        <w:spacing w:val="0"/>
        <w:sz w:val="22"/>
        <w:szCs w:val="28"/>
        <w:u w:val="single"/>
        <w:lang w:val="en-US" w:eastAsia="zh-CN"/>
      </w:rPr>
      <w:t>信</w:t>
    </w:r>
    <w:r>
      <w:rPr>
        <w:rFonts w:hint="eastAsia" w:ascii="宋体" w:hAnsi="宋体" w:eastAsia="宋体" w:cs="宋体"/>
        <w:b/>
        <w:bCs/>
        <w:caps w:val="0"/>
        <w:color w:val="17375E" w:themeColor="text2" w:themeShade="BF"/>
        <w:spacing w:val="0"/>
        <w:sz w:val="22"/>
        <w:szCs w:val="28"/>
        <w:u w:val="single"/>
      </w:rPr>
      <w:t>用</w:t>
    </w:r>
    <w:r>
      <w:rPr>
        <w:rFonts w:hint="eastAsia" w:ascii="Consolas" w:hAnsi="Consolas" w:cs="Consolas"/>
        <w:caps w:val="0"/>
        <w:color w:val="1F497D" w:themeColor="text2"/>
        <w:spacing w:val="0"/>
        <w:sz w:val="20"/>
        <w:szCs w:val="20"/>
        <w:u w:val="single"/>
        <w:lang w:val="en-US" w:eastAsia="zh-CN"/>
        <w14:textFill>
          <w14:solidFill>
            <w14:schemeClr w14:val="tx2"/>
          </w14:solidFill>
        </w14:textFill>
      </w:rPr>
      <w:t xml:space="preserve"> </w:t>
    </w:r>
  </w:p>
  <w:p w14:paraId="2D2BA56B">
    <w:pPr>
      <w:pStyle w:val="23"/>
      <w:pBdr>
        <w:bottom w:val="none" w:color="auto" w:sz="0" w:space="0"/>
      </w:pBdr>
      <w:ind w:firstLine="440" w:firstLineChars="200"/>
      <w:jc w:val="left"/>
      <w:rPr>
        <w:rFonts w:hint="default"/>
        <w:sz w:val="22"/>
        <w:szCs w:val="24"/>
        <w:u w:val="single"/>
        <w:lang w:val="en-US"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140DB2F"/>
    <w:multiLevelType w:val="singleLevel"/>
    <w:tmpl w:val="C140DB2F"/>
    <w:lvl w:ilvl="0" w:tentative="0">
      <w:start w:val="4"/>
      <w:numFmt w:val="chineseCounting"/>
      <w:suff w:val="space"/>
      <w:lvlText w:val="第%1部分"/>
      <w:lvlJc w:val="left"/>
      <w:pPr>
        <w:ind w:left="3270" w:leftChars="0" w:firstLine="0" w:firstLineChars="0"/>
      </w:pPr>
      <w:rPr>
        <w:rFonts w:hint="eastAsia"/>
      </w:rPr>
    </w:lvl>
  </w:abstractNum>
  <w:abstractNum w:abstractNumId="1">
    <w:nsid w:val="DCF873AA"/>
    <w:multiLevelType w:val="singleLevel"/>
    <w:tmpl w:val="DCF873AA"/>
    <w:lvl w:ilvl="0" w:tentative="0">
      <w:start w:val="6"/>
      <w:numFmt w:val="chineseCounting"/>
      <w:suff w:val="nothing"/>
      <w:lvlText w:val="%1、"/>
      <w:lvlJc w:val="left"/>
      <w:rPr>
        <w:rFonts w:hint="eastAsia"/>
      </w:rPr>
    </w:lvl>
  </w:abstractNum>
  <w:abstractNum w:abstractNumId="2">
    <w:nsid w:val="E1DDD29A"/>
    <w:multiLevelType w:val="singleLevel"/>
    <w:tmpl w:val="E1DDD29A"/>
    <w:lvl w:ilvl="0" w:tentative="0">
      <w:start w:val="1"/>
      <w:numFmt w:val="decimal"/>
      <w:lvlText w:val="%1."/>
      <w:lvlJc w:val="left"/>
      <w:pPr>
        <w:tabs>
          <w:tab w:val="left" w:pos="312"/>
        </w:tabs>
      </w:pPr>
    </w:lvl>
  </w:abstractNum>
  <w:abstractNum w:abstractNumId="3">
    <w:nsid w:val="FF55D649"/>
    <w:multiLevelType w:val="singleLevel"/>
    <w:tmpl w:val="FF55D649"/>
    <w:lvl w:ilvl="0" w:tentative="0">
      <w:start w:val="15"/>
      <w:numFmt w:val="decimal"/>
      <w:suff w:val="nothing"/>
      <w:lvlText w:val="%1、"/>
      <w:lvlJc w:val="left"/>
    </w:lvl>
  </w:abstractNum>
  <w:abstractNum w:abstractNumId="4">
    <w:nsid w:val="00000001"/>
    <w:multiLevelType w:val="multilevel"/>
    <w:tmpl w:val="00000001"/>
    <w:lvl w:ilvl="0" w:tentative="0">
      <w:start w:val="1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00000003"/>
    <w:multiLevelType w:val="multilevel"/>
    <w:tmpl w:val="00000003"/>
    <w:lvl w:ilvl="0" w:tentative="0">
      <w:start w:val="1"/>
      <w:numFmt w:val="decimal"/>
      <w:pStyle w:val="644"/>
      <w:lvlText w:val="%1."/>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1" w:tentative="0">
      <w:start w:val="1"/>
      <w:numFmt w:val="decimal"/>
      <w:pStyle w:val="643"/>
      <w:lvlText w:val="%1.%2."/>
      <w:lvlJc w:val="left"/>
      <w:pPr>
        <w:ind w:left="1441" w:hanging="1021"/>
      </w:pPr>
      <w:rPr>
        <w:rFonts w:ascii="Arial Narrow" w:hAnsi="Arial Narrow" w:cs="Times New Roman"/>
        <w:b w:val="0"/>
        <w:bCs w:val="0"/>
        <w:i w:val="0"/>
        <w:iCs w:val="0"/>
        <w:caps w:val="0"/>
        <w:smallCaps w:val="0"/>
        <w:vanish w:val="0"/>
        <w:color w:val="000000"/>
        <w:spacing w:val="0"/>
        <w:position w:val="0"/>
        <w:u w:val="none"/>
        <w:vertAlign w:val="baseline"/>
      </w:rPr>
    </w:lvl>
    <w:lvl w:ilvl="2" w:tentative="0">
      <w:start w:val="1"/>
      <w:numFmt w:val="decimal"/>
      <w:lvlText w:val="%1.%2.%3."/>
      <w:lvlJc w:val="left"/>
      <w:pPr>
        <w:ind w:left="1418" w:hanging="1021"/>
      </w:pPr>
      <w:rPr>
        <w:rFonts w:hint="eastAsia" w:cs="Times New Roman"/>
        <w:b w:val="0"/>
        <w:bCs w:val="0"/>
        <w:i w:val="0"/>
        <w:iCs w:val="0"/>
        <w:caps w:val="0"/>
        <w:smallCaps w:val="0"/>
        <w:vanish w:val="0"/>
        <w:color w:val="000000"/>
        <w:spacing w:val="0"/>
        <w:position w:val="0"/>
        <w:u w:val="none"/>
        <w:vertAlign w:val="baseline"/>
      </w:rPr>
    </w:lvl>
    <w:lvl w:ilvl="3" w:tentative="0">
      <w:start w:val="1"/>
      <w:numFmt w:val="decimal"/>
      <w:lvlText w:val="%1.%2.%3.%4."/>
      <w:lvlJc w:val="left"/>
      <w:pPr>
        <w:ind w:left="1418" w:hanging="1021"/>
      </w:pPr>
      <w:rPr>
        <w:rFonts w:ascii="Arial Narrow" w:hAnsi="Arial Narrow" w:eastAsia="宋体" w:cs="宋体"/>
        <w:b w:val="0"/>
      </w:rPr>
    </w:lvl>
    <w:lvl w:ilvl="4" w:tentative="0">
      <w:start w:val="1"/>
      <w:numFmt w:val="decimal"/>
      <w:lvlText w:val="%1.%2.%3.%4.%5."/>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5" w:tentative="0">
      <w:start w:val="1"/>
      <w:numFmt w:val="decimal"/>
      <w:lvlText w:val="%1.%2.%3.%4.%5.%6."/>
      <w:lvlJc w:val="left"/>
      <w:pPr>
        <w:ind w:left="1418" w:hanging="1021"/>
      </w:pPr>
    </w:lvl>
    <w:lvl w:ilvl="6" w:tentative="0">
      <w:start w:val="1"/>
      <w:numFmt w:val="decimal"/>
      <w:lvlText w:val="%1.%2.%3.%4.%5.%6.%7."/>
      <w:lvlJc w:val="left"/>
      <w:pPr>
        <w:ind w:left="1418" w:hanging="1021"/>
      </w:pPr>
    </w:lvl>
    <w:lvl w:ilvl="7" w:tentative="0">
      <w:start w:val="1"/>
      <w:numFmt w:val="decimal"/>
      <w:lvlText w:val="%1.%2.%3.%4.%5.%6.%7.%8."/>
      <w:lvlJc w:val="left"/>
      <w:pPr>
        <w:ind w:left="1418" w:hanging="1021"/>
      </w:pPr>
    </w:lvl>
    <w:lvl w:ilvl="8" w:tentative="0">
      <w:start w:val="1"/>
      <w:numFmt w:val="decimal"/>
      <w:lvlText w:val="%1.%2.%3.%4.%5.%6.%7.%8.%9."/>
      <w:lvlJc w:val="left"/>
      <w:pPr>
        <w:ind w:left="1418" w:hanging="1021"/>
      </w:pPr>
    </w:lvl>
  </w:abstractNum>
  <w:abstractNum w:abstractNumId="6">
    <w:nsid w:val="00000004"/>
    <w:multiLevelType w:val="multilevel"/>
    <w:tmpl w:val="00000004"/>
    <w:lvl w:ilvl="0" w:tentative="0">
      <w:start w:val="1"/>
      <w:numFmt w:val="bullet"/>
      <w:lvlText w:val=""/>
      <w:lvlJc w:val="left"/>
      <w:pPr>
        <w:tabs>
          <w:tab w:val="left" w:pos="900"/>
        </w:tabs>
        <w:ind w:left="900" w:hanging="420"/>
      </w:pPr>
      <w:rPr>
        <w:rFonts w:ascii="Wingdings" w:hAnsi="Wingdings"/>
      </w:rPr>
    </w:lvl>
    <w:lvl w:ilvl="1" w:tentative="0">
      <w:start w:val="1"/>
      <w:numFmt w:val="bullet"/>
      <w:lvlText w:val=""/>
      <w:lvlJc w:val="left"/>
      <w:pPr>
        <w:tabs>
          <w:tab w:val="left" w:pos="0"/>
        </w:tabs>
        <w:ind w:left="1320" w:hanging="420"/>
      </w:pPr>
      <w:rPr>
        <w:rFonts w:ascii="Wingdings" w:hAnsi="Wingdings"/>
      </w:rPr>
    </w:lvl>
    <w:lvl w:ilvl="2" w:tentative="0">
      <w:start w:val="1"/>
      <w:numFmt w:val="bullet"/>
      <w:pStyle w:val="454"/>
      <w:lvlText w:val=""/>
      <w:lvlJc w:val="left"/>
      <w:pPr>
        <w:tabs>
          <w:tab w:val="left" w:pos="0"/>
        </w:tabs>
        <w:ind w:left="1740" w:hanging="420"/>
      </w:pPr>
      <w:rPr>
        <w:rFonts w:ascii="Wingdings" w:hAnsi="Wingdings"/>
      </w:rPr>
    </w:lvl>
    <w:lvl w:ilvl="3" w:tentative="0">
      <w:start w:val="1"/>
      <w:numFmt w:val="bullet"/>
      <w:lvlText w:val=""/>
      <w:lvlJc w:val="left"/>
      <w:pPr>
        <w:tabs>
          <w:tab w:val="left" w:pos="0"/>
        </w:tabs>
        <w:ind w:left="2160" w:hanging="420"/>
      </w:pPr>
      <w:rPr>
        <w:rFonts w:ascii="Wingdings" w:hAnsi="Wingdings"/>
      </w:rPr>
    </w:lvl>
    <w:lvl w:ilvl="4" w:tentative="0">
      <w:start w:val="1"/>
      <w:numFmt w:val="bullet"/>
      <w:lvlText w:val=""/>
      <w:lvlJc w:val="left"/>
      <w:pPr>
        <w:tabs>
          <w:tab w:val="left" w:pos="0"/>
        </w:tabs>
        <w:ind w:left="2580" w:hanging="420"/>
      </w:pPr>
      <w:rPr>
        <w:rFonts w:ascii="Wingdings" w:hAnsi="Wingdings"/>
      </w:rPr>
    </w:lvl>
    <w:lvl w:ilvl="5" w:tentative="0">
      <w:start w:val="1"/>
      <w:numFmt w:val="bullet"/>
      <w:lvlText w:val=""/>
      <w:lvlJc w:val="left"/>
      <w:pPr>
        <w:tabs>
          <w:tab w:val="left" w:pos="0"/>
        </w:tabs>
        <w:ind w:left="3000" w:hanging="420"/>
      </w:pPr>
      <w:rPr>
        <w:rFonts w:ascii="Wingdings" w:hAnsi="Wingdings"/>
      </w:rPr>
    </w:lvl>
    <w:lvl w:ilvl="6" w:tentative="0">
      <w:start w:val="1"/>
      <w:numFmt w:val="bullet"/>
      <w:lvlText w:val=""/>
      <w:lvlJc w:val="left"/>
      <w:pPr>
        <w:tabs>
          <w:tab w:val="left" w:pos="0"/>
        </w:tabs>
        <w:ind w:left="3420" w:hanging="420"/>
      </w:pPr>
      <w:rPr>
        <w:rFonts w:ascii="Wingdings" w:hAnsi="Wingdings"/>
      </w:rPr>
    </w:lvl>
    <w:lvl w:ilvl="7" w:tentative="0">
      <w:start w:val="1"/>
      <w:numFmt w:val="bullet"/>
      <w:lvlText w:val=""/>
      <w:lvlJc w:val="left"/>
      <w:pPr>
        <w:tabs>
          <w:tab w:val="left" w:pos="0"/>
        </w:tabs>
        <w:ind w:left="3840" w:hanging="420"/>
      </w:pPr>
      <w:rPr>
        <w:rFonts w:ascii="Wingdings" w:hAnsi="Wingdings"/>
      </w:rPr>
    </w:lvl>
    <w:lvl w:ilvl="8" w:tentative="0">
      <w:start w:val="1"/>
      <w:numFmt w:val="bullet"/>
      <w:lvlText w:val=""/>
      <w:lvlJc w:val="left"/>
      <w:pPr>
        <w:tabs>
          <w:tab w:val="left" w:pos="0"/>
        </w:tabs>
        <w:ind w:left="4260" w:hanging="420"/>
      </w:pPr>
      <w:rPr>
        <w:rFonts w:ascii="Wingdings" w:hAnsi="Wingdings"/>
      </w:rPr>
    </w:lvl>
  </w:abstractNum>
  <w:abstractNum w:abstractNumId="7">
    <w:nsid w:val="00000005"/>
    <w:multiLevelType w:val="multilevel"/>
    <w:tmpl w:val="00000005"/>
    <w:lvl w:ilvl="0" w:tentative="0">
      <w:start w:val="1"/>
      <w:numFmt w:val="decimal"/>
      <w:lvlText w:val="%1、"/>
      <w:lvlJc w:val="left"/>
      <w:pPr>
        <w:tabs>
          <w:tab w:val="left" w:pos="840"/>
        </w:tabs>
        <w:ind w:left="840" w:hanging="420"/>
      </w:pPr>
      <w:rPr>
        <w:rFonts w:hint="eastAsia"/>
      </w:rPr>
    </w:lvl>
    <w:lvl w:ilvl="1" w:tentative="0">
      <w:start w:val="1"/>
      <w:numFmt w:val="lowerLetter"/>
      <w:lvlText w:val="%2)"/>
      <w:lvlJc w:val="left"/>
      <w:pPr>
        <w:tabs>
          <w:tab w:val="left" w:pos="1260"/>
        </w:tabs>
        <w:ind w:left="1260" w:hanging="420"/>
      </w:pPr>
    </w:lvl>
    <w:lvl w:ilvl="2" w:tentative="0">
      <w:start w:val="1"/>
      <w:numFmt w:val="lowerRoman"/>
      <w:pStyle w:val="453"/>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8">
    <w:nsid w:val="00000007"/>
    <w:multiLevelType w:val="multilevel"/>
    <w:tmpl w:val="00000007"/>
    <w:lvl w:ilvl="0" w:tentative="0">
      <w:start w:val="29"/>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00000008"/>
    <w:multiLevelType w:val="multilevel"/>
    <w:tmpl w:val="00000008"/>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00000009"/>
    <w:multiLevelType w:val="multilevel"/>
    <w:tmpl w:val="00000009"/>
    <w:lvl w:ilvl="0" w:tentative="0">
      <w:start w:val="1"/>
      <w:numFmt w:val="decimal"/>
      <w:suff w:val="nothing"/>
      <w:lvlText w:val="%1．"/>
      <w:lvlJc w:val="left"/>
      <w:pPr>
        <w:ind w:left="0" w:firstLine="40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0000000A"/>
    <w:multiLevelType w:val="multilevel"/>
    <w:tmpl w:val="0000000A"/>
    <w:lvl w:ilvl="0" w:tentative="0">
      <w:start w:val="1"/>
      <w:numFmt w:val="bullet"/>
      <w:pStyle w:val="495"/>
      <w:lvlText w:val="◆"/>
      <w:lvlJc w:val="left"/>
      <w:pPr>
        <w:tabs>
          <w:tab w:val="left" w:pos="930"/>
        </w:tabs>
        <w:ind w:left="930" w:hanging="210"/>
      </w:pPr>
      <w:rPr>
        <w:rFonts w:hint="eastAsia" w:ascii="宋体" w:hAnsi="宋体"/>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2">
    <w:nsid w:val="00000012"/>
    <w:multiLevelType w:val="multilevel"/>
    <w:tmpl w:val="00000012"/>
    <w:lvl w:ilvl="0" w:tentative="0">
      <w:start w:val="1"/>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7"/>
  </w:num>
  <w:num w:numId="2">
    <w:abstractNumId w:val="6"/>
  </w:num>
  <w:num w:numId="3">
    <w:abstractNumId w:val="11"/>
  </w:num>
  <w:num w:numId="4">
    <w:abstractNumId w:val="5"/>
  </w:num>
  <w:num w:numId="5">
    <w:abstractNumId w:val="1"/>
  </w:num>
  <w:num w:numId="6">
    <w:abstractNumId w:val="4"/>
  </w:num>
  <w:num w:numId="7">
    <w:abstractNumId w:val="3"/>
  </w:num>
  <w:num w:numId="8">
    <w:abstractNumId w:val="8"/>
  </w:num>
  <w:num w:numId="9">
    <w:abstractNumId w:val="12"/>
  </w:num>
  <w:num w:numId="10">
    <w:abstractNumId w:val="0"/>
  </w:num>
  <w:num w:numId="11">
    <w:abstractNumId w:val="10"/>
    <w:lvlOverride w:ilvl="0">
      <w:startOverride w:val="1"/>
    </w:lvlOverride>
  </w:num>
  <w:num w:numId="12">
    <w:abstractNumId w:val="9"/>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29A"/>
    <w:rsid w:val="00006D06"/>
    <w:rsid w:val="0001003E"/>
    <w:rsid w:val="00064F84"/>
    <w:rsid w:val="000C09A2"/>
    <w:rsid w:val="00194EE5"/>
    <w:rsid w:val="002270A3"/>
    <w:rsid w:val="002C0AC5"/>
    <w:rsid w:val="003F77F2"/>
    <w:rsid w:val="004F529A"/>
    <w:rsid w:val="005D3B35"/>
    <w:rsid w:val="00630CAE"/>
    <w:rsid w:val="00684A25"/>
    <w:rsid w:val="0069043E"/>
    <w:rsid w:val="008E4EBB"/>
    <w:rsid w:val="00A255D7"/>
    <w:rsid w:val="00A6244D"/>
    <w:rsid w:val="00AA22E8"/>
    <w:rsid w:val="00BC1B9A"/>
    <w:rsid w:val="00CD6E18"/>
    <w:rsid w:val="00DF3269"/>
    <w:rsid w:val="00F657B1"/>
    <w:rsid w:val="011B6053"/>
    <w:rsid w:val="017B3FF0"/>
    <w:rsid w:val="019D55FE"/>
    <w:rsid w:val="01E13FA6"/>
    <w:rsid w:val="01F9035B"/>
    <w:rsid w:val="025D08EA"/>
    <w:rsid w:val="0279408D"/>
    <w:rsid w:val="027C16B8"/>
    <w:rsid w:val="02AF383B"/>
    <w:rsid w:val="03457CFC"/>
    <w:rsid w:val="03984681"/>
    <w:rsid w:val="039A3769"/>
    <w:rsid w:val="03D33559"/>
    <w:rsid w:val="03DB0660"/>
    <w:rsid w:val="03E50FF2"/>
    <w:rsid w:val="03F51722"/>
    <w:rsid w:val="0422003D"/>
    <w:rsid w:val="05006613"/>
    <w:rsid w:val="05263B5D"/>
    <w:rsid w:val="064F6A04"/>
    <w:rsid w:val="068A6CC7"/>
    <w:rsid w:val="06CB49BC"/>
    <w:rsid w:val="06DB44D3"/>
    <w:rsid w:val="070A5FF1"/>
    <w:rsid w:val="073B0868"/>
    <w:rsid w:val="0753050D"/>
    <w:rsid w:val="075C3866"/>
    <w:rsid w:val="076960E1"/>
    <w:rsid w:val="082422EC"/>
    <w:rsid w:val="082C2AAB"/>
    <w:rsid w:val="0849203C"/>
    <w:rsid w:val="09007942"/>
    <w:rsid w:val="09063A89"/>
    <w:rsid w:val="091361A6"/>
    <w:rsid w:val="09694018"/>
    <w:rsid w:val="0972111F"/>
    <w:rsid w:val="098C0C91"/>
    <w:rsid w:val="098F0092"/>
    <w:rsid w:val="09F9539C"/>
    <w:rsid w:val="0A2E773B"/>
    <w:rsid w:val="0A742C74"/>
    <w:rsid w:val="0A935BBD"/>
    <w:rsid w:val="0A956C2C"/>
    <w:rsid w:val="0AFD3C20"/>
    <w:rsid w:val="0B1B1342"/>
    <w:rsid w:val="0B420FC5"/>
    <w:rsid w:val="0B732F2C"/>
    <w:rsid w:val="0B7E67EB"/>
    <w:rsid w:val="0BB55B0D"/>
    <w:rsid w:val="0C405504"/>
    <w:rsid w:val="0C434FF4"/>
    <w:rsid w:val="0C657E21"/>
    <w:rsid w:val="0C8C24F7"/>
    <w:rsid w:val="0CEB1914"/>
    <w:rsid w:val="0CF714AA"/>
    <w:rsid w:val="0D1904D8"/>
    <w:rsid w:val="0D1B03D8"/>
    <w:rsid w:val="0D2546FA"/>
    <w:rsid w:val="0D49488C"/>
    <w:rsid w:val="0D4B3C3B"/>
    <w:rsid w:val="0D774F56"/>
    <w:rsid w:val="0DD24162"/>
    <w:rsid w:val="0E183015"/>
    <w:rsid w:val="0E197DBB"/>
    <w:rsid w:val="0E7E71D5"/>
    <w:rsid w:val="0ED65CAC"/>
    <w:rsid w:val="0EE7435D"/>
    <w:rsid w:val="0EE74839"/>
    <w:rsid w:val="0F0740B7"/>
    <w:rsid w:val="0F113188"/>
    <w:rsid w:val="0F2E7896"/>
    <w:rsid w:val="0F423341"/>
    <w:rsid w:val="0F7E658F"/>
    <w:rsid w:val="0F96368D"/>
    <w:rsid w:val="0FA4224E"/>
    <w:rsid w:val="0FB726D8"/>
    <w:rsid w:val="0FE63B23"/>
    <w:rsid w:val="10AE73EC"/>
    <w:rsid w:val="10B70EC0"/>
    <w:rsid w:val="10B9797C"/>
    <w:rsid w:val="10C00FC9"/>
    <w:rsid w:val="11421D1E"/>
    <w:rsid w:val="11812847"/>
    <w:rsid w:val="119C142F"/>
    <w:rsid w:val="11BE40F6"/>
    <w:rsid w:val="11E76575"/>
    <w:rsid w:val="12802AFE"/>
    <w:rsid w:val="12977E48"/>
    <w:rsid w:val="12DC585B"/>
    <w:rsid w:val="130F5C30"/>
    <w:rsid w:val="13712447"/>
    <w:rsid w:val="147A532B"/>
    <w:rsid w:val="14C842E9"/>
    <w:rsid w:val="14F50E56"/>
    <w:rsid w:val="15082937"/>
    <w:rsid w:val="153454A3"/>
    <w:rsid w:val="156E30E2"/>
    <w:rsid w:val="1574376E"/>
    <w:rsid w:val="15897F1C"/>
    <w:rsid w:val="15D53161"/>
    <w:rsid w:val="15EC60D8"/>
    <w:rsid w:val="161B669A"/>
    <w:rsid w:val="16287735"/>
    <w:rsid w:val="1629525B"/>
    <w:rsid w:val="164D0F49"/>
    <w:rsid w:val="16FA74C1"/>
    <w:rsid w:val="16FE1C7B"/>
    <w:rsid w:val="17775AFC"/>
    <w:rsid w:val="17B17768"/>
    <w:rsid w:val="17C101CD"/>
    <w:rsid w:val="17D31922"/>
    <w:rsid w:val="17D3547E"/>
    <w:rsid w:val="17D63778"/>
    <w:rsid w:val="17FE39C2"/>
    <w:rsid w:val="18097A97"/>
    <w:rsid w:val="181B2D16"/>
    <w:rsid w:val="182A2F90"/>
    <w:rsid w:val="18382622"/>
    <w:rsid w:val="184B770B"/>
    <w:rsid w:val="186973CB"/>
    <w:rsid w:val="18E831AB"/>
    <w:rsid w:val="18EF453A"/>
    <w:rsid w:val="19153AD8"/>
    <w:rsid w:val="19C332D1"/>
    <w:rsid w:val="1A424257"/>
    <w:rsid w:val="1A7867B1"/>
    <w:rsid w:val="1ADA2FC8"/>
    <w:rsid w:val="1B375BB3"/>
    <w:rsid w:val="1C13053F"/>
    <w:rsid w:val="1CA4563B"/>
    <w:rsid w:val="1CBD27BF"/>
    <w:rsid w:val="1CE35EAD"/>
    <w:rsid w:val="1CEF6CCD"/>
    <w:rsid w:val="1D0D0DE9"/>
    <w:rsid w:val="1D1125A5"/>
    <w:rsid w:val="1D13456F"/>
    <w:rsid w:val="1D734930"/>
    <w:rsid w:val="1DDB1D29"/>
    <w:rsid w:val="1DDC7057"/>
    <w:rsid w:val="1E3F4573"/>
    <w:rsid w:val="1E6F3A27"/>
    <w:rsid w:val="1E7E7ACB"/>
    <w:rsid w:val="1F0D396C"/>
    <w:rsid w:val="1F233BCD"/>
    <w:rsid w:val="1F443106"/>
    <w:rsid w:val="1F84003F"/>
    <w:rsid w:val="1F9803EC"/>
    <w:rsid w:val="1FB01B57"/>
    <w:rsid w:val="1FB45D3B"/>
    <w:rsid w:val="1FB47E5A"/>
    <w:rsid w:val="1FC01B8F"/>
    <w:rsid w:val="1FFC578E"/>
    <w:rsid w:val="200F7A29"/>
    <w:rsid w:val="20515ADA"/>
    <w:rsid w:val="20564E9E"/>
    <w:rsid w:val="2059498F"/>
    <w:rsid w:val="20A53730"/>
    <w:rsid w:val="20FA3A7C"/>
    <w:rsid w:val="217F6677"/>
    <w:rsid w:val="21A32365"/>
    <w:rsid w:val="21BC37A6"/>
    <w:rsid w:val="21E351C0"/>
    <w:rsid w:val="21EE1107"/>
    <w:rsid w:val="22116CBC"/>
    <w:rsid w:val="22F619EB"/>
    <w:rsid w:val="23126EFB"/>
    <w:rsid w:val="23E82104"/>
    <w:rsid w:val="23EC5247"/>
    <w:rsid w:val="24063B52"/>
    <w:rsid w:val="24194B61"/>
    <w:rsid w:val="243948BB"/>
    <w:rsid w:val="243A34AA"/>
    <w:rsid w:val="24831FDA"/>
    <w:rsid w:val="248A1E01"/>
    <w:rsid w:val="24AE34FB"/>
    <w:rsid w:val="25317362"/>
    <w:rsid w:val="254A443E"/>
    <w:rsid w:val="254E4876"/>
    <w:rsid w:val="255949E6"/>
    <w:rsid w:val="25724BEE"/>
    <w:rsid w:val="25C66622"/>
    <w:rsid w:val="25E357C0"/>
    <w:rsid w:val="26832765"/>
    <w:rsid w:val="268358FB"/>
    <w:rsid w:val="269404CF"/>
    <w:rsid w:val="26BE379D"/>
    <w:rsid w:val="26DA3DC6"/>
    <w:rsid w:val="273B3040"/>
    <w:rsid w:val="277F53B9"/>
    <w:rsid w:val="27AE3812"/>
    <w:rsid w:val="27B8643F"/>
    <w:rsid w:val="27CB6172"/>
    <w:rsid w:val="27CB7F20"/>
    <w:rsid w:val="27DC1EEA"/>
    <w:rsid w:val="27EB6814"/>
    <w:rsid w:val="27FB2E26"/>
    <w:rsid w:val="28081174"/>
    <w:rsid w:val="28526934"/>
    <w:rsid w:val="286701B3"/>
    <w:rsid w:val="28724840"/>
    <w:rsid w:val="289305C8"/>
    <w:rsid w:val="28CB797A"/>
    <w:rsid w:val="28CE644C"/>
    <w:rsid w:val="29144155"/>
    <w:rsid w:val="292D0766"/>
    <w:rsid w:val="299D769A"/>
    <w:rsid w:val="29AC1FD3"/>
    <w:rsid w:val="29E001BB"/>
    <w:rsid w:val="29E03A2B"/>
    <w:rsid w:val="29F23E8A"/>
    <w:rsid w:val="2A202079"/>
    <w:rsid w:val="2A5E151F"/>
    <w:rsid w:val="2A65091E"/>
    <w:rsid w:val="2A7A6113"/>
    <w:rsid w:val="2A832831"/>
    <w:rsid w:val="2B0A5203"/>
    <w:rsid w:val="2B184B00"/>
    <w:rsid w:val="2B185195"/>
    <w:rsid w:val="2B326508"/>
    <w:rsid w:val="2B3F0281"/>
    <w:rsid w:val="2B512E32"/>
    <w:rsid w:val="2B560448"/>
    <w:rsid w:val="2C1F6A8C"/>
    <w:rsid w:val="2C365B84"/>
    <w:rsid w:val="2C484235"/>
    <w:rsid w:val="2C652FAF"/>
    <w:rsid w:val="2C864D5D"/>
    <w:rsid w:val="2CEF46B1"/>
    <w:rsid w:val="2D2D441F"/>
    <w:rsid w:val="2D9E7E85"/>
    <w:rsid w:val="2DC07DFB"/>
    <w:rsid w:val="2DED6716"/>
    <w:rsid w:val="2E114AFB"/>
    <w:rsid w:val="2E277E7A"/>
    <w:rsid w:val="2E3A5DFF"/>
    <w:rsid w:val="2E3F0BEE"/>
    <w:rsid w:val="2E5642BC"/>
    <w:rsid w:val="2E6D7F83"/>
    <w:rsid w:val="2E753E92"/>
    <w:rsid w:val="2E76495E"/>
    <w:rsid w:val="2E8F74A9"/>
    <w:rsid w:val="2EDA71AF"/>
    <w:rsid w:val="2EE623F7"/>
    <w:rsid w:val="2F0B2F1A"/>
    <w:rsid w:val="2F5701F9"/>
    <w:rsid w:val="2F6D330C"/>
    <w:rsid w:val="2F7B2B74"/>
    <w:rsid w:val="2FD73D42"/>
    <w:rsid w:val="30202DD3"/>
    <w:rsid w:val="30257789"/>
    <w:rsid w:val="30442F65"/>
    <w:rsid w:val="311D0F11"/>
    <w:rsid w:val="320769C1"/>
    <w:rsid w:val="32513718"/>
    <w:rsid w:val="327F64D7"/>
    <w:rsid w:val="32B85545"/>
    <w:rsid w:val="32CB171C"/>
    <w:rsid w:val="33125987"/>
    <w:rsid w:val="333A53BA"/>
    <w:rsid w:val="333C43C8"/>
    <w:rsid w:val="33B757FC"/>
    <w:rsid w:val="33FD3B57"/>
    <w:rsid w:val="341B3FDD"/>
    <w:rsid w:val="346D5E8F"/>
    <w:rsid w:val="347716B6"/>
    <w:rsid w:val="34922416"/>
    <w:rsid w:val="34A51AF9"/>
    <w:rsid w:val="34B61F58"/>
    <w:rsid w:val="35117BA4"/>
    <w:rsid w:val="36371876"/>
    <w:rsid w:val="36554D38"/>
    <w:rsid w:val="3674681F"/>
    <w:rsid w:val="368220F2"/>
    <w:rsid w:val="36851E1B"/>
    <w:rsid w:val="36A4475E"/>
    <w:rsid w:val="36AF3861"/>
    <w:rsid w:val="36CA1CEB"/>
    <w:rsid w:val="36D6243D"/>
    <w:rsid w:val="36F34D9D"/>
    <w:rsid w:val="372E16F2"/>
    <w:rsid w:val="378676DD"/>
    <w:rsid w:val="378974B0"/>
    <w:rsid w:val="37983B97"/>
    <w:rsid w:val="380466D4"/>
    <w:rsid w:val="38A327F3"/>
    <w:rsid w:val="38CD2279"/>
    <w:rsid w:val="391D07F7"/>
    <w:rsid w:val="39241B86"/>
    <w:rsid w:val="39365415"/>
    <w:rsid w:val="393D67A4"/>
    <w:rsid w:val="39B20F40"/>
    <w:rsid w:val="39C46EC5"/>
    <w:rsid w:val="39DA0497"/>
    <w:rsid w:val="3A053765"/>
    <w:rsid w:val="3A483652"/>
    <w:rsid w:val="3A986B49"/>
    <w:rsid w:val="3AA03137"/>
    <w:rsid w:val="3AA419CC"/>
    <w:rsid w:val="3ACF5B21"/>
    <w:rsid w:val="3AD849D6"/>
    <w:rsid w:val="3AF37B52"/>
    <w:rsid w:val="3AF44AC4"/>
    <w:rsid w:val="3AFD387B"/>
    <w:rsid w:val="3B7D732B"/>
    <w:rsid w:val="3BAE0951"/>
    <w:rsid w:val="3C016074"/>
    <w:rsid w:val="3C8B5A78"/>
    <w:rsid w:val="3C8D1F9E"/>
    <w:rsid w:val="3C917532"/>
    <w:rsid w:val="3C9C0E93"/>
    <w:rsid w:val="3CB90837"/>
    <w:rsid w:val="3CED04E1"/>
    <w:rsid w:val="3CF0088C"/>
    <w:rsid w:val="3D3C7832"/>
    <w:rsid w:val="3DEE62BF"/>
    <w:rsid w:val="3DF5589F"/>
    <w:rsid w:val="3E477D57"/>
    <w:rsid w:val="3E4B1963"/>
    <w:rsid w:val="3E594080"/>
    <w:rsid w:val="3E5F540E"/>
    <w:rsid w:val="3E79027E"/>
    <w:rsid w:val="3E9E7CE5"/>
    <w:rsid w:val="3E9F3A70"/>
    <w:rsid w:val="3F516B05"/>
    <w:rsid w:val="3FBD23EC"/>
    <w:rsid w:val="3FCC6AD3"/>
    <w:rsid w:val="3FCF5357"/>
    <w:rsid w:val="403B0B6F"/>
    <w:rsid w:val="40537A7D"/>
    <w:rsid w:val="407D392A"/>
    <w:rsid w:val="40BC4452"/>
    <w:rsid w:val="40CF687B"/>
    <w:rsid w:val="414A5F02"/>
    <w:rsid w:val="416A1261"/>
    <w:rsid w:val="41AA2E44"/>
    <w:rsid w:val="42497352"/>
    <w:rsid w:val="42F00D2B"/>
    <w:rsid w:val="431D1A82"/>
    <w:rsid w:val="432B539F"/>
    <w:rsid w:val="43747266"/>
    <w:rsid w:val="43CA280D"/>
    <w:rsid w:val="43E63B73"/>
    <w:rsid w:val="443C4228"/>
    <w:rsid w:val="445B77D0"/>
    <w:rsid w:val="447070F7"/>
    <w:rsid w:val="447119F7"/>
    <w:rsid w:val="44DE708D"/>
    <w:rsid w:val="45C60805"/>
    <w:rsid w:val="45D16BF2"/>
    <w:rsid w:val="45EE1743"/>
    <w:rsid w:val="46513FED"/>
    <w:rsid w:val="46761547"/>
    <w:rsid w:val="47022DDB"/>
    <w:rsid w:val="481B4154"/>
    <w:rsid w:val="48360B15"/>
    <w:rsid w:val="483A7FA2"/>
    <w:rsid w:val="4871646A"/>
    <w:rsid w:val="48842C76"/>
    <w:rsid w:val="498E0956"/>
    <w:rsid w:val="4A6A4F1F"/>
    <w:rsid w:val="4AE7656F"/>
    <w:rsid w:val="4AFE1FCE"/>
    <w:rsid w:val="4B294DDA"/>
    <w:rsid w:val="4B880D25"/>
    <w:rsid w:val="4BDD7D6C"/>
    <w:rsid w:val="4BFA0524"/>
    <w:rsid w:val="4C0628C9"/>
    <w:rsid w:val="4C1E7F70"/>
    <w:rsid w:val="4C6562E6"/>
    <w:rsid w:val="4C667968"/>
    <w:rsid w:val="4C7F3C41"/>
    <w:rsid w:val="4C820C46"/>
    <w:rsid w:val="4CA706AC"/>
    <w:rsid w:val="4CD64AED"/>
    <w:rsid w:val="4CFF4044"/>
    <w:rsid w:val="4D6C7200"/>
    <w:rsid w:val="4D907392"/>
    <w:rsid w:val="4D994499"/>
    <w:rsid w:val="4DA4611B"/>
    <w:rsid w:val="4DC4704E"/>
    <w:rsid w:val="4DDC11CB"/>
    <w:rsid w:val="4DF30881"/>
    <w:rsid w:val="4E487C6D"/>
    <w:rsid w:val="4E557C94"/>
    <w:rsid w:val="4E604FB7"/>
    <w:rsid w:val="4E6F6FA8"/>
    <w:rsid w:val="4ED67027"/>
    <w:rsid w:val="4F1A6654"/>
    <w:rsid w:val="4FB21842"/>
    <w:rsid w:val="4FE34983"/>
    <w:rsid w:val="4FF97471"/>
    <w:rsid w:val="50055E16"/>
    <w:rsid w:val="500D00E6"/>
    <w:rsid w:val="50261F6E"/>
    <w:rsid w:val="50483F54"/>
    <w:rsid w:val="505B7064"/>
    <w:rsid w:val="5077296A"/>
    <w:rsid w:val="50926F7D"/>
    <w:rsid w:val="50D43A3A"/>
    <w:rsid w:val="514C281F"/>
    <w:rsid w:val="5187285A"/>
    <w:rsid w:val="52065E75"/>
    <w:rsid w:val="5208399B"/>
    <w:rsid w:val="522D1654"/>
    <w:rsid w:val="52A511EA"/>
    <w:rsid w:val="52A86F2C"/>
    <w:rsid w:val="52B14033"/>
    <w:rsid w:val="535534C5"/>
    <w:rsid w:val="539A1CC6"/>
    <w:rsid w:val="53EA56AE"/>
    <w:rsid w:val="53F57002"/>
    <w:rsid w:val="54134879"/>
    <w:rsid w:val="545027C8"/>
    <w:rsid w:val="54BA4CF5"/>
    <w:rsid w:val="555B3843"/>
    <w:rsid w:val="557C1FAA"/>
    <w:rsid w:val="558C6691"/>
    <w:rsid w:val="55943104"/>
    <w:rsid w:val="55AE4859"/>
    <w:rsid w:val="55BB0D24"/>
    <w:rsid w:val="55EB46AE"/>
    <w:rsid w:val="56290384"/>
    <w:rsid w:val="56C1236A"/>
    <w:rsid w:val="57AA1051"/>
    <w:rsid w:val="57C32112"/>
    <w:rsid w:val="58003366"/>
    <w:rsid w:val="580F7106"/>
    <w:rsid w:val="58443253"/>
    <w:rsid w:val="58446D2E"/>
    <w:rsid w:val="58575AE7"/>
    <w:rsid w:val="585D19EA"/>
    <w:rsid w:val="58721316"/>
    <w:rsid w:val="588720F2"/>
    <w:rsid w:val="59213594"/>
    <w:rsid w:val="59352B9C"/>
    <w:rsid w:val="59C363FA"/>
    <w:rsid w:val="5A04713E"/>
    <w:rsid w:val="5AC32B55"/>
    <w:rsid w:val="5B5C6B06"/>
    <w:rsid w:val="5B804AA7"/>
    <w:rsid w:val="5B991157"/>
    <w:rsid w:val="5BA858A7"/>
    <w:rsid w:val="5BCF72D8"/>
    <w:rsid w:val="5C272C70"/>
    <w:rsid w:val="5C5B0B6B"/>
    <w:rsid w:val="5C6A5252"/>
    <w:rsid w:val="5C757E7F"/>
    <w:rsid w:val="5CBB785C"/>
    <w:rsid w:val="5CD31049"/>
    <w:rsid w:val="5D041203"/>
    <w:rsid w:val="5D1D1ECF"/>
    <w:rsid w:val="5D481CFD"/>
    <w:rsid w:val="5D69550A"/>
    <w:rsid w:val="5D753EAF"/>
    <w:rsid w:val="5D914604"/>
    <w:rsid w:val="5E3B4DCD"/>
    <w:rsid w:val="5E622685"/>
    <w:rsid w:val="5E6C3504"/>
    <w:rsid w:val="5E9F5687"/>
    <w:rsid w:val="5EAE1F6A"/>
    <w:rsid w:val="5EDF37B0"/>
    <w:rsid w:val="5F021772"/>
    <w:rsid w:val="5F3009E4"/>
    <w:rsid w:val="5F3833E6"/>
    <w:rsid w:val="5F7E172D"/>
    <w:rsid w:val="5FD21144"/>
    <w:rsid w:val="5FD27396"/>
    <w:rsid w:val="5FDF2203"/>
    <w:rsid w:val="5FF63F7F"/>
    <w:rsid w:val="60464497"/>
    <w:rsid w:val="60BA67A8"/>
    <w:rsid w:val="60D86C2E"/>
    <w:rsid w:val="60F65306"/>
    <w:rsid w:val="6110461A"/>
    <w:rsid w:val="611759A9"/>
    <w:rsid w:val="61A22D98"/>
    <w:rsid w:val="61A66B65"/>
    <w:rsid w:val="61AF3E33"/>
    <w:rsid w:val="61D218D0"/>
    <w:rsid w:val="61DE2900"/>
    <w:rsid w:val="61EF4230"/>
    <w:rsid w:val="6222268E"/>
    <w:rsid w:val="624060C2"/>
    <w:rsid w:val="62586279"/>
    <w:rsid w:val="625C73EB"/>
    <w:rsid w:val="62652744"/>
    <w:rsid w:val="626A5FAC"/>
    <w:rsid w:val="627E564E"/>
    <w:rsid w:val="63117482"/>
    <w:rsid w:val="63494F2E"/>
    <w:rsid w:val="635F7193"/>
    <w:rsid w:val="63CE4319"/>
    <w:rsid w:val="63E47698"/>
    <w:rsid w:val="641F7E21"/>
    <w:rsid w:val="642F4DB7"/>
    <w:rsid w:val="648A46E4"/>
    <w:rsid w:val="64CC072B"/>
    <w:rsid w:val="650E0E71"/>
    <w:rsid w:val="6549634D"/>
    <w:rsid w:val="6587477F"/>
    <w:rsid w:val="65EB7404"/>
    <w:rsid w:val="66456B14"/>
    <w:rsid w:val="665D1B75"/>
    <w:rsid w:val="666F1DE3"/>
    <w:rsid w:val="6677302B"/>
    <w:rsid w:val="67362901"/>
    <w:rsid w:val="677D2756"/>
    <w:rsid w:val="6796514D"/>
    <w:rsid w:val="68244E1B"/>
    <w:rsid w:val="68367986"/>
    <w:rsid w:val="68516A58"/>
    <w:rsid w:val="688A0E87"/>
    <w:rsid w:val="68D75C06"/>
    <w:rsid w:val="69252C2D"/>
    <w:rsid w:val="692844CB"/>
    <w:rsid w:val="6965127B"/>
    <w:rsid w:val="69B00FCA"/>
    <w:rsid w:val="69CA109A"/>
    <w:rsid w:val="69F60125"/>
    <w:rsid w:val="6A3A058E"/>
    <w:rsid w:val="6B0D5727"/>
    <w:rsid w:val="6B735ED1"/>
    <w:rsid w:val="6C5850C7"/>
    <w:rsid w:val="6C621AA2"/>
    <w:rsid w:val="6C72786C"/>
    <w:rsid w:val="6C933009"/>
    <w:rsid w:val="6CC22541"/>
    <w:rsid w:val="6D176D30"/>
    <w:rsid w:val="6D3D5539"/>
    <w:rsid w:val="6DA46816"/>
    <w:rsid w:val="6DC960AE"/>
    <w:rsid w:val="6DFD7802"/>
    <w:rsid w:val="6E6935BC"/>
    <w:rsid w:val="6E8B3532"/>
    <w:rsid w:val="6EE51773"/>
    <w:rsid w:val="6F912DCA"/>
    <w:rsid w:val="6FC97800"/>
    <w:rsid w:val="6FD64C81"/>
    <w:rsid w:val="702B25DF"/>
    <w:rsid w:val="709C34A3"/>
    <w:rsid w:val="70AB7EBB"/>
    <w:rsid w:val="70C66AA3"/>
    <w:rsid w:val="70C745CA"/>
    <w:rsid w:val="70E64CC7"/>
    <w:rsid w:val="70ED2282"/>
    <w:rsid w:val="710A268A"/>
    <w:rsid w:val="710B5494"/>
    <w:rsid w:val="711000C3"/>
    <w:rsid w:val="71327C95"/>
    <w:rsid w:val="72C50223"/>
    <w:rsid w:val="72D57472"/>
    <w:rsid w:val="730A4DC6"/>
    <w:rsid w:val="7343262D"/>
    <w:rsid w:val="73B250BD"/>
    <w:rsid w:val="73D72D76"/>
    <w:rsid w:val="741E2752"/>
    <w:rsid w:val="742A5D78"/>
    <w:rsid w:val="742C5DA8"/>
    <w:rsid w:val="744A79EB"/>
    <w:rsid w:val="74B01F11"/>
    <w:rsid w:val="74BD640F"/>
    <w:rsid w:val="74D05231"/>
    <w:rsid w:val="75907680"/>
    <w:rsid w:val="75B84195"/>
    <w:rsid w:val="763F450F"/>
    <w:rsid w:val="765D3A06"/>
    <w:rsid w:val="766A6123"/>
    <w:rsid w:val="76B455F0"/>
    <w:rsid w:val="76C83BD2"/>
    <w:rsid w:val="76E83094"/>
    <w:rsid w:val="770C35E3"/>
    <w:rsid w:val="77186621"/>
    <w:rsid w:val="775C1F10"/>
    <w:rsid w:val="775D3592"/>
    <w:rsid w:val="77AE5625"/>
    <w:rsid w:val="77C41863"/>
    <w:rsid w:val="782B1A4C"/>
    <w:rsid w:val="7871702C"/>
    <w:rsid w:val="787943FB"/>
    <w:rsid w:val="788A2425"/>
    <w:rsid w:val="788E22F0"/>
    <w:rsid w:val="789B6A68"/>
    <w:rsid w:val="789D27E0"/>
    <w:rsid w:val="78F341AE"/>
    <w:rsid w:val="79001555"/>
    <w:rsid w:val="799040F2"/>
    <w:rsid w:val="7A28257D"/>
    <w:rsid w:val="7A8D418E"/>
    <w:rsid w:val="7AA37E55"/>
    <w:rsid w:val="7B272834"/>
    <w:rsid w:val="7B560A24"/>
    <w:rsid w:val="7BD75A22"/>
    <w:rsid w:val="7C182770"/>
    <w:rsid w:val="7C35587A"/>
    <w:rsid w:val="7C547659"/>
    <w:rsid w:val="7C63164A"/>
    <w:rsid w:val="7C9E100D"/>
    <w:rsid w:val="7CE0713F"/>
    <w:rsid w:val="7D276B1C"/>
    <w:rsid w:val="7D5471E5"/>
    <w:rsid w:val="7DC9372F"/>
    <w:rsid w:val="7E0724A9"/>
    <w:rsid w:val="7E200B07"/>
    <w:rsid w:val="7E494870"/>
    <w:rsid w:val="7E9F0934"/>
    <w:rsid w:val="7EAA3560"/>
    <w:rsid w:val="7ED947D1"/>
    <w:rsid w:val="7F2B4F6F"/>
    <w:rsid w:val="7F5921DE"/>
    <w:rsid w:val="7F6C2F0C"/>
    <w:rsid w:val="7F8F6BFA"/>
    <w:rsid w:val="7FE00C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35" w:semiHidden="0" w:name="caption"/>
    <w:lsdException w:qFormat="1" w:unhideWhenUsed="0" w:uiPriority="99" w:semiHidden="0" w:name="table of figures"/>
    <w:lsdException w:uiPriority="99" w:name="envelope address"/>
    <w:lsdException w:uiPriority="99" w:name="envelope return"/>
    <w:lsdException w:qFormat="1" w:unhideWhenUsed="0" w:uiPriority="0" w:semiHidden="0" w:name="footnote reference"/>
    <w:lsdException w:qFormat="1" w:unhideWhenUsed="0" w:uiPriority="99" w:semiHidden="0" w:name="annotation reference"/>
    <w:lsdException w:uiPriority="99" w:name="line number"/>
    <w:lsdException w:uiPriority="99" w:name="page number"/>
    <w:lsdException w:qFormat="1" w:unhideWhenUsed="0" w:uiPriority="99" w:semiHidden="0" w:name="endnote reference"/>
    <w:lsdException w:qFormat="1" w:unhideWhenUsed="0" w:uiPriority="99"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0" w:semiHidden="0" w:name="Strong"/>
    <w:lsdException w:qFormat="1" w:unhideWhenUsed="0" w:uiPriority="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2"/>
      <w:lang w:val="en-US" w:eastAsia="zh-CN" w:bidi="ar-SA"/>
    </w:rPr>
  </w:style>
  <w:style w:type="paragraph" w:styleId="2">
    <w:name w:val="heading 1"/>
    <w:basedOn w:val="1"/>
    <w:next w:val="1"/>
    <w:link w:val="81"/>
    <w:qFormat/>
    <w:uiPriority w:val="9"/>
    <w:pPr>
      <w:keepNext/>
      <w:keepLines/>
      <w:spacing w:before="480" w:after="200"/>
      <w:jc w:val="center"/>
      <w:outlineLvl w:val="0"/>
    </w:pPr>
    <w:rPr>
      <w:rFonts w:ascii="宋体" w:hAnsi="宋体" w:eastAsia="Arial" w:cs="宋体"/>
      <w:b/>
      <w:color w:val="000000"/>
      <w:sz w:val="44"/>
      <w:szCs w:val="44"/>
      <w:highlight w:val="none"/>
    </w:rPr>
  </w:style>
  <w:style w:type="paragraph" w:styleId="3">
    <w:name w:val="heading 2"/>
    <w:basedOn w:val="1"/>
    <w:next w:val="4"/>
    <w:semiHidden/>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semiHidden/>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semiHidden/>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82"/>
    <w:semiHidden/>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83"/>
    <w:semiHidden/>
    <w:unhideWhenUsed/>
    <w:qFormat/>
    <w:uiPriority w:val="9"/>
    <w:pPr>
      <w:keepNext/>
      <w:keepLines/>
      <w:spacing w:before="320" w:after="200"/>
      <w:outlineLvl w:val="5"/>
    </w:pPr>
    <w:rPr>
      <w:rFonts w:ascii="Arial" w:hAnsi="Arial" w:eastAsia="Arial" w:cs="Arial"/>
      <w:b/>
      <w:bCs/>
      <w:sz w:val="22"/>
    </w:rPr>
  </w:style>
  <w:style w:type="paragraph" w:styleId="9">
    <w:name w:val="heading 7"/>
    <w:basedOn w:val="1"/>
    <w:next w:val="1"/>
    <w:link w:val="84"/>
    <w:qFormat/>
    <w:uiPriority w:val="9"/>
    <w:pPr>
      <w:keepNext/>
      <w:keepLines/>
      <w:spacing w:before="320" w:after="200"/>
      <w:outlineLvl w:val="6"/>
    </w:pPr>
    <w:rPr>
      <w:rFonts w:ascii="Arial" w:hAnsi="Arial" w:eastAsia="Arial" w:cs="Arial"/>
      <w:b/>
      <w:bCs/>
      <w:i/>
      <w:iCs/>
      <w:sz w:val="22"/>
    </w:rPr>
  </w:style>
  <w:style w:type="paragraph" w:styleId="10">
    <w:name w:val="heading 8"/>
    <w:basedOn w:val="1"/>
    <w:next w:val="1"/>
    <w:link w:val="85"/>
    <w:qFormat/>
    <w:uiPriority w:val="9"/>
    <w:pPr>
      <w:keepNext/>
      <w:keepLines/>
      <w:spacing w:before="320" w:after="200"/>
      <w:outlineLvl w:val="7"/>
    </w:pPr>
    <w:rPr>
      <w:rFonts w:ascii="Arial" w:hAnsi="Arial" w:eastAsia="Arial" w:cs="Arial"/>
      <w:i/>
      <w:iCs/>
      <w:sz w:val="22"/>
    </w:rPr>
  </w:style>
  <w:style w:type="paragraph" w:styleId="11">
    <w:name w:val="heading 9"/>
    <w:basedOn w:val="1"/>
    <w:next w:val="1"/>
    <w:link w:val="86"/>
    <w:qFormat/>
    <w:uiPriority w:val="9"/>
    <w:pPr>
      <w:keepNext/>
      <w:keepLines/>
      <w:spacing w:before="320" w:after="200"/>
      <w:outlineLvl w:val="8"/>
    </w:pPr>
    <w:rPr>
      <w:rFonts w:ascii="Arial" w:hAnsi="Arial" w:eastAsia="Arial" w:cs="Arial"/>
      <w:i/>
      <w:iCs/>
      <w:szCs w:val="21"/>
    </w:rPr>
  </w:style>
  <w:style w:type="character" w:default="1" w:styleId="37">
    <w:name w:val="Default Paragraph Font"/>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0"/>
    <w:pPr>
      <w:ind w:firstLine="420"/>
    </w:pPr>
  </w:style>
  <w:style w:type="paragraph" w:styleId="12">
    <w:name w:val="toc 7"/>
    <w:basedOn w:val="1"/>
    <w:next w:val="1"/>
    <w:qFormat/>
    <w:uiPriority w:val="39"/>
    <w:pPr>
      <w:spacing w:after="57"/>
      <w:ind w:left="1701"/>
    </w:pPr>
  </w:style>
  <w:style w:type="paragraph" w:styleId="13">
    <w:name w:val="caption"/>
    <w:basedOn w:val="1"/>
    <w:next w:val="1"/>
    <w:qFormat/>
    <w:uiPriority w:val="35"/>
    <w:pPr>
      <w:spacing w:line="276" w:lineRule="auto"/>
    </w:pPr>
    <w:rPr>
      <w:b/>
      <w:bCs/>
      <w:color w:val="4F81BD"/>
      <w:sz w:val="18"/>
      <w:szCs w:val="18"/>
    </w:rPr>
  </w:style>
  <w:style w:type="paragraph" w:styleId="14">
    <w:name w:val="annotation text"/>
    <w:basedOn w:val="1"/>
    <w:qFormat/>
    <w:uiPriority w:val="99"/>
    <w:pPr>
      <w:jc w:val="left"/>
    </w:pPr>
  </w:style>
  <w:style w:type="paragraph" w:styleId="15">
    <w:name w:val="Body Text"/>
    <w:basedOn w:val="1"/>
    <w:next w:val="1"/>
    <w:qFormat/>
    <w:uiPriority w:val="0"/>
    <w:pPr>
      <w:spacing w:after="120"/>
    </w:pPr>
    <w:rPr>
      <w:rFonts w:eastAsia="Times New Roman"/>
    </w:rPr>
  </w:style>
  <w:style w:type="paragraph" w:styleId="16">
    <w:name w:val="Body Text Indent"/>
    <w:basedOn w:val="1"/>
    <w:link w:val="655"/>
    <w:qFormat/>
    <w:uiPriority w:val="99"/>
    <w:pPr>
      <w:spacing w:after="120"/>
      <w:ind w:left="420" w:leftChars="200"/>
    </w:pPr>
  </w:style>
  <w:style w:type="paragraph" w:styleId="17">
    <w:name w:val="toc 5"/>
    <w:basedOn w:val="1"/>
    <w:next w:val="1"/>
    <w:qFormat/>
    <w:uiPriority w:val="39"/>
    <w:pPr>
      <w:spacing w:after="57"/>
      <w:ind w:left="1134"/>
    </w:pPr>
  </w:style>
  <w:style w:type="paragraph" w:styleId="18">
    <w:name w:val="toc 3"/>
    <w:basedOn w:val="1"/>
    <w:next w:val="1"/>
    <w:qFormat/>
    <w:uiPriority w:val="39"/>
    <w:pPr>
      <w:spacing w:after="57"/>
      <w:ind w:left="567"/>
    </w:pPr>
  </w:style>
  <w:style w:type="paragraph" w:styleId="19">
    <w:name w:val="toc 8"/>
    <w:basedOn w:val="1"/>
    <w:next w:val="1"/>
    <w:qFormat/>
    <w:uiPriority w:val="39"/>
    <w:pPr>
      <w:spacing w:after="57"/>
      <w:ind w:left="1984"/>
    </w:pPr>
  </w:style>
  <w:style w:type="paragraph" w:styleId="20">
    <w:name w:val="Date"/>
    <w:basedOn w:val="1"/>
    <w:next w:val="1"/>
    <w:link w:val="653"/>
    <w:qFormat/>
    <w:uiPriority w:val="99"/>
    <w:pPr>
      <w:ind w:left="100"/>
    </w:pPr>
  </w:style>
  <w:style w:type="paragraph" w:styleId="21">
    <w:name w:val="endnote text"/>
    <w:basedOn w:val="1"/>
    <w:link w:val="202"/>
    <w:qFormat/>
    <w:uiPriority w:val="99"/>
    <w:rPr>
      <w:sz w:val="20"/>
    </w:rPr>
  </w:style>
  <w:style w:type="paragraph" w:styleId="22">
    <w:name w:val="footer"/>
    <w:basedOn w:val="1"/>
    <w:link w:val="94"/>
    <w:qFormat/>
    <w:uiPriority w:val="99"/>
    <w:pPr>
      <w:tabs>
        <w:tab w:val="center" w:pos="7143"/>
        <w:tab w:val="right" w:pos="14287"/>
      </w:tabs>
    </w:pPr>
  </w:style>
  <w:style w:type="paragraph" w:styleId="23">
    <w:name w:val="header"/>
    <w:basedOn w:val="1"/>
    <w:qFormat/>
    <w:uiPriority w:val="99"/>
    <w:pPr>
      <w:tabs>
        <w:tab w:val="center" w:pos="7143"/>
        <w:tab w:val="right" w:pos="14287"/>
      </w:tabs>
    </w:pPr>
  </w:style>
  <w:style w:type="paragraph" w:styleId="24">
    <w:name w:val="toc 1"/>
    <w:basedOn w:val="1"/>
    <w:next w:val="1"/>
    <w:qFormat/>
    <w:uiPriority w:val="39"/>
    <w:pPr>
      <w:spacing w:after="57"/>
    </w:pPr>
  </w:style>
  <w:style w:type="paragraph" w:styleId="25">
    <w:name w:val="toc 4"/>
    <w:basedOn w:val="1"/>
    <w:next w:val="1"/>
    <w:qFormat/>
    <w:uiPriority w:val="39"/>
    <w:pPr>
      <w:spacing w:after="57"/>
      <w:ind w:left="850"/>
    </w:pPr>
  </w:style>
  <w:style w:type="paragraph" w:styleId="26">
    <w:name w:val="Subtitle"/>
    <w:basedOn w:val="1"/>
    <w:next w:val="1"/>
    <w:link w:val="89"/>
    <w:qFormat/>
    <w:uiPriority w:val="11"/>
    <w:pPr>
      <w:spacing w:before="200" w:after="200"/>
    </w:pPr>
    <w:rPr>
      <w:sz w:val="24"/>
      <w:szCs w:val="24"/>
    </w:rPr>
  </w:style>
  <w:style w:type="paragraph" w:styleId="27">
    <w:name w:val="footnote text"/>
    <w:basedOn w:val="1"/>
    <w:link w:val="201"/>
    <w:qFormat/>
    <w:uiPriority w:val="0"/>
    <w:pPr>
      <w:spacing w:after="40"/>
    </w:pPr>
    <w:rPr>
      <w:sz w:val="18"/>
    </w:rPr>
  </w:style>
  <w:style w:type="paragraph" w:styleId="28">
    <w:name w:val="toc 6"/>
    <w:basedOn w:val="1"/>
    <w:next w:val="1"/>
    <w:qFormat/>
    <w:uiPriority w:val="39"/>
    <w:pPr>
      <w:spacing w:after="57"/>
      <w:ind w:left="1417"/>
    </w:pPr>
  </w:style>
  <w:style w:type="paragraph" w:styleId="29">
    <w:name w:val="table of figures"/>
    <w:basedOn w:val="1"/>
    <w:next w:val="1"/>
    <w:qFormat/>
    <w:uiPriority w:val="99"/>
  </w:style>
  <w:style w:type="paragraph" w:styleId="30">
    <w:name w:val="toc 2"/>
    <w:basedOn w:val="1"/>
    <w:next w:val="1"/>
    <w:qFormat/>
    <w:uiPriority w:val="39"/>
    <w:pPr>
      <w:spacing w:after="57"/>
      <w:ind w:left="283"/>
    </w:pPr>
  </w:style>
  <w:style w:type="paragraph" w:styleId="31">
    <w:name w:val="toc 9"/>
    <w:basedOn w:val="1"/>
    <w:next w:val="1"/>
    <w:qFormat/>
    <w:uiPriority w:val="39"/>
    <w:pPr>
      <w:spacing w:after="57"/>
      <w:ind w:left="2268"/>
    </w:pPr>
  </w:style>
  <w:style w:type="paragraph" w:styleId="32">
    <w:name w:val="HTML Preformatted"/>
    <w:basedOn w:val="1"/>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33">
    <w:name w:val="Normal (Web)"/>
    <w:basedOn w:val="1"/>
    <w:qFormat/>
    <w:uiPriority w:val="0"/>
    <w:pPr>
      <w:widowControl/>
      <w:spacing w:before="100" w:beforeAutospacing="1" w:after="100" w:afterAutospacing="1"/>
      <w:jc w:val="left"/>
    </w:pPr>
    <w:rPr>
      <w:rFonts w:ascii="宋体" w:eastAsia="Times New Roman"/>
      <w:sz w:val="24"/>
      <w:szCs w:val="20"/>
    </w:rPr>
  </w:style>
  <w:style w:type="paragraph" w:styleId="34">
    <w:name w:val="Title"/>
    <w:basedOn w:val="1"/>
    <w:next w:val="1"/>
    <w:link w:val="88"/>
    <w:qFormat/>
    <w:uiPriority w:val="10"/>
    <w:pPr>
      <w:spacing w:before="300" w:after="200"/>
      <w:contextualSpacing/>
    </w:pPr>
    <w:rPr>
      <w:sz w:val="48"/>
      <w:szCs w:val="48"/>
    </w:rPr>
  </w:style>
  <w:style w:type="table" w:styleId="36">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8">
    <w:name w:val="Strong"/>
    <w:basedOn w:val="37"/>
    <w:qFormat/>
    <w:uiPriority w:val="0"/>
    <w:rPr>
      <w:b/>
    </w:rPr>
  </w:style>
  <w:style w:type="character" w:styleId="39">
    <w:name w:val="endnote reference"/>
    <w:qFormat/>
    <w:uiPriority w:val="99"/>
    <w:rPr>
      <w:vertAlign w:val="superscript"/>
    </w:rPr>
  </w:style>
  <w:style w:type="character" w:styleId="40">
    <w:name w:val="Emphasis"/>
    <w:qFormat/>
    <w:uiPriority w:val="0"/>
    <w:rPr>
      <w:i/>
    </w:rPr>
  </w:style>
  <w:style w:type="character" w:styleId="41">
    <w:name w:val="Hyperlink"/>
    <w:qFormat/>
    <w:uiPriority w:val="99"/>
    <w:rPr>
      <w:color w:val="0000FF"/>
      <w:u w:val="single"/>
    </w:rPr>
  </w:style>
  <w:style w:type="character" w:styleId="42">
    <w:name w:val="annotation reference"/>
    <w:basedOn w:val="37"/>
    <w:qFormat/>
    <w:uiPriority w:val="99"/>
    <w:rPr>
      <w:sz w:val="21"/>
      <w:szCs w:val="21"/>
    </w:rPr>
  </w:style>
  <w:style w:type="character" w:styleId="43">
    <w:name w:val="footnote reference"/>
    <w:qFormat/>
    <w:uiPriority w:val="0"/>
    <w:rPr>
      <w:vertAlign w:val="superscript"/>
    </w:rPr>
  </w:style>
  <w:style w:type="paragraph" w:customStyle="1" w:styleId="44">
    <w:name w:val="样式1"/>
    <w:basedOn w:val="45"/>
    <w:next w:val="1"/>
    <w:qFormat/>
    <w:uiPriority w:val="0"/>
    <w:pPr>
      <w:tabs>
        <w:tab w:val="left" w:pos="0"/>
        <w:tab w:val="left" w:pos="840"/>
      </w:tabs>
    </w:pPr>
    <w:rPr>
      <w:rFonts w:ascii="Arial" w:hAnsi="Arial" w:eastAsia="幼圆" w:cs="Arial"/>
      <w:sz w:val="24"/>
      <w:szCs w:val="20"/>
    </w:rPr>
  </w:style>
  <w:style w:type="paragraph" w:customStyle="1" w:styleId="45">
    <w:name w:val="列表编号1"/>
    <w:basedOn w:val="1"/>
    <w:qFormat/>
    <w:uiPriority w:val="0"/>
    <w:pPr>
      <w:tabs>
        <w:tab w:val="left" w:pos="0"/>
        <w:tab w:val="left" w:pos="840"/>
      </w:tabs>
      <w:spacing w:line="360" w:lineRule="auto"/>
    </w:pPr>
  </w:style>
  <w:style w:type="table" w:customStyle="1" w:styleId="46">
    <w:name w:val="无格式表格 11"/>
    <w:basedOn w:val="35"/>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2F2F2" w:fill="F2F2F2"/>
      </w:tcPr>
    </w:tblStylePr>
    <w:tblStylePr w:type="band1Horz">
      <w:tcPr>
        <w:shd w:val="clear" w:color="F2F2F2" w:fill="F2F2F2"/>
      </w:tcPr>
    </w:tblStylePr>
  </w:style>
  <w:style w:type="table" w:customStyle="1" w:styleId="47">
    <w:name w:val="无格式表格 21"/>
    <w:basedOn w:val="35"/>
    <w:qFormat/>
    <w:uiPriority w:val="59"/>
    <w:tblPr>
      <w:tblBorders>
        <w:top w:val="single" w:color="000000" w:sz="4" w:space="0"/>
        <w:left w:val="none" w:color="000000" w:sz="4" w:space="0"/>
        <w:bottom w:val="single" w:color="000000" w:sz="4" w:space="0"/>
        <w:right w:val="none" w:color="000000" w:sz="4" w:space="0"/>
      </w:tblBorders>
    </w:tblPr>
    <w:tblStylePr w:type="firstRow">
      <w:rPr>
        <w:rFonts w:ascii="Arial" w:hAnsi="Arial"/>
        <w:b/>
        <w:color w:val="404040"/>
        <w:sz w:val="22"/>
      </w:rPr>
      <w:tcPr>
        <w:tcBorders>
          <w:top w:val="single" w:color="000000" w:sz="4" w:space="0"/>
          <w:bottom w:val="single" w:color="000000"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band1Horz">
      <w:tcPr>
        <w:tcBorders>
          <w:top w:val="single" w:color="000000" w:sz="4" w:space="0"/>
          <w:bottom w:val="single" w:color="000000" w:sz="4" w:space="0"/>
        </w:tcBorders>
      </w:tcPr>
    </w:tblStylePr>
  </w:style>
  <w:style w:type="table" w:customStyle="1" w:styleId="48">
    <w:name w:val="无格式表格 31"/>
    <w:basedOn w:val="35"/>
    <w:qFormat/>
    <w:uiPriority w:val="99"/>
    <w:tblPr>
      <w:tblCellMar>
        <w:left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2F2F2" w:fill="F2F2F2"/>
      </w:tcPr>
    </w:tblStylePr>
    <w:tblStylePr w:type="band1Horz">
      <w:rPr>
        <w:rFonts w:ascii="Arial" w:hAnsi="Arial"/>
        <w:color w:val="404040"/>
        <w:sz w:val="22"/>
      </w:rPr>
      <w:tcPr>
        <w:shd w:val="clear" w:color="F2F2F2" w:fill="F2F2F2"/>
      </w:tcPr>
    </w:tblStylePr>
  </w:style>
  <w:style w:type="table" w:customStyle="1" w:styleId="49">
    <w:name w:val="无格式表格 41"/>
    <w:basedOn w:val="35"/>
    <w:qFormat/>
    <w:uiPriority w:val="99"/>
    <w:tblPr>
      <w:tblCellMar>
        <w:left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2F2F2" w:fill="F2F2F2"/>
      </w:tcPr>
    </w:tblStylePr>
    <w:tblStylePr w:type="band1Horz">
      <w:rPr>
        <w:rFonts w:ascii="Arial" w:hAnsi="Arial"/>
        <w:color w:val="404040"/>
        <w:sz w:val="22"/>
      </w:rPr>
      <w:tcPr>
        <w:shd w:val="clear" w:color="F2F2F2" w:fill="F2F2F2"/>
      </w:tcPr>
    </w:tblStylePr>
  </w:style>
  <w:style w:type="table" w:customStyle="1" w:styleId="50">
    <w:name w:val="无格式表格 51"/>
    <w:basedOn w:val="35"/>
    <w:qFormat/>
    <w:uiPriority w:val="99"/>
    <w:tblPr>
      <w:tblCellMar>
        <w:left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2F2F2" w:fill="F2F2F2"/>
      </w:tcPr>
    </w:tblStylePr>
    <w:tblStylePr w:type="band1Horz">
      <w:rPr>
        <w:rFonts w:ascii="Arial" w:hAnsi="Arial"/>
        <w:color w:val="404040"/>
        <w:sz w:val="22"/>
      </w:rPr>
      <w:tcPr>
        <w:shd w:val="clear" w:color="F2F2F2" w:fill="F2F2F2"/>
      </w:tcPr>
    </w:tblStylePr>
  </w:style>
  <w:style w:type="table" w:customStyle="1" w:styleId="51">
    <w:name w:val="网格表 1 浅色1"/>
    <w:basedOn w:val="35"/>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firstRow">
      <w:rPr>
        <w:b/>
        <w:color w:val="404040"/>
      </w:rPr>
      <w:tcPr>
        <w:tcBorders>
          <w:bottom w:val="single" w:color="6A6A6A"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style>
  <w:style w:type="table" w:customStyle="1" w:styleId="52">
    <w:name w:val="网格表 21"/>
    <w:basedOn w:val="35"/>
    <w:qFormat/>
    <w:uiPriority w:val="99"/>
    <w:tblPr>
      <w:tblBorders>
        <w:bottom w:val="single" w:color="6A6A6A" w:sz="4" w:space="0"/>
        <w:insideH w:val="single" w:color="6A6A6A" w:sz="4" w:space="0"/>
        <w:insideV w:val="single" w:color="6A6A6A" w:sz="4" w:space="0"/>
      </w:tblBorders>
      <w:tblCellMar>
        <w:left w:w="0" w:type="dxa"/>
        <w:right w:w="0" w:type="dxa"/>
      </w:tblCellMar>
    </w:tblPr>
    <w:tblStylePr w:type="firstRow">
      <w:rPr>
        <w:b/>
        <w:color w:val="404040"/>
      </w:rPr>
      <w:tcPr>
        <w:tcBorders>
          <w:top w:val="nil"/>
          <w:left w:val="nil"/>
          <w:bottom w:val="single" w:color="6A6A6A" w:sz="12" w:space="0"/>
          <w:right w:val="nil"/>
        </w:tcBorders>
        <w:shd w:val="clear" w:color="FFFFFF" w:fill="auto"/>
      </w:tcPr>
    </w:tblStylePr>
    <w:tblStylePr w:type="lastRow">
      <w:rPr>
        <w:b/>
        <w:color w:val="404040"/>
      </w:rPr>
      <w:tcPr>
        <w:tcBorders>
          <w:top w:val="single" w:color="6A6A6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BCBCB" w:fill="CBCBCB"/>
      </w:tcPr>
    </w:tblStylePr>
    <w:tblStylePr w:type="band1Horz">
      <w:rPr>
        <w:rFonts w:ascii="Arial" w:hAnsi="Arial"/>
        <w:color w:val="404040"/>
        <w:sz w:val="22"/>
      </w:rPr>
      <w:tcPr>
        <w:shd w:val="clear" w:color="CBCBCB" w:fill="CBCBCB"/>
      </w:tcPr>
    </w:tblStylePr>
  </w:style>
  <w:style w:type="table" w:customStyle="1" w:styleId="53">
    <w:name w:val="网格表 31"/>
    <w:basedOn w:val="35"/>
    <w:qFormat/>
    <w:uiPriority w:val="99"/>
    <w:tblPr>
      <w:tblBorders>
        <w:bottom w:val="single" w:color="6A6A6A" w:sz="4" w:space="0"/>
        <w:insideH w:val="single" w:color="6A6A6A" w:sz="4" w:space="0"/>
        <w:insideV w:val="single" w:color="6A6A6A" w:sz="4" w:space="0"/>
      </w:tblBorders>
      <w:tblCellMar>
        <w:left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BCBCB" w:fill="CBCBCB"/>
      </w:tcPr>
    </w:tblStylePr>
    <w:tblStylePr w:type="band1Horz">
      <w:rPr>
        <w:rFonts w:ascii="Arial" w:hAnsi="Arial"/>
        <w:color w:val="404040"/>
        <w:sz w:val="22"/>
      </w:rPr>
      <w:tcPr>
        <w:shd w:val="clear" w:color="CBCBCB" w:fill="CBCBCB"/>
      </w:tcPr>
    </w:tblStylePr>
  </w:style>
  <w:style w:type="table" w:customStyle="1" w:styleId="54">
    <w:name w:val="网格表 41"/>
    <w:basedOn w:val="35"/>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firstRow">
      <w:rPr>
        <w:rFonts w:ascii="Arial" w:hAnsi="Arial"/>
        <w:b/>
        <w:color w:val="FFFFFF"/>
        <w:sz w:val="22"/>
      </w:rPr>
      <w:tcPr>
        <w:tcBorders>
          <w:top w:val="single" w:color="000000" w:sz="4" w:space="0"/>
          <w:left w:val="single" w:color="000000" w:sz="4" w:space="0"/>
          <w:bottom w:val="single" w:color="000000" w:sz="4" w:space="0"/>
          <w:right w:val="single" w:color="000000" w:sz="4" w:space="0"/>
        </w:tcBorders>
        <w:shd w:val="clear" w:color="000000" w:fill="000000"/>
      </w:tcPr>
    </w:tblStylePr>
    <w:tblStylePr w:type="lastRow">
      <w:rPr>
        <w:b/>
        <w:color w:val="404040"/>
      </w:rPr>
      <w:tcPr>
        <w:tcBorders>
          <w:top w:val="single" w:color="000000"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BCBCB" w:fill="CBCBCB"/>
      </w:tcPr>
    </w:tblStylePr>
    <w:tblStylePr w:type="band1Horz">
      <w:rPr>
        <w:rFonts w:ascii="Arial" w:hAnsi="Arial"/>
        <w:color w:val="404040"/>
        <w:sz w:val="22"/>
      </w:rPr>
      <w:tcPr>
        <w:shd w:val="clear" w:color="CBCBCB" w:fill="CBCBCB"/>
      </w:tcPr>
    </w:tblStylePr>
  </w:style>
  <w:style w:type="table" w:customStyle="1" w:styleId="55">
    <w:name w:val="网格表 5 深色1"/>
    <w:basedOn w:val="3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firstRow">
      <w:rPr>
        <w:rFonts w:ascii="Arial" w:hAnsi="Arial"/>
        <w:b/>
        <w:color w:val="FFFFFF"/>
        <w:sz w:val="22"/>
      </w:rPr>
      <w:tcPr>
        <w:shd w:val="clear" w:color="000000" w:fill="000000"/>
      </w:tcPr>
    </w:tblStylePr>
    <w:tblStylePr w:type="lastRow">
      <w:rPr>
        <w:rFonts w:ascii="Arial" w:hAnsi="Arial"/>
        <w:b/>
        <w:color w:val="FFFFFF"/>
        <w:sz w:val="22"/>
      </w:rPr>
      <w:tcPr>
        <w:tcBorders>
          <w:top w:val="single" w:color="FFFFFF" w:sz="4" w:space="0"/>
        </w:tcBorders>
        <w:shd w:val="clear" w:color="000000" w:fill="000000"/>
      </w:tcPr>
    </w:tblStylePr>
    <w:tblStylePr w:type="firstCol">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band1Vert">
      <w:tcPr>
        <w:shd w:val="clear" w:color="8A8A8A" w:fill="8A8A8A"/>
      </w:tcPr>
    </w:tblStylePr>
    <w:tblStylePr w:type="band1Horz">
      <w:tcPr>
        <w:shd w:val="clear" w:color="8A8A8A" w:fill="8A8A8A"/>
      </w:tcPr>
    </w:tblStylePr>
  </w:style>
  <w:style w:type="table" w:customStyle="1" w:styleId="56">
    <w:name w:val="网格表 6 彩色1"/>
    <w:basedOn w:val="35"/>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firstRow">
      <w:rPr>
        <w:b/>
        <w:color w:val="7F7F7F"/>
      </w:rPr>
      <w:tcPr>
        <w:tcBorders>
          <w:bottom w:val="single" w:color="7F7F7F" w:sz="12" w:space="0"/>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BCBCB" w:fill="CBCBCB"/>
      </w:tcPr>
    </w:tblStylePr>
    <w:tblStylePr w:type="band1Horz">
      <w:rPr>
        <w:rFonts w:ascii="Arial" w:hAnsi="Arial"/>
        <w:color w:val="7F7F7F"/>
        <w:sz w:val="22"/>
      </w:rPr>
      <w:tcPr>
        <w:shd w:val="clear" w:color="CBCBCB" w:fill="CBCBCB"/>
      </w:tcPr>
    </w:tblStylePr>
    <w:tblStylePr w:type="band2Horz">
      <w:rPr>
        <w:rFonts w:ascii="Arial" w:hAnsi="Arial"/>
        <w:color w:val="7F7F7F"/>
        <w:sz w:val="22"/>
      </w:rPr>
    </w:tblStylePr>
  </w:style>
  <w:style w:type="table" w:customStyle="1" w:styleId="57">
    <w:name w:val="网格表 7 彩色1"/>
    <w:basedOn w:val="35"/>
    <w:qFormat/>
    <w:uiPriority w:val="99"/>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firstRow">
      <w:rPr>
        <w:rFonts w:ascii="Arial" w:hAnsi="Arial"/>
        <w:b/>
        <w:color w:val="7F7F7F"/>
        <w:sz w:val="22"/>
      </w:rPr>
      <w:tcPr>
        <w:tcBorders>
          <w:top w:val="nil"/>
          <w:left w:val="nil"/>
          <w:bottom w:val="single" w:color="7F7F7F" w:sz="4" w:space="0"/>
          <w:right w:val="nil"/>
        </w:tcBorders>
        <w:shd w:val="clear" w:color="FFFFFF" w:fill="FFFFFF"/>
      </w:tcPr>
    </w:tblStylePr>
    <w:tblStylePr w:type="lastRow">
      <w:rPr>
        <w:rFonts w:ascii="Arial" w:hAnsi="Arial"/>
        <w:b/>
        <w:color w:val="7F7F7F"/>
        <w:sz w:val="22"/>
      </w:rPr>
      <w:tcPr>
        <w:tcBorders>
          <w:top w:val="single" w:color="7F7F7F"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F7F7F" w:sz="4" w:space="0"/>
        </w:tcBorders>
        <w:shd w:val="clear" w:color="FFFFFF" w:fill="auto"/>
      </w:tcPr>
    </w:tblStylePr>
    <w:tblStylePr w:type="lastCol">
      <w:rPr>
        <w:rFonts w:ascii="Arial" w:hAnsi="Arial"/>
        <w:i/>
        <w:color w:val="7F7F7F"/>
        <w:sz w:val="22"/>
      </w:rPr>
      <w:tcPr>
        <w:tcBorders>
          <w:top w:val="nil"/>
          <w:left w:val="single" w:color="7F7F7F" w:sz="4" w:space="0"/>
          <w:bottom w:val="nil"/>
          <w:right w:val="nil"/>
        </w:tcBorders>
        <w:shd w:val="clear" w:color="FFFFFF" w:fill="auto"/>
      </w:tcPr>
    </w:tblStylePr>
    <w:tblStylePr w:type="band1Vert">
      <w:tcPr>
        <w:shd w:val="clear" w:color="F2F2F2" w:fill="F2F2F2"/>
      </w:tcPr>
    </w:tblStylePr>
    <w:tblStylePr w:type="band1Horz">
      <w:rPr>
        <w:rFonts w:ascii="Arial" w:hAnsi="Arial"/>
        <w:color w:val="7F7F7F"/>
        <w:sz w:val="22"/>
      </w:rPr>
      <w:tcPr>
        <w:shd w:val="clear" w:color="F2F2F2" w:fill="F2F2F2"/>
      </w:tcPr>
    </w:tblStylePr>
    <w:tblStylePr w:type="band2Horz">
      <w:rPr>
        <w:rFonts w:ascii="Arial" w:hAnsi="Arial"/>
        <w:color w:val="7F7F7F"/>
        <w:sz w:val="22"/>
      </w:rPr>
    </w:tblStylePr>
  </w:style>
  <w:style w:type="table" w:customStyle="1" w:styleId="58">
    <w:name w:val="清单表 1 浅色1"/>
    <w:basedOn w:val="35"/>
    <w:qFormat/>
    <w:uiPriority w:val="99"/>
    <w:tblPr>
      <w:tblCellMar>
        <w:left w:w="0" w:type="dxa"/>
        <w:right w:w="0" w:type="dxa"/>
      </w:tblCellMar>
    </w:tblPr>
    <w:tblStylePr w:type="firstRow">
      <w:rPr>
        <w:b/>
        <w:color w:val="404040"/>
      </w:rPr>
      <w:tcPr>
        <w:tcBorders>
          <w:top w:val="nil"/>
          <w:left w:val="nil"/>
          <w:bottom w:val="single" w:color="000000" w:sz="4" w:space="0"/>
          <w:right w:val="nil"/>
        </w:tcBorders>
      </w:tcPr>
    </w:tblStylePr>
    <w:tblStylePr w:type="lastRow">
      <w:rPr>
        <w:b/>
        <w:color w:val="404040"/>
      </w:rPr>
      <w:tcPr>
        <w:tcBorders>
          <w:top w:val="single" w:color="000000"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FBFBF" w:fill="BFBFBF"/>
      </w:tcPr>
    </w:tblStylePr>
    <w:tblStylePr w:type="band1Horz">
      <w:tcPr>
        <w:shd w:val="clear" w:color="BFBFBF" w:fill="BFBFBF"/>
      </w:tcPr>
    </w:tblStylePr>
  </w:style>
  <w:style w:type="table" w:customStyle="1" w:styleId="59">
    <w:name w:val="清单表 21"/>
    <w:basedOn w:val="35"/>
    <w:qFormat/>
    <w:uiPriority w:val="99"/>
    <w:tblPr>
      <w:tblBorders>
        <w:top w:val="single" w:color="6F6F6F" w:sz="4" w:space="0"/>
        <w:bottom w:val="single" w:color="6F6F6F" w:sz="4" w:space="0"/>
        <w:insideH w:val="single" w:color="6F6F6F" w:sz="4" w:space="0"/>
      </w:tblBorders>
      <w:tblCellMar>
        <w:left w:w="0" w:type="dxa"/>
        <w:right w:w="0" w:type="dxa"/>
      </w:tblCellMar>
    </w:tblPr>
    <w:tblStylePr w:type="firstRow">
      <w:rPr>
        <w:rFonts w:ascii="Arial" w:hAnsi="Arial"/>
        <w:b/>
        <w:color w:val="404040"/>
        <w:sz w:val="22"/>
      </w:rPr>
      <w:tcPr>
        <w:tcBorders>
          <w:top w:val="single" w:color="6F6F6F" w:sz="4" w:space="0"/>
          <w:left w:val="nil"/>
          <w:bottom w:val="single" w:color="6F6F6F" w:sz="4" w:space="0"/>
          <w:right w:val="nil"/>
        </w:tcBorders>
      </w:tcPr>
    </w:tblStylePr>
    <w:tblStylePr w:type="lastRow">
      <w:rPr>
        <w:rFonts w:ascii="Arial" w:hAnsi="Arial"/>
        <w:b/>
        <w:color w:val="404040"/>
        <w:sz w:val="22"/>
      </w:rPr>
      <w:tcPr>
        <w:tcBorders>
          <w:top w:val="single" w:color="6F6F6F" w:sz="4" w:space="0"/>
          <w:left w:val="nil"/>
          <w:bottom w:val="single" w:color="6F6F6F"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FBFBF" w:fill="BFBFBF"/>
      </w:tcPr>
    </w:tblStylePr>
    <w:tblStylePr w:type="band1Horz">
      <w:rPr>
        <w:rFonts w:ascii="Arial" w:hAnsi="Arial"/>
        <w:color w:val="404040"/>
        <w:sz w:val="22"/>
      </w:rPr>
      <w:tcPr>
        <w:shd w:val="clear" w:color="BFBFBF" w:fill="BFBFBF"/>
      </w:tcPr>
    </w:tblStylePr>
  </w:style>
  <w:style w:type="table" w:customStyle="1" w:styleId="60">
    <w:name w:val="清单表 31"/>
    <w:basedOn w:val="35"/>
    <w:qFormat/>
    <w:uiPriority w:val="99"/>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sz="4" w:space="0"/>
          <w:right w:val="single" w:color="000000" w:sz="4" w:space="0"/>
        </w:tcBorders>
      </w:tcPr>
    </w:tblStylePr>
    <w:tblStylePr w:type="band1Horz">
      <w:rPr>
        <w:rFonts w:ascii="Arial" w:hAnsi="Arial"/>
        <w:color w:val="404040"/>
        <w:sz w:val="22"/>
      </w:rPr>
      <w:tcPr>
        <w:tcBorders>
          <w:top w:val="single" w:color="000000" w:sz="4" w:space="0"/>
          <w:bottom w:val="single" w:color="000000" w:sz="4" w:space="0"/>
        </w:tcBorders>
      </w:tcPr>
    </w:tblStylePr>
  </w:style>
  <w:style w:type="table" w:customStyle="1" w:styleId="61">
    <w:name w:val="清单表 41"/>
    <w:basedOn w:val="35"/>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FBFBF" w:fill="BFBFBF"/>
      </w:tcPr>
    </w:tblStylePr>
    <w:tblStylePr w:type="band1Horz">
      <w:rPr>
        <w:rFonts w:ascii="Arial" w:hAnsi="Arial"/>
        <w:color w:val="404040"/>
        <w:sz w:val="22"/>
      </w:rPr>
      <w:tcPr>
        <w:shd w:val="clear" w:color="BFBFBF" w:fill="BFBFBF"/>
      </w:tcPr>
    </w:tblStylePr>
  </w:style>
  <w:style w:type="table" w:customStyle="1" w:styleId="62">
    <w:name w:val="清单表 5 深色1"/>
    <w:basedOn w:val="35"/>
    <w:qFormat/>
    <w:uiPriority w:val="99"/>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firstRow">
      <w:rPr>
        <w:rFonts w:ascii="Arial" w:hAnsi="Arial"/>
        <w:b/>
        <w:color w:val="FFFFFF"/>
        <w:sz w:val="22"/>
      </w:rPr>
      <w:tcPr>
        <w:tcBorders>
          <w:top w:val="single" w:color="7F7F7F" w:sz="32" w:space="0"/>
          <w:bottom w:val="single" w:color="FFFFFF" w:sz="12" w:space="0"/>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cPr>
        <w:tcBorders>
          <w:left w:val="single" w:color="7F7F7F" w:sz="32" w:space="0"/>
          <w:right w:val="single" w:color="FFFFFF" w:sz="4" w:space="0"/>
        </w:tcBorders>
      </w:tcPr>
    </w:tblStylePr>
    <w:tblStylePr w:type="lastCol">
      <w:tcPr>
        <w:tcBorders>
          <w:left w:val="single" w:color="FFFFFF" w:sz="4" w:space="0"/>
          <w:right w:val="single" w:color="7F7F7F" w:sz="32" w:space="0"/>
        </w:tcBorders>
      </w:tcPr>
    </w:tblStylePr>
    <w:tblStylePr w:type="band1Vert">
      <w:tcPr>
        <w:tcBorders>
          <w:left w:val="single" w:color="FFFFFF" w:sz="4" w:space="0"/>
          <w:right w:val="single" w:color="FFFFFF" w:sz="4" w:space="0"/>
        </w:tcBorders>
        <w:shd w:val="clear" w:color="7F7F7F" w:fill="7F7F7F"/>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7F7F7F" w:fill="7F7F7F"/>
      </w:tcPr>
    </w:tblStylePr>
    <w:tblStylePr w:type="band2Horz">
      <w:tcPr>
        <w:tcBorders>
          <w:top w:val="single" w:color="FFFFFF" w:sz="4" w:space="0"/>
          <w:bottom w:val="single" w:color="FFFFFF" w:sz="4" w:space="0"/>
        </w:tcBorders>
        <w:shd w:val="clear" w:color="7F7F7F" w:fill="7F7F7F"/>
      </w:tcPr>
    </w:tblStylePr>
  </w:style>
  <w:style w:type="table" w:customStyle="1" w:styleId="63">
    <w:name w:val="清单表 6 彩色1"/>
    <w:basedOn w:val="35"/>
    <w:qFormat/>
    <w:uiPriority w:val="99"/>
    <w:tblPr>
      <w:tblBorders>
        <w:top w:val="single" w:color="7F7F7F" w:sz="4" w:space="0"/>
        <w:bottom w:val="single" w:color="7F7F7F" w:sz="4" w:space="0"/>
      </w:tblBorders>
      <w:tblCellMar>
        <w:left w:w="0" w:type="dxa"/>
        <w:right w:w="0" w:type="dxa"/>
      </w:tblCellMar>
    </w:tblPr>
    <w:tblStylePr w:type="firstRow">
      <w:rPr>
        <w:b/>
        <w:color w:val="000000"/>
      </w:rPr>
      <w:tcPr>
        <w:tcBorders>
          <w:bottom w:val="single" w:color="7F7F7F" w:sz="4" w:space="0"/>
        </w:tcBorders>
      </w:tcPr>
    </w:tblStylePr>
    <w:tblStylePr w:type="lastRow">
      <w:rPr>
        <w:b/>
        <w:color w:val="000000"/>
      </w:rPr>
      <w:tcPr>
        <w:tcBorders>
          <w:top w:val="single" w:color="7F7F7F" w:sz="4" w:space="0"/>
        </w:tcBorders>
      </w:tcPr>
    </w:tblStylePr>
    <w:tblStylePr w:type="firstCol">
      <w:rPr>
        <w:b/>
        <w:color w:val="000000"/>
      </w:rPr>
    </w:tblStylePr>
    <w:tblStylePr w:type="lastCol">
      <w:rPr>
        <w:b/>
        <w:color w:val="000000"/>
      </w:rPr>
    </w:tblStylePr>
    <w:tblStylePr w:type="band1Vert">
      <w:tcPr>
        <w:shd w:val="clear" w:color="BFBFBF" w:fill="BFBFBF"/>
      </w:tcPr>
    </w:tblStylePr>
    <w:tblStylePr w:type="band1Horz">
      <w:rPr>
        <w:rFonts w:ascii="Arial" w:hAnsi="Arial"/>
        <w:color w:val="000000"/>
        <w:sz w:val="22"/>
      </w:rPr>
      <w:tcPr>
        <w:shd w:val="clear" w:color="BFBFBF" w:fill="BFBFBF"/>
      </w:tcPr>
    </w:tblStylePr>
    <w:tblStylePr w:type="band2Horz">
      <w:rPr>
        <w:rFonts w:ascii="Arial" w:hAnsi="Arial"/>
        <w:color w:val="000000"/>
        <w:sz w:val="22"/>
      </w:rPr>
    </w:tblStylePr>
  </w:style>
  <w:style w:type="table" w:customStyle="1" w:styleId="64">
    <w:name w:val="清单表 7 彩色1"/>
    <w:basedOn w:val="35"/>
    <w:qFormat/>
    <w:uiPriority w:val="99"/>
    <w:tblPr>
      <w:tblBorders>
        <w:right w:val="single" w:color="7F7F7F" w:sz="4" w:space="0"/>
      </w:tblBorders>
      <w:tblCellMar>
        <w:left w:w="0" w:type="dxa"/>
        <w:right w:w="0" w:type="dxa"/>
      </w:tblCellMar>
    </w:tblPr>
    <w:tblStylePr w:type="firstRow">
      <w:rPr>
        <w:rFonts w:ascii="Arial" w:hAnsi="Arial"/>
        <w:i/>
        <w:color w:val="7F7F7F"/>
        <w:sz w:val="22"/>
      </w:rPr>
      <w:tcPr>
        <w:tcBorders>
          <w:top w:val="nil"/>
          <w:left w:val="nil"/>
          <w:bottom w:val="single" w:color="7F7F7F" w:sz="4" w:space="0"/>
          <w:right w:val="nil"/>
        </w:tcBorders>
        <w:shd w:val="clear" w:color="FFFFFF" w:fill="FFFFFF"/>
      </w:tcPr>
    </w:tblStylePr>
    <w:tblStylePr w:type="lastRow">
      <w:rPr>
        <w:rFonts w:ascii="Arial" w:hAnsi="Arial"/>
        <w:i/>
        <w:color w:val="7F7F7F"/>
        <w:sz w:val="22"/>
      </w:rPr>
      <w:tcPr>
        <w:tcBorders>
          <w:top w:val="single" w:color="7F7F7F"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F7F7F" w:sz="4" w:space="0"/>
        </w:tcBorders>
        <w:shd w:val="clear" w:color="FFFFFF" w:fill="auto"/>
      </w:tcPr>
    </w:tblStylePr>
    <w:tblStylePr w:type="lastCol">
      <w:rPr>
        <w:rFonts w:ascii="Arial" w:hAnsi="Arial"/>
        <w:i/>
        <w:color w:val="7F7F7F"/>
        <w:sz w:val="22"/>
      </w:rPr>
      <w:tcPr>
        <w:tcBorders>
          <w:top w:val="nil"/>
          <w:left w:val="single" w:color="7F7F7F" w:sz="4" w:space="0"/>
          <w:bottom w:val="nil"/>
          <w:right w:val="nil"/>
        </w:tcBorders>
        <w:shd w:val="clear" w:color="FFFFFF" w:fill="auto"/>
      </w:tcPr>
    </w:tblStylePr>
    <w:tblStylePr w:type="band1Vert">
      <w:tcPr>
        <w:shd w:val="clear" w:color="BFBFBF" w:fill="BFBFBF"/>
      </w:tcPr>
    </w:tblStylePr>
    <w:tblStylePr w:type="band1Horz">
      <w:rPr>
        <w:rFonts w:ascii="Arial" w:hAnsi="Arial"/>
        <w:color w:val="7F7F7F"/>
        <w:sz w:val="22"/>
      </w:rPr>
      <w:tcPr>
        <w:shd w:val="clear" w:color="BFBFBF" w:fill="BFBFBF"/>
      </w:tcPr>
    </w:tblStylePr>
    <w:tblStylePr w:type="band2Horz">
      <w:rPr>
        <w:rFonts w:ascii="Arial" w:hAnsi="Arial"/>
        <w:color w:val="7F7F7F"/>
        <w:sz w:val="22"/>
      </w:rPr>
    </w:tblStylePr>
  </w:style>
  <w:style w:type="paragraph" w:customStyle="1" w:styleId="65">
    <w:name w:val="TOC 标题1"/>
    <w:qFormat/>
    <w:uiPriority w:val="39"/>
    <w:rPr>
      <w:rFonts w:ascii="Times New Roman" w:hAnsi="Times New Roman" w:eastAsia="宋体" w:cs="Times New Roman"/>
      <w:lang w:val="en-US" w:eastAsia="zh-CN" w:bidi="ar-SA"/>
    </w:rPr>
  </w:style>
  <w:style w:type="character" w:customStyle="1" w:styleId="66">
    <w:name w:val="Heading 1 Char_434700aa-fe40-4ee6-9069-0a69300fd62b"/>
    <w:basedOn w:val="37"/>
    <w:qFormat/>
    <w:uiPriority w:val="9"/>
    <w:rPr>
      <w:rFonts w:ascii="Arial" w:hAnsi="Arial" w:eastAsia="Arial" w:cs="Arial"/>
      <w:sz w:val="40"/>
      <w:szCs w:val="40"/>
    </w:rPr>
  </w:style>
  <w:style w:type="character" w:customStyle="1" w:styleId="67">
    <w:name w:val="Heading 5 Char_925b8ece-8082-461d-ae29-1d41b41a7251"/>
    <w:basedOn w:val="37"/>
    <w:qFormat/>
    <w:uiPriority w:val="9"/>
    <w:rPr>
      <w:rFonts w:ascii="Arial" w:hAnsi="Arial" w:eastAsia="Arial" w:cs="Arial"/>
      <w:b/>
      <w:bCs/>
      <w:sz w:val="24"/>
      <w:szCs w:val="24"/>
    </w:rPr>
  </w:style>
  <w:style w:type="character" w:customStyle="1" w:styleId="68">
    <w:name w:val="Heading 6 Char_a35ea97a-1ce8-4d9b-8930-2f6c61bf63ec"/>
    <w:basedOn w:val="37"/>
    <w:qFormat/>
    <w:uiPriority w:val="9"/>
    <w:rPr>
      <w:rFonts w:ascii="Arial" w:hAnsi="Arial" w:eastAsia="Arial" w:cs="Arial"/>
      <w:b/>
      <w:bCs/>
      <w:sz w:val="22"/>
      <w:szCs w:val="22"/>
    </w:rPr>
  </w:style>
  <w:style w:type="character" w:customStyle="1" w:styleId="69">
    <w:name w:val="Heading 7 Char_187ddb87-c7bc-4839-9585-67a43c484026"/>
    <w:basedOn w:val="37"/>
    <w:qFormat/>
    <w:uiPriority w:val="9"/>
    <w:rPr>
      <w:rFonts w:ascii="Arial" w:hAnsi="Arial" w:eastAsia="Arial" w:cs="Arial"/>
      <w:b/>
      <w:bCs/>
      <w:i/>
      <w:iCs/>
      <w:sz w:val="22"/>
      <w:szCs w:val="22"/>
    </w:rPr>
  </w:style>
  <w:style w:type="character" w:customStyle="1" w:styleId="70">
    <w:name w:val="Heading 8 Char_f86cc6f1-e07f-46cd-8999-b4d6f395b7ab"/>
    <w:basedOn w:val="37"/>
    <w:qFormat/>
    <w:uiPriority w:val="9"/>
    <w:rPr>
      <w:rFonts w:ascii="Arial" w:hAnsi="Arial" w:eastAsia="Arial" w:cs="Arial"/>
      <w:i/>
      <w:iCs/>
      <w:sz w:val="22"/>
      <w:szCs w:val="22"/>
    </w:rPr>
  </w:style>
  <w:style w:type="character" w:customStyle="1" w:styleId="71">
    <w:name w:val="Heading 9 Char_78d770f5-7fe8-45f8-a379-5ea7765ab889"/>
    <w:basedOn w:val="37"/>
    <w:qFormat/>
    <w:uiPriority w:val="9"/>
    <w:rPr>
      <w:rFonts w:ascii="Arial" w:hAnsi="Arial" w:eastAsia="Arial" w:cs="Arial"/>
      <w:i/>
      <w:iCs/>
      <w:sz w:val="21"/>
      <w:szCs w:val="21"/>
    </w:rPr>
  </w:style>
  <w:style w:type="character" w:customStyle="1" w:styleId="72">
    <w:name w:val="Title Char_cba70f7b-6b0c-40c3-9c1d-79b000d9620e"/>
    <w:basedOn w:val="37"/>
    <w:qFormat/>
    <w:uiPriority w:val="10"/>
    <w:rPr>
      <w:sz w:val="48"/>
      <w:szCs w:val="48"/>
    </w:rPr>
  </w:style>
  <w:style w:type="character" w:customStyle="1" w:styleId="73">
    <w:name w:val="Subtitle Char"/>
    <w:basedOn w:val="37"/>
    <w:qFormat/>
    <w:uiPriority w:val="11"/>
    <w:rPr>
      <w:sz w:val="24"/>
      <w:szCs w:val="24"/>
    </w:rPr>
  </w:style>
  <w:style w:type="character" w:customStyle="1" w:styleId="74">
    <w:name w:val="Quote Char_7b531250-58de-49b9-9d0c-04cfbc5a8719"/>
    <w:qFormat/>
    <w:uiPriority w:val="29"/>
    <w:rPr>
      <w:i/>
    </w:rPr>
  </w:style>
  <w:style w:type="character" w:customStyle="1" w:styleId="75">
    <w:name w:val="Intense Quote Char_0c2ead29-d2a6-4ac5-8f7c-28c2f003bdba"/>
    <w:qFormat/>
    <w:uiPriority w:val="30"/>
    <w:rPr>
      <w:i/>
    </w:rPr>
  </w:style>
  <w:style w:type="character" w:customStyle="1" w:styleId="76">
    <w:name w:val="Caption Char"/>
    <w:qFormat/>
    <w:uiPriority w:val="99"/>
  </w:style>
  <w:style w:type="character" w:customStyle="1" w:styleId="77">
    <w:name w:val="Footnote Text Char"/>
    <w:qFormat/>
    <w:uiPriority w:val="99"/>
    <w:rPr>
      <w:sz w:val="18"/>
    </w:rPr>
  </w:style>
  <w:style w:type="character" w:customStyle="1" w:styleId="78">
    <w:name w:val="Endnote Text Char"/>
    <w:qFormat/>
    <w:uiPriority w:val="99"/>
    <w:rPr>
      <w:sz w:val="20"/>
    </w:rPr>
  </w:style>
  <w:style w:type="paragraph" w:customStyle="1" w:styleId="79">
    <w:name w:val="TOC 标题111"/>
    <w:qFormat/>
    <w:uiPriority w:val="39"/>
    <w:rPr>
      <w:rFonts w:ascii="Times New Roman" w:hAnsi="Times New Roman" w:eastAsia="宋体" w:cs="Times New Roman"/>
      <w:lang w:val="en-US" w:eastAsia="zh-CN" w:bidi="ar-SA"/>
    </w:rPr>
  </w:style>
  <w:style w:type="paragraph" w:customStyle="1" w:styleId="80">
    <w:name w:val="正文文本1"/>
    <w:basedOn w:val="1"/>
    <w:next w:val="1"/>
    <w:link w:val="215"/>
    <w:qFormat/>
    <w:uiPriority w:val="0"/>
    <w:pPr>
      <w:spacing w:line="60" w:lineRule="auto"/>
    </w:pPr>
    <w:rPr>
      <w:rFonts w:ascii="仿宋_GB2312" w:eastAsia="仿宋_GB2312"/>
      <w:sz w:val="32"/>
    </w:rPr>
  </w:style>
  <w:style w:type="character" w:customStyle="1" w:styleId="81">
    <w:name w:val="标题 1 字符1"/>
    <w:link w:val="2"/>
    <w:qFormat/>
    <w:uiPriority w:val="9"/>
    <w:rPr>
      <w:rFonts w:ascii="宋体" w:hAnsi="宋体" w:eastAsia="Arial" w:cs="宋体"/>
      <w:b/>
      <w:color w:val="000000"/>
      <w:sz w:val="44"/>
      <w:szCs w:val="44"/>
      <w:highlight w:val="none"/>
      <w:lang w:val="en-US" w:eastAsia="zh-CN" w:bidi="ar-SA"/>
    </w:rPr>
  </w:style>
  <w:style w:type="character" w:customStyle="1" w:styleId="82">
    <w:name w:val="标题 5 字符"/>
    <w:link w:val="7"/>
    <w:qFormat/>
    <w:uiPriority w:val="9"/>
    <w:rPr>
      <w:rFonts w:ascii="Arial" w:hAnsi="Arial" w:eastAsia="Arial" w:cs="Arial"/>
      <w:b/>
      <w:bCs/>
      <w:sz w:val="24"/>
      <w:szCs w:val="24"/>
    </w:rPr>
  </w:style>
  <w:style w:type="character" w:customStyle="1" w:styleId="83">
    <w:name w:val="标题 6 字符"/>
    <w:link w:val="8"/>
    <w:qFormat/>
    <w:uiPriority w:val="9"/>
    <w:rPr>
      <w:rFonts w:ascii="Arial" w:hAnsi="Arial" w:eastAsia="Arial" w:cs="Arial"/>
      <w:b/>
      <w:bCs/>
      <w:sz w:val="22"/>
      <w:szCs w:val="22"/>
    </w:rPr>
  </w:style>
  <w:style w:type="character" w:customStyle="1" w:styleId="84">
    <w:name w:val="标题 7 字符"/>
    <w:link w:val="9"/>
    <w:qFormat/>
    <w:uiPriority w:val="9"/>
    <w:rPr>
      <w:rFonts w:ascii="Arial" w:hAnsi="Arial" w:eastAsia="Arial" w:cs="Arial"/>
      <w:b/>
      <w:bCs/>
      <w:i/>
      <w:iCs/>
      <w:sz w:val="22"/>
      <w:szCs w:val="22"/>
    </w:rPr>
  </w:style>
  <w:style w:type="character" w:customStyle="1" w:styleId="85">
    <w:name w:val="标题 8 字符"/>
    <w:link w:val="10"/>
    <w:qFormat/>
    <w:uiPriority w:val="9"/>
    <w:rPr>
      <w:rFonts w:ascii="Arial" w:hAnsi="Arial" w:eastAsia="Arial" w:cs="Arial"/>
      <w:i/>
      <w:iCs/>
      <w:sz w:val="22"/>
      <w:szCs w:val="22"/>
    </w:rPr>
  </w:style>
  <w:style w:type="character" w:customStyle="1" w:styleId="86">
    <w:name w:val="标题 9 字符"/>
    <w:link w:val="11"/>
    <w:qFormat/>
    <w:uiPriority w:val="9"/>
    <w:rPr>
      <w:rFonts w:ascii="Arial" w:hAnsi="Arial" w:eastAsia="Arial" w:cs="Arial"/>
      <w:i/>
      <w:iCs/>
      <w:sz w:val="21"/>
      <w:szCs w:val="21"/>
    </w:rPr>
  </w:style>
  <w:style w:type="paragraph" w:styleId="87">
    <w:name w:val="No Spacing"/>
    <w:qFormat/>
    <w:uiPriority w:val="1"/>
    <w:rPr>
      <w:rFonts w:ascii="Times New Roman" w:hAnsi="Times New Roman" w:eastAsia="宋体" w:cs="Times New Roman"/>
      <w:lang w:val="en-US" w:eastAsia="zh-CN" w:bidi="ar-SA"/>
    </w:rPr>
  </w:style>
  <w:style w:type="character" w:customStyle="1" w:styleId="88">
    <w:name w:val="标题 字符"/>
    <w:link w:val="34"/>
    <w:qFormat/>
    <w:uiPriority w:val="10"/>
    <w:rPr>
      <w:sz w:val="48"/>
      <w:szCs w:val="48"/>
    </w:rPr>
  </w:style>
  <w:style w:type="character" w:customStyle="1" w:styleId="89">
    <w:name w:val="副标题 字符"/>
    <w:link w:val="26"/>
    <w:qFormat/>
    <w:uiPriority w:val="11"/>
    <w:rPr>
      <w:sz w:val="24"/>
      <w:szCs w:val="24"/>
    </w:rPr>
  </w:style>
  <w:style w:type="paragraph" w:styleId="90">
    <w:name w:val="Quote"/>
    <w:basedOn w:val="1"/>
    <w:next w:val="1"/>
    <w:link w:val="91"/>
    <w:qFormat/>
    <w:uiPriority w:val="29"/>
    <w:pPr>
      <w:ind w:left="720" w:right="720"/>
    </w:pPr>
    <w:rPr>
      <w:i/>
    </w:rPr>
  </w:style>
  <w:style w:type="character" w:customStyle="1" w:styleId="91">
    <w:name w:val="引用 字符"/>
    <w:link w:val="90"/>
    <w:qFormat/>
    <w:uiPriority w:val="29"/>
    <w:rPr>
      <w:i/>
    </w:rPr>
  </w:style>
  <w:style w:type="paragraph" w:styleId="92">
    <w:name w:val="Intense Quote"/>
    <w:basedOn w:val="1"/>
    <w:next w:val="1"/>
    <w:link w:val="9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93">
    <w:name w:val="明显引用 字符"/>
    <w:link w:val="92"/>
    <w:qFormat/>
    <w:uiPriority w:val="30"/>
    <w:rPr>
      <w:i/>
    </w:rPr>
  </w:style>
  <w:style w:type="character" w:customStyle="1" w:styleId="94">
    <w:name w:val="页脚 字符1"/>
    <w:link w:val="22"/>
    <w:qFormat/>
    <w:uiPriority w:val="99"/>
  </w:style>
  <w:style w:type="table" w:customStyle="1" w:styleId="95">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96">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tblStylePr w:type="firstRow">
      <w:rPr>
        <w:b/>
        <w:color w:val="404040"/>
      </w:rPr>
      <w:tcPr>
        <w:tcBorders>
          <w:bottom w:val="single" w:color="97B4D8"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style>
  <w:style w:type="table" w:customStyle="1" w:styleId="97">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tblStylePr w:type="firstRow">
      <w:rPr>
        <w:b/>
        <w:color w:val="404040"/>
      </w:rPr>
      <w:tcPr>
        <w:tcBorders>
          <w:bottom w:val="single" w:color="DA9896"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style>
  <w:style w:type="table" w:customStyle="1" w:styleId="98">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tblStylePr w:type="firstRow">
      <w:rPr>
        <w:b/>
        <w:color w:val="404040"/>
      </w:rPr>
      <w:tcPr>
        <w:tcBorders>
          <w:bottom w:val="single" w:color="C4D79D"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style>
  <w:style w:type="table" w:customStyle="1" w:styleId="99">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tblStylePr w:type="firstRow">
      <w:rPr>
        <w:b/>
        <w:color w:val="404040"/>
      </w:rPr>
      <w:tcPr>
        <w:tcBorders>
          <w:bottom w:val="single" w:color="B4A4C8"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style>
  <w:style w:type="table" w:customStyle="1" w:styleId="100">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tblStylePr w:type="firstRow">
      <w:rPr>
        <w:b/>
        <w:color w:val="404040"/>
      </w:rPr>
      <w:tcPr>
        <w:tcBorders>
          <w:bottom w:val="single" w:color="95CEDD"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style>
  <w:style w:type="table" w:customStyle="1" w:styleId="101">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tblStylePr w:type="firstRow">
      <w:rPr>
        <w:b/>
        <w:color w:val="404040"/>
      </w:rPr>
      <w:tcPr>
        <w:tcBorders>
          <w:bottom w:val="single" w:color="FAC192"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style>
  <w:style w:type="table" w:customStyle="1" w:styleId="102">
    <w:name w:val="Grid Table 2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tblStylePr w:type="firstRow">
      <w:rPr>
        <w:b/>
        <w:color w:val="404040"/>
      </w:rPr>
      <w:tcPr>
        <w:tcBorders>
          <w:top w:val="nil"/>
          <w:left w:val="nil"/>
          <w:bottom w:val="single" w:color="5D8AC2" w:sz="12" w:space="0"/>
          <w:right w:val="nil"/>
        </w:tcBorders>
        <w:shd w:val="clear" w:color="FFFFFF" w:fill="auto"/>
      </w:tcPr>
    </w:tblStylePr>
    <w:tblStylePr w:type="lastRow">
      <w:rPr>
        <w:b/>
        <w:color w:val="404040"/>
      </w:rPr>
      <w:tcPr>
        <w:tcBorders>
          <w:top w:val="single" w:color="5D8AC2"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5F1" w:fill="DAE5F1"/>
      </w:tcPr>
    </w:tblStylePr>
    <w:tblStylePr w:type="band1Horz">
      <w:rPr>
        <w:rFonts w:ascii="Arial" w:hAnsi="Arial"/>
        <w:color w:val="404040"/>
        <w:sz w:val="22"/>
      </w:rPr>
      <w:tcPr>
        <w:shd w:val="clear" w:color="DAE5F1" w:fill="DAE5F1"/>
      </w:tcPr>
    </w:tblStylePr>
  </w:style>
  <w:style w:type="table" w:customStyle="1" w:styleId="103">
    <w:name w:val="Grid Table 2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tblStylePr w:type="firstRow">
      <w:rPr>
        <w:b/>
        <w:color w:val="404040"/>
      </w:rPr>
      <w:tcPr>
        <w:tcBorders>
          <w:top w:val="nil"/>
          <w:left w:val="nil"/>
          <w:bottom w:val="single" w:color="D99695" w:sz="12" w:space="0"/>
          <w:right w:val="nil"/>
        </w:tcBorders>
        <w:shd w:val="clear" w:color="FFFFFF" w:fill="auto"/>
      </w:tcPr>
    </w:tblStylePr>
    <w:tblStylePr w:type="lastRow">
      <w:rPr>
        <w:b/>
        <w:color w:val="404040"/>
      </w:rPr>
      <w:tcPr>
        <w:tcBorders>
          <w:top w:val="single" w:color="D996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104">
    <w:name w:val="Grid Table 2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tblStylePr w:type="firstRow">
      <w:rPr>
        <w:b/>
        <w:color w:val="404040"/>
      </w:rPr>
      <w:tcPr>
        <w:tcBorders>
          <w:top w:val="nil"/>
          <w:left w:val="nil"/>
          <w:bottom w:val="single" w:color="9ABB59" w:sz="12" w:space="0"/>
          <w:right w:val="nil"/>
        </w:tcBorders>
        <w:shd w:val="clear" w:color="FFFFFF" w:fill="auto"/>
      </w:tcPr>
    </w:tblStylePr>
    <w:tblStylePr w:type="lastRow">
      <w:rPr>
        <w:b/>
        <w:color w:val="404040"/>
      </w:rPr>
      <w:tcPr>
        <w:tcBorders>
          <w:top w:val="single" w:color="9ABB59"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C" w:fill="EAF1DC"/>
      </w:tcPr>
    </w:tblStylePr>
    <w:tblStylePr w:type="band1Horz">
      <w:rPr>
        <w:rFonts w:ascii="Arial" w:hAnsi="Arial"/>
        <w:color w:val="404040"/>
        <w:sz w:val="22"/>
      </w:rPr>
      <w:tcPr>
        <w:shd w:val="clear" w:color="EAF1DC" w:fill="EAF1DC"/>
      </w:tcPr>
    </w:tblStylePr>
  </w:style>
  <w:style w:type="table" w:customStyle="1" w:styleId="105">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404040"/>
      </w:rPr>
      <w:tcPr>
        <w:tcBorders>
          <w:top w:val="nil"/>
          <w:left w:val="nil"/>
          <w:bottom w:val="single" w:color="B2A1C6" w:sz="12" w:space="0"/>
          <w:right w:val="nil"/>
        </w:tcBorders>
        <w:shd w:val="clear" w:color="FFFFFF" w:fill="auto"/>
      </w:tcPr>
    </w:tblStylePr>
    <w:tblStylePr w:type="lastRow">
      <w:rPr>
        <w:b/>
        <w:color w:val="404040"/>
      </w:rPr>
      <w:tcPr>
        <w:tcBorders>
          <w:top w:val="single" w:color="B2A1C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106">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404040"/>
      </w:rPr>
      <w:tcPr>
        <w:tcBorders>
          <w:top w:val="nil"/>
          <w:left w:val="nil"/>
          <w:bottom w:val="single" w:color="4BACC6" w:sz="12" w:space="0"/>
          <w:right w:val="nil"/>
        </w:tcBorders>
        <w:shd w:val="clear" w:color="FFFFFF" w:fill="auto"/>
      </w:tcPr>
    </w:tblStylePr>
    <w:tblStylePr w:type="lastRow">
      <w:rPr>
        <w:b/>
        <w:color w:val="404040"/>
      </w:rPr>
      <w:tcPr>
        <w:tcBorders>
          <w:top w:val="single" w:color="4BACC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107">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404040"/>
      </w:rPr>
      <w:tcPr>
        <w:tcBorders>
          <w:top w:val="nil"/>
          <w:left w:val="nil"/>
          <w:bottom w:val="single" w:color="F79646" w:sz="12" w:space="0"/>
          <w:right w:val="nil"/>
        </w:tcBorders>
        <w:shd w:val="clear" w:color="FFFFFF" w:fill="auto"/>
      </w:tcPr>
    </w:tblStylePr>
    <w:tblStylePr w:type="lastRow">
      <w:rPr>
        <w:b/>
        <w:color w:val="404040"/>
      </w:rPr>
      <w:tcPr>
        <w:tcBorders>
          <w:top w:val="single" w:color="F7964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8" w:fill="FDE9D8"/>
      </w:tcPr>
    </w:tblStylePr>
    <w:tblStylePr w:type="band1Horz">
      <w:rPr>
        <w:rFonts w:ascii="Arial" w:hAnsi="Arial"/>
        <w:color w:val="404040"/>
        <w:sz w:val="22"/>
      </w:rPr>
      <w:tcPr>
        <w:shd w:val="clear" w:color="FDE9D8" w:fill="FDE9D8"/>
      </w:tcPr>
    </w:tblStylePr>
  </w:style>
  <w:style w:type="table" w:customStyle="1" w:styleId="108">
    <w:name w:val="Grid Table 3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5F1" w:fill="DAE5F1"/>
      </w:tcPr>
    </w:tblStylePr>
    <w:tblStylePr w:type="band1Horz">
      <w:rPr>
        <w:rFonts w:ascii="Arial" w:hAnsi="Arial"/>
        <w:color w:val="404040"/>
        <w:sz w:val="22"/>
      </w:rPr>
      <w:tcPr>
        <w:shd w:val="clear" w:color="DAE5F1" w:fill="DAE5F1"/>
      </w:tcPr>
    </w:tblStylePr>
  </w:style>
  <w:style w:type="table" w:customStyle="1" w:styleId="109">
    <w:name w:val="Grid Table 3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110">
    <w:name w:val="Grid Table 3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C" w:fill="EAF1DC"/>
      </w:tcPr>
    </w:tblStylePr>
    <w:tblStylePr w:type="band1Horz">
      <w:rPr>
        <w:rFonts w:ascii="Arial" w:hAnsi="Arial"/>
        <w:color w:val="404040"/>
        <w:sz w:val="22"/>
      </w:rPr>
      <w:tcPr>
        <w:shd w:val="clear" w:color="EAF1DC" w:fill="EAF1DC"/>
      </w:tcPr>
    </w:tblStylePr>
  </w:style>
  <w:style w:type="table" w:customStyle="1" w:styleId="111">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112">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113">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8" w:fill="FDE9D8"/>
      </w:tcPr>
    </w:tblStylePr>
    <w:tblStylePr w:type="band1Horz">
      <w:rPr>
        <w:rFonts w:ascii="Arial" w:hAnsi="Arial"/>
        <w:color w:val="404040"/>
        <w:sz w:val="22"/>
      </w:rPr>
      <w:tcPr>
        <w:shd w:val="clear" w:color="FDE9D8" w:fill="FDE9D8"/>
      </w:tcPr>
    </w:tblStylePr>
  </w:style>
  <w:style w:type="table" w:customStyle="1" w:styleId="114">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tblStylePr w:type="firstRow">
      <w:rPr>
        <w:rFonts w:ascii="Arial" w:hAnsi="Arial"/>
        <w:b/>
        <w:color w:val="FFFFFF"/>
        <w:sz w:val="22"/>
      </w:rPr>
      <w:tcPr>
        <w:tcBorders>
          <w:top w:val="single" w:color="5D8AC2" w:sz="4" w:space="0"/>
          <w:left w:val="single" w:color="5D8AC2" w:sz="4" w:space="0"/>
          <w:bottom w:val="single" w:color="5D8AC2" w:sz="4" w:space="0"/>
          <w:right w:val="single" w:color="5D8AC2" w:sz="4" w:space="0"/>
        </w:tcBorders>
        <w:shd w:val="clear" w:color="5D8AC2" w:fill="5D8AC2"/>
      </w:tcPr>
    </w:tblStylePr>
    <w:tblStylePr w:type="lastRow">
      <w:rPr>
        <w:b/>
        <w:color w:val="404040"/>
      </w:rPr>
      <w:tcPr>
        <w:tcBorders>
          <w:top w:val="single" w:color="5D8AC2"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fill="DCE6F2"/>
      </w:tcPr>
    </w:tblStylePr>
    <w:tblStylePr w:type="band1Horz">
      <w:rPr>
        <w:rFonts w:ascii="Arial" w:hAnsi="Arial"/>
        <w:color w:val="404040"/>
        <w:sz w:val="22"/>
      </w:rPr>
      <w:tcPr>
        <w:shd w:val="clear" w:color="DCE6F2" w:fill="DCE6F2"/>
      </w:tcPr>
    </w:tblStylePr>
  </w:style>
  <w:style w:type="table" w:customStyle="1" w:styleId="115">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tblStylePr w:type="firstRow">
      <w:rPr>
        <w:rFonts w:ascii="Arial" w:hAnsi="Arial"/>
        <w:b/>
        <w:color w:val="FFFFFF"/>
        <w:sz w:val="22"/>
      </w:rPr>
      <w:tcPr>
        <w:tcBorders>
          <w:top w:val="single" w:color="D99695" w:sz="4" w:space="0"/>
          <w:left w:val="single" w:color="D99695" w:sz="4" w:space="0"/>
          <w:bottom w:val="single" w:color="D99695" w:sz="4" w:space="0"/>
          <w:right w:val="single" w:color="D99695" w:sz="4" w:space="0"/>
        </w:tcBorders>
        <w:shd w:val="clear" w:color="D99695" w:fill="D99695"/>
      </w:tcPr>
    </w:tblStylePr>
    <w:tblStylePr w:type="lastRow">
      <w:rPr>
        <w:b/>
        <w:color w:val="404040"/>
      </w:rPr>
      <w:tcPr>
        <w:tcBorders>
          <w:top w:val="single" w:color="D9969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116">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tblStylePr w:type="firstRow">
      <w:rPr>
        <w:rFonts w:ascii="Arial" w:hAnsi="Arial"/>
        <w:b/>
        <w:color w:val="FFFFFF"/>
        <w:sz w:val="22"/>
      </w:rPr>
      <w:tcPr>
        <w:tcBorders>
          <w:top w:val="single" w:color="9ABB59" w:sz="4" w:space="0"/>
          <w:left w:val="single" w:color="9ABB59" w:sz="4" w:space="0"/>
          <w:bottom w:val="single" w:color="9ABB59" w:sz="4" w:space="0"/>
          <w:right w:val="single" w:color="9ABB59" w:sz="4" w:space="0"/>
        </w:tcBorders>
        <w:shd w:val="clear" w:color="9ABB59" w:fill="9ABB59"/>
      </w:tcPr>
    </w:tblStylePr>
    <w:tblStylePr w:type="lastRow">
      <w:rPr>
        <w:b/>
        <w:color w:val="404040"/>
      </w:rPr>
      <w:tcPr>
        <w:tcBorders>
          <w:top w:val="single" w:color="9ABB59"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C" w:fill="EAF1DC"/>
      </w:tcPr>
    </w:tblStylePr>
    <w:tblStylePr w:type="band1Horz">
      <w:rPr>
        <w:rFonts w:ascii="Arial" w:hAnsi="Arial"/>
        <w:color w:val="404040"/>
        <w:sz w:val="22"/>
      </w:rPr>
      <w:tcPr>
        <w:shd w:val="clear" w:color="EAF1DC" w:fill="EAF1DC"/>
      </w:tcPr>
    </w:tblStylePr>
  </w:style>
  <w:style w:type="table" w:customStyle="1" w:styleId="117">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sz="4" w:space="0"/>
          <w:left w:val="single" w:color="B2A1C6" w:sz="4" w:space="0"/>
          <w:bottom w:val="single" w:color="B2A1C6" w:sz="4" w:space="0"/>
          <w:right w:val="single" w:color="B2A1C6" w:sz="4" w:space="0"/>
        </w:tcBorders>
        <w:shd w:val="clear" w:color="B2A1C6" w:fill="B2A1C6"/>
      </w:tcPr>
    </w:tblStylePr>
    <w:tblStylePr w:type="lastRow">
      <w:rPr>
        <w:b/>
        <w:color w:val="404040"/>
      </w:rPr>
      <w:tcPr>
        <w:tcBorders>
          <w:top w:val="single" w:color="B2A1C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118">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sz="4" w:space="0"/>
          <w:left w:val="single" w:color="4BACC6" w:sz="4" w:space="0"/>
          <w:bottom w:val="single" w:color="4BACC6" w:sz="4" w:space="0"/>
          <w:right w:val="single" w:color="4BACC6" w:sz="4" w:space="0"/>
        </w:tcBorders>
        <w:shd w:val="clear" w:color="4BACC6" w:fill="4BACC6"/>
      </w:tcPr>
    </w:tblStylePr>
    <w:tblStylePr w:type="lastRow">
      <w:rPr>
        <w:b/>
        <w:color w:val="404040"/>
      </w:rPr>
      <w:tcPr>
        <w:tcBorders>
          <w:top w:val="single" w:color="4BACC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119">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sz="4" w:space="0"/>
          <w:left w:val="single" w:color="F79646" w:sz="4" w:space="0"/>
          <w:bottom w:val="single" w:color="F79646" w:sz="4" w:space="0"/>
          <w:right w:val="single" w:color="F79646" w:sz="4" w:space="0"/>
        </w:tcBorders>
        <w:shd w:val="clear" w:color="F79646" w:fill="F79646"/>
      </w:tcPr>
    </w:tblStylePr>
    <w:tblStylePr w:type="lastRow">
      <w:rPr>
        <w:b/>
        <w:color w:val="404040"/>
      </w:rPr>
      <w:tcPr>
        <w:tcBorders>
          <w:top w:val="single" w:color="F7964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8" w:fill="FDE9D8"/>
      </w:tcPr>
    </w:tblStylePr>
    <w:tblStylePr w:type="band1Horz">
      <w:rPr>
        <w:rFonts w:ascii="Arial" w:hAnsi="Arial"/>
        <w:color w:val="404040"/>
        <w:sz w:val="22"/>
      </w:rPr>
      <w:tcPr>
        <w:shd w:val="clear" w:color="FDE9D8" w:fill="FDE9D8"/>
      </w:tcPr>
    </w:tblStylePr>
  </w:style>
  <w:style w:type="table" w:customStyle="1" w:styleId="120">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rFonts w:ascii="Arial" w:hAnsi="Arial"/>
        <w:b/>
        <w:color w:val="FFFFFF"/>
        <w:sz w:val="22"/>
      </w:rPr>
      <w:tcPr>
        <w:tcBorders>
          <w:top w:val="single" w:color="FFFFFF" w:sz="4" w:space="0"/>
        </w:tcBorders>
        <w:shd w:val="clear" w:color="4F81BD" w:fill="4F81BD"/>
      </w:tcPr>
    </w:tblStylePr>
    <w:tblStylePr w:type="firstCol">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band1Vert">
      <w:tcPr>
        <w:shd w:val="clear" w:color="AEC4E0" w:fill="AEC4E0"/>
      </w:tcPr>
    </w:tblStylePr>
    <w:tblStylePr w:type="band1Horz">
      <w:tcPr>
        <w:shd w:val="clear" w:color="AEC4E0" w:fill="AEC4E0"/>
      </w:tcPr>
    </w:tblStylePr>
  </w:style>
  <w:style w:type="table" w:customStyle="1" w:styleId="121">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C0504D" w:fill="C0504D"/>
      </w:tcPr>
    </w:tblStylePr>
    <w:tblStylePr w:type="lastRow">
      <w:rPr>
        <w:rFonts w:ascii="Arial" w:hAnsi="Arial"/>
        <w:b/>
        <w:color w:val="FFFFFF"/>
        <w:sz w:val="22"/>
      </w:rPr>
      <w:tcPr>
        <w:tcBorders>
          <w:top w:val="single" w:color="FFFFFF" w:sz="4" w:space="0"/>
        </w:tcBorders>
        <w:shd w:val="clear" w:color="C0504D" w:fill="C0504D"/>
      </w:tcPr>
    </w:tblStylePr>
    <w:tblStylePr w:type="firstCol">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band1Vert">
      <w:tcPr>
        <w:shd w:val="clear" w:color="E2AEAD" w:fill="E2AEAD"/>
      </w:tcPr>
    </w:tblStylePr>
    <w:tblStylePr w:type="band1Horz">
      <w:tcPr>
        <w:shd w:val="clear" w:color="E2AEAD" w:fill="E2AEAD"/>
      </w:tcPr>
    </w:tblStylePr>
  </w:style>
  <w:style w:type="table" w:customStyle="1" w:styleId="122">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9BBB59" w:fill="9BBB59"/>
      </w:tcPr>
    </w:tblStylePr>
    <w:tblStylePr w:type="lastRow">
      <w:rPr>
        <w:rFonts w:ascii="Arial" w:hAnsi="Arial"/>
        <w:b/>
        <w:color w:val="FFFFFF"/>
        <w:sz w:val="22"/>
      </w:rPr>
      <w:tcPr>
        <w:tcBorders>
          <w:top w:val="single" w:color="FFFFFF" w:sz="4" w:space="0"/>
        </w:tcBorders>
        <w:shd w:val="clear" w:color="9BBB59" w:fill="9BBB59"/>
      </w:tcPr>
    </w:tblStylePr>
    <w:tblStylePr w:type="firstCol">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band1Vert">
      <w:tcPr>
        <w:shd w:val="clear" w:color="D0DFB2" w:fill="D0DFB2"/>
      </w:tcPr>
    </w:tblStylePr>
    <w:tblStylePr w:type="band1Horz">
      <w:tcPr>
        <w:shd w:val="clear" w:color="D0DFB2" w:fill="D0DFB2"/>
      </w:tcPr>
    </w:tblStylePr>
  </w:style>
  <w:style w:type="table" w:customStyle="1" w:styleId="123">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8064A2" w:fill="8064A2"/>
      </w:tcPr>
    </w:tblStylePr>
    <w:tblStylePr w:type="lastRow">
      <w:rPr>
        <w:rFonts w:ascii="Arial" w:hAnsi="Arial"/>
        <w:b/>
        <w:color w:val="FFFFFF"/>
        <w:sz w:val="22"/>
      </w:rPr>
      <w:tcPr>
        <w:tcBorders>
          <w:top w:val="single" w:color="FFFFFF" w:sz="4" w:space="0"/>
        </w:tcBorders>
        <w:shd w:val="clear" w:color="8064A2" w:fill="8064A2"/>
      </w:tcPr>
    </w:tblStylePr>
    <w:tblStylePr w:type="firstCol">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band1Vert">
      <w:tcPr>
        <w:shd w:val="clear" w:color="C4B7D4" w:fill="C4B7D4"/>
      </w:tcPr>
    </w:tblStylePr>
    <w:tblStylePr w:type="band1Horz">
      <w:tcPr>
        <w:shd w:val="clear" w:color="C4B7D4" w:fill="C4B7D4"/>
      </w:tcPr>
    </w:tblStylePr>
  </w:style>
  <w:style w:type="table" w:customStyle="1" w:styleId="124">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4BACC6" w:fill="4BACC6"/>
      </w:tcPr>
    </w:tblStylePr>
    <w:tblStylePr w:type="lastRow">
      <w:rPr>
        <w:rFonts w:ascii="Arial" w:hAnsi="Arial"/>
        <w:b/>
        <w:color w:val="FFFFFF"/>
        <w:sz w:val="22"/>
      </w:rPr>
      <w:tcPr>
        <w:tcBorders>
          <w:top w:val="single" w:color="FFFFFF" w:sz="4" w:space="0"/>
        </w:tcBorders>
        <w:shd w:val="clear" w:color="4BACC6" w:fill="4BACC6"/>
      </w:tcPr>
    </w:tblStylePr>
    <w:tblStylePr w:type="firstCol">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band1Vert">
      <w:tcPr>
        <w:shd w:val="clear" w:color="ACD8E4" w:fill="ACD8E4"/>
      </w:tcPr>
    </w:tblStylePr>
    <w:tblStylePr w:type="band1Horz">
      <w:tcPr>
        <w:shd w:val="clear" w:color="ACD8E4" w:fill="ACD8E4"/>
      </w:tcPr>
    </w:tblStylePr>
  </w:style>
  <w:style w:type="table" w:customStyle="1" w:styleId="125">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F79646" w:fill="F79646"/>
      </w:tcPr>
    </w:tblStylePr>
    <w:tblStylePr w:type="lastRow">
      <w:rPr>
        <w:rFonts w:ascii="Arial" w:hAnsi="Arial"/>
        <w:b/>
        <w:color w:val="FFFFFF"/>
        <w:sz w:val="22"/>
      </w:rPr>
      <w:tcPr>
        <w:tcBorders>
          <w:top w:val="single" w:color="FFFFFF" w:sz="4" w:space="0"/>
        </w:tcBorders>
        <w:shd w:val="clear" w:color="F79646" w:fill="F79646"/>
      </w:tcPr>
    </w:tblStylePr>
    <w:tblStylePr w:type="firstCol">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band1Vert">
      <w:tcPr>
        <w:shd w:val="clear" w:color="FBCEAA" w:fill="FBCEAA"/>
      </w:tcPr>
    </w:tblStylePr>
    <w:tblStylePr w:type="band1Horz">
      <w:tcPr>
        <w:shd w:val="clear" w:color="FBCEAA" w:fill="FBCEAA"/>
      </w:tcPr>
    </w:tblStylePr>
  </w:style>
  <w:style w:type="table" w:customStyle="1" w:styleId="126">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tblStylePr w:type="firstRow">
      <w:rPr>
        <w:b/>
        <w:color w:val="A6BFDD"/>
      </w:rPr>
      <w:tcPr>
        <w:tcBorders>
          <w:bottom w:val="single" w:color="A6BFDD" w:sz="12" w:space="0"/>
        </w:tcBorders>
      </w:tcPr>
    </w:tblStylePr>
    <w:tblStylePr w:type="lastRow">
      <w:rPr>
        <w:b/>
        <w:color w:val="A6BFDD"/>
      </w:rPr>
    </w:tblStylePr>
    <w:tblStylePr w:type="firstCol">
      <w:rPr>
        <w:b/>
        <w:color w:val="A6BFDD"/>
      </w:rPr>
    </w:tblStylePr>
    <w:tblStylePr w:type="lastCol">
      <w:rPr>
        <w:b/>
        <w:color w:val="A6BFDD"/>
      </w:rPr>
    </w:tblStylePr>
    <w:tblStylePr w:type="band1Vert">
      <w:tcPr>
        <w:shd w:val="clear" w:color="DAE5F1" w:fill="DAE5F1"/>
      </w:tcPr>
    </w:tblStylePr>
    <w:tblStylePr w:type="band1Horz">
      <w:rPr>
        <w:rFonts w:ascii="Arial" w:hAnsi="Arial"/>
        <w:color w:val="A6BFDD"/>
        <w:sz w:val="22"/>
      </w:rPr>
      <w:tcPr>
        <w:shd w:val="clear" w:color="DAE5F1" w:fill="DAE5F1"/>
      </w:tcPr>
    </w:tblStylePr>
    <w:tblStylePr w:type="band2Horz">
      <w:rPr>
        <w:rFonts w:ascii="Arial" w:hAnsi="Arial"/>
        <w:color w:val="A6BFDD"/>
        <w:sz w:val="22"/>
      </w:rPr>
    </w:tblStylePr>
  </w:style>
  <w:style w:type="table" w:customStyle="1" w:styleId="127">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tblStylePr w:type="firstRow">
      <w:rPr>
        <w:b/>
        <w:color w:val="DA9796"/>
      </w:rPr>
      <w:tcPr>
        <w:tcBorders>
          <w:bottom w:val="single" w:color="D99695" w:sz="12" w:space="0"/>
        </w:tcBorders>
      </w:tcPr>
    </w:tblStylePr>
    <w:tblStylePr w:type="lastRow">
      <w:rPr>
        <w:b/>
        <w:color w:val="DA9796"/>
      </w:rPr>
    </w:tblStylePr>
    <w:tblStylePr w:type="firstCol">
      <w:rPr>
        <w:b/>
        <w:color w:val="DA9796"/>
      </w:rPr>
    </w:tblStylePr>
    <w:tblStylePr w:type="lastCol">
      <w:rPr>
        <w:b/>
        <w:color w:val="DA9796"/>
      </w:rPr>
    </w:tblStylePr>
    <w:tblStylePr w:type="band1Vert">
      <w:tcPr>
        <w:shd w:val="clear" w:color="F2DCDC" w:fill="F2DCDC"/>
      </w:tcPr>
    </w:tblStylePr>
    <w:tblStylePr w:type="band1Horz">
      <w:rPr>
        <w:rFonts w:ascii="Arial" w:hAnsi="Arial"/>
        <w:color w:val="DA9796"/>
        <w:sz w:val="22"/>
      </w:rPr>
      <w:tcPr>
        <w:shd w:val="clear" w:color="F2DCDC" w:fill="F2DCDC"/>
      </w:tcPr>
    </w:tblStylePr>
    <w:tblStylePr w:type="band2Horz">
      <w:rPr>
        <w:rFonts w:ascii="Arial" w:hAnsi="Arial"/>
        <w:color w:val="DA9796"/>
        <w:sz w:val="22"/>
      </w:rPr>
    </w:tblStylePr>
  </w:style>
  <w:style w:type="table" w:customStyle="1" w:styleId="128">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tblStylePr w:type="firstRow">
      <w:rPr>
        <w:b/>
        <w:color w:val="9BBB59"/>
      </w:rPr>
      <w:tcPr>
        <w:tcBorders>
          <w:bottom w:val="single" w:color="9ABB59" w:sz="12" w:space="0"/>
        </w:tcBorders>
      </w:tcPr>
    </w:tblStylePr>
    <w:tblStylePr w:type="lastRow">
      <w:rPr>
        <w:b/>
        <w:color w:val="9BBB59"/>
      </w:rPr>
    </w:tblStylePr>
    <w:tblStylePr w:type="firstCol">
      <w:rPr>
        <w:b/>
        <w:color w:val="9BBB59"/>
      </w:rPr>
    </w:tblStylePr>
    <w:tblStylePr w:type="lastCol">
      <w:rPr>
        <w:b/>
        <w:color w:val="9BBB59"/>
      </w:rPr>
    </w:tblStylePr>
    <w:tblStylePr w:type="band1Vert">
      <w:tcPr>
        <w:shd w:val="clear" w:color="EAF1DC" w:fill="EAF1DC"/>
      </w:tcPr>
    </w:tblStylePr>
    <w:tblStylePr w:type="band1Horz">
      <w:rPr>
        <w:rFonts w:ascii="Arial" w:hAnsi="Arial"/>
        <w:color w:val="9BBB59"/>
        <w:sz w:val="22"/>
      </w:rPr>
      <w:tcPr>
        <w:shd w:val="clear" w:color="EAF1DC" w:fill="EAF1DC"/>
      </w:tcPr>
    </w:tblStylePr>
    <w:tblStylePr w:type="band2Horz">
      <w:rPr>
        <w:rFonts w:ascii="Arial" w:hAnsi="Arial"/>
        <w:color w:val="9BBB59"/>
        <w:sz w:val="22"/>
      </w:rPr>
    </w:tblStylePr>
  </w:style>
  <w:style w:type="table" w:customStyle="1" w:styleId="129">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B2A1C7"/>
      </w:rPr>
      <w:tcPr>
        <w:tcBorders>
          <w:bottom w:val="single" w:color="B2A1C6" w:sz="12" w:space="0"/>
        </w:tcBorders>
      </w:tcPr>
    </w:tblStylePr>
    <w:tblStylePr w:type="lastRow">
      <w:rPr>
        <w:b/>
        <w:color w:val="B2A1C7"/>
      </w:rPr>
    </w:tblStylePr>
    <w:tblStylePr w:type="firstCol">
      <w:rPr>
        <w:b/>
        <w:color w:val="B2A1C7"/>
      </w:rPr>
    </w:tblStylePr>
    <w:tblStylePr w:type="lastCol">
      <w:rPr>
        <w:b/>
        <w:color w:val="B2A1C7"/>
      </w:rPr>
    </w:tblStylePr>
    <w:tblStylePr w:type="band1Vert">
      <w:tcPr>
        <w:shd w:val="clear" w:color="E5DFEC" w:fill="E5DFEC"/>
      </w:tcPr>
    </w:tblStylePr>
    <w:tblStylePr w:type="band1Horz">
      <w:rPr>
        <w:rFonts w:ascii="Arial" w:hAnsi="Arial"/>
        <w:color w:val="B2A1C7"/>
        <w:sz w:val="22"/>
      </w:rPr>
      <w:tcPr>
        <w:shd w:val="clear" w:color="E5DFEC" w:fill="E5DFEC"/>
      </w:tcPr>
    </w:tblStylePr>
    <w:tblStylePr w:type="band2Horz">
      <w:rPr>
        <w:rFonts w:ascii="Arial" w:hAnsi="Arial"/>
        <w:color w:val="B2A1C7"/>
        <w:sz w:val="22"/>
      </w:rPr>
    </w:tblStylePr>
  </w:style>
  <w:style w:type="table" w:customStyle="1" w:styleId="130">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266678"/>
      </w:rPr>
      <w:tcPr>
        <w:tcBorders>
          <w:bottom w:val="single" w:color="4BACC6" w:sz="12" w:space="0"/>
        </w:tcBorders>
      </w:tcPr>
    </w:tblStylePr>
    <w:tblStylePr w:type="lastRow">
      <w:rPr>
        <w:b/>
        <w:color w:val="266678"/>
      </w:rPr>
    </w:tblStylePr>
    <w:tblStylePr w:type="firstCol">
      <w:rPr>
        <w:b/>
        <w:color w:val="266678"/>
      </w:rPr>
    </w:tblStylePr>
    <w:tblStylePr w:type="lastCol">
      <w:rPr>
        <w:b/>
        <w:color w:val="266678"/>
      </w:rPr>
    </w:tblStylePr>
    <w:tblStylePr w:type="band1Vert">
      <w:tcPr>
        <w:shd w:val="clear" w:color="DAEEF3" w:fill="DAEEF3"/>
      </w:tcPr>
    </w:tblStylePr>
    <w:tblStylePr w:type="band1Horz">
      <w:rPr>
        <w:rFonts w:ascii="Arial" w:hAnsi="Arial"/>
        <w:color w:val="266678"/>
        <w:sz w:val="22"/>
      </w:rPr>
      <w:tcPr>
        <w:shd w:val="clear" w:color="DAEEF3" w:fill="DAEEF3"/>
      </w:tcPr>
    </w:tblStylePr>
    <w:tblStylePr w:type="band2Horz">
      <w:rPr>
        <w:rFonts w:ascii="Arial" w:hAnsi="Arial"/>
        <w:color w:val="266678"/>
        <w:sz w:val="22"/>
      </w:rPr>
    </w:tblStylePr>
  </w:style>
  <w:style w:type="table" w:customStyle="1" w:styleId="131">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266678"/>
      </w:rPr>
      <w:tcPr>
        <w:tcBorders>
          <w:bottom w:val="single" w:color="F79646" w:sz="12" w:space="0"/>
        </w:tcBorders>
      </w:tcPr>
    </w:tblStylePr>
    <w:tblStylePr w:type="lastRow">
      <w:rPr>
        <w:b/>
        <w:color w:val="266678"/>
      </w:rPr>
    </w:tblStylePr>
    <w:tblStylePr w:type="firstCol">
      <w:rPr>
        <w:b/>
        <w:color w:val="266678"/>
      </w:rPr>
    </w:tblStylePr>
    <w:tblStylePr w:type="lastCol">
      <w:rPr>
        <w:b/>
        <w:color w:val="266678"/>
      </w:rPr>
    </w:tblStylePr>
    <w:tblStylePr w:type="band1Vert">
      <w:tcPr>
        <w:shd w:val="clear" w:color="FDE9D8" w:fill="FDE9D8"/>
      </w:tcPr>
    </w:tblStylePr>
    <w:tblStylePr w:type="band1Horz">
      <w:rPr>
        <w:rFonts w:ascii="Arial" w:hAnsi="Arial"/>
        <w:color w:val="266678"/>
        <w:sz w:val="22"/>
      </w:rPr>
      <w:tcPr>
        <w:shd w:val="clear" w:color="FDE9D8" w:fill="FDE9D8"/>
      </w:tcPr>
    </w:tblStylePr>
    <w:tblStylePr w:type="band2Horz">
      <w:rPr>
        <w:rFonts w:ascii="Arial" w:hAnsi="Arial"/>
        <w:color w:val="266678"/>
        <w:sz w:val="22"/>
      </w:rPr>
    </w:tblStylePr>
  </w:style>
  <w:style w:type="table" w:customStyle="1" w:styleId="132">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tblStylePr w:type="firstRow">
      <w:rPr>
        <w:rFonts w:ascii="Arial" w:hAnsi="Arial"/>
        <w:b/>
        <w:color w:val="A6BFDD"/>
        <w:sz w:val="22"/>
      </w:rPr>
      <w:tcPr>
        <w:tcBorders>
          <w:top w:val="nil"/>
          <w:left w:val="nil"/>
          <w:bottom w:val="single" w:color="A6BFDD" w:sz="4" w:space="0"/>
          <w:right w:val="nil"/>
        </w:tcBorders>
        <w:shd w:val="clear" w:color="FFFFFF" w:fill="FFFFFF"/>
      </w:tcPr>
    </w:tblStylePr>
    <w:tblStylePr w:type="lastRow">
      <w:rPr>
        <w:rFonts w:ascii="Arial" w:hAnsi="Arial"/>
        <w:b/>
        <w:color w:val="A6BFDD"/>
        <w:sz w:val="22"/>
      </w:rPr>
      <w:tcPr>
        <w:tcBorders>
          <w:top w:val="single" w:color="A6BFDD" w:sz="4" w:space="0"/>
          <w:left w:val="nil"/>
          <w:bottom w:val="nil"/>
          <w:right w:val="nil"/>
        </w:tcBorders>
        <w:shd w:val="clear" w:color="FFFFFF" w:fill="FFFFFF"/>
      </w:tcPr>
    </w:tblStylePr>
    <w:tblStylePr w:type="firstCol">
      <w:pPr>
        <w:jc w:val="right"/>
      </w:pPr>
      <w:rPr>
        <w:rFonts w:ascii="Arial" w:hAnsi="Arial"/>
        <w:i/>
        <w:color w:val="A6BFDD"/>
        <w:sz w:val="22"/>
      </w:rPr>
      <w:tcPr>
        <w:tcBorders>
          <w:top w:val="nil"/>
          <w:left w:val="nil"/>
          <w:bottom w:val="nil"/>
          <w:right w:val="single" w:color="A6BFDD" w:sz="4" w:space="0"/>
        </w:tcBorders>
        <w:shd w:val="clear" w:color="FFFFFF" w:fill="auto"/>
      </w:tcPr>
    </w:tblStylePr>
    <w:tblStylePr w:type="lastCol">
      <w:rPr>
        <w:rFonts w:ascii="Arial" w:hAnsi="Arial"/>
        <w:i/>
        <w:color w:val="A6BFDD"/>
        <w:sz w:val="22"/>
      </w:rPr>
      <w:tcPr>
        <w:tcBorders>
          <w:top w:val="nil"/>
          <w:left w:val="single" w:color="A6BFDD" w:sz="4" w:space="0"/>
          <w:bottom w:val="nil"/>
          <w:right w:val="nil"/>
        </w:tcBorders>
        <w:shd w:val="clear" w:color="FFFFFF" w:fill="auto"/>
      </w:tcPr>
    </w:tblStylePr>
    <w:tblStylePr w:type="band1Vert">
      <w:tcPr>
        <w:shd w:val="clear" w:color="DAE5F1" w:fill="DAE5F1"/>
      </w:tcPr>
    </w:tblStylePr>
    <w:tblStylePr w:type="band1Horz">
      <w:rPr>
        <w:rFonts w:ascii="Arial" w:hAnsi="Arial"/>
        <w:color w:val="A6BFDD"/>
        <w:sz w:val="22"/>
      </w:rPr>
      <w:tcPr>
        <w:shd w:val="clear" w:color="DAE5F1" w:fill="DAE5F1"/>
      </w:tcPr>
    </w:tblStylePr>
    <w:tblStylePr w:type="band2Horz">
      <w:rPr>
        <w:rFonts w:ascii="Arial" w:hAnsi="Arial"/>
        <w:color w:val="A6BFDD"/>
        <w:sz w:val="22"/>
      </w:rPr>
    </w:tblStylePr>
  </w:style>
  <w:style w:type="table" w:customStyle="1" w:styleId="133">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tblStylePr w:type="firstRow">
      <w:rPr>
        <w:rFonts w:ascii="Arial" w:hAnsi="Arial"/>
        <w:b/>
        <w:color w:val="DA9796"/>
        <w:sz w:val="22"/>
      </w:rPr>
      <w:tcPr>
        <w:tcBorders>
          <w:top w:val="nil"/>
          <w:left w:val="nil"/>
          <w:bottom w:val="single" w:color="D99695" w:sz="4" w:space="0"/>
          <w:right w:val="nil"/>
        </w:tcBorders>
        <w:shd w:val="clear" w:color="FFFFFF" w:fill="FFFFFF"/>
      </w:tcPr>
    </w:tblStylePr>
    <w:tblStylePr w:type="lastRow">
      <w:rPr>
        <w:rFonts w:ascii="Arial" w:hAnsi="Arial"/>
        <w:b/>
        <w:color w:val="DA9796"/>
        <w:sz w:val="22"/>
      </w:rPr>
      <w:tcPr>
        <w:tcBorders>
          <w:top w:val="single" w:color="D99695" w:sz="4" w:space="0"/>
          <w:left w:val="nil"/>
          <w:bottom w:val="nil"/>
          <w:right w:val="nil"/>
        </w:tcBorders>
        <w:shd w:val="clear" w:color="FFFFFF" w:fill="FFFFFF"/>
      </w:tcPr>
    </w:tblStylePr>
    <w:tblStylePr w:type="firstCol">
      <w:pPr>
        <w:jc w:val="right"/>
      </w:pPr>
      <w:rPr>
        <w:rFonts w:ascii="Arial" w:hAnsi="Arial"/>
        <w:i/>
        <w:color w:val="DA9796"/>
        <w:sz w:val="22"/>
      </w:rPr>
      <w:tcPr>
        <w:tcBorders>
          <w:top w:val="nil"/>
          <w:left w:val="nil"/>
          <w:bottom w:val="nil"/>
          <w:right w:val="single" w:color="D99695" w:sz="4" w:space="0"/>
        </w:tcBorders>
        <w:shd w:val="clear" w:color="FFFFFF" w:fill="auto"/>
      </w:tcPr>
    </w:tblStylePr>
    <w:tblStylePr w:type="lastCol">
      <w:rPr>
        <w:rFonts w:ascii="Arial" w:hAnsi="Arial"/>
        <w:i/>
        <w:color w:val="DA9796"/>
        <w:sz w:val="22"/>
      </w:rPr>
      <w:tcPr>
        <w:tcBorders>
          <w:top w:val="nil"/>
          <w:left w:val="single" w:color="D99695" w:sz="4" w:space="0"/>
          <w:bottom w:val="nil"/>
          <w:right w:val="nil"/>
        </w:tcBorders>
        <w:shd w:val="clear" w:color="FFFFFF" w:fill="auto"/>
      </w:tcPr>
    </w:tblStylePr>
    <w:tblStylePr w:type="band1Vert">
      <w:tcPr>
        <w:shd w:val="clear" w:color="F2DCDC" w:fill="F2DCDC"/>
      </w:tcPr>
    </w:tblStylePr>
    <w:tblStylePr w:type="band1Horz">
      <w:rPr>
        <w:rFonts w:ascii="Arial" w:hAnsi="Arial"/>
        <w:color w:val="DA9796"/>
        <w:sz w:val="22"/>
      </w:rPr>
      <w:tcPr>
        <w:shd w:val="clear" w:color="F2DCDC" w:fill="F2DCDC"/>
      </w:tcPr>
    </w:tblStylePr>
    <w:tblStylePr w:type="band2Horz">
      <w:rPr>
        <w:rFonts w:ascii="Arial" w:hAnsi="Arial"/>
        <w:color w:val="DA9796"/>
        <w:sz w:val="22"/>
      </w:rPr>
    </w:tblStylePr>
  </w:style>
  <w:style w:type="table" w:customStyle="1" w:styleId="134">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tblStylePr w:type="firstRow">
      <w:rPr>
        <w:rFonts w:ascii="Arial" w:hAnsi="Arial"/>
        <w:b/>
        <w:color w:val="9BBB59"/>
        <w:sz w:val="22"/>
      </w:rPr>
      <w:tcPr>
        <w:tcBorders>
          <w:top w:val="nil"/>
          <w:left w:val="nil"/>
          <w:bottom w:val="single" w:color="9ABB59" w:sz="4" w:space="0"/>
          <w:right w:val="nil"/>
        </w:tcBorders>
        <w:shd w:val="clear" w:color="FFFFFF" w:fill="FFFFFF"/>
      </w:tcPr>
    </w:tblStylePr>
    <w:tblStylePr w:type="lastRow">
      <w:rPr>
        <w:rFonts w:ascii="Arial" w:hAnsi="Arial"/>
        <w:b/>
        <w:color w:val="9BBB59"/>
        <w:sz w:val="22"/>
      </w:rPr>
      <w:tcPr>
        <w:tcBorders>
          <w:top w:val="single" w:color="9ABB59" w:sz="4" w:space="0"/>
          <w:left w:val="nil"/>
          <w:bottom w:val="nil"/>
          <w:right w:val="nil"/>
        </w:tcBorders>
        <w:shd w:val="clear" w:color="FFFFFF" w:fill="FFFFFF"/>
      </w:tcPr>
    </w:tblStylePr>
    <w:tblStylePr w:type="firstCol">
      <w:pPr>
        <w:jc w:val="right"/>
      </w:pPr>
      <w:rPr>
        <w:rFonts w:ascii="Arial" w:hAnsi="Arial"/>
        <w:i/>
        <w:color w:val="9BBB59"/>
        <w:sz w:val="22"/>
      </w:rPr>
      <w:tcPr>
        <w:tcBorders>
          <w:top w:val="nil"/>
          <w:left w:val="nil"/>
          <w:bottom w:val="nil"/>
          <w:right w:val="single" w:color="9ABB59" w:sz="4" w:space="0"/>
        </w:tcBorders>
        <w:shd w:val="clear" w:color="FFFFFF" w:fill="auto"/>
      </w:tcPr>
    </w:tblStylePr>
    <w:tblStylePr w:type="lastCol">
      <w:rPr>
        <w:rFonts w:ascii="Arial" w:hAnsi="Arial"/>
        <w:i/>
        <w:color w:val="9BBB59"/>
        <w:sz w:val="22"/>
      </w:rPr>
      <w:tcPr>
        <w:tcBorders>
          <w:top w:val="nil"/>
          <w:left w:val="single" w:color="9ABB59" w:sz="4" w:space="0"/>
          <w:bottom w:val="nil"/>
          <w:right w:val="nil"/>
        </w:tcBorders>
        <w:shd w:val="clear" w:color="FFFFFF" w:fill="auto"/>
      </w:tcPr>
    </w:tblStylePr>
    <w:tblStylePr w:type="band1Vert">
      <w:tcPr>
        <w:shd w:val="clear" w:color="EAF1DC" w:fill="EAF1DC"/>
      </w:tcPr>
    </w:tblStylePr>
    <w:tblStylePr w:type="band1Horz">
      <w:rPr>
        <w:rFonts w:ascii="Arial" w:hAnsi="Arial"/>
        <w:color w:val="9BBB59"/>
        <w:sz w:val="22"/>
      </w:rPr>
      <w:tcPr>
        <w:shd w:val="clear" w:color="EAF1DC" w:fill="EAF1DC"/>
      </w:tcPr>
    </w:tblStylePr>
    <w:tblStylePr w:type="band2Horz">
      <w:rPr>
        <w:rFonts w:ascii="Arial" w:hAnsi="Arial"/>
        <w:color w:val="9BBB59"/>
        <w:sz w:val="22"/>
      </w:rPr>
    </w:tblStylePr>
  </w:style>
  <w:style w:type="table" w:customStyle="1" w:styleId="135">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rFonts w:ascii="Arial" w:hAnsi="Arial"/>
        <w:b/>
        <w:color w:val="B2A1C7"/>
        <w:sz w:val="22"/>
      </w:rPr>
      <w:tcPr>
        <w:tcBorders>
          <w:top w:val="nil"/>
          <w:left w:val="nil"/>
          <w:bottom w:val="single" w:color="B2A1C6" w:sz="4" w:space="0"/>
          <w:right w:val="nil"/>
        </w:tcBorders>
        <w:shd w:val="clear" w:color="FFFFFF" w:fill="FFFFFF"/>
      </w:tcPr>
    </w:tblStylePr>
    <w:tblStylePr w:type="lastRow">
      <w:rPr>
        <w:rFonts w:ascii="Arial" w:hAnsi="Arial"/>
        <w:b/>
        <w:color w:val="B2A1C7"/>
        <w:sz w:val="22"/>
      </w:rPr>
      <w:tcPr>
        <w:tcBorders>
          <w:top w:val="single" w:color="B2A1C6" w:sz="4" w:space="0"/>
          <w:left w:val="nil"/>
          <w:bottom w:val="nil"/>
          <w:right w:val="nil"/>
        </w:tcBorders>
        <w:shd w:val="clear" w:color="FFFFFF" w:fill="FFFFFF"/>
      </w:tcPr>
    </w:tblStylePr>
    <w:tblStylePr w:type="firstCol">
      <w:pPr>
        <w:jc w:val="right"/>
      </w:pPr>
      <w:rPr>
        <w:rFonts w:ascii="Arial" w:hAnsi="Arial"/>
        <w:i/>
        <w:color w:val="B2A1C7"/>
        <w:sz w:val="22"/>
      </w:rPr>
      <w:tcPr>
        <w:tcBorders>
          <w:top w:val="nil"/>
          <w:left w:val="nil"/>
          <w:bottom w:val="nil"/>
          <w:right w:val="single" w:color="B2A1C6" w:sz="4" w:space="0"/>
        </w:tcBorders>
        <w:shd w:val="clear" w:color="FFFFFF" w:fill="auto"/>
      </w:tcPr>
    </w:tblStylePr>
    <w:tblStylePr w:type="lastCol">
      <w:rPr>
        <w:rFonts w:ascii="Arial" w:hAnsi="Arial"/>
        <w:i/>
        <w:color w:val="B2A1C7"/>
        <w:sz w:val="22"/>
      </w:rPr>
      <w:tcPr>
        <w:tcBorders>
          <w:top w:val="nil"/>
          <w:left w:val="single" w:color="B2A1C6" w:sz="4" w:space="0"/>
          <w:bottom w:val="nil"/>
          <w:right w:val="nil"/>
        </w:tcBorders>
        <w:shd w:val="clear" w:color="FFFFFF" w:fill="auto"/>
      </w:tcPr>
    </w:tblStylePr>
    <w:tblStylePr w:type="band1Vert">
      <w:tcPr>
        <w:shd w:val="clear" w:color="E5DFEC" w:fill="E5DFEC"/>
      </w:tcPr>
    </w:tblStylePr>
    <w:tblStylePr w:type="band1Horz">
      <w:rPr>
        <w:rFonts w:ascii="Arial" w:hAnsi="Arial"/>
        <w:color w:val="B2A1C7"/>
        <w:sz w:val="22"/>
      </w:rPr>
      <w:tcPr>
        <w:shd w:val="clear" w:color="E5DFEC" w:fill="E5DFEC"/>
      </w:tcPr>
    </w:tblStylePr>
    <w:tblStylePr w:type="band2Horz">
      <w:rPr>
        <w:rFonts w:ascii="Arial" w:hAnsi="Arial"/>
        <w:color w:val="B2A1C7"/>
        <w:sz w:val="22"/>
      </w:rPr>
    </w:tblStylePr>
  </w:style>
  <w:style w:type="table" w:customStyle="1" w:styleId="136">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tblStylePr w:type="firstRow">
      <w:rPr>
        <w:rFonts w:ascii="Arial" w:hAnsi="Arial"/>
        <w:b/>
        <w:color w:val="266678"/>
        <w:sz w:val="22"/>
      </w:rPr>
      <w:tcPr>
        <w:tcBorders>
          <w:top w:val="nil"/>
          <w:left w:val="nil"/>
          <w:bottom w:val="single" w:color="99D0DE" w:sz="4" w:space="0"/>
          <w:right w:val="nil"/>
        </w:tcBorders>
        <w:shd w:val="clear" w:color="FFFFFF" w:fill="FFFFFF"/>
      </w:tcPr>
    </w:tblStylePr>
    <w:tblStylePr w:type="lastRow">
      <w:rPr>
        <w:rFonts w:ascii="Arial" w:hAnsi="Arial"/>
        <w:b/>
        <w:color w:val="266678"/>
        <w:sz w:val="22"/>
      </w:rPr>
      <w:tcPr>
        <w:tcBorders>
          <w:top w:val="single" w:color="99D0DE" w:sz="4" w:space="0"/>
          <w:left w:val="nil"/>
          <w:bottom w:val="nil"/>
          <w:right w:val="nil"/>
        </w:tcBorders>
        <w:shd w:val="clear" w:color="FFFFFF" w:fill="FFFFFF"/>
      </w:tcPr>
    </w:tblStylePr>
    <w:tblStylePr w:type="firstCol">
      <w:pPr>
        <w:jc w:val="right"/>
      </w:pPr>
      <w:rPr>
        <w:rFonts w:ascii="Arial" w:hAnsi="Arial"/>
        <w:i/>
        <w:color w:val="266678"/>
        <w:sz w:val="22"/>
      </w:rPr>
      <w:tcPr>
        <w:tcBorders>
          <w:top w:val="nil"/>
          <w:left w:val="nil"/>
          <w:bottom w:val="nil"/>
          <w:right w:val="single" w:color="99D0DE" w:sz="4" w:space="0"/>
        </w:tcBorders>
        <w:shd w:val="clear" w:color="FFFFFF" w:fill="auto"/>
      </w:tcPr>
    </w:tblStylePr>
    <w:tblStylePr w:type="lastCol">
      <w:rPr>
        <w:rFonts w:ascii="Arial" w:hAnsi="Arial"/>
        <w:i/>
        <w:color w:val="266678"/>
        <w:sz w:val="22"/>
      </w:rPr>
      <w:tcPr>
        <w:tcBorders>
          <w:top w:val="nil"/>
          <w:left w:val="single" w:color="99D0DE" w:sz="4" w:space="0"/>
          <w:bottom w:val="nil"/>
          <w:right w:val="nil"/>
        </w:tcBorders>
        <w:shd w:val="clear" w:color="FFFFFF" w:fill="auto"/>
      </w:tcPr>
    </w:tblStylePr>
    <w:tblStylePr w:type="band1Vert">
      <w:tcPr>
        <w:shd w:val="clear" w:color="DAEEF3" w:fill="DAEEF3"/>
      </w:tcPr>
    </w:tblStylePr>
    <w:tblStylePr w:type="band1Horz">
      <w:rPr>
        <w:rFonts w:ascii="Arial" w:hAnsi="Arial"/>
        <w:color w:val="266678"/>
        <w:sz w:val="22"/>
      </w:rPr>
      <w:tcPr>
        <w:shd w:val="clear" w:color="DAEEF3" w:fill="DAEEF3"/>
      </w:tcPr>
    </w:tblStylePr>
    <w:tblStylePr w:type="band2Horz">
      <w:rPr>
        <w:rFonts w:ascii="Arial" w:hAnsi="Arial"/>
        <w:color w:val="266678"/>
        <w:sz w:val="22"/>
      </w:rPr>
    </w:tblStylePr>
  </w:style>
  <w:style w:type="table" w:customStyle="1" w:styleId="137">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tblStylePr w:type="firstRow">
      <w:rPr>
        <w:rFonts w:ascii="Arial" w:hAnsi="Arial"/>
        <w:b/>
        <w:color w:val="B05307"/>
        <w:sz w:val="22"/>
      </w:rPr>
      <w:tcPr>
        <w:tcBorders>
          <w:top w:val="nil"/>
          <w:left w:val="nil"/>
          <w:bottom w:val="single" w:color="FAC396" w:sz="4" w:space="0"/>
          <w:right w:val="nil"/>
        </w:tcBorders>
        <w:shd w:val="clear" w:color="FFFFFF" w:fill="FFFFFF"/>
      </w:tcPr>
    </w:tblStylePr>
    <w:tblStylePr w:type="lastRow">
      <w:rPr>
        <w:rFonts w:ascii="Arial" w:hAnsi="Arial"/>
        <w:b/>
        <w:color w:val="B05307"/>
        <w:sz w:val="22"/>
      </w:rPr>
      <w:tcPr>
        <w:tcBorders>
          <w:top w:val="single" w:color="FAC396" w:sz="4" w:space="0"/>
          <w:left w:val="nil"/>
          <w:bottom w:val="nil"/>
          <w:right w:val="nil"/>
        </w:tcBorders>
        <w:shd w:val="clear" w:color="FFFFFF" w:fill="FFFFFF"/>
      </w:tcPr>
    </w:tblStylePr>
    <w:tblStylePr w:type="firstCol">
      <w:pPr>
        <w:jc w:val="right"/>
      </w:pPr>
      <w:rPr>
        <w:rFonts w:ascii="Arial" w:hAnsi="Arial"/>
        <w:i/>
        <w:color w:val="B05307"/>
        <w:sz w:val="22"/>
      </w:rPr>
      <w:tcPr>
        <w:tcBorders>
          <w:top w:val="nil"/>
          <w:left w:val="nil"/>
          <w:bottom w:val="nil"/>
          <w:right w:val="single" w:color="FAC396" w:sz="4" w:space="0"/>
        </w:tcBorders>
        <w:shd w:val="clear" w:color="FFFFFF" w:fill="auto"/>
      </w:tcPr>
    </w:tblStylePr>
    <w:tblStylePr w:type="lastCol">
      <w:rPr>
        <w:rFonts w:ascii="Arial" w:hAnsi="Arial"/>
        <w:i/>
        <w:color w:val="B05307"/>
        <w:sz w:val="22"/>
      </w:rPr>
      <w:tcPr>
        <w:tcBorders>
          <w:top w:val="nil"/>
          <w:left w:val="single" w:color="FAC396" w:sz="4" w:space="0"/>
          <w:bottom w:val="nil"/>
          <w:right w:val="nil"/>
        </w:tcBorders>
        <w:shd w:val="clear" w:color="FFFFFF" w:fill="auto"/>
      </w:tcPr>
    </w:tblStylePr>
    <w:tblStylePr w:type="band1Vert">
      <w:tcPr>
        <w:shd w:val="clear" w:color="FDE9D8" w:fill="FDE9D8"/>
      </w:tcPr>
    </w:tblStylePr>
    <w:tblStylePr w:type="band1Horz">
      <w:rPr>
        <w:rFonts w:ascii="Arial" w:hAnsi="Arial"/>
        <w:color w:val="B05307"/>
        <w:sz w:val="22"/>
      </w:rPr>
      <w:tcPr>
        <w:shd w:val="clear" w:color="FDE9D8" w:fill="FDE9D8"/>
      </w:tcPr>
    </w:tblStylePr>
    <w:tblStylePr w:type="band2Horz">
      <w:rPr>
        <w:rFonts w:ascii="Arial" w:hAnsi="Arial"/>
        <w:color w:val="B05307"/>
        <w:sz w:val="22"/>
      </w:rPr>
    </w:tblStylePr>
  </w:style>
  <w:style w:type="table" w:customStyle="1" w:styleId="138">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sz="4" w:space="0"/>
          <w:right w:val="nil"/>
        </w:tcBorders>
      </w:tcPr>
    </w:tblStylePr>
    <w:tblStylePr w:type="lastRow">
      <w:rPr>
        <w:b/>
        <w:color w:val="404040"/>
      </w:rPr>
      <w:tcPr>
        <w:tcBorders>
          <w:top w:val="single" w:color="4F81BD"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fill="D2DFEE"/>
      </w:tcPr>
    </w:tblStylePr>
    <w:tblStylePr w:type="band1Horz">
      <w:tcPr>
        <w:shd w:val="clear" w:color="D2DFEE" w:fill="D2DFEE"/>
      </w:tcPr>
    </w:tblStylePr>
  </w:style>
  <w:style w:type="table" w:customStyle="1" w:styleId="139">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sz="4" w:space="0"/>
          <w:right w:val="nil"/>
        </w:tcBorders>
      </w:tcPr>
    </w:tblStylePr>
    <w:tblStylePr w:type="lastRow">
      <w:rPr>
        <w:b/>
        <w:color w:val="404040"/>
      </w:rPr>
      <w:tcPr>
        <w:tcBorders>
          <w:top w:val="single" w:color="C0504D"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2D2" w:fill="EFD2D2"/>
      </w:tcPr>
    </w:tblStylePr>
    <w:tblStylePr w:type="band1Horz">
      <w:tcPr>
        <w:shd w:val="clear" w:color="EFD2D2" w:fill="EFD2D2"/>
      </w:tcPr>
    </w:tblStylePr>
  </w:style>
  <w:style w:type="table" w:customStyle="1" w:styleId="140">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sz="4" w:space="0"/>
          <w:right w:val="nil"/>
        </w:tcBorders>
      </w:tcPr>
    </w:tblStylePr>
    <w:tblStylePr w:type="lastRow">
      <w:rPr>
        <w:b/>
        <w:color w:val="404040"/>
      </w:rPr>
      <w:tcPr>
        <w:tcBorders>
          <w:top w:val="single" w:color="9BBB59"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ED5" w:fill="E5EED5"/>
      </w:tcPr>
    </w:tblStylePr>
    <w:tblStylePr w:type="band1Horz">
      <w:tcPr>
        <w:shd w:val="clear" w:color="E5EED5" w:fill="E5EED5"/>
      </w:tcPr>
    </w:tblStylePr>
  </w:style>
  <w:style w:type="table" w:customStyle="1" w:styleId="141">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sz="4" w:space="0"/>
          <w:right w:val="nil"/>
        </w:tcBorders>
      </w:tcPr>
    </w:tblStylePr>
    <w:tblStylePr w:type="lastRow">
      <w:rPr>
        <w:b/>
        <w:color w:val="404040"/>
      </w:rPr>
      <w:tcPr>
        <w:tcBorders>
          <w:top w:val="single" w:color="8064A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fill="DFD8E7"/>
      </w:tcPr>
    </w:tblStylePr>
    <w:tblStylePr w:type="band1Horz">
      <w:tcPr>
        <w:shd w:val="clear" w:color="DFD8E7" w:fill="DFD8E7"/>
      </w:tcPr>
    </w:tblStylePr>
  </w:style>
  <w:style w:type="table" w:customStyle="1" w:styleId="142">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sz="4" w:space="0"/>
          <w:right w:val="nil"/>
        </w:tcBorders>
      </w:tcPr>
    </w:tblStylePr>
    <w:tblStylePr w:type="lastRow">
      <w:rPr>
        <w:b/>
        <w:color w:val="404040"/>
      </w:rPr>
      <w:tcPr>
        <w:tcBorders>
          <w:top w:val="single" w:color="4BACC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fill="D1EAF0"/>
      </w:tcPr>
    </w:tblStylePr>
    <w:tblStylePr w:type="band1Horz">
      <w:tcPr>
        <w:shd w:val="clear" w:color="D1EAF0" w:fill="D1EAF0"/>
      </w:tcPr>
    </w:tblStylePr>
  </w:style>
  <w:style w:type="table" w:customStyle="1" w:styleId="143">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sz="4" w:space="0"/>
          <w:right w:val="nil"/>
        </w:tcBorders>
      </w:tcPr>
    </w:tblStylePr>
    <w:tblStylePr w:type="lastRow">
      <w:rPr>
        <w:b/>
        <w:color w:val="404040"/>
      </w:rPr>
      <w:tcPr>
        <w:tcBorders>
          <w:top w:val="single" w:color="F7964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DE4D0" w:fill="FDE4D0"/>
      </w:tcPr>
    </w:tblStylePr>
    <w:tblStylePr w:type="band1Horz">
      <w:tcPr>
        <w:shd w:val="clear" w:color="FDE4D0" w:fill="FDE4D0"/>
      </w:tcPr>
    </w:tblStylePr>
  </w:style>
  <w:style w:type="table" w:customStyle="1" w:styleId="144">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sz="4" w:space="0"/>
          <w:left w:val="nil"/>
          <w:bottom w:val="single" w:color="9BB7D9" w:sz="4" w:space="0"/>
          <w:right w:val="nil"/>
        </w:tcBorders>
      </w:tcPr>
    </w:tblStylePr>
    <w:tblStylePr w:type="lastRow">
      <w:rPr>
        <w:rFonts w:ascii="Arial" w:hAnsi="Arial"/>
        <w:b/>
        <w:color w:val="404040"/>
        <w:sz w:val="22"/>
      </w:rPr>
      <w:tcPr>
        <w:tcBorders>
          <w:top w:val="single" w:color="9BB7D9" w:sz="4" w:space="0"/>
          <w:left w:val="nil"/>
          <w:bottom w:val="single" w:color="9BB7D9"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fill="D2DFEE"/>
      </w:tcPr>
    </w:tblStylePr>
    <w:tblStylePr w:type="band1Horz">
      <w:rPr>
        <w:rFonts w:ascii="Arial" w:hAnsi="Arial"/>
        <w:color w:val="404040"/>
        <w:sz w:val="22"/>
      </w:rPr>
      <w:tcPr>
        <w:shd w:val="clear" w:color="D2DFEE" w:fill="D2DFEE"/>
      </w:tcPr>
    </w:tblStylePr>
  </w:style>
  <w:style w:type="table" w:customStyle="1" w:styleId="145">
    <w:name w:val="List Table 2 - Accent 2"/>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tblStylePr w:type="firstRow">
      <w:rPr>
        <w:rFonts w:ascii="Arial" w:hAnsi="Arial"/>
        <w:b/>
        <w:color w:val="404040"/>
        <w:sz w:val="22"/>
      </w:rPr>
      <w:tcPr>
        <w:tcBorders>
          <w:top w:val="single" w:color="DB9B9A" w:sz="4" w:space="0"/>
          <w:left w:val="nil"/>
          <w:bottom w:val="single" w:color="DB9B9A" w:sz="4" w:space="0"/>
          <w:right w:val="nil"/>
        </w:tcBorders>
      </w:tcPr>
    </w:tblStylePr>
    <w:tblStylePr w:type="lastRow">
      <w:rPr>
        <w:rFonts w:ascii="Arial" w:hAnsi="Arial"/>
        <w:b/>
        <w:color w:val="404040"/>
        <w:sz w:val="22"/>
      </w:rPr>
      <w:tcPr>
        <w:tcBorders>
          <w:top w:val="single" w:color="DB9B9A" w:sz="4" w:space="0"/>
          <w:left w:val="nil"/>
          <w:bottom w:val="single" w:color="DB9B9A"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2D2" w:fill="EFD2D2"/>
      </w:tcPr>
    </w:tblStylePr>
    <w:tblStylePr w:type="band1Horz">
      <w:rPr>
        <w:rFonts w:ascii="Arial" w:hAnsi="Arial"/>
        <w:color w:val="404040"/>
        <w:sz w:val="22"/>
      </w:rPr>
      <w:tcPr>
        <w:shd w:val="clear" w:color="EFD2D2" w:fill="EFD2D2"/>
      </w:tcPr>
    </w:tblStylePr>
  </w:style>
  <w:style w:type="table" w:customStyle="1" w:styleId="146">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sz="4" w:space="0"/>
          <w:left w:val="nil"/>
          <w:bottom w:val="single" w:color="C6D8A1" w:sz="4" w:space="0"/>
          <w:right w:val="nil"/>
        </w:tcBorders>
      </w:tcPr>
    </w:tblStylePr>
    <w:tblStylePr w:type="lastRow">
      <w:rPr>
        <w:rFonts w:ascii="Arial" w:hAnsi="Arial"/>
        <w:b/>
        <w:color w:val="404040"/>
        <w:sz w:val="22"/>
      </w:rPr>
      <w:tcPr>
        <w:tcBorders>
          <w:top w:val="single" w:color="C6D8A1" w:sz="4" w:space="0"/>
          <w:left w:val="nil"/>
          <w:bottom w:val="single" w:color="C6D8A1"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ED5" w:fill="E5EED5"/>
      </w:tcPr>
    </w:tblStylePr>
    <w:tblStylePr w:type="band1Horz">
      <w:rPr>
        <w:rFonts w:ascii="Arial" w:hAnsi="Arial"/>
        <w:color w:val="404040"/>
        <w:sz w:val="22"/>
      </w:rPr>
      <w:tcPr>
        <w:shd w:val="clear" w:color="E5EED5" w:fill="E5EED5"/>
      </w:tcPr>
    </w:tblStylePr>
  </w:style>
  <w:style w:type="table" w:customStyle="1" w:styleId="147">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sz="4" w:space="0"/>
          <w:left w:val="nil"/>
          <w:bottom w:val="single" w:color="B7A7CA" w:sz="4" w:space="0"/>
          <w:right w:val="nil"/>
        </w:tcBorders>
      </w:tcPr>
    </w:tblStylePr>
    <w:tblStylePr w:type="lastRow">
      <w:rPr>
        <w:rFonts w:ascii="Arial" w:hAnsi="Arial"/>
        <w:b/>
        <w:color w:val="404040"/>
        <w:sz w:val="22"/>
      </w:rPr>
      <w:tcPr>
        <w:tcBorders>
          <w:top w:val="single" w:color="B7A7CA" w:sz="4" w:space="0"/>
          <w:left w:val="nil"/>
          <w:bottom w:val="single" w:color="B7A7CA"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fill="DFD8E7"/>
      </w:tcPr>
    </w:tblStylePr>
    <w:tblStylePr w:type="band1Horz">
      <w:rPr>
        <w:rFonts w:ascii="Arial" w:hAnsi="Arial"/>
        <w:color w:val="404040"/>
        <w:sz w:val="22"/>
      </w:rPr>
      <w:tcPr>
        <w:shd w:val="clear" w:color="DFD8E7" w:fill="DFD8E7"/>
      </w:tcPr>
    </w:tblStylePr>
  </w:style>
  <w:style w:type="table" w:customStyle="1" w:styleId="148">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sz="4" w:space="0"/>
          <w:left w:val="nil"/>
          <w:bottom w:val="single" w:color="99D0DE" w:sz="4" w:space="0"/>
          <w:right w:val="nil"/>
        </w:tcBorders>
      </w:tcPr>
    </w:tblStylePr>
    <w:tblStylePr w:type="lastRow">
      <w:rPr>
        <w:rFonts w:ascii="Arial" w:hAnsi="Arial"/>
        <w:b/>
        <w:color w:val="404040"/>
        <w:sz w:val="22"/>
      </w:rPr>
      <w:tcPr>
        <w:tcBorders>
          <w:top w:val="single" w:color="99D0DE" w:sz="4" w:space="0"/>
          <w:left w:val="nil"/>
          <w:bottom w:val="single" w:color="99D0DE"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fill="D1EAF0"/>
      </w:tcPr>
    </w:tblStylePr>
    <w:tblStylePr w:type="band1Horz">
      <w:rPr>
        <w:rFonts w:ascii="Arial" w:hAnsi="Arial"/>
        <w:color w:val="404040"/>
        <w:sz w:val="22"/>
      </w:rPr>
      <w:tcPr>
        <w:shd w:val="clear" w:color="D1EAF0" w:fill="D1EAF0"/>
      </w:tcPr>
    </w:tblStylePr>
  </w:style>
  <w:style w:type="table" w:customStyle="1" w:styleId="149">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sz="4" w:space="0"/>
          <w:left w:val="nil"/>
          <w:bottom w:val="single" w:color="FAC396" w:sz="4" w:space="0"/>
          <w:right w:val="nil"/>
        </w:tcBorders>
      </w:tcPr>
    </w:tblStylePr>
    <w:tblStylePr w:type="lastRow">
      <w:rPr>
        <w:rFonts w:ascii="Arial" w:hAnsi="Arial"/>
        <w:b/>
        <w:color w:val="404040"/>
        <w:sz w:val="22"/>
      </w:rPr>
      <w:tcPr>
        <w:tcBorders>
          <w:top w:val="single" w:color="FAC396" w:sz="4" w:space="0"/>
          <w:left w:val="nil"/>
          <w:bottom w:val="single" w:color="FAC396"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DE4D0" w:fill="FDE4D0"/>
      </w:tcPr>
    </w:tblStylePr>
    <w:tblStylePr w:type="band1Horz">
      <w:rPr>
        <w:rFonts w:ascii="Arial" w:hAnsi="Arial"/>
        <w:color w:val="404040"/>
        <w:sz w:val="22"/>
      </w:rPr>
      <w:tcPr>
        <w:shd w:val="clear" w:color="FDE4D0" w:fill="FDE4D0"/>
      </w:tcPr>
    </w:tblStylePr>
  </w:style>
  <w:style w:type="table" w:customStyle="1" w:styleId="150">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sz="4" w:space="0"/>
          <w:right w:val="single" w:color="4F81BD" w:sz="4" w:space="0"/>
        </w:tcBorders>
      </w:tcPr>
    </w:tblStylePr>
    <w:tblStylePr w:type="band1Horz">
      <w:rPr>
        <w:rFonts w:ascii="Arial" w:hAnsi="Arial"/>
        <w:color w:val="404040"/>
        <w:sz w:val="22"/>
      </w:rPr>
      <w:tcPr>
        <w:tcBorders>
          <w:top w:val="single" w:color="4F81BD" w:sz="4" w:space="0"/>
          <w:bottom w:val="single" w:color="4F81BD" w:sz="4" w:space="0"/>
        </w:tcBorders>
      </w:tcPr>
    </w:tblStylePr>
  </w:style>
  <w:style w:type="table" w:customStyle="1" w:styleId="151">
    <w:name w:val="List Table 3 - Accent 2"/>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tblStylePr w:type="firstRow">
      <w:rPr>
        <w:rFonts w:ascii="Arial" w:hAnsi="Arial"/>
        <w:b/>
        <w:color w:val="FFFFFF"/>
        <w:sz w:val="22"/>
      </w:r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695" w:sz="4" w:space="0"/>
          <w:right w:val="single" w:color="D99695" w:sz="4" w:space="0"/>
        </w:tcBorders>
      </w:tcPr>
    </w:tblStylePr>
    <w:tblStylePr w:type="band1Horz">
      <w:rPr>
        <w:rFonts w:ascii="Arial" w:hAnsi="Arial"/>
        <w:color w:val="404040"/>
        <w:sz w:val="22"/>
      </w:rPr>
      <w:tcPr>
        <w:tcBorders>
          <w:top w:val="single" w:color="D99695" w:sz="4" w:space="0"/>
          <w:bottom w:val="single" w:color="D99695" w:sz="4" w:space="0"/>
        </w:tcBorders>
      </w:tcPr>
    </w:tblStylePr>
  </w:style>
  <w:style w:type="table" w:customStyle="1" w:styleId="152">
    <w:name w:val="List Table 3 - Accent 3"/>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tblStylePr w:type="firstRow">
      <w:rPr>
        <w:rFonts w:ascii="Arial" w:hAnsi="Arial"/>
        <w:b/>
        <w:color w:val="FFFFFF"/>
        <w:sz w:val="22"/>
      </w:r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B" w:sz="4" w:space="0"/>
          <w:right w:val="single" w:color="C3D69B" w:sz="4" w:space="0"/>
        </w:tcBorders>
      </w:tcPr>
    </w:tblStylePr>
    <w:tblStylePr w:type="band1Horz">
      <w:rPr>
        <w:rFonts w:ascii="Arial" w:hAnsi="Arial"/>
        <w:color w:val="404040"/>
        <w:sz w:val="22"/>
      </w:rPr>
      <w:tcPr>
        <w:tcBorders>
          <w:top w:val="single" w:color="C3D69B" w:sz="4" w:space="0"/>
          <w:bottom w:val="single" w:color="C3D69B" w:sz="4" w:space="0"/>
        </w:tcBorders>
      </w:tcPr>
    </w:tblStylePr>
  </w:style>
  <w:style w:type="table" w:customStyle="1" w:styleId="153">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tblStylePr w:type="firstRow">
      <w:rPr>
        <w:rFonts w:ascii="Arial" w:hAnsi="Arial"/>
        <w:b/>
        <w:color w:val="FFFFFF"/>
        <w:sz w:val="22"/>
      </w:r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sz="4" w:space="0"/>
          <w:right w:val="single" w:color="B2A1C6" w:sz="4" w:space="0"/>
        </w:tcBorders>
      </w:tcPr>
    </w:tblStylePr>
    <w:tblStylePr w:type="band1Horz">
      <w:rPr>
        <w:rFonts w:ascii="Arial" w:hAnsi="Arial"/>
        <w:color w:val="404040"/>
        <w:sz w:val="22"/>
      </w:rPr>
      <w:tcPr>
        <w:tcBorders>
          <w:top w:val="single" w:color="B2A1C6" w:sz="4" w:space="0"/>
          <w:bottom w:val="single" w:color="B2A1C6" w:sz="4" w:space="0"/>
        </w:tcBorders>
      </w:tcPr>
    </w:tblStylePr>
  </w:style>
  <w:style w:type="table" w:customStyle="1" w:styleId="154">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tblStylePr w:type="firstRow">
      <w:rPr>
        <w:rFonts w:ascii="Arial" w:hAnsi="Arial"/>
        <w:b/>
        <w:color w:val="FFFFFF"/>
        <w:sz w:val="22"/>
      </w:r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sz="4" w:space="0"/>
          <w:right w:val="single" w:color="92CCDC" w:sz="4" w:space="0"/>
        </w:tcBorders>
      </w:tcPr>
    </w:tblStylePr>
    <w:tblStylePr w:type="band1Horz">
      <w:rPr>
        <w:rFonts w:ascii="Arial" w:hAnsi="Arial"/>
        <w:color w:val="404040"/>
        <w:sz w:val="22"/>
      </w:rPr>
      <w:tcPr>
        <w:tcBorders>
          <w:top w:val="single" w:color="92CCDC" w:sz="4" w:space="0"/>
          <w:bottom w:val="single" w:color="92CCDC" w:sz="4" w:space="0"/>
        </w:tcBorders>
      </w:tcPr>
    </w:tblStylePr>
  </w:style>
  <w:style w:type="table" w:customStyle="1" w:styleId="155">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tblStylePr w:type="firstRow">
      <w:rPr>
        <w:rFonts w:ascii="Arial" w:hAnsi="Arial"/>
        <w:b/>
        <w:color w:val="FFFFFF"/>
        <w:sz w:val="22"/>
      </w:r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sz="4" w:space="0"/>
          <w:right w:val="single" w:color="FAC090" w:sz="4" w:space="0"/>
        </w:tcBorders>
      </w:tcPr>
    </w:tblStylePr>
    <w:tblStylePr w:type="band1Horz">
      <w:rPr>
        <w:rFonts w:ascii="Arial" w:hAnsi="Arial"/>
        <w:color w:val="404040"/>
        <w:sz w:val="22"/>
      </w:rPr>
      <w:tcPr>
        <w:tcBorders>
          <w:top w:val="single" w:color="FAC090" w:sz="4" w:space="0"/>
          <w:bottom w:val="single" w:color="FAC090" w:sz="4" w:space="0"/>
        </w:tcBorders>
      </w:tcPr>
    </w:tblStylePr>
  </w:style>
  <w:style w:type="table" w:customStyle="1" w:styleId="156">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fill="D2DFEE"/>
      </w:tcPr>
    </w:tblStylePr>
    <w:tblStylePr w:type="band1Horz">
      <w:rPr>
        <w:rFonts w:ascii="Arial" w:hAnsi="Arial"/>
        <w:color w:val="404040"/>
        <w:sz w:val="22"/>
      </w:rPr>
      <w:tcPr>
        <w:shd w:val="clear" w:color="D2DFEE" w:fill="D2DFEE"/>
      </w:tcPr>
    </w:tblStylePr>
  </w:style>
  <w:style w:type="table" w:customStyle="1" w:styleId="157">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tblStylePr w:type="firstRow">
      <w:rPr>
        <w:rFonts w:ascii="Arial" w:hAnsi="Arial"/>
        <w:b/>
        <w:color w:val="FFFFFF"/>
        <w:sz w:val="22"/>
      </w:r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2D2" w:fill="EFD2D2"/>
      </w:tcPr>
    </w:tblStylePr>
    <w:tblStylePr w:type="band1Horz">
      <w:rPr>
        <w:rFonts w:ascii="Arial" w:hAnsi="Arial"/>
        <w:color w:val="404040"/>
        <w:sz w:val="22"/>
      </w:rPr>
      <w:tcPr>
        <w:shd w:val="clear" w:color="EFD2D2" w:fill="EFD2D2"/>
      </w:tcPr>
    </w:tblStylePr>
  </w:style>
  <w:style w:type="table" w:customStyle="1" w:styleId="158">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tblStylePr w:type="firstRow">
      <w:rPr>
        <w:rFonts w:ascii="Arial" w:hAnsi="Arial"/>
        <w:b/>
        <w:color w:val="FFFFFF"/>
        <w:sz w:val="22"/>
      </w:r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ED5" w:fill="E5EED5"/>
      </w:tcPr>
    </w:tblStylePr>
    <w:tblStylePr w:type="band1Horz">
      <w:rPr>
        <w:rFonts w:ascii="Arial" w:hAnsi="Arial"/>
        <w:color w:val="404040"/>
        <w:sz w:val="22"/>
      </w:rPr>
      <w:tcPr>
        <w:shd w:val="clear" w:color="E5EED5" w:fill="E5EED5"/>
      </w:tcPr>
    </w:tblStylePr>
  </w:style>
  <w:style w:type="table" w:customStyle="1" w:styleId="159">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tblStylePr w:type="firstRow">
      <w:rPr>
        <w:rFonts w:ascii="Arial" w:hAnsi="Arial"/>
        <w:b/>
        <w:color w:val="FFFFFF"/>
        <w:sz w:val="22"/>
      </w:r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fill="DFD8E7"/>
      </w:tcPr>
    </w:tblStylePr>
    <w:tblStylePr w:type="band1Horz">
      <w:rPr>
        <w:rFonts w:ascii="Arial" w:hAnsi="Arial"/>
        <w:color w:val="404040"/>
        <w:sz w:val="22"/>
      </w:rPr>
      <w:tcPr>
        <w:shd w:val="clear" w:color="DFD8E7" w:fill="DFD8E7"/>
      </w:tcPr>
    </w:tblStylePr>
  </w:style>
  <w:style w:type="table" w:customStyle="1" w:styleId="160">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tblStylePr w:type="firstRow">
      <w:rPr>
        <w:rFonts w:ascii="Arial" w:hAnsi="Arial"/>
        <w:b/>
        <w:color w:val="FFFFFF"/>
        <w:sz w:val="22"/>
      </w:r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fill="D1EAF0"/>
      </w:tcPr>
    </w:tblStylePr>
    <w:tblStylePr w:type="band1Horz">
      <w:rPr>
        <w:rFonts w:ascii="Arial" w:hAnsi="Arial"/>
        <w:color w:val="404040"/>
        <w:sz w:val="22"/>
      </w:rPr>
      <w:tcPr>
        <w:shd w:val="clear" w:color="D1EAF0" w:fill="D1EAF0"/>
      </w:tcPr>
    </w:tblStylePr>
  </w:style>
  <w:style w:type="table" w:customStyle="1" w:styleId="161">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tblStylePr w:type="firstRow">
      <w:rPr>
        <w:rFonts w:ascii="Arial" w:hAnsi="Arial"/>
        <w:b/>
        <w:color w:val="FFFFFF"/>
        <w:sz w:val="22"/>
      </w:r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4D0" w:fill="FDE4D0"/>
      </w:tcPr>
    </w:tblStylePr>
    <w:tblStylePr w:type="band1Horz">
      <w:rPr>
        <w:rFonts w:ascii="Arial" w:hAnsi="Arial"/>
        <w:color w:val="404040"/>
        <w:sz w:val="22"/>
      </w:rPr>
      <w:tcPr>
        <w:shd w:val="clear" w:color="FDE4D0" w:fill="FDE4D0"/>
      </w:tcPr>
    </w:tblStylePr>
  </w:style>
  <w:style w:type="table" w:customStyle="1" w:styleId="162">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tblStylePr w:type="firstRow">
      <w:rPr>
        <w:rFonts w:ascii="Arial" w:hAnsi="Arial"/>
        <w:b/>
        <w:color w:val="FFFFFF"/>
        <w:sz w:val="22"/>
      </w:rPr>
      <w:tcPr>
        <w:tcBorders>
          <w:top w:val="single" w:color="4F81BD" w:sz="32" w:space="0"/>
          <w:bottom w:val="single" w:color="FFFFFF" w:sz="12" w:space="0"/>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cPr>
        <w:tcBorders>
          <w:left w:val="single" w:color="4F81BD" w:sz="32" w:space="0"/>
          <w:right w:val="single" w:color="FFFFFF" w:sz="4" w:space="0"/>
        </w:tcBorders>
      </w:tcPr>
    </w:tblStylePr>
    <w:tblStylePr w:type="lastCol">
      <w:tcPr>
        <w:tcBorders>
          <w:left w:val="single" w:color="FFFFFF" w:sz="4" w:space="0"/>
          <w:right w:val="single" w:color="4F81BD" w:sz="32" w:space="0"/>
        </w:tcBorders>
      </w:tcPr>
    </w:tblStylePr>
    <w:tblStylePr w:type="band1Vert">
      <w:tcPr>
        <w:tcBorders>
          <w:left w:val="single" w:color="FFFFFF" w:sz="4" w:space="0"/>
          <w:right w:val="single" w:color="FFFFFF" w:sz="4" w:space="0"/>
        </w:tcBorders>
        <w:shd w:val="clear" w:color="4F81BD" w:fill="4F81BD"/>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4F81BD" w:fill="4F81BD"/>
      </w:tcPr>
    </w:tblStylePr>
    <w:tblStylePr w:type="band2Horz">
      <w:tcPr>
        <w:tcBorders>
          <w:top w:val="single" w:color="FFFFFF" w:sz="4" w:space="0"/>
          <w:bottom w:val="single" w:color="FFFFFF" w:sz="4" w:space="0"/>
        </w:tcBorders>
        <w:shd w:val="clear" w:color="4F81BD" w:fill="4F81BD"/>
      </w:tcPr>
    </w:tblStylePr>
  </w:style>
  <w:style w:type="table" w:customStyle="1" w:styleId="163">
    <w:name w:val="List Table 5 Dark - Accent 2"/>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tblStylePr w:type="firstRow">
      <w:rPr>
        <w:rFonts w:ascii="Arial" w:hAnsi="Arial"/>
        <w:b/>
        <w:color w:val="FFFFFF"/>
        <w:sz w:val="22"/>
      </w:rPr>
      <w:tcPr>
        <w:tcBorders>
          <w:top w:val="single" w:color="D99695" w:sz="32" w:space="0"/>
          <w:bottom w:val="single" w:color="FFFFFF" w:sz="12" w:space="0"/>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cPr>
        <w:tcBorders>
          <w:left w:val="single" w:color="D99695" w:sz="32" w:space="0"/>
          <w:right w:val="single" w:color="FFFFFF" w:sz="4" w:space="0"/>
        </w:tcBorders>
      </w:tcPr>
    </w:tblStylePr>
    <w:tblStylePr w:type="lastCol">
      <w:tcPr>
        <w:tcBorders>
          <w:left w:val="single" w:color="FFFFFF" w:sz="4" w:space="0"/>
          <w:right w:val="single" w:color="D99695" w:sz="32" w:space="0"/>
        </w:tcBorders>
      </w:tcPr>
    </w:tblStylePr>
    <w:tblStylePr w:type="band1Vert">
      <w:tcPr>
        <w:tcBorders>
          <w:left w:val="single" w:color="FFFFFF" w:sz="4" w:space="0"/>
          <w:right w:val="single" w:color="FFFFFF" w:sz="4" w:space="0"/>
        </w:tcBorders>
        <w:shd w:val="clear" w:color="D99695" w:fill="D99695"/>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D99695" w:fill="D99695"/>
      </w:tcPr>
    </w:tblStylePr>
    <w:tblStylePr w:type="band2Horz">
      <w:tcPr>
        <w:tcBorders>
          <w:top w:val="single" w:color="FFFFFF" w:sz="4" w:space="0"/>
          <w:bottom w:val="single" w:color="FFFFFF" w:sz="4" w:space="0"/>
        </w:tcBorders>
        <w:shd w:val="clear" w:color="D99695" w:fill="D99695"/>
      </w:tcPr>
    </w:tblStylePr>
  </w:style>
  <w:style w:type="table" w:customStyle="1" w:styleId="164">
    <w:name w:val="List Table 5 Dark - Accent 3"/>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tblStylePr w:type="firstRow">
      <w:rPr>
        <w:rFonts w:ascii="Arial" w:hAnsi="Arial"/>
        <w:b/>
        <w:color w:val="FFFFFF"/>
        <w:sz w:val="22"/>
      </w:rPr>
      <w:tcPr>
        <w:tcBorders>
          <w:top w:val="single" w:color="C3D69B" w:sz="32" w:space="0"/>
          <w:bottom w:val="single" w:color="FFFFFF" w:sz="12" w:space="0"/>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cPr>
        <w:tcBorders>
          <w:left w:val="single" w:color="C3D69B" w:sz="32" w:space="0"/>
          <w:right w:val="single" w:color="FFFFFF" w:sz="4" w:space="0"/>
        </w:tcBorders>
      </w:tcPr>
    </w:tblStylePr>
    <w:tblStylePr w:type="lastCol">
      <w:tcPr>
        <w:tcBorders>
          <w:left w:val="single" w:color="FFFFFF" w:sz="4" w:space="0"/>
          <w:right w:val="single" w:color="C3D69B" w:sz="32" w:space="0"/>
        </w:tcBorders>
      </w:tcPr>
    </w:tblStylePr>
    <w:tblStylePr w:type="band1Vert">
      <w:tcPr>
        <w:tcBorders>
          <w:left w:val="single" w:color="FFFFFF" w:sz="4" w:space="0"/>
          <w:right w:val="single" w:color="FFFFFF" w:sz="4" w:space="0"/>
        </w:tcBorders>
        <w:shd w:val="clear" w:color="C3D69B" w:fill="C3D69B"/>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C3D69B" w:fill="C3D69B"/>
      </w:tcPr>
    </w:tblStylePr>
    <w:tblStylePr w:type="band2Horz">
      <w:tcPr>
        <w:tcBorders>
          <w:top w:val="single" w:color="FFFFFF" w:sz="4" w:space="0"/>
          <w:bottom w:val="single" w:color="FFFFFF" w:sz="4" w:space="0"/>
        </w:tcBorders>
        <w:shd w:val="clear" w:color="C3D69B" w:fill="C3D69B"/>
      </w:tcPr>
    </w:tblStylePr>
  </w:style>
  <w:style w:type="table" w:customStyle="1" w:styleId="165">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tblStylePr w:type="firstRow">
      <w:rPr>
        <w:rFonts w:ascii="Arial" w:hAnsi="Arial"/>
        <w:b/>
        <w:color w:val="FFFFFF"/>
        <w:sz w:val="22"/>
      </w:rPr>
      <w:tcPr>
        <w:tcBorders>
          <w:top w:val="single" w:color="B2A1C6" w:sz="32" w:space="0"/>
          <w:bottom w:val="single" w:color="FFFFFF" w:sz="12" w:space="0"/>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cPr>
        <w:tcBorders>
          <w:left w:val="single" w:color="B2A1C6" w:sz="32" w:space="0"/>
          <w:right w:val="single" w:color="FFFFFF" w:sz="4" w:space="0"/>
        </w:tcBorders>
      </w:tcPr>
    </w:tblStylePr>
    <w:tblStylePr w:type="lastCol">
      <w:tcPr>
        <w:tcBorders>
          <w:left w:val="single" w:color="FFFFFF" w:sz="4" w:space="0"/>
          <w:right w:val="single" w:color="B2A1C6" w:sz="32" w:space="0"/>
        </w:tcBorders>
      </w:tcPr>
    </w:tblStylePr>
    <w:tblStylePr w:type="band1Vert">
      <w:tcPr>
        <w:tcBorders>
          <w:left w:val="single" w:color="FFFFFF" w:sz="4" w:space="0"/>
          <w:right w:val="single" w:color="FFFFFF" w:sz="4" w:space="0"/>
        </w:tcBorders>
        <w:shd w:val="clear" w:color="B2A1C6" w:fill="B2A1C6"/>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B2A1C6" w:fill="B2A1C6"/>
      </w:tcPr>
    </w:tblStylePr>
    <w:tblStylePr w:type="band2Horz">
      <w:tcPr>
        <w:tcBorders>
          <w:top w:val="single" w:color="FFFFFF" w:sz="4" w:space="0"/>
          <w:bottom w:val="single" w:color="FFFFFF" w:sz="4" w:space="0"/>
        </w:tcBorders>
        <w:shd w:val="clear" w:color="B2A1C6" w:fill="B2A1C6"/>
      </w:tcPr>
    </w:tblStylePr>
  </w:style>
  <w:style w:type="table" w:customStyle="1" w:styleId="166">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tblStylePr w:type="firstRow">
      <w:rPr>
        <w:rFonts w:ascii="Arial" w:hAnsi="Arial"/>
        <w:b/>
        <w:color w:val="FFFFFF"/>
        <w:sz w:val="22"/>
      </w:rPr>
      <w:tcPr>
        <w:tcBorders>
          <w:top w:val="single" w:color="92CCDC" w:sz="32" w:space="0"/>
          <w:bottom w:val="single" w:color="FFFFFF" w:sz="12" w:space="0"/>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cPr>
        <w:tcBorders>
          <w:left w:val="single" w:color="92CCDC" w:sz="32" w:space="0"/>
          <w:right w:val="single" w:color="FFFFFF" w:sz="4" w:space="0"/>
        </w:tcBorders>
      </w:tcPr>
    </w:tblStylePr>
    <w:tblStylePr w:type="lastCol">
      <w:tcPr>
        <w:tcBorders>
          <w:left w:val="single" w:color="FFFFFF" w:sz="4" w:space="0"/>
          <w:right w:val="single" w:color="92CCDC" w:sz="32" w:space="0"/>
        </w:tcBorders>
      </w:tcPr>
    </w:tblStylePr>
    <w:tblStylePr w:type="band1Vert">
      <w:tcPr>
        <w:tcBorders>
          <w:left w:val="single" w:color="FFFFFF" w:sz="4" w:space="0"/>
          <w:right w:val="single" w:color="FFFFFF" w:sz="4" w:space="0"/>
        </w:tcBorders>
        <w:shd w:val="clear" w:color="92CCDC" w:fill="92CCDC"/>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92CCDC" w:fill="92CCDC"/>
      </w:tcPr>
    </w:tblStylePr>
    <w:tblStylePr w:type="band2Horz">
      <w:tcPr>
        <w:tcBorders>
          <w:top w:val="single" w:color="FFFFFF" w:sz="4" w:space="0"/>
          <w:bottom w:val="single" w:color="FFFFFF" w:sz="4" w:space="0"/>
        </w:tcBorders>
        <w:shd w:val="clear" w:color="92CCDC" w:fill="92CCDC"/>
      </w:tcPr>
    </w:tblStylePr>
  </w:style>
  <w:style w:type="table" w:customStyle="1" w:styleId="167">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tblStylePr w:type="firstRow">
      <w:rPr>
        <w:rFonts w:ascii="Arial" w:hAnsi="Arial"/>
        <w:b/>
        <w:color w:val="FFFFFF"/>
        <w:sz w:val="22"/>
      </w:rPr>
      <w:tcPr>
        <w:tcBorders>
          <w:top w:val="single" w:color="FAC090" w:sz="32" w:space="0"/>
          <w:bottom w:val="single" w:color="FFFFFF" w:sz="12" w:space="0"/>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cPr>
        <w:tcBorders>
          <w:left w:val="single" w:color="FAC090" w:sz="32" w:space="0"/>
          <w:right w:val="single" w:color="FFFFFF" w:sz="4" w:space="0"/>
        </w:tcBorders>
      </w:tcPr>
    </w:tblStylePr>
    <w:tblStylePr w:type="lastCol">
      <w:tcPr>
        <w:tcBorders>
          <w:left w:val="single" w:color="FFFFFF" w:sz="4" w:space="0"/>
          <w:right w:val="single" w:color="FAC090" w:sz="32" w:space="0"/>
        </w:tcBorders>
      </w:tcPr>
    </w:tblStylePr>
    <w:tblStylePr w:type="band1Vert">
      <w:tcPr>
        <w:tcBorders>
          <w:left w:val="single" w:color="FFFFFF" w:sz="4" w:space="0"/>
          <w:right w:val="single" w:color="FFFFFF" w:sz="4" w:space="0"/>
        </w:tcBorders>
        <w:shd w:val="clear" w:color="FAC090" w:fill="FAC090"/>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FAC090" w:fill="FAC090"/>
      </w:tcPr>
    </w:tblStylePr>
    <w:tblStylePr w:type="band2Horz">
      <w:tcPr>
        <w:tcBorders>
          <w:top w:val="single" w:color="FFFFFF" w:sz="4" w:space="0"/>
          <w:bottom w:val="single" w:color="FFFFFF" w:sz="4" w:space="0"/>
        </w:tcBorders>
        <w:shd w:val="clear" w:color="FAC090" w:fill="FAC090"/>
      </w:tcPr>
    </w:tblStylePr>
  </w:style>
  <w:style w:type="table" w:customStyle="1" w:styleId="168">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tblStylePr w:type="firstRow">
      <w:rPr>
        <w:b/>
        <w:color w:val="2A4A70"/>
      </w:rPr>
      <w:tcPr>
        <w:tcBorders>
          <w:bottom w:val="single" w:color="4F81BD" w:sz="4" w:space="0"/>
        </w:tcBorders>
      </w:tcPr>
    </w:tblStylePr>
    <w:tblStylePr w:type="lastRow">
      <w:rPr>
        <w:b/>
        <w:color w:val="2A4A70"/>
      </w:rPr>
      <w:tcPr>
        <w:tcBorders>
          <w:top w:val="single" w:color="4F81BD" w:sz="4" w:space="0"/>
        </w:tcBorders>
      </w:tcPr>
    </w:tblStylePr>
    <w:tblStylePr w:type="firstCol">
      <w:rPr>
        <w:b/>
        <w:color w:val="2A4A70"/>
      </w:rPr>
    </w:tblStylePr>
    <w:tblStylePr w:type="lastCol">
      <w:rPr>
        <w:b/>
        <w:color w:val="2A4A70"/>
      </w:rPr>
    </w:tblStylePr>
    <w:tblStylePr w:type="band1Vert">
      <w:tcPr>
        <w:shd w:val="clear" w:color="D2DFEE" w:fill="D2DFEE"/>
      </w:tcPr>
    </w:tblStylePr>
    <w:tblStylePr w:type="band1Horz">
      <w:rPr>
        <w:rFonts w:ascii="Arial" w:hAnsi="Arial"/>
        <w:color w:val="2A4A70"/>
        <w:sz w:val="22"/>
      </w:rPr>
      <w:tcPr>
        <w:shd w:val="clear" w:color="D2DFEE" w:fill="D2DFEE"/>
      </w:tcPr>
    </w:tblStylePr>
    <w:tblStylePr w:type="band2Horz">
      <w:rPr>
        <w:rFonts w:ascii="Arial" w:hAnsi="Arial"/>
        <w:color w:val="2A4A70"/>
        <w:sz w:val="22"/>
      </w:rPr>
    </w:tblStylePr>
  </w:style>
  <w:style w:type="table" w:customStyle="1" w:styleId="169">
    <w:name w:val="List Table 6 Colorful - Accent 2"/>
    <w:qFormat/>
    <w:uiPriority w:val="99"/>
    <w:tblPr>
      <w:tblBorders>
        <w:top w:val="single" w:color="D99695" w:sz="4" w:space="0"/>
        <w:bottom w:val="single" w:color="D99695" w:sz="4" w:space="0"/>
      </w:tblBorders>
      <w:tblCellMar>
        <w:top w:w="0" w:type="dxa"/>
        <w:left w:w="0" w:type="dxa"/>
        <w:bottom w:w="0" w:type="dxa"/>
        <w:right w:w="0" w:type="dxa"/>
      </w:tblCellMar>
    </w:tblPr>
    <w:tblStylePr w:type="firstRow">
      <w:rPr>
        <w:b/>
        <w:color w:val="DA9796"/>
      </w:rPr>
      <w:tcPr>
        <w:tcBorders>
          <w:bottom w:val="single" w:color="D99695" w:sz="4" w:space="0"/>
        </w:tcBorders>
      </w:tcPr>
    </w:tblStylePr>
    <w:tblStylePr w:type="lastRow">
      <w:rPr>
        <w:b/>
        <w:color w:val="DA9796"/>
      </w:rPr>
      <w:tcPr>
        <w:tcBorders>
          <w:top w:val="single" w:color="D99695" w:sz="4" w:space="0"/>
        </w:tcBorders>
      </w:tcPr>
    </w:tblStylePr>
    <w:tblStylePr w:type="firstCol">
      <w:rPr>
        <w:b/>
        <w:color w:val="DA9796"/>
      </w:rPr>
    </w:tblStylePr>
    <w:tblStylePr w:type="lastCol">
      <w:rPr>
        <w:b/>
        <w:color w:val="DA9796"/>
      </w:rPr>
    </w:tblStylePr>
    <w:tblStylePr w:type="band1Vert">
      <w:tcPr>
        <w:shd w:val="clear" w:color="EFD2D2" w:fill="EFD2D2"/>
      </w:tcPr>
    </w:tblStylePr>
    <w:tblStylePr w:type="band1Horz">
      <w:rPr>
        <w:rFonts w:ascii="Arial" w:hAnsi="Arial"/>
        <w:color w:val="DA9796"/>
        <w:sz w:val="22"/>
      </w:rPr>
      <w:tcPr>
        <w:shd w:val="clear" w:color="EFD2D2" w:fill="EFD2D2"/>
      </w:tcPr>
    </w:tblStylePr>
    <w:tblStylePr w:type="band2Horz">
      <w:rPr>
        <w:rFonts w:ascii="Arial" w:hAnsi="Arial"/>
        <w:color w:val="DA9796"/>
        <w:sz w:val="22"/>
      </w:rPr>
    </w:tblStylePr>
  </w:style>
  <w:style w:type="table" w:customStyle="1" w:styleId="170">
    <w:name w:val="List Table 6 Colorful - Accent 3"/>
    <w:qFormat/>
    <w:uiPriority w:val="99"/>
    <w:tblPr>
      <w:tblBorders>
        <w:top w:val="single" w:color="C3D69B" w:sz="4" w:space="0"/>
        <w:bottom w:val="single" w:color="C3D69B" w:sz="4" w:space="0"/>
      </w:tblBorders>
      <w:tblCellMar>
        <w:top w:w="0" w:type="dxa"/>
        <w:left w:w="0" w:type="dxa"/>
        <w:bottom w:w="0" w:type="dxa"/>
        <w:right w:w="0" w:type="dxa"/>
      </w:tblCellMar>
    </w:tblPr>
    <w:tblStylePr w:type="firstRow">
      <w:rPr>
        <w:b/>
        <w:color w:val="C2D69B"/>
      </w:rPr>
      <w:tcPr>
        <w:tcBorders>
          <w:bottom w:val="single" w:color="C3D69B" w:sz="4" w:space="0"/>
        </w:tcBorders>
      </w:tcPr>
    </w:tblStylePr>
    <w:tblStylePr w:type="lastRow">
      <w:rPr>
        <w:b/>
        <w:color w:val="C2D69B"/>
      </w:rPr>
      <w:tcPr>
        <w:tcBorders>
          <w:top w:val="single" w:color="C3D69B" w:sz="4" w:space="0"/>
        </w:tcBorders>
      </w:tcPr>
    </w:tblStylePr>
    <w:tblStylePr w:type="firstCol">
      <w:rPr>
        <w:b/>
        <w:color w:val="C2D69B"/>
      </w:rPr>
    </w:tblStylePr>
    <w:tblStylePr w:type="lastCol">
      <w:rPr>
        <w:b/>
        <w:color w:val="C2D69B"/>
      </w:rPr>
    </w:tblStylePr>
    <w:tblStylePr w:type="band1Vert">
      <w:tcPr>
        <w:shd w:val="clear" w:color="E5EED5" w:fill="E5EED5"/>
      </w:tcPr>
    </w:tblStylePr>
    <w:tblStylePr w:type="band1Horz">
      <w:rPr>
        <w:rFonts w:ascii="Arial" w:hAnsi="Arial"/>
        <w:color w:val="C2D69B"/>
        <w:sz w:val="22"/>
      </w:rPr>
      <w:tcPr>
        <w:shd w:val="clear" w:color="E5EED5" w:fill="E5EED5"/>
      </w:tcPr>
    </w:tblStylePr>
    <w:tblStylePr w:type="band2Horz">
      <w:rPr>
        <w:rFonts w:ascii="Arial" w:hAnsi="Arial"/>
        <w:color w:val="C2D69B"/>
        <w:sz w:val="22"/>
      </w:rPr>
    </w:tblStylePr>
  </w:style>
  <w:style w:type="table" w:customStyle="1" w:styleId="171">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tblStylePr w:type="firstRow">
      <w:rPr>
        <w:b/>
        <w:color w:val="B2A1C7"/>
      </w:rPr>
      <w:tcPr>
        <w:tcBorders>
          <w:bottom w:val="single" w:color="B2A1C6" w:sz="4" w:space="0"/>
        </w:tcBorders>
      </w:tcPr>
    </w:tblStylePr>
    <w:tblStylePr w:type="lastRow">
      <w:rPr>
        <w:b/>
        <w:color w:val="B2A1C7"/>
      </w:rPr>
      <w:tcPr>
        <w:tcBorders>
          <w:top w:val="single" w:color="B2A1C6" w:sz="4" w:space="0"/>
        </w:tcBorders>
      </w:tcPr>
    </w:tblStylePr>
    <w:tblStylePr w:type="firstCol">
      <w:rPr>
        <w:b/>
        <w:color w:val="B2A1C7"/>
      </w:rPr>
    </w:tblStylePr>
    <w:tblStylePr w:type="lastCol">
      <w:rPr>
        <w:b/>
        <w:color w:val="B2A1C7"/>
      </w:rPr>
    </w:tblStylePr>
    <w:tblStylePr w:type="band1Vert">
      <w:tcPr>
        <w:shd w:val="clear" w:color="DFD8E7" w:fill="DFD8E7"/>
      </w:tcPr>
    </w:tblStylePr>
    <w:tblStylePr w:type="band1Horz">
      <w:rPr>
        <w:rFonts w:ascii="Arial" w:hAnsi="Arial"/>
        <w:color w:val="B2A1C7"/>
        <w:sz w:val="22"/>
      </w:rPr>
      <w:tcPr>
        <w:shd w:val="clear" w:color="DFD8E7" w:fill="DFD8E7"/>
      </w:tcPr>
    </w:tblStylePr>
    <w:tblStylePr w:type="band2Horz">
      <w:rPr>
        <w:rFonts w:ascii="Arial" w:hAnsi="Arial"/>
        <w:color w:val="B2A1C7"/>
        <w:sz w:val="22"/>
      </w:rPr>
    </w:tblStylePr>
  </w:style>
  <w:style w:type="table" w:customStyle="1" w:styleId="172">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tblStylePr w:type="firstRow">
      <w:rPr>
        <w:b/>
        <w:color w:val="92CDDC"/>
      </w:rPr>
      <w:tcPr>
        <w:tcBorders>
          <w:bottom w:val="single" w:color="92CCDC" w:sz="4" w:space="0"/>
        </w:tcBorders>
      </w:tcPr>
    </w:tblStylePr>
    <w:tblStylePr w:type="lastRow">
      <w:rPr>
        <w:b/>
        <w:color w:val="92CDDC"/>
      </w:rPr>
      <w:tcPr>
        <w:tcBorders>
          <w:top w:val="single" w:color="92CCDC" w:sz="4" w:space="0"/>
        </w:tcBorders>
      </w:tcPr>
    </w:tblStylePr>
    <w:tblStylePr w:type="firstCol">
      <w:rPr>
        <w:b/>
        <w:color w:val="92CDDC"/>
      </w:rPr>
    </w:tblStylePr>
    <w:tblStylePr w:type="lastCol">
      <w:rPr>
        <w:b/>
        <w:color w:val="92CDDC"/>
      </w:rPr>
    </w:tblStylePr>
    <w:tblStylePr w:type="band1Vert">
      <w:tcPr>
        <w:shd w:val="clear" w:color="D1EAF0" w:fill="D1EAF0"/>
      </w:tcPr>
    </w:tblStylePr>
    <w:tblStylePr w:type="band1Horz">
      <w:rPr>
        <w:rFonts w:ascii="Arial" w:hAnsi="Arial"/>
        <w:color w:val="92CDDC"/>
        <w:sz w:val="22"/>
      </w:rPr>
      <w:tcPr>
        <w:shd w:val="clear" w:color="D1EAF0" w:fill="D1EAF0"/>
      </w:tcPr>
    </w:tblStylePr>
    <w:tblStylePr w:type="band2Horz">
      <w:rPr>
        <w:rFonts w:ascii="Arial" w:hAnsi="Arial"/>
        <w:color w:val="92CDDC"/>
        <w:sz w:val="22"/>
      </w:rPr>
    </w:tblStylePr>
  </w:style>
  <w:style w:type="table" w:customStyle="1" w:styleId="173">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tblStylePr w:type="firstRow">
      <w:rPr>
        <w:b/>
        <w:color w:val="FABF8F"/>
      </w:rPr>
      <w:tcPr>
        <w:tcBorders>
          <w:bottom w:val="single" w:color="FAC090" w:sz="4" w:space="0"/>
        </w:tcBorders>
      </w:tcPr>
    </w:tblStylePr>
    <w:tblStylePr w:type="lastRow">
      <w:rPr>
        <w:b/>
        <w:color w:val="FABF8F"/>
      </w:rPr>
      <w:tcPr>
        <w:tcBorders>
          <w:top w:val="single" w:color="FAC090" w:sz="4" w:space="0"/>
        </w:tcBorders>
      </w:tcPr>
    </w:tblStylePr>
    <w:tblStylePr w:type="firstCol">
      <w:rPr>
        <w:b/>
        <w:color w:val="FABF8F"/>
      </w:rPr>
    </w:tblStylePr>
    <w:tblStylePr w:type="lastCol">
      <w:rPr>
        <w:b/>
        <w:color w:val="FABF8F"/>
      </w:rPr>
    </w:tblStylePr>
    <w:tblStylePr w:type="band1Vert">
      <w:tcPr>
        <w:shd w:val="clear" w:color="FDE4D0" w:fill="FDE4D0"/>
      </w:tcPr>
    </w:tblStylePr>
    <w:tblStylePr w:type="band1Horz">
      <w:rPr>
        <w:rFonts w:ascii="Arial" w:hAnsi="Arial"/>
        <w:color w:val="FABF8F"/>
        <w:sz w:val="22"/>
      </w:rPr>
      <w:tcPr>
        <w:shd w:val="clear" w:color="FDE4D0" w:fill="FDE4D0"/>
      </w:tcPr>
    </w:tblStylePr>
    <w:tblStylePr w:type="band2Horz">
      <w:rPr>
        <w:rFonts w:ascii="Arial" w:hAnsi="Arial"/>
        <w:color w:val="FABF8F"/>
        <w:sz w:val="22"/>
      </w:rPr>
    </w:tblStylePr>
  </w:style>
  <w:style w:type="table" w:customStyle="1" w:styleId="174">
    <w:name w:val="List Table 7 Colorful - Accent 1"/>
    <w:qFormat/>
    <w:uiPriority w:val="99"/>
    <w:tblPr>
      <w:tblBorders>
        <w:right w:val="single" w:color="4F81BD" w:sz="4" w:space="0"/>
      </w:tblBorders>
      <w:tblCellMar>
        <w:top w:w="0" w:type="dxa"/>
        <w:left w:w="0" w:type="dxa"/>
        <w:bottom w:w="0" w:type="dxa"/>
        <w:right w:w="0" w:type="dxa"/>
      </w:tblCellMar>
    </w:tblPr>
    <w:tblStylePr w:type="firstRow">
      <w:rPr>
        <w:rFonts w:ascii="Arial" w:hAnsi="Arial"/>
        <w:i/>
        <w:color w:val="2A4A70"/>
        <w:sz w:val="22"/>
      </w:rPr>
      <w:tcPr>
        <w:tcBorders>
          <w:top w:val="nil"/>
          <w:left w:val="nil"/>
          <w:bottom w:val="single" w:color="4F81BD" w:sz="4" w:space="0"/>
          <w:right w:val="nil"/>
        </w:tcBorders>
        <w:shd w:val="clear" w:color="FFFFFF" w:fill="FFFFFF"/>
      </w:tcPr>
    </w:tblStylePr>
    <w:tblStylePr w:type="lastRow">
      <w:rPr>
        <w:rFonts w:ascii="Arial" w:hAnsi="Arial"/>
        <w:i/>
        <w:color w:val="2A4A70"/>
        <w:sz w:val="22"/>
      </w:rPr>
      <w:tcPr>
        <w:tcBorders>
          <w:top w:val="single" w:color="4F81BD" w:sz="4" w:space="0"/>
          <w:left w:val="nil"/>
          <w:bottom w:val="nil"/>
          <w:right w:val="nil"/>
        </w:tcBorders>
        <w:shd w:val="clear" w:color="FFFFFF" w:fill="FFFFFF"/>
      </w:tcPr>
    </w:tblStylePr>
    <w:tblStylePr w:type="firstCol">
      <w:pPr>
        <w:jc w:val="right"/>
      </w:pPr>
      <w:rPr>
        <w:rFonts w:ascii="Arial" w:hAnsi="Arial"/>
        <w:i/>
        <w:color w:val="2A4A70"/>
        <w:sz w:val="22"/>
      </w:rPr>
      <w:tcPr>
        <w:tcBorders>
          <w:top w:val="nil"/>
          <w:left w:val="nil"/>
          <w:bottom w:val="nil"/>
          <w:right w:val="single" w:color="4F81BD" w:sz="4" w:space="0"/>
        </w:tcBorders>
        <w:shd w:val="clear" w:color="FFFFFF" w:fill="auto"/>
      </w:tcPr>
    </w:tblStylePr>
    <w:tblStylePr w:type="lastCol">
      <w:rPr>
        <w:rFonts w:ascii="Arial" w:hAnsi="Arial"/>
        <w:i/>
        <w:color w:val="2A4A70"/>
        <w:sz w:val="22"/>
      </w:rPr>
      <w:tcPr>
        <w:tcBorders>
          <w:top w:val="nil"/>
          <w:left w:val="single" w:color="4F81BD" w:sz="4" w:space="0"/>
          <w:bottom w:val="nil"/>
          <w:right w:val="nil"/>
        </w:tcBorders>
        <w:shd w:val="clear" w:color="FFFFFF" w:fill="auto"/>
      </w:tcPr>
    </w:tblStylePr>
    <w:tblStylePr w:type="band1Vert">
      <w:tcPr>
        <w:shd w:val="clear" w:color="D2DFEE" w:fill="D2DFEE"/>
      </w:tcPr>
    </w:tblStylePr>
    <w:tblStylePr w:type="band1Horz">
      <w:rPr>
        <w:rFonts w:ascii="Arial" w:hAnsi="Arial"/>
        <w:color w:val="2A4A70"/>
        <w:sz w:val="22"/>
      </w:rPr>
      <w:tcPr>
        <w:shd w:val="clear" w:color="D2DFEE" w:fill="D2DFEE"/>
      </w:tcPr>
    </w:tblStylePr>
    <w:tblStylePr w:type="band2Horz">
      <w:rPr>
        <w:rFonts w:ascii="Arial" w:hAnsi="Arial"/>
        <w:color w:val="2A4A70"/>
        <w:sz w:val="22"/>
      </w:rPr>
    </w:tblStylePr>
  </w:style>
  <w:style w:type="table" w:customStyle="1" w:styleId="175">
    <w:name w:val="List Table 7 Colorful - Accent 2"/>
    <w:qFormat/>
    <w:uiPriority w:val="99"/>
    <w:tblPr>
      <w:tblBorders>
        <w:right w:val="single" w:color="D99695" w:sz="4" w:space="0"/>
      </w:tblBorders>
      <w:tblCellMar>
        <w:top w:w="0" w:type="dxa"/>
        <w:left w:w="0" w:type="dxa"/>
        <w:bottom w:w="0" w:type="dxa"/>
        <w:right w:w="0" w:type="dxa"/>
      </w:tblCellMar>
    </w:tblPr>
    <w:tblStylePr w:type="firstRow">
      <w:rPr>
        <w:rFonts w:ascii="Arial" w:hAnsi="Arial"/>
        <w:i/>
        <w:color w:val="DA9796"/>
        <w:sz w:val="22"/>
      </w:rPr>
      <w:tcPr>
        <w:tcBorders>
          <w:top w:val="nil"/>
          <w:left w:val="nil"/>
          <w:bottom w:val="single" w:color="D99695" w:sz="4" w:space="0"/>
          <w:right w:val="nil"/>
        </w:tcBorders>
        <w:shd w:val="clear" w:color="FFFFFF" w:fill="FFFFFF"/>
      </w:tcPr>
    </w:tblStylePr>
    <w:tblStylePr w:type="lastRow">
      <w:rPr>
        <w:rFonts w:ascii="Arial" w:hAnsi="Arial"/>
        <w:i/>
        <w:color w:val="DA9796"/>
        <w:sz w:val="22"/>
      </w:rPr>
      <w:tcPr>
        <w:tcBorders>
          <w:top w:val="single" w:color="D99695" w:sz="4" w:space="0"/>
          <w:left w:val="nil"/>
          <w:bottom w:val="nil"/>
          <w:right w:val="nil"/>
        </w:tcBorders>
        <w:shd w:val="clear" w:color="FFFFFF" w:fill="FFFFFF"/>
      </w:tcPr>
    </w:tblStylePr>
    <w:tblStylePr w:type="firstCol">
      <w:pPr>
        <w:jc w:val="right"/>
      </w:pPr>
      <w:rPr>
        <w:rFonts w:ascii="Arial" w:hAnsi="Arial"/>
        <w:i/>
        <w:color w:val="DA9796"/>
        <w:sz w:val="22"/>
      </w:rPr>
      <w:tcPr>
        <w:tcBorders>
          <w:top w:val="nil"/>
          <w:left w:val="nil"/>
          <w:bottom w:val="nil"/>
          <w:right w:val="single" w:color="D99695" w:sz="4" w:space="0"/>
        </w:tcBorders>
        <w:shd w:val="clear" w:color="FFFFFF" w:fill="auto"/>
      </w:tcPr>
    </w:tblStylePr>
    <w:tblStylePr w:type="lastCol">
      <w:rPr>
        <w:rFonts w:ascii="Arial" w:hAnsi="Arial"/>
        <w:i/>
        <w:color w:val="DA9796"/>
        <w:sz w:val="22"/>
      </w:rPr>
      <w:tcPr>
        <w:tcBorders>
          <w:top w:val="nil"/>
          <w:left w:val="single" w:color="D99695" w:sz="4" w:space="0"/>
          <w:bottom w:val="nil"/>
          <w:right w:val="nil"/>
        </w:tcBorders>
        <w:shd w:val="clear" w:color="FFFFFF" w:fill="auto"/>
      </w:tcPr>
    </w:tblStylePr>
    <w:tblStylePr w:type="band1Vert">
      <w:tcPr>
        <w:shd w:val="clear" w:color="EFD2D2" w:fill="EFD2D2"/>
      </w:tcPr>
    </w:tblStylePr>
    <w:tblStylePr w:type="band1Horz">
      <w:rPr>
        <w:rFonts w:ascii="Arial" w:hAnsi="Arial"/>
        <w:color w:val="DA9796"/>
        <w:sz w:val="22"/>
      </w:rPr>
      <w:tcPr>
        <w:shd w:val="clear" w:color="EFD2D2" w:fill="EFD2D2"/>
      </w:tcPr>
    </w:tblStylePr>
    <w:tblStylePr w:type="band2Horz">
      <w:rPr>
        <w:rFonts w:ascii="Arial" w:hAnsi="Arial"/>
        <w:color w:val="DA9796"/>
        <w:sz w:val="22"/>
      </w:rPr>
    </w:tblStylePr>
  </w:style>
  <w:style w:type="table" w:customStyle="1" w:styleId="176">
    <w:name w:val="List Table 7 Colorful - Accent 3"/>
    <w:qFormat/>
    <w:uiPriority w:val="99"/>
    <w:tblPr>
      <w:tblBorders>
        <w:right w:val="single" w:color="C3D69B" w:sz="4" w:space="0"/>
      </w:tblBorders>
      <w:tblCellMar>
        <w:top w:w="0" w:type="dxa"/>
        <w:left w:w="0" w:type="dxa"/>
        <w:bottom w:w="0" w:type="dxa"/>
        <w:right w:w="0" w:type="dxa"/>
      </w:tblCellMar>
    </w:tblPr>
    <w:tblStylePr w:type="firstRow">
      <w:rPr>
        <w:rFonts w:ascii="Arial" w:hAnsi="Arial"/>
        <w:i/>
        <w:color w:val="C2D69B"/>
        <w:sz w:val="22"/>
      </w:rPr>
      <w:tcPr>
        <w:tcBorders>
          <w:top w:val="nil"/>
          <w:left w:val="nil"/>
          <w:bottom w:val="single" w:color="C3D69B" w:sz="4" w:space="0"/>
          <w:right w:val="nil"/>
        </w:tcBorders>
        <w:shd w:val="clear" w:color="FFFFFF" w:fill="FFFFFF"/>
      </w:tcPr>
    </w:tblStylePr>
    <w:tblStylePr w:type="lastRow">
      <w:rPr>
        <w:rFonts w:ascii="Arial" w:hAnsi="Arial"/>
        <w:i/>
        <w:color w:val="C2D69B"/>
        <w:sz w:val="22"/>
      </w:rPr>
      <w:tcPr>
        <w:tcBorders>
          <w:top w:val="single" w:color="C3D69B" w:sz="4" w:space="0"/>
          <w:left w:val="nil"/>
          <w:bottom w:val="nil"/>
          <w:right w:val="nil"/>
        </w:tcBorders>
        <w:shd w:val="clear" w:color="FFFFFF" w:fill="FFFFFF"/>
      </w:tcPr>
    </w:tblStylePr>
    <w:tblStylePr w:type="firstCol">
      <w:pPr>
        <w:jc w:val="right"/>
      </w:pPr>
      <w:rPr>
        <w:rFonts w:ascii="Arial" w:hAnsi="Arial"/>
        <w:i/>
        <w:color w:val="C2D69B"/>
        <w:sz w:val="22"/>
      </w:rPr>
      <w:tcPr>
        <w:tcBorders>
          <w:top w:val="nil"/>
          <w:left w:val="nil"/>
          <w:bottom w:val="nil"/>
          <w:right w:val="single" w:color="C3D69B" w:sz="4" w:space="0"/>
        </w:tcBorders>
        <w:shd w:val="clear" w:color="FFFFFF" w:fill="auto"/>
      </w:tcPr>
    </w:tblStylePr>
    <w:tblStylePr w:type="lastCol">
      <w:rPr>
        <w:rFonts w:ascii="Arial" w:hAnsi="Arial"/>
        <w:i/>
        <w:color w:val="C2D69B"/>
        <w:sz w:val="22"/>
      </w:rPr>
      <w:tcPr>
        <w:tcBorders>
          <w:top w:val="nil"/>
          <w:left w:val="single" w:color="C3D69B" w:sz="4" w:space="0"/>
          <w:bottom w:val="nil"/>
          <w:right w:val="nil"/>
        </w:tcBorders>
        <w:shd w:val="clear" w:color="FFFFFF" w:fill="auto"/>
      </w:tcPr>
    </w:tblStylePr>
    <w:tblStylePr w:type="band1Vert">
      <w:tcPr>
        <w:shd w:val="clear" w:color="E5EED5" w:fill="E5EED5"/>
      </w:tcPr>
    </w:tblStylePr>
    <w:tblStylePr w:type="band1Horz">
      <w:rPr>
        <w:rFonts w:ascii="Arial" w:hAnsi="Arial"/>
        <w:color w:val="C2D69B"/>
        <w:sz w:val="22"/>
      </w:rPr>
      <w:tcPr>
        <w:shd w:val="clear" w:color="E5EED5" w:fill="E5EED5"/>
      </w:tcPr>
    </w:tblStylePr>
    <w:tblStylePr w:type="band2Horz">
      <w:rPr>
        <w:rFonts w:ascii="Arial" w:hAnsi="Arial"/>
        <w:color w:val="C2D69B"/>
        <w:sz w:val="22"/>
      </w:rPr>
    </w:tblStylePr>
  </w:style>
  <w:style w:type="table" w:customStyle="1" w:styleId="177">
    <w:name w:val="List Table 7 Colorful - Accent 4"/>
    <w:qFormat/>
    <w:uiPriority w:val="99"/>
    <w:tblPr>
      <w:tblBorders>
        <w:right w:val="single" w:color="B2A1C6" w:sz="4" w:space="0"/>
      </w:tblBorders>
      <w:tblCellMar>
        <w:top w:w="0" w:type="dxa"/>
        <w:left w:w="0" w:type="dxa"/>
        <w:bottom w:w="0" w:type="dxa"/>
        <w:right w:w="0" w:type="dxa"/>
      </w:tblCellMar>
    </w:tblPr>
    <w:tblStylePr w:type="firstRow">
      <w:rPr>
        <w:rFonts w:ascii="Arial" w:hAnsi="Arial"/>
        <w:i/>
        <w:color w:val="B2A1C7"/>
        <w:sz w:val="22"/>
      </w:rPr>
      <w:tcPr>
        <w:tcBorders>
          <w:top w:val="nil"/>
          <w:left w:val="nil"/>
          <w:bottom w:val="single" w:color="B2A1C6" w:sz="4" w:space="0"/>
          <w:right w:val="nil"/>
        </w:tcBorders>
        <w:shd w:val="clear" w:color="FFFFFF" w:fill="FFFFFF"/>
      </w:tcPr>
    </w:tblStylePr>
    <w:tblStylePr w:type="lastRow">
      <w:rPr>
        <w:rFonts w:ascii="Arial" w:hAnsi="Arial"/>
        <w:i/>
        <w:color w:val="B2A1C7"/>
        <w:sz w:val="22"/>
      </w:rPr>
      <w:tcPr>
        <w:tcBorders>
          <w:top w:val="single" w:color="B2A1C6" w:sz="4" w:space="0"/>
          <w:left w:val="nil"/>
          <w:bottom w:val="nil"/>
          <w:right w:val="nil"/>
        </w:tcBorders>
        <w:shd w:val="clear" w:color="FFFFFF" w:fill="FFFFFF"/>
      </w:tcPr>
    </w:tblStylePr>
    <w:tblStylePr w:type="firstCol">
      <w:pPr>
        <w:jc w:val="right"/>
      </w:pPr>
      <w:rPr>
        <w:rFonts w:ascii="Arial" w:hAnsi="Arial"/>
        <w:i/>
        <w:color w:val="B2A1C7"/>
        <w:sz w:val="22"/>
      </w:rPr>
      <w:tcPr>
        <w:tcBorders>
          <w:top w:val="nil"/>
          <w:left w:val="nil"/>
          <w:bottom w:val="nil"/>
          <w:right w:val="single" w:color="B2A1C6" w:sz="4" w:space="0"/>
        </w:tcBorders>
        <w:shd w:val="clear" w:color="FFFFFF" w:fill="auto"/>
      </w:tcPr>
    </w:tblStylePr>
    <w:tblStylePr w:type="lastCol">
      <w:rPr>
        <w:rFonts w:ascii="Arial" w:hAnsi="Arial"/>
        <w:i/>
        <w:color w:val="B2A1C7"/>
        <w:sz w:val="22"/>
      </w:rPr>
      <w:tcPr>
        <w:tcBorders>
          <w:top w:val="nil"/>
          <w:left w:val="single" w:color="B2A1C6" w:sz="4" w:space="0"/>
          <w:bottom w:val="nil"/>
          <w:right w:val="nil"/>
        </w:tcBorders>
        <w:shd w:val="clear" w:color="FFFFFF" w:fill="auto"/>
      </w:tcPr>
    </w:tblStylePr>
    <w:tblStylePr w:type="band1Vert">
      <w:tcPr>
        <w:shd w:val="clear" w:color="DFD8E7" w:fill="DFD8E7"/>
      </w:tcPr>
    </w:tblStylePr>
    <w:tblStylePr w:type="band1Horz">
      <w:rPr>
        <w:rFonts w:ascii="Arial" w:hAnsi="Arial"/>
        <w:color w:val="B2A1C7"/>
        <w:sz w:val="22"/>
      </w:rPr>
      <w:tcPr>
        <w:shd w:val="clear" w:color="DFD8E7" w:fill="DFD8E7"/>
      </w:tcPr>
    </w:tblStylePr>
    <w:tblStylePr w:type="band2Horz">
      <w:rPr>
        <w:rFonts w:ascii="Arial" w:hAnsi="Arial"/>
        <w:color w:val="B2A1C7"/>
        <w:sz w:val="22"/>
      </w:rPr>
    </w:tblStylePr>
  </w:style>
  <w:style w:type="table" w:customStyle="1" w:styleId="178">
    <w:name w:val="List Table 7 Colorful - Accent 5"/>
    <w:qFormat/>
    <w:uiPriority w:val="99"/>
    <w:tblPr>
      <w:tblBorders>
        <w:right w:val="single" w:color="92CCDC" w:sz="4" w:space="0"/>
      </w:tblBorders>
      <w:tblCellMar>
        <w:top w:w="0" w:type="dxa"/>
        <w:left w:w="0" w:type="dxa"/>
        <w:bottom w:w="0" w:type="dxa"/>
        <w:right w:w="0" w:type="dxa"/>
      </w:tblCellMar>
    </w:tblPr>
    <w:tblStylePr w:type="firstRow">
      <w:rPr>
        <w:rFonts w:ascii="Arial" w:hAnsi="Arial"/>
        <w:i/>
        <w:color w:val="92CDDC"/>
        <w:sz w:val="22"/>
      </w:rPr>
      <w:tcPr>
        <w:tcBorders>
          <w:top w:val="nil"/>
          <w:left w:val="nil"/>
          <w:bottom w:val="single" w:color="92CCDC" w:sz="4" w:space="0"/>
          <w:right w:val="nil"/>
        </w:tcBorders>
        <w:shd w:val="clear" w:color="FFFFFF" w:fill="FFFFFF"/>
      </w:tcPr>
    </w:tblStylePr>
    <w:tblStylePr w:type="lastRow">
      <w:rPr>
        <w:rFonts w:ascii="Arial" w:hAnsi="Arial"/>
        <w:i/>
        <w:color w:val="92CDDC"/>
        <w:sz w:val="22"/>
      </w:rPr>
      <w:tcPr>
        <w:tcBorders>
          <w:top w:val="single" w:color="92CCDC" w:sz="4" w:space="0"/>
          <w:left w:val="nil"/>
          <w:bottom w:val="nil"/>
          <w:right w:val="nil"/>
        </w:tcBorders>
        <w:shd w:val="clear" w:color="FFFFFF" w:fill="FFFFFF"/>
      </w:tcPr>
    </w:tblStylePr>
    <w:tblStylePr w:type="firstCol">
      <w:pPr>
        <w:jc w:val="right"/>
      </w:pPr>
      <w:rPr>
        <w:rFonts w:ascii="Arial" w:hAnsi="Arial"/>
        <w:i/>
        <w:color w:val="92CDDC"/>
        <w:sz w:val="22"/>
      </w:rPr>
      <w:tcPr>
        <w:tcBorders>
          <w:top w:val="nil"/>
          <w:left w:val="nil"/>
          <w:bottom w:val="nil"/>
          <w:right w:val="single" w:color="92CCDC" w:sz="4" w:space="0"/>
        </w:tcBorders>
        <w:shd w:val="clear" w:color="FFFFFF" w:fill="auto"/>
      </w:tcPr>
    </w:tblStylePr>
    <w:tblStylePr w:type="lastCol">
      <w:rPr>
        <w:rFonts w:ascii="Arial" w:hAnsi="Arial"/>
        <w:i/>
        <w:color w:val="92CDDC"/>
        <w:sz w:val="22"/>
      </w:rPr>
      <w:tcPr>
        <w:tcBorders>
          <w:top w:val="nil"/>
          <w:left w:val="single" w:color="92CCDC" w:sz="4" w:space="0"/>
          <w:bottom w:val="nil"/>
          <w:right w:val="nil"/>
        </w:tcBorders>
        <w:shd w:val="clear" w:color="FFFFFF" w:fill="auto"/>
      </w:tcPr>
    </w:tblStylePr>
    <w:tblStylePr w:type="band1Vert">
      <w:tcPr>
        <w:shd w:val="clear" w:color="D1EAF0" w:fill="D1EAF0"/>
      </w:tcPr>
    </w:tblStylePr>
    <w:tblStylePr w:type="band1Horz">
      <w:rPr>
        <w:rFonts w:ascii="Arial" w:hAnsi="Arial"/>
        <w:color w:val="92CDDC"/>
        <w:sz w:val="22"/>
      </w:rPr>
      <w:tcPr>
        <w:shd w:val="clear" w:color="D1EAF0" w:fill="D1EAF0"/>
      </w:tcPr>
    </w:tblStylePr>
    <w:tblStylePr w:type="band2Horz">
      <w:rPr>
        <w:rFonts w:ascii="Arial" w:hAnsi="Arial"/>
        <w:color w:val="92CDDC"/>
        <w:sz w:val="22"/>
      </w:rPr>
    </w:tblStylePr>
  </w:style>
  <w:style w:type="table" w:customStyle="1" w:styleId="179">
    <w:name w:val="List Table 7 Colorful - Accent 6"/>
    <w:qFormat/>
    <w:uiPriority w:val="99"/>
    <w:tblPr>
      <w:tblBorders>
        <w:right w:val="single" w:color="FAC090" w:sz="4" w:space="0"/>
      </w:tblBorders>
      <w:tblCellMar>
        <w:top w:w="0" w:type="dxa"/>
        <w:left w:w="0" w:type="dxa"/>
        <w:bottom w:w="0" w:type="dxa"/>
        <w:right w:w="0" w:type="dxa"/>
      </w:tblCellMar>
    </w:tblPr>
    <w:tblStylePr w:type="firstRow">
      <w:rPr>
        <w:rFonts w:ascii="Arial" w:hAnsi="Arial"/>
        <w:i/>
        <w:color w:val="FABF8F"/>
        <w:sz w:val="22"/>
      </w:rPr>
      <w:tcPr>
        <w:tcBorders>
          <w:top w:val="nil"/>
          <w:left w:val="nil"/>
          <w:bottom w:val="single" w:color="FAC090" w:sz="4" w:space="0"/>
          <w:right w:val="nil"/>
        </w:tcBorders>
        <w:shd w:val="clear" w:color="FFFFFF" w:fill="FFFFFF"/>
      </w:tcPr>
    </w:tblStylePr>
    <w:tblStylePr w:type="lastRow">
      <w:rPr>
        <w:rFonts w:ascii="Arial" w:hAnsi="Arial"/>
        <w:i/>
        <w:color w:val="FABF8F"/>
        <w:sz w:val="22"/>
      </w:rPr>
      <w:tcPr>
        <w:tcBorders>
          <w:top w:val="single" w:color="FAC090" w:sz="4" w:space="0"/>
          <w:left w:val="nil"/>
          <w:bottom w:val="nil"/>
          <w:right w:val="nil"/>
        </w:tcBorders>
        <w:shd w:val="clear" w:color="FFFFFF" w:fill="FFFFFF"/>
      </w:tcPr>
    </w:tblStylePr>
    <w:tblStylePr w:type="firstCol">
      <w:pPr>
        <w:jc w:val="right"/>
      </w:pPr>
      <w:rPr>
        <w:rFonts w:ascii="Arial" w:hAnsi="Arial"/>
        <w:i/>
        <w:color w:val="FABF8F"/>
        <w:sz w:val="22"/>
      </w:rPr>
      <w:tcPr>
        <w:tcBorders>
          <w:top w:val="nil"/>
          <w:left w:val="nil"/>
          <w:bottom w:val="nil"/>
          <w:right w:val="single" w:color="FAC090" w:sz="4" w:space="0"/>
        </w:tcBorders>
        <w:shd w:val="clear" w:color="FFFFFF" w:fill="auto"/>
      </w:tcPr>
    </w:tblStylePr>
    <w:tblStylePr w:type="lastCol">
      <w:rPr>
        <w:rFonts w:ascii="Arial" w:hAnsi="Arial"/>
        <w:i/>
        <w:color w:val="FABF8F"/>
        <w:sz w:val="22"/>
      </w:rPr>
      <w:tcPr>
        <w:tcBorders>
          <w:top w:val="nil"/>
          <w:left w:val="single" w:color="FAC090" w:sz="4" w:space="0"/>
          <w:bottom w:val="nil"/>
          <w:right w:val="nil"/>
        </w:tcBorders>
        <w:shd w:val="clear" w:color="FFFFFF" w:fill="auto"/>
      </w:tcPr>
    </w:tblStylePr>
    <w:tblStylePr w:type="band1Vert">
      <w:tcPr>
        <w:shd w:val="clear" w:color="FDE4D0" w:fill="FDE4D0"/>
      </w:tcPr>
    </w:tblStylePr>
    <w:tblStylePr w:type="band1Horz">
      <w:rPr>
        <w:rFonts w:ascii="Arial" w:hAnsi="Arial"/>
        <w:color w:val="FABF8F"/>
        <w:sz w:val="22"/>
      </w:rPr>
      <w:tcPr>
        <w:shd w:val="clear" w:color="FDE4D0" w:fill="FDE4D0"/>
      </w:tcPr>
    </w:tblStylePr>
    <w:tblStylePr w:type="band2Horz">
      <w:rPr>
        <w:rFonts w:ascii="Arial" w:hAnsi="Arial"/>
        <w:color w:val="FABF8F"/>
        <w:sz w:val="22"/>
      </w:rPr>
    </w:tblStylePr>
  </w:style>
  <w:style w:type="table" w:customStyle="1" w:styleId="180">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tblStylePr w:type="firstCol">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band1Vert">
      <w:rPr>
        <w:rFonts w:ascii="Arial" w:hAnsi="Arial"/>
        <w:color w:val="404040"/>
        <w:sz w:val="22"/>
      </w:rPr>
    </w:tblStylePr>
    <w:tblStylePr w:type="band2Vert">
      <w:rPr>
        <w:rFonts w:ascii="Arial" w:hAnsi="Arial"/>
        <w:color w:val="404040"/>
        <w:sz w:val="22"/>
      </w:rPr>
      <w:tcPr>
        <w:shd w:val="clear" w:color="F2F2F2" w:fill="F2F2F2"/>
      </w:tcPr>
    </w:tblStylePr>
    <w:tblStylePr w:type="band1Horz">
      <w:rPr>
        <w:rFonts w:ascii="Arial" w:hAnsi="Arial"/>
        <w:color w:val="404040"/>
        <w:sz w:val="22"/>
      </w:rPr>
    </w:tblStylePr>
    <w:tblStylePr w:type="band2Horz">
      <w:rPr>
        <w:rFonts w:ascii="Arial" w:hAnsi="Arial"/>
        <w:color w:val="404040"/>
        <w:sz w:val="22"/>
      </w:rPr>
      <w:tcPr>
        <w:shd w:val="clear" w:color="F2F2F2" w:fill="F2F2F2"/>
      </w:tcPr>
    </w:tblStylePr>
  </w:style>
  <w:style w:type="table" w:customStyle="1" w:styleId="181">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tblStylePr w:type="firstCol">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band1Vert">
      <w:rPr>
        <w:rFonts w:ascii="Arial" w:hAnsi="Arial"/>
        <w:color w:val="404040"/>
        <w:sz w:val="22"/>
      </w:rPr>
    </w:tblStylePr>
    <w:tblStylePr w:type="band2Vert">
      <w:rPr>
        <w:rFonts w:ascii="Arial" w:hAnsi="Arial"/>
        <w:color w:val="404040"/>
        <w:sz w:val="22"/>
      </w:rPr>
      <w:tcPr>
        <w:shd w:val="clear" w:color="C7D7EA" w:fill="C7D7EA"/>
      </w:tcPr>
    </w:tblStylePr>
    <w:tblStylePr w:type="band1Horz">
      <w:rPr>
        <w:rFonts w:ascii="Arial" w:hAnsi="Arial"/>
        <w:color w:val="404040"/>
        <w:sz w:val="22"/>
      </w:rPr>
    </w:tblStylePr>
    <w:tblStylePr w:type="band2Horz">
      <w:rPr>
        <w:rFonts w:ascii="Arial" w:hAnsi="Arial"/>
        <w:color w:val="404040"/>
        <w:sz w:val="22"/>
      </w:rPr>
      <w:tcPr>
        <w:shd w:val="clear" w:color="C7D7EA" w:fill="C7D7EA"/>
      </w:tcPr>
    </w:tblStylePr>
  </w:style>
  <w:style w:type="table" w:customStyle="1" w:styleId="182">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tblStylePr w:type="firstCol">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band1Vert">
      <w:rPr>
        <w:rFonts w:ascii="Arial" w:hAnsi="Arial"/>
        <w:color w:val="404040"/>
        <w:sz w:val="22"/>
      </w:rPr>
    </w:tblStylePr>
    <w:tblStylePr w:type="band2Vert">
      <w:rPr>
        <w:rFonts w:ascii="Arial" w:hAnsi="Arial"/>
        <w:color w:val="404040"/>
        <w:sz w:val="22"/>
      </w:rPr>
      <w:tcPr>
        <w:shd w:val="clear" w:color="F2DCDC" w:fill="F2DCDC"/>
      </w:tcPr>
    </w:tblStylePr>
    <w:tblStylePr w:type="band1Horz">
      <w:rPr>
        <w:rFonts w:ascii="Arial" w:hAnsi="Arial"/>
        <w:color w:val="404040"/>
        <w:sz w:val="22"/>
      </w:rPr>
    </w:tblStylePr>
    <w:tblStylePr w:type="band2Horz">
      <w:rPr>
        <w:rFonts w:ascii="Arial" w:hAnsi="Arial"/>
        <w:color w:val="404040"/>
        <w:sz w:val="22"/>
      </w:rPr>
      <w:tcPr>
        <w:shd w:val="clear" w:color="F2DCDC" w:fill="F2DCDC"/>
      </w:tcPr>
    </w:tblStylePr>
  </w:style>
  <w:style w:type="table" w:customStyle="1" w:styleId="183">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tblStylePr w:type="firstCol">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band1Vert">
      <w:rPr>
        <w:rFonts w:ascii="Arial" w:hAnsi="Arial"/>
        <w:color w:val="404040"/>
        <w:sz w:val="22"/>
      </w:rPr>
    </w:tblStylePr>
    <w:tblStylePr w:type="band2Vert">
      <w:rPr>
        <w:rFonts w:ascii="Arial" w:hAnsi="Arial"/>
        <w:color w:val="404040"/>
        <w:sz w:val="22"/>
      </w:rPr>
      <w:tcPr>
        <w:shd w:val="clear" w:color="EAF1DC" w:fill="EAF1DC"/>
      </w:tcPr>
    </w:tblStylePr>
    <w:tblStylePr w:type="band1Horz">
      <w:rPr>
        <w:rFonts w:ascii="Arial" w:hAnsi="Arial"/>
        <w:color w:val="404040"/>
        <w:sz w:val="22"/>
      </w:rPr>
    </w:tblStylePr>
    <w:tblStylePr w:type="band2Horz">
      <w:rPr>
        <w:rFonts w:ascii="Arial" w:hAnsi="Arial"/>
        <w:color w:val="404040"/>
        <w:sz w:val="22"/>
      </w:rPr>
      <w:tcPr>
        <w:shd w:val="clear" w:color="EAF1DC" w:fill="EAF1DC"/>
      </w:tcPr>
    </w:tblStylePr>
  </w:style>
  <w:style w:type="table" w:customStyle="1" w:styleId="184">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tblStylePr w:type="firstCol">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band1Vert">
      <w:rPr>
        <w:rFonts w:ascii="Arial" w:hAnsi="Arial"/>
        <w:color w:val="404040"/>
        <w:sz w:val="22"/>
      </w:rPr>
    </w:tblStylePr>
    <w:tblStylePr w:type="band2Vert">
      <w:rPr>
        <w:rFonts w:ascii="Arial" w:hAnsi="Arial"/>
        <w:color w:val="404040"/>
        <w:sz w:val="22"/>
      </w:rPr>
      <w:tcPr>
        <w:shd w:val="clear" w:color="E5DFEC" w:fill="E5DFEC"/>
      </w:tcPr>
    </w:tblStylePr>
    <w:tblStylePr w:type="band1Horz">
      <w:rPr>
        <w:rFonts w:ascii="Arial" w:hAnsi="Arial"/>
        <w:color w:val="404040"/>
        <w:sz w:val="22"/>
      </w:rPr>
    </w:tblStylePr>
    <w:tblStylePr w:type="band2Horz">
      <w:rPr>
        <w:rFonts w:ascii="Arial" w:hAnsi="Arial"/>
        <w:color w:val="404040"/>
        <w:sz w:val="22"/>
      </w:rPr>
      <w:tcPr>
        <w:shd w:val="clear" w:color="E5DFEC" w:fill="E5DFEC"/>
      </w:tcPr>
    </w:tblStylePr>
  </w:style>
  <w:style w:type="table" w:customStyle="1" w:styleId="185">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tblStylePr w:type="firstCol">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band1Vert">
      <w:rPr>
        <w:rFonts w:ascii="Arial" w:hAnsi="Arial"/>
        <w:color w:val="404040"/>
        <w:sz w:val="22"/>
      </w:rPr>
    </w:tblStylePr>
    <w:tblStylePr w:type="band2Vert">
      <w:rPr>
        <w:rFonts w:ascii="Arial" w:hAnsi="Arial"/>
        <w:color w:val="404040"/>
        <w:sz w:val="22"/>
      </w:rPr>
      <w:tcPr>
        <w:shd w:val="clear" w:color="DAEEF3" w:fill="DAEEF3"/>
      </w:tcPr>
    </w:tblStylePr>
    <w:tblStylePr w:type="band1Horz">
      <w:rPr>
        <w:rFonts w:ascii="Arial" w:hAnsi="Arial"/>
        <w:color w:val="404040"/>
        <w:sz w:val="22"/>
      </w:rPr>
    </w:tblStylePr>
    <w:tblStylePr w:type="band2Horz">
      <w:rPr>
        <w:rFonts w:ascii="Arial" w:hAnsi="Arial"/>
        <w:color w:val="404040"/>
        <w:sz w:val="22"/>
      </w:rPr>
      <w:tcPr>
        <w:shd w:val="clear" w:color="DAEEF3" w:fill="DAEEF3"/>
      </w:tcPr>
    </w:tblStylePr>
  </w:style>
  <w:style w:type="table" w:customStyle="1" w:styleId="186">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tblStylePr w:type="firstCol">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band1Vert">
      <w:rPr>
        <w:rFonts w:ascii="Arial" w:hAnsi="Arial"/>
        <w:color w:val="404040"/>
        <w:sz w:val="22"/>
      </w:rPr>
    </w:tblStylePr>
    <w:tblStylePr w:type="band2Vert">
      <w:rPr>
        <w:rFonts w:ascii="Arial" w:hAnsi="Arial"/>
        <w:color w:val="404040"/>
        <w:sz w:val="22"/>
      </w:rPr>
      <w:tcPr>
        <w:shd w:val="clear" w:color="FDE9D8" w:fill="FDE9D8"/>
      </w:tcPr>
    </w:tblStylePr>
    <w:tblStylePr w:type="band1Horz">
      <w:rPr>
        <w:rFonts w:ascii="Arial" w:hAnsi="Arial"/>
        <w:color w:val="404040"/>
        <w:sz w:val="22"/>
      </w:rPr>
    </w:tblStylePr>
    <w:tblStylePr w:type="band2Horz">
      <w:rPr>
        <w:rFonts w:ascii="Arial" w:hAnsi="Arial"/>
        <w:color w:val="404040"/>
        <w:sz w:val="22"/>
      </w:rPr>
      <w:tcPr>
        <w:shd w:val="clear" w:color="FDE9D8" w:fill="FDE9D8"/>
      </w:tcPr>
    </w:tblStylePr>
  </w:style>
  <w:style w:type="table" w:customStyle="1" w:styleId="187">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tblStylePr w:type="firstRow">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tblStylePr w:type="firstCol">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band1Vert">
      <w:rPr>
        <w:rFonts w:ascii="Arial" w:hAnsi="Arial"/>
        <w:color w:val="404040"/>
        <w:sz w:val="22"/>
      </w:rPr>
    </w:tblStylePr>
    <w:tblStylePr w:type="band2Vert">
      <w:rPr>
        <w:rFonts w:ascii="Arial" w:hAnsi="Arial"/>
        <w:color w:val="404040"/>
        <w:sz w:val="22"/>
      </w:rPr>
      <w:tcPr>
        <w:shd w:val="clear" w:color="F2F2F2" w:fill="F2F2F2"/>
      </w:tcPr>
    </w:tblStylePr>
    <w:tblStylePr w:type="band1Horz">
      <w:rPr>
        <w:rFonts w:ascii="Arial" w:hAnsi="Arial"/>
        <w:color w:val="404040"/>
        <w:sz w:val="22"/>
      </w:rPr>
    </w:tblStylePr>
    <w:tblStylePr w:type="band2Horz">
      <w:rPr>
        <w:rFonts w:ascii="Arial" w:hAnsi="Arial"/>
        <w:color w:val="404040"/>
        <w:sz w:val="22"/>
      </w:rPr>
      <w:tcPr>
        <w:shd w:val="clear" w:color="F2F2F2" w:fill="F2F2F2"/>
      </w:tcPr>
    </w:tblStylePr>
  </w:style>
  <w:style w:type="table" w:customStyle="1" w:styleId="188">
    <w:name w:val="Bordered &amp; Lined - Accent 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tblStylePr w:type="firstRow">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tblStylePr w:type="firstCol">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band1Vert">
      <w:rPr>
        <w:rFonts w:ascii="Arial" w:hAnsi="Arial"/>
        <w:color w:val="404040"/>
        <w:sz w:val="22"/>
      </w:rPr>
    </w:tblStylePr>
    <w:tblStylePr w:type="band2Vert">
      <w:rPr>
        <w:rFonts w:ascii="Arial" w:hAnsi="Arial"/>
        <w:color w:val="404040"/>
        <w:sz w:val="22"/>
      </w:rPr>
      <w:tcPr>
        <w:shd w:val="clear" w:color="C7D7EA" w:fill="C7D7EA"/>
      </w:tcPr>
    </w:tblStylePr>
    <w:tblStylePr w:type="band1Horz">
      <w:rPr>
        <w:rFonts w:ascii="Arial" w:hAnsi="Arial"/>
        <w:color w:val="404040"/>
        <w:sz w:val="22"/>
      </w:rPr>
    </w:tblStylePr>
    <w:tblStylePr w:type="band2Horz">
      <w:rPr>
        <w:rFonts w:ascii="Arial" w:hAnsi="Arial"/>
        <w:color w:val="404040"/>
        <w:sz w:val="22"/>
      </w:rPr>
      <w:tcPr>
        <w:shd w:val="clear" w:color="C7D7EA" w:fill="C7D7EA"/>
      </w:tcPr>
    </w:tblStylePr>
  </w:style>
  <w:style w:type="table" w:customStyle="1" w:styleId="189">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tblStylePr w:type="firstRow">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tblStylePr w:type="firstCol">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band1Vert">
      <w:rPr>
        <w:rFonts w:ascii="Arial" w:hAnsi="Arial"/>
        <w:color w:val="404040"/>
        <w:sz w:val="22"/>
      </w:rPr>
    </w:tblStylePr>
    <w:tblStylePr w:type="band2Vert">
      <w:rPr>
        <w:rFonts w:ascii="Arial" w:hAnsi="Arial"/>
        <w:color w:val="404040"/>
        <w:sz w:val="22"/>
      </w:rPr>
      <w:tcPr>
        <w:shd w:val="clear" w:color="F2DCDC" w:fill="F2DCDC"/>
      </w:tcPr>
    </w:tblStylePr>
    <w:tblStylePr w:type="band1Horz">
      <w:rPr>
        <w:rFonts w:ascii="Arial" w:hAnsi="Arial"/>
        <w:color w:val="404040"/>
        <w:sz w:val="22"/>
      </w:rPr>
    </w:tblStylePr>
    <w:tblStylePr w:type="band2Horz">
      <w:rPr>
        <w:rFonts w:ascii="Arial" w:hAnsi="Arial"/>
        <w:color w:val="404040"/>
        <w:sz w:val="22"/>
      </w:rPr>
      <w:tcPr>
        <w:shd w:val="clear" w:color="F2DCDC" w:fill="F2DCDC"/>
      </w:tcPr>
    </w:tblStylePr>
  </w:style>
  <w:style w:type="table" w:customStyle="1" w:styleId="190">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tblStylePr w:type="firstRow">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tblStylePr w:type="firstCol">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band1Vert">
      <w:rPr>
        <w:rFonts w:ascii="Arial" w:hAnsi="Arial"/>
        <w:color w:val="404040"/>
        <w:sz w:val="22"/>
      </w:rPr>
    </w:tblStylePr>
    <w:tblStylePr w:type="band2Vert">
      <w:rPr>
        <w:rFonts w:ascii="Arial" w:hAnsi="Arial"/>
        <w:color w:val="404040"/>
        <w:sz w:val="22"/>
      </w:rPr>
      <w:tcPr>
        <w:shd w:val="clear" w:color="EAF1DC" w:fill="EAF1DC"/>
      </w:tcPr>
    </w:tblStylePr>
    <w:tblStylePr w:type="band1Horz">
      <w:rPr>
        <w:rFonts w:ascii="Arial" w:hAnsi="Arial"/>
        <w:color w:val="404040"/>
        <w:sz w:val="22"/>
      </w:rPr>
    </w:tblStylePr>
    <w:tblStylePr w:type="band2Horz">
      <w:rPr>
        <w:rFonts w:ascii="Arial" w:hAnsi="Arial"/>
        <w:color w:val="404040"/>
        <w:sz w:val="22"/>
      </w:rPr>
      <w:tcPr>
        <w:shd w:val="clear" w:color="EAF1DC" w:fill="EAF1DC"/>
      </w:tcPr>
    </w:tblStylePr>
  </w:style>
  <w:style w:type="table" w:customStyle="1" w:styleId="191">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tblStylePr w:type="firstRow">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tblStylePr w:type="firstCol">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band1Vert">
      <w:rPr>
        <w:rFonts w:ascii="Arial" w:hAnsi="Arial"/>
        <w:color w:val="404040"/>
        <w:sz w:val="22"/>
      </w:rPr>
    </w:tblStylePr>
    <w:tblStylePr w:type="band2Vert">
      <w:rPr>
        <w:rFonts w:ascii="Arial" w:hAnsi="Arial"/>
        <w:color w:val="404040"/>
        <w:sz w:val="22"/>
      </w:rPr>
      <w:tcPr>
        <w:shd w:val="clear" w:color="E5DFEC" w:fill="E5DFEC"/>
      </w:tcPr>
    </w:tblStylePr>
    <w:tblStylePr w:type="band1Horz">
      <w:rPr>
        <w:rFonts w:ascii="Arial" w:hAnsi="Arial"/>
        <w:color w:val="404040"/>
        <w:sz w:val="22"/>
      </w:rPr>
    </w:tblStylePr>
    <w:tblStylePr w:type="band2Horz">
      <w:rPr>
        <w:rFonts w:ascii="Arial" w:hAnsi="Arial"/>
        <w:color w:val="404040"/>
        <w:sz w:val="22"/>
      </w:rPr>
      <w:tcPr>
        <w:shd w:val="clear" w:color="E5DFEC" w:fill="E5DFEC"/>
      </w:tcPr>
    </w:tblStylePr>
  </w:style>
  <w:style w:type="table" w:customStyle="1" w:styleId="192">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tblStylePr w:type="firstRow">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tblStylePr w:type="firstCol">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band1Vert">
      <w:rPr>
        <w:rFonts w:ascii="Arial" w:hAnsi="Arial"/>
        <w:color w:val="404040"/>
        <w:sz w:val="22"/>
      </w:rPr>
    </w:tblStylePr>
    <w:tblStylePr w:type="band2Vert">
      <w:rPr>
        <w:rFonts w:ascii="Arial" w:hAnsi="Arial"/>
        <w:color w:val="404040"/>
        <w:sz w:val="22"/>
      </w:rPr>
      <w:tcPr>
        <w:shd w:val="clear" w:color="DAEEF3" w:fill="DAEEF3"/>
      </w:tcPr>
    </w:tblStylePr>
    <w:tblStylePr w:type="band1Horz">
      <w:rPr>
        <w:rFonts w:ascii="Arial" w:hAnsi="Arial"/>
        <w:color w:val="404040"/>
        <w:sz w:val="22"/>
      </w:rPr>
    </w:tblStylePr>
    <w:tblStylePr w:type="band2Horz">
      <w:rPr>
        <w:rFonts w:ascii="Arial" w:hAnsi="Arial"/>
        <w:color w:val="404040"/>
        <w:sz w:val="22"/>
      </w:rPr>
      <w:tcPr>
        <w:shd w:val="clear" w:color="DAEEF3" w:fill="DAEEF3"/>
      </w:tcPr>
    </w:tblStylePr>
  </w:style>
  <w:style w:type="table" w:customStyle="1" w:styleId="193">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tblStylePr w:type="firstRow">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tblStylePr w:type="firstCol">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band1Vert">
      <w:rPr>
        <w:rFonts w:ascii="Arial" w:hAnsi="Arial"/>
        <w:color w:val="404040"/>
        <w:sz w:val="22"/>
      </w:rPr>
    </w:tblStylePr>
    <w:tblStylePr w:type="band2Vert">
      <w:rPr>
        <w:rFonts w:ascii="Arial" w:hAnsi="Arial"/>
        <w:color w:val="404040"/>
        <w:sz w:val="22"/>
      </w:rPr>
      <w:tcPr>
        <w:shd w:val="clear" w:color="FDE9D8" w:fill="FDE9D8"/>
      </w:tcPr>
    </w:tblStylePr>
    <w:tblStylePr w:type="band1Horz">
      <w:rPr>
        <w:rFonts w:ascii="Arial" w:hAnsi="Arial"/>
        <w:color w:val="404040"/>
        <w:sz w:val="22"/>
      </w:rPr>
    </w:tblStylePr>
    <w:tblStylePr w:type="band2Horz">
      <w:rPr>
        <w:rFonts w:ascii="Arial" w:hAnsi="Arial"/>
        <w:color w:val="404040"/>
        <w:sz w:val="22"/>
      </w:rPr>
      <w:tcPr>
        <w:shd w:val="clear" w:color="FDE9D8" w:fill="FDE9D8"/>
      </w:tcPr>
    </w:tblStylePr>
  </w:style>
  <w:style w:type="table" w:customStyle="1" w:styleId="194">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tblStylePr w:type="firstRow">
      <w:rPr>
        <w:rFonts w:ascii="Arial" w:hAnsi="Arial"/>
        <w:color w:val="404040"/>
        <w:sz w:val="22"/>
      </w:rPr>
      <w:tcPr>
        <w:tcBorders>
          <w:bottom w:val="single" w:color="7F7F7F" w:sz="12" w:space="0"/>
        </w:tcBorders>
      </w:tcPr>
    </w:tblStylePr>
    <w:tblStylePr w:type="lastRow">
      <w:rPr>
        <w:rFonts w:ascii="Arial" w:hAnsi="Arial"/>
        <w:color w:val="404040"/>
        <w:sz w:val="22"/>
      </w:rPr>
      <w:tcPr>
        <w:tcBorders>
          <w:top w:val="single" w:color="7F7F7F"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F7F7F" w:sz="12" w:space="0"/>
        </w:tcBorders>
      </w:tcPr>
    </w:tblStyle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style>
  <w:style w:type="table" w:customStyle="1" w:styleId="195">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sz="12" w:space="0"/>
        </w:tcBorders>
      </w:tcPr>
    </w:tblStylePr>
    <w:tblStylePr w:type="lastRow">
      <w:rPr>
        <w:rFonts w:ascii="Arial" w:hAnsi="Arial"/>
        <w:color w:val="404040"/>
        <w:sz w:val="22"/>
      </w:rPr>
      <w:tcPr>
        <w:tcBorders>
          <w:top w:val="single" w:color="4F81BD"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sz="12" w:space="0"/>
        </w:tcBorders>
      </w:tcPr>
    </w:tblStyle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style>
  <w:style w:type="table" w:customStyle="1" w:styleId="196">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tblStylePr w:type="firstRow">
      <w:rPr>
        <w:rFonts w:ascii="Arial" w:hAnsi="Arial"/>
        <w:color w:val="404040"/>
        <w:sz w:val="22"/>
      </w:rPr>
      <w:tcPr>
        <w:tcBorders>
          <w:bottom w:val="single" w:color="D99695" w:sz="12" w:space="0"/>
        </w:tcBorders>
      </w:tcPr>
    </w:tblStylePr>
    <w:tblStylePr w:type="lastRow">
      <w:rPr>
        <w:rFonts w:ascii="Arial" w:hAnsi="Arial"/>
        <w:color w:val="404040"/>
        <w:sz w:val="22"/>
      </w:rPr>
      <w:tcPr>
        <w:tcBorders>
          <w:top w:val="single" w:color="D99695"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695" w:sz="12" w:space="0"/>
        </w:tcBorders>
      </w:tcPr>
    </w:tblStyle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style>
  <w:style w:type="table" w:customStyle="1" w:styleId="197">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tblStylePr w:type="firstRow">
      <w:rPr>
        <w:rFonts w:ascii="Arial" w:hAnsi="Arial"/>
        <w:color w:val="404040"/>
        <w:sz w:val="22"/>
      </w:rPr>
      <w:tcPr>
        <w:tcBorders>
          <w:bottom w:val="single" w:color="C3D69B" w:sz="12" w:space="0"/>
        </w:tcBorders>
      </w:tcPr>
    </w:tblStylePr>
    <w:tblStylePr w:type="lastRow">
      <w:rPr>
        <w:rFonts w:ascii="Arial" w:hAnsi="Arial"/>
        <w:color w:val="404040"/>
        <w:sz w:val="22"/>
      </w:rPr>
      <w:tcPr>
        <w:tcBorders>
          <w:top w:val="single" w:color="C3D69B"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B" w:sz="12" w:space="0"/>
        </w:tcBorders>
      </w:tcPr>
    </w:tblStyle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style>
  <w:style w:type="table" w:customStyle="1" w:styleId="198">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sz="12" w:space="0"/>
        </w:tcBorders>
      </w:tcPr>
    </w:tblStylePr>
    <w:tblStylePr w:type="lastRow">
      <w:rPr>
        <w:rFonts w:ascii="Arial" w:hAnsi="Arial"/>
        <w:color w:val="404040"/>
        <w:sz w:val="22"/>
      </w:rPr>
      <w:tcPr>
        <w:tcBorders>
          <w:top w:val="single" w:color="B2A1C6"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sz="12" w:space="0"/>
        </w:tcBorders>
      </w:tcPr>
    </w:tblStyle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style>
  <w:style w:type="table" w:customStyle="1" w:styleId="199">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sz="12" w:space="0"/>
        </w:tcBorders>
      </w:tcPr>
    </w:tblStylePr>
    <w:tblStylePr w:type="lastRow">
      <w:rPr>
        <w:rFonts w:ascii="Arial" w:hAnsi="Arial"/>
        <w:color w:val="404040"/>
        <w:sz w:val="22"/>
      </w:rPr>
      <w:tcPr>
        <w:tcBorders>
          <w:top w:val="single" w:color="92CCDC"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sz="12" w:space="0"/>
        </w:tcBorders>
      </w:tcPr>
    </w:tblStyle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style>
  <w:style w:type="table" w:customStyle="1" w:styleId="200">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sz="12" w:space="0"/>
        </w:tcBorders>
      </w:tcPr>
    </w:tblStylePr>
    <w:tblStylePr w:type="lastRow">
      <w:rPr>
        <w:rFonts w:ascii="Arial" w:hAnsi="Arial"/>
        <w:color w:val="404040"/>
        <w:sz w:val="22"/>
      </w:rPr>
      <w:tcPr>
        <w:tcBorders>
          <w:top w:val="single" w:color="FAC09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sz="12" w:space="0"/>
        </w:tcBorders>
      </w:tcPr>
    </w:tblStyle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style>
  <w:style w:type="character" w:customStyle="1" w:styleId="201">
    <w:name w:val="脚注文本 字符"/>
    <w:link w:val="27"/>
    <w:qFormat/>
    <w:uiPriority w:val="0"/>
    <w:rPr>
      <w:sz w:val="18"/>
    </w:rPr>
  </w:style>
  <w:style w:type="character" w:customStyle="1" w:styleId="202">
    <w:name w:val="尾注文本 字符"/>
    <w:link w:val="21"/>
    <w:qFormat/>
    <w:uiPriority w:val="99"/>
    <w:rPr>
      <w:sz w:val="20"/>
    </w:rPr>
  </w:style>
  <w:style w:type="paragraph" w:customStyle="1" w:styleId="203">
    <w:name w:val="TOC 标题11"/>
    <w:qFormat/>
    <w:uiPriority w:val="39"/>
    <w:rPr>
      <w:rFonts w:ascii="Times New Roman" w:hAnsi="Times New Roman" w:eastAsia="宋体" w:cs="Times New Roman"/>
      <w:lang w:val="en-US" w:eastAsia="zh-CN" w:bidi="ar-SA"/>
    </w:rPr>
  </w:style>
  <w:style w:type="paragraph" w:customStyle="1" w:styleId="204">
    <w:name w:val="标题 11"/>
    <w:basedOn w:val="1"/>
    <w:next w:val="1"/>
    <w:link w:val="216"/>
    <w:qFormat/>
    <w:uiPriority w:val="0"/>
    <w:pPr>
      <w:keepNext/>
      <w:keepLines/>
      <w:spacing w:before="340" w:after="330" w:line="576" w:lineRule="auto"/>
      <w:outlineLvl w:val="0"/>
    </w:pPr>
    <w:rPr>
      <w:b/>
      <w:sz w:val="44"/>
      <w:szCs w:val="20"/>
    </w:rPr>
  </w:style>
  <w:style w:type="paragraph" w:customStyle="1" w:styleId="205">
    <w:name w:val="标题 21"/>
    <w:basedOn w:val="1"/>
    <w:next w:val="1"/>
    <w:link w:val="217"/>
    <w:qFormat/>
    <w:uiPriority w:val="0"/>
    <w:pPr>
      <w:keepNext/>
      <w:keepLines/>
      <w:spacing w:before="260" w:after="260" w:line="413" w:lineRule="auto"/>
      <w:outlineLvl w:val="1"/>
    </w:pPr>
    <w:rPr>
      <w:rFonts w:ascii="Arial" w:hAnsi="Arial" w:eastAsia="黑体"/>
      <w:b/>
      <w:sz w:val="32"/>
      <w:szCs w:val="20"/>
    </w:rPr>
  </w:style>
  <w:style w:type="paragraph" w:customStyle="1" w:styleId="206">
    <w:name w:val="标题 31"/>
    <w:basedOn w:val="1"/>
    <w:next w:val="1"/>
    <w:link w:val="218"/>
    <w:qFormat/>
    <w:uiPriority w:val="0"/>
    <w:pPr>
      <w:keepNext/>
      <w:keepLines/>
      <w:spacing w:before="260" w:after="260" w:line="413" w:lineRule="auto"/>
      <w:outlineLvl w:val="2"/>
    </w:pPr>
    <w:rPr>
      <w:b/>
      <w:sz w:val="32"/>
      <w:szCs w:val="20"/>
    </w:rPr>
  </w:style>
  <w:style w:type="paragraph" w:customStyle="1" w:styleId="207">
    <w:name w:val="标题 41"/>
    <w:basedOn w:val="1"/>
    <w:next w:val="1"/>
    <w:link w:val="219"/>
    <w:qFormat/>
    <w:uiPriority w:val="0"/>
    <w:pPr>
      <w:keepNext/>
      <w:keepLines/>
      <w:tabs>
        <w:tab w:val="left" w:pos="1134"/>
        <w:tab w:val="right" w:pos="7371"/>
      </w:tabs>
      <w:spacing w:line="360" w:lineRule="auto"/>
      <w:outlineLvl w:val="3"/>
    </w:pPr>
    <w:rPr>
      <w:rFonts w:ascii="宋体"/>
      <w:color w:val="800000"/>
      <w:sz w:val="28"/>
      <w:szCs w:val="20"/>
    </w:rPr>
  </w:style>
  <w:style w:type="paragraph" w:customStyle="1" w:styleId="208">
    <w:name w:val="标题 51"/>
    <w:basedOn w:val="1"/>
    <w:next w:val="1"/>
    <w:qFormat/>
    <w:uiPriority w:val="0"/>
    <w:pPr>
      <w:keepNext/>
      <w:keepLines/>
      <w:tabs>
        <w:tab w:val="left" w:pos="1134"/>
        <w:tab w:val="right" w:pos="7371"/>
      </w:tabs>
      <w:spacing w:line="360" w:lineRule="auto"/>
      <w:jc w:val="left"/>
      <w:outlineLvl w:val="4"/>
    </w:pPr>
    <w:rPr>
      <w:rFonts w:ascii="宋体"/>
      <w:color w:val="008000"/>
      <w:sz w:val="28"/>
      <w:szCs w:val="20"/>
    </w:rPr>
  </w:style>
  <w:style w:type="paragraph" w:customStyle="1" w:styleId="209">
    <w:name w:val="标题 61"/>
    <w:basedOn w:val="1"/>
    <w:next w:val="1"/>
    <w:qFormat/>
    <w:uiPriority w:val="0"/>
    <w:pPr>
      <w:keepNext/>
      <w:keepLines/>
      <w:tabs>
        <w:tab w:val="left" w:pos="1134"/>
        <w:tab w:val="right" w:pos="7371"/>
      </w:tabs>
      <w:spacing w:before="240" w:after="64" w:line="316" w:lineRule="auto"/>
      <w:jc w:val="left"/>
      <w:outlineLvl w:val="5"/>
    </w:pPr>
    <w:rPr>
      <w:rFonts w:ascii="Arial" w:hAnsi="Arial" w:eastAsia="黑体"/>
      <w:b/>
      <w:color w:val="000000"/>
      <w:sz w:val="24"/>
      <w:szCs w:val="20"/>
    </w:rPr>
  </w:style>
  <w:style w:type="paragraph" w:customStyle="1" w:styleId="210">
    <w:name w:val="标题 71"/>
    <w:basedOn w:val="1"/>
    <w:next w:val="1"/>
    <w:qFormat/>
    <w:uiPriority w:val="0"/>
    <w:pPr>
      <w:keepNext/>
      <w:keepLines/>
      <w:tabs>
        <w:tab w:val="left" w:pos="1134"/>
        <w:tab w:val="right" w:pos="7371"/>
      </w:tabs>
      <w:spacing w:before="240" w:after="64" w:line="316" w:lineRule="auto"/>
      <w:jc w:val="left"/>
      <w:outlineLvl w:val="6"/>
    </w:pPr>
    <w:rPr>
      <w:rFonts w:ascii="宋体"/>
      <w:b/>
      <w:color w:val="000000"/>
      <w:sz w:val="24"/>
      <w:szCs w:val="20"/>
    </w:rPr>
  </w:style>
  <w:style w:type="paragraph" w:customStyle="1" w:styleId="211">
    <w:name w:val="标题 81"/>
    <w:basedOn w:val="1"/>
    <w:next w:val="1"/>
    <w:qFormat/>
    <w:uiPriority w:val="0"/>
    <w:pPr>
      <w:keepNext/>
      <w:keepLines/>
      <w:tabs>
        <w:tab w:val="left" w:pos="1134"/>
        <w:tab w:val="right" w:pos="7371"/>
      </w:tabs>
      <w:spacing w:before="240" w:after="64" w:line="316" w:lineRule="auto"/>
      <w:jc w:val="left"/>
      <w:outlineLvl w:val="7"/>
    </w:pPr>
    <w:rPr>
      <w:rFonts w:ascii="Arial" w:hAnsi="Arial" w:eastAsia="黑体"/>
      <w:color w:val="000000"/>
      <w:sz w:val="24"/>
      <w:szCs w:val="20"/>
    </w:rPr>
  </w:style>
  <w:style w:type="paragraph" w:customStyle="1" w:styleId="212">
    <w:name w:val="标题 91"/>
    <w:basedOn w:val="1"/>
    <w:next w:val="1"/>
    <w:qFormat/>
    <w:uiPriority w:val="0"/>
    <w:pPr>
      <w:keepNext/>
      <w:spacing w:line="600" w:lineRule="exact"/>
      <w:jc w:val="center"/>
      <w:outlineLvl w:val="8"/>
    </w:pPr>
    <w:rPr>
      <w:rFonts w:ascii="仿宋_GB2312" w:eastAsia="仿宋_GB2312"/>
      <w:sz w:val="32"/>
    </w:rPr>
  </w:style>
  <w:style w:type="character" w:customStyle="1" w:styleId="213">
    <w:name w:val="默认段落字体1"/>
    <w:qFormat/>
    <w:uiPriority w:val="1"/>
  </w:style>
  <w:style w:type="table" w:customStyle="1" w:styleId="214">
    <w:name w:val="普通表格1"/>
    <w:qFormat/>
    <w:uiPriority w:val="0"/>
    <w:tblPr>
      <w:tblCellMar>
        <w:top w:w="0" w:type="dxa"/>
        <w:left w:w="0" w:type="dxa"/>
        <w:bottom w:w="0" w:type="dxa"/>
        <w:right w:w="0" w:type="dxa"/>
      </w:tblCellMar>
    </w:tblPr>
  </w:style>
  <w:style w:type="character" w:customStyle="1" w:styleId="215">
    <w:name w:val="正文文本 字符"/>
    <w:link w:val="80"/>
    <w:qFormat/>
    <w:uiPriority w:val="0"/>
    <w:rPr>
      <w:rFonts w:ascii="仿宋_GB2312" w:eastAsia="仿宋_GB2312"/>
      <w:sz w:val="32"/>
      <w:szCs w:val="22"/>
    </w:rPr>
  </w:style>
  <w:style w:type="character" w:customStyle="1" w:styleId="216">
    <w:name w:val="标题 1 字符"/>
    <w:link w:val="204"/>
    <w:qFormat/>
    <w:uiPriority w:val="0"/>
    <w:rPr>
      <w:b/>
      <w:sz w:val="44"/>
    </w:rPr>
  </w:style>
  <w:style w:type="character" w:customStyle="1" w:styleId="217">
    <w:name w:val="标题 2 字符"/>
    <w:link w:val="205"/>
    <w:qFormat/>
    <w:uiPriority w:val="0"/>
    <w:rPr>
      <w:rFonts w:ascii="Arial" w:hAnsi="Arial" w:eastAsia="黑体"/>
      <w:b/>
      <w:sz w:val="32"/>
    </w:rPr>
  </w:style>
  <w:style w:type="character" w:customStyle="1" w:styleId="218">
    <w:name w:val="标题 3 字符"/>
    <w:link w:val="206"/>
    <w:qFormat/>
    <w:uiPriority w:val="0"/>
    <w:rPr>
      <w:b/>
      <w:sz w:val="32"/>
    </w:rPr>
  </w:style>
  <w:style w:type="character" w:customStyle="1" w:styleId="219">
    <w:name w:val="标题 4 字符"/>
    <w:link w:val="207"/>
    <w:qFormat/>
    <w:uiPriority w:val="0"/>
    <w:rPr>
      <w:rFonts w:ascii="宋体" w:eastAsia="宋体"/>
      <w:color w:val="800000"/>
      <w:sz w:val="28"/>
      <w:lang w:val="en-US" w:eastAsia="zh-CN" w:bidi="ar-SA"/>
    </w:rPr>
  </w:style>
  <w:style w:type="paragraph" w:customStyle="1" w:styleId="220">
    <w:name w:val="目录 71"/>
    <w:basedOn w:val="1"/>
    <w:next w:val="1"/>
    <w:qFormat/>
    <w:uiPriority w:val="0"/>
    <w:pPr>
      <w:ind w:left="1260"/>
      <w:jc w:val="left"/>
    </w:pPr>
    <w:rPr>
      <w:rFonts w:ascii="Calibri" w:hAnsi="Calibri" w:cs="Calibri"/>
      <w:sz w:val="18"/>
      <w:szCs w:val="18"/>
    </w:rPr>
  </w:style>
  <w:style w:type="paragraph" w:customStyle="1" w:styleId="221">
    <w:name w:val="列表项目符号 41"/>
    <w:basedOn w:val="1"/>
    <w:qFormat/>
    <w:uiPriority w:val="0"/>
    <w:pPr>
      <w:tabs>
        <w:tab w:val="left" w:pos="360"/>
      </w:tabs>
      <w:spacing w:line="380" w:lineRule="exact"/>
      <w:ind w:left="360" w:hanging="360"/>
    </w:pPr>
    <w:rPr>
      <w:rFonts w:ascii="Calibri" w:hAnsi="Calibri"/>
      <w:sz w:val="28"/>
    </w:rPr>
  </w:style>
  <w:style w:type="paragraph" w:customStyle="1" w:styleId="222">
    <w:name w:val="索引 81"/>
    <w:basedOn w:val="1"/>
    <w:next w:val="1"/>
    <w:qFormat/>
    <w:uiPriority w:val="0"/>
    <w:pPr>
      <w:ind w:left="1400"/>
    </w:pPr>
    <w:rPr>
      <w:rFonts w:ascii="Calibri" w:hAnsi="Calibri"/>
    </w:rPr>
  </w:style>
  <w:style w:type="paragraph" w:customStyle="1" w:styleId="223">
    <w:name w:val="正文缩进11"/>
    <w:basedOn w:val="1"/>
    <w:qFormat/>
    <w:uiPriority w:val="0"/>
    <w:pPr>
      <w:ind w:firstLine="420"/>
    </w:pPr>
    <w:rPr>
      <w:rFonts w:ascii="宋体"/>
      <w:color w:val="000000"/>
      <w:sz w:val="24"/>
      <w:szCs w:val="20"/>
    </w:rPr>
  </w:style>
  <w:style w:type="paragraph" w:customStyle="1" w:styleId="224">
    <w:name w:val="题注1"/>
    <w:basedOn w:val="1"/>
    <w:next w:val="1"/>
    <w:link w:val="225"/>
    <w:qFormat/>
    <w:uiPriority w:val="0"/>
    <w:pPr>
      <w:tabs>
        <w:tab w:val="left" w:pos="0"/>
      </w:tabs>
      <w:spacing w:line="360" w:lineRule="auto"/>
    </w:pPr>
    <w:rPr>
      <w:rFonts w:ascii="Arial" w:hAnsi="Arial" w:eastAsia="黑体"/>
      <w:sz w:val="20"/>
      <w:szCs w:val="20"/>
    </w:rPr>
  </w:style>
  <w:style w:type="character" w:customStyle="1" w:styleId="225">
    <w:name w:val="题注 字符"/>
    <w:link w:val="224"/>
    <w:qFormat/>
    <w:uiPriority w:val="0"/>
    <w:rPr>
      <w:rFonts w:ascii="Arial" w:hAnsi="Arial" w:eastAsia="黑体" w:cs="Arial"/>
    </w:rPr>
  </w:style>
  <w:style w:type="paragraph" w:customStyle="1" w:styleId="226">
    <w:name w:val="索引 51"/>
    <w:basedOn w:val="1"/>
    <w:next w:val="1"/>
    <w:qFormat/>
    <w:uiPriority w:val="0"/>
    <w:pPr>
      <w:ind w:left="800"/>
    </w:pPr>
    <w:rPr>
      <w:rFonts w:ascii="Calibri" w:hAnsi="Calibri"/>
    </w:rPr>
  </w:style>
  <w:style w:type="paragraph" w:customStyle="1" w:styleId="227">
    <w:name w:val="列表项目符号1"/>
    <w:basedOn w:val="1"/>
    <w:qFormat/>
    <w:uiPriority w:val="0"/>
    <w:pPr>
      <w:tabs>
        <w:tab w:val="left" w:pos="840"/>
      </w:tabs>
      <w:spacing w:line="360" w:lineRule="auto"/>
      <w:ind w:left="962" w:hanging="480"/>
    </w:pPr>
    <w:rPr>
      <w:sz w:val="24"/>
    </w:rPr>
  </w:style>
  <w:style w:type="paragraph" w:customStyle="1" w:styleId="228">
    <w:name w:val="文档结构图1"/>
    <w:basedOn w:val="1"/>
    <w:qFormat/>
    <w:uiPriority w:val="0"/>
    <w:pPr>
      <w:shd w:val="clear" w:color="auto" w:fill="000080"/>
    </w:pPr>
  </w:style>
  <w:style w:type="paragraph" w:customStyle="1" w:styleId="229">
    <w:name w:val="批注文字1"/>
    <w:basedOn w:val="1"/>
    <w:link w:val="230"/>
    <w:qFormat/>
    <w:uiPriority w:val="99"/>
    <w:pPr>
      <w:jc w:val="left"/>
    </w:pPr>
    <w:rPr>
      <w:rFonts w:ascii="Calibri" w:hAnsi="Calibri"/>
      <w:szCs w:val="20"/>
    </w:rPr>
  </w:style>
  <w:style w:type="character" w:customStyle="1" w:styleId="230">
    <w:name w:val="批注文字 字符"/>
    <w:link w:val="229"/>
    <w:qFormat/>
    <w:uiPriority w:val="99"/>
    <w:rPr>
      <w:rFonts w:ascii="Calibri" w:hAnsi="Calibri" w:eastAsia="宋体" w:cs="Times New Roman"/>
      <w:sz w:val="21"/>
    </w:rPr>
  </w:style>
  <w:style w:type="paragraph" w:customStyle="1" w:styleId="231">
    <w:name w:val="索引 61"/>
    <w:basedOn w:val="1"/>
    <w:next w:val="1"/>
    <w:qFormat/>
    <w:uiPriority w:val="0"/>
    <w:pPr>
      <w:ind w:left="1000"/>
    </w:pPr>
    <w:rPr>
      <w:rFonts w:ascii="Calibri" w:hAnsi="Calibri"/>
    </w:rPr>
  </w:style>
  <w:style w:type="paragraph" w:customStyle="1" w:styleId="232">
    <w:name w:val="正文文本 31"/>
    <w:basedOn w:val="1"/>
    <w:qFormat/>
    <w:uiPriority w:val="0"/>
    <w:rPr>
      <w:color w:val="000000"/>
    </w:rPr>
  </w:style>
  <w:style w:type="paragraph" w:customStyle="1" w:styleId="233">
    <w:name w:val="列表项目符号 31"/>
    <w:basedOn w:val="1"/>
    <w:qFormat/>
    <w:uiPriority w:val="0"/>
    <w:pPr>
      <w:tabs>
        <w:tab w:val="left" w:pos="1200"/>
      </w:tabs>
      <w:spacing w:line="380" w:lineRule="exact"/>
      <w:ind w:left="1200" w:hanging="360"/>
    </w:pPr>
    <w:rPr>
      <w:rFonts w:ascii="Calibri" w:hAnsi="Calibri"/>
      <w:sz w:val="28"/>
    </w:rPr>
  </w:style>
  <w:style w:type="paragraph" w:customStyle="1" w:styleId="234">
    <w:name w:val="正文文本缩进11"/>
    <w:basedOn w:val="1"/>
    <w:next w:val="1"/>
    <w:qFormat/>
    <w:uiPriority w:val="0"/>
    <w:pPr>
      <w:ind w:firstLine="225"/>
    </w:pPr>
    <w:rPr>
      <w:rFonts w:ascii="仿宋_GB2312" w:eastAsia="仿宋_GB2312"/>
      <w:sz w:val="32"/>
    </w:rPr>
  </w:style>
  <w:style w:type="paragraph" w:customStyle="1" w:styleId="235">
    <w:name w:val="文本块1"/>
    <w:basedOn w:val="1"/>
    <w:qFormat/>
    <w:uiPriority w:val="0"/>
    <w:pPr>
      <w:spacing w:line="360" w:lineRule="exact"/>
      <w:ind w:left="1548" w:right="12" w:hanging="2405"/>
    </w:pPr>
    <w:rPr>
      <w:rFonts w:ascii="宋体"/>
      <w:bCs/>
      <w:sz w:val="28"/>
    </w:rPr>
  </w:style>
  <w:style w:type="paragraph" w:customStyle="1" w:styleId="236">
    <w:name w:val="列表项目符号 21"/>
    <w:basedOn w:val="1"/>
    <w:qFormat/>
    <w:uiPriority w:val="0"/>
    <w:pPr>
      <w:tabs>
        <w:tab w:val="left" w:pos="720"/>
      </w:tabs>
      <w:spacing w:line="360" w:lineRule="auto"/>
      <w:ind w:left="720" w:hanging="360"/>
    </w:pPr>
    <w:rPr>
      <w:sz w:val="24"/>
    </w:rPr>
  </w:style>
  <w:style w:type="paragraph" w:customStyle="1" w:styleId="237">
    <w:name w:val="HTML 地址1"/>
    <w:basedOn w:val="1"/>
    <w:qFormat/>
    <w:uiPriority w:val="0"/>
    <w:rPr>
      <w:i/>
      <w:iCs/>
    </w:rPr>
  </w:style>
  <w:style w:type="paragraph" w:customStyle="1" w:styleId="238">
    <w:name w:val="索引 41"/>
    <w:basedOn w:val="1"/>
    <w:next w:val="1"/>
    <w:qFormat/>
    <w:uiPriority w:val="0"/>
    <w:pPr>
      <w:ind w:left="600"/>
    </w:pPr>
    <w:rPr>
      <w:rFonts w:ascii="Calibri" w:hAnsi="Calibri"/>
    </w:rPr>
  </w:style>
  <w:style w:type="paragraph" w:customStyle="1" w:styleId="239">
    <w:name w:val="目录 51"/>
    <w:basedOn w:val="1"/>
    <w:next w:val="1"/>
    <w:qFormat/>
    <w:uiPriority w:val="0"/>
    <w:pPr>
      <w:ind w:left="840"/>
      <w:jc w:val="left"/>
    </w:pPr>
    <w:rPr>
      <w:rFonts w:ascii="Calibri" w:hAnsi="Calibri" w:cs="Calibri"/>
      <w:sz w:val="18"/>
      <w:szCs w:val="18"/>
    </w:rPr>
  </w:style>
  <w:style w:type="paragraph" w:customStyle="1" w:styleId="240">
    <w:name w:val="目录 31"/>
    <w:basedOn w:val="1"/>
    <w:next w:val="1"/>
    <w:qFormat/>
    <w:uiPriority w:val="39"/>
    <w:pPr>
      <w:ind w:left="420"/>
      <w:jc w:val="left"/>
    </w:pPr>
    <w:rPr>
      <w:rFonts w:ascii="Calibri" w:hAnsi="Calibri" w:cs="Calibri"/>
      <w:i/>
      <w:iCs/>
      <w:sz w:val="20"/>
      <w:szCs w:val="20"/>
    </w:rPr>
  </w:style>
  <w:style w:type="paragraph" w:customStyle="1" w:styleId="241">
    <w:name w:val="纯文本11"/>
    <w:basedOn w:val="1"/>
    <w:qFormat/>
    <w:uiPriority w:val="0"/>
    <w:rPr>
      <w:rFonts w:ascii="宋体"/>
      <w:szCs w:val="21"/>
    </w:rPr>
  </w:style>
  <w:style w:type="paragraph" w:customStyle="1" w:styleId="242">
    <w:name w:val="列表项目符号 51"/>
    <w:basedOn w:val="1"/>
    <w:qFormat/>
    <w:uiPriority w:val="0"/>
    <w:pPr>
      <w:tabs>
        <w:tab w:val="left" w:pos="720"/>
      </w:tabs>
      <w:spacing w:line="380" w:lineRule="exact"/>
      <w:ind w:left="720" w:hanging="360"/>
    </w:pPr>
    <w:rPr>
      <w:rFonts w:ascii="Calibri" w:hAnsi="Calibri"/>
      <w:sz w:val="28"/>
    </w:rPr>
  </w:style>
  <w:style w:type="paragraph" w:customStyle="1" w:styleId="243">
    <w:name w:val="目录 81"/>
    <w:basedOn w:val="1"/>
    <w:next w:val="1"/>
    <w:qFormat/>
    <w:uiPriority w:val="0"/>
    <w:pPr>
      <w:ind w:left="1470"/>
      <w:jc w:val="left"/>
    </w:pPr>
    <w:rPr>
      <w:rFonts w:ascii="Calibri" w:hAnsi="Calibri" w:cs="Calibri"/>
      <w:sz w:val="18"/>
      <w:szCs w:val="18"/>
    </w:rPr>
  </w:style>
  <w:style w:type="paragraph" w:customStyle="1" w:styleId="244">
    <w:name w:val="索引 31"/>
    <w:basedOn w:val="1"/>
    <w:next w:val="1"/>
    <w:qFormat/>
    <w:uiPriority w:val="0"/>
    <w:pPr>
      <w:ind w:left="400"/>
    </w:pPr>
    <w:rPr>
      <w:rFonts w:ascii="Calibri" w:hAnsi="Calibri"/>
    </w:rPr>
  </w:style>
  <w:style w:type="paragraph" w:customStyle="1" w:styleId="245">
    <w:name w:val="日期1"/>
    <w:basedOn w:val="1"/>
    <w:next w:val="1"/>
    <w:qFormat/>
    <w:uiPriority w:val="0"/>
    <w:pPr>
      <w:ind w:left="2500"/>
    </w:pPr>
  </w:style>
  <w:style w:type="paragraph" w:customStyle="1" w:styleId="246">
    <w:name w:val="正文文本缩进 21"/>
    <w:basedOn w:val="1"/>
    <w:qFormat/>
    <w:uiPriority w:val="0"/>
    <w:pPr>
      <w:spacing w:line="540" w:lineRule="exact"/>
      <w:ind w:firstLine="225"/>
      <w:jc w:val="left"/>
    </w:pPr>
    <w:rPr>
      <w:rFonts w:ascii="仿宋_GB2312" w:eastAsia="仿宋_GB2312"/>
      <w:sz w:val="32"/>
    </w:rPr>
  </w:style>
  <w:style w:type="paragraph" w:customStyle="1" w:styleId="247">
    <w:name w:val="尾注文本1"/>
    <w:basedOn w:val="1"/>
    <w:qFormat/>
    <w:uiPriority w:val="0"/>
    <w:pPr>
      <w:widowControl/>
      <w:jc w:val="left"/>
    </w:pPr>
    <w:rPr>
      <w:rFonts w:ascii="宋体"/>
      <w:bCs/>
      <w:szCs w:val="21"/>
    </w:rPr>
  </w:style>
  <w:style w:type="paragraph" w:customStyle="1" w:styleId="248">
    <w:name w:val="批注框文本1"/>
    <w:basedOn w:val="1"/>
    <w:qFormat/>
    <w:uiPriority w:val="0"/>
    <w:rPr>
      <w:sz w:val="18"/>
      <w:szCs w:val="20"/>
    </w:rPr>
  </w:style>
  <w:style w:type="paragraph" w:customStyle="1" w:styleId="249">
    <w:name w:val="页脚1"/>
    <w:basedOn w:val="1"/>
    <w:link w:val="250"/>
    <w:qFormat/>
    <w:uiPriority w:val="99"/>
    <w:pPr>
      <w:tabs>
        <w:tab w:val="center" w:pos="4153"/>
        <w:tab w:val="right" w:pos="8306"/>
      </w:tabs>
      <w:jc w:val="left"/>
    </w:pPr>
    <w:rPr>
      <w:rFonts w:ascii="Calibri" w:hAnsi="Calibri"/>
      <w:sz w:val="18"/>
      <w:szCs w:val="18"/>
    </w:rPr>
  </w:style>
  <w:style w:type="character" w:customStyle="1" w:styleId="250">
    <w:name w:val="页脚 字符"/>
    <w:link w:val="249"/>
    <w:qFormat/>
    <w:uiPriority w:val="99"/>
    <w:rPr>
      <w:rFonts w:ascii="Calibri" w:hAnsi="Calibri" w:eastAsia="宋体" w:cs="Times New Roman"/>
      <w:sz w:val="18"/>
      <w:szCs w:val="18"/>
    </w:rPr>
  </w:style>
  <w:style w:type="paragraph" w:customStyle="1" w:styleId="251">
    <w:name w:val="寄信人地址11"/>
    <w:basedOn w:val="1"/>
    <w:qFormat/>
    <w:uiPriority w:val="0"/>
    <w:rPr>
      <w:rFonts w:ascii="Arial" w:hAnsi="Arial"/>
    </w:rPr>
  </w:style>
  <w:style w:type="paragraph" w:customStyle="1" w:styleId="252">
    <w:name w:val="页眉1"/>
    <w:basedOn w:val="1"/>
    <w:link w:val="253"/>
    <w:qFormat/>
    <w:uiPriority w:val="99"/>
    <w:pPr>
      <w:pBdr>
        <w:bottom w:val="single" w:color="000000" w:sz="6" w:space="1"/>
      </w:pBdr>
      <w:tabs>
        <w:tab w:val="center" w:pos="4153"/>
        <w:tab w:val="right" w:pos="8306"/>
      </w:tabs>
      <w:jc w:val="center"/>
    </w:pPr>
    <w:rPr>
      <w:sz w:val="18"/>
      <w:szCs w:val="18"/>
    </w:rPr>
  </w:style>
  <w:style w:type="character" w:customStyle="1" w:styleId="253">
    <w:name w:val="页眉 字符"/>
    <w:link w:val="252"/>
    <w:qFormat/>
    <w:uiPriority w:val="99"/>
    <w:rPr>
      <w:sz w:val="18"/>
      <w:szCs w:val="18"/>
    </w:rPr>
  </w:style>
  <w:style w:type="paragraph" w:customStyle="1" w:styleId="254">
    <w:name w:val="目录 11"/>
    <w:basedOn w:val="1"/>
    <w:next w:val="1"/>
    <w:qFormat/>
    <w:uiPriority w:val="39"/>
    <w:pPr>
      <w:spacing w:before="120" w:after="120"/>
      <w:jc w:val="left"/>
    </w:pPr>
    <w:rPr>
      <w:rFonts w:ascii="Calibri" w:hAnsi="Calibri" w:cs="Calibri"/>
      <w:b/>
      <w:bCs/>
      <w:caps/>
      <w:sz w:val="20"/>
      <w:szCs w:val="20"/>
    </w:rPr>
  </w:style>
  <w:style w:type="paragraph" w:customStyle="1" w:styleId="255">
    <w:name w:val="目录 41"/>
    <w:basedOn w:val="1"/>
    <w:next w:val="1"/>
    <w:qFormat/>
    <w:uiPriority w:val="0"/>
    <w:pPr>
      <w:ind w:left="630"/>
      <w:jc w:val="left"/>
    </w:pPr>
    <w:rPr>
      <w:rFonts w:ascii="Calibri" w:hAnsi="Calibri" w:cs="Calibri"/>
      <w:sz w:val="18"/>
      <w:szCs w:val="18"/>
    </w:rPr>
  </w:style>
  <w:style w:type="paragraph" w:customStyle="1" w:styleId="256">
    <w:name w:val="索引标题1"/>
    <w:basedOn w:val="1"/>
    <w:next w:val="257"/>
    <w:qFormat/>
    <w:uiPriority w:val="0"/>
    <w:rPr>
      <w:rFonts w:ascii="Calibri" w:hAnsi="Calibri"/>
    </w:rPr>
  </w:style>
  <w:style w:type="paragraph" w:customStyle="1" w:styleId="257">
    <w:name w:val="索引 11"/>
    <w:basedOn w:val="1"/>
    <w:next w:val="1"/>
    <w:qFormat/>
    <w:uiPriority w:val="0"/>
    <w:rPr>
      <w:rFonts w:ascii="Calibri" w:hAnsi="Calibri"/>
    </w:rPr>
  </w:style>
  <w:style w:type="paragraph" w:customStyle="1" w:styleId="258">
    <w:name w:val="脚注文本1"/>
    <w:basedOn w:val="1"/>
    <w:qFormat/>
    <w:uiPriority w:val="0"/>
    <w:pPr>
      <w:jc w:val="left"/>
    </w:pPr>
    <w:rPr>
      <w:rFonts w:ascii="宋体"/>
      <w:bCs/>
      <w:sz w:val="18"/>
      <w:szCs w:val="18"/>
    </w:rPr>
  </w:style>
  <w:style w:type="paragraph" w:customStyle="1" w:styleId="259">
    <w:name w:val="目录 61"/>
    <w:basedOn w:val="1"/>
    <w:next w:val="1"/>
    <w:qFormat/>
    <w:uiPriority w:val="0"/>
    <w:pPr>
      <w:ind w:left="1050"/>
      <w:jc w:val="left"/>
    </w:pPr>
    <w:rPr>
      <w:rFonts w:ascii="Calibri" w:hAnsi="Calibri" w:cs="Calibri"/>
      <w:sz w:val="18"/>
      <w:szCs w:val="18"/>
    </w:rPr>
  </w:style>
  <w:style w:type="paragraph" w:customStyle="1" w:styleId="260">
    <w:name w:val="正文文本缩进 31"/>
    <w:basedOn w:val="1"/>
    <w:qFormat/>
    <w:uiPriority w:val="0"/>
    <w:pPr>
      <w:ind w:firstLine="213"/>
    </w:pPr>
    <w:rPr>
      <w:rFonts w:ascii="仿宋_GB2312" w:eastAsia="仿宋_GB2312"/>
      <w:sz w:val="30"/>
    </w:rPr>
  </w:style>
  <w:style w:type="paragraph" w:customStyle="1" w:styleId="261">
    <w:name w:val="索引 71"/>
    <w:basedOn w:val="1"/>
    <w:next w:val="1"/>
    <w:qFormat/>
    <w:uiPriority w:val="0"/>
    <w:pPr>
      <w:ind w:left="1200"/>
    </w:pPr>
    <w:rPr>
      <w:rFonts w:ascii="Calibri" w:hAnsi="Calibri"/>
    </w:rPr>
  </w:style>
  <w:style w:type="paragraph" w:customStyle="1" w:styleId="262">
    <w:name w:val="索引 91"/>
    <w:basedOn w:val="1"/>
    <w:next w:val="1"/>
    <w:qFormat/>
    <w:uiPriority w:val="0"/>
    <w:pPr>
      <w:ind w:left="1600"/>
    </w:pPr>
    <w:rPr>
      <w:rFonts w:ascii="Calibri" w:hAnsi="Calibri"/>
    </w:rPr>
  </w:style>
  <w:style w:type="paragraph" w:customStyle="1" w:styleId="263">
    <w:name w:val="图表目录11"/>
    <w:basedOn w:val="1"/>
    <w:next w:val="1"/>
    <w:qFormat/>
    <w:uiPriority w:val="0"/>
    <w:pPr>
      <w:widowControl/>
      <w:ind w:left="400" w:hanging="200"/>
      <w:jc w:val="left"/>
    </w:pPr>
    <w:rPr>
      <w:rFonts w:ascii="宋体"/>
      <w:bCs/>
      <w:szCs w:val="21"/>
    </w:rPr>
  </w:style>
  <w:style w:type="paragraph" w:customStyle="1" w:styleId="264">
    <w:name w:val="目录 21"/>
    <w:basedOn w:val="1"/>
    <w:next w:val="1"/>
    <w:qFormat/>
    <w:uiPriority w:val="39"/>
    <w:pPr>
      <w:ind w:left="210"/>
      <w:jc w:val="left"/>
    </w:pPr>
    <w:rPr>
      <w:rFonts w:ascii="Calibri" w:hAnsi="Calibri" w:cs="Calibri"/>
      <w:smallCaps/>
      <w:sz w:val="20"/>
      <w:szCs w:val="20"/>
    </w:rPr>
  </w:style>
  <w:style w:type="paragraph" w:customStyle="1" w:styleId="265">
    <w:name w:val="目录 91"/>
    <w:basedOn w:val="1"/>
    <w:next w:val="1"/>
    <w:qFormat/>
    <w:uiPriority w:val="0"/>
    <w:pPr>
      <w:ind w:left="1680"/>
      <w:jc w:val="left"/>
    </w:pPr>
    <w:rPr>
      <w:rFonts w:ascii="Calibri" w:hAnsi="Calibri" w:cs="Calibri"/>
      <w:sz w:val="18"/>
      <w:szCs w:val="18"/>
    </w:rPr>
  </w:style>
  <w:style w:type="paragraph" w:customStyle="1" w:styleId="266">
    <w:name w:val="正文文本 21"/>
    <w:basedOn w:val="1"/>
    <w:qFormat/>
    <w:uiPriority w:val="0"/>
    <w:pPr>
      <w:spacing w:line="560" w:lineRule="exact"/>
    </w:pPr>
    <w:rPr>
      <w:rFonts w:ascii="仿宋_GB2312" w:eastAsia="仿宋_GB2312"/>
      <w:sz w:val="28"/>
      <w:szCs w:val="30"/>
    </w:rPr>
  </w:style>
  <w:style w:type="paragraph" w:customStyle="1" w:styleId="267">
    <w:name w:val="列表接续 21"/>
    <w:basedOn w:val="1"/>
    <w:qFormat/>
    <w:uiPriority w:val="0"/>
    <w:pPr>
      <w:spacing w:after="120"/>
      <w:ind w:left="840"/>
    </w:pPr>
  </w:style>
  <w:style w:type="paragraph" w:customStyle="1" w:styleId="268">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sz w:val="24"/>
    </w:rPr>
  </w:style>
  <w:style w:type="paragraph" w:customStyle="1" w:styleId="269">
    <w:name w:val="普通(网站)1"/>
    <w:basedOn w:val="1"/>
    <w:qFormat/>
    <w:uiPriority w:val="0"/>
    <w:pPr>
      <w:widowControl/>
      <w:spacing w:before="100" w:beforeAutospacing="1" w:after="100" w:afterAutospacing="1"/>
      <w:jc w:val="left"/>
    </w:pPr>
    <w:rPr>
      <w:rFonts w:ascii="宋体"/>
      <w:sz w:val="24"/>
      <w:szCs w:val="20"/>
    </w:rPr>
  </w:style>
  <w:style w:type="paragraph" w:customStyle="1" w:styleId="270">
    <w:name w:val="索引 21"/>
    <w:basedOn w:val="1"/>
    <w:next w:val="1"/>
    <w:qFormat/>
    <w:uiPriority w:val="0"/>
    <w:pPr>
      <w:ind w:left="200"/>
    </w:pPr>
    <w:rPr>
      <w:rFonts w:ascii="Calibri" w:hAnsi="Calibri"/>
    </w:rPr>
  </w:style>
  <w:style w:type="paragraph" w:customStyle="1" w:styleId="271">
    <w:name w:val="标题1"/>
    <w:basedOn w:val="1"/>
    <w:qFormat/>
    <w:uiPriority w:val="0"/>
    <w:pPr>
      <w:spacing w:before="240" w:after="60"/>
      <w:jc w:val="center"/>
      <w:outlineLvl w:val="0"/>
    </w:pPr>
    <w:rPr>
      <w:rFonts w:ascii="Cambria" w:hAnsi="Cambria"/>
      <w:b/>
      <w:bCs/>
      <w:sz w:val="32"/>
      <w:szCs w:val="32"/>
    </w:rPr>
  </w:style>
  <w:style w:type="paragraph" w:customStyle="1" w:styleId="272">
    <w:name w:val="批注主题1"/>
    <w:basedOn w:val="229"/>
    <w:next w:val="229"/>
    <w:qFormat/>
    <w:uiPriority w:val="0"/>
    <w:rPr>
      <w:b/>
    </w:rPr>
  </w:style>
  <w:style w:type="paragraph" w:customStyle="1" w:styleId="273">
    <w:name w:val="正文首行缩进1"/>
    <w:basedOn w:val="1"/>
    <w:next w:val="1"/>
    <w:qFormat/>
    <w:uiPriority w:val="0"/>
    <w:pPr>
      <w:spacing w:after="120"/>
      <w:ind w:firstLine="100"/>
    </w:pPr>
  </w:style>
  <w:style w:type="paragraph" w:customStyle="1" w:styleId="274">
    <w:name w:val="正文首行缩进 21"/>
    <w:basedOn w:val="234"/>
    <w:link w:val="275"/>
    <w:qFormat/>
    <w:uiPriority w:val="0"/>
    <w:pPr>
      <w:spacing w:after="120"/>
      <w:ind w:left="200" w:firstLine="200"/>
    </w:pPr>
    <w:rPr>
      <w:rFonts w:ascii="Times New Roman"/>
      <w:sz w:val="24"/>
      <w:szCs w:val="24"/>
    </w:rPr>
  </w:style>
  <w:style w:type="character" w:customStyle="1" w:styleId="275">
    <w:name w:val="正文文本首行缩进 2 字符"/>
    <w:link w:val="274"/>
    <w:qFormat/>
    <w:uiPriority w:val="0"/>
    <w:rPr>
      <w:rFonts w:eastAsia="仿宋_GB2312"/>
      <w:sz w:val="24"/>
      <w:szCs w:val="24"/>
      <w:lang w:bidi="ar-SA"/>
    </w:rPr>
  </w:style>
  <w:style w:type="table" w:customStyle="1" w:styleId="276">
    <w:name w:val="网格型1"/>
    <w:basedOn w:val="214"/>
    <w:qFormat/>
    <w:uiPriority w:val="0"/>
  </w:style>
  <w:style w:type="character" w:customStyle="1" w:styleId="277">
    <w:name w:val="要点1"/>
    <w:qFormat/>
    <w:uiPriority w:val="0"/>
    <w:rPr>
      <w:b/>
    </w:rPr>
  </w:style>
  <w:style w:type="character" w:customStyle="1" w:styleId="278">
    <w:name w:val="尾注引用1"/>
    <w:qFormat/>
    <w:uiPriority w:val="0"/>
    <w:rPr>
      <w:vertAlign w:val="superscript"/>
    </w:rPr>
  </w:style>
  <w:style w:type="character" w:customStyle="1" w:styleId="279">
    <w:name w:val="页码1"/>
    <w:qFormat/>
    <w:uiPriority w:val="0"/>
  </w:style>
  <w:style w:type="character" w:customStyle="1" w:styleId="280">
    <w:name w:val="已访问的超链接1"/>
    <w:qFormat/>
    <w:uiPriority w:val="0"/>
    <w:rPr>
      <w:color w:val="800080"/>
      <w:u w:val="single"/>
    </w:rPr>
  </w:style>
  <w:style w:type="character" w:customStyle="1" w:styleId="281">
    <w:name w:val="强调1"/>
    <w:qFormat/>
    <w:uiPriority w:val="0"/>
    <w:rPr>
      <w:color w:val="CC0033"/>
    </w:rPr>
  </w:style>
  <w:style w:type="character" w:customStyle="1" w:styleId="282">
    <w:name w:val="HTML 打字机1"/>
    <w:qFormat/>
    <w:uiPriority w:val="0"/>
    <w:rPr>
      <w:rFonts w:ascii="宋体" w:eastAsia="宋体" w:cs="宋体"/>
      <w:sz w:val="24"/>
      <w:szCs w:val="24"/>
      <w:lang w:bidi="ar-SA"/>
    </w:rPr>
  </w:style>
  <w:style w:type="character" w:customStyle="1" w:styleId="283">
    <w:name w:val="超链接1"/>
    <w:qFormat/>
    <w:uiPriority w:val="99"/>
    <w:rPr>
      <w:color w:val="0000FF"/>
      <w:u w:val="single"/>
    </w:rPr>
  </w:style>
  <w:style w:type="character" w:customStyle="1" w:styleId="284">
    <w:name w:val="批注引用1"/>
    <w:qFormat/>
    <w:uiPriority w:val="0"/>
    <w:rPr>
      <w:sz w:val="21"/>
    </w:rPr>
  </w:style>
  <w:style w:type="character" w:customStyle="1" w:styleId="285">
    <w:name w:val="脚注引用1"/>
    <w:qFormat/>
    <w:uiPriority w:val="0"/>
    <w:rPr>
      <w:vertAlign w:val="superscript"/>
    </w:rPr>
  </w:style>
  <w:style w:type="paragraph" w:customStyle="1" w:styleId="286">
    <w:name w:val="样式 正文首行缩进 2 + Arial"/>
    <w:basedOn w:val="1"/>
    <w:next w:val="1"/>
    <w:qFormat/>
    <w:uiPriority w:val="0"/>
    <w:pPr>
      <w:spacing w:after="120" w:line="320" w:lineRule="atLeast"/>
      <w:ind w:firstLine="200"/>
    </w:pPr>
    <w:rPr>
      <w:rFonts w:ascii="Arial" w:hAnsi="Arial"/>
    </w:rPr>
  </w:style>
  <w:style w:type="character" w:customStyle="1" w:styleId="287">
    <w:name w:val="Comment Text Char"/>
    <w:qFormat/>
    <w:uiPriority w:val="0"/>
    <w:rPr>
      <w:rFonts w:cs="Times New Roman"/>
      <w:sz w:val="21"/>
      <w:szCs w:val="21"/>
      <w:lang w:bidi="ar-SA"/>
    </w:rPr>
  </w:style>
  <w:style w:type="character" w:customStyle="1" w:styleId="288">
    <w:name w:val="纯文本 Char_0"/>
    <w:link w:val="289"/>
    <w:qFormat/>
    <w:uiPriority w:val="0"/>
    <w:rPr>
      <w:rFonts w:ascii="宋体" w:hAnsi="Courier New" w:cs="Courier New"/>
      <w:sz w:val="21"/>
      <w:szCs w:val="21"/>
    </w:rPr>
  </w:style>
  <w:style w:type="paragraph" w:customStyle="1" w:styleId="289">
    <w:name w:val="纯文本_0"/>
    <w:basedOn w:val="290"/>
    <w:link w:val="288"/>
    <w:qFormat/>
    <w:uiPriority w:val="0"/>
    <w:rPr>
      <w:rFonts w:ascii="宋体" w:hAnsi="Courier New"/>
      <w:szCs w:val="21"/>
    </w:rPr>
  </w:style>
  <w:style w:type="paragraph" w:customStyle="1" w:styleId="290">
    <w:name w:val="正文_7"/>
    <w:qFormat/>
    <w:uiPriority w:val="0"/>
    <w:pPr>
      <w:widowControl w:val="0"/>
      <w:jc w:val="both"/>
    </w:pPr>
    <w:rPr>
      <w:rFonts w:ascii="Times New Roman" w:hAnsi="Times New Roman" w:eastAsia="宋体" w:cs="Times New Roman"/>
      <w:sz w:val="21"/>
      <w:szCs w:val="24"/>
      <w:lang w:val="en-US" w:eastAsia="zh-CN" w:bidi="ar-SA"/>
    </w:rPr>
  </w:style>
  <w:style w:type="character" w:customStyle="1" w:styleId="291">
    <w:name w:val="ca-51"/>
    <w:qFormat/>
    <w:uiPriority w:val="0"/>
    <w:rPr>
      <w:rFonts w:ascii="楷体_GB2312" w:eastAsia="楷体_GB2312"/>
      <w:b/>
      <w:bCs/>
      <w:spacing w:val="-20"/>
      <w:sz w:val="24"/>
      <w:szCs w:val="24"/>
    </w:rPr>
  </w:style>
  <w:style w:type="character" w:customStyle="1" w:styleId="292">
    <w:name w:val="Heading 4 Char_de27d71f-764f-47bd-84d1-49c3f4abdbf0"/>
    <w:qFormat/>
    <w:uiPriority w:val="0"/>
    <w:rPr>
      <w:rFonts w:ascii="Cambria" w:hAnsi="Cambria" w:eastAsia="宋体" w:cs="Cambria"/>
      <w:b/>
      <w:bCs/>
      <w:sz w:val="28"/>
      <w:szCs w:val="28"/>
      <w:lang w:bidi="ar-SA"/>
    </w:rPr>
  </w:style>
  <w:style w:type="character" w:customStyle="1" w:styleId="293">
    <w:name w:val="正文缩进 Char1_0"/>
    <w:link w:val="294"/>
    <w:qFormat/>
    <w:uiPriority w:val="0"/>
    <w:rPr>
      <w:sz w:val="21"/>
      <w:szCs w:val="22"/>
    </w:rPr>
  </w:style>
  <w:style w:type="paragraph" w:customStyle="1" w:styleId="294">
    <w:name w:val="正文缩进_0"/>
    <w:basedOn w:val="290"/>
    <w:link w:val="293"/>
    <w:qFormat/>
    <w:uiPriority w:val="0"/>
    <w:pPr>
      <w:ind w:firstLine="420"/>
    </w:pPr>
    <w:rPr>
      <w:szCs w:val="22"/>
    </w:rPr>
  </w:style>
  <w:style w:type="character" w:customStyle="1" w:styleId="295">
    <w:name w:val="Header Char1"/>
    <w:qFormat/>
    <w:uiPriority w:val="0"/>
    <w:rPr>
      <w:rFonts w:cs="Times New Roman"/>
      <w:sz w:val="18"/>
      <w:szCs w:val="18"/>
      <w:lang w:bidi="ar-SA"/>
    </w:rPr>
  </w:style>
  <w:style w:type="character" w:customStyle="1" w:styleId="296">
    <w:name w:val="正文文本缩进 2 Char"/>
    <w:link w:val="297"/>
    <w:qFormat/>
    <w:uiPriority w:val="0"/>
    <w:rPr>
      <w:rFonts w:hAnsi="Times New Roman"/>
      <w:sz w:val="21"/>
      <w:szCs w:val="20"/>
    </w:rPr>
  </w:style>
  <w:style w:type="paragraph" w:customStyle="1" w:styleId="297">
    <w:name w:val="正文文本缩进 2_0"/>
    <w:basedOn w:val="298"/>
    <w:link w:val="296"/>
    <w:qFormat/>
    <w:uiPriority w:val="0"/>
    <w:pPr>
      <w:spacing w:line="420" w:lineRule="exact"/>
      <w:ind w:firstLine="525"/>
    </w:pPr>
  </w:style>
  <w:style w:type="paragraph" w:customStyle="1" w:styleId="298">
    <w:name w:val="正文_2"/>
    <w:qFormat/>
    <w:uiPriority w:val="0"/>
    <w:pPr>
      <w:widowControl w:val="0"/>
      <w:jc w:val="both"/>
    </w:pPr>
    <w:rPr>
      <w:rFonts w:ascii="Times New Roman" w:hAnsi="Times New Roman" w:eastAsia="宋体" w:cs="Times New Roman"/>
      <w:sz w:val="21"/>
      <w:lang w:val="en-US" w:eastAsia="zh-CN" w:bidi="ar-SA"/>
    </w:rPr>
  </w:style>
  <w:style w:type="character" w:customStyle="1" w:styleId="299">
    <w:name w:val="Heading 3 Char_a5a6c394-65ab-4144-8017-81f81103df3a"/>
    <w:qFormat/>
    <w:uiPriority w:val="0"/>
    <w:rPr>
      <w:rFonts w:cs="Times New Roman"/>
      <w:b/>
      <w:bCs/>
      <w:sz w:val="32"/>
      <w:szCs w:val="32"/>
      <w:lang w:bidi="ar-SA"/>
    </w:rPr>
  </w:style>
  <w:style w:type="character" w:customStyle="1" w:styleId="300">
    <w:name w:val="ca-21"/>
    <w:qFormat/>
    <w:uiPriority w:val="0"/>
    <w:rPr>
      <w:rFonts w:ascii="宋体" w:eastAsia="宋体"/>
      <w:sz w:val="21"/>
    </w:rPr>
  </w:style>
  <w:style w:type="character" w:customStyle="1" w:styleId="301">
    <w:name w:val="Plain Text Char"/>
    <w:qFormat/>
    <w:uiPriority w:val="0"/>
    <w:rPr>
      <w:rFonts w:ascii="宋体" w:eastAsia="宋体"/>
      <w:sz w:val="21"/>
      <w:lang w:val="en-US" w:eastAsia="zh-CN"/>
    </w:rPr>
  </w:style>
  <w:style w:type="character" w:customStyle="1" w:styleId="302">
    <w:name w:val="maywed421"/>
    <w:qFormat/>
    <w:uiPriority w:val="0"/>
    <w:rPr>
      <w:color w:val="366FB6"/>
      <w:u w:val="none"/>
    </w:rPr>
  </w:style>
  <w:style w:type="character" w:customStyle="1" w:styleId="303">
    <w:name w:val="纯文本 Char_0_0"/>
    <w:link w:val="304"/>
    <w:qFormat/>
    <w:uiPriority w:val="0"/>
    <w:rPr>
      <w:rFonts w:ascii="宋体" w:hAnsi="Courier New"/>
      <w:sz w:val="21"/>
      <w:szCs w:val="21"/>
    </w:rPr>
  </w:style>
  <w:style w:type="paragraph" w:customStyle="1" w:styleId="304">
    <w:name w:val="纯文本_0_0"/>
    <w:basedOn w:val="305"/>
    <w:link w:val="303"/>
    <w:qFormat/>
    <w:uiPriority w:val="0"/>
    <w:rPr>
      <w:rFonts w:ascii="宋体" w:hAnsi="Courier New"/>
      <w:szCs w:val="21"/>
    </w:rPr>
  </w:style>
  <w:style w:type="paragraph" w:customStyle="1" w:styleId="305">
    <w:name w:val="正文_7_1_0"/>
    <w:qFormat/>
    <w:uiPriority w:val="0"/>
    <w:pPr>
      <w:widowControl w:val="0"/>
      <w:jc w:val="both"/>
    </w:pPr>
    <w:rPr>
      <w:rFonts w:ascii="Times New Roman" w:hAnsi="Times New Roman" w:eastAsia="宋体" w:cs="Times New Roman"/>
      <w:sz w:val="21"/>
      <w:szCs w:val="22"/>
      <w:lang w:val="en-US" w:eastAsia="zh-CN" w:bidi="ar-SA"/>
    </w:rPr>
  </w:style>
  <w:style w:type="character" w:customStyle="1" w:styleId="306">
    <w:name w:val="style15"/>
    <w:qFormat/>
    <w:uiPriority w:val="0"/>
  </w:style>
  <w:style w:type="character" w:customStyle="1" w:styleId="307">
    <w:name w:val="正文（标记） Char2"/>
    <w:link w:val="308"/>
    <w:qFormat/>
    <w:uiPriority w:val="0"/>
    <w:rPr>
      <w:sz w:val="24"/>
      <w:szCs w:val="24"/>
    </w:rPr>
  </w:style>
  <w:style w:type="paragraph" w:customStyle="1" w:styleId="308">
    <w:name w:val="正文（标记）"/>
    <w:basedOn w:val="1"/>
    <w:link w:val="307"/>
    <w:qFormat/>
    <w:uiPriority w:val="0"/>
    <w:pPr>
      <w:tabs>
        <w:tab w:val="left" w:pos="0"/>
        <w:tab w:val="left" w:pos="840"/>
      </w:tabs>
      <w:spacing w:before="50" w:after="50"/>
    </w:pPr>
    <w:rPr>
      <w:sz w:val="24"/>
      <w:szCs w:val="24"/>
    </w:rPr>
  </w:style>
  <w:style w:type="character" w:customStyle="1" w:styleId="309">
    <w:name w:val="段落 Char"/>
    <w:qFormat/>
    <w:uiPriority w:val="0"/>
    <w:rPr>
      <w:rFonts w:ascii="仿宋_GB2312" w:eastAsia="仿宋_GB2312"/>
      <w:sz w:val="24"/>
      <w:szCs w:val="24"/>
      <w:lang w:val="en-US" w:eastAsia="zh-CN" w:bidi="ar-SA"/>
    </w:rPr>
  </w:style>
  <w:style w:type="character" w:customStyle="1" w:styleId="310">
    <w:name w:val="Char Char2"/>
    <w:qFormat/>
    <w:uiPriority w:val="0"/>
    <w:rPr>
      <w:sz w:val="18"/>
      <w:szCs w:val="18"/>
    </w:rPr>
  </w:style>
  <w:style w:type="character" w:customStyle="1" w:styleId="311">
    <w:name w:val="style91"/>
    <w:qFormat/>
    <w:uiPriority w:val="0"/>
    <w:rPr>
      <w:color w:val="2060C0"/>
      <w:sz w:val="24"/>
      <w:szCs w:val="24"/>
    </w:rPr>
  </w:style>
  <w:style w:type="character" w:customStyle="1" w:styleId="312">
    <w:name w:val="普通文字1 Char"/>
    <w:qFormat/>
    <w:uiPriority w:val="0"/>
    <w:rPr>
      <w:rFonts w:ascii="宋体" w:eastAsia="宋体" w:cs="Courier New"/>
      <w:sz w:val="21"/>
      <w:szCs w:val="21"/>
      <w:lang w:val="en-US" w:eastAsia="zh-CN" w:bidi="ar-SA"/>
    </w:rPr>
  </w:style>
  <w:style w:type="character" w:customStyle="1" w:styleId="313">
    <w:name w:val="正文文本缩进 Char"/>
    <w:link w:val="314"/>
    <w:qFormat/>
    <w:uiPriority w:val="0"/>
    <w:rPr>
      <w:rFonts w:hAnsi="Times New Roman"/>
      <w:szCs w:val="20"/>
    </w:rPr>
  </w:style>
  <w:style w:type="paragraph" w:customStyle="1" w:styleId="314">
    <w:name w:val="正文文本缩进_0"/>
    <w:basedOn w:val="298"/>
    <w:link w:val="313"/>
    <w:qFormat/>
    <w:uiPriority w:val="0"/>
    <w:pPr>
      <w:spacing w:line="360" w:lineRule="auto"/>
      <w:ind w:firstLine="420"/>
    </w:pPr>
    <w:rPr>
      <w:sz w:val="20"/>
    </w:rPr>
  </w:style>
  <w:style w:type="character" w:customStyle="1" w:styleId="315">
    <w:name w:val="Char Char21"/>
    <w:qFormat/>
    <w:uiPriority w:val="0"/>
    <w:rPr>
      <w:sz w:val="18"/>
      <w:szCs w:val="18"/>
    </w:rPr>
  </w:style>
  <w:style w:type="character" w:customStyle="1" w:styleId="316">
    <w:name w:val="ca-41"/>
    <w:qFormat/>
    <w:uiPriority w:val="0"/>
    <w:rPr>
      <w:rFonts w:ascii="宋体" w:eastAsia="宋体"/>
      <w:b/>
      <w:bCs/>
      <w:color w:val="000000"/>
      <w:spacing w:val="-20"/>
      <w:sz w:val="21"/>
      <w:szCs w:val="21"/>
    </w:rPr>
  </w:style>
  <w:style w:type="character" w:customStyle="1" w:styleId="317">
    <w:name w:val="question-title"/>
    <w:qFormat/>
    <w:uiPriority w:val="0"/>
  </w:style>
  <w:style w:type="character" w:customStyle="1" w:styleId="318">
    <w:name w:val="A1"/>
    <w:qFormat/>
    <w:uiPriority w:val="0"/>
    <w:rPr>
      <w:rFonts w:ascii="Univers LT Std 45 Light" w:hAnsi="宋体" w:eastAsia="Univers LT Std 45 Light" w:cs="Univers LT Std 45 Light"/>
      <w:color w:val="221E1F"/>
      <w:sz w:val="10"/>
      <w:szCs w:val="10"/>
    </w:rPr>
  </w:style>
  <w:style w:type="character" w:customStyle="1" w:styleId="319">
    <w:name w:val="style161"/>
    <w:qFormat/>
    <w:uiPriority w:val="0"/>
    <w:rPr>
      <w:rFonts w:ascii="Verdana" w:hAnsi="Verdana" w:eastAsia="宋体"/>
      <w:b/>
      <w:color w:val="0A246A"/>
      <w:sz w:val="24"/>
      <w:szCs w:val="24"/>
      <w:lang w:val="en-US" w:eastAsia="zh-CN" w:bidi="ar-SA"/>
    </w:rPr>
  </w:style>
  <w:style w:type="character" w:customStyle="1" w:styleId="320">
    <w:name w:val="ca-31"/>
    <w:qFormat/>
    <w:uiPriority w:val="0"/>
    <w:rPr>
      <w:rFonts w:ascii="宋体" w:eastAsia="宋体"/>
      <w:color w:val="000000"/>
      <w:sz w:val="21"/>
      <w:szCs w:val="21"/>
    </w:rPr>
  </w:style>
  <w:style w:type="character" w:customStyle="1" w:styleId="321">
    <w:name w:val="apple-converted-space"/>
    <w:qFormat/>
    <w:uiPriority w:val="0"/>
  </w:style>
  <w:style w:type="character" w:customStyle="1" w:styleId="322">
    <w:name w:val="Footer Char1"/>
    <w:qFormat/>
    <w:uiPriority w:val="0"/>
    <w:rPr>
      <w:rFonts w:cs="Times New Roman"/>
      <w:sz w:val="18"/>
      <w:szCs w:val="18"/>
      <w:lang w:bidi="ar-SA"/>
    </w:rPr>
  </w:style>
  <w:style w:type="character" w:customStyle="1" w:styleId="323">
    <w:name w:val="A0"/>
    <w:qFormat/>
    <w:uiPriority w:val="0"/>
    <w:rPr>
      <w:rFonts w:ascii=".....?." w:hAnsi="宋体" w:eastAsia=".....?."/>
      <w:color w:val="000000"/>
      <w:sz w:val="22"/>
    </w:rPr>
  </w:style>
  <w:style w:type="character" w:customStyle="1" w:styleId="324">
    <w:name w:val="Char Char23"/>
    <w:qFormat/>
    <w:uiPriority w:val="0"/>
    <w:rPr>
      <w:sz w:val="24"/>
      <w:szCs w:val="21"/>
      <w:lang w:bidi="ar-SA"/>
    </w:rPr>
  </w:style>
  <w:style w:type="character" w:customStyle="1" w:styleId="325">
    <w:name w:val="Char Char1"/>
    <w:qFormat/>
    <w:uiPriority w:val="0"/>
    <w:rPr>
      <w:rFonts w:ascii="宋体" w:eastAsia="宋体"/>
      <w:sz w:val="21"/>
      <w:lang w:val="en-US" w:eastAsia="zh-CN"/>
    </w:rPr>
  </w:style>
  <w:style w:type="character" w:customStyle="1" w:styleId="326">
    <w:name w:val="apple-style-span"/>
    <w:qFormat/>
    <w:uiPriority w:val="0"/>
    <w:rPr>
      <w:rFonts w:ascii="宋体" w:hAnsi="宋体" w:cs="Times New Roman"/>
    </w:rPr>
  </w:style>
  <w:style w:type="character" w:customStyle="1" w:styleId="327">
    <w:name w:val="无间隔 字符"/>
    <w:link w:val="328"/>
    <w:qFormat/>
    <w:uiPriority w:val="0"/>
    <w:rPr>
      <w:sz w:val="22"/>
      <w:lang w:val="en-US" w:eastAsia="zh-CN" w:bidi="ar-SA"/>
    </w:rPr>
  </w:style>
  <w:style w:type="paragraph" w:customStyle="1" w:styleId="328">
    <w:name w:val="无间隔1"/>
    <w:link w:val="327"/>
    <w:qFormat/>
    <w:uiPriority w:val="0"/>
    <w:rPr>
      <w:rFonts w:ascii="Times New Roman" w:hAnsi="Times New Roman" w:eastAsia="宋体" w:cs="Times New Roman"/>
      <w:sz w:val="22"/>
      <w:lang w:val="en-US" w:eastAsia="zh-CN" w:bidi="ar-SA"/>
    </w:rPr>
  </w:style>
  <w:style w:type="character" w:customStyle="1" w:styleId="329">
    <w:name w:val="Char Char3"/>
    <w:qFormat/>
    <w:uiPriority w:val="0"/>
    <w:rPr>
      <w:rFonts w:ascii="宋体" w:eastAsia="宋体"/>
      <w:sz w:val="18"/>
      <w:szCs w:val="18"/>
      <w:lang w:val="en-US" w:eastAsia="zh-CN" w:bidi="ar-SA"/>
    </w:rPr>
  </w:style>
  <w:style w:type="character" w:customStyle="1" w:styleId="330">
    <w:name w:val="z12 style23"/>
    <w:qFormat/>
    <w:uiPriority w:val="0"/>
  </w:style>
  <w:style w:type="character" w:customStyle="1" w:styleId="331">
    <w:name w:val="font41"/>
    <w:qFormat/>
    <w:uiPriority w:val="0"/>
    <w:rPr>
      <w:rFonts w:hint="eastAsia" w:ascii="宋体" w:hAnsi="宋体" w:eastAsia="宋体" w:cs="宋体"/>
      <w:color w:val="000000"/>
      <w:sz w:val="24"/>
      <w:szCs w:val="24"/>
      <w:u w:val="none"/>
    </w:rPr>
  </w:style>
  <w:style w:type="character" w:customStyle="1" w:styleId="332">
    <w:name w:val="font11"/>
    <w:qFormat/>
    <w:uiPriority w:val="0"/>
    <w:rPr>
      <w:rFonts w:ascii="Times" w:hAnsi="Times" w:eastAsia="Times" w:cs="Times"/>
      <w:color w:val="000000"/>
      <w:sz w:val="24"/>
      <w:szCs w:val="24"/>
      <w:u w:val="none"/>
    </w:rPr>
  </w:style>
  <w:style w:type="character" w:customStyle="1" w:styleId="333">
    <w:name w:val="Plain Text Char1"/>
    <w:qFormat/>
    <w:uiPriority w:val="0"/>
    <w:rPr>
      <w:rFonts w:ascii="宋体" w:eastAsia="宋体"/>
      <w:sz w:val="21"/>
      <w:szCs w:val="21"/>
      <w:lang w:val="en-US" w:eastAsia="zh-CN" w:bidi="ar-SA"/>
    </w:rPr>
  </w:style>
  <w:style w:type="character" w:customStyle="1" w:styleId="334">
    <w:name w:val="Char Char"/>
    <w:qFormat/>
    <w:uiPriority w:val="0"/>
    <w:rPr>
      <w:rFonts w:eastAsia="宋体"/>
      <w:sz w:val="18"/>
      <w:lang w:val="en-US" w:eastAsia="zh-CN"/>
    </w:rPr>
  </w:style>
  <w:style w:type="character" w:customStyle="1" w:styleId="335">
    <w:name w:val="wj1"/>
    <w:qFormat/>
    <w:uiPriority w:val="0"/>
    <w:rPr>
      <w:color w:val="000000"/>
      <w:sz w:val="18"/>
      <w:szCs w:val="18"/>
      <w:u w:val="none"/>
    </w:rPr>
  </w:style>
  <w:style w:type="character" w:customStyle="1" w:styleId="336">
    <w:name w:val="Heading 2 Char_e7971b2e-95ff-491d-afd8-0e6cfcc6c1b2"/>
    <w:qFormat/>
    <w:uiPriority w:val="0"/>
    <w:rPr>
      <w:rFonts w:ascii="Arial" w:hAnsi="Arial" w:eastAsia="黑体"/>
      <w:b/>
      <w:bCs/>
      <w:sz w:val="32"/>
      <w:szCs w:val="32"/>
      <w:lang w:val="en-US" w:eastAsia="zh-CN" w:bidi="ar-SA"/>
    </w:rPr>
  </w:style>
  <w:style w:type="character" w:customStyle="1" w:styleId="337">
    <w:name w:val="z1"/>
    <w:qFormat/>
    <w:uiPriority w:val="0"/>
  </w:style>
  <w:style w:type="character" w:customStyle="1" w:styleId="338">
    <w:name w:val="font01"/>
    <w:qFormat/>
    <w:uiPriority w:val="0"/>
    <w:rPr>
      <w:rFonts w:hint="eastAsia" w:ascii="宋体" w:hAnsi="宋体" w:eastAsia="宋体" w:cs="宋体"/>
      <w:color w:val="000000"/>
      <w:sz w:val="24"/>
      <w:szCs w:val="24"/>
      <w:u w:val="none"/>
    </w:rPr>
  </w:style>
  <w:style w:type="character" w:customStyle="1" w:styleId="339">
    <w:name w:val="Footer Char_f0e3e3bf-5b2e-454d-aedf-db4c0b3a23ed"/>
    <w:qFormat/>
    <w:uiPriority w:val="0"/>
    <w:rPr>
      <w:rFonts w:eastAsia="宋体"/>
      <w:sz w:val="18"/>
      <w:lang w:val="en-US" w:eastAsia="zh-CN"/>
    </w:rPr>
  </w:style>
  <w:style w:type="character" w:customStyle="1" w:styleId="340">
    <w:name w:val="Header Char_9800ef60-2583-47c5-8652-b7f35f90c311"/>
    <w:qFormat/>
    <w:uiPriority w:val="0"/>
    <w:rPr>
      <w:rFonts w:eastAsia="宋体"/>
      <w:sz w:val="18"/>
      <w:lang w:val="en-US" w:eastAsia="zh-CN"/>
    </w:rPr>
  </w:style>
  <w:style w:type="character" w:customStyle="1" w:styleId="341">
    <w:name w:val="ca-01"/>
    <w:qFormat/>
    <w:uiPriority w:val="0"/>
    <w:rPr>
      <w:rFonts w:ascii="宋体" w:eastAsia="宋体"/>
      <w:b/>
      <w:bCs/>
      <w:spacing w:val="-20"/>
      <w:sz w:val="24"/>
      <w:szCs w:val="24"/>
    </w:rPr>
  </w:style>
  <w:style w:type="character" w:customStyle="1" w:styleId="342">
    <w:name w:val="font51"/>
    <w:qFormat/>
    <w:uiPriority w:val="99"/>
    <w:rPr>
      <w:rFonts w:ascii="宋体" w:hAnsi="宋体" w:eastAsia="宋体" w:cs="宋体"/>
      <w:color w:val="000000"/>
      <w:sz w:val="22"/>
      <w:szCs w:val="22"/>
    </w:rPr>
  </w:style>
  <w:style w:type="character" w:customStyle="1" w:styleId="343">
    <w:name w:val="font21"/>
    <w:qFormat/>
    <w:uiPriority w:val="0"/>
    <w:rPr>
      <w:rFonts w:ascii="Times New Roman" w:hAnsi="Times New Roman"/>
      <w:color w:val="000000"/>
      <w:sz w:val="20"/>
      <w:u w:val="none"/>
    </w:rPr>
  </w:style>
  <w:style w:type="character" w:customStyle="1" w:styleId="344">
    <w:name w:val="font31"/>
    <w:qFormat/>
    <w:uiPriority w:val="0"/>
    <w:rPr>
      <w:rFonts w:ascii="Arial" w:hAnsi="Arial" w:cs="Arial"/>
      <w:color w:val="000000"/>
      <w:sz w:val="22"/>
      <w:szCs w:val="22"/>
      <w:u w:val="none"/>
    </w:rPr>
  </w:style>
  <w:style w:type="character" w:customStyle="1" w:styleId="345">
    <w:name w:val="正文（编号） Char Char"/>
    <w:link w:val="346"/>
    <w:qFormat/>
    <w:uiPriority w:val="0"/>
    <w:rPr>
      <w:sz w:val="24"/>
      <w:szCs w:val="24"/>
    </w:rPr>
  </w:style>
  <w:style w:type="paragraph" w:customStyle="1" w:styleId="346">
    <w:name w:val="正文（编号）"/>
    <w:basedOn w:val="347"/>
    <w:link w:val="345"/>
    <w:qFormat/>
    <w:uiPriority w:val="0"/>
    <w:pPr>
      <w:tabs>
        <w:tab w:val="left" w:pos="720"/>
        <w:tab w:val="left" w:pos="780"/>
      </w:tabs>
      <w:ind w:left="720" w:firstLine="0"/>
    </w:pPr>
    <w:rPr>
      <w:szCs w:val="24"/>
    </w:rPr>
  </w:style>
  <w:style w:type="paragraph" w:customStyle="1" w:styleId="347">
    <w:name w:val="正文（缩进）"/>
    <w:basedOn w:val="1"/>
    <w:qFormat/>
    <w:uiPriority w:val="0"/>
    <w:pPr>
      <w:spacing w:before="50" w:after="50" w:line="360" w:lineRule="auto"/>
      <w:ind w:firstLine="200"/>
    </w:pPr>
    <w:rPr>
      <w:sz w:val="24"/>
    </w:rPr>
  </w:style>
  <w:style w:type="character" w:customStyle="1" w:styleId="348">
    <w:name w:val="marklong"/>
    <w:qFormat/>
    <w:uiPriority w:val="0"/>
  </w:style>
  <w:style w:type="character" w:customStyle="1" w:styleId="349">
    <w:name w:val="标题 2 Char Char Char"/>
    <w:qFormat/>
    <w:uiPriority w:val="0"/>
    <w:rPr>
      <w:rFonts w:ascii="Arial" w:hAnsi="Arial" w:eastAsia="宋体" w:cs="Arial"/>
      <w:b/>
      <w:bCs/>
      <w:i/>
      <w:iCs/>
      <w:sz w:val="28"/>
      <w:szCs w:val="28"/>
      <w:lang w:val="en-US" w:eastAsia="zh-CN" w:bidi="ar-SA"/>
    </w:rPr>
  </w:style>
  <w:style w:type="character" w:customStyle="1" w:styleId="350">
    <w:name w:val="ca-1"/>
    <w:qFormat/>
    <w:uiPriority w:val="0"/>
  </w:style>
  <w:style w:type="character" w:customStyle="1" w:styleId="351">
    <w:name w:val="ca-11"/>
    <w:qFormat/>
    <w:uiPriority w:val="0"/>
    <w:rPr>
      <w:rFonts w:ascii="宋体" w:eastAsia="宋体"/>
      <w:b/>
      <w:bCs/>
      <w:color w:val="000000"/>
      <w:spacing w:val="-20"/>
      <w:sz w:val="28"/>
      <w:szCs w:val="28"/>
    </w:rPr>
  </w:style>
  <w:style w:type="character" w:customStyle="1" w:styleId="352">
    <w:name w:val="正文（缩进） Char Char"/>
    <w:qFormat/>
    <w:uiPriority w:val="0"/>
    <w:rPr>
      <w:rFonts w:eastAsia="宋体"/>
      <w:sz w:val="24"/>
      <w:szCs w:val="24"/>
      <w:lang w:val="en-US" w:eastAsia="zh-CN" w:bidi="ar-SA"/>
    </w:rPr>
  </w:style>
  <w:style w:type="character" w:customStyle="1" w:styleId="353">
    <w:name w:val="Char Char31"/>
    <w:qFormat/>
    <w:uiPriority w:val="0"/>
    <w:rPr>
      <w:rFonts w:ascii="Arial" w:hAnsi="Arial" w:eastAsia="黑体" w:cs="Times New Roman"/>
      <w:b/>
      <w:bCs/>
      <w:sz w:val="32"/>
      <w:szCs w:val="32"/>
      <w:lang w:val="en-US" w:eastAsia="zh-CN" w:bidi="ar-SA"/>
    </w:rPr>
  </w:style>
  <w:style w:type="paragraph" w:customStyle="1" w:styleId="354">
    <w:name w:val="表文1"/>
    <w:basedOn w:val="1"/>
    <w:qFormat/>
    <w:uiPriority w:val="0"/>
    <w:pPr>
      <w:widowControl/>
      <w:spacing w:line="360" w:lineRule="auto"/>
      <w:ind w:firstLine="196"/>
    </w:pPr>
    <w:rPr>
      <w:rFonts w:ascii="宋体"/>
      <w:sz w:val="24"/>
    </w:rPr>
  </w:style>
  <w:style w:type="paragraph" w:customStyle="1" w:styleId="355">
    <w:name w:val="Normal_6_0"/>
    <w:qFormat/>
    <w:uiPriority w:val="0"/>
    <w:rPr>
      <w:rFonts w:ascii="黑体" w:hAnsi="黑体" w:eastAsia="黑体" w:cs="Times New Roman"/>
      <w:b/>
      <w:sz w:val="32"/>
      <w:szCs w:val="24"/>
      <w:lang w:val="en-US" w:eastAsia="zh-CN" w:bidi="ar-SA"/>
    </w:rPr>
  </w:style>
  <w:style w:type="paragraph" w:customStyle="1" w:styleId="356">
    <w:name w:val="正文文本缩进1"/>
    <w:basedOn w:val="357"/>
    <w:qFormat/>
    <w:uiPriority w:val="99"/>
    <w:pPr>
      <w:spacing w:after="120"/>
      <w:ind w:left="420"/>
    </w:pPr>
    <w:rPr>
      <w:rFonts w:ascii="Calibri" w:hAnsi="Calibri" w:cs="Calibri"/>
    </w:rPr>
  </w:style>
  <w:style w:type="paragraph" w:customStyle="1" w:styleId="357">
    <w:name w:val="正文11"/>
    <w:qFormat/>
    <w:uiPriority w:val="99"/>
    <w:pPr>
      <w:widowControl w:val="0"/>
    </w:pPr>
    <w:rPr>
      <w:rFonts w:ascii="Times New Roman" w:hAnsi="Times New Roman" w:eastAsia="宋体" w:cs="Times New Roman"/>
      <w:sz w:val="21"/>
      <w:szCs w:val="21"/>
      <w:lang w:val="en-US" w:eastAsia="zh-CN" w:bidi="ar-SA"/>
    </w:rPr>
  </w:style>
  <w:style w:type="paragraph" w:customStyle="1" w:styleId="358">
    <w:name w:val="Char Char Char"/>
    <w:basedOn w:val="1"/>
    <w:qFormat/>
    <w:uiPriority w:val="0"/>
    <w:rPr>
      <w:rFonts w:ascii="Calibri" w:hAnsi="Calibri"/>
      <w:szCs w:val="21"/>
    </w:rPr>
  </w:style>
  <w:style w:type="paragraph" w:customStyle="1" w:styleId="359">
    <w:name w:val="标题二、"/>
    <w:basedOn w:val="1"/>
    <w:qFormat/>
    <w:uiPriority w:val="99"/>
    <w:pPr>
      <w:spacing w:line="360" w:lineRule="auto"/>
      <w:ind w:firstLine="200"/>
      <w:outlineLvl w:val="2"/>
    </w:pPr>
    <w:rPr>
      <w:rFonts w:ascii="宋体" w:hAnsi="宋体"/>
      <w:b/>
      <w:szCs w:val="21"/>
    </w:rPr>
  </w:style>
  <w:style w:type="paragraph" w:customStyle="1" w:styleId="360">
    <w:name w:val="无标题正文 Char Char Char Char Char Char Char Char Char Char Char Char Char Char Char Char Char Char Char Char Char Char Char Char Char Char Char1 Char"/>
    <w:basedOn w:val="1"/>
    <w:qFormat/>
    <w:uiPriority w:val="0"/>
    <w:pPr>
      <w:widowControl/>
      <w:spacing w:after="160" w:line="240" w:lineRule="exact"/>
      <w:jc w:val="center"/>
    </w:pPr>
    <w:rPr>
      <w:rFonts w:ascii="Arial" w:hAnsi="Arial"/>
      <w:sz w:val="20"/>
      <w:szCs w:val="20"/>
      <w:lang w:eastAsia="en-US"/>
    </w:rPr>
  </w:style>
  <w:style w:type="paragraph" w:customStyle="1" w:styleId="361">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sz w:val="20"/>
      <w:szCs w:val="20"/>
    </w:rPr>
  </w:style>
  <w:style w:type="paragraph" w:customStyle="1" w:styleId="362">
    <w:name w:val="Normal_9_0"/>
    <w:qFormat/>
    <w:uiPriority w:val="0"/>
    <w:rPr>
      <w:rFonts w:ascii="Times New Roman" w:hAnsi="Times New Roman" w:eastAsia="Times New Roman" w:cs="Times New Roman"/>
      <w:sz w:val="24"/>
      <w:szCs w:val="24"/>
      <w:lang w:val="en-US" w:eastAsia="zh-CN" w:bidi="ar-SA"/>
    </w:rPr>
  </w:style>
  <w:style w:type="paragraph" w:customStyle="1" w:styleId="363">
    <w:name w:val="正文_15"/>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364">
    <w:name w:val="pa-6"/>
    <w:basedOn w:val="1"/>
    <w:qFormat/>
    <w:uiPriority w:val="0"/>
    <w:pPr>
      <w:widowControl/>
      <w:spacing w:line="360" w:lineRule="atLeast"/>
    </w:pPr>
    <w:rPr>
      <w:rFonts w:ascii="宋体"/>
      <w:sz w:val="24"/>
      <w:szCs w:val="20"/>
    </w:rPr>
  </w:style>
  <w:style w:type="paragraph" w:customStyle="1" w:styleId="365">
    <w:name w:val="正文_2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366">
    <w:name w:val="正文_4_0_0"/>
    <w:qFormat/>
    <w:uiPriority w:val="0"/>
    <w:pPr>
      <w:widowControl w:val="0"/>
      <w:jc w:val="both"/>
    </w:pPr>
    <w:rPr>
      <w:rFonts w:ascii="Times New Roman" w:hAnsi="Times New Roman" w:eastAsia="宋体" w:cs="Times New Roman"/>
      <w:sz w:val="21"/>
      <w:lang w:val="en-US" w:eastAsia="zh-CN" w:bidi="ar-SA"/>
    </w:rPr>
  </w:style>
  <w:style w:type="paragraph" w:customStyle="1" w:styleId="367">
    <w:name w:val="正文_13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368">
    <w:name w:val="正文_0_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369">
    <w:name w:val="前言、引言标题"/>
    <w:next w:val="1"/>
    <w:qFormat/>
    <w:uiPriority w:val="0"/>
    <w:pPr>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370">
    <w:name w:val="Char Char Char Char Char Char Char Char Char Char"/>
    <w:basedOn w:val="1"/>
    <w:qFormat/>
    <w:uiPriority w:val="0"/>
    <w:rPr>
      <w:rFonts w:ascii="Tahoma" w:hAnsi="Tahoma"/>
      <w:sz w:val="24"/>
      <w:szCs w:val="20"/>
    </w:rPr>
  </w:style>
  <w:style w:type="paragraph" w:customStyle="1" w:styleId="371">
    <w:name w:val="篇名"/>
    <w:next w:val="204"/>
    <w:qFormat/>
    <w:uiPriority w:val="0"/>
    <w:pPr>
      <w:pageBreakBefore/>
      <w:spacing w:before="480" w:after="480"/>
      <w:jc w:val="center"/>
    </w:pPr>
    <w:rPr>
      <w:rFonts w:ascii="Times New Roman" w:hAnsi="Times New Roman" w:eastAsia="黑体" w:cs="Times New Roman"/>
      <w:b/>
      <w:sz w:val="44"/>
      <w:szCs w:val="24"/>
      <w:lang w:val="en-US" w:eastAsia="zh-CN" w:bidi="ar-SA"/>
    </w:rPr>
  </w:style>
  <w:style w:type="paragraph" w:customStyle="1" w:styleId="372">
    <w:name w:val="正文_6_0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373">
    <w:name w:val="正文_3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374">
    <w:name w:val="正文_9_0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375">
    <w:name w:val="WPSOffice手动目录 1"/>
    <w:qFormat/>
    <w:uiPriority w:val="0"/>
    <w:rPr>
      <w:rFonts w:ascii="Times New Roman" w:hAnsi="Times New Roman" w:eastAsia="宋体" w:cs="Times New Roman"/>
      <w:lang w:val="en-US" w:eastAsia="zh-CN" w:bidi="ar-SA"/>
    </w:rPr>
  </w:style>
  <w:style w:type="paragraph" w:customStyle="1" w:styleId="376">
    <w:name w:val="正文_0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77">
    <w:name w:val="参考资料清单+倾斜+蓝色"/>
    <w:basedOn w:val="1"/>
    <w:qFormat/>
    <w:uiPriority w:val="0"/>
    <w:pPr>
      <w:spacing w:line="360" w:lineRule="auto"/>
    </w:pPr>
    <w:rPr>
      <w:rFonts w:ascii="Arial" w:hAnsi="Arial"/>
      <w:i/>
      <w:iCs/>
      <w:color w:val="0000FF"/>
      <w:szCs w:val="21"/>
    </w:rPr>
  </w:style>
  <w:style w:type="paragraph" w:customStyle="1" w:styleId="378">
    <w:name w:val="Normal_8"/>
    <w:qFormat/>
    <w:uiPriority w:val="0"/>
    <w:rPr>
      <w:rFonts w:ascii="Times New Roman" w:hAnsi="Times New Roman" w:eastAsia="Times New Roman" w:cs="Times New Roman"/>
      <w:sz w:val="24"/>
      <w:szCs w:val="24"/>
      <w:lang w:val="en-US" w:eastAsia="zh-CN" w:bidi="ar-SA"/>
    </w:rPr>
  </w:style>
  <w:style w:type="paragraph" w:customStyle="1" w:styleId="379">
    <w:name w:val="缩进正文"/>
    <w:basedOn w:val="1"/>
    <w:qFormat/>
    <w:uiPriority w:val="0"/>
    <w:pPr>
      <w:widowControl/>
      <w:spacing w:after="200" w:line="400" w:lineRule="exact"/>
      <w:ind w:left="1418" w:firstLine="425"/>
      <w:jc w:val="left"/>
    </w:pPr>
    <w:rPr>
      <w:rFonts w:ascii="宋体"/>
      <w:sz w:val="24"/>
      <w:szCs w:val="20"/>
    </w:rPr>
  </w:style>
  <w:style w:type="paragraph" w:customStyle="1" w:styleId="380">
    <w:name w:val="Normal_2"/>
    <w:qFormat/>
    <w:uiPriority w:val="0"/>
    <w:rPr>
      <w:rFonts w:ascii="黑体" w:hAnsi="黑体" w:eastAsia="黑体" w:cs="Times New Roman"/>
      <w:b/>
      <w:sz w:val="32"/>
      <w:szCs w:val="24"/>
      <w:lang w:val="en-US" w:eastAsia="zh-CN" w:bidi="ar-SA"/>
    </w:rPr>
  </w:style>
  <w:style w:type="paragraph" w:customStyle="1" w:styleId="381">
    <w:name w:val="Normal_1_2"/>
    <w:qFormat/>
    <w:uiPriority w:val="0"/>
    <w:rPr>
      <w:rFonts w:ascii="Times New Roman" w:hAnsi="Times New Roman" w:eastAsia="Times New Roman" w:cs="Times New Roman"/>
      <w:sz w:val="24"/>
      <w:szCs w:val="24"/>
      <w:lang w:val="en-US" w:eastAsia="zh-CN" w:bidi="ar-SA"/>
    </w:rPr>
  </w:style>
  <w:style w:type="paragraph" w:customStyle="1" w:styleId="382">
    <w:name w:val="默认段落字体 Para Char Char Char Char Char Char Char Char Char1"/>
    <w:basedOn w:val="1"/>
    <w:qFormat/>
    <w:uiPriority w:val="0"/>
    <w:rPr>
      <w:rFonts w:ascii="Tahoma" w:hAnsi="Tahoma"/>
      <w:sz w:val="24"/>
      <w:szCs w:val="20"/>
    </w:rPr>
  </w:style>
  <w:style w:type="paragraph" w:customStyle="1" w:styleId="383">
    <w:name w:val="样式 序号----------- + 仿宋_GB2312"/>
    <w:basedOn w:val="384"/>
    <w:qFormat/>
    <w:uiPriority w:val="0"/>
    <w:pPr>
      <w:spacing w:line="360" w:lineRule="auto"/>
      <w:ind w:firstLine="200"/>
    </w:pPr>
    <w:rPr>
      <w:rFonts w:ascii="仿宋_GB2312" w:eastAsia="仿宋_GB2312"/>
      <w:bCs w:val="0"/>
    </w:rPr>
  </w:style>
  <w:style w:type="paragraph" w:customStyle="1" w:styleId="384">
    <w:name w:val="序号-----------"/>
    <w:basedOn w:val="1"/>
    <w:qFormat/>
    <w:uiPriority w:val="0"/>
    <w:pPr>
      <w:widowControl/>
      <w:jc w:val="left"/>
    </w:pPr>
    <w:rPr>
      <w:rFonts w:ascii="宋体"/>
      <w:bCs/>
      <w:szCs w:val="21"/>
    </w:rPr>
  </w:style>
  <w:style w:type="paragraph" w:customStyle="1" w:styleId="385">
    <w:name w:val="pa-8"/>
    <w:basedOn w:val="1"/>
    <w:qFormat/>
    <w:uiPriority w:val="0"/>
    <w:pPr>
      <w:widowControl/>
      <w:spacing w:line="280" w:lineRule="atLeast"/>
      <w:ind w:firstLine="480"/>
    </w:pPr>
    <w:rPr>
      <w:rFonts w:ascii="宋体" w:cs="宋体"/>
      <w:sz w:val="24"/>
    </w:rPr>
  </w:style>
  <w:style w:type="paragraph" w:customStyle="1" w:styleId="386">
    <w:name w:val="Indent Normal"/>
    <w:basedOn w:val="1"/>
    <w:qFormat/>
    <w:uiPriority w:val="0"/>
    <w:pPr>
      <w:ind w:firstLine="150"/>
    </w:pPr>
    <w:rPr>
      <w:sz w:val="24"/>
      <w:szCs w:val="20"/>
    </w:rPr>
  </w:style>
  <w:style w:type="paragraph" w:customStyle="1" w:styleId="387">
    <w:name w:val="Normal_3"/>
    <w:qFormat/>
    <w:uiPriority w:val="0"/>
    <w:rPr>
      <w:rFonts w:ascii="黑体" w:hAnsi="黑体" w:eastAsia="黑体" w:cs="Times New Roman"/>
      <w:b/>
      <w:sz w:val="32"/>
      <w:szCs w:val="24"/>
      <w:lang w:val="en-US" w:eastAsia="zh-CN" w:bidi="ar-SA"/>
    </w:rPr>
  </w:style>
  <w:style w:type="paragraph" w:customStyle="1" w:styleId="388">
    <w:name w:val="寄信人地址1"/>
    <w:basedOn w:val="357"/>
    <w:qFormat/>
    <w:uiPriority w:val="99"/>
    <w:rPr>
      <w:rFonts w:ascii="Arial" w:hAnsi="Arial" w:cs="Arial"/>
    </w:rPr>
  </w:style>
  <w:style w:type="paragraph" w:customStyle="1" w:styleId="389">
    <w:name w:val="标题2"/>
    <w:basedOn w:val="1"/>
    <w:qFormat/>
    <w:uiPriority w:val="0"/>
    <w:pPr>
      <w:tabs>
        <w:tab w:val="left" w:pos="0"/>
      </w:tabs>
    </w:pPr>
    <w:rPr>
      <w:rFonts w:ascii="黑体" w:eastAsia="黑体"/>
      <w:sz w:val="24"/>
    </w:rPr>
  </w:style>
  <w:style w:type="paragraph" w:customStyle="1" w:styleId="390">
    <w:name w:val="Normal_10"/>
    <w:qFormat/>
    <w:uiPriority w:val="0"/>
    <w:rPr>
      <w:rFonts w:ascii="黑体" w:hAnsi="黑体" w:eastAsia="黑体" w:cs="Times New Roman"/>
      <w:b/>
      <w:sz w:val="32"/>
      <w:szCs w:val="24"/>
      <w:lang w:val="en-US" w:eastAsia="zh-CN" w:bidi="ar-SA"/>
    </w:rPr>
  </w:style>
  <w:style w:type="paragraph" w:customStyle="1" w:styleId="391">
    <w:name w:val="样式3"/>
    <w:basedOn w:val="206"/>
    <w:qFormat/>
    <w:uiPriority w:val="0"/>
    <w:pPr>
      <w:spacing w:line="415" w:lineRule="auto"/>
    </w:pPr>
    <w:rPr>
      <w:rFonts w:ascii="Calibri" w:hAnsi="Calibri"/>
      <w:bCs/>
      <w:color w:val="000000"/>
      <w:sz w:val="28"/>
      <w:szCs w:val="28"/>
    </w:rPr>
  </w:style>
  <w:style w:type="paragraph" w:customStyle="1" w:styleId="392">
    <w:name w:val="样式6"/>
    <w:basedOn w:val="44"/>
    <w:qFormat/>
    <w:uiPriority w:val="0"/>
    <w:pPr>
      <w:keepNext/>
      <w:keepLines/>
      <w:spacing w:before="260" w:after="260" w:line="415" w:lineRule="auto"/>
      <w:outlineLvl w:val="1"/>
    </w:pPr>
    <w:rPr>
      <w:rFonts w:ascii="Times New Roman" w:hAnsi="Times New Roman" w:eastAsia="宋体" w:cs="Times New Roman"/>
      <w:b/>
      <w:bCs/>
      <w:sz w:val="32"/>
      <w:szCs w:val="32"/>
    </w:rPr>
  </w:style>
  <w:style w:type="paragraph" w:customStyle="1" w:styleId="393">
    <w:name w:val="Char1 Char Char Char"/>
    <w:basedOn w:val="1"/>
    <w:qFormat/>
    <w:uiPriority w:val="0"/>
    <w:rPr>
      <w:szCs w:val="20"/>
    </w:rPr>
  </w:style>
  <w:style w:type="paragraph" w:customStyle="1" w:styleId="394">
    <w:name w:val="纯文本2"/>
    <w:basedOn w:val="1"/>
    <w:qFormat/>
    <w:uiPriority w:val="0"/>
    <w:rPr>
      <w:rFonts w:ascii="宋体" w:hAnsi="Courier New" w:eastAsia="楷体_GB2312"/>
      <w:sz w:val="26"/>
      <w:szCs w:val="20"/>
    </w:rPr>
  </w:style>
  <w:style w:type="paragraph" w:customStyle="1" w:styleId="395">
    <w:name w:val="Normal_4_0"/>
    <w:qFormat/>
    <w:uiPriority w:val="0"/>
    <w:rPr>
      <w:rFonts w:ascii="黑体" w:hAnsi="黑体" w:eastAsia="黑体" w:cs="Times New Roman"/>
      <w:b/>
      <w:sz w:val="32"/>
      <w:szCs w:val="24"/>
      <w:lang w:val="en-US" w:eastAsia="zh-CN" w:bidi="ar-SA"/>
    </w:rPr>
  </w:style>
  <w:style w:type="paragraph" w:customStyle="1" w:styleId="396">
    <w:name w:val="三级条标题"/>
    <w:basedOn w:val="397"/>
    <w:next w:val="399"/>
    <w:qFormat/>
    <w:uiPriority w:val="0"/>
    <w:pPr>
      <w:ind w:left="1050"/>
      <w:outlineLvl w:val="4"/>
    </w:pPr>
  </w:style>
  <w:style w:type="paragraph" w:customStyle="1" w:styleId="397">
    <w:name w:val="二级条标题"/>
    <w:basedOn w:val="398"/>
    <w:next w:val="399"/>
    <w:qFormat/>
    <w:uiPriority w:val="0"/>
    <w:pPr>
      <w:ind w:left="360"/>
      <w:outlineLvl w:val="3"/>
    </w:pPr>
  </w:style>
  <w:style w:type="paragraph" w:customStyle="1" w:styleId="398">
    <w:name w:val="一级条标题"/>
    <w:next w:val="399"/>
    <w:qFormat/>
    <w:uiPriority w:val="0"/>
    <w:pPr>
      <w:outlineLvl w:val="2"/>
    </w:pPr>
    <w:rPr>
      <w:rFonts w:ascii="Times New Roman" w:hAnsi="Times New Roman" w:eastAsia="黑体" w:cs="Times New Roman"/>
      <w:sz w:val="21"/>
      <w:lang w:val="en-US" w:eastAsia="zh-CN" w:bidi="ar-SA"/>
    </w:rPr>
  </w:style>
  <w:style w:type="paragraph" w:customStyle="1" w:styleId="399">
    <w:name w:val="段"/>
    <w:qFormat/>
    <w:uiPriority w:val="0"/>
    <w:pPr>
      <w:ind w:firstLine="200"/>
      <w:jc w:val="both"/>
    </w:pPr>
    <w:rPr>
      <w:rFonts w:ascii="宋体" w:hAnsi="Times New Roman" w:eastAsia="宋体" w:cs="Times New Roman"/>
      <w:sz w:val="21"/>
      <w:lang w:val="en-US" w:eastAsia="zh-CN" w:bidi="ar-SA"/>
    </w:rPr>
  </w:style>
  <w:style w:type="paragraph" w:customStyle="1" w:styleId="400">
    <w:name w:val="Normal_5_0"/>
    <w:qFormat/>
    <w:uiPriority w:val="0"/>
    <w:rPr>
      <w:rFonts w:ascii="黑体" w:hAnsi="黑体" w:eastAsia="黑体" w:cs="Times New Roman"/>
      <w:b/>
      <w:sz w:val="32"/>
      <w:szCs w:val="24"/>
      <w:lang w:val="en-US" w:eastAsia="zh-CN" w:bidi="ar-SA"/>
    </w:rPr>
  </w:style>
  <w:style w:type="paragraph" w:customStyle="1" w:styleId="401">
    <w:name w:val="Normal_14_0"/>
    <w:qFormat/>
    <w:uiPriority w:val="0"/>
    <w:rPr>
      <w:rFonts w:ascii="黑体" w:hAnsi="黑体" w:eastAsia="黑体" w:cs="Times New Roman"/>
      <w:b/>
      <w:sz w:val="32"/>
      <w:szCs w:val="24"/>
      <w:lang w:val="en-US" w:eastAsia="zh-CN" w:bidi="ar-SA"/>
    </w:rPr>
  </w:style>
  <w:style w:type="paragraph" w:customStyle="1" w:styleId="402">
    <w:name w:val="技术方案2"/>
    <w:basedOn w:val="1"/>
    <w:qFormat/>
    <w:uiPriority w:val="0"/>
    <w:pPr>
      <w:spacing w:line="480" w:lineRule="auto"/>
    </w:pPr>
    <w:rPr>
      <w:rFonts w:ascii="宋体"/>
      <w:b/>
      <w:bCs/>
      <w:sz w:val="36"/>
    </w:rPr>
  </w:style>
  <w:style w:type="paragraph" w:customStyle="1" w:styleId="403">
    <w:name w:val="表格样式居左"/>
    <w:qFormat/>
    <w:uiPriority w:val="0"/>
    <w:pPr>
      <w:spacing w:before="120" w:after="120" w:line="400" w:lineRule="exact"/>
      <w:jc w:val="both"/>
    </w:pPr>
    <w:rPr>
      <w:rFonts w:ascii="Times New Roman" w:hAnsi="Times New Roman" w:eastAsia="仿宋_GB2312" w:cs="Times New Roman"/>
      <w:bCs/>
      <w:sz w:val="21"/>
      <w:szCs w:val="21"/>
      <w:lang w:val="en-US" w:eastAsia="zh-CN" w:bidi="ar-SA"/>
    </w:rPr>
  </w:style>
  <w:style w:type="paragraph" w:customStyle="1" w:styleId="404">
    <w:name w:val="Normal_0_0"/>
    <w:qFormat/>
    <w:uiPriority w:val="0"/>
    <w:rPr>
      <w:rFonts w:ascii="黑体" w:hAnsi="黑体" w:eastAsia="黑体" w:cs="Times New Roman"/>
      <w:b/>
      <w:sz w:val="40"/>
      <w:szCs w:val="24"/>
      <w:lang w:val="en-US" w:eastAsia="zh-CN" w:bidi="ar-SA"/>
    </w:rPr>
  </w:style>
  <w:style w:type="paragraph" w:customStyle="1" w:styleId="405">
    <w:name w:val="表格标题"/>
    <w:basedOn w:val="1"/>
    <w:qFormat/>
    <w:uiPriority w:val="0"/>
    <w:pPr>
      <w:jc w:val="center"/>
    </w:pPr>
    <w:rPr>
      <w:b/>
    </w:rPr>
  </w:style>
  <w:style w:type="paragraph" w:customStyle="1" w:styleId="406">
    <w:name w:val="表中文字"/>
    <w:basedOn w:val="1"/>
    <w:qFormat/>
    <w:uiPriority w:val="0"/>
    <w:pPr>
      <w:widowControl/>
    </w:pPr>
    <w:rPr>
      <w:rFonts w:ascii="Calibri" w:hAnsi="Calibri"/>
      <w:szCs w:val="20"/>
    </w:rPr>
  </w:style>
  <w:style w:type="paragraph" w:customStyle="1" w:styleId="407">
    <w:name w:val="Char"/>
    <w:basedOn w:val="1"/>
    <w:qFormat/>
    <w:uiPriority w:val="0"/>
    <w:pPr>
      <w:widowControl/>
      <w:spacing w:after="160" w:line="240" w:lineRule="exact"/>
      <w:jc w:val="left"/>
    </w:pPr>
    <w:rPr>
      <w:rFonts w:ascii="Verdana" w:hAnsi="Verdana"/>
      <w:sz w:val="20"/>
      <w:szCs w:val="20"/>
      <w:lang w:eastAsia="en-US"/>
    </w:rPr>
  </w:style>
  <w:style w:type="paragraph" w:customStyle="1" w:styleId="408">
    <w:name w:val="pbody"/>
    <w:basedOn w:val="1"/>
    <w:qFormat/>
    <w:uiPriority w:val="0"/>
    <w:pPr>
      <w:widowControl/>
      <w:spacing w:before="100" w:beforeAutospacing="1" w:after="100" w:afterAutospacing="1" w:line="360" w:lineRule="auto"/>
      <w:jc w:val="left"/>
    </w:pPr>
    <w:rPr>
      <w:rFonts w:ascii="宋体" w:cs="宋体"/>
      <w:sz w:val="24"/>
    </w:rPr>
  </w:style>
  <w:style w:type="paragraph" w:customStyle="1" w:styleId="409">
    <w:name w:val="正文_1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10">
    <w:name w:val="Normal_9"/>
    <w:qFormat/>
    <w:uiPriority w:val="0"/>
    <w:rPr>
      <w:rFonts w:ascii="黑体" w:hAnsi="黑体" w:eastAsia="黑体" w:cs="Times New Roman"/>
      <w:b/>
      <w:sz w:val="32"/>
      <w:szCs w:val="24"/>
      <w:lang w:val="en-US" w:eastAsia="zh-CN" w:bidi="ar-SA"/>
    </w:rPr>
  </w:style>
  <w:style w:type="paragraph" w:customStyle="1" w:styleId="411">
    <w:name w:val="表格正文"/>
    <w:basedOn w:val="1"/>
    <w:qFormat/>
    <w:uiPriority w:val="0"/>
    <w:pPr>
      <w:tabs>
        <w:tab w:val="left" w:pos="420"/>
      </w:tabs>
      <w:spacing w:line="300" w:lineRule="auto"/>
    </w:pPr>
  </w:style>
  <w:style w:type="paragraph" w:customStyle="1" w:styleId="412">
    <w:name w:val="目录 1_0"/>
    <w:basedOn w:val="298"/>
    <w:next w:val="298"/>
    <w:qFormat/>
    <w:uiPriority w:val="0"/>
    <w:pPr>
      <w:jc w:val="left"/>
    </w:pPr>
    <w:rPr>
      <w:rFonts w:hint="eastAsia" w:ascii="宋体" w:hAnsi="宋体"/>
      <w:b/>
      <w:sz w:val="24"/>
    </w:rPr>
  </w:style>
  <w:style w:type="paragraph" w:customStyle="1" w:styleId="413">
    <w:name w:val="正文_1_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414">
    <w:name w:val="正文_13"/>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15">
    <w:name w:val="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416">
    <w:name w:val="正文_5"/>
    <w:qFormat/>
    <w:uiPriority w:val="0"/>
    <w:pPr>
      <w:widowControl w:val="0"/>
      <w:jc w:val="both"/>
    </w:pPr>
    <w:rPr>
      <w:rFonts w:ascii="Times New Roman" w:hAnsi="Times New Roman" w:eastAsia="宋体" w:cs="Times New Roman"/>
      <w:sz w:val="21"/>
      <w:lang w:val="en-US" w:eastAsia="zh-CN" w:bidi="ar-SA"/>
    </w:rPr>
  </w:style>
  <w:style w:type="paragraph" w:customStyle="1" w:styleId="417">
    <w:name w:val="标书2"/>
    <w:next w:val="418"/>
    <w:qFormat/>
    <w:uiPriority w:val="0"/>
    <w:rPr>
      <w:rFonts w:ascii="Times New Roman" w:hAnsi="Times New Roman" w:eastAsia="黑体" w:cs="宋体"/>
      <w:b/>
      <w:sz w:val="44"/>
      <w:lang w:val="en-US" w:eastAsia="zh-CN" w:bidi="ar-SA"/>
    </w:rPr>
  </w:style>
  <w:style w:type="paragraph" w:customStyle="1" w:styleId="418">
    <w:name w:val="段落"/>
    <w:qFormat/>
    <w:uiPriority w:val="0"/>
    <w:pPr>
      <w:spacing w:before="120" w:after="120" w:line="360" w:lineRule="auto"/>
      <w:ind w:firstLine="420"/>
      <w:jc w:val="both"/>
    </w:pPr>
    <w:rPr>
      <w:rFonts w:ascii="Times New Roman" w:hAnsi="Times New Roman" w:eastAsia="仿宋_GB2312" w:cs="Times New Roman"/>
      <w:sz w:val="24"/>
      <w:szCs w:val="24"/>
      <w:lang w:val="en-US" w:eastAsia="zh-CN" w:bidi="ar-SA"/>
    </w:rPr>
  </w:style>
  <w:style w:type="paragraph" w:customStyle="1" w:styleId="419">
    <w:name w:val="xl38"/>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420">
    <w:name w:val="p0"/>
    <w:basedOn w:val="1"/>
    <w:qFormat/>
    <w:uiPriority w:val="0"/>
    <w:pPr>
      <w:widowControl/>
    </w:pPr>
    <w:rPr>
      <w:szCs w:val="21"/>
    </w:rPr>
  </w:style>
  <w:style w:type="paragraph" w:customStyle="1" w:styleId="421">
    <w:name w:val="ibm-list-next"/>
    <w:basedOn w:val="1"/>
    <w:qFormat/>
    <w:uiPriority w:val="0"/>
    <w:pPr>
      <w:widowControl/>
      <w:spacing w:before="100" w:beforeAutospacing="1" w:after="100" w:afterAutospacing="1"/>
      <w:jc w:val="left"/>
    </w:pPr>
    <w:rPr>
      <w:rFonts w:ascii="宋体" w:cs="宋体"/>
      <w:sz w:val="24"/>
    </w:rPr>
  </w:style>
  <w:style w:type="paragraph" w:customStyle="1" w:styleId="422">
    <w:name w:val="WPSOffice手动目录 2"/>
    <w:qFormat/>
    <w:uiPriority w:val="0"/>
    <w:rPr>
      <w:rFonts w:ascii="Times New Roman" w:hAnsi="Times New Roman" w:eastAsia="宋体" w:cs="Times New Roman"/>
      <w:lang w:val="en-US" w:eastAsia="zh-CN" w:bidi="ar-SA"/>
    </w:rPr>
  </w:style>
  <w:style w:type="paragraph" w:customStyle="1" w:styleId="423">
    <w:name w:val="正文文字缩进 3"/>
    <w:basedOn w:val="1"/>
    <w:qFormat/>
    <w:uiPriority w:val="0"/>
    <w:pPr>
      <w:spacing w:line="312" w:lineRule="auto"/>
      <w:ind w:left="420" w:firstLine="420"/>
    </w:pPr>
    <w:rPr>
      <w:rFonts w:ascii="黑体" w:hAnsi="黑体" w:cs="宋体"/>
      <w:bCs/>
      <w:color w:val="000000"/>
      <w:sz w:val="24"/>
    </w:rPr>
  </w:style>
  <w:style w:type="paragraph" w:customStyle="1" w:styleId="424">
    <w:name w:val="pa-9"/>
    <w:basedOn w:val="1"/>
    <w:qFormat/>
    <w:uiPriority w:val="0"/>
    <w:pPr>
      <w:widowControl/>
      <w:spacing w:line="360" w:lineRule="atLeast"/>
      <w:jc w:val="center"/>
    </w:pPr>
    <w:rPr>
      <w:rFonts w:ascii="宋体" w:cs="宋体"/>
      <w:sz w:val="24"/>
    </w:rPr>
  </w:style>
  <w:style w:type="paragraph" w:customStyle="1" w:styleId="425">
    <w:name w:val="表格文字"/>
    <w:basedOn w:val="1"/>
    <w:qFormat/>
    <w:uiPriority w:val="0"/>
    <w:pPr>
      <w:jc w:val="left"/>
    </w:pPr>
    <w:rPr>
      <w:sz w:val="18"/>
    </w:rPr>
  </w:style>
  <w:style w:type="paragraph" w:customStyle="1" w:styleId="426">
    <w:name w:val="Figure and Table Title"/>
    <w:basedOn w:val="1"/>
    <w:qFormat/>
    <w:uiPriority w:val="0"/>
    <w:pPr>
      <w:widowControl/>
      <w:ind w:left="2160"/>
      <w:jc w:val="left"/>
    </w:pPr>
    <w:rPr>
      <w:rFonts w:ascii="Helvetica-Light" w:hAnsi="Helvetica-Light"/>
      <w:b/>
      <w:bCs/>
      <w:sz w:val="20"/>
      <w:lang w:eastAsia="en-US"/>
    </w:rPr>
  </w:style>
  <w:style w:type="paragraph" w:customStyle="1" w:styleId="427">
    <w:name w:val="正文_9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28">
    <w:name w:val="正文_1_1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429">
    <w:name w:val="首页小标题"/>
    <w:next w:val="430"/>
    <w:qFormat/>
    <w:uiPriority w:val="0"/>
    <w:pPr>
      <w:jc w:val="center"/>
    </w:pPr>
    <w:rPr>
      <w:rFonts w:ascii="Times New Roman" w:hAnsi="Times New Roman" w:eastAsia="宋体" w:cs="宋体"/>
      <w:sz w:val="44"/>
      <w:lang w:val="en-US" w:eastAsia="zh-CN" w:bidi="ar-SA"/>
    </w:rPr>
  </w:style>
  <w:style w:type="paragraph" w:customStyle="1" w:styleId="430">
    <w:name w:val="首页空格"/>
    <w:qFormat/>
    <w:uiPriority w:val="0"/>
    <w:pPr>
      <w:jc w:val="center"/>
    </w:pPr>
    <w:rPr>
      <w:rFonts w:ascii="Times New Roman" w:hAnsi="Times New Roman" w:eastAsia="宋体" w:cs="宋体"/>
      <w:sz w:val="72"/>
      <w:lang w:val="en-US" w:eastAsia="zh-CN" w:bidi="ar-SA"/>
    </w:rPr>
  </w:style>
  <w:style w:type="paragraph" w:customStyle="1" w:styleId="431">
    <w:name w:val="纯文本1"/>
    <w:basedOn w:val="1"/>
    <w:qFormat/>
    <w:uiPriority w:val="0"/>
    <w:rPr>
      <w:rFonts w:ascii="宋体" w:hAnsi="Courier New" w:eastAsia="楷体_GB2312"/>
      <w:sz w:val="26"/>
      <w:szCs w:val="20"/>
    </w:rPr>
  </w:style>
  <w:style w:type="paragraph" w:customStyle="1" w:styleId="432">
    <w:name w:val="xl41"/>
    <w:basedOn w:val="1"/>
    <w:qFormat/>
    <w:uiPriority w:val="0"/>
    <w:pPr>
      <w:widowControl/>
      <w:pBdr>
        <w:bottom w:val="single" w:color="000000" w:sz="4" w:space="0"/>
        <w:right w:val="single" w:color="000000" w:sz="4" w:space="0"/>
      </w:pBdr>
      <w:spacing w:before="100" w:beforeAutospacing="1" w:after="100" w:afterAutospacing="1"/>
      <w:jc w:val="left"/>
    </w:pPr>
    <w:rPr>
      <w:rFonts w:ascii="Arial Unicode MS" w:hAnsi="Arial Unicode MS"/>
      <w:sz w:val="24"/>
    </w:rPr>
  </w:style>
  <w:style w:type="paragraph" w:customStyle="1" w:styleId="433">
    <w:name w:val="表头"/>
    <w:basedOn w:val="434"/>
    <w:qFormat/>
    <w:uiPriority w:val="0"/>
    <w:pPr>
      <w:spacing w:line="240" w:lineRule="auto"/>
      <w:ind w:left="0" w:firstLine="0"/>
    </w:pPr>
    <w:rPr>
      <w:sz w:val="20"/>
    </w:rPr>
  </w:style>
  <w:style w:type="paragraph" w:customStyle="1" w:styleId="434">
    <w:name w:val="正文1"/>
    <w:basedOn w:val="1"/>
    <w:qFormat/>
    <w:uiPriority w:val="0"/>
    <w:pPr>
      <w:widowControl/>
      <w:spacing w:line="360" w:lineRule="auto"/>
      <w:ind w:left="357" w:firstLine="420"/>
      <w:jc w:val="left"/>
    </w:pPr>
    <w:rPr>
      <w:rFonts w:cs="Arial"/>
      <w:szCs w:val="20"/>
    </w:rPr>
  </w:style>
  <w:style w:type="paragraph" w:customStyle="1" w:styleId="435">
    <w:name w:val="正文_0_0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36">
    <w:name w:val="表格序号"/>
    <w:qFormat/>
    <w:uiPriority w:val="0"/>
    <w:rPr>
      <w:rFonts w:ascii="Times New Roman" w:hAnsi="Times New Roman" w:eastAsia="仿宋_GB2312" w:cs="宋体"/>
      <w:sz w:val="21"/>
      <w:lang w:val="en-US" w:eastAsia="zh-CN" w:bidi="ar-SA"/>
    </w:rPr>
  </w:style>
  <w:style w:type="paragraph" w:customStyle="1" w:styleId="437">
    <w:name w:val="正文_16"/>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438">
    <w:name w:val="Normal_15"/>
    <w:qFormat/>
    <w:uiPriority w:val="0"/>
    <w:rPr>
      <w:rFonts w:ascii="黑体" w:hAnsi="黑体" w:eastAsia="黑体" w:cs="Times New Roman"/>
      <w:b/>
      <w:sz w:val="32"/>
      <w:szCs w:val="24"/>
      <w:lang w:val="en-US" w:eastAsia="zh-CN" w:bidi="ar-SA"/>
    </w:rPr>
  </w:style>
  <w:style w:type="paragraph" w:styleId="439">
    <w:name w:val="List Paragraph"/>
    <w:basedOn w:val="1"/>
    <w:link w:val="654"/>
    <w:qFormat/>
    <w:uiPriority w:val="34"/>
    <w:pPr>
      <w:ind w:firstLine="200"/>
    </w:pPr>
    <w:rPr>
      <w:rFonts w:ascii="Calibri" w:hAnsi="Calibri"/>
    </w:rPr>
  </w:style>
  <w:style w:type="paragraph" w:customStyle="1" w:styleId="440">
    <w:name w:val="正文_10_1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41">
    <w:name w:val="正文（首行缩进）"/>
    <w:basedOn w:val="1"/>
    <w:qFormat/>
    <w:uiPriority w:val="0"/>
    <w:pPr>
      <w:widowControl/>
      <w:spacing w:before="120" w:line="360" w:lineRule="auto"/>
      <w:ind w:firstLine="482"/>
    </w:pPr>
    <w:rPr>
      <w:rFonts w:ascii="Calibri" w:hAnsi="Calibri"/>
      <w:sz w:val="24"/>
      <w:szCs w:val="20"/>
    </w:rPr>
  </w:style>
  <w:style w:type="paragraph" w:customStyle="1" w:styleId="442">
    <w:name w:val="Normal_19"/>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443">
    <w:name w:val="技术方案3"/>
    <w:basedOn w:val="1"/>
    <w:qFormat/>
    <w:uiPriority w:val="0"/>
    <w:pPr>
      <w:spacing w:line="360" w:lineRule="auto"/>
    </w:pPr>
    <w:rPr>
      <w:rFonts w:ascii="宋体"/>
      <w:b/>
      <w:bCs/>
      <w:sz w:val="32"/>
    </w:rPr>
  </w:style>
  <w:style w:type="paragraph" w:customStyle="1" w:styleId="444">
    <w:name w:val="默认段落字体 Para Char Char Char Char Char"/>
    <w:basedOn w:val="1"/>
    <w:qFormat/>
    <w:uiPriority w:val="0"/>
    <w:pPr>
      <w:spacing w:before="100" w:beforeAutospacing="1" w:after="100" w:afterAutospacing="1" w:line="360" w:lineRule="auto"/>
      <w:ind w:firstLine="200"/>
      <w:jc w:val="left"/>
    </w:pPr>
    <w:rPr>
      <w:rFonts w:ascii="Arial" w:hAnsi="Arial"/>
      <w:sz w:val="24"/>
      <w:lang w:eastAsia="en-US"/>
    </w:rPr>
  </w:style>
  <w:style w:type="paragraph" w:customStyle="1" w:styleId="445">
    <w:name w:val="正文_17"/>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446">
    <w:name w:val="pa-10"/>
    <w:basedOn w:val="1"/>
    <w:qFormat/>
    <w:uiPriority w:val="0"/>
    <w:pPr>
      <w:widowControl/>
      <w:spacing w:line="240" w:lineRule="atLeast"/>
    </w:pPr>
    <w:rPr>
      <w:rFonts w:ascii="宋体" w:cs="宋体"/>
      <w:sz w:val="24"/>
    </w:rPr>
  </w:style>
  <w:style w:type="paragraph" w:customStyle="1" w:styleId="447">
    <w:name w:val="pa-5"/>
    <w:basedOn w:val="1"/>
    <w:qFormat/>
    <w:uiPriority w:val="0"/>
    <w:pPr>
      <w:widowControl/>
      <w:spacing w:line="280" w:lineRule="atLeast"/>
    </w:pPr>
    <w:rPr>
      <w:rFonts w:ascii="宋体" w:cs="宋体"/>
      <w:sz w:val="24"/>
    </w:rPr>
  </w:style>
  <w:style w:type="paragraph" w:customStyle="1" w:styleId="448">
    <w:name w:val="封面标准号1"/>
    <w:qFormat/>
    <w:uiPriority w:val="0"/>
    <w:pPr>
      <w:widowControl w:val="0"/>
      <w:spacing w:before="308"/>
      <w:jc w:val="right"/>
    </w:pPr>
    <w:rPr>
      <w:rFonts w:ascii="Times New Roman" w:hAnsi="Times New Roman" w:eastAsia="宋体" w:cs="Times New Roman"/>
      <w:sz w:val="28"/>
      <w:lang w:val="en-US" w:eastAsia="zh-CN" w:bidi="ar-SA"/>
    </w:rPr>
  </w:style>
  <w:style w:type="paragraph" w:customStyle="1" w:styleId="449">
    <w:name w:val="新段落缩进"/>
    <w:basedOn w:val="1"/>
    <w:qFormat/>
    <w:uiPriority w:val="0"/>
    <w:pPr>
      <w:spacing w:line="400" w:lineRule="exact"/>
      <w:ind w:firstLine="200"/>
    </w:pPr>
    <w:rPr>
      <w:rFonts w:ascii="仿宋_GB2312" w:eastAsia="仿宋_GB2312"/>
      <w:sz w:val="24"/>
    </w:rPr>
  </w:style>
  <w:style w:type="paragraph" w:customStyle="1" w:styleId="450">
    <w:name w:val="正文_8"/>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51">
    <w:name w:val="pa-2"/>
    <w:basedOn w:val="1"/>
    <w:qFormat/>
    <w:uiPriority w:val="0"/>
    <w:pPr>
      <w:widowControl/>
      <w:spacing w:line="360" w:lineRule="atLeast"/>
    </w:pPr>
    <w:rPr>
      <w:rFonts w:ascii="宋体" w:cs="宋体"/>
      <w:sz w:val="24"/>
    </w:rPr>
  </w:style>
  <w:style w:type="paragraph" w:customStyle="1" w:styleId="452">
    <w:name w:val="列出段落1"/>
    <w:basedOn w:val="1"/>
    <w:qFormat/>
    <w:uiPriority w:val="99"/>
    <w:pPr>
      <w:ind w:firstLine="200"/>
    </w:pPr>
    <w:rPr>
      <w:rFonts w:ascii="Calibri" w:hAnsi="Calibri"/>
    </w:rPr>
  </w:style>
  <w:style w:type="paragraph" w:customStyle="1" w:styleId="453">
    <w:name w:val="说明书2级标题"/>
    <w:basedOn w:val="1"/>
    <w:next w:val="454"/>
    <w:qFormat/>
    <w:uiPriority w:val="0"/>
    <w:pPr>
      <w:numPr>
        <w:ilvl w:val="2"/>
        <w:numId w:val="1"/>
      </w:numPr>
      <w:spacing w:before="100"/>
    </w:pPr>
    <w:rPr>
      <w:rFonts w:ascii="Calibri" w:hAnsi="Calibri" w:eastAsia="黑体"/>
      <w:sz w:val="28"/>
      <w:szCs w:val="28"/>
    </w:rPr>
  </w:style>
  <w:style w:type="paragraph" w:customStyle="1" w:styleId="454">
    <w:name w:val="说明书3级标题"/>
    <w:basedOn w:val="1"/>
    <w:next w:val="1"/>
    <w:qFormat/>
    <w:uiPriority w:val="0"/>
    <w:pPr>
      <w:numPr>
        <w:ilvl w:val="2"/>
        <w:numId w:val="2"/>
      </w:numPr>
      <w:spacing w:line="360" w:lineRule="auto"/>
    </w:pPr>
    <w:rPr>
      <w:rFonts w:ascii="Calibri" w:hAnsi="Calibri" w:eastAsia="黑体"/>
      <w:sz w:val="24"/>
    </w:rPr>
  </w:style>
  <w:style w:type="paragraph" w:customStyle="1" w:styleId="455">
    <w:name w:val="Char Char1 Char Char Char Char Char Char Char Char"/>
    <w:basedOn w:val="1"/>
    <w:qFormat/>
    <w:uiPriority w:val="0"/>
    <w:pPr>
      <w:widowControl/>
      <w:spacing w:after="160" w:line="240" w:lineRule="exact"/>
      <w:jc w:val="left"/>
    </w:pPr>
  </w:style>
  <w:style w:type="paragraph" w:customStyle="1" w:styleId="456">
    <w:name w:val="Normal_11_0"/>
    <w:qFormat/>
    <w:uiPriority w:val="0"/>
    <w:rPr>
      <w:rFonts w:ascii="黑体" w:hAnsi="黑体" w:eastAsia="黑体" w:cs="Times New Roman"/>
      <w:b/>
      <w:sz w:val="32"/>
      <w:szCs w:val="24"/>
      <w:lang w:val="en-US" w:eastAsia="zh-CN" w:bidi="ar-SA"/>
    </w:rPr>
  </w:style>
  <w:style w:type="paragraph" w:customStyle="1" w:styleId="457">
    <w:name w:val="首页标题小初"/>
    <w:qFormat/>
    <w:uiPriority w:val="0"/>
    <w:pPr>
      <w:jc w:val="center"/>
    </w:pPr>
    <w:rPr>
      <w:rFonts w:ascii="黑体" w:hAnsi="Times New Roman" w:eastAsia="黑体" w:cs="宋体"/>
      <w:sz w:val="72"/>
      <w:lang w:val="en-US" w:eastAsia="zh-CN" w:bidi="ar-SA"/>
    </w:rPr>
  </w:style>
  <w:style w:type="paragraph" w:customStyle="1" w:styleId="458">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459">
    <w:name w:val="正文_6_0_0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460">
    <w:name w:val="Default"/>
    <w:qFormat/>
    <w:uiPriority w:val="0"/>
    <w:pPr>
      <w:widowControl w:val="0"/>
    </w:pPr>
    <w:rPr>
      <w:rFonts w:ascii="宋体" w:hAnsi="Times New Roman" w:eastAsia="宋体" w:cs="宋体"/>
      <w:color w:val="000000"/>
      <w:sz w:val="24"/>
      <w:szCs w:val="24"/>
      <w:lang w:val="en-US" w:eastAsia="zh-CN" w:bidi="ar-SA"/>
    </w:rPr>
  </w:style>
  <w:style w:type="paragraph" w:customStyle="1" w:styleId="461">
    <w:name w:val="附图标题"/>
    <w:basedOn w:val="224"/>
    <w:next w:val="223"/>
    <w:qFormat/>
    <w:uiPriority w:val="0"/>
    <w:pPr>
      <w:tabs>
        <w:tab w:val="left" w:pos="780"/>
      </w:tabs>
      <w:spacing w:after="100"/>
      <w:ind w:left="780" w:hanging="480"/>
      <w:jc w:val="center"/>
    </w:pPr>
    <w:rPr>
      <w:b/>
      <w:sz w:val="21"/>
    </w:rPr>
  </w:style>
  <w:style w:type="paragraph" w:customStyle="1" w:styleId="462">
    <w:name w:val="Normal_7"/>
    <w:qFormat/>
    <w:uiPriority w:val="0"/>
    <w:rPr>
      <w:rFonts w:ascii="黑体" w:hAnsi="黑体" w:eastAsia="黑体" w:cs="Times New Roman"/>
      <w:b/>
      <w:sz w:val="32"/>
      <w:szCs w:val="24"/>
      <w:lang w:val="en-US" w:eastAsia="zh-CN" w:bidi="ar-SA"/>
    </w:rPr>
  </w:style>
  <w:style w:type="paragraph" w:customStyle="1" w:styleId="463">
    <w:name w:val="正文_10_2"/>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64">
    <w:name w:val="五级条标题"/>
    <w:basedOn w:val="465"/>
    <w:next w:val="399"/>
    <w:qFormat/>
    <w:uiPriority w:val="0"/>
    <w:pPr>
      <w:outlineLvl w:val="6"/>
    </w:pPr>
  </w:style>
  <w:style w:type="paragraph" w:customStyle="1" w:styleId="465">
    <w:name w:val="四级条标题"/>
    <w:basedOn w:val="396"/>
    <w:next w:val="399"/>
    <w:qFormat/>
    <w:uiPriority w:val="0"/>
    <w:pPr>
      <w:ind w:left="0"/>
      <w:outlineLvl w:val="5"/>
    </w:pPr>
  </w:style>
  <w:style w:type="paragraph" w:customStyle="1" w:styleId="466">
    <w:name w:val="正文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67">
    <w:name w:val="正文_0_1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68">
    <w:name w:val="标准小四"/>
    <w:basedOn w:val="1"/>
    <w:qFormat/>
    <w:uiPriority w:val="0"/>
    <w:pPr>
      <w:spacing w:line="360" w:lineRule="auto"/>
      <w:ind w:firstLine="200"/>
    </w:pPr>
    <w:rPr>
      <w:rFonts w:ascii="Arial" w:hAnsi="Arial"/>
      <w:sz w:val="24"/>
      <w:szCs w:val="21"/>
    </w:rPr>
  </w:style>
  <w:style w:type="paragraph" w:customStyle="1" w:styleId="469">
    <w:name w:val="图表目录1"/>
    <w:qFormat/>
    <w:uiPriority w:val="0"/>
    <w:pPr>
      <w:ind w:left="840" w:hanging="420"/>
    </w:pPr>
    <w:rPr>
      <w:rFonts w:ascii="Times New Roman" w:hAnsi="Times New Roman" w:eastAsia="宋体" w:cs="宋体"/>
      <w:sz w:val="21"/>
      <w:lang w:val="en-US" w:eastAsia="zh-CN" w:bidi="ar-SA"/>
    </w:rPr>
  </w:style>
  <w:style w:type="paragraph" w:customStyle="1" w:styleId="470">
    <w:name w:val="Normal_18_0"/>
    <w:qFormat/>
    <w:uiPriority w:val="0"/>
    <w:rPr>
      <w:rFonts w:ascii="黑体" w:hAnsi="黑体" w:eastAsia="黑体" w:cs="Times New Roman"/>
      <w:b/>
      <w:sz w:val="32"/>
      <w:szCs w:val="24"/>
      <w:lang w:val="en-US" w:eastAsia="zh-CN" w:bidi="ar-SA"/>
    </w:rPr>
  </w:style>
  <w:style w:type="paragraph" w:customStyle="1" w:styleId="471">
    <w:name w:val="a0"/>
    <w:basedOn w:val="1"/>
    <w:qFormat/>
    <w:uiPriority w:val="0"/>
    <w:pPr>
      <w:widowControl/>
      <w:spacing w:before="100" w:beforeAutospacing="1" w:after="100" w:afterAutospacing="1"/>
      <w:jc w:val="left"/>
    </w:pPr>
    <w:rPr>
      <w:rFonts w:ascii="宋体"/>
      <w:sz w:val="24"/>
    </w:rPr>
  </w:style>
  <w:style w:type="paragraph" w:customStyle="1" w:styleId="472">
    <w:name w:val="正文（黑体）"/>
    <w:basedOn w:val="1"/>
    <w:next w:val="1"/>
    <w:qFormat/>
    <w:uiPriority w:val="0"/>
    <w:pPr>
      <w:spacing w:before="50" w:after="50" w:line="360" w:lineRule="auto"/>
      <w:ind w:firstLine="200"/>
    </w:pPr>
    <w:rPr>
      <w:rFonts w:ascii="黑体" w:eastAsia="黑体"/>
      <w:color w:val="000080"/>
      <w:sz w:val="24"/>
    </w:rPr>
  </w:style>
  <w:style w:type="paragraph" w:customStyle="1" w:styleId="473">
    <w:name w:val="正文_14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474">
    <w:name w:val="加点正文缩进"/>
    <w:basedOn w:val="1"/>
    <w:qFormat/>
    <w:uiPriority w:val="0"/>
    <w:pPr>
      <w:tabs>
        <w:tab w:val="left" w:pos="840"/>
      </w:tabs>
      <w:spacing w:line="300" w:lineRule="auto"/>
      <w:ind w:left="962" w:hanging="480"/>
    </w:pPr>
    <w:rPr>
      <w:sz w:val="24"/>
    </w:rPr>
  </w:style>
  <w:style w:type="paragraph" w:customStyle="1" w:styleId="475">
    <w:name w:val="正文_13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76">
    <w:name w:val="Normal_1_1"/>
    <w:qFormat/>
    <w:uiPriority w:val="0"/>
    <w:rPr>
      <w:rFonts w:ascii="黑体" w:hAnsi="黑体" w:eastAsia="黑体" w:cs="Times New Roman"/>
      <w:b/>
      <w:sz w:val="32"/>
      <w:szCs w:val="24"/>
      <w:lang w:val="en-US" w:eastAsia="zh-CN" w:bidi="ar-SA"/>
    </w:rPr>
  </w:style>
  <w:style w:type="paragraph" w:customStyle="1" w:styleId="477">
    <w:name w:val="技术方案正文样式"/>
    <w:basedOn w:val="1"/>
    <w:qFormat/>
    <w:uiPriority w:val="0"/>
    <w:pPr>
      <w:spacing w:line="400" w:lineRule="exact"/>
      <w:ind w:firstLine="200"/>
    </w:pPr>
    <w:rPr>
      <w:rFonts w:ascii="宋体" w:cs="宋体"/>
      <w:sz w:val="24"/>
      <w:szCs w:val="21"/>
    </w:rPr>
  </w:style>
  <w:style w:type="paragraph" w:customStyle="1" w:styleId="478">
    <w:name w:val="首页标题 一号"/>
    <w:basedOn w:val="457"/>
    <w:qFormat/>
    <w:uiPriority w:val="0"/>
    <w:rPr>
      <w:sz w:val="52"/>
    </w:rPr>
  </w:style>
  <w:style w:type="paragraph" w:customStyle="1" w:styleId="479">
    <w:name w:val="样式 正文2 + 首行缩进:  0 厘米 段后: 1.5 行"/>
    <w:basedOn w:val="1"/>
    <w:qFormat/>
    <w:uiPriority w:val="0"/>
    <w:pPr>
      <w:widowControl/>
      <w:tabs>
        <w:tab w:val="left" w:pos="987"/>
      </w:tabs>
      <w:spacing w:line="360" w:lineRule="auto"/>
      <w:ind w:left="985" w:hanging="567"/>
      <w:jc w:val="left"/>
    </w:pPr>
    <w:rPr>
      <w:rFonts w:ascii="Calibri" w:hAnsi="Calibri" w:eastAsia="楷体_GB2312"/>
      <w:sz w:val="24"/>
      <w:szCs w:val="20"/>
      <w:lang w:eastAsia="en-US"/>
    </w:rPr>
  </w:style>
  <w:style w:type="paragraph" w:customStyle="1" w:styleId="480">
    <w:name w:val="Table Text/Title"/>
    <w:basedOn w:val="1"/>
    <w:qFormat/>
    <w:uiPriority w:val="0"/>
    <w:pPr>
      <w:widowControl/>
      <w:jc w:val="left"/>
    </w:pPr>
    <w:rPr>
      <w:rFonts w:ascii="宋体"/>
      <w:b/>
      <w:bCs/>
      <w:sz w:val="20"/>
      <w:szCs w:val="20"/>
      <w:lang w:eastAsia="en-US"/>
    </w:rPr>
  </w:style>
  <w:style w:type="paragraph" w:customStyle="1" w:styleId="481">
    <w:name w:val="样式 序号----------- + 仿宋_GB23121"/>
    <w:basedOn w:val="384"/>
    <w:qFormat/>
    <w:uiPriority w:val="0"/>
    <w:pPr>
      <w:spacing w:line="360" w:lineRule="auto"/>
    </w:pPr>
    <w:rPr>
      <w:rFonts w:ascii="仿宋_GB2312" w:eastAsia="仿宋_GB2312"/>
      <w:bCs w:val="0"/>
    </w:rPr>
  </w:style>
  <w:style w:type="paragraph" w:customStyle="1" w:styleId="482">
    <w:name w:val="Char Char Char Char1"/>
    <w:basedOn w:val="1"/>
    <w:qFormat/>
    <w:uiPriority w:val="0"/>
    <w:pPr>
      <w:spacing w:line="360" w:lineRule="auto"/>
      <w:ind w:firstLine="200"/>
    </w:pPr>
    <w:rPr>
      <w:sz w:val="24"/>
      <w:szCs w:val="20"/>
    </w:rPr>
  </w:style>
  <w:style w:type="paragraph" w:customStyle="1" w:styleId="483">
    <w:name w:val="正文_18"/>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484">
    <w:name w:val="Char1"/>
    <w:basedOn w:val="1"/>
    <w:qFormat/>
    <w:uiPriority w:val="0"/>
    <w:pPr>
      <w:tabs>
        <w:tab w:val="left" w:pos="360"/>
      </w:tabs>
      <w:spacing w:line="480" w:lineRule="auto"/>
      <w:ind w:left="360" w:right="202" w:firstLine="360"/>
    </w:pPr>
    <w:rPr>
      <w:sz w:val="24"/>
    </w:rPr>
  </w:style>
  <w:style w:type="paragraph" w:customStyle="1" w:styleId="485">
    <w:name w:val="正文_12"/>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86">
    <w:name w:val="章标题"/>
    <w:next w:val="399"/>
    <w:qFormat/>
    <w:uiPriority w:val="0"/>
    <w:pPr>
      <w:tabs>
        <w:tab w:val="left" w:pos="1200"/>
      </w:tabs>
      <w:spacing w:before="50" w:after="50"/>
      <w:ind w:left="1320" w:hanging="420"/>
      <w:jc w:val="both"/>
      <w:outlineLvl w:val="1"/>
    </w:pPr>
    <w:rPr>
      <w:rFonts w:ascii="黑体" w:hAnsi="Times New Roman" w:eastAsia="黑体" w:cs="Times New Roman"/>
      <w:sz w:val="21"/>
      <w:lang w:val="en-US" w:eastAsia="zh-CN" w:bidi="ar-SA"/>
    </w:rPr>
  </w:style>
  <w:style w:type="paragraph" w:customStyle="1" w:styleId="487">
    <w:name w:val="正文_3"/>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88">
    <w:name w:val="Normal_0_1"/>
    <w:qFormat/>
    <w:uiPriority w:val="0"/>
    <w:rPr>
      <w:rFonts w:ascii="黑体" w:hAnsi="黑体" w:eastAsia="黑体" w:cs="Times New Roman"/>
      <w:b/>
      <w:sz w:val="32"/>
      <w:szCs w:val="24"/>
      <w:lang w:val="en-US" w:eastAsia="zh-CN" w:bidi="ar-SA"/>
    </w:rPr>
  </w:style>
  <w:style w:type="paragraph" w:customStyle="1" w:styleId="489">
    <w:name w:val="列表段落1"/>
    <w:basedOn w:val="1"/>
    <w:qFormat/>
    <w:uiPriority w:val="34"/>
    <w:pPr>
      <w:ind w:firstLine="420"/>
    </w:pPr>
  </w:style>
  <w:style w:type="paragraph" w:customStyle="1" w:styleId="490">
    <w:name w:val="默认段落字体 Para Char Char Char Char Char Char Char Char Char1 Char Char Char Char Char Char Char Char"/>
    <w:basedOn w:val="228"/>
    <w:qFormat/>
    <w:uiPriority w:val="0"/>
    <w:rPr>
      <w:rFonts w:ascii="Calibri" w:hAnsi="Calibri"/>
    </w:rPr>
  </w:style>
  <w:style w:type="paragraph" w:customStyle="1" w:styleId="491">
    <w:name w:val="Normal_7_0"/>
    <w:qFormat/>
    <w:uiPriority w:val="0"/>
    <w:rPr>
      <w:rFonts w:ascii="黑体" w:hAnsi="黑体" w:eastAsia="黑体" w:cs="Times New Roman"/>
      <w:b/>
      <w:sz w:val="32"/>
      <w:szCs w:val="24"/>
      <w:lang w:val="en-US" w:eastAsia="zh-CN" w:bidi="ar-SA"/>
    </w:rPr>
  </w:style>
  <w:style w:type="paragraph" w:customStyle="1" w:styleId="492">
    <w:name w:val="Char Char Char Char Char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493">
    <w:name w:val="正文_1_0_0_0"/>
    <w:qFormat/>
    <w:uiPriority w:val="0"/>
    <w:pPr>
      <w:widowControl w:val="0"/>
      <w:jc w:val="both"/>
    </w:pPr>
    <w:rPr>
      <w:rFonts w:ascii="Times New Roman" w:hAnsi="Times New Roman" w:eastAsia="宋体" w:cs="Times New Roman"/>
      <w:sz w:val="21"/>
      <w:lang w:val="en-US" w:eastAsia="zh-CN" w:bidi="ar-SA"/>
    </w:rPr>
  </w:style>
  <w:style w:type="paragraph" w:customStyle="1" w:styleId="494">
    <w:name w:val="Normal_12_0"/>
    <w:qFormat/>
    <w:uiPriority w:val="0"/>
    <w:rPr>
      <w:rFonts w:ascii="黑体" w:hAnsi="黑体" w:eastAsia="黑体" w:cs="Times New Roman"/>
      <w:b/>
      <w:sz w:val="32"/>
      <w:szCs w:val="24"/>
      <w:lang w:val="en-US" w:eastAsia="zh-CN" w:bidi="ar-SA"/>
    </w:rPr>
  </w:style>
  <w:style w:type="paragraph" w:customStyle="1" w:styleId="495">
    <w:name w:val="ul"/>
    <w:basedOn w:val="1"/>
    <w:qFormat/>
    <w:uiPriority w:val="0"/>
    <w:pPr>
      <w:widowControl/>
      <w:numPr>
        <w:ilvl w:val="0"/>
        <w:numId w:val="3"/>
      </w:numPr>
      <w:tabs>
        <w:tab w:val="left" w:pos="842"/>
      </w:tabs>
      <w:spacing w:line="360" w:lineRule="auto"/>
      <w:ind w:left="567" w:hanging="85"/>
      <w:jc w:val="left"/>
    </w:pPr>
    <w:rPr>
      <w:rFonts w:ascii="Calibri" w:hAnsi="Calibri"/>
      <w:sz w:val="24"/>
    </w:rPr>
  </w:style>
  <w:style w:type="paragraph" w:customStyle="1" w:styleId="496">
    <w:name w:val="正文_1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97">
    <w:name w:val="表格样式居中"/>
    <w:qFormat/>
    <w:uiPriority w:val="0"/>
    <w:pPr>
      <w:jc w:val="center"/>
    </w:pPr>
    <w:rPr>
      <w:rFonts w:ascii="Times New Roman" w:hAnsi="Times New Roman" w:eastAsia="仿宋_GB2312" w:cs="Times New Roman"/>
      <w:bCs/>
      <w:sz w:val="21"/>
      <w:szCs w:val="44"/>
      <w:lang w:val="en-US" w:eastAsia="zh-CN" w:bidi="ar-SA"/>
    </w:rPr>
  </w:style>
  <w:style w:type="paragraph" w:customStyle="1" w:styleId="498">
    <w:name w:val="Normal_18"/>
    <w:qFormat/>
    <w:uiPriority w:val="0"/>
    <w:rPr>
      <w:rFonts w:ascii="黑体" w:hAnsi="黑体" w:eastAsia="黑体" w:cs="Times New Roman"/>
      <w:b/>
      <w:sz w:val="32"/>
      <w:szCs w:val="24"/>
      <w:lang w:val="en-US" w:eastAsia="zh-CN" w:bidi="ar-SA"/>
    </w:rPr>
  </w:style>
  <w:style w:type="paragraph" w:customStyle="1" w:styleId="499">
    <w:name w:val="xl34"/>
    <w:basedOn w:val="1"/>
    <w:qFormat/>
    <w:uiPriority w:val="0"/>
    <w:pPr>
      <w:widowControl/>
      <w:spacing w:before="100" w:beforeAutospacing="1" w:after="100" w:afterAutospacing="1"/>
      <w:jc w:val="center"/>
    </w:pPr>
    <w:rPr>
      <w:rFonts w:ascii="Arial Unicode MS" w:hAnsi="Arial Unicode MS" w:eastAsia="Arial Unicode MS"/>
      <w:sz w:val="24"/>
    </w:rPr>
  </w:style>
  <w:style w:type="paragraph" w:customStyle="1" w:styleId="500">
    <w:name w:val="Normal_0_3"/>
    <w:qFormat/>
    <w:uiPriority w:val="0"/>
    <w:rPr>
      <w:rFonts w:ascii="黑体" w:hAnsi="黑体" w:eastAsia="黑体" w:cs="Times New Roman"/>
      <w:b/>
      <w:sz w:val="32"/>
      <w:szCs w:val="24"/>
      <w:lang w:val="en-US" w:eastAsia="zh-CN" w:bidi="ar-SA"/>
    </w:rPr>
  </w:style>
  <w:style w:type="paragraph" w:customStyle="1" w:styleId="501">
    <w:name w:val="正文_0_0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02">
    <w:name w:val="修订1"/>
    <w:qFormat/>
    <w:uiPriority w:val="0"/>
    <w:rPr>
      <w:rFonts w:ascii="Times New Roman" w:hAnsi="Times New Roman" w:eastAsia="宋体" w:cs="Times New Roman"/>
      <w:sz w:val="21"/>
      <w:szCs w:val="24"/>
      <w:lang w:val="en-US" w:eastAsia="zh-CN" w:bidi="ar-SA"/>
    </w:rPr>
  </w:style>
  <w:style w:type="paragraph" w:customStyle="1" w:styleId="503">
    <w:name w:val="Char11"/>
    <w:basedOn w:val="1"/>
    <w:qFormat/>
    <w:uiPriority w:val="0"/>
    <w:rPr>
      <w:szCs w:val="21"/>
    </w:rPr>
  </w:style>
  <w:style w:type="paragraph" w:customStyle="1" w:styleId="504">
    <w:name w:val="编号2"/>
    <w:qFormat/>
    <w:uiPriority w:val="0"/>
    <w:pPr>
      <w:tabs>
        <w:tab w:val="left" w:pos="-40"/>
      </w:tabs>
      <w:spacing w:before="120" w:after="120" w:line="360" w:lineRule="auto"/>
      <w:ind w:left="720" w:hanging="360"/>
    </w:pPr>
    <w:rPr>
      <w:rFonts w:ascii="仿宋_GB2312" w:hAnsi="Times New Roman" w:eastAsia="仿宋_GB2312" w:cs="Times New Roman"/>
      <w:color w:val="FF0000"/>
      <w:sz w:val="24"/>
      <w:szCs w:val="24"/>
      <w:lang w:val="en-US" w:eastAsia="zh-CN" w:bidi="ar-SA"/>
    </w:rPr>
  </w:style>
  <w:style w:type="paragraph" w:customStyle="1" w:styleId="505">
    <w:name w:val="Normal_12"/>
    <w:qFormat/>
    <w:uiPriority w:val="0"/>
    <w:rPr>
      <w:rFonts w:ascii="黑体" w:hAnsi="黑体" w:eastAsia="黑体" w:cs="Times New Roman"/>
      <w:b/>
      <w:sz w:val="32"/>
      <w:szCs w:val="24"/>
      <w:lang w:val="en-US" w:eastAsia="zh-CN" w:bidi="ar-SA"/>
    </w:rPr>
  </w:style>
  <w:style w:type="paragraph" w:customStyle="1" w:styleId="506">
    <w:name w:val="Normal_8_0"/>
    <w:qFormat/>
    <w:uiPriority w:val="0"/>
    <w:rPr>
      <w:rFonts w:ascii="黑体" w:hAnsi="黑体" w:eastAsia="黑体" w:cs="Times New Roman"/>
      <w:b/>
      <w:sz w:val="32"/>
      <w:szCs w:val="24"/>
      <w:lang w:val="en-US" w:eastAsia="zh-CN" w:bidi="ar-SA"/>
    </w:rPr>
  </w:style>
  <w:style w:type="paragraph" w:customStyle="1" w:styleId="507">
    <w:name w:val="文档正文"/>
    <w:basedOn w:val="1"/>
    <w:qFormat/>
    <w:uiPriority w:val="0"/>
    <w:rPr>
      <w:rFonts w:ascii="宋体"/>
      <w:szCs w:val="20"/>
    </w:rPr>
  </w:style>
  <w:style w:type="paragraph" w:customStyle="1" w:styleId="508">
    <w:name w:val="技术方案正文"/>
    <w:basedOn w:val="1"/>
    <w:qFormat/>
    <w:uiPriority w:val="0"/>
    <w:pPr>
      <w:spacing w:line="360" w:lineRule="auto"/>
      <w:ind w:firstLine="480"/>
    </w:pPr>
    <w:rPr>
      <w:rFonts w:ascii="宋体"/>
      <w:sz w:val="24"/>
    </w:rPr>
  </w:style>
  <w:style w:type="paragraph" w:customStyle="1" w:styleId="509">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sz w:val="20"/>
      <w:szCs w:val="20"/>
    </w:rPr>
  </w:style>
  <w:style w:type="paragraph" w:customStyle="1" w:styleId="510">
    <w:name w:val="普通正文"/>
    <w:basedOn w:val="1"/>
    <w:qFormat/>
    <w:uiPriority w:val="0"/>
    <w:pPr>
      <w:ind w:firstLine="425"/>
      <w:jc w:val="left"/>
    </w:pPr>
    <w:rPr>
      <w:rFonts w:ascii="宋体"/>
      <w:sz w:val="20"/>
      <w:szCs w:val="20"/>
    </w:rPr>
  </w:style>
  <w:style w:type="paragraph" w:customStyle="1" w:styleId="511">
    <w:name w:val="正文_12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12">
    <w:name w:val="Normal_0_2"/>
    <w:qFormat/>
    <w:uiPriority w:val="0"/>
    <w:rPr>
      <w:rFonts w:ascii="黑体" w:hAnsi="黑体" w:eastAsia="黑体" w:cs="Times New Roman"/>
      <w:b/>
      <w:sz w:val="32"/>
      <w:szCs w:val="24"/>
      <w:lang w:val="en-US" w:eastAsia="zh-CN" w:bidi="ar-SA"/>
    </w:rPr>
  </w:style>
  <w:style w:type="paragraph" w:customStyle="1" w:styleId="513">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sz w:val="20"/>
      <w:szCs w:val="20"/>
    </w:rPr>
  </w:style>
  <w:style w:type="paragraph" w:customStyle="1" w:styleId="514">
    <w:name w:val="正文_4"/>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15">
    <w:name w:val="样式4"/>
    <w:basedOn w:val="206"/>
    <w:qFormat/>
    <w:uiPriority w:val="0"/>
    <w:pPr>
      <w:spacing w:line="415" w:lineRule="auto"/>
    </w:pPr>
    <w:rPr>
      <w:rFonts w:ascii="Calibri" w:hAnsi="Calibri"/>
      <w:bCs/>
      <w:color w:val="000000"/>
      <w:sz w:val="28"/>
      <w:szCs w:val="28"/>
    </w:rPr>
  </w:style>
  <w:style w:type="paragraph" w:customStyle="1" w:styleId="516">
    <w:name w:val="pa-4"/>
    <w:basedOn w:val="1"/>
    <w:qFormat/>
    <w:uiPriority w:val="0"/>
    <w:pPr>
      <w:widowControl/>
      <w:spacing w:line="280" w:lineRule="atLeast"/>
      <w:jc w:val="center"/>
    </w:pPr>
    <w:rPr>
      <w:rFonts w:ascii="宋体" w:cs="宋体"/>
      <w:sz w:val="24"/>
    </w:rPr>
  </w:style>
  <w:style w:type="paragraph" w:customStyle="1" w:styleId="517">
    <w:name w:val="Normal_1"/>
    <w:qFormat/>
    <w:uiPriority w:val="0"/>
    <w:rPr>
      <w:rFonts w:ascii="黑体" w:hAnsi="黑体" w:eastAsia="黑体" w:cs="Times New Roman"/>
      <w:b/>
      <w:sz w:val="32"/>
      <w:szCs w:val="24"/>
      <w:lang w:val="en-US" w:eastAsia="zh-CN" w:bidi="ar-SA"/>
    </w:rPr>
  </w:style>
  <w:style w:type="paragraph" w:customStyle="1" w:styleId="518">
    <w:name w:val="标书3"/>
    <w:next w:val="418"/>
    <w:qFormat/>
    <w:uiPriority w:val="0"/>
    <w:pPr>
      <w:widowControl w:val="0"/>
      <w:jc w:val="center"/>
    </w:pPr>
    <w:rPr>
      <w:rFonts w:ascii="Times New Roman" w:hAnsi="Times New Roman" w:eastAsia="黑体" w:cs="Times New Roman"/>
      <w:b/>
      <w:sz w:val="44"/>
      <w:szCs w:val="24"/>
      <w:lang w:val="en-US" w:eastAsia="zh-CN" w:bidi="ar-SA"/>
    </w:rPr>
  </w:style>
  <w:style w:type="paragraph" w:customStyle="1" w:styleId="519">
    <w:name w:val="Char2"/>
    <w:basedOn w:val="1"/>
    <w:qFormat/>
    <w:uiPriority w:val="0"/>
    <w:pPr>
      <w:tabs>
        <w:tab w:val="left" w:pos="360"/>
      </w:tabs>
    </w:pPr>
    <w:rPr>
      <w:rFonts w:ascii="仿宋_GB2312" w:eastAsia="仿宋_GB2312"/>
      <w:b/>
      <w:sz w:val="24"/>
    </w:rPr>
  </w:style>
  <w:style w:type="paragraph" w:customStyle="1" w:styleId="520">
    <w:name w:val="正文_0_2"/>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21">
    <w:name w:val="正文（首行缩进两字）"/>
    <w:basedOn w:val="1"/>
    <w:qFormat/>
    <w:uiPriority w:val="0"/>
    <w:pPr>
      <w:spacing w:line="312" w:lineRule="auto"/>
    </w:pPr>
    <w:rPr>
      <w:rFonts w:ascii="宋体" w:cs="宋体"/>
      <w:sz w:val="24"/>
    </w:rPr>
  </w:style>
  <w:style w:type="paragraph" w:customStyle="1" w:styleId="522">
    <w:name w:val="首页标题"/>
    <w:qFormat/>
    <w:uiPriority w:val="0"/>
    <w:pPr>
      <w:jc w:val="center"/>
    </w:pPr>
    <w:rPr>
      <w:rFonts w:ascii="宋体" w:hAnsi="Times New Roman" w:eastAsia="宋体" w:cs="宋体"/>
      <w:sz w:val="72"/>
      <w:szCs w:val="72"/>
      <w:lang w:val="en-US" w:eastAsia="zh-CN" w:bidi="ar-SA"/>
    </w:rPr>
  </w:style>
  <w:style w:type="paragraph" w:customStyle="1" w:styleId="523">
    <w:name w:val="正文_14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24">
    <w:name w:val="正文_11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25">
    <w:name w:val="pa-3"/>
    <w:basedOn w:val="1"/>
    <w:qFormat/>
    <w:uiPriority w:val="0"/>
    <w:pPr>
      <w:widowControl/>
      <w:spacing w:before="150" w:after="150"/>
      <w:jc w:val="left"/>
    </w:pPr>
    <w:rPr>
      <w:rFonts w:ascii="宋体" w:cs="宋体"/>
      <w:sz w:val="24"/>
    </w:rPr>
  </w:style>
  <w:style w:type="paragraph" w:customStyle="1" w:styleId="526">
    <w:name w:val="图号"/>
    <w:basedOn w:val="1"/>
    <w:qFormat/>
    <w:uiPriority w:val="0"/>
    <w:pPr>
      <w:keepNext/>
      <w:tabs>
        <w:tab w:val="left" w:pos="0"/>
        <w:tab w:val="left" w:pos="3360"/>
      </w:tabs>
      <w:spacing w:before="105" w:line="360" w:lineRule="auto"/>
      <w:jc w:val="center"/>
    </w:pPr>
    <w:rPr>
      <w:rFonts w:ascii="Arial" w:hAnsi="Arial"/>
      <w:sz w:val="18"/>
      <w:szCs w:val="18"/>
    </w:rPr>
  </w:style>
  <w:style w:type="paragraph" w:customStyle="1" w:styleId="527">
    <w:name w:val="Normal_10_0"/>
    <w:qFormat/>
    <w:uiPriority w:val="0"/>
    <w:rPr>
      <w:rFonts w:ascii="黑体" w:hAnsi="黑体" w:eastAsia="黑体" w:cs="Times New Roman"/>
      <w:b/>
      <w:sz w:val="32"/>
      <w:szCs w:val="24"/>
      <w:lang w:val="en-US" w:eastAsia="zh-CN" w:bidi="ar-SA"/>
    </w:rPr>
  </w:style>
  <w:style w:type="paragraph" w:customStyle="1" w:styleId="528">
    <w:name w:val="Normal_6"/>
    <w:qFormat/>
    <w:uiPriority w:val="0"/>
    <w:rPr>
      <w:rFonts w:ascii="黑体" w:hAnsi="黑体" w:eastAsia="黑体" w:cs="Times New Roman"/>
      <w:b/>
      <w:sz w:val="32"/>
      <w:szCs w:val="24"/>
      <w:lang w:val="en-US" w:eastAsia="zh-CN" w:bidi="ar-SA"/>
    </w:rPr>
  </w:style>
  <w:style w:type="paragraph" w:customStyle="1" w:styleId="529">
    <w:name w:val="Char Char Char Char"/>
    <w:basedOn w:val="1"/>
    <w:qFormat/>
    <w:uiPriority w:val="0"/>
    <w:pPr>
      <w:widowControl/>
      <w:spacing w:after="120" w:line="360" w:lineRule="auto"/>
      <w:ind w:left="560" w:firstLine="200"/>
      <w:jc w:val="left"/>
    </w:pPr>
    <w:rPr>
      <w:rFonts w:ascii="Verdana" w:hAnsi="Verdana"/>
      <w:sz w:val="24"/>
    </w:rPr>
  </w:style>
  <w:style w:type="paragraph" w:customStyle="1" w:styleId="530">
    <w:name w:val="font9"/>
    <w:basedOn w:val="1"/>
    <w:qFormat/>
    <w:uiPriority w:val="0"/>
    <w:pPr>
      <w:widowControl/>
      <w:spacing w:before="100" w:beforeAutospacing="1" w:after="100" w:afterAutospacing="1"/>
      <w:jc w:val="left"/>
    </w:pPr>
    <w:rPr>
      <w:rFonts w:ascii="宋体"/>
      <w:color w:val="000000"/>
      <w:sz w:val="18"/>
      <w:szCs w:val="18"/>
    </w:rPr>
  </w:style>
  <w:style w:type="paragraph" w:customStyle="1" w:styleId="531">
    <w:name w:val="Body Text First Indent 21"/>
    <w:basedOn w:val="234"/>
    <w:qFormat/>
    <w:uiPriority w:val="99"/>
    <w:pPr>
      <w:ind w:firstLine="420"/>
    </w:pPr>
  </w:style>
  <w:style w:type="paragraph" w:customStyle="1" w:styleId="532">
    <w:name w:val="CM17"/>
    <w:basedOn w:val="1"/>
    <w:next w:val="1"/>
    <w:qFormat/>
    <w:uiPriority w:val="0"/>
    <w:pPr>
      <w:spacing w:after="273" w:line="360" w:lineRule="auto"/>
      <w:jc w:val="left"/>
    </w:pPr>
    <w:rPr>
      <w:rFonts w:ascii="宋体"/>
      <w:sz w:val="24"/>
    </w:rPr>
  </w:style>
  <w:style w:type="paragraph" w:customStyle="1" w:styleId="533">
    <w:name w:val="pa-0"/>
    <w:basedOn w:val="1"/>
    <w:qFormat/>
    <w:uiPriority w:val="0"/>
    <w:pPr>
      <w:widowControl/>
      <w:spacing w:line="360" w:lineRule="atLeast"/>
      <w:ind w:firstLine="480"/>
    </w:pPr>
    <w:rPr>
      <w:rFonts w:ascii="宋体" w:cs="宋体"/>
      <w:sz w:val="24"/>
    </w:rPr>
  </w:style>
  <w:style w:type="paragraph" w:customStyle="1" w:styleId="534">
    <w:name w:val="正文_9"/>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35">
    <w:name w:val="D&amp;L"/>
    <w:basedOn w:val="252"/>
    <w:qFormat/>
    <w:uiPriority w:val="0"/>
    <w:pPr>
      <w:pBdr>
        <w:bottom w:val="single" w:color="000000" w:sz="18" w:space="1"/>
      </w:pBdr>
      <w:spacing w:line="240" w:lineRule="atLeast"/>
    </w:pPr>
    <w:rPr>
      <w:sz w:val="24"/>
      <w:szCs w:val="20"/>
    </w:rPr>
  </w:style>
  <w:style w:type="paragraph" w:customStyle="1" w:styleId="536">
    <w:name w:val="Normal_16"/>
    <w:qFormat/>
    <w:uiPriority w:val="0"/>
    <w:rPr>
      <w:rFonts w:ascii="黑体" w:hAnsi="黑体" w:eastAsia="黑体" w:cs="Times New Roman"/>
      <w:b/>
      <w:sz w:val="32"/>
      <w:szCs w:val="24"/>
      <w:lang w:val="en-US" w:eastAsia="zh-CN" w:bidi="ar-SA"/>
    </w:rPr>
  </w:style>
  <w:style w:type="paragraph" w:customStyle="1" w:styleId="537">
    <w:name w:val="正文_6_0_0_0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38">
    <w:name w:val="font5"/>
    <w:basedOn w:val="1"/>
    <w:qFormat/>
    <w:uiPriority w:val="0"/>
    <w:pPr>
      <w:widowControl/>
      <w:spacing w:before="100" w:beforeAutospacing="1" w:after="100" w:afterAutospacing="1"/>
      <w:jc w:val="left"/>
    </w:pPr>
    <w:rPr>
      <w:rFonts w:ascii="宋体"/>
      <w:sz w:val="18"/>
      <w:szCs w:val="18"/>
    </w:rPr>
  </w:style>
  <w:style w:type="paragraph" w:customStyle="1" w:styleId="539">
    <w:name w:val="正文_6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40">
    <w:name w:val="大汉方案正文 Char"/>
    <w:basedOn w:val="1"/>
    <w:qFormat/>
    <w:uiPriority w:val="0"/>
    <w:pPr>
      <w:spacing w:line="360" w:lineRule="auto"/>
      <w:ind w:firstLine="200"/>
    </w:pPr>
    <w:rPr>
      <w:rFonts w:ascii="Arial" w:hAnsi="Arial"/>
      <w:sz w:val="24"/>
    </w:rPr>
  </w:style>
  <w:style w:type="paragraph" w:customStyle="1" w:styleId="541">
    <w:name w:val="样式2"/>
    <w:basedOn w:val="206"/>
    <w:qFormat/>
    <w:uiPriority w:val="0"/>
    <w:pPr>
      <w:spacing w:line="415" w:lineRule="auto"/>
    </w:pPr>
    <w:rPr>
      <w:rFonts w:ascii="Calibri" w:hAnsi="Calibri"/>
      <w:bCs/>
      <w:color w:val="000000"/>
      <w:sz w:val="28"/>
      <w:szCs w:val="28"/>
    </w:rPr>
  </w:style>
  <w:style w:type="paragraph" w:customStyle="1" w:styleId="542">
    <w:name w:val="Normal_2_0"/>
    <w:qFormat/>
    <w:uiPriority w:val="0"/>
    <w:rPr>
      <w:rFonts w:ascii="黑体" w:hAnsi="黑体" w:eastAsia="黑体" w:cs="Times New Roman"/>
      <w:b/>
      <w:sz w:val="32"/>
      <w:szCs w:val="24"/>
      <w:lang w:val="en-US" w:eastAsia="zh-CN" w:bidi="ar-SA"/>
    </w:rPr>
  </w:style>
  <w:style w:type="paragraph" w:customStyle="1" w:styleId="543">
    <w:name w:val="序号"/>
    <w:next w:val="1"/>
    <w:qFormat/>
    <w:uiPriority w:val="0"/>
    <w:pPr>
      <w:jc w:val="center"/>
    </w:pPr>
    <w:rPr>
      <w:rFonts w:ascii="Times New Roman" w:hAnsi="Times New Roman" w:eastAsia="仿宋_GB2312" w:cs="Times New Roman"/>
      <w:bCs/>
      <w:sz w:val="21"/>
      <w:szCs w:val="44"/>
      <w:lang w:val="en-US" w:eastAsia="zh-CN" w:bidi="ar-SA"/>
    </w:rPr>
  </w:style>
  <w:style w:type="paragraph" w:customStyle="1" w:styleId="544">
    <w:name w:val="Normal_4"/>
    <w:qFormat/>
    <w:uiPriority w:val="0"/>
    <w:rPr>
      <w:rFonts w:ascii="黑体" w:hAnsi="黑体" w:eastAsia="黑体" w:cs="Times New Roman"/>
      <w:b/>
      <w:sz w:val="32"/>
      <w:szCs w:val="24"/>
      <w:lang w:val="en-US" w:eastAsia="zh-CN" w:bidi="ar-SA"/>
    </w:rPr>
  </w:style>
  <w:style w:type="paragraph" w:customStyle="1" w:styleId="545">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546">
    <w:name w:val="txt"/>
    <w:basedOn w:val="1"/>
    <w:qFormat/>
    <w:uiPriority w:val="0"/>
    <w:pPr>
      <w:widowControl/>
      <w:spacing w:before="100" w:beforeAutospacing="1" w:after="100" w:afterAutospacing="1"/>
      <w:jc w:val="left"/>
    </w:pPr>
    <w:rPr>
      <w:rFonts w:ascii="宋体" w:cs="宋体"/>
      <w:sz w:val="24"/>
    </w:rPr>
  </w:style>
  <w:style w:type="paragraph" w:customStyle="1" w:styleId="547">
    <w:name w:val="样式5"/>
    <w:basedOn w:val="206"/>
    <w:qFormat/>
    <w:uiPriority w:val="0"/>
    <w:pPr>
      <w:spacing w:line="415" w:lineRule="auto"/>
    </w:pPr>
    <w:rPr>
      <w:rFonts w:ascii="Calibri" w:hAnsi="Calibri"/>
      <w:bCs/>
      <w:color w:val="000000"/>
      <w:sz w:val="28"/>
      <w:szCs w:val="28"/>
    </w:rPr>
  </w:style>
  <w:style w:type="paragraph" w:customStyle="1" w:styleId="548">
    <w:name w:val="font7"/>
    <w:basedOn w:val="1"/>
    <w:qFormat/>
    <w:uiPriority w:val="0"/>
    <w:pPr>
      <w:widowControl/>
      <w:spacing w:before="100" w:beforeAutospacing="1" w:after="100" w:afterAutospacing="1"/>
      <w:jc w:val="left"/>
    </w:pPr>
    <w:rPr>
      <w:rFonts w:ascii="宋体"/>
      <w:sz w:val="20"/>
      <w:szCs w:val="20"/>
    </w:rPr>
  </w:style>
  <w:style w:type="paragraph" w:customStyle="1" w:styleId="549">
    <w:name w:val="正文_4_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50">
    <w:name w:val="xl3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sz w:val="20"/>
      <w:szCs w:val="20"/>
    </w:rPr>
  </w:style>
  <w:style w:type="paragraph" w:customStyle="1" w:styleId="551">
    <w:name w:val="编号"/>
    <w:basedOn w:val="1"/>
    <w:next w:val="418"/>
    <w:qFormat/>
    <w:uiPriority w:val="0"/>
    <w:pPr>
      <w:widowControl/>
      <w:tabs>
        <w:tab w:val="left" w:pos="420"/>
      </w:tabs>
      <w:ind w:left="420" w:right="-136" w:hanging="420"/>
    </w:pPr>
    <w:rPr>
      <w:rFonts w:ascii="仿宋_GB2312" w:eastAsia="仿宋_GB2312"/>
      <w:b/>
      <w:bCs/>
      <w:sz w:val="24"/>
      <w:szCs w:val="21"/>
    </w:rPr>
  </w:style>
  <w:style w:type="paragraph" w:customStyle="1" w:styleId="552">
    <w:name w:val="TOC 标题2"/>
    <w:basedOn w:val="204"/>
    <w:next w:val="1"/>
    <w:qFormat/>
    <w:uiPriority w:val="0"/>
    <w:pPr>
      <w:widowControl/>
      <w:spacing w:before="480" w:after="0" w:line="276" w:lineRule="auto"/>
      <w:outlineLvl w:val="9"/>
    </w:pPr>
    <w:rPr>
      <w:rFonts w:ascii="Cambria" w:hAnsi="Cambria"/>
      <w:color w:val="365F91"/>
      <w:sz w:val="28"/>
    </w:rPr>
  </w:style>
  <w:style w:type="paragraph" w:customStyle="1" w:styleId="553">
    <w:name w:val="Sourcetext bullet"/>
    <w:basedOn w:val="1"/>
    <w:qFormat/>
    <w:uiPriority w:val="0"/>
    <w:pPr>
      <w:widowControl/>
      <w:tabs>
        <w:tab w:val="left" w:pos="360"/>
      </w:tabs>
      <w:spacing w:after="120"/>
      <w:ind w:left="2160" w:hanging="360"/>
      <w:jc w:val="left"/>
    </w:pPr>
    <w:rPr>
      <w:rFonts w:ascii="Book Antiqua" w:hAnsi="Book Antiqua"/>
      <w:sz w:val="20"/>
      <w:szCs w:val="20"/>
      <w:lang w:eastAsia="en-US"/>
    </w:rPr>
  </w:style>
  <w:style w:type="paragraph" w:customStyle="1" w:styleId="554">
    <w:name w:val="xl40"/>
    <w:basedOn w:val="1"/>
    <w:qFormat/>
    <w:uiPriority w:val="0"/>
    <w:pPr>
      <w:widowControl/>
      <w:pBdr>
        <w:right w:val="single" w:color="000000" w:sz="4" w:space="0"/>
      </w:pBdr>
      <w:spacing w:before="100" w:beforeAutospacing="1" w:after="100" w:afterAutospacing="1"/>
      <w:jc w:val="left"/>
    </w:pPr>
    <w:rPr>
      <w:rFonts w:ascii="Arial Unicode MS" w:hAnsi="Arial Unicode MS"/>
      <w:sz w:val="24"/>
    </w:rPr>
  </w:style>
  <w:style w:type="paragraph" w:customStyle="1" w:styleId="555">
    <w:name w:val="font8"/>
    <w:basedOn w:val="1"/>
    <w:qFormat/>
    <w:uiPriority w:val="0"/>
    <w:pPr>
      <w:widowControl/>
      <w:spacing w:before="100" w:beforeAutospacing="1" w:after="100" w:afterAutospacing="1"/>
      <w:jc w:val="left"/>
    </w:pPr>
    <w:rPr>
      <w:rFonts w:ascii="Arial" w:hAnsi="Arial" w:cs="Arial"/>
      <w:color w:val="000000"/>
      <w:sz w:val="18"/>
      <w:szCs w:val="18"/>
    </w:rPr>
  </w:style>
  <w:style w:type="paragraph" w:customStyle="1" w:styleId="556">
    <w:name w:val="Char Char Char Char Char Char Char Char Char Char1"/>
    <w:basedOn w:val="1"/>
    <w:qFormat/>
    <w:uiPriority w:val="0"/>
    <w:rPr>
      <w:rFonts w:ascii="Tahoma" w:hAnsi="Tahoma" w:cs="Tahoma"/>
      <w:sz w:val="24"/>
    </w:rPr>
  </w:style>
  <w:style w:type="paragraph" w:customStyle="1" w:styleId="557">
    <w:name w:val="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558">
    <w:name w:val="xl31"/>
    <w:basedOn w:val="1"/>
    <w:qFormat/>
    <w:uiPriority w:val="0"/>
    <w:pPr>
      <w:widowControl/>
      <w:pBdr>
        <w:top w:val="single" w:color="FFFFFF" w:sz="4" w:space="0"/>
        <w:left w:val="single" w:color="FFFFFF" w:sz="4" w:space="0"/>
        <w:bottom w:val="single" w:color="FFFFFF" w:sz="4" w:space="0"/>
        <w:right w:val="single" w:color="FFFFFF" w:sz="4" w:space="0"/>
      </w:pBdr>
      <w:shd w:val="clear" w:color="auto" w:fill="FFFFFF"/>
      <w:spacing w:before="100" w:beforeAutospacing="1" w:after="100" w:afterAutospacing="1"/>
      <w:jc w:val="left"/>
    </w:pPr>
    <w:rPr>
      <w:rFonts w:ascii="Arial Unicode MS" w:hAnsi="Arial Unicode MS"/>
      <w:color w:val="000000"/>
      <w:sz w:val="18"/>
      <w:szCs w:val="18"/>
    </w:rPr>
  </w:style>
  <w:style w:type="paragraph" w:customStyle="1" w:styleId="559">
    <w:name w:val="正文_14"/>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60">
    <w:name w:val="Normal_11"/>
    <w:qFormat/>
    <w:uiPriority w:val="0"/>
    <w:rPr>
      <w:rFonts w:ascii="黑体" w:hAnsi="黑体" w:eastAsia="黑体" w:cs="Times New Roman"/>
      <w:b/>
      <w:sz w:val="32"/>
      <w:szCs w:val="24"/>
      <w:lang w:val="en-US" w:eastAsia="zh-CN" w:bidi="ar-SA"/>
    </w:rPr>
  </w:style>
  <w:style w:type="paragraph" w:customStyle="1" w:styleId="561">
    <w:name w:val="Char12"/>
    <w:basedOn w:val="1"/>
    <w:qFormat/>
    <w:uiPriority w:val="0"/>
    <w:pPr>
      <w:tabs>
        <w:tab w:val="left" w:pos="360"/>
      </w:tabs>
      <w:spacing w:line="480" w:lineRule="auto"/>
      <w:ind w:left="360" w:right="202" w:firstLine="360"/>
    </w:pPr>
    <w:rPr>
      <w:sz w:val="24"/>
    </w:rPr>
  </w:style>
  <w:style w:type="paragraph" w:customStyle="1" w:styleId="562">
    <w:name w:val="英文音标"/>
    <w:qFormat/>
    <w:uiPriority w:val="0"/>
    <w:rPr>
      <w:rFonts w:ascii="Kingsoft Phonetic Plain" w:hAnsi="Kingsoft Phonetic Plain" w:eastAsia="Kingsoft Phonetic Plain" w:cs="Times New Roman"/>
      <w:sz w:val="24"/>
      <w:szCs w:val="24"/>
      <w:lang w:val="en-US" w:eastAsia="zh-CN" w:bidi="ar-SA"/>
    </w:rPr>
  </w:style>
  <w:style w:type="paragraph" w:customStyle="1" w:styleId="563">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564">
    <w:name w:val="正文_11_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65">
    <w:name w:val="style42"/>
    <w:basedOn w:val="1"/>
    <w:qFormat/>
    <w:uiPriority w:val="0"/>
    <w:pPr>
      <w:widowControl/>
      <w:spacing w:before="100" w:beforeAutospacing="1" w:after="100" w:afterAutospacing="1"/>
      <w:jc w:val="left"/>
    </w:pPr>
    <w:rPr>
      <w:rFonts w:ascii="宋体" w:cs="宋体"/>
      <w:color w:val="000000"/>
      <w:sz w:val="15"/>
      <w:szCs w:val="15"/>
    </w:rPr>
  </w:style>
  <w:style w:type="paragraph" w:customStyle="1" w:styleId="566">
    <w:name w:val="样式 标题 2 + Times New Roman 四号 非加粗 段前: 5 磅 段后: 0 磅 行距: 固定值 20..."/>
    <w:basedOn w:val="205"/>
    <w:qFormat/>
    <w:uiPriority w:val="0"/>
    <w:pPr>
      <w:spacing w:before="100" w:after="0" w:line="400" w:lineRule="exact"/>
    </w:pPr>
    <w:rPr>
      <w:rFonts w:ascii="Times New Roman" w:hAnsi="Times New Roman" w:cs="宋体"/>
      <w:b w:val="0"/>
      <w:sz w:val="28"/>
    </w:rPr>
  </w:style>
  <w:style w:type="paragraph" w:customStyle="1" w:styleId="567">
    <w:name w:val="font6"/>
    <w:basedOn w:val="1"/>
    <w:qFormat/>
    <w:uiPriority w:val="0"/>
    <w:pPr>
      <w:widowControl/>
      <w:spacing w:before="100" w:beforeAutospacing="1" w:after="100" w:afterAutospacing="1"/>
      <w:jc w:val="left"/>
    </w:pPr>
    <w:rPr>
      <w:sz w:val="20"/>
      <w:szCs w:val="20"/>
    </w:rPr>
  </w:style>
  <w:style w:type="paragraph" w:customStyle="1" w:styleId="568">
    <w:name w:val="样式 正文首行缩进 + 宋体 首行缩进:  0.74 厘米"/>
    <w:basedOn w:val="273"/>
    <w:qFormat/>
    <w:uiPriority w:val="0"/>
    <w:pPr>
      <w:spacing w:before="120" w:after="0" w:line="380" w:lineRule="exact"/>
      <w:ind w:firstLine="210"/>
    </w:pPr>
    <w:rPr>
      <w:rFonts w:ascii="宋体" w:cs="宋体"/>
      <w:sz w:val="24"/>
      <w:szCs w:val="20"/>
    </w:rPr>
  </w:style>
  <w:style w:type="paragraph" w:customStyle="1" w:styleId="569">
    <w:name w:val="正文_7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70">
    <w:name w:val="Normal_17_0"/>
    <w:qFormat/>
    <w:uiPriority w:val="0"/>
    <w:rPr>
      <w:rFonts w:ascii="黑体" w:hAnsi="黑体" w:eastAsia="黑体" w:cs="Times New Roman"/>
      <w:b/>
      <w:sz w:val="32"/>
      <w:szCs w:val="24"/>
      <w:lang w:val="en-US" w:eastAsia="zh-CN" w:bidi="ar-SA"/>
    </w:rPr>
  </w:style>
  <w:style w:type="paragraph" w:customStyle="1" w:styleId="571">
    <w:name w:val="Char Char Char Char Char Char Char Char Char Char2"/>
    <w:basedOn w:val="1"/>
    <w:qFormat/>
    <w:uiPriority w:val="0"/>
    <w:rPr>
      <w:rFonts w:ascii="Tahoma" w:hAnsi="Tahoma"/>
      <w:sz w:val="24"/>
      <w:szCs w:val="20"/>
    </w:rPr>
  </w:style>
  <w:style w:type="paragraph" w:customStyle="1" w:styleId="572">
    <w:name w:val="一级缩进"/>
    <w:qFormat/>
    <w:uiPriority w:val="0"/>
    <w:pPr>
      <w:tabs>
        <w:tab w:val="left" w:pos="0"/>
        <w:tab w:val="left" w:pos="568"/>
      </w:tabs>
      <w:spacing w:before="120" w:after="120" w:line="360" w:lineRule="auto"/>
      <w:jc w:val="both"/>
    </w:pPr>
    <w:rPr>
      <w:rFonts w:ascii="Times New Roman" w:hAnsi="Times New Roman" w:eastAsia="仿宋_GB2312" w:cs="Times New Roman"/>
      <w:sz w:val="24"/>
      <w:szCs w:val="24"/>
      <w:lang w:val="en-US" w:eastAsia="zh-CN" w:bidi="ar-SA"/>
    </w:rPr>
  </w:style>
  <w:style w:type="paragraph" w:customStyle="1" w:styleId="573">
    <w:name w:val="编号3"/>
    <w:qFormat/>
    <w:uiPriority w:val="0"/>
    <w:pPr>
      <w:tabs>
        <w:tab w:val="left" w:pos="771"/>
      </w:tabs>
      <w:spacing w:before="120" w:after="120" w:line="360" w:lineRule="auto"/>
      <w:ind w:left="1021" w:hanging="250"/>
      <w:jc w:val="both"/>
    </w:pPr>
    <w:rPr>
      <w:rFonts w:ascii="Times New Roman" w:hAnsi="Times New Roman" w:eastAsia="仿宋_GB2312" w:cs="Times New Roman"/>
      <w:sz w:val="24"/>
      <w:szCs w:val="24"/>
      <w:lang w:val="en-US" w:eastAsia="zh-CN" w:bidi="ar-SA"/>
    </w:rPr>
  </w:style>
  <w:style w:type="paragraph" w:customStyle="1" w:styleId="574">
    <w:name w:val="Char Char Char Char Char Char Char1 Char"/>
    <w:basedOn w:val="1"/>
    <w:qFormat/>
    <w:uiPriority w:val="0"/>
    <w:rPr>
      <w:rFonts w:ascii="Tahoma" w:hAnsi="Tahoma"/>
      <w:sz w:val="24"/>
      <w:szCs w:val="20"/>
    </w:rPr>
  </w:style>
  <w:style w:type="paragraph" w:customStyle="1" w:styleId="575">
    <w:name w:val="Char Char1 Char Char Char Char Char Char"/>
    <w:basedOn w:val="1"/>
    <w:qFormat/>
    <w:uiPriority w:val="0"/>
    <w:pPr>
      <w:widowControl/>
      <w:jc w:val="center"/>
    </w:pPr>
    <w:rPr>
      <w:szCs w:val="20"/>
    </w:rPr>
  </w:style>
  <w:style w:type="paragraph" w:customStyle="1" w:styleId="576">
    <w:name w:val="Normal Paragraph Char"/>
    <w:basedOn w:val="1"/>
    <w:qFormat/>
    <w:uiPriority w:val="0"/>
    <w:pPr>
      <w:widowControl/>
      <w:spacing w:before="120" w:line="360" w:lineRule="auto"/>
      <w:ind w:firstLine="425"/>
    </w:pPr>
    <w:rPr>
      <w:rFonts w:ascii="Calibri" w:hAnsi="Calibri"/>
      <w:sz w:val="24"/>
    </w:rPr>
  </w:style>
  <w:style w:type="paragraph" w:customStyle="1" w:styleId="577">
    <w:name w:val="Char Char Char Char Char Char Char Char Char Char Char Char Char1"/>
    <w:basedOn w:val="1"/>
    <w:qFormat/>
    <w:uiPriority w:val="0"/>
    <w:pPr>
      <w:widowControl/>
      <w:spacing w:after="160" w:line="240" w:lineRule="exact"/>
      <w:jc w:val="left"/>
    </w:pPr>
    <w:rPr>
      <w:rFonts w:ascii="Arial" w:hAnsi="Arial" w:eastAsia="Times New Roman" w:cs="Verdana"/>
      <w:b/>
      <w:sz w:val="24"/>
      <w:szCs w:val="32"/>
      <w:lang w:eastAsia="en-US"/>
    </w:rPr>
  </w:style>
  <w:style w:type="paragraph" w:customStyle="1" w:styleId="578">
    <w:name w:val="默认段落字体 Para Char"/>
    <w:basedOn w:val="1"/>
    <w:qFormat/>
    <w:uiPriority w:val="0"/>
    <w:rPr>
      <w:rFonts w:ascii="宋体"/>
      <w:b/>
      <w:sz w:val="28"/>
      <w:szCs w:val="28"/>
    </w:rPr>
  </w:style>
  <w:style w:type="paragraph" w:customStyle="1" w:styleId="579">
    <w:name w:val="正文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80">
    <w:name w:val="Normal_1_0"/>
    <w:qFormat/>
    <w:uiPriority w:val="0"/>
    <w:rPr>
      <w:rFonts w:ascii="Times New Roman" w:hAnsi="Times New Roman" w:eastAsia="Times New Roman" w:cs="Times New Roman"/>
      <w:sz w:val="24"/>
      <w:szCs w:val="24"/>
      <w:lang w:val="en-US" w:eastAsia="zh-CN" w:bidi="ar-SA"/>
    </w:rPr>
  </w:style>
  <w:style w:type="paragraph" w:customStyle="1" w:styleId="581">
    <w:name w:val="Char Char Char1"/>
    <w:basedOn w:val="1"/>
    <w:qFormat/>
    <w:uiPriority w:val="0"/>
    <w:rPr>
      <w:rFonts w:ascii="Tahoma" w:hAnsi="Tahoma"/>
      <w:sz w:val="24"/>
      <w:szCs w:val="20"/>
    </w:rPr>
  </w:style>
  <w:style w:type="paragraph" w:customStyle="1" w:styleId="582">
    <w:name w:val="Normal1"/>
    <w:qFormat/>
    <w:uiPriority w:val="0"/>
    <w:rPr>
      <w:rFonts w:ascii="Times New Roman" w:hAnsi="Times New Roman" w:eastAsia="Times New Roman" w:cs="Times New Roman"/>
      <w:sz w:val="24"/>
      <w:szCs w:val="24"/>
      <w:lang w:val="en-US" w:eastAsia="zh-CN" w:bidi="ar-SA"/>
    </w:rPr>
  </w:style>
  <w:style w:type="paragraph" w:customStyle="1" w:styleId="583">
    <w:name w:val="xl33"/>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Arial Unicode MS" w:hAnsi="Arial Unicode MS"/>
      <w:sz w:val="20"/>
      <w:szCs w:val="20"/>
    </w:rPr>
  </w:style>
  <w:style w:type="paragraph" w:customStyle="1" w:styleId="584">
    <w:name w:val="表格"/>
    <w:basedOn w:val="1"/>
    <w:qFormat/>
    <w:uiPriority w:val="0"/>
    <w:pPr>
      <w:ind w:firstLine="21"/>
    </w:pPr>
    <w:rPr>
      <w:rFonts w:ascii="宋体"/>
      <w:szCs w:val="20"/>
    </w:rPr>
  </w:style>
  <w:style w:type="paragraph" w:customStyle="1" w:styleId="585">
    <w:name w:val="正文_10_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86">
    <w:name w:val="正文_1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87">
    <w:name w:val="正文_6"/>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88">
    <w:name w:val="xl39"/>
    <w:basedOn w:val="1"/>
    <w:qFormat/>
    <w:uiPriority w:val="0"/>
    <w:pPr>
      <w:widowControl/>
      <w:pBdr>
        <w:top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589">
    <w:name w:val="项目"/>
    <w:basedOn w:val="1"/>
    <w:qFormat/>
    <w:uiPriority w:val="0"/>
    <w:pPr>
      <w:tabs>
        <w:tab w:val="left" w:pos="840"/>
      </w:tabs>
      <w:spacing w:before="60" w:after="60" w:line="360" w:lineRule="auto"/>
      <w:ind w:left="840" w:hanging="420"/>
    </w:pPr>
    <w:rPr>
      <w:rFonts w:ascii="宋体"/>
      <w:szCs w:val="20"/>
    </w:rPr>
  </w:style>
  <w:style w:type="paragraph" w:customStyle="1" w:styleId="590">
    <w:name w:val="正文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91">
    <w:name w:val="Bullet"/>
    <w:basedOn w:val="1"/>
    <w:qFormat/>
    <w:uiPriority w:val="0"/>
    <w:pPr>
      <w:widowControl/>
      <w:tabs>
        <w:tab w:val="left" w:pos="360"/>
        <w:tab w:val="left" w:pos="720"/>
      </w:tabs>
      <w:spacing w:before="120" w:after="60" w:line="387" w:lineRule="atLeast"/>
      <w:ind w:left="720" w:right="360" w:hanging="360"/>
    </w:pPr>
    <w:rPr>
      <w:rFonts w:ascii="Book Antiqua" w:hAnsi="Book Antiqua"/>
      <w:sz w:val="24"/>
      <w:szCs w:val="20"/>
    </w:rPr>
  </w:style>
  <w:style w:type="paragraph" w:customStyle="1" w:styleId="592">
    <w:name w:val="保密事宜内容"/>
    <w:basedOn w:val="1"/>
    <w:qFormat/>
    <w:uiPriority w:val="0"/>
    <w:pPr>
      <w:pBdr>
        <w:top w:val="single" w:color="000000" w:sz="4" w:space="1"/>
        <w:left w:val="single" w:color="000000" w:sz="4" w:space="4"/>
        <w:bottom w:val="single" w:color="000000" w:sz="4" w:space="1"/>
        <w:right w:val="single" w:color="000000" w:sz="4" w:space="4"/>
      </w:pBdr>
      <w:spacing w:line="360" w:lineRule="auto"/>
      <w:ind w:firstLine="200"/>
    </w:pPr>
    <w:rPr>
      <w:rFonts w:ascii="Tahoma" w:hAnsi="Tahoma" w:eastAsia="楷体_GB2312" w:cs="宋体"/>
      <w:bCs/>
      <w:sz w:val="24"/>
      <w:szCs w:val="20"/>
    </w:rPr>
  </w:style>
  <w:style w:type="paragraph" w:customStyle="1" w:styleId="593">
    <w:name w:val="正文_9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94">
    <w:name w:val="规范正文"/>
    <w:basedOn w:val="1"/>
    <w:qFormat/>
    <w:uiPriority w:val="0"/>
    <w:pPr>
      <w:spacing w:line="360" w:lineRule="auto"/>
      <w:ind w:left="480"/>
    </w:pPr>
    <w:rPr>
      <w:sz w:val="24"/>
      <w:szCs w:val="20"/>
    </w:rPr>
  </w:style>
  <w:style w:type="paragraph" w:customStyle="1" w:styleId="595">
    <w:name w:val="封面标准名称"/>
    <w:qFormat/>
    <w:uiPriority w:val="0"/>
    <w:pPr>
      <w:widowControl w:val="0"/>
      <w:spacing w:line="680" w:lineRule="exact"/>
      <w:jc w:val="center"/>
    </w:pPr>
    <w:rPr>
      <w:rFonts w:ascii="黑体" w:hAnsi="Times New Roman" w:eastAsia="黑体" w:cs="Times New Roman"/>
      <w:sz w:val="52"/>
      <w:lang w:val="en-US" w:eastAsia="zh-CN" w:bidi="ar-SA"/>
    </w:rPr>
  </w:style>
  <w:style w:type="paragraph" w:customStyle="1" w:styleId="596">
    <w:name w:val="正文_8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97">
    <w:name w:val="正文_4_0"/>
    <w:qFormat/>
    <w:uiPriority w:val="0"/>
    <w:pPr>
      <w:widowControl w:val="0"/>
      <w:jc w:val="both"/>
    </w:pPr>
    <w:rPr>
      <w:rFonts w:ascii="Times New Roman" w:hAnsi="Times New Roman" w:eastAsia="宋体" w:cs="Times New Roman"/>
      <w:sz w:val="21"/>
      <w:lang w:val="en-US" w:eastAsia="zh-CN" w:bidi="ar-SA"/>
    </w:rPr>
  </w:style>
  <w:style w:type="paragraph" w:customStyle="1" w:styleId="598">
    <w:name w:val="正文_1_0_0"/>
    <w:qFormat/>
    <w:uiPriority w:val="0"/>
    <w:pPr>
      <w:widowControl w:val="0"/>
      <w:jc w:val="both"/>
    </w:pPr>
    <w:rPr>
      <w:rFonts w:ascii="Times New Roman" w:hAnsi="Times New Roman" w:eastAsia="宋体" w:cs="Times New Roman"/>
      <w:sz w:val="21"/>
      <w:lang w:val="en-US" w:eastAsia="zh-CN" w:bidi="ar-SA"/>
    </w:rPr>
  </w:style>
  <w:style w:type="paragraph" w:customStyle="1" w:styleId="599">
    <w:name w:val="正文_2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600">
    <w:name w:val="特点"/>
    <w:basedOn w:val="1"/>
    <w:next w:val="1"/>
    <w:qFormat/>
    <w:uiPriority w:val="0"/>
    <w:pPr>
      <w:spacing w:line="360" w:lineRule="auto"/>
      <w:jc w:val="center"/>
    </w:pPr>
    <w:rPr>
      <w:rFonts w:ascii="Arial" w:hAnsi="Arial"/>
      <w:sz w:val="24"/>
      <w:szCs w:val="20"/>
    </w:rPr>
  </w:style>
  <w:style w:type="paragraph" w:customStyle="1" w:styleId="601">
    <w:name w:val="正文小四"/>
    <w:basedOn w:val="1"/>
    <w:qFormat/>
    <w:uiPriority w:val="0"/>
    <w:pPr>
      <w:spacing w:line="312" w:lineRule="auto"/>
    </w:pPr>
    <w:rPr>
      <w:rFonts w:ascii="Calibri" w:hAnsi="Calibri"/>
      <w:sz w:val="24"/>
    </w:rPr>
  </w:style>
  <w:style w:type="paragraph" w:customStyle="1" w:styleId="602">
    <w:name w:val="Normal_15_0"/>
    <w:qFormat/>
    <w:uiPriority w:val="0"/>
    <w:rPr>
      <w:rFonts w:ascii="黑体" w:hAnsi="黑体" w:eastAsia="黑体" w:cs="Times New Roman"/>
      <w:b/>
      <w:sz w:val="32"/>
      <w:szCs w:val="24"/>
      <w:lang w:val="en-US" w:eastAsia="zh-CN" w:bidi="ar-SA"/>
    </w:rPr>
  </w:style>
  <w:style w:type="paragraph" w:customStyle="1" w:styleId="603">
    <w:name w:val="tabletext"/>
    <w:basedOn w:val="1"/>
    <w:qFormat/>
    <w:uiPriority w:val="0"/>
    <w:pPr>
      <w:widowControl/>
      <w:spacing w:before="100" w:beforeAutospacing="1" w:after="100" w:afterAutospacing="1"/>
      <w:jc w:val="left"/>
    </w:pPr>
    <w:rPr>
      <w:rFonts w:ascii="宋体"/>
      <w:sz w:val="24"/>
    </w:rPr>
  </w:style>
  <w:style w:type="paragraph" w:customStyle="1" w:styleId="604">
    <w:name w:val="表内容"/>
    <w:basedOn w:val="434"/>
    <w:qFormat/>
    <w:uiPriority w:val="0"/>
    <w:pPr>
      <w:spacing w:line="320" w:lineRule="exact"/>
      <w:ind w:left="0" w:firstLine="0"/>
    </w:pPr>
    <w:rPr>
      <w:sz w:val="20"/>
    </w:rPr>
  </w:style>
  <w:style w:type="paragraph" w:customStyle="1" w:styleId="605">
    <w:name w:val="Char13"/>
    <w:basedOn w:val="1"/>
    <w:qFormat/>
    <w:uiPriority w:val="0"/>
  </w:style>
  <w:style w:type="paragraph" w:customStyle="1" w:styleId="606">
    <w:name w:val="我的样式"/>
    <w:basedOn w:val="1"/>
    <w:qFormat/>
    <w:uiPriority w:val="0"/>
    <w:pPr>
      <w:widowControl/>
      <w:spacing w:after="120"/>
      <w:ind w:firstLine="420"/>
      <w:jc w:val="left"/>
    </w:pPr>
    <w:rPr>
      <w:rFonts w:ascii="宋体"/>
      <w:color w:val="000000"/>
      <w:sz w:val="24"/>
      <w:szCs w:val="16"/>
    </w:rPr>
  </w:style>
  <w:style w:type="paragraph" w:customStyle="1" w:styleId="607">
    <w:name w:val="正文_19"/>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608">
    <w:name w:val="编号1"/>
    <w:next w:val="418"/>
    <w:qFormat/>
    <w:uiPriority w:val="0"/>
    <w:pPr>
      <w:tabs>
        <w:tab w:val="left" w:pos="420"/>
      </w:tabs>
      <w:spacing w:before="120" w:after="120" w:line="360" w:lineRule="auto"/>
      <w:ind w:left="720" w:hanging="360"/>
    </w:pPr>
    <w:rPr>
      <w:rFonts w:ascii="Times New Roman" w:hAnsi="Times New Roman" w:eastAsia="宋体" w:cs="Times New Roman"/>
      <w:sz w:val="24"/>
      <w:szCs w:val="24"/>
      <w:lang w:val="en-US" w:eastAsia="zh-CN" w:bidi="ar-SA"/>
    </w:rPr>
  </w:style>
  <w:style w:type="paragraph" w:customStyle="1" w:styleId="609">
    <w:name w:val="Normal_0"/>
    <w:qFormat/>
    <w:uiPriority w:val="0"/>
    <w:rPr>
      <w:rFonts w:ascii="黑体" w:hAnsi="黑体" w:eastAsia="黑体" w:cs="Times New Roman"/>
      <w:b/>
      <w:sz w:val="32"/>
      <w:szCs w:val="24"/>
      <w:lang w:val="en-US" w:eastAsia="zh-CN" w:bidi="ar-SA"/>
    </w:rPr>
  </w:style>
  <w:style w:type="paragraph" w:customStyle="1" w:styleId="610">
    <w:name w:val="首页单位日期"/>
    <w:basedOn w:val="1"/>
    <w:qFormat/>
    <w:uiPriority w:val="0"/>
    <w:pPr>
      <w:widowControl/>
      <w:jc w:val="center"/>
    </w:pPr>
    <w:rPr>
      <w:rFonts w:ascii="宋体" w:cs="宋体"/>
      <w:bCs/>
      <w:sz w:val="28"/>
      <w:szCs w:val="20"/>
    </w:rPr>
  </w:style>
  <w:style w:type="paragraph" w:customStyle="1" w:styleId="611">
    <w:name w:val="Normal Paragraph"/>
    <w:basedOn w:val="1"/>
    <w:qFormat/>
    <w:uiPriority w:val="0"/>
    <w:pPr>
      <w:widowControl/>
      <w:spacing w:before="120" w:line="360" w:lineRule="auto"/>
      <w:ind w:firstLine="425"/>
    </w:pPr>
    <w:rPr>
      <w:rFonts w:ascii="Calibri" w:hAnsi="Calibri"/>
      <w:sz w:val="24"/>
      <w:szCs w:val="20"/>
    </w:rPr>
  </w:style>
  <w:style w:type="paragraph" w:customStyle="1" w:styleId="612">
    <w:name w:val="xl36"/>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613">
    <w:name w:val="È±Ê¡ÎÄ±¾"/>
    <w:basedOn w:val="1"/>
    <w:qFormat/>
    <w:uiPriority w:val="0"/>
    <w:pPr>
      <w:widowControl/>
      <w:spacing w:line="360" w:lineRule="auto"/>
      <w:jc w:val="left"/>
    </w:pPr>
    <w:rPr>
      <w:sz w:val="24"/>
      <w:szCs w:val="20"/>
    </w:rPr>
  </w:style>
  <w:style w:type="paragraph" w:customStyle="1" w:styleId="614">
    <w:name w:val="Char Char Char Char Char Char Char Char Char Char3"/>
    <w:basedOn w:val="1"/>
    <w:qFormat/>
    <w:uiPriority w:val="0"/>
    <w:rPr>
      <w:rFonts w:ascii="Tahoma" w:hAnsi="Tahoma"/>
      <w:sz w:val="24"/>
      <w:szCs w:val="20"/>
    </w:rPr>
  </w:style>
  <w:style w:type="paragraph" w:customStyle="1" w:styleId="615">
    <w:name w:val="a1"/>
    <w:basedOn w:val="1"/>
    <w:qFormat/>
    <w:uiPriority w:val="0"/>
    <w:pPr>
      <w:widowControl/>
      <w:spacing w:before="100" w:beforeAutospacing="1" w:after="100" w:afterAutospacing="1"/>
      <w:jc w:val="left"/>
    </w:pPr>
    <w:rPr>
      <w:rFonts w:ascii="宋体"/>
      <w:sz w:val="24"/>
    </w:rPr>
  </w:style>
  <w:style w:type="paragraph" w:customStyle="1" w:styleId="616">
    <w:name w:val="正文_10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617">
    <w:name w:val="正文_11_0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618">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619">
    <w:name w:val="正文段"/>
    <w:basedOn w:val="1"/>
    <w:qFormat/>
    <w:uiPriority w:val="0"/>
    <w:pPr>
      <w:widowControl/>
      <w:spacing w:after="240" w:line="240" w:lineRule="atLeast"/>
      <w:ind w:firstLine="425"/>
    </w:pPr>
    <w:rPr>
      <w:sz w:val="24"/>
      <w:szCs w:val="20"/>
    </w:rPr>
  </w:style>
  <w:style w:type="paragraph" w:customStyle="1" w:styleId="620">
    <w:name w:val="Normal_16_0"/>
    <w:qFormat/>
    <w:uiPriority w:val="0"/>
    <w:rPr>
      <w:rFonts w:ascii="黑体" w:hAnsi="黑体" w:eastAsia="黑体" w:cs="Times New Roman"/>
      <w:b/>
      <w:sz w:val="32"/>
      <w:szCs w:val="24"/>
      <w:lang w:val="en-US" w:eastAsia="zh-CN" w:bidi="ar-SA"/>
    </w:rPr>
  </w:style>
  <w:style w:type="paragraph" w:customStyle="1" w:styleId="621">
    <w:name w:val="Normal_17"/>
    <w:qFormat/>
    <w:uiPriority w:val="0"/>
    <w:rPr>
      <w:rFonts w:ascii="黑体" w:hAnsi="黑体" w:eastAsia="黑体" w:cs="Times New Roman"/>
      <w:b/>
      <w:sz w:val="32"/>
      <w:szCs w:val="24"/>
      <w:lang w:val="en-US" w:eastAsia="zh-CN" w:bidi="ar-SA"/>
    </w:rPr>
  </w:style>
  <w:style w:type="paragraph" w:customStyle="1" w:styleId="622">
    <w:name w:val="xl42"/>
    <w:basedOn w:val="1"/>
    <w:qFormat/>
    <w:uiPriority w:val="0"/>
    <w:pPr>
      <w:widowControl/>
      <w:pBdr>
        <w:top w:val="single" w:color="000000" w:sz="4" w:space="0"/>
        <w:right w:val="single" w:color="000000" w:sz="4" w:space="0"/>
      </w:pBdr>
      <w:spacing w:before="100" w:beforeAutospacing="1" w:after="100" w:afterAutospacing="1"/>
      <w:jc w:val="left"/>
    </w:pPr>
    <w:rPr>
      <w:rFonts w:ascii="Arial Unicode MS" w:hAnsi="Arial Unicode MS"/>
      <w:sz w:val="24"/>
    </w:rPr>
  </w:style>
  <w:style w:type="paragraph" w:customStyle="1" w:styleId="623">
    <w:name w:val="列出段落[858D7CFB-ED40-4347-BF05-701D383B685F][858D7CFB-ED40-4347-BF05-701D383B685F]"/>
    <w:basedOn w:val="1"/>
    <w:qFormat/>
    <w:uiPriority w:val="0"/>
    <w:pPr>
      <w:ind w:firstLine="200"/>
    </w:pPr>
    <w:rPr>
      <w:rFonts w:ascii="Calibri" w:hAnsi="Calibri"/>
    </w:rPr>
  </w:style>
  <w:style w:type="paragraph" w:customStyle="1" w:styleId="624">
    <w:name w:val="缺省文本"/>
    <w:basedOn w:val="1"/>
    <w:qFormat/>
    <w:uiPriority w:val="0"/>
    <w:pPr>
      <w:jc w:val="left"/>
    </w:pPr>
    <w:rPr>
      <w:sz w:val="24"/>
      <w:szCs w:val="20"/>
    </w:rPr>
  </w:style>
  <w:style w:type="paragraph" w:customStyle="1" w:styleId="625">
    <w:name w:val="Normal_13"/>
    <w:qFormat/>
    <w:uiPriority w:val="0"/>
    <w:rPr>
      <w:rFonts w:ascii="黑体" w:hAnsi="黑体" w:eastAsia="黑体" w:cs="Times New Roman"/>
      <w:b/>
      <w:sz w:val="32"/>
      <w:szCs w:val="24"/>
      <w:lang w:val="en-US" w:eastAsia="zh-CN" w:bidi="ar-SA"/>
    </w:rPr>
  </w:style>
  <w:style w:type="paragraph" w:customStyle="1" w:styleId="626">
    <w:name w:val="SFClearBullets"/>
    <w:qFormat/>
    <w:uiPriority w:val="0"/>
    <w:pPr>
      <w:tabs>
        <w:tab w:val="left" w:pos="1440"/>
      </w:tabs>
      <w:ind w:left="1440" w:hanging="360"/>
    </w:pPr>
    <w:rPr>
      <w:rFonts w:ascii="Helvetica" w:hAnsi="Helvetica" w:eastAsia="宋体" w:cs="Times New Roman"/>
      <w:szCs w:val="24"/>
      <w:lang w:val="en-US" w:eastAsia="en-US" w:bidi="ar-SA"/>
    </w:rPr>
  </w:style>
  <w:style w:type="paragraph" w:customStyle="1" w:styleId="627">
    <w:name w:val="FA正文+标号"/>
    <w:basedOn w:val="1"/>
    <w:qFormat/>
    <w:uiPriority w:val="0"/>
    <w:pPr>
      <w:tabs>
        <w:tab w:val="left" w:pos="907"/>
        <w:tab w:val="left" w:pos="3375"/>
      </w:tabs>
      <w:spacing w:line="400" w:lineRule="exact"/>
      <w:ind w:left="900" w:hanging="420"/>
    </w:pPr>
    <w:rPr>
      <w:rFonts w:ascii="仿宋_GB2312" w:eastAsia="仿宋_GB2312"/>
      <w:sz w:val="24"/>
      <w:szCs w:val="20"/>
    </w:rPr>
  </w:style>
  <w:style w:type="paragraph" w:customStyle="1" w:styleId="628">
    <w:name w:val="附图居中"/>
    <w:basedOn w:val="1"/>
    <w:next w:val="461"/>
    <w:qFormat/>
    <w:uiPriority w:val="0"/>
    <w:pPr>
      <w:keepNext/>
      <w:tabs>
        <w:tab w:val="left" w:pos="0"/>
      </w:tabs>
      <w:spacing w:line="360" w:lineRule="auto"/>
      <w:ind w:left="1271" w:hanging="420"/>
      <w:jc w:val="center"/>
    </w:pPr>
    <w:rPr>
      <w:caps/>
      <w:sz w:val="24"/>
    </w:rPr>
  </w:style>
  <w:style w:type="paragraph" w:customStyle="1" w:styleId="629">
    <w:name w:val="正文_0_0_0_0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630">
    <w:name w:val="正文 + 宋体"/>
    <w:basedOn w:val="1"/>
    <w:qFormat/>
    <w:uiPriority w:val="0"/>
    <w:pPr>
      <w:ind w:firstLine="250"/>
    </w:pPr>
    <w:rPr>
      <w:rFonts w:ascii="宋体"/>
      <w:szCs w:val="21"/>
    </w:rPr>
  </w:style>
  <w:style w:type="paragraph" w:customStyle="1" w:styleId="631">
    <w:name w:val="Normal_5"/>
    <w:qFormat/>
    <w:uiPriority w:val="0"/>
    <w:rPr>
      <w:rFonts w:ascii="黑体" w:hAnsi="黑体" w:eastAsia="黑体" w:cs="Times New Roman"/>
      <w:b/>
      <w:sz w:val="32"/>
      <w:szCs w:val="24"/>
      <w:lang w:val="en-US" w:eastAsia="zh-CN" w:bidi="ar-SA"/>
    </w:rPr>
  </w:style>
  <w:style w:type="paragraph" w:customStyle="1" w:styleId="632">
    <w:name w:val="Normal_13_0"/>
    <w:qFormat/>
    <w:uiPriority w:val="0"/>
    <w:rPr>
      <w:rFonts w:ascii="黑体" w:hAnsi="黑体" w:eastAsia="黑体" w:cs="Times New Roman"/>
      <w:b/>
      <w:sz w:val="32"/>
      <w:szCs w:val="24"/>
      <w:lang w:val="en-US" w:eastAsia="zh-CN" w:bidi="ar-SA"/>
    </w:rPr>
  </w:style>
  <w:style w:type="paragraph" w:customStyle="1" w:styleId="633">
    <w:name w:val="Normal_14"/>
    <w:qFormat/>
    <w:uiPriority w:val="0"/>
    <w:rPr>
      <w:rFonts w:ascii="黑体" w:hAnsi="黑体" w:eastAsia="黑体" w:cs="Times New Roman"/>
      <w:b/>
      <w:sz w:val="32"/>
      <w:szCs w:val="24"/>
      <w:lang w:val="en-US" w:eastAsia="zh-CN" w:bidi="ar-SA"/>
    </w:rPr>
  </w:style>
  <w:style w:type="paragraph" w:customStyle="1" w:styleId="634">
    <w:name w:val="正文_1_0_0_0_0"/>
    <w:qFormat/>
    <w:uiPriority w:val="0"/>
    <w:pPr>
      <w:widowControl w:val="0"/>
      <w:jc w:val="both"/>
    </w:pPr>
    <w:rPr>
      <w:rFonts w:ascii="Times New Roman" w:hAnsi="Times New Roman" w:eastAsia="宋体" w:cs="Times New Roman"/>
      <w:sz w:val="21"/>
      <w:lang w:val="en-US" w:eastAsia="zh-CN" w:bidi="ar-SA"/>
    </w:rPr>
  </w:style>
  <w:style w:type="paragraph" w:customStyle="1" w:styleId="635">
    <w:name w:val="正文_7_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636">
    <w:name w:val="Normal_3_0"/>
    <w:qFormat/>
    <w:uiPriority w:val="0"/>
    <w:rPr>
      <w:rFonts w:ascii="黑体" w:hAnsi="黑体" w:eastAsia="黑体" w:cs="Times New Roman"/>
      <w:b/>
      <w:sz w:val="32"/>
      <w:szCs w:val="24"/>
      <w:lang w:val="en-US" w:eastAsia="zh-CN" w:bidi="ar-SA"/>
    </w:rPr>
  </w:style>
  <w:style w:type="paragraph" w:customStyle="1" w:styleId="637">
    <w:name w:val="保密事宜格式"/>
    <w:basedOn w:val="224"/>
    <w:qFormat/>
    <w:uiPriority w:val="0"/>
    <w:pPr>
      <w:pBdr>
        <w:top w:val="single" w:color="000000" w:sz="4" w:space="1"/>
        <w:left w:val="single" w:color="000000" w:sz="4" w:space="4"/>
        <w:bottom w:val="single" w:color="000000" w:sz="4" w:space="1"/>
        <w:right w:val="single" w:color="000000" w:sz="4" w:space="4"/>
      </w:pBdr>
      <w:shd w:val="clear" w:color="auto" w:fill="E6E6E6"/>
      <w:spacing w:before="152" w:after="160"/>
    </w:pPr>
    <w:rPr>
      <w:rFonts w:ascii="Tahoma" w:hAnsi="Tahoma" w:eastAsia="楷体_GB2312" w:cs="宋体"/>
      <w:b/>
      <w:sz w:val="32"/>
    </w:rPr>
  </w:style>
  <w:style w:type="paragraph" w:customStyle="1" w:styleId="638">
    <w:name w:val="样式 正文缩进 + (中文) 仿宋_GB2312 小四 Char"/>
    <w:basedOn w:val="223"/>
    <w:qFormat/>
    <w:uiPriority w:val="0"/>
    <w:pPr>
      <w:spacing w:line="360" w:lineRule="auto"/>
      <w:ind w:firstLine="200"/>
    </w:pPr>
    <w:rPr>
      <w:szCs w:val="24"/>
    </w:rPr>
  </w:style>
  <w:style w:type="paragraph" w:customStyle="1" w:styleId="639">
    <w:name w:val="默认段落字体 Para Char Char Char Char Char Char Char Char Char Char Char Char Char Char"/>
    <w:basedOn w:val="228"/>
    <w:qFormat/>
    <w:uiPriority w:val="0"/>
    <w:rPr>
      <w:rFonts w:ascii="Tahoma" w:hAnsi="Tahoma"/>
      <w:sz w:val="24"/>
    </w:rPr>
  </w:style>
  <w:style w:type="character" w:customStyle="1" w:styleId="640">
    <w:name w:val="font71"/>
    <w:qFormat/>
    <w:uiPriority w:val="0"/>
    <w:rPr>
      <w:rFonts w:hint="eastAsia" w:ascii="宋体" w:hAnsi="宋体" w:eastAsia="宋体" w:cs="宋体"/>
      <w:color w:val="FF0000"/>
      <w:sz w:val="24"/>
      <w:szCs w:val="24"/>
      <w:u w:val="none"/>
    </w:rPr>
  </w:style>
  <w:style w:type="paragraph" w:customStyle="1" w:styleId="641">
    <w:name w:val="正文缩进1"/>
    <w:basedOn w:val="1"/>
    <w:qFormat/>
    <w:uiPriority w:val="0"/>
    <w:pPr>
      <w:ind w:firstLine="420"/>
    </w:pPr>
    <w:rPr>
      <w:szCs w:val="20"/>
    </w:rPr>
  </w:style>
  <w:style w:type="character" w:customStyle="1" w:styleId="642">
    <w:name w:val="占位符文本1"/>
    <w:qFormat/>
    <w:uiPriority w:val="99"/>
    <w:rPr>
      <w:color w:val="808080"/>
    </w:rPr>
  </w:style>
  <w:style w:type="paragraph" w:customStyle="1" w:styleId="643">
    <w:name w:val="B2"/>
    <w:basedOn w:val="1"/>
    <w:qFormat/>
    <w:uiPriority w:val="0"/>
    <w:pPr>
      <w:numPr>
        <w:ilvl w:val="1"/>
        <w:numId w:val="4"/>
      </w:numPr>
      <w:tabs>
        <w:tab w:val="left" w:pos="1418"/>
      </w:tabs>
      <w:outlineLvl w:val="1"/>
    </w:pPr>
    <w:rPr>
      <w:rFonts w:ascii="Arial Narrow" w:hAnsi="Arial Narrow" w:eastAsia="仿宋"/>
      <w:sz w:val="24"/>
      <w:szCs w:val="24"/>
    </w:rPr>
  </w:style>
  <w:style w:type="paragraph" w:customStyle="1" w:styleId="644">
    <w:name w:val="B1"/>
    <w:basedOn w:val="1"/>
    <w:qFormat/>
    <w:uiPriority w:val="0"/>
    <w:pPr>
      <w:numPr>
        <w:ilvl w:val="0"/>
        <w:numId w:val="4"/>
      </w:numPr>
      <w:tabs>
        <w:tab w:val="left" w:pos="1418"/>
      </w:tabs>
      <w:jc w:val="left"/>
      <w:outlineLvl w:val="0"/>
    </w:pPr>
    <w:rPr>
      <w:rFonts w:ascii="Arial Narrow" w:hAnsi="Arial Narrow" w:eastAsia="仿宋"/>
      <w:b/>
      <w:sz w:val="28"/>
      <w:szCs w:val="24"/>
    </w:rPr>
  </w:style>
  <w:style w:type="paragraph" w:customStyle="1" w:styleId="645">
    <w:name w:val="正文文本11"/>
    <w:basedOn w:val="1"/>
    <w:next w:val="1"/>
    <w:qFormat/>
    <w:uiPriority w:val="0"/>
    <w:rPr>
      <w:rFonts w:ascii="楷体_GB2312" w:hAnsi="Arial" w:eastAsia="楷体_GB2312"/>
      <w:sz w:val="28"/>
      <w:szCs w:val="28"/>
    </w:rPr>
  </w:style>
  <w:style w:type="paragraph" w:customStyle="1" w:styleId="646">
    <w:name w:val="Table Text"/>
    <w:basedOn w:val="1"/>
    <w:qFormat/>
    <w:uiPriority w:val="0"/>
    <w:rPr>
      <w:rFonts w:ascii="宋体" w:hAnsi="宋体" w:cs="宋体"/>
      <w:sz w:val="17"/>
      <w:szCs w:val="17"/>
      <w:lang w:eastAsia="en-US"/>
    </w:rPr>
  </w:style>
  <w:style w:type="table" w:customStyle="1" w:styleId="647">
    <w:name w:val="Table Normal"/>
    <w:qFormat/>
    <w:uiPriority w:val="0"/>
    <w:tblPr>
      <w:tblCellMar>
        <w:top w:w="0" w:type="dxa"/>
        <w:left w:w="0" w:type="dxa"/>
        <w:bottom w:w="0" w:type="dxa"/>
        <w:right w:w="0" w:type="dxa"/>
      </w:tblCellMar>
    </w:tblPr>
  </w:style>
  <w:style w:type="character" w:customStyle="1" w:styleId="648">
    <w:name w:val="mark"/>
    <w:qFormat/>
    <w:uiPriority w:val="0"/>
    <w:rPr>
      <w:rFonts w:ascii="Times New Roman" w:hAnsi="Times New Roman" w:eastAsia="宋体" w:cs="Times New Roman"/>
    </w:rPr>
  </w:style>
  <w:style w:type="paragraph" w:customStyle="1" w:styleId="649">
    <w:name w:val="标题 311"/>
    <w:basedOn w:val="1"/>
    <w:next w:val="1"/>
    <w:qFormat/>
    <w:uiPriority w:val="0"/>
    <w:pPr>
      <w:keepNext/>
      <w:keepLines/>
      <w:spacing w:before="260" w:after="260" w:line="416" w:lineRule="auto"/>
      <w:outlineLvl w:val="2"/>
    </w:pPr>
    <w:rPr>
      <w:b/>
      <w:sz w:val="32"/>
      <w:szCs w:val="20"/>
    </w:rPr>
  </w:style>
  <w:style w:type="paragraph" w:customStyle="1" w:styleId="650">
    <w:name w:val="p16"/>
    <w:basedOn w:val="1"/>
    <w:qFormat/>
    <w:uiPriority w:val="0"/>
    <w:pPr>
      <w:widowControl/>
    </w:pPr>
    <w:rPr>
      <w:rFonts w:ascii="宋体" w:hAnsi="宋体" w:cs="宋体"/>
      <w:b/>
      <w:color w:val="000000"/>
      <w:position w:val="-10"/>
      <w:sz w:val="28"/>
      <w:szCs w:val="28"/>
    </w:rPr>
  </w:style>
  <w:style w:type="paragraph" w:customStyle="1" w:styleId="651">
    <w:name w:val="p19"/>
    <w:basedOn w:val="1"/>
    <w:qFormat/>
    <w:uiPriority w:val="0"/>
    <w:pPr>
      <w:widowControl/>
    </w:pPr>
    <w:rPr>
      <w:rFonts w:ascii="宋体" w:hAnsi="宋体" w:cs="宋体"/>
      <w:b/>
      <w:color w:val="000000"/>
      <w:position w:val="-10"/>
      <w:sz w:val="28"/>
      <w:szCs w:val="28"/>
    </w:rPr>
  </w:style>
  <w:style w:type="paragraph" w:customStyle="1" w:styleId="652">
    <w:name w:val="修订2"/>
    <w:qFormat/>
    <w:uiPriority w:val="99"/>
    <w:rPr>
      <w:rFonts w:ascii="Times New Roman" w:hAnsi="Times New Roman" w:eastAsia="宋体" w:cs="Times New Roman"/>
      <w:sz w:val="21"/>
      <w:szCs w:val="22"/>
      <w:lang w:val="en-US" w:eastAsia="zh-CN" w:bidi="ar-SA"/>
    </w:rPr>
  </w:style>
  <w:style w:type="character" w:customStyle="1" w:styleId="653">
    <w:name w:val="日期 字符"/>
    <w:basedOn w:val="37"/>
    <w:link w:val="20"/>
    <w:qFormat/>
    <w:uiPriority w:val="99"/>
    <w:rPr>
      <w:sz w:val="21"/>
      <w:szCs w:val="22"/>
    </w:rPr>
  </w:style>
  <w:style w:type="character" w:customStyle="1" w:styleId="654">
    <w:name w:val="列表段落 字符"/>
    <w:link w:val="439"/>
    <w:qFormat/>
    <w:uiPriority w:val="34"/>
    <w:rPr>
      <w:rFonts w:ascii="Calibri" w:hAnsi="Calibri"/>
      <w:sz w:val="21"/>
      <w:szCs w:val="22"/>
    </w:rPr>
  </w:style>
  <w:style w:type="character" w:customStyle="1" w:styleId="655">
    <w:name w:val="正文文本缩进 字符"/>
    <w:basedOn w:val="37"/>
    <w:link w:val="16"/>
    <w:qFormat/>
    <w:uiPriority w:val="99"/>
    <w:rPr>
      <w:sz w:val="21"/>
      <w:szCs w:val="22"/>
    </w:rPr>
  </w:style>
  <w:style w:type="character" w:customStyle="1" w:styleId="656">
    <w:name w:val="标题 2 Char"/>
    <w:qFormat/>
    <w:uiPriority w:val="0"/>
    <w:rPr>
      <w:rFonts w:ascii="Cambria" w:hAnsi="Cambria" w:eastAsia="宋体" w:cs="Times New Roman"/>
      <w:b/>
      <w:bCs/>
      <w:sz w:val="32"/>
      <w:szCs w:val="32"/>
    </w:rPr>
  </w:style>
  <w:style w:type="paragraph" w:customStyle="1" w:styleId="657">
    <w:name w:val="列表段落2"/>
    <w:basedOn w:val="1"/>
    <w:qFormat/>
    <w:uiPriority w:val="34"/>
    <w:pPr>
      <w:ind w:firstLine="420"/>
    </w:pPr>
  </w:style>
  <w:style w:type="paragraph" w:customStyle="1" w:styleId="658">
    <w:name w:val="列表段落"/>
    <w:basedOn w:val="1"/>
    <w:qFormat/>
    <w:uiPriority w:val="34"/>
    <w:pPr>
      <w:ind w:firstLine="42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Lenovo (Beij</Company>
  <Pages>67</Pages>
  <Words>8028</Words>
  <Characters>8834</Characters>
  <Lines>1168</Lines>
  <Paragraphs>1250</Paragraphs>
  <TotalTime>19</TotalTime>
  <ScaleCrop>false</ScaleCrop>
  <LinksUpToDate>false</LinksUpToDate>
  <CharactersWithSpaces>8942</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2025-04-14T07:55:00Z</dcterms:created>
  <dc:creator>Adminis</dc:creator>
  <cp:lastModifiedBy>11837</cp:lastModifiedBy>
  <cp:lastPrinted>2025-11-26T08:35:00Z</cp:lastPrinted>
  <dcterms:modified xsi:type="dcterms:W3CDTF">2026-08-17T03:30:35Z</dcterms:modified>
  <cp:revision>92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5CBC4F748D054E418C193DC390D12C72_13</vt:lpwstr>
  </property>
  <property fmtid="{D5CDD505-2E9C-101B-9397-08002B2CF9AE}" pid="4" name="KSOTemplateDocerSaveRecord">
    <vt:lpwstr>eyJoZGlkIjoiYzQyMzdkOTA4NGFjNTcxZjM5YWQ3NWUxNmJiYmMzN2MifQ==</vt:lpwstr>
  </property>
</Properties>
</file>