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jc w:val="left"/>
        <w:spacing w:line="360" w:lineRule="auto"/>
        <w:rPr>
          <w:rFonts w:ascii="宋体" w:hAnsi="宋体"/>
          <w:color w:val="000000"/>
          <w:sz w:val="60"/>
          <w:szCs w:val="60"/>
        </w:rPr>
      </w:pPr>
      <w:r>
        <w:rPr>
          <w:rFonts w:ascii="宋体" w:hAnsi="宋体"/>
          <w:color w:val="000000"/>
          <w:sz w:val="60"/>
          <w:szCs w:val="60"/>
        </w:rPr>
      </w:r>
      <w:r/>
    </w:p>
    <w:p>
      <w:pPr>
        <w:pStyle w:val="692"/>
        <w:jc w:val="center"/>
        <w:spacing w:line="360" w:lineRule="auto"/>
        <w:rPr>
          <w:rFonts w:ascii="宋体" w:hAnsi="宋体"/>
          <w:color w:val="000000"/>
          <w:sz w:val="60"/>
          <w:szCs w:val="60"/>
        </w:rPr>
      </w:pPr>
      <w:r>
        <w:rPr>
          <w:rFonts w:ascii="宋体" w:hAnsi="宋体"/>
          <w:color w:val="000000"/>
          <w:sz w:val="60"/>
          <w:szCs w:val="60"/>
        </w:rPr>
      </w:r>
      <w:r/>
    </w:p>
    <w:p>
      <w:pPr>
        <w:pStyle w:val="692"/>
        <w:jc w:val="center"/>
        <w:rPr>
          <w:rFonts w:ascii="Times New Roman" w:hAnsi="Times New Roman" w:eastAsia="宋体" w:cs="Times New Roman"/>
          <w:b/>
          <w:bCs/>
          <w:color w:val="000000"/>
          <w:sz w:val="60"/>
          <w:szCs w:val="60"/>
          <w:highlight w:val="none"/>
          <w:lang w:val="en-US" w:bidi="ar-SA"/>
        </w:rPr>
      </w:pPr>
      <w:r>
        <w:rPr>
          <w:rFonts w:ascii="Times New Roman" w:hAnsi="Times New Roman" w:eastAsia="宋体" w:cs="Times New Roman"/>
          <w:b/>
          <w:bCs/>
          <w:color w:val="000000"/>
          <w:sz w:val="60"/>
          <w:szCs w:val="60"/>
          <w:highlight w:val="none"/>
          <w:lang w:val="en-US" w:bidi="ar-SA"/>
        </w:rPr>
        <w:t xml:space="preserve">常州市政府采购项目</w:t>
      </w:r>
      <w:r>
        <w:rPr>
          <w:rFonts w:ascii="Times New Roman" w:hAnsi="Times New Roman" w:eastAsia="宋体" w:cs="Times New Roman"/>
          <w:b/>
          <w:bCs/>
          <w:color w:val="000000"/>
          <w:sz w:val="60"/>
          <w:szCs w:val="60"/>
          <w:highlight w:val="none"/>
          <w:lang w:val="en-US" w:bidi="ar-SA"/>
        </w:rPr>
      </w:r>
      <w:r/>
    </w:p>
    <w:p>
      <w:pPr>
        <w:pStyle w:val="692"/>
        <w:jc w:val="center"/>
        <w:rPr>
          <w:rFonts w:ascii="Times New Roman" w:hAnsi="Times New Roman" w:eastAsia="宋体" w:cs="Times New Roman"/>
          <w:b/>
          <w:bCs/>
          <w:color w:val="000000"/>
          <w:sz w:val="60"/>
          <w:szCs w:val="60"/>
          <w:highlight w:val="none"/>
          <w:lang w:val="en-US" w:bidi="ar-SA"/>
        </w:rPr>
      </w:pPr>
      <w:r>
        <w:rPr>
          <w:rFonts w:hint="eastAsia" w:ascii="Times New Roman" w:hAnsi="Times New Roman" w:eastAsia="宋体" w:cs="Times New Roman"/>
          <w:b/>
          <w:bCs/>
          <w:color w:val="000000"/>
          <w:sz w:val="60"/>
          <w:szCs w:val="60"/>
          <w:highlight w:val="none"/>
          <w:lang w:val="en-US" w:bidi="ar-SA"/>
        </w:rPr>
        <w:t xml:space="preserve">竞争性磋商文件</w:t>
      </w:r>
      <w:r>
        <w:rPr>
          <w:rFonts w:ascii="Times New Roman" w:hAnsi="Times New Roman" w:eastAsia="宋体" w:cs="Times New Roman"/>
          <w:b/>
          <w:bCs/>
          <w:color w:val="000000"/>
          <w:sz w:val="60"/>
          <w:szCs w:val="60"/>
          <w:highlight w:val="none"/>
          <w:lang w:val="en-US" w:bidi="ar-SA"/>
        </w:rPr>
      </w:r>
      <w:r/>
    </w:p>
    <w:p>
      <w:pPr>
        <w:pStyle w:val="692"/>
        <w:jc w:val="center"/>
        <w:spacing w:line="360" w:lineRule="auto"/>
        <w:rPr>
          <w:rFonts w:ascii="宋体" w:hAnsi="宋体"/>
          <w:color w:val="000000"/>
          <w:sz w:val="60"/>
          <w:szCs w:val="60"/>
        </w:rPr>
      </w:pPr>
      <w:r>
        <w:rPr>
          <w:rFonts w:ascii="宋体" w:hAnsi="宋体"/>
          <w:color w:val="000000"/>
          <w:sz w:val="60"/>
          <w:szCs w:val="60"/>
        </w:rPr>
      </w:r>
      <w:r/>
    </w:p>
    <w:p>
      <w:pPr>
        <w:pStyle w:val="692"/>
        <w:jc w:val="center"/>
        <w:spacing w:line="360" w:lineRule="auto"/>
        <w:rPr>
          <w:rFonts w:ascii="宋体" w:hAnsi="宋体"/>
          <w:color w:val="000000"/>
          <w:sz w:val="60"/>
          <w:szCs w:val="60"/>
        </w:rPr>
      </w:pPr>
      <w:r>
        <w:rPr>
          <w:rFonts w:ascii="宋体" w:hAnsi="宋体"/>
          <w:color w:val="000000"/>
          <w:sz w:val="60"/>
          <w:szCs w:val="60"/>
        </w:rPr>
      </w:r>
      <w:r/>
    </w:p>
    <w:p>
      <w:pPr>
        <w:pStyle w:val="692"/>
        <w:jc w:val="center"/>
        <w:keepLines w:val="0"/>
        <w:keepNext w:val="0"/>
        <w:pageBreakBefore w:val="0"/>
        <w:spacing w:line="600" w:lineRule="auto"/>
        <w:widowControl w:val="off"/>
        <w:rPr>
          <w:rFonts w:ascii="宋体" w:hAnsi="宋体"/>
          <w:color w:val="000000"/>
          <w:sz w:val="60"/>
          <w:szCs w:val="60"/>
        </w:rPr>
      </w:pPr>
      <w:r>
        <w:rPr>
          <w:rFonts w:ascii="宋体" w:hAnsi="宋体"/>
          <w:color w:val="000000"/>
          <w:sz w:val="60"/>
          <w:szCs w:val="60"/>
        </w:rPr>
      </w:r>
      <w:r/>
    </w:p>
    <w:p>
      <w:pPr>
        <w:pStyle w:val="692"/>
        <w:ind w:left="1500" w:hanging="1500"/>
        <w:jc w:val="left"/>
        <w:keepLines w:val="0"/>
        <w:keepNext w:val="0"/>
        <w:pageBreakBefore w:val="0"/>
        <w:spacing w:line="600" w:lineRule="auto"/>
        <w:widowControl w:val="off"/>
        <w:tabs>
          <w:tab w:val="left" w:pos="5609" w:leader="none"/>
        </w:tabs>
        <w:rPr>
          <w:rFonts w:hint="eastAsia" w:ascii="宋体" w:hAnsi="宋体" w:eastAsia="宋体"/>
          <w:bCs/>
          <w:color w:val="000000"/>
          <w:sz w:val="30"/>
          <w:szCs w:val="30"/>
          <w:lang w:eastAsia="zh-CN"/>
        </w:rPr>
      </w:pPr>
      <w:r>
        <w:rPr>
          <w:rFonts w:ascii="宋体" w:hAnsi="宋体"/>
          <w:bCs/>
          <w:color w:val="000000"/>
          <w:sz w:val="30"/>
          <w:szCs w:val="30"/>
        </w:rPr>
        <w:t xml:space="preserve">项目名称：</w:t>
      </w:r>
      <w:r>
        <w:rPr>
          <w:rStyle w:val="997"/>
          <w:rFonts w:hint="eastAsia" w:ascii="宋体" w:hAnsi="宋体"/>
          <w:color w:val="000000"/>
          <w:sz w:val="30"/>
          <w:szCs w:val="30"/>
          <w:lang w:eastAsia="zh-CN"/>
        </w:rPr>
        <w:t xml:space="preserve">三星村遗址保护展示及环境整治项目</w:t>
      </w:r>
      <w:r>
        <w:rPr>
          <w:rFonts w:hint="eastAsia" w:ascii="宋体" w:hAnsi="宋体" w:eastAsia="宋体"/>
          <w:bCs/>
          <w:color w:val="000000"/>
          <w:sz w:val="30"/>
          <w:szCs w:val="30"/>
          <w:lang w:eastAsia="zh-CN"/>
        </w:rPr>
      </w:r>
      <w:r/>
    </w:p>
    <w:p>
      <w:pPr>
        <w:pStyle w:val="692"/>
        <w:ind w:left="1500" w:hanging="1500"/>
        <w:jc w:val="left"/>
        <w:keepLines w:val="0"/>
        <w:keepNext w:val="0"/>
        <w:pageBreakBefore w:val="0"/>
        <w:spacing w:line="600" w:lineRule="auto"/>
        <w:widowControl w:val="off"/>
        <w:tabs>
          <w:tab w:val="left" w:pos="5609" w:leader="none"/>
        </w:tabs>
        <w:rPr>
          <w:rStyle w:val="997"/>
          <w:rFonts w:hint="eastAsia" w:ascii="宋体" w:hAnsi="宋体" w:eastAsia="宋体" w:cs="Times New Roman"/>
          <w:color w:val="000000"/>
          <w:sz w:val="30"/>
          <w:szCs w:val="30"/>
          <w:lang w:eastAsia="zh-CN"/>
        </w:rPr>
      </w:pPr>
      <w:r>
        <w:rPr>
          <w:rStyle w:val="997"/>
          <w:rFonts w:hint="eastAsia" w:ascii="宋体" w:hAnsi="宋体" w:eastAsia="宋体" w:cs="Times New Roman"/>
          <w:color w:val="000000"/>
          <w:sz w:val="30"/>
          <w:szCs w:val="30"/>
          <w:lang w:eastAsia="zh-CN"/>
        </w:rPr>
        <w:t xml:space="preserve">项目编号</w:t>
      </w:r>
      <w:r>
        <w:rPr>
          <w:rStyle w:val="997"/>
          <w:rFonts w:hint="eastAsia" w:ascii="宋体" w:hAnsi="宋体" w:eastAsia="宋体" w:cs="Times New Roman"/>
          <w:color w:val="000000"/>
          <w:sz w:val="30"/>
          <w:szCs w:val="30"/>
          <w:lang w:eastAsia="zh-CN"/>
        </w:rPr>
        <w:t xml:space="preserve">：JSZC-320413-JSCW-C2026-0030</w:t>
      </w:r>
      <w:r>
        <w:rPr>
          <w:rStyle w:val="997"/>
          <w:rFonts w:hint="eastAsia" w:ascii="宋体" w:hAnsi="宋体" w:eastAsia="宋体" w:cs="Times New Roman"/>
          <w:color w:val="000000"/>
          <w:sz w:val="30"/>
          <w:szCs w:val="30"/>
          <w:lang w:eastAsia="zh-CN"/>
        </w:rPr>
      </w:r>
      <w:r/>
    </w:p>
    <w:p>
      <w:pPr>
        <w:pStyle w:val="692"/>
        <w:jc w:val="left"/>
        <w:keepLines w:val="0"/>
        <w:keepNext w:val="0"/>
        <w:pageBreakBefore w:val="0"/>
        <w:spacing w:line="600" w:lineRule="auto"/>
        <w:widowControl w:val="off"/>
        <w:tabs>
          <w:tab w:val="left" w:pos="3240" w:leader="none"/>
          <w:tab w:val="left" w:pos="3420" w:leader="none"/>
        </w:tabs>
        <w:rPr>
          <w:rFonts w:hint="eastAsia" w:ascii="宋体" w:hAnsi="宋体" w:eastAsia="宋体"/>
          <w:bCs/>
          <w:color w:val="000000"/>
          <w:sz w:val="30"/>
          <w:szCs w:val="30"/>
          <w:lang w:eastAsia="zh-CN"/>
        </w:rPr>
      </w:pPr>
      <w:r>
        <w:rPr>
          <w:rFonts w:ascii="宋体" w:hAnsi="宋体"/>
          <w:bCs/>
          <w:color w:val="000000"/>
          <w:sz w:val="30"/>
          <w:szCs w:val="30"/>
        </w:rPr>
        <w:t xml:space="preserve">采 购 人：</w:t>
      </w:r>
      <w:r>
        <w:rPr>
          <w:rStyle w:val="997"/>
          <w:rFonts w:hint="eastAsia" w:ascii="宋体" w:hAnsi="宋体"/>
          <w:color w:val="000000"/>
          <w:sz w:val="30"/>
          <w:szCs w:val="30"/>
          <w:lang w:eastAsia="zh-CN"/>
        </w:rPr>
        <w:t xml:space="preserve">常州市金坛区文体广电和旅游局</w:t>
      </w:r>
      <w:r>
        <w:rPr>
          <w:rFonts w:hint="eastAsia" w:ascii="宋体" w:hAnsi="宋体" w:eastAsia="宋体"/>
          <w:bCs/>
          <w:color w:val="000000"/>
          <w:sz w:val="30"/>
          <w:szCs w:val="30"/>
          <w:lang w:eastAsia="zh-CN"/>
        </w:rPr>
      </w:r>
      <w:r/>
    </w:p>
    <w:p>
      <w:pPr>
        <w:pStyle w:val="692"/>
        <w:jc w:val="left"/>
        <w:keepLines w:val="0"/>
        <w:keepNext w:val="0"/>
        <w:pageBreakBefore w:val="0"/>
        <w:spacing w:line="600" w:lineRule="auto"/>
        <w:widowControl w:val="off"/>
        <w:tabs>
          <w:tab w:val="left" w:pos="3240" w:leader="none"/>
          <w:tab w:val="left" w:pos="3420" w:leader="none"/>
        </w:tabs>
        <w:rPr>
          <w:rFonts w:ascii="宋体" w:hAnsi="宋体"/>
          <w:bCs/>
          <w:color w:val="000000"/>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sz w:val="30"/>
          <w:szCs w:val="30"/>
        </w:rPr>
        <w:t xml:space="preserve">采购</w:t>
      </w:r>
      <w:r>
        <w:rPr>
          <w:rFonts w:ascii="宋体" w:hAnsi="宋体"/>
          <w:bCs/>
          <w:color w:val="000000"/>
          <w:sz w:val="30"/>
          <w:szCs w:val="30"/>
        </w:rPr>
        <w:t xml:space="preserve">代理机构：</w:t>
      </w:r>
      <w:r>
        <w:rPr>
          <w:rFonts w:hint="eastAsia" w:ascii="宋体" w:hAnsi="宋体"/>
          <w:bCs/>
          <w:color w:val="000000"/>
          <w:sz w:val="30"/>
          <w:szCs w:val="30"/>
        </w:rPr>
        <w:t xml:space="preserve">江苏春为全过程工程咨询有限公司</w:t>
      </w:r>
      <w:r>
        <w:rPr>
          <w:rFonts w:ascii="宋体" w:hAnsi="宋体"/>
          <w:bCs/>
          <w:color w:val="000000"/>
          <w:sz w:val="30"/>
          <w:szCs w:val="30"/>
        </w:rPr>
      </w:r>
      <w:r/>
    </w:p>
    <w:p>
      <w:pPr>
        <w:pStyle w:val="692"/>
        <w:jc w:val="center"/>
        <w:widowControl/>
        <w:rPr>
          <w:rFonts w:ascii="宋体" w:hAnsi="宋体"/>
          <w:b/>
          <w:bCs/>
          <w:color w:val="000000"/>
          <w:sz w:val="36"/>
          <w:szCs w:val="36"/>
        </w:rPr>
      </w:pPr>
      <w:r>
        <w:rPr>
          <w:rFonts w:ascii="宋体" w:hAnsi="宋体"/>
          <w:b/>
          <w:bCs/>
          <w:color w:val="000000"/>
          <w:sz w:val="36"/>
          <w:szCs w:val="36"/>
        </w:rPr>
        <w:t xml:space="preserve">目录</w:t>
      </w:r>
      <w:r>
        <w:rPr>
          <w:rFonts w:ascii="宋体" w:hAnsi="宋体"/>
          <w:b/>
          <w:bCs/>
          <w:color w:val="000000"/>
          <w:sz w:val="36"/>
          <w:szCs w:val="36"/>
        </w:rPr>
      </w:r>
      <w:r/>
    </w:p>
    <w:p>
      <w:pPr>
        <w:pStyle w:val="725"/>
        <w:spacing w:line="480" w:lineRule="auto"/>
        <w:tabs>
          <w:tab w:val="right" w:pos="8296" w:leader="dot"/>
        </w:tabs>
        <w:rPr>
          <w:rFonts w:ascii="Calibri" w:hAnsi="Calibri" w:cs="黑体"/>
          <w:b w:val="0"/>
          <w:color w:val="000000"/>
          <w:sz w:val="21"/>
        </w:rPr>
      </w:pPr>
      <w:r>
        <w:rPr>
          <w:b w:val="0"/>
          <w:bCs/>
          <w:color w:val="000000"/>
          <w:sz w:val="36"/>
          <w:szCs w:val="36"/>
        </w:rPr>
        <w:fldChar w:fldCharType="begin"/>
      </w:r>
      <w:r>
        <w:rPr>
          <w:b w:val="0"/>
          <w:bCs/>
          <w:color w:val="000000"/>
          <w:sz w:val="36"/>
          <w:szCs w:val="36"/>
        </w:rPr>
        <w:instrText xml:space="preserve"> TOC \o "1-1" \h \z \u </w:instrText>
      </w:r>
      <w:r>
        <w:rPr>
          <w:b w:val="0"/>
          <w:bCs/>
          <w:color w:val="000000"/>
          <w:sz w:val="36"/>
          <w:szCs w:val="36"/>
        </w:rPr>
        <w:fldChar w:fldCharType="separate"/>
      </w:r>
      <w:r>
        <w:rPr>
          <w:color w:val="000000"/>
        </w:rPr>
        <w:fldChar w:fldCharType="begin"/>
      </w:r>
      <w:r>
        <w:rPr>
          <w:color w:val="000000"/>
        </w:rPr>
        <w:instrText xml:space="preserve"> HYPERLINK \l "_Toc123719645" </w:instrText>
      </w:r>
      <w:r>
        <w:rPr>
          <w:color w:val="000000"/>
        </w:rPr>
        <w:fldChar w:fldCharType="separate"/>
      </w:r>
      <w:r>
        <w:rPr>
          <w:rStyle w:val="756"/>
          <w:rFonts w:hint="eastAsia"/>
          <w:color w:val="000000"/>
        </w:rPr>
        <w:t xml:space="preserve">第一章采购邀请</w:t>
      </w:r>
      <w:r>
        <w:rPr>
          <w:rStyle w:val="756"/>
          <w:rFonts w:hint="eastAsia"/>
          <w:color w:val="000000"/>
        </w:rPr>
        <w:fldChar w:fldCharType="end"/>
      </w:r>
      <w:r>
        <w:rPr>
          <w:rFonts w:ascii="Calibri" w:hAnsi="Calibri" w:cs="黑体"/>
          <w:b w:val="0"/>
          <w:color w:val="000000"/>
          <w:sz w:val="21"/>
        </w:rPr>
      </w:r>
      <w:r/>
    </w:p>
    <w:p>
      <w:pPr>
        <w:pStyle w:val="725"/>
        <w:spacing w:line="480" w:lineRule="auto"/>
        <w:tabs>
          <w:tab w:val="right" w:pos="8296" w:leader="dot"/>
        </w:tabs>
        <w:rPr>
          <w:rFonts w:ascii="Calibri" w:hAnsi="Calibri" w:cs="黑体"/>
          <w:b w:val="0"/>
          <w:color w:val="000000"/>
          <w:sz w:val="21"/>
        </w:rPr>
      </w:pPr>
      <w:r>
        <w:rPr>
          <w:color w:val="000000"/>
        </w:rPr>
        <w:fldChar w:fldCharType="begin"/>
      </w:r>
      <w:r>
        <w:rPr>
          <w:color w:val="000000"/>
        </w:rPr>
        <w:instrText xml:space="preserve"> HYPERLINK \l "_Toc123719646" </w:instrText>
      </w:r>
      <w:r>
        <w:rPr>
          <w:color w:val="000000"/>
        </w:rPr>
        <w:fldChar w:fldCharType="separate"/>
      </w:r>
      <w:r>
        <w:rPr>
          <w:rStyle w:val="756"/>
          <w:rFonts w:hint="eastAsia"/>
          <w:color w:val="000000"/>
        </w:rPr>
        <w:t xml:space="preserve">第二章供应商须知</w:t>
      </w:r>
      <w:r>
        <w:rPr>
          <w:rStyle w:val="756"/>
          <w:rFonts w:hint="eastAsia"/>
          <w:color w:val="000000"/>
        </w:rPr>
        <w:fldChar w:fldCharType="end"/>
      </w:r>
      <w:r>
        <w:rPr>
          <w:rFonts w:ascii="Calibri" w:hAnsi="Calibri" w:cs="黑体"/>
          <w:b w:val="0"/>
          <w:color w:val="000000"/>
          <w:sz w:val="21"/>
        </w:rPr>
      </w:r>
      <w:r/>
    </w:p>
    <w:p>
      <w:pPr>
        <w:pStyle w:val="725"/>
        <w:spacing w:line="480" w:lineRule="auto"/>
        <w:tabs>
          <w:tab w:val="right" w:pos="8296" w:leader="dot"/>
        </w:tabs>
        <w:rPr>
          <w:rFonts w:ascii="Calibri" w:hAnsi="Calibri" w:cs="黑体"/>
          <w:b w:val="0"/>
          <w:color w:val="000000"/>
          <w:sz w:val="21"/>
        </w:rPr>
      </w:pPr>
      <w:r>
        <w:rPr>
          <w:color w:val="000000"/>
        </w:rPr>
        <w:fldChar w:fldCharType="begin"/>
      </w:r>
      <w:r>
        <w:rPr>
          <w:color w:val="000000"/>
        </w:rPr>
        <w:instrText xml:space="preserve"> HYPERLINK \l "_Toc123719647" </w:instrText>
      </w:r>
      <w:r>
        <w:rPr>
          <w:color w:val="000000"/>
        </w:rPr>
        <w:fldChar w:fldCharType="separate"/>
      </w:r>
      <w:r>
        <w:rPr>
          <w:rStyle w:val="756"/>
          <w:rFonts w:hint="eastAsia"/>
          <w:color w:val="000000"/>
        </w:rPr>
        <w:t xml:space="preserve">第三章评审程序、评审方法和评审标准</w:t>
      </w:r>
      <w:r>
        <w:rPr>
          <w:rStyle w:val="756"/>
          <w:rFonts w:hint="eastAsia"/>
          <w:color w:val="000000"/>
        </w:rPr>
        <w:fldChar w:fldCharType="end"/>
      </w:r>
      <w:r>
        <w:rPr>
          <w:rFonts w:ascii="Calibri" w:hAnsi="Calibri" w:cs="黑体"/>
          <w:b w:val="0"/>
          <w:color w:val="000000"/>
          <w:sz w:val="21"/>
        </w:rPr>
      </w:r>
      <w:r/>
    </w:p>
    <w:p>
      <w:pPr>
        <w:pStyle w:val="725"/>
        <w:spacing w:line="480" w:lineRule="auto"/>
        <w:tabs>
          <w:tab w:val="right" w:pos="8296" w:leader="dot"/>
        </w:tabs>
        <w:rPr>
          <w:rFonts w:ascii="Calibri" w:hAnsi="Calibri" w:cs="黑体"/>
          <w:b w:val="0"/>
          <w:color w:val="000000"/>
          <w:sz w:val="21"/>
        </w:rPr>
      </w:pPr>
      <w:r>
        <w:rPr>
          <w:color w:val="000000"/>
        </w:rPr>
        <w:fldChar w:fldCharType="begin"/>
      </w:r>
      <w:r>
        <w:rPr>
          <w:color w:val="000000"/>
        </w:rPr>
        <w:instrText xml:space="preserve"> HYPERLINK \l "_Toc123719648" </w:instrText>
      </w:r>
      <w:r>
        <w:rPr>
          <w:color w:val="000000"/>
        </w:rPr>
        <w:fldChar w:fldCharType="separate"/>
      </w:r>
      <w:r>
        <w:rPr>
          <w:rStyle w:val="756"/>
          <w:rFonts w:hint="eastAsia"/>
          <w:color w:val="000000"/>
        </w:rPr>
        <w:t xml:space="preserve">第四章采购需求</w:t>
      </w:r>
      <w:r>
        <w:rPr>
          <w:rStyle w:val="756"/>
          <w:rFonts w:hint="eastAsia"/>
          <w:color w:val="000000"/>
        </w:rPr>
        <w:fldChar w:fldCharType="end"/>
      </w:r>
      <w:r>
        <w:rPr>
          <w:rFonts w:ascii="Calibri" w:hAnsi="Calibri" w:cs="黑体"/>
          <w:b w:val="0"/>
          <w:color w:val="000000"/>
          <w:sz w:val="21"/>
        </w:rPr>
      </w:r>
      <w:r/>
    </w:p>
    <w:p>
      <w:pPr>
        <w:pStyle w:val="725"/>
        <w:spacing w:line="480" w:lineRule="auto"/>
        <w:tabs>
          <w:tab w:val="right" w:pos="8296" w:leader="dot"/>
        </w:tabs>
        <w:rPr>
          <w:rFonts w:ascii="Calibri" w:hAnsi="Calibri" w:cs="黑体"/>
          <w:b w:val="0"/>
          <w:color w:val="000000"/>
          <w:sz w:val="21"/>
        </w:rPr>
      </w:pPr>
      <w:r>
        <w:rPr>
          <w:color w:val="000000"/>
        </w:rPr>
        <w:fldChar w:fldCharType="begin"/>
      </w:r>
      <w:r>
        <w:rPr>
          <w:color w:val="000000"/>
        </w:rPr>
        <w:instrText xml:space="preserve"> HYPERLINK \l "_Toc123719649" </w:instrText>
      </w:r>
      <w:r>
        <w:rPr>
          <w:color w:val="000000"/>
        </w:rPr>
        <w:fldChar w:fldCharType="separate"/>
      </w:r>
      <w:r>
        <w:rPr>
          <w:rStyle w:val="756"/>
          <w:rFonts w:hint="eastAsia"/>
          <w:color w:val="000000"/>
        </w:rPr>
        <w:t xml:space="preserve">第五章合同草案条款</w:t>
      </w:r>
      <w:r>
        <w:rPr>
          <w:rStyle w:val="756"/>
          <w:rFonts w:hint="eastAsia"/>
          <w:color w:val="000000"/>
        </w:rPr>
        <w:fldChar w:fldCharType="end"/>
      </w:r>
      <w:r>
        <w:rPr>
          <w:rFonts w:ascii="Calibri" w:hAnsi="Calibri" w:cs="黑体"/>
          <w:b w:val="0"/>
          <w:color w:val="000000"/>
          <w:sz w:val="21"/>
        </w:rPr>
      </w:r>
      <w:r/>
    </w:p>
    <w:p>
      <w:pPr>
        <w:pStyle w:val="725"/>
        <w:spacing w:line="480" w:lineRule="auto"/>
        <w:tabs>
          <w:tab w:val="right" w:pos="8296" w:leader="dot"/>
        </w:tabs>
        <w:rPr>
          <w:rFonts w:ascii="Calibri" w:hAnsi="Calibri" w:cs="黑体"/>
          <w:b w:val="0"/>
          <w:color w:val="000000"/>
          <w:sz w:val="21"/>
        </w:rPr>
      </w:pPr>
      <w:r>
        <w:rPr>
          <w:color w:val="000000"/>
        </w:rPr>
        <w:fldChar w:fldCharType="begin"/>
      </w:r>
      <w:r>
        <w:rPr>
          <w:color w:val="000000"/>
        </w:rPr>
        <w:instrText xml:space="preserve"> HYPERLINK \l "_Toc123719650" </w:instrText>
      </w:r>
      <w:r>
        <w:rPr>
          <w:color w:val="000000"/>
        </w:rPr>
        <w:fldChar w:fldCharType="separate"/>
      </w:r>
      <w:r>
        <w:rPr>
          <w:rStyle w:val="756"/>
          <w:rFonts w:hint="eastAsia"/>
          <w:color w:val="000000"/>
        </w:rPr>
        <w:t xml:space="preserve">第六章响应文件格式</w:t>
      </w:r>
      <w:r>
        <w:rPr>
          <w:rStyle w:val="756"/>
          <w:rFonts w:hint="eastAsia"/>
          <w:color w:val="000000"/>
        </w:rPr>
        <w:fldChar w:fldCharType="end"/>
      </w:r>
      <w:r>
        <w:rPr>
          <w:rFonts w:ascii="Calibri" w:hAnsi="Calibri" w:cs="黑体"/>
          <w:b w:val="0"/>
          <w:color w:val="000000"/>
          <w:sz w:val="21"/>
        </w:rPr>
      </w:r>
      <w:r/>
    </w:p>
    <w:p>
      <w:pPr>
        <w:pStyle w:val="692"/>
        <w:spacing w:line="480" w:lineRule="auto"/>
        <w:widowControl/>
        <w:rPr>
          <w:rFonts w:ascii="宋体" w:hAnsi="宋体"/>
          <w:bCs/>
          <w:color w:val="000000"/>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sz w:val="36"/>
          <w:szCs w:val="36"/>
        </w:rPr>
        <w:fldChar w:fldCharType="end"/>
      </w:r>
      <w:r>
        <w:rPr>
          <w:rFonts w:ascii="宋体" w:hAnsi="宋体"/>
          <w:bCs/>
          <w:color w:val="000000"/>
          <w:sz w:val="36"/>
          <w:szCs w:val="36"/>
        </w:rPr>
      </w:r>
      <w:r/>
    </w:p>
    <w:p>
      <w:pPr>
        <w:pStyle w:val="692"/>
        <w:jc w:val="center"/>
        <w:spacing w:line="360" w:lineRule="auto"/>
        <w:rPr>
          <w:b/>
          <w:color w:val="000000"/>
          <w:sz w:val="36"/>
          <w:szCs w:val="36"/>
        </w:rPr>
        <w:outlineLvl w:val="0"/>
      </w:pPr>
      <w:r/>
      <w:bookmarkStart w:id="0" w:name="_Toc123719645"/>
      <w:r>
        <w:rPr>
          <w:rFonts w:hint="eastAsia" w:ascii="宋体" w:hAnsi="宋体" w:eastAsia="宋体"/>
          <w:color w:val="000000"/>
          <w:sz w:val="32"/>
          <w:szCs w:val="32"/>
        </w:rPr>
        <w:t xml:space="preserve">第一章</w:t>
      </w:r>
      <w:bookmarkStart w:id="1" w:name="_Toc28359002"/>
      <w:r/>
      <w:bookmarkStart w:id="2" w:name="_Toc35393790"/>
      <w:r/>
      <w:bookmarkStart w:id="3" w:name="_Toc35393621"/>
      <w:r/>
      <w:bookmarkStart w:id="4" w:name="_Toc28359079"/>
      <w:r/>
      <w:bookmarkStart w:id="5" w:name="_Hlk24379207"/>
      <w:r>
        <w:rPr>
          <w:rFonts w:hint="eastAsia" w:ascii="宋体" w:hAnsi="宋体" w:eastAsia="宋体"/>
          <w:color w:val="000000"/>
          <w:sz w:val="32"/>
          <w:szCs w:val="32"/>
        </w:rPr>
        <w:t xml:space="preserve"> </w:t>
      </w:r>
      <w:r>
        <w:rPr>
          <w:rFonts w:hint="eastAsia"/>
          <w:b/>
          <w:color w:val="000000"/>
          <w:sz w:val="32"/>
          <w:szCs w:val="32"/>
        </w:rPr>
        <w:t xml:space="preserve">采购邀请</w:t>
      </w:r>
      <w:r>
        <w:rPr>
          <w:b/>
          <w:color w:val="000000"/>
          <w:sz w:val="36"/>
          <w:szCs w:val="36"/>
        </w:rPr>
      </w:r>
      <w:r/>
    </w:p>
    <w:p>
      <w:pPr>
        <w:pStyle w:val="692"/>
        <w:rPr>
          <w:rFonts w:ascii="宋体" w:hAnsi="宋体"/>
          <w:color w:val="000000"/>
          <w:sz w:val="24"/>
        </w:rPr>
        <w:pBdr>
          <w:top w:val="single" w:color="000000" w:sz="4" w:space="1"/>
          <w:left w:val="single" w:color="000000" w:sz="4" w:space="4"/>
          <w:bottom w:val="single" w:color="000000" w:sz="4" w:space="0"/>
          <w:right w:val="single" w:color="000000" w:sz="4" w:space="4"/>
        </w:pBdr>
      </w:pPr>
      <w:r>
        <w:rPr>
          <w:rFonts w:ascii="宋体" w:hAnsi="宋体"/>
          <w:color w:val="000000"/>
          <w:sz w:val="24"/>
        </w:rPr>
        <w:t xml:space="preserve">项目概况</w:t>
      </w:r>
      <w:r>
        <w:rPr>
          <w:rFonts w:ascii="宋体" w:hAnsi="宋体"/>
          <w:color w:val="000000"/>
          <w:sz w:val="24"/>
        </w:rPr>
      </w:r>
      <w:r/>
    </w:p>
    <w:p>
      <w:pPr>
        <w:pStyle w:val="692"/>
        <w:ind w:firstLine="480"/>
        <w:rPr>
          <w:rFonts w:ascii="宋体" w:hAnsi="宋体" w:cs="仿宋_GB2312"/>
          <w:bCs/>
          <w:color w:val="000000"/>
          <w:spacing w:val="2"/>
          <w:sz w:val="24"/>
          <w:lang w:val="zh-CN"/>
        </w:rPr>
        <w:pBdr>
          <w:top w:val="single" w:color="000000" w:sz="4" w:space="1"/>
          <w:left w:val="single" w:color="000000" w:sz="4" w:space="4"/>
          <w:bottom w:val="single" w:color="000000" w:sz="4" w:space="0"/>
          <w:right w:val="single" w:color="000000" w:sz="4" w:space="4"/>
        </w:pBdr>
      </w:pPr>
      <w:r>
        <w:rPr>
          <w:rFonts w:hint="eastAsia" w:ascii="宋体" w:hAnsi="宋体"/>
          <w:color w:val="000000"/>
          <w:sz w:val="24"/>
          <w:u w:val="single"/>
          <w:lang w:eastAsia="zh-CN"/>
        </w:rPr>
        <w:t xml:space="preserve"> 三星村遗址保护展示及环境整治项目</w:t>
      </w:r>
      <w:r>
        <w:rPr>
          <w:rFonts w:hint="eastAsia" w:ascii="宋体" w:hAnsi="宋体" w:eastAsia="宋体"/>
          <w:color w:val="000000"/>
          <w:sz w:val="24"/>
          <w:u w:val="single"/>
          <w:lang w:eastAsia="zh-CN"/>
        </w:rPr>
        <w:t xml:space="preserve">JSZC-320413-JSCW-C2026-0030</w:t>
      </w:r>
      <w:r>
        <w:rPr>
          <w:rFonts w:hint="eastAsia" w:ascii="宋体" w:hAnsi="宋体" w:eastAsia="宋体"/>
          <w:color w:val="000000"/>
          <w:sz w:val="24"/>
          <w:u w:val="single"/>
          <w:lang w:val="en-US" w:eastAsia="zh-CN"/>
        </w:rPr>
        <w:t xml:space="preserve"> </w:t>
      </w:r>
      <w:r>
        <w:rPr>
          <w:rFonts w:ascii="宋体" w:hAnsi="宋体"/>
          <w:color w:val="000000"/>
          <w:sz w:val="24"/>
        </w:rPr>
        <w:t xml:space="preserve">的潜在供应商</w:t>
      </w:r>
      <w:r>
        <w:rPr>
          <w:rFonts w:hint="eastAsia" w:ascii="宋体" w:hAnsi="宋体"/>
          <w:color w:val="000000"/>
          <w:sz w:val="24"/>
        </w:rPr>
        <w:t xml:space="preserve">应在“苏采云”政府采购一体化平台获取采购文件，并于</w:t>
      </w:r>
      <w:r>
        <w:rPr>
          <w:rFonts w:hint="eastAsia" w:ascii="宋体" w:hAnsi="宋体"/>
          <w:b/>
          <w:bCs/>
          <w:color w:val="000000"/>
          <w:sz w:val="24"/>
          <w:highlight w:val="yellow"/>
          <w:u w:val="single"/>
          <w:lang w:eastAsia="zh-CN"/>
        </w:rPr>
        <w:t xml:space="preserve">2026</w:t>
      </w:r>
      <w:r>
        <w:rPr>
          <w:rFonts w:hint="eastAsia" w:ascii="宋体" w:hAnsi="宋体"/>
          <w:b/>
          <w:bCs/>
          <w:color w:val="000000"/>
          <w:sz w:val="24"/>
          <w:highlight w:val="yellow"/>
          <w:u w:val="single"/>
        </w:rPr>
        <w:t xml:space="preserve">-</w:t>
      </w:r>
      <w:r>
        <w:rPr>
          <w:rFonts w:hint="eastAsia" w:ascii="宋体" w:hAnsi="宋体"/>
          <w:b/>
          <w:bCs/>
          <w:color w:val="000000"/>
          <w:sz w:val="24"/>
          <w:highlight w:val="yellow"/>
          <w:u w:val="single"/>
          <w:lang w:val="en-US" w:eastAsia="zh-CN"/>
        </w:rPr>
        <w:t xml:space="preserve">08</w:t>
      </w:r>
      <w:r>
        <w:rPr>
          <w:rFonts w:hint="eastAsia" w:ascii="宋体" w:hAnsi="宋体"/>
          <w:b/>
          <w:bCs/>
          <w:color w:val="000000"/>
          <w:sz w:val="24"/>
          <w:highlight w:val="yellow"/>
          <w:u w:val="single"/>
        </w:rPr>
        <w:t xml:space="preserve">-</w:t>
      </w:r>
      <w:r>
        <w:rPr>
          <w:rFonts w:hint="eastAsia" w:ascii="宋体" w:hAnsi="宋体"/>
          <w:b/>
          <w:bCs/>
          <w:color w:val="000000"/>
          <w:sz w:val="24"/>
          <w:highlight w:val="yellow"/>
          <w:u w:val="single"/>
          <w:lang w:val="en-US" w:eastAsia="zh-CN"/>
        </w:rPr>
        <w:t xml:space="preserve">14</w:t>
      </w:r>
      <w:r>
        <w:rPr>
          <w:rFonts w:hint="eastAsia" w:ascii="宋体" w:hAnsi="宋体"/>
          <w:b/>
          <w:bCs/>
          <w:color w:val="000000"/>
          <w:sz w:val="24"/>
          <w:highlight w:val="yellow"/>
          <w:u w:val="single"/>
        </w:rPr>
        <w:t xml:space="preserve"> </w:t>
      </w:r>
      <w:r>
        <w:rPr>
          <w:rFonts w:hint="eastAsia" w:ascii="宋体" w:hAnsi="宋体"/>
          <w:b/>
          <w:bCs/>
          <w:color w:val="000000"/>
          <w:sz w:val="24"/>
          <w:highlight w:val="yellow"/>
          <w:u w:val="single"/>
          <w:lang w:val="en-US" w:eastAsia="zh-CN"/>
        </w:rPr>
        <w:t xml:space="preserve"> 14</w:t>
      </w:r>
      <w:r>
        <w:rPr>
          <w:rFonts w:hint="eastAsia" w:ascii="宋体" w:hAnsi="宋体"/>
          <w:b/>
          <w:bCs/>
          <w:color w:val="000000"/>
          <w:sz w:val="24"/>
          <w:highlight w:val="yellow"/>
          <w:u w:val="single"/>
        </w:rPr>
        <w:t xml:space="preserve">:</w:t>
      </w:r>
      <w:r>
        <w:rPr>
          <w:rFonts w:hint="eastAsia" w:ascii="宋体" w:hAnsi="宋体"/>
          <w:b/>
          <w:bCs/>
          <w:color w:val="000000"/>
          <w:sz w:val="24"/>
          <w:highlight w:val="yellow"/>
          <w:u w:val="single"/>
          <w:lang w:val="en-US" w:eastAsia="zh-CN"/>
        </w:rPr>
        <w:t xml:space="preserve">30 </w:t>
      </w:r>
      <w:r>
        <w:rPr>
          <w:rFonts w:hint="eastAsia" w:ascii="宋体" w:hAnsi="宋体"/>
          <w:color w:val="000000"/>
          <w:sz w:val="24"/>
        </w:rPr>
        <w:t xml:space="preserve">（北京时间）前提交响应文件。</w:t>
      </w:r>
      <w:r>
        <w:rPr>
          <w:rFonts w:ascii="宋体" w:hAnsi="宋体" w:cs="仿宋_GB2312"/>
          <w:bCs/>
          <w:color w:val="000000"/>
          <w:spacing w:val="2"/>
          <w:sz w:val="24"/>
          <w:lang w:val="zh-CN"/>
        </w:rPr>
      </w:r>
      <w:r/>
    </w:p>
    <w:p>
      <w:pPr>
        <w:pStyle w:val="763"/>
        <w:jc w:val="left"/>
        <w:spacing w:before="0" w:after="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1"/>
      <w:r/>
      <w:bookmarkEnd w:id="2"/>
      <w:r/>
      <w:bookmarkEnd w:id="3"/>
      <w:r/>
      <w:bookmarkEnd w:id="4"/>
      <w:r>
        <w:rPr>
          <w:rFonts w:ascii="Times New Roman" w:hAnsi="Times New Roman" w:eastAsia="宋体"/>
          <w:color w:val="000000"/>
          <w:sz w:val="24"/>
          <w:szCs w:val="24"/>
        </w:rPr>
      </w:r>
      <w:r/>
    </w:p>
    <w:p>
      <w:pPr>
        <w:pStyle w:val="692"/>
        <w:ind w:firstLine="480"/>
        <w:pageBreakBefore w:val="0"/>
        <w:spacing w:line="440" w:lineRule="exact"/>
        <w:rPr>
          <w:rFonts w:hint="eastAsia" w:ascii="宋体" w:hAnsi="宋体" w:eastAsia="宋体"/>
          <w:color w:val="000000"/>
          <w:sz w:val="24"/>
          <w:highlight w:val="none"/>
          <w:lang w:eastAsia="zh-CN"/>
        </w:rPr>
      </w:pPr>
      <w:r>
        <w:rPr>
          <w:rFonts w:ascii="宋体" w:hAnsi="宋体"/>
          <w:color w:val="000000"/>
          <w:sz w:val="24"/>
          <w:highlight w:val="none"/>
        </w:rPr>
        <w:t xml:space="preserve">项目编号</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JSZC-320413-JSCW-C2026-0030</w:t>
      </w:r>
      <w:r>
        <w:rPr>
          <w:rFonts w:hint="eastAsia" w:ascii="宋体" w:hAnsi="宋体" w:eastAsia="宋体"/>
          <w:color w:val="000000"/>
          <w:sz w:val="24"/>
          <w:highlight w:val="none"/>
          <w:lang w:eastAsia="zh-CN"/>
        </w:rPr>
        <w:t xml:space="preserve"> </w:t>
      </w:r>
      <w:r>
        <w:rPr>
          <w:rFonts w:hint="eastAsia" w:ascii="宋体" w:hAnsi="宋体" w:eastAsia="宋体"/>
          <w:color w:val="000000"/>
          <w:sz w:val="24"/>
          <w:highlight w:val="none"/>
          <w:lang w:eastAsia="zh-CN"/>
        </w:rPr>
      </w:r>
      <w:r/>
    </w:p>
    <w:p>
      <w:pPr>
        <w:pStyle w:val="692"/>
        <w:ind w:firstLine="480"/>
        <w:pageBreakBefore w:val="0"/>
        <w:spacing w:line="440" w:lineRule="exact"/>
        <w:rPr>
          <w:rFonts w:hint="eastAsia" w:ascii="宋体" w:hAnsi="宋体" w:eastAsia="宋体"/>
          <w:color w:val="000000"/>
          <w:sz w:val="24"/>
          <w:lang w:eastAsia="zh-CN"/>
        </w:rPr>
      </w:pPr>
      <w:r>
        <w:rPr>
          <w:rFonts w:ascii="宋体" w:hAnsi="宋体"/>
          <w:color w:val="000000"/>
          <w:sz w:val="24"/>
        </w:rPr>
        <w:t xml:space="preserve">项目名称：</w:t>
      </w:r>
      <w:bookmarkEnd w:id="5"/>
      <w:r>
        <w:rPr>
          <w:rFonts w:hint="eastAsia" w:ascii="宋体" w:hAnsi="宋体"/>
          <w:color w:val="000000"/>
          <w:sz w:val="24"/>
          <w:lang w:eastAsia="zh-CN"/>
        </w:rPr>
        <w:t xml:space="preserve">三星村遗址保护展示及环境整治项目</w:t>
      </w:r>
      <w:r>
        <w:rPr>
          <w:rFonts w:hint="eastAsia" w:ascii="宋体" w:hAnsi="宋体" w:eastAsia="宋体"/>
          <w:color w:val="000000"/>
          <w:sz w:val="24"/>
          <w:lang w:eastAsia="zh-CN"/>
        </w:rPr>
      </w:r>
      <w:r/>
    </w:p>
    <w:p>
      <w:pPr>
        <w:pStyle w:val="692"/>
        <w:ind w:firstLine="480"/>
        <w:pageBreakBefore w:val="0"/>
        <w:spacing w:line="440" w:lineRule="exact"/>
        <w:rPr>
          <w:rFonts w:ascii="宋体" w:hAnsi="宋体" w:eastAsia="宋体"/>
          <w:color w:val="000000"/>
          <w:sz w:val="24"/>
          <w:lang w:val="en-US" w:eastAsia="zh-CN"/>
        </w:rPr>
      </w:pPr>
      <w:r>
        <w:rPr>
          <w:rFonts w:hint="eastAsia" w:ascii="宋体" w:hAnsi="宋体" w:eastAsia="宋体"/>
          <w:color w:val="000000"/>
          <w:sz w:val="24"/>
          <w:lang w:eastAsia="zh-CN"/>
        </w:rPr>
        <w:t xml:space="preserve">预算金额：708</w:t>
      </w:r>
      <w:r>
        <w:rPr>
          <w:rFonts w:hint="eastAsia" w:ascii="宋体" w:hAnsi="宋体" w:eastAsia="宋体"/>
          <w:color w:val="000000"/>
          <w:sz w:val="24"/>
          <w:lang w:val="en-US" w:eastAsia="zh-CN"/>
        </w:rPr>
        <w:t xml:space="preserve">.</w:t>
      </w:r>
      <w:r>
        <w:rPr>
          <w:rFonts w:hint="eastAsia" w:ascii="宋体" w:hAnsi="宋体" w:eastAsia="宋体"/>
          <w:color w:val="000000"/>
          <w:sz w:val="24"/>
          <w:lang w:eastAsia="zh-CN"/>
        </w:rPr>
        <w:t xml:space="preserve">209259</w:t>
      </w:r>
      <w:r>
        <w:rPr>
          <w:rFonts w:hint="eastAsia" w:ascii="宋体" w:hAnsi="宋体" w:eastAsia="宋体"/>
          <w:color w:val="000000"/>
          <w:sz w:val="24"/>
          <w:lang w:val="en-US" w:eastAsia="zh-CN"/>
        </w:rPr>
        <w:t xml:space="preserve">万</w:t>
      </w:r>
      <w:r>
        <w:rPr>
          <w:rFonts w:hint="eastAsia" w:ascii="宋体" w:hAnsi="宋体" w:eastAsia="宋体"/>
          <w:color w:val="000000"/>
          <w:sz w:val="24"/>
          <w:lang w:eastAsia="zh-CN"/>
        </w:rPr>
        <w:t xml:space="preserve">元 </w:t>
      </w:r>
      <w:r>
        <w:rPr>
          <w:rFonts w:ascii="宋体" w:hAnsi="宋体" w:eastAsia="宋体"/>
          <w:color w:val="000000"/>
          <w:sz w:val="24"/>
          <w:lang w:val="en-US" w:eastAsia="zh-CN"/>
        </w:rPr>
      </w:r>
      <w:r/>
    </w:p>
    <w:p>
      <w:pPr>
        <w:pStyle w:val="692"/>
        <w:ind w:firstLine="480"/>
        <w:pageBreakBefore w:val="0"/>
        <w:spacing w:line="440" w:lineRule="exact"/>
        <w:rPr>
          <w:rFonts w:ascii="宋体" w:hAnsi="宋体" w:eastAsia="宋体"/>
          <w:color w:val="000000"/>
          <w:sz w:val="24"/>
          <w:lang w:val="en-US" w:eastAsia="zh-CN"/>
        </w:rPr>
      </w:pPr>
      <w:r>
        <w:rPr>
          <w:rFonts w:hint="eastAsia" w:ascii="宋体" w:hAnsi="宋体" w:eastAsia="宋体"/>
          <w:color w:val="000000"/>
          <w:sz w:val="24"/>
          <w:lang w:eastAsia="zh-CN"/>
        </w:rPr>
        <w:t xml:space="preserve">最高限价：</w:t>
      </w:r>
      <w:bookmarkStart w:id="6" w:name="OLE_LINK24"/>
      <w:r/>
      <w:bookmarkStart w:id="7" w:name="OLE_LINK25"/>
      <w:r>
        <w:rPr>
          <w:rFonts w:hint="eastAsia" w:ascii="宋体" w:hAnsi="宋体" w:eastAsia="宋体"/>
          <w:color w:val="000000"/>
          <w:sz w:val="24"/>
          <w:lang w:eastAsia="zh-CN"/>
        </w:rPr>
        <w:t xml:space="preserve">7082092.59元</w:t>
      </w:r>
      <w:bookmarkEnd w:id="6"/>
      <w:r/>
      <w:bookmarkEnd w:id="7"/>
      <w:r>
        <w:rPr>
          <w:rFonts w:ascii="宋体" w:hAnsi="宋体" w:eastAsia="宋体"/>
          <w:color w:val="000000"/>
          <w:sz w:val="24"/>
          <w:lang w:val="en-US" w:eastAsia="zh-CN"/>
        </w:rPr>
      </w:r>
      <w:r/>
    </w:p>
    <w:p>
      <w:pPr>
        <w:pStyle w:val="692"/>
        <w:ind w:firstLine="480"/>
        <w:pageBreakBefore w:val="0"/>
        <w:spacing w:line="440" w:lineRule="exact"/>
        <w:rPr>
          <w:rFonts w:hint="eastAsia"/>
          <w:color w:val="000000"/>
          <w:sz w:val="24"/>
        </w:rPr>
      </w:pPr>
      <w:r>
        <w:rPr>
          <w:color w:val="000000"/>
          <w:sz w:val="24"/>
        </w:rPr>
        <w:t xml:space="preserve">采购需求：</w:t>
      </w:r>
      <w:r>
        <w:rPr>
          <w:rFonts w:hint="eastAsia" w:ascii="宋体" w:hAnsi="宋体" w:eastAsia="宋体"/>
          <w:color w:val="000000"/>
          <w:sz w:val="24"/>
          <w:lang w:eastAsia="zh-CN"/>
        </w:rPr>
        <w:t xml:space="preserve">三星村遗址保护展示及环境整治项目主要是针对遗址保护区开展本体保护、环境整治和展示利用。通过保护工程实施，消除各类主要病害，完善对本体防护措施，切实改善文物本体保护现状和赋存环境。通过展示工程实施，更好地展现遗址布局特色、墓葬形制，发挥遗址的考古价值、学术价值和社会价值，为三星村国家考古遗址公园创建打好先行基础。</w:t>
      </w:r>
      <w:r>
        <w:rPr>
          <w:rFonts w:hint="eastAsia"/>
          <w:color w:val="000000"/>
          <w:sz w:val="24"/>
        </w:rPr>
      </w:r>
      <w:r/>
    </w:p>
    <w:p>
      <w:pPr>
        <w:pStyle w:val="692"/>
        <w:ind w:firstLine="480"/>
        <w:pageBreakBefore w:val="0"/>
        <w:spacing w:line="440" w:lineRule="exact"/>
        <w:rPr>
          <w:rFonts w:eastAsia="宋体"/>
          <w:color w:val="000000"/>
          <w:sz w:val="24"/>
        </w:rPr>
      </w:pPr>
      <w:r>
        <w:rPr>
          <w:rFonts w:eastAsia="宋体"/>
          <w:color w:val="000000"/>
          <w:sz w:val="24"/>
        </w:rPr>
        <w:t xml:space="preserve">合同履行期限</w:t>
      </w:r>
      <w:r>
        <w:rPr>
          <w:rFonts w:hint="eastAsia" w:eastAsia="宋体"/>
          <w:color w:val="000000"/>
          <w:sz w:val="24"/>
        </w:rPr>
        <w:t xml:space="preserve">：</w:t>
      </w:r>
      <w:bookmarkStart w:id="8" w:name="OLE_LINK27"/>
      <w:r/>
      <w:bookmarkStart w:id="9" w:name="OLE_LINK20"/>
      <w:r/>
      <w:bookmarkStart w:id="10" w:name="OLE_LINK21"/>
      <w:r>
        <w:rPr>
          <w:rFonts w:hint="eastAsia" w:eastAsia="宋体"/>
          <w:color w:val="000000"/>
          <w:sz w:val="24"/>
          <w:lang w:val="en-US" w:eastAsia="zh-CN"/>
        </w:rPr>
        <w:t xml:space="preserve">160日历天</w:t>
      </w:r>
      <w:r>
        <w:rPr>
          <w:rFonts w:eastAsia="宋体"/>
          <w:color w:val="000000"/>
          <w:sz w:val="24"/>
        </w:rPr>
        <w:t xml:space="preserve">，施工工期必须严格服从</w:t>
      </w:r>
      <w:r>
        <w:rPr>
          <w:rFonts w:hint="eastAsia" w:eastAsia="宋体"/>
          <w:color w:val="000000"/>
          <w:sz w:val="24"/>
          <w:lang w:val="en-US" w:eastAsia="zh-CN"/>
        </w:rPr>
        <w:t xml:space="preserve">采购</w:t>
      </w:r>
      <w:r>
        <w:rPr>
          <w:rFonts w:eastAsia="宋体"/>
          <w:color w:val="000000"/>
          <w:sz w:val="24"/>
        </w:rPr>
        <w:t xml:space="preserve">人的安排，满足工程进度的要求</w:t>
      </w:r>
      <w:r>
        <w:rPr>
          <w:rFonts w:hint="eastAsia" w:eastAsia="宋体"/>
          <w:color w:val="000000"/>
          <w:sz w:val="24"/>
        </w:rPr>
        <w:t xml:space="preserve">。</w:t>
      </w:r>
      <w:bookmarkEnd w:id="8"/>
      <w:r/>
      <w:bookmarkEnd w:id="9"/>
      <w:r/>
      <w:bookmarkEnd w:id="10"/>
      <w:r>
        <w:rPr>
          <w:rFonts w:hint="eastAsia" w:eastAsia="宋体"/>
          <w:color w:val="000000"/>
          <w:sz w:val="24"/>
        </w:rPr>
        <w:t xml:space="preserve"> </w:t>
      </w:r>
      <w:r>
        <w:rPr>
          <w:rFonts w:eastAsia="宋体"/>
          <w:color w:val="000000"/>
          <w:sz w:val="24"/>
        </w:rPr>
      </w:r>
      <w:r/>
    </w:p>
    <w:p>
      <w:pPr>
        <w:pStyle w:val="692"/>
        <w:ind w:firstLine="480"/>
        <w:pageBreakBefore w:val="0"/>
        <w:spacing w:line="440" w:lineRule="exact"/>
        <w:rPr>
          <w:color w:val="000000"/>
          <w:sz w:val="24"/>
        </w:rPr>
      </w:pPr>
      <w:r>
        <w:rPr>
          <w:rFonts w:hint="eastAsia"/>
          <w:color w:val="000000"/>
          <w:sz w:val="24"/>
        </w:rPr>
        <w:t xml:space="preserve">本项目是否接受联合体：否。</w:t>
      </w:r>
      <w:r>
        <w:rPr>
          <w:color w:val="000000"/>
          <w:sz w:val="24"/>
        </w:rPr>
      </w:r>
      <w:r/>
    </w:p>
    <w:p>
      <w:pPr>
        <w:pStyle w:val="763"/>
        <w:jc w:val="left"/>
        <w:pageBreakBefore w:val="0"/>
        <w:spacing w:before="0" w:after="0" w:line="440" w:lineRule="exact"/>
        <w:rPr>
          <w:rFonts w:ascii="Times New Roman" w:hAnsi="Times New Roman" w:eastAsia="宋体"/>
          <w:color w:val="000000"/>
          <w:sz w:val="24"/>
          <w:szCs w:val="24"/>
        </w:rPr>
      </w:pPr>
      <w:r/>
      <w:bookmarkStart w:id="11" w:name="_Toc28359080"/>
      <w:r/>
      <w:bookmarkStart w:id="12" w:name="_Toc35393622"/>
      <w:r/>
      <w:bookmarkStart w:id="13" w:name="_Toc35393791"/>
      <w:r/>
      <w:bookmarkStart w:id="14" w:name="_Toc28359003"/>
      <w:r>
        <w:rPr>
          <w:rFonts w:ascii="Times New Roman" w:hAnsi="Times New Roman" w:eastAsia="宋体"/>
          <w:color w:val="000000"/>
          <w:sz w:val="24"/>
          <w:szCs w:val="24"/>
        </w:rPr>
        <w:t xml:space="preserve">二、申请人的资格要求（须同时满足）</w:t>
      </w:r>
      <w:bookmarkEnd w:id="11"/>
      <w:r/>
      <w:bookmarkEnd w:id="12"/>
      <w:r/>
      <w:bookmarkEnd w:id="13"/>
      <w:r/>
      <w:bookmarkEnd w:id="14"/>
      <w:r>
        <w:rPr>
          <w:rFonts w:ascii="Times New Roman" w:hAnsi="Times New Roman" w:eastAsia="宋体"/>
          <w:color w:val="000000"/>
          <w:sz w:val="24"/>
          <w:szCs w:val="24"/>
        </w:rPr>
      </w:r>
      <w:r/>
    </w:p>
    <w:p>
      <w:pPr>
        <w:pStyle w:val="692"/>
        <w:ind w:firstLine="480"/>
        <w:pageBreakBefore w:val="0"/>
        <w:spacing w:line="440" w:lineRule="exact"/>
        <w:rPr>
          <w:color w:val="000000"/>
          <w:sz w:val="24"/>
        </w:rPr>
      </w:pPr>
      <w:r/>
      <w:bookmarkStart w:id="15" w:name="_Toc28359081"/>
      <w:r/>
      <w:bookmarkStart w:id="16" w:name="_Toc28359004"/>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692"/>
        <w:ind w:firstLine="480"/>
        <w:pageBreakBefore w:val="0"/>
        <w:spacing w:line="440" w:lineRule="exact"/>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692"/>
        <w:ind w:firstLine="480"/>
        <w:pageBreakBefore w:val="0"/>
        <w:spacing w:line="440" w:lineRule="exact"/>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692"/>
        <w:ind w:firstLine="480"/>
        <w:pageBreakBefore w:val="0"/>
        <w:spacing w:line="440" w:lineRule="exact"/>
        <w:rPr>
          <w:color w:val="000000"/>
          <w:sz w:val="24"/>
        </w:rPr>
      </w:pPr>
      <w:r>
        <w:rPr>
          <w:color w:val="000000"/>
          <w:sz w:val="24"/>
        </w:rPr>
        <w:t xml:space="preserve">2.落实政府采购政策需满足的资格要求：</w:t>
      </w:r>
      <w:r>
        <w:rPr>
          <w:color w:val="000000"/>
          <w:sz w:val="24"/>
        </w:rPr>
      </w:r>
      <w:r/>
    </w:p>
    <w:p>
      <w:pPr>
        <w:pStyle w:val="692"/>
        <w:ind w:firstLine="480"/>
        <w:pageBreakBefore w:val="0"/>
        <w:spacing w:line="440" w:lineRule="exact"/>
        <w:rPr>
          <w:color w:val="000000"/>
          <w:sz w:val="24"/>
        </w:rPr>
      </w:pPr>
      <w:r>
        <w:rPr>
          <w:color w:val="000000"/>
          <w:sz w:val="24"/>
        </w:rPr>
        <w:t xml:space="preserve">2.1 中小企业政策</w:t>
      </w:r>
      <w:r>
        <w:rPr>
          <w:color w:val="000000"/>
          <w:sz w:val="24"/>
        </w:rPr>
      </w:r>
      <w:r/>
    </w:p>
    <w:p>
      <w:pPr>
        <w:pStyle w:val="692"/>
        <w:ind w:firstLine="480"/>
        <w:pageBreakBefore w:val="0"/>
        <w:spacing w:line="440" w:lineRule="exact"/>
        <w:rPr>
          <w:color w:val="000000"/>
          <w:sz w:val="28"/>
          <w:szCs w:val="24"/>
          <w:highlight w:val="yellow"/>
        </w:rPr>
      </w:pPr>
      <w:r>
        <w:rPr>
          <w:b/>
          <w:bCs/>
          <w:color w:val="000000"/>
          <w:sz w:val="24"/>
          <w:highlight w:val="yellow"/>
        </w:rPr>
        <w:t xml:space="preserve">本项目不专门面向中小企业预留采购份额</w:t>
      </w:r>
      <w:r>
        <w:rPr>
          <w:rFonts w:hint="eastAsia"/>
          <w:color w:val="000000"/>
          <w:sz w:val="24"/>
          <w:highlight w:val="yellow"/>
        </w:rPr>
        <w:t xml:space="preserve">。</w:t>
      </w:r>
      <w:r>
        <w:rPr>
          <w:color w:val="000000"/>
          <w:sz w:val="28"/>
          <w:szCs w:val="24"/>
          <w:highlight w:val="yellow"/>
        </w:rPr>
      </w:r>
      <w:r/>
    </w:p>
    <w:p>
      <w:pPr>
        <w:pStyle w:val="692"/>
        <w:ind w:firstLine="480"/>
        <w:pageBreakBefore w:val="0"/>
        <w:spacing w:line="440" w:lineRule="exact"/>
        <w:rPr>
          <w:i/>
          <w:iCs/>
          <w:color w:val="000000"/>
          <w:sz w:val="24"/>
          <w:u w:val="single"/>
        </w:rPr>
      </w:pPr>
      <w:r>
        <w:rPr>
          <w:color w:val="000000"/>
          <w:sz w:val="24"/>
        </w:rPr>
        <w:t xml:space="preserve">3.本项目的特定资格要求：</w:t>
      </w:r>
      <w:r>
        <w:rPr>
          <w:i/>
          <w:iCs/>
          <w:color w:val="000000"/>
          <w:sz w:val="24"/>
          <w:u w:val="single"/>
        </w:rPr>
      </w:r>
      <w:r/>
    </w:p>
    <w:p>
      <w:pPr>
        <w:pStyle w:val="692"/>
        <w:ind w:firstLine="480"/>
        <w:pageBreakBefore w:val="0"/>
        <w:spacing w:line="440" w:lineRule="exact"/>
        <w:rPr>
          <w:color w:val="000000"/>
          <w:sz w:val="24"/>
        </w:rPr>
      </w:pPr>
      <w:r/>
      <w:bookmarkStart w:id="17" w:name="OLE_LINK6"/>
      <w:r>
        <w:rPr>
          <w:color w:val="000000"/>
          <w:sz w:val="24"/>
        </w:rPr>
        <w:t xml:space="preserve">3.1本项目是否接受分支机构参与</w:t>
      </w:r>
      <w:r>
        <w:rPr>
          <w:rFonts w:hint="eastAsia"/>
          <w:color w:val="000000"/>
          <w:sz w:val="24"/>
        </w:rPr>
        <w:t xml:space="preserve">磋商</w:t>
      </w:r>
      <w:r>
        <w:rPr>
          <w:color w:val="000000"/>
          <w:sz w:val="24"/>
        </w:rPr>
        <w:t xml:space="preserve">：否</w:t>
      </w:r>
      <w:r>
        <w:rPr>
          <w:rFonts w:hint="eastAsia"/>
          <w:color w:val="000000"/>
          <w:sz w:val="24"/>
        </w:rPr>
        <w:t xml:space="preserve">。</w:t>
      </w:r>
      <w:r>
        <w:rPr>
          <w:color w:val="000000"/>
          <w:sz w:val="24"/>
        </w:rPr>
      </w:r>
      <w:r/>
    </w:p>
    <w:p>
      <w:pPr>
        <w:pStyle w:val="692"/>
        <w:ind w:firstLine="480"/>
        <w:pageBreakBefore w:val="0"/>
        <w:spacing w:line="440" w:lineRule="exact"/>
        <w:rPr>
          <w:color w:val="000000"/>
          <w:sz w:val="24"/>
        </w:rPr>
      </w:pPr>
      <w:r>
        <w:rPr>
          <w:color w:val="000000"/>
          <w:sz w:val="24"/>
        </w:rPr>
        <w:t xml:space="preserve">3.2本项目是否属于政府购买服务：</w:t>
      </w:r>
      <w:r>
        <w:rPr>
          <w:rFonts w:hint="eastAsia"/>
          <w:color w:val="000000"/>
          <w:sz w:val="24"/>
        </w:rPr>
        <w:t xml:space="preserve">否。</w:t>
      </w:r>
      <w:r>
        <w:rPr>
          <w:color w:val="000000"/>
          <w:sz w:val="24"/>
        </w:rPr>
      </w:r>
      <w:r/>
    </w:p>
    <w:p>
      <w:pPr>
        <w:pStyle w:val="692"/>
        <w:ind w:firstLine="480"/>
        <w:pageBreakBefore w:val="0"/>
        <w:spacing w:line="440" w:lineRule="exact"/>
        <w:tabs>
          <w:tab w:val="left" w:pos="900" w:leader="none"/>
          <w:tab w:val="left" w:pos="1134" w:leader="none"/>
          <w:tab w:val="left" w:pos="1589" w:leader="none"/>
          <w:tab w:val="left" w:pos="5521" w:leader="none"/>
        </w:tabs>
        <w:rPr>
          <w:color w:val="000000"/>
          <w:sz w:val="24"/>
        </w:rPr>
      </w:pPr>
      <w:r>
        <w:rPr>
          <w:color w:val="000000"/>
          <w:sz w:val="24"/>
        </w:rPr>
        <w:t xml:space="preserve">3.3其他特定资格要求：</w:t>
      </w:r>
      <w:r>
        <w:rPr>
          <w:color w:val="000000"/>
          <w:sz w:val="24"/>
        </w:rPr>
      </w:r>
      <w:r/>
    </w:p>
    <w:p>
      <w:pPr>
        <w:pStyle w:val="692"/>
        <w:ind w:firstLine="480"/>
        <w:pageBreakBefore w:val="0"/>
        <w:spacing w:line="440" w:lineRule="exact"/>
        <w:tabs>
          <w:tab w:val="left" w:pos="900" w:leader="none"/>
          <w:tab w:val="left" w:pos="1134" w:leader="none"/>
          <w:tab w:val="left" w:pos="1589" w:leader="none"/>
          <w:tab w:val="left" w:pos="5521" w:leader="none"/>
        </w:tabs>
        <w:rPr>
          <w:rFonts w:hint="eastAsia"/>
          <w:b w:val="0"/>
          <w:bCs w:val="0"/>
          <w:color w:val="000000"/>
          <w:sz w:val="24"/>
          <w:szCs w:val="22"/>
          <w:highlight w:val="none"/>
        </w:rPr>
      </w:pPr>
      <w:r/>
      <w:bookmarkEnd w:id="15"/>
      <w:r/>
      <w:bookmarkEnd w:id="16"/>
      <w:r/>
      <w:bookmarkEnd w:id="17"/>
      <w:r/>
      <w:bookmarkStart w:id="18" w:name="_Toc35393792"/>
      <w:r/>
      <w:bookmarkStart w:id="19" w:name="_Toc35393623"/>
      <w:r>
        <w:rPr>
          <w:rFonts w:hint="eastAsia"/>
          <w:b w:val="0"/>
          <w:bCs w:val="0"/>
          <w:color w:val="000000"/>
          <w:sz w:val="24"/>
          <w:szCs w:val="22"/>
          <w:highlight w:val="none"/>
        </w:rPr>
        <w:t xml:space="preserve">（1）</w:t>
      </w:r>
      <w:r>
        <w:rPr>
          <w:rFonts w:hint="eastAsia"/>
          <w:b w:val="0"/>
          <w:bCs w:val="0"/>
          <w:color w:val="000000"/>
          <w:sz w:val="24"/>
          <w:szCs w:val="22"/>
          <w:highlight w:val="none"/>
          <w:lang w:val="en-US" w:eastAsia="zh-CN"/>
        </w:rPr>
        <w:t xml:space="preserve">供应商</w:t>
      </w:r>
      <w:r>
        <w:rPr>
          <w:rFonts w:hint="eastAsia"/>
          <w:b w:val="0"/>
          <w:bCs w:val="0"/>
          <w:color w:val="000000"/>
          <w:sz w:val="24"/>
          <w:szCs w:val="22"/>
          <w:highlight w:val="none"/>
        </w:rPr>
        <w:t xml:space="preserve">具有文物保护工程施工一级资质（古文化遗址古墓葬保护）；</w:t>
      </w:r>
      <w:r>
        <w:rPr>
          <w:rFonts w:hint="eastAsia"/>
          <w:b w:val="0"/>
          <w:bCs w:val="0"/>
          <w:color w:val="000000"/>
          <w:sz w:val="24"/>
          <w:szCs w:val="22"/>
          <w:highlight w:val="none"/>
        </w:rPr>
      </w:r>
      <w:r/>
    </w:p>
    <w:p>
      <w:pPr>
        <w:pStyle w:val="692"/>
        <w:ind w:firstLine="482"/>
        <w:pageBreakBefore w:val="0"/>
        <w:spacing w:line="440" w:lineRule="exact"/>
        <w:tabs>
          <w:tab w:val="left" w:pos="900" w:leader="none"/>
          <w:tab w:val="left" w:pos="1134" w:leader="none"/>
          <w:tab w:val="left" w:pos="1589" w:leader="none"/>
          <w:tab w:val="left" w:pos="5521" w:leader="none"/>
        </w:tabs>
        <w:rPr>
          <w:rFonts w:hint="eastAsia"/>
          <w:b w:val="0"/>
          <w:bCs w:val="0"/>
          <w:color w:val="000000"/>
          <w:sz w:val="24"/>
          <w:szCs w:val="22"/>
          <w:highlight w:val="none"/>
        </w:rPr>
      </w:pPr>
      <w:r>
        <w:rPr>
          <w:b w:val="0"/>
          <w:bCs w:val="0"/>
          <w:color w:val="000000"/>
          <w:sz w:val="24"/>
          <w:szCs w:val="22"/>
          <w:highlight w:val="none"/>
        </w:rPr>
        <w:t xml:space="preserve">（</w:t>
      </w:r>
      <w:r>
        <w:rPr>
          <w:rFonts w:hint="eastAsia"/>
          <w:b w:val="0"/>
          <w:bCs w:val="0"/>
          <w:color w:val="000000"/>
          <w:sz w:val="24"/>
          <w:szCs w:val="22"/>
          <w:highlight w:val="none"/>
        </w:rPr>
        <w:t xml:space="preserve">2</w:t>
      </w:r>
      <w:r>
        <w:rPr>
          <w:b w:val="0"/>
          <w:bCs w:val="0"/>
          <w:color w:val="000000"/>
          <w:sz w:val="24"/>
          <w:szCs w:val="22"/>
          <w:highlight w:val="none"/>
        </w:rPr>
        <w:t xml:space="preserve">）</w:t>
      </w:r>
      <w:r>
        <w:rPr>
          <w:rFonts w:hint="eastAsia"/>
          <w:b w:val="0"/>
          <w:bCs w:val="0"/>
          <w:color w:val="000000"/>
          <w:sz w:val="24"/>
          <w:szCs w:val="22"/>
          <w:highlight w:val="none"/>
          <w:lang w:eastAsia="zh-CN"/>
        </w:rPr>
        <w:t xml:space="preserve">供应商</w:t>
      </w:r>
      <w:r>
        <w:rPr>
          <w:rFonts w:hint="eastAsia"/>
          <w:b w:val="0"/>
          <w:bCs w:val="0"/>
          <w:color w:val="000000"/>
          <w:sz w:val="24"/>
          <w:szCs w:val="22"/>
          <w:highlight w:val="none"/>
        </w:rPr>
        <w:t xml:space="preserve">具有有效期内的</w:t>
      </w:r>
      <w:r>
        <w:rPr>
          <w:rFonts w:hint="eastAsia"/>
          <w:b w:val="0"/>
          <w:bCs w:val="0"/>
          <w:color w:val="000000"/>
          <w:sz w:val="24"/>
          <w:szCs w:val="22"/>
          <w:highlight w:val="none"/>
          <w:lang w:val="en-US" w:eastAsia="zh-CN"/>
        </w:rPr>
        <w:t xml:space="preserve">安全生产许可证</w:t>
      </w:r>
      <w:r>
        <w:rPr>
          <w:rFonts w:hint="eastAsia"/>
          <w:b w:val="0"/>
          <w:bCs w:val="0"/>
          <w:color w:val="000000"/>
          <w:sz w:val="24"/>
          <w:szCs w:val="22"/>
          <w:highlight w:val="none"/>
        </w:rPr>
        <w:t xml:space="preserve">；</w:t>
      </w:r>
      <w:r>
        <w:rPr>
          <w:rFonts w:hint="eastAsia"/>
          <w:b w:val="0"/>
          <w:bCs w:val="0"/>
          <w:color w:val="000000"/>
          <w:sz w:val="24"/>
          <w:szCs w:val="22"/>
          <w:highlight w:val="none"/>
        </w:rPr>
      </w:r>
      <w:r/>
    </w:p>
    <w:p>
      <w:pPr>
        <w:pStyle w:val="692"/>
        <w:ind w:firstLine="482"/>
        <w:pageBreakBefore w:val="0"/>
        <w:spacing w:line="440" w:lineRule="exact"/>
        <w:tabs>
          <w:tab w:val="left" w:pos="900" w:leader="none"/>
          <w:tab w:val="left" w:pos="1134" w:leader="none"/>
          <w:tab w:val="left" w:pos="1589" w:leader="none"/>
          <w:tab w:val="left" w:pos="5521" w:leader="none"/>
        </w:tabs>
        <w:rPr>
          <w:rFonts w:hint="eastAsia"/>
          <w:b w:val="0"/>
          <w:bCs w:val="0"/>
          <w:color w:val="000000"/>
          <w:sz w:val="24"/>
          <w:highlight w:val="none"/>
        </w:rPr>
      </w:pPr>
      <w:r>
        <w:rPr>
          <w:rFonts w:hint="eastAsia"/>
          <w:b w:val="0"/>
          <w:bCs w:val="0"/>
          <w:color w:val="000000"/>
          <w:sz w:val="24"/>
          <w:szCs w:val="22"/>
          <w:highlight w:val="none"/>
        </w:rPr>
        <w:t xml:space="preserve">（</w:t>
      </w:r>
      <w:r>
        <w:rPr>
          <w:b w:val="0"/>
          <w:bCs w:val="0"/>
          <w:color w:val="000000"/>
          <w:sz w:val="24"/>
          <w:szCs w:val="22"/>
          <w:highlight w:val="none"/>
        </w:rPr>
        <w:t xml:space="preserve">3</w:t>
      </w:r>
      <w:r>
        <w:rPr>
          <w:rFonts w:hint="eastAsia"/>
          <w:b w:val="0"/>
          <w:bCs w:val="0"/>
          <w:color w:val="000000"/>
          <w:sz w:val="24"/>
          <w:szCs w:val="22"/>
          <w:highlight w:val="none"/>
        </w:rPr>
        <w:t xml:space="preserve">）</w:t>
      </w:r>
      <w:r>
        <w:rPr>
          <w:rFonts w:hint="eastAsia"/>
          <w:b w:val="0"/>
          <w:bCs w:val="0"/>
          <w:color w:val="000000"/>
          <w:sz w:val="24"/>
          <w:szCs w:val="22"/>
          <w:highlight w:val="none"/>
          <w:lang w:val="en-US" w:eastAsia="zh-CN"/>
        </w:rPr>
        <w:t xml:space="preserve">项目负责人必须具备文物保护责任工程师（从业范围含古文化遗址古墓葬）资格并提供供应商为项目负责人缴纳近半年任意一月的社会基本养老保险的参保缴费证明（加盖社保部门签章或电子签章</w:t>
      </w:r>
      <w:r>
        <w:rPr>
          <w:rFonts w:hint="eastAsia"/>
          <w:b w:val="0"/>
          <w:bCs w:val="0"/>
          <w:color w:val="000000"/>
          <w:sz w:val="24"/>
          <w:szCs w:val="22"/>
          <w:highlight w:val="none"/>
        </w:rPr>
        <w:t xml:space="preserve">）</w:t>
      </w:r>
      <w:r>
        <w:rPr>
          <w:rFonts w:hint="eastAsia"/>
          <w:b w:val="0"/>
          <w:bCs w:val="0"/>
          <w:color w:val="000000"/>
          <w:sz w:val="24"/>
          <w:highlight w:val="none"/>
        </w:rPr>
        <w:t xml:space="preserve">；</w:t>
      </w:r>
      <w:r>
        <w:rPr>
          <w:rFonts w:hint="eastAsia"/>
          <w:b w:val="0"/>
          <w:bCs w:val="0"/>
          <w:color w:val="000000"/>
          <w:sz w:val="24"/>
          <w:highlight w:val="none"/>
        </w:rPr>
      </w:r>
      <w:r/>
    </w:p>
    <w:p>
      <w:pPr>
        <w:pStyle w:val="692"/>
        <w:ind w:firstLine="482"/>
        <w:pageBreakBefore w:val="0"/>
        <w:spacing w:line="440" w:lineRule="exact"/>
        <w:tabs>
          <w:tab w:val="left" w:pos="900" w:leader="none"/>
          <w:tab w:val="left" w:pos="1134" w:leader="none"/>
          <w:tab w:val="left" w:pos="1589" w:leader="none"/>
          <w:tab w:val="left" w:pos="5521" w:leader="none"/>
        </w:tabs>
        <w:rPr>
          <w:rFonts w:hint="eastAsia" w:eastAsia="宋体"/>
          <w:b w:val="0"/>
          <w:bCs w:val="0"/>
          <w:color w:val="000000"/>
          <w:sz w:val="24"/>
          <w:szCs w:val="22"/>
          <w:highlight w:val="none"/>
          <w:lang w:eastAsia="zh-CN"/>
        </w:rPr>
      </w:pPr>
      <w:r>
        <w:rPr>
          <w:rFonts w:hint="eastAsia" w:eastAsia="宋体"/>
          <w:b w:val="0"/>
          <w:bCs w:val="0"/>
          <w:color w:val="000000"/>
          <w:sz w:val="24"/>
          <w:szCs w:val="22"/>
          <w:highlight w:val="none"/>
          <w:lang w:eastAsia="zh-CN"/>
        </w:rPr>
        <w:t xml:space="preserve">（</w:t>
      </w:r>
      <w:r>
        <w:rPr>
          <w:rFonts w:hint="eastAsia" w:eastAsia="宋体"/>
          <w:b w:val="0"/>
          <w:bCs w:val="0"/>
          <w:color w:val="000000"/>
          <w:sz w:val="24"/>
          <w:szCs w:val="22"/>
          <w:highlight w:val="none"/>
          <w:lang w:val="en-US" w:eastAsia="zh-CN"/>
        </w:rPr>
        <w:t xml:space="preserve">4</w:t>
      </w:r>
      <w:r>
        <w:rPr>
          <w:rFonts w:hint="eastAsia" w:eastAsia="宋体"/>
          <w:b w:val="0"/>
          <w:bCs w:val="0"/>
          <w:color w:val="000000"/>
          <w:sz w:val="24"/>
          <w:szCs w:val="22"/>
          <w:highlight w:val="none"/>
          <w:lang w:eastAsia="zh-CN"/>
        </w:rPr>
        <w:t xml:space="preserve">）项目负责人无行贿犯罪行为记录；或者有行贿犯罪行为记录，但自记录之日起已超过5年的（提供承诺书，</w:t>
      </w:r>
      <w:r>
        <w:rPr>
          <w:rFonts w:hint="eastAsia" w:eastAsia="宋体"/>
          <w:b w:val="0"/>
          <w:bCs w:val="0"/>
          <w:color w:val="000000"/>
          <w:sz w:val="24"/>
          <w:szCs w:val="22"/>
          <w:highlight w:val="none"/>
          <w:lang w:val="en-US" w:eastAsia="zh-CN"/>
        </w:rPr>
        <w:t xml:space="preserve">格式自拟</w:t>
      </w:r>
      <w:r>
        <w:rPr>
          <w:rFonts w:hint="eastAsia" w:eastAsia="宋体"/>
          <w:b w:val="0"/>
          <w:bCs w:val="0"/>
          <w:color w:val="000000"/>
          <w:sz w:val="24"/>
          <w:szCs w:val="22"/>
          <w:highlight w:val="none"/>
          <w:lang w:eastAsia="zh-CN"/>
        </w:rPr>
        <w:t xml:space="preserve">）。</w:t>
      </w:r>
      <w:r>
        <w:rPr>
          <w:rFonts w:hint="eastAsia" w:eastAsia="宋体"/>
          <w:b w:val="0"/>
          <w:bCs w:val="0"/>
          <w:color w:val="000000"/>
          <w:sz w:val="24"/>
          <w:szCs w:val="22"/>
          <w:highlight w:val="none"/>
          <w:lang w:eastAsia="zh-CN"/>
        </w:rPr>
      </w:r>
      <w:r/>
    </w:p>
    <w:p>
      <w:pPr>
        <w:pStyle w:val="692"/>
        <w:ind w:firstLine="482"/>
        <w:pageBreakBefore w:val="0"/>
        <w:spacing w:line="440" w:lineRule="exact"/>
        <w:tabs>
          <w:tab w:val="left" w:pos="900" w:leader="none"/>
          <w:tab w:val="left" w:pos="1134" w:leader="none"/>
          <w:tab w:val="left" w:pos="1589" w:leader="none"/>
          <w:tab w:val="left" w:pos="5521" w:leader="none"/>
        </w:tabs>
        <w:rPr>
          <w:rFonts w:eastAsia="宋体"/>
          <w:b w:val="0"/>
          <w:bCs w:val="0"/>
          <w:color w:val="000000"/>
          <w:sz w:val="24"/>
          <w:szCs w:val="22"/>
          <w:highlight w:val="none"/>
          <w:lang w:val="en-US" w:eastAsia="zh-CN"/>
        </w:rPr>
      </w:pPr>
      <w:r>
        <w:rPr>
          <w:rFonts w:hint="eastAsia" w:eastAsia="宋体"/>
          <w:b w:val="0"/>
          <w:bCs w:val="0"/>
          <w:color w:val="000000"/>
          <w:sz w:val="24"/>
          <w:szCs w:val="22"/>
          <w:highlight w:val="none"/>
          <w:lang w:val="en-US" w:eastAsia="zh-CN"/>
        </w:rPr>
        <w:t xml:space="preserve">（5）</w:t>
      </w:r>
      <w:r>
        <w:rPr>
          <w:rFonts w:hint="eastAsia" w:eastAsia="宋体"/>
          <w:b w:val="0"/>
          <w:bCs w:val="0"/>
          <w:color w:val="000000"/>
          <w:sz w:val="24"/>
          <w:szCs w:val="22"/>
          <w:highlight w:val="none"/>
          <w:lang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eastAsia="宋体"/>
          <w:b w:val="0"/>
          <w:bCs w:val="0"/>
          <w:color w:val="000000"/>
          <w:sz w:val="24"/>
          <w:szCs w:val="22"/>
          <w:highlight w:val="none"/>
          <w:lang w:val="en-US" w:eastAsia="zh-CN"/>
        </w:rPr>
      </w:r>
      <w:r/>
    </w:p>
    <w:p>
      <w:pPr>
        <w:pStyle w:val="763"/>
        <w:jc w:val="left"/>
        <w:pageBreakBefore w:val="0"/>
        <w:spacing w:before="0" w:after="0" w:line="440" w:lineRule="exact"/>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三、获取磋商文件</w:t>
      </w:r>
      <w:bookmarkEnd w:id="18"/>
      <w:r/>
      <w:bookmarkEnd w:id="19"/>
      <w:r>
        <w:rPr>
          <w:rFonts w:ascii="Times New Roman" w:hAnsi="Times New Roman" w:eastAsia="宋体"/>
          <w:color w:val="000000"/>
          <w:sz w:val="24"/>
          <w:szCs w:val="24"/>
        </w:rPr>
      </w:r>
      <w:r/>
    </w:p>
    <w:p>
      <w:pPr>
        <w:pStyle w:val="692"/>
        <w:ind w:firstLine="540"/>
        <w:pageBreakBefore w:val="0"/>
        <w:spacing w:line="440" w:lineRule="exact"/>
        <w:rPr>
          <w:rFonts w:ascii="宋体" w:hAnsi="宋体" w:cs="宋体"/>
          <w:b/>
          <w:color w:val="000000"/>
          <w:sz w:val="24"/>
        </w:rPr>
      </w:pPr>
      <w:r/>
      <w:bookmarkStart w:id="20" w:name="_Toc28359005"/>
      <w:r/>
      <w:bookmarkStart w:id="21" w:name="_Toc35393793"/>
      <w:r/>
      <w:bookmarkStart w:id="22" w:name="_Toc28359082"/>
      <w:r/>
      <w:bookmarkStart w:id="23" w:name="_Toc35393624"/>
      <w:r>
        <w:rPr>
          <w:rFonts w:hint="eastAsia" w:ascii="宋体" w:hAnsi="宋体" w:cs="宋体"/>
          <w:color w:val="000000"/>
          <w:sz w:val="24"/>
        </w:rPr>
        <w:t xml:space="preserve">时间：自磋商文件公告发布之日起5个工作日。</w:t>
      </w:r>
      <w:r>
        <w:rPr>
          <w:rFonts w:ascii="宋体" w:hAnsi="宋体" w:cs="宋体"/>
          <w:b/>
          <w:color w:val="000000"/>
          <w:sz w:val="24"/>
        </w:rPr>
      </w:r>
      <w:r/>
    </w:p>
    <w:p>
      <w:pPr>
        <w:pStyle w:val="692"/>
        <w:ind w:firstLine="540"/>
        <w:pageBreakBefore w:val="0"/>
        <w:spacing w:line="440" w:lineRule="exact"/>
        <w:rPr>
          <w:color w:val="000000"/>
          <w:sz w:val="24"/>
          <w:lang w:bidi="ar"/>
        </w:rPr>
      </w:pPr>
      <w:r>
        <w:rPr>
          <w:rFonts w:hint="eastAsia"/>
          <w:color w:val="000000"/>
          <w:sz w:val="24"/>
          <w:lang w:bidi="ar"/>
        </w:rPr>
        <w:t xml:space="preserve">地点：</w:t>
      </w:r>
      <w:bookmarkStart w:id="24" w:name="_Toc38985266"/>
      <w:r>
        <w:rPr>
          <w:rFonts w:hint="eastAsia"/>
          <w:color w:val="000000"/>
          <w:sz w:val="24"/>
          <w:lang w:bidi="ar"/>
        </w:rPr>
        <w:t xml:space="preserve">“苏采云”政府采购一体化平台。</w:t>
      </w:r>
      <w:bookmarkEnd w:id="24"/>
      <w:r>
        <w:rPr>
          <w:color w:val="000000"/>
          <w:sz w:val="24"/>
          <w:lang w:bidi="ar"/>
        </w:rPr>
      </w:r>
      <w:r/>
    </w:p>
    <w:p>
      <w:pPr>
        <w:pStyle w:val="809"/>
        <w:pageBreakBefore w:val="0"/>
        <w:spacing w:line="440" w:lineRule="exact"/>
        <w:rPr>
          <w:rFonts w:ascii="Times New Roman" w:hAnsi="Times New Roman" w:cs="Times New Roman"/>
          <w:color w:val="000000"/>
          <w:lang w:bidi="ar"/>
        </w:rPr>
      </w:pPr>
      <w:r>
        <w:rPr>
          <w:rFonts w:hint="eastAsia" w:ascii="Times New Roman" w:hAnsi="Times New Roman" w:cs="Times New Roman"/>
          <w:color w:val="000000"/>
          <w:lang w:bidi="ar"/>
        </w:rPr>
        <w:t xml:space="preserve"> </w:t>
      </w:r>
      <w:r>
        <w:rPr>
          <w:rFonts w:ascii="Times New Roman" w:hAnsi="Times New Roman" w:cs="Times New Roman"/>
          <w:color w:val="000000"/>
          <w:lang w:bidi="ar"/>
        </w:rPr>
        <w:t xml:space="preserve">   </w:t>
      </w:r>
      <w:r>
        <w:rPr>
          <w:rFonts w:hint="eastAsia" w:ascii="Times New Roman" w:hAnsi="Times New Roman" w:cs="Times New Roman"/>
          <w:color w:val="000000"/>
          <w:lang w:bidi="ar"/>
        </w:rPr>
        <w:t xml:space="preserve">方式</w:t>
      </w:r>
      <w:r>
        <w:rPr>
          <w:rFonts w:hint="eastAsia"/>
          <w:color w:val="000000"/>
          <w:sz w:val="24"/>
          <w:lang w:bidi="ar"/>
        </w:rPr>
        <w:t xml:space="preserve">：</w:t>
      </w:r>
      <w:r>
        <w:rPr>
          <w:rFonts w:hint="eastAsia" w:ascii="Times New Roman" w:hAnsi="Times New Roman" w:cs="Times New Roman"/>
          <w:color w:val="000000"/>
          <w:lang w:bidi="ar"/>
        </w:rPr>
        <w:t xml:space="preserve">“苏采云”政府采购一体化平台自行免费下载。</w:t>
      </w:r>
      <w:r>
        <w:rPr>
          <w:rFonts w:ascii="Times New Roman" w:hAnsi="Times New Roman" w:cs="Times New Roman"/>
          <w:color w:val="000000"/>
          <w:lang w:bidi="ar"/>
        </w:rPr>
      </w:r>
      <w:r/>
    </w:p>
    <w:p>
      <w:pPr>
        <w:pStyle w:val="692"/>
        <w:ind w:firstLine="480"/>
        <w:pageBreakBefore w:val="0"/>
        <w:spacing w:line="440" w:lineRule="exact"/>
        <w:rPr>
          <w:color w:val="000000"/>
          <w:sz w:val="24"/>
          <w:lang w:bidi="ar"/>
        </w:rPr>
      </w:pPr>
      <w:r>
        <w:rPr>
          <w:rFonts w:hint="eastAsia"/>
          <w:color w:val="000000"/>
          <w:sz w:val="24"/>
          <w:lang w:bidi="ar"/>
        </w:rPr>
        <w:t xml:space="preserve">售价：0元。</w:t>
      </w:r>
      <w:r>
        <w:rPr>
          <w:color w:val="000000"/>
          <w:sz w:val="24"/>
          <w:lang w:bidi="ar"/>
        </w:rPr>
      </w:r>
      <w:r/>
    </w:p>
    <w:p>
      <w:pPr>
        <w:pStyle w:val="763"/>
        <w:jc w:val="left"/>
        <w:pageBreakBefore w:val="0"/>
        <w:spacing w:before="0" w:after="0" w:line="440" w:lineRule="exact"/>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w:t>
      </w:r>
      <w:bookmarkEnd w:id="20"/>
      <w:r/>
      <w:bookmarkEnd w:id="21"/>
      <w:r/>
      <w:bookmarkEnd w:id="22"/>
      <w:r/>
      <w:bookmarkEnd w:id="23"/>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692"/>
        <w:ind w:firstLine="480"/>
        <w:pageBreakBefore w:val="0"/>
        <w:spacing w:line="440" w:lineRule="exact"/>
        <w:rPr>
          <w:bCs/>
          <w:color w:val="000000"/>
          <w:sz w:val="24"/>
          <w:u w:val="single"/>
        </w:rPr>
      </w:pPr>
      <w:r/>
      <w:bookmarkStart w:id="25" w:name="_Hlk149911415"/>
      <w:r>
        <w:rPr>
          <w:rFonts w:hint="eastAsia"/>
          <w:color w:val="000000"/>
          <w:sz w:val="24"/>
        </w:rPr>
        <w:t xml:space="preserve">截止时间</w:t>
      </w:r>
      <w:r>
        <w:rPr>
          <w:rFonts w:hint="eastAsia" w:eastAsia="宋体"/>
          <w:color w:val="000000"/>
          <w:sz w:val="24"/>
        </w:rPr>
        <w:t xml:space="preserve">：</w:t>
      </w:r>
      <w:r>
        <w:rPr>
          <w:rFonts w:hint="eastAsia" w:eastAsia="宋体"/>
          <w:b/>
          <w:bCs/>
          <w:color w:val="000000"/>
          <w:sz w:val="24"/>
          <w:highlight w:val="yellow"/>
          <w:lang w:val="en-US" w:eastAsia="zh-CN"/>
        </w:rPr>
        <w:t xml:space="preserve">2026</w:t>
      </w:r>
      <w:r>
        <w:rPr>
          <w:rFonts w:hint="eastAsia" w:eastAsia="宋体"/>
          <w:b/>
          <w:bCs/>
          <w:color w:val="000000"/>
          <w:sz w:val="24"/>
          <w:highlight w:val="yellow"/>
          <w:lang w:eastAsia="zh-CN"/>
        </w:rPr>
        <w:t xml:space="preserve">年</w:t>
      </w:r>
      <w:r>
        <w:rPr>
          <w:rFonts w:hint="eastAsia" w:eastAsia="宋体"/>
          <w:b/>
          <w:bCs/>
          <w:color w:val="000000"/>
          <w:sz w:val="24"/>
          <w:highlight w:val="yellow"/>
          <w:lang w:val="en-US" w:eastAsia="zh-CN"/>
        </w:rPr>
        <w:t xml:space="preserve">08</w:t>
      </w:r>
      <w:r>
        <w:rPr>
          <w:rFonts w:hint="eastAsia" w:eastAsia="宋体"/>
          <w:b/>
          <w:bCs/>
          <w:color w:val="000000"/>
          <w:sz w:val="24"/>
          <w:highlight w:val="yellow"/>
          <w:lang w:eastAsia="zh-CN"/>
        </w:rPr>
        <w:t xml:space="preserve">月</w:t>
      </w:r>
      <w:r>
        <w:rPr>
          <w:rFonts w:hint="eastAsia" w:eastAsia="宋体"/>
          <w:b/>
          <w:bCs/>
          <w:color w:val="000000"/>
          <w:sz w:val="24"/>
          <w:highlight w:val="yellow"/>
          <w:lang w:val="en-US" w:eastAsia="zh-CN"/>
        </w:rPr>
        <w:t xml:space="preserve">14</w:t>
      </w:r>
      <w:r>
        <w:rPr>
          <w:rFonts w:hint="eastAsia" w:eastAsia="宋体"/>
          <w:b/>
          <w:bCs/>
          <w:color w:val="000000"/>
          <w:sz w:val="24"/>
          <w:highlight w:val="yellow"/>
          <w:lang w:eastAsia="zh-CN"/>
        </w:rPr>
        <w:t xml:space="preserve">日</w:t>
      </w:r>
      <w:r>
        <w:rPr>
          <w:rFonts w:hint="eastAsia" w:eastAsia="宋体"/>
          <w:b/>
          <w:bCs/>
          <w:color w:val="000000"/>
          <w:sz w:val="24"/>
          <w:highlight w:val="yellow"/>
          <w:lang w:val="en-US" w:eastAsia="zh-CN"/>
        </w:rPr>
        <w:t xml:space="preserve">14：30</w:t>
      </w:r>
      <w:r>
        <w:rPr>
          <w:rFonts w:hint="eastAsia"/>
          <w:color w:val="000000"/>
          <w:sz w:val="24"/>
          <w:lang w:eastAsia="zh-CN"/>
        </w:rPr>
        <w:t xml:space="preserve">（</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692"/>
        <w:ind w:firstLine="480"/>
        <w:pageBreakBefore w:val="0"/>
        <w:spacing w:line="440" w:lineRule="exact"/>
        <w:rPr>
          <w:color w:val="000000"/>
          <w:sz w:val="24"/>
          <w:lang w:val="zh-TW" w:bidi="ar"/>
        </w:rPr>
      </w:pPr>
      <w:r>
        <w:rPr>
          <w:color w:val="000000"/>
          <w:sz w:val="24"/>
          <w:lang w:bidi="ar"/>
        </w:rPr>
        <w:t xml:space="preserve">地点：</w:t>
      </w:r>
      <w:r>
        <w:rPr>
          <w:rFonts w:hint="eastAsia" w:ascii="宋体" w:hAnsi="宋体"/>
          <w:color w:val="000000"/>
          <w:sz w:val="24"/>
        </w:rPr>
        <w:t xml:space="preserve">“苏采云”政府采购一体化平台</w:t>
      </w:r>
      <w:r>
        <w:rPr>
          <w:color w:val="000000"/>
          <w:sz w:val="24"/>
          <w:lang w:val="zh-TW" w:bidi="ar"/>
        </w:rPr>
        <w:t xml:space="preserve">。</w:t>
      </w:r>
      <w:bookmarkEnd w:id="25"/>
      <w:r>
        <w:rPr>
          <w:color w:val="000000"/>
          <w:sz w:val="24"/>
          <w:lang w:val="zh-TW" w:bidi="ar"/>
        </w:rPr>
      </w:r>
      <w:r/>
    </w:p>
    <w:p>
      <w:pPr>
        <w:pStyle w:val="763"/>
        <w:jc w:val="left"/>
        <w:pageBreakBefore w:val="0"/>
        <w:spacing w:before="0" w:after="0" w:line="440" w:lineRule="exact"/>
        <w:rPr>
          <w:rFonts w:ascii="Times New Roman" w:hAnsi="Times New Roman" w:eastAsia="宋体"/>
          <w:color w:val="000000"/>
          <w:sz w:val="24"/>
          <w:szCs w:val="24"/>
        </w:rPr>
      </w:pPr>
      <w:r/>
      <w:bookmarkStart w:id="26" w:name="_Toc28359084"/>
      <w:r/>
      <w:bookmarkStart w:id="27" w:name="_Toc35393794"/>
      <w:r/>
      <w:bookmarkStart w:id="28" w:name="_Toc35393625"/>
      <w:r/>
      <w:bookmarkStart w:id="29" w:name="_Toc28359007"/>
      <w:r>
        <w:rPr>
          <w:rFonts w:ascii="Times New Roman" w:hAnsi="Times New Roman" w:eastAsia="宋体"/>
          <w:color w:val="000000"/>
          <w:sz w:val="24"/>
          <w:szCs w:val="24"/>
        </w:rPr>
        <w:t xml:space="preserve">五、开启</w:t>
      </w:r>
      <w:r>
        <w:rPr>
          <w:rFonts w:ascii="Times New Roman" w:hAnsi="Times New Roman" w:eastAsia="宋体"/>
          <w:color w:val="000000"/>
          <w:sz w:val="24"/>
          <w:szCs w:val="24"/>
        </w:rPr>
      </w:r>
      <w:r/>
    </w:p>
    <w:p>
      <w:pPr>
        <w:pStyle w:val="692"/>
        <w:ind w:firstLine="480"/>
        <w:pageBreakBefore w:val="0"/>
        <w:spacing w:line="440" w:lineRule="exact"/>
        <w:rPr>
          <w:bCs/>
          <w:color w:val="000000"/>
          <w:sz w:val="24"/>
          <w:u w:val="single"/>
        </w:rPr>
      </w:pPr>
      <w:r>
        <w:rPr>
          <w:rFonts w:hint="eastAsia"/>
          <w:color w:val="000000"/>
          <w:sz w:val="24"/>
        </w:rPr>
        <w:t xml:space="preserve">截止时间</w:t>
      </w:r>
      <w:r>
        <w:rPr>
          <w:color w:val="000000"/>
          <w:sz w:val="24"/>
          <w:lang w:bidi="ar"/>
        </w:rPr>
        <w:t xml:space="preserve">：</w:t>
      </w:r>
      <w:r>
        <w:rPr>
          <w:rFonts w:hint="eastAsia" w:eastAsia="宋体"/>
          <w:b/>
          <w:bCs/>
          <w:color w:val="000000"/>
          <w:sz w:val="24"/>
          <w:highlight w:val="yellow"/>
          <w:lang w:val="en-US" w:eastAsia="zh-CN"/>
        </w:rPr>
        <w:t xml:space="preserve">2026年08月14日14：30</w:t>
      </w:r>
      <w:r>
        <w:rPr>
          <w:rFonts w:hint="eastAsia"/>
          <w:color w:val="000000"/>
          <w:sz w:val="24"/>
          <w:lang w:val="en-US" w:eastAsia="zh-CN"/>
        </w:rPr>
        <w:t xml:space="preserve">（</w:t>
      </w:r>
      <w:r>
        <w:rPr>
          <w:bCs/>
          <w:color w:val="000000"/>
          <w:sz w:val="24"/>
          <w:lang w:bidi="ar"/>
        </w:rPr>
        <w:t xml:space="preserve">北京时间）</w:t>
      </w:r>
      <w:r>
        <w:rPr>
          <w:iCs/>
          <w:color w:val="000000"/>
          <w:sz w:val="24"/>
          <w:lang w:bidi="ar"/>
        </w:rPr>
        <w:t xml:space="preserve">。</w:t>
      </w:r>
      <w:r>
        <w:rPr>
          <w:bCs/>
          <w:color w:val="000000"/>
          <w:sz w:val="24"/>
          <w:u w:val="single"/>
        </w:rPr>
      </w:r>
      <w:r/>
    </w:p>
    <w:p>
      <w:pPr>
        <w:pStyle w:val="692"/>
        <w:ind w:firstLine="480"/>
        <w:pageBreakBefore w:val="0"/>
        <w:spacing w:line="440" w:lineRule="exact"/>
        <w:rPr>
          <w:color w:val="000000"/>
        </w:rPr>
      </w:pPr>
      <w:r>
        <w:rPr>
          <w:color w:val="000000"/>
          <w:sz w:val="24"/>
          <w:lang w:bidi="ar"/>
        </w:rPr>
        <w:t xml:space="preserve">地点：</w:t>
      </w:r>
      <w:r>
        <w:rPr>
          <w:rFonts w:hint="eastAsia" w:ascii="宋体" w:hAnsi="宋体"/>
          <w:b w:val="0"/>
          <w:bCs w:val="0"/>
          <w:color w:val="000000"/>
          <w:sz w:val="24"/>
          <w:highlight w:val="none"/>
        </w:rPr>
        <w:t xml:space="preserve">“苏采云”政府采购交易系统网上开标大厅</w:t>
      </w:r>
      <w:r>
        <w:rPr>
          <w:color w:val="000000"/>
          <w:sz w:val="24"/>
          <w:lang w:val="zh-TW" w:bidi="ar"/>
        </w:rPr>
        <w:t xml:space="preserve">。</w:t>
      </w:r>
      <w:r>
        <w:rPr>
          <w:color w:val="000000"/>
        </w:rPr>
      </w:r>
      <w:r/>
    </w:p>
    <w:p>
      <w:pPr>
        <w:pStyle w:val="763"/>
        <w:jc w:val="left"/>
        <w:pageBreakBefore w:val="0"/>
        <w:spacing w:before="0" w:after="0" w:line="440" w:lineRule="exact"/>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26"/>
      <w:r/>
      <w:bookmarkEnd w:id="27"/>
      <w:r/>
      <w:bookmarkEnd w:id="28"/>
      <w:r/>
      <w:bookmarkEnd w:id="29"/>
      <w:r>
        <w:rPr>
          <w:rFonts w:ascii="Times New Roman" w:hAnsi="Times New Roman" w:eastAsia="宋体"/>
          <w:color w:val="000000"/>
          <w:sz w:val="24"/>
          <w:szCs w:val="24"/>
        </w:rPr>
      </w:r>
      <w:r/>
    </w:p>
    <w:p>
      <w:pPr>
        <w:pStyle w:val="692"/>
        <w:ind w:firstLine="480"/>
        <w:pageBreakBefore w:val="0"/>
        <w:spacing w:line="440" w:lineRule="exact"/>
        <w:rPr>
          <w:color w:val="000000"/>
          <w:sz w:val="24"/>
        </w:rPr>
      </w:pPr>
      <w:r>
        <w:rPr>
          <w:color w:val="000000"/>
          <w:sz w:val="24"/>
        </w:rPr>
        <w:t xml:space="preserve">自本公告发布之日起3个工作日。</w:t>
      </w:r>
      <w:bookmarkStart w:id="30" w:name="_Toc35393795"/>
      <w:r/>
      <w:bookmarkStart w:id="31" w:name="_Toc35393626"/>
      <w:r>
        <w:rPr>
          <w:color w:val="000000"/>
          <w:sz w:val="24"/>
        </w:rPr>
      </w:r>
      <w:r/>
    </w:p>
    <w:p>
      <w:pPr>
        <w:pStyle w:val="692"/>
        <w:pageBreakBefore w:val="0"/>
        <w:spacing w:line="440" w:lineRule="exact"/>
        <w:rPr>
          <w:b/>
          <w:color w:val="000000"/>
          <w:sz w:val="24"/>
        </w:rPr>
      </w:pPr>
      <w:r>
        <w:rPr>
          <w:rFonts w:hint="eastAsia" w:ascii="Times New Roman" w:hAnsi="Times New Roman"/>
          <w:b/>
          <w:color w:val="000000"/>
          <w:sz w:val="24"/>
          <w:szCs w:val="24"/>
        </w:rPr>
        <w:t xml:space="preserve">七</w:t>
      </w:r>
      <w:r>
        <w:rPr>
          <w:rFonts w:ascii="Times New Roman" w:hAnsi="Times New Roman"/>
          <w:b/>
          <w:color w:val="000000"/>
          <w:sz w:val="24"/>
          <w:szCs w:val="24"/>
        </w:rPr>
        <w:t xml:space="preserve">、其他补充事宜</w:t>
      </w:r>
      <w:bookmarkEnd w:id="30"/>
      <w:r/>
      <w:bookmarkEnd w:id="31"/>
      <w:r/>
      <w:bookmarkStart w:id="32" w:name="_Toc28359085"/>
      <w:r/>
      <w:bookmarkStart w:id="33" w:name="_Toc35393627"/>
      <w:r/>
      <w:bookmarkStart w:id="34" w:name="_Toc35393796"/>
      <w:r/>
      <w:bookmarkStart w:id="35" w:name="_Toc28359008"/>
      <w:r>
        <w:rPr>
          <w:b/>
          <w:color w:val="000000"/>
          <w:sz w:val="24"/>
        </w:rPr>
      </w:r>
      <w:r/>
    </w:p>
    <w:p>
      <w:pPr>
        <w:pStyle w:val="692"/>
        <w:ind w:firstLine="480"/>
        <w:pageBreakBefore w:val="0"/>
        <w:spacing w:line="440" w:lineRule="exact"/>
        <w:rPr>
          <w:color w:val="000000"/>
          <w:sz w:val="24"/>
          <w:lang w:bidi="ar"/>
        </w:rPr>
      </w:pPr>
      <w:r/>
      <w:bookmarkStart w:id="36" w:name="OLE_LINK49"/>
      <w:r/>
      <w:bookmarkStart w:id="37" w:name="OLE_LINK48"/>
      <w:r>
        <w:rPr>
          <w:rFonts w:hint="eastAsia" w:ascii="Times New Roman" w:hAnsi="Times New Roman"/>
          <w:color w:val="000000"/>
          <w:sz w:val="24"/>
          <w:szCs w:val="24"/>
          <w:lang w:bidi="ar"/>
        </w:rPr>
        <w:t xml:space="preserve">1</w:t>
      </w:r>
      <w:r>
        <w:rPr>
          <w:rFonts w:hint="eastAsia"/>
          <w:color w:val="000000"/>
          <w:sz w:val="24"/>
          <w:lang w:bidi="ar"/>
        </w:rPr>
        <w:t xml:space="preserve">．</w:t>
      </w:r>
      <w:r>
        <w:rPr>
          <w:rFonts w:hint="eastAsia" w:ascii="Times New Roman" w:hAnsi="Times New Roman"/>
          <w:color w:val="000000"/>
          <w:sz w:val="24"/>
          <w:szCs w:val="24"/>
          <w:lang w:bidi="ar"/>
        </w:rPr>
        <w:t xml:space="preserve">磋商保证金：无需缴纳。</w:t>
      </w:r>
      <w:r>
        <w:rPr>
          <w:color w:val="000000"/>
          <w:sz w:val="24"/>
          <w:lang w:bidi="ar"/>
        </w:rPr>
      </w:r>
      <w:r/>
    </w:p>
    <w:p>
      <w:pPr>
        <w:pStyle w:val="692"/>
        <w:ind w:firstLine="480"/>
        <w:jc w:val="left"/>
        <w:pageBreakBefore w:val="0"/>
        <w:spacing w:line="440" w:lineRule="exact"/>
        <w:rPr>
          <w:rFonts w:ascii="Times New Roman" w:hAnsi="Times New Roman"/>
          <w:color w:val="000000"/>
          <w:sz w:val="24"/>
          <w:szCs w:val="24"/>
          <w:lang w:bidi="ar"/>
        </w:rPr>
      </w:pPr>
      <w:r>
        <w:rPr>
          <w:rFonts w:ascii="Times New Roman" w:hAnsi="Times New Roman"/>
          <w:color w:val="000000"/>
          <w:sz w:val="24"/>
          <w:szCs w:val="24"/>
          <w:lang w:bidi="ar"/>
        </w:rPr>
        <w:t xml:space="preserve">2.</w:t>
      </w:r>
      <w:r>
        <w:rPr>
          <w:rFonts w:hint="eastAsia" w:ascii="Times New Roman" w:hAnsi="Times New Roman"/>
          <w:color w:val="000000"/>
          <w:sz w:val="24"/>
          <w:szCs w:val="24"/>
          <w:lang w:bidi="ar"/>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Times New Roman" w:hAnsi="Times New Roman"/>
          <w:color w:val="000000"/>
          <w:sz w:val="24"/>
          <w:szCs w:val="24"/>
          <w:lang w:bidi="ar"/>
        </w:rPr>
      </w:r>
      <w:r/>
    </w:p>
    <w:p>
      <w:pPr>
        <w:pStyle w:val="692"/>
        <w:ind w:firstLine="480"/>
        <w:pageBreakBefore w:val="0"/>
        <w:spacing w:line="440" w:lineRule="exact"/>
        <w:rPr>
          <w:color w:val="000000"/>
          <w:sz w:val="24"/>
          <w:lang w:bidi="ar"/>
        </w:rPr>
      </w:pPr>
      <w:r>
        <w:rPr>
          <w:rFonts w:hint="eastAsia" w:ascii="Times New Roman" w:hAnsi="Times New Roman"/>
          <w:color w:val="000000"/>
          <w:sz w:val="24"/>
          <w:szCs w:val="24"/>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rPr>
          <w:color w:val="000000"/>
          <w:sz w:val="24"/>
          <w:lang w:bidi="ar"/>
        </w:rPr>
      </w:r>
      <w:r/>
    </w:p>
    <w:p>
      <w:pPr>
        <w:pStyle w:val="692"/>
        <w:numPr>
          <w:ilvl w:val="0"/>
          <w:numId w:val="1"/>
        </w:numPr>
        <w:ind w:firstLine="480"/>
        <w:pageBreakBefore w:val="0"/>
        <w:spacing w:line="440" w:lineRule="exact"/>
        <w:rPr>
          <w:rFonts w:hint="eastAsia" w:ascii="Times New Roman" w:hAnsi="Times New Roman"/>
          <w:color w:val="000000"/>
          <w:sz w:val="24"/>
          <w:szCs w:val="24"/>
          <w:highlight w:val="none"/>
          <w:lang w:bidi="ar"/>
        </w:rPr>
      </w:pPr>
      <w:r>
        <w:rPr>
          <w:rFonts w:hint="eastAsia" w:ascii="Times New Roman" w:hAnsi="Times New Roman"/>
          <w:color w:val="000000"/>
          <w:sz w:val="24"/>
          <w:szCs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36"/>
      <w:r/>
      <w:bookmarkEnd w:id="37"/>
      <w:r>
        <w:rPr>
          <w:rFonts w:hint="eastAsia" w:ascii="Times New Roman" w:hAnsi="Times New Roman"/>
          <w:color w:val="000000"/>
          <w:sz w:val="24"/>
          <w:szCs w:val="24"/>
          <w:highlight w:val="none"/>
          <w:lang w:bidi="ar"/>
        </w:rPr>
      </w:r>
      <w:r/>
    </w:p>
    <w:p>
      <w:pPr>
        <w:pStyle w:val="692"/>
        <w:numPr>
          <w:ilvl w:val="0"/>
          <w:numId w:val="1"/>
        </w:numPr>
        <w:ind w:firstLine="480"/>
        <w:pageBreakBefore w:val="0"/>
        <w:spacing w:line="440" w:lineRule="exact"/>
        <w:rPr>
          <w:rFonts w:hint="eastAsia" w:ascii="Times New Roman" w:hAnsi="Times New Roman"/>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hint="eastAsia" w:ascii="Times New Roman" w:hAnsi="Times New Roman"/>
          <w:color w:val="000000"/>
          <w:sz w:val="24"/>
          <w:szCs w:val="24"/>
          <w:highlight w:val="none"/>
          <w:lang w:bidi="ar"/>
        </w:rPr>
      </w:r>
      <w:r/>
    </w:p>
    <w:p>
      <w:pPr>
        <w:pStyle w:val="763"/>
        <w:jc w:val="left"/>
        <w:pageBreakBefore w:val="0"/>
        <w:spacing w:before="0" w:after="0" w:line="440" w:lineRule="exact"/>
        <w:rPr>
          <w:rFonts w:ascii="Times New Roman" w:hAnsi="Times New Roman" w:eastAsia="宋体"/>
          <w:color w:val="000000"/>
          <w:sz w:val="24"/>
          <w:szCs w:val="24"/>
        </w:rPr>
      </w:pPr>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、对本项目提出询问，请按以下方式联系。</w:t>
      </w:r>
      <w:bookmarkEnd w:id="32"/>
      <w:r/>
      <w:bookmarkEnd w:id="33"/>
      <w:r/>
      <w:bookmarkEnd w:id="34"/>
      <w:r/>
      <w:bookmarkEnd w:id="35"/>
      <w:r>
        <w:rPr>
          <w:rFonts w:ascii="Times New Roman" w:hAnsi="Times New Roman" w:eastAsia="宋体"/>
          <w:color w:val="000000"/>
          <w:sz w:val="24"/>
          <w:szCs w:val="24"/>
        </w:rPr>
      </w:r>
      <w:r/>
    </w:p>
    <w:p>
      <w:pPr>
        <w:pStyle w:val="763"/>
        <w:ind w:left="630"/>
        <w:jc w:val="left"/>
        <w:pageBreakBefore w:val="0"/>
        <w:spacing w:before="0" w:after="0" w:line="440" w:lineRule="exact"/>
        <w:rPr>
          <w:rFonts w:ascii="宋体" w:hAnsi="宋体" w:eastAsia="宋体"/>
          <w:color w:val="000000"/>
          <w:sz w:val="24"/>
          <w:szCs w:val="24"/>
        </w:rPr>
      </w:pPr>
      <w:r/>
      <w:bookmarkStart w:id="38" w:name="_Toc28359087"/>
      <w:r/>
      <w:bookmarkStart w:id="39" w:name="_Toc28359010"/>
      <w:r>
        <w:rPr>
          <w:rFonts w:hint="eastAsia"/>
          <w:color w:val="000000"/>
          <w:sz w:val="24"/>
          <w:lang w:val="zh-TW" w:bidi="ar"/>
        </w:rPr>
        <w:t xml:space="preserve"> </w:t>
      </w:r>
      <w:bookmarkStart w:id="40" w:name="_Toc35393806"/>
      <w:r/>
      <w:bookmarkStart w:id="41" w:name="_Toc28359096"/>
      <w:r/>
      <w:bookmarkStart w:id="42" w:name="_Toc35393637"/>
      <w:r/>
      <w:bookmarkStart w:id="43" w:name="_Toc28359019"/>
      <w:r>
        <w:rPr>
          <w:rFonts w:ascii="宋体" w:hAnsi="宋体" w:eastAsia="宋体"/>
          <w:color w:val="000000"/>
          <w:sz w:val="24"/>
          <w:szCs w:val="24"/>
        </w:rPr>
        <w:t xml:space="preserve">1.</w:t>
      </w:r>
      <w:r>
        <w:rPr>
          <w:rFonts w:hint="eastAsia" w:ascii="宋体" w:hAnsi="宋体" w:eastAsia="宋体"/>
          <w:color w:val="000000"/>
          <w:sz w:val="24"/>
          <w:szCs w:val="24"/>
        </w:rPr>
        <w:t xml:space="preserve">采购人</w:t>
      </w:r>
      <w:r>
        <w:rPr>
          <w:rFonts w:ascii="宋体" w:hAnsi="宋体" w:eastAsia="宋体"/>
          <w:color w:val="000000"/>
          <w:sz w:val="24"/>
          <w:szCs w:val="24"/>
        </w:rPr>
        <w:t xml:space="preserve">信息</w:t>
      </w:r>
      <w:bookmarkEnd w:id="40"/>
      <w:r/>
      <w:bookmarkEnd w:id="41"/>
      <w:r/>
      <w:bookmarkEnd w:id="42"/>
      <w:r/>
      <w:bookmarkEnd w:id="43"/>
      <w:r>
        <w:rPr>
          <w:rFonts w:ascii="宋体" w:hAnsi="宋体" w:eastAsia="宋体"/>
          <w:color w:val="000000"/>
          <w:sz w:val="24"/>
          <w:szCs w:val="24"/>
        </w:rPr>
      </w:r>
      <w:r/>
    </w:p>
    <w:p>
      <w:pPr>
        <w:pStyle w:val="692"/>
        <w:ind w:firstLine="720"/>
        <w:jc w:val="left"/>
        <w:pageBreakBefore w:val="0"/>
        <w:spacing w:line="440" w:lineRule="exact"/>
        <w:rPr>
          <w:rFonts w:hint="eastAsia" w:ascii="宋体" w:hAnsi="宋体" w:eastAsia="宋体"/>
          <w:color w:val="000000"/>
          <w:sz w:val="24"/>
          <w:lang w:eastAsia="zh-CN"/>
        </w:rPr>
      </w:pPr>
      <w:r>
        <w:rPr>
          <w:rFonts w:ascii="宋体" w:hAnsi="宋体"/>
          <w:color w:val="000000"/>
          <w:sz w:val="24"/>
        </w:rPr>
        <w:t xml:space="preserve">单位名称：</w:t>
      </w:r>
      <w:r>
        <w:rPr>
          <w:rFonts w:hint="eastAsia" w:ascii="宋体" w:hAnsi="宋体"/>
          <w:color w:val="000000"/>
          <w:sz w:val="24"/>
          <w:lang w:eastAsia="zh-CN"/>
        </w:rPr>
        <w:t xml:space="preserve">常州市金坛区文体广电和旅游局</w:t>
      </w:r>
      <w:r>
        <w:rPr>
          <w:rFonts w:hint="eastAsia" w:ascii="宋体" w:hAnsi="宋体" w:eastAsia="宋体"/>
          <w:color w:val="000000"/>
          <w:sz w:val="24"/>
          <w:lang w:eastAsia="zh-CN"/>
        </w:rPr>
      </w:r>
      <w:r/>
    </w:p>
    <w:p>
      <w:pPr>
        <w:pStyle w:val="692"/>
        <w:ind w:firstLine="720"/>
        <w:jc w:val="left"/>
        <w:pageBreakBefore w:val="0"/>
        <w:spacing w:line="440" w:lineRule="exact"/>
        <w:rPr>
          <w:rFonts w:hint="eastAsia" w:ascii="宋体" w:hAnsi="宋体" w:eastAsia="宋体"/>
          <w:color w:val="000000"/>
          <w:sz w:val="24"/>
          <w:u w:val="single"/>
          <w:lang w:eastAsia="zh-CN"/>
        </w:rPr>
      </w:pPr>
      <w:r>
        <w:rPr>
          <w:rFonts w:ascii="宋体" w:hAnsi="宋体"/>
          <w:color w:val="000000"/>
          <w:sz w:val="24"/>
        </w:rPr>
        <w:t xml:space="preserve">单位地址：</w:t>
      </w:r>
      <w:r>
        <w:rPr>
          <w:rFonts w:hint="eastAsia" w:ascii="宋体" w:hAnsi="宋体" w:eastAsia="宋体"/>
          <w:color w:val="000000"/>
          <w:sz w:val="24"/>
          <w:highlight w:val="none"/>
        </w:rPr>
        <w:t xml:space="preserve">江苏省常州市金坛区清风路1号</w:t>
      </w:r>
      <w:r>
        <w:rPr>
          <w:rFonts w:hint="eastAsia" w:ascii="宋体" w:hAnsi="宋体"/>
          <w:bCs/>
          <w:color w:val="000000"/>
          <w:sz w:val="24"/>
          <w:lang w:val="en-US" w:eastAsia="zh-CN"/>
        </w:rPr>
        <w:t xml:space="preserve"> </w:t>
      </w:r>
      <w:r>
        <w:rPr>
          <w:rFonts w:hint="eastAsia" w:ascii="宋体" w:hAnsi="宋体" w:eastAsia="宋体"/>
          <w:color w:val="000000"/>
          <w:sz w:val="24"/>
          <w:u w:val="single"/>
          <w:lang w:eastAsia="zh-CN"/>
        </w:rPr>
      </w:r>
      <w:r/>
    </w:p>
    <w:p>
      <w:pPr>
        <w:pStyle w:val="692"/>
        <w:ind w:firstLine="720"/>
        <w:jc w:val="left"/>
        <w:pageBreakBefore w:val="0"/>
        <w:spacing w:line="440" w:lineRule="exact"/>
        <w:rPr>
          <w:rFonts w:ascii="宋体" w:hAnsi="宋体" w:cs="Segoe UI"/>
          <w:color w:val="000000"/>
          <w:sz w:val="24"/>
        </w:rPr>
      </w:pPr>
      <w:r>
        <w:rPr>
          <w:rFonts w:ascii="宋体" w:hAnsi="宋体"/>
          <w:color w:val="000000"/>
          <w:sz w:val="24"/>
        </w:rPr>
        <w:t xml:space="preserve">联系</w:t>
      </w:r>
      <w:r>
        <w:rPr>
          <w:rFonts w:hint="eastAsia" w:ascii="宋体" w:hAnsi="宋体"/>
          <w:color w:val="000000"/>
          <w:sz w:val="24"/>
        </w:rPr>
        <w:t xml:space="preserve">人</w:t>
      </w:r>
      <w:r>
        <w:rPr>
          <w:rFonts w:ascii="宋体" w:hAnsi="宋体"/>
          <w:color w:val="000000"/>
          <w:sz w:val="24"/>
        </w:rPr>
        <w:t xml:space="preserve">：</w:t>
      </w:r>
      <w:r>
        <w:rPr>
          <w:rFonts w:hint="eastAsia" w:ascii="宋体" w:hAnsi="宋体" w:cs="宋体"/>
          <w:color w:val="000000"/>
          <w:sz w:val="24"/>
          <w:highlight w:val="white"/>
          <w:lang w:val="en-US" w:eastAsia="zh-CN"/>
        </w:rPr>
        <w:t xml:space="preserve">栾女士</w:t>
      </w:r>
      <w:r>
        <w:rPr>
          <w:rFonts w:hint="eastAsia" w:ascii="宋体" w:hAnsi="宋体"/>
          <w:color w:val="000000"/>
          <w:sz w:val="24"/>
          <w:lang w:val="en-US" w:eastAsia="zh-CN"/>
        </w:rPr>
        <w:t xml:space="preserve"> </w:t>
      </w:r>
      <w:r>
        <w:rPr>
          <w:rFonts w:hint="eastAsia" w:ascii="宋体" w:hAnsi="宋体" w:cs="Segoe UI"/>
          <w:color w:val="000000"/>
          <w:sz w:val="24"/>
        </w:rPr>
        <w:t xml:space="preserve"> </w:t>
      </w:r>
      <w:r>
        <w:rPr>
          <w:rFonts w:ascii="宋体" w:hAnsi="宋体" w:cs="Segoe UI"/>
          <w:color w:val="000000"/>
          <w:sz w:val="24"/>
        </w:rPr>
      </w:r>
      <w:r/>
    </w:p>
    <w:p>
      <w:pPr>
        <w:pStyle w:val="692"/>
        <w:ind w:firstLine="720"/>
        <w:jc w:val="left"/>
        <w:pageBreakBefore w:val="0"/>
        <w:spacing w:line="440" w:lineRule="exact"/>
        <w:rPr>
          <w:rFonts w:hint="eastAsia" w:ascii="宋体" w:hAnsi="宋体" w:eastAsia="宋体"/>
          <w:color w:val="000000"/>
          <w:spacing w:val="2"/>
          <w:sz w:val="24"/>
          <w:lang w:eastAsia="zh-CN"/>
        </w:rPr>
      </w:pPr>
      <w:r>
        <w:rPr>
          <w:rFonts w:ascii="宋体" w:hAnsi="宋体" w:cs="Segoe UI"/>
          <w:color w:val="000000"/>
          <w:sz w:val="24"/>
        </w:rPr>
        <w:t xml:space="preserve">联系电话：</w:t>
      </w:r>
      <w:r>
        <w:rPr>
          <w:rFonts w:hint="eastAsia" w:ascii="宋体" w:hAnsi="宋体" w:eastAsia="宋体" w:cs="Times New Roman"/>
          <w:color w:val="000000"/>
          <w:sz w:val="24"/>
          <w:highlight w:val="none"/>
          <w:lang w:val="en-US" w:eastAsia="zh-CN"/>
        </w:rPr>
        <w:t xml:space="preserve">0519-82803333</w:t>
      </w:r>
      <w:r>
        <w:rPr>
          <w:rFonts w:hint="eastAsia" w:ascii="宋体" w:hAnsi="宋体" w:eastAsia="宋体"/>
          <w:color w:val="000000"/>
          <w:spacing w:val="2"/>
          <w:sz w:val="24"/>
          <w:lang w:eastAsia="zh-CN"/>
        </w:rPr>
      </w:r>
      <w:r/>
    </w:p>
    <w:p>
      <w:pPr>
        <w:pStyle w:val="763"/>
        <w:ind w:left="630"/>
        <w:jc w:val="left"/>
        <w:pageBreakBefore w:val="0"/>
        <w:spacing w:before="0" w:after="0" w:line="440" w:lineRule="exact"/>
        <w:rPr>
          <w:rFonts w:ascii="宋体" w:hAnsi="宋体" w:eastAsia="宋体"/>
          <w:color w:val="000000"/>
          <w:sz w:val="24"/>
          <w:szCs w:val="24"/>
        </w:rPr>
      </w:pPr>
      <w:r/>
      <w:bookmarkStart w:id="44" w:name="_Toc28359020"/>
      <w:r/>
      <w:bookmarkStart w:id="45" w:name="_Toc28359097"/>
      <w:r/>
      <w:bookmarkStart w:id="46" w:name="_Toc35393638"/>
      <w:r/>
      <w:bookmarkStart w:id="47" w:name="_Toc35393807"/>
      <w:r>
        <w:rPr>
          <w:rFonts w:ascii="宋体" w:hAnsi="宋体" w:eastAsia="宋体"/>
          <w:color w:val="000000"/>
          <w:sz w:val="24"/>
          <w:szCs w:val="24"/>
        </w:rPr>
        <w:t xml:space="preserve">2.采购代理机构信息</w:t>
      </w:r>
      <w:bookmarkEnd w:id="44"/>
      <w:r/>
      <w:bookmarkEnd w:id="45"/>
      <w:r/>
      <w:bookmarkEnd w:id="46"/>
      <w:r/>
      <w:bookmarkEnd w:id="47"/>
      <w:r>
        <w:rPr>
          <w:rFonts w:ascii="宋体" w:hAnsi="宋体" w:eastAsia="宋体"/>
          <w:color w:val="000000"/>
          <w:sz w:val="24"/>
          <w:szCs w:val="24"/>
        </w:rPr>
      </w:r>
      <w:r/>
    </w:p>
    <w:p>
      <w:pPr>
        <w:pStyle w:val="692"/>
        <w:ind w:firstLine="720"/>
        <w:pageBreakBefore w:val="0"/>
        <w:spacing w:line="440" w:lineRule="exact"/>
        <w:rPr>
          <w:rFonts w:ascii="宋体" w:hAnsi="宋体"/>
          <w:color w:val="000000"/>
          <w:sz w:val="24"/>
        </w:rPr>
      </w:pPr>
      <w:r>
        <w:rPr>
          <w:rFonts w:ascii="宋体" w:hAnsi="宋体"/>
          <w:color w:val="000000"/>
          <w:sz w:val="24"/>
        </w:rPr>
        <w:t xml:space="preserve">单位名称：江苏春为全过程工程咨询有限公司</w:t>
      </w:r>
      <w:r>
        <w:rPr>
          <w:rFonts w:ascii="宋体" w:hAnsi="宋体"/>
          <w:color w:val="000000"/>
          <w:sz w:val="24"/>
        </w:rPr>
      </w:r>
      <w:r/>
    </w:p>
    <w:p>
      <w:pPr>
        <w:pStyle w:val="692"/>
        <w:ind w:firstLine="720"/>
        <w:pageBreakBefore w:val="0"/>
        <w:spacing w:line="440" w:lineRule="exact"/>
        <w:rPr>
          <w:rFonts w:ascii="宋体" w:hAnsi="宋体"/>
          <w:color w:val="000000"/>
          <w:sz w:val="24"/>
        </w:rPr>
      </w:pPr>
      <w:r>
        <w:rPr>
          <w:rFonts w:ascii="宋体" w:hAnsi="宋体"/>
          <w:color w:val="000000"/>
          <w:sz w:val="24"/>
          <w:lang w:val="zh-CN"/>
        </w:rPr>
        <w:t xml:space="preserve">单位地址：</w:t>
      </w:r>
      <w:r>
        <w:rPr>
          <w:rFonts w:hint="eastAsia" w:ascii="宋体" w:hAnsi="宋体" w:cs="宋体"/>
          <w:color w:val="000000"/>
          <w:sz w:val="24"/>
          <w:highlight w:val="white"/>
          <w:lang w:val="en-US" w:eastAsia="zh-CN"/>
        </w:rPr>
        <w:t xml:space="preserve">常州市金坛区东环二路190号</w:t>
      </w:r>
      <w:r>
        <w:rPr>
          <w:rFonts w:ascii="宋体" w:hAnsi="宋体"/>
          <w:color w:val="000000"/>
          <w:sz w:val="24"/>
        </w:rPr>
      </w:r>
      <w:r/>
    </w:p>
    <w:p>
      <w:pPr>
        <w:pStyle w:val="692"/>
        <w:ind w:firstLine="720"/>
        <w:pageBreakBefore w:val="0"/>
        <w:spacing w:line="440" w:lineRule="exact"/>
        <w:rPr>
          <w:rFonts w:ascii="宋体" w:hAnsi="宋体"/>
          <w:color w:val="000000"/>
          <w:sz w:val="24"/>
        </w:rPr>
      </w:pPr>
      <w:r>
        <w:rPr>
          <w:rFonts w:ascii="宋体" w:hAnsi="宋体"/>
          <w:color w:val="000000"/>
          <w:sz w:val="24"/>
        </w:rPr>
        <w:t xml:space="preserve">联系人：</w:t>
      </w:r>
      <w:r>
        <w:rPr>
          <w:rFonts w:hint="eastAsia" w:ascii="宋体" w:hAnsi="宋体"/>
          <w:color w:val="000000"/>
          <w:sz w:val="24"/>
          <w:lang w:val="en-US" w:eastAsia="zh-CN"/>
        </w:rPr>
        <w:t xml:space="preserve">刘</w:t>
      </w:r>
      <w:r>
        <w:rPr>
          <w:rFonts w:ascii="宋体" w:hAnsi="宋体"/>
          <w:color w:val="000000"/>
          <w:sz w:val="24"/>
        </w:rPr>
        <w:t xml:space="preserve">女士</w:t>
      </w:r>
      <w:r>
        <w:rPr>
          <w:rFonts w:ascii="宋体" w:hAnsi="宋体"/>
          <w:color w:val="000000"/>
          <w:sz w:val="24"/>
        </w:rPr>
      </w:r>
      <w:r/>
    </w:p>
    <w:p>
      <w:pPr>
        <w:pStyle w:val="692"/>
        <w:ind w:firstLine="720"/>
        <w:pageBreakBefore w:val="0"/>
        <w:spacing w:line="440" w:lineRule="exact"/>
        <w:rPr>
          <w:rFonts w:ascii="宋体" w:hAnsi="宋体"/>
          <w:color w:val="000000"/>
          <w:sz w:val="24"/>
        </w:rPr>
      </w:pP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ascii="宋体" w:hAnsi="宋体"/>
          <w:color w:val="000000"/>
          <w:spacing w:val="2"/>
          <w:sz w:val="24"/>
        </w:rPr>
        <w:t xml:space="preserve">0519-</w:t>
      </w:r>
      <w:r>
        <w:rPr>
          <w:rFonts w:ascii="宋体" w:hAnsi="宋体" w:eastAsia="宋体" w:cs="宋体"/>
          <w:color w:val="000000"/>
          <w:sz w:val="24"/>
          <w:highlight w:val="white"/>
        </w:rPr>
        <w:t xml:space="preserve">8</w:t>
      </w:r>
      <w:r>
        <w:rPr>
          <w:rFonts w:hint="eastAsia" w:ascii="宋体" w:hAnsi="宋体" w:cs="宋体"/>
          <w:color w:val="000000"/>
          <w:sz w:val="24"/>
          <w:highlight w:val="white"/>
          <w:lang w:val="en-US" w:eastAsia="zh-CN"/>
        </w:rPr>
        <w:t xml:space="preserve">2680568</w:t>
      </w:r>
      <w:r>
        <w:rPr>
          <w:rFonts w:ascii="宋体" w:hAnsi="宋体"/>
          <w:color w:val="000000"/>
          <w:sz w:val="24"/>
        </w:rPr>
      </w:r>
      <w:r/>
    </w:p>
    <w:p>
      <w:pPr>
        <w:pStyle w:val="694"/>
        <w:ind w:left="630"/>
        <w:jc w:val="left"/>
        <w:pageBreakBefore w:val="0"/>
        <w:spacing w:before="0" w:after="0" w:line="440" w:lineRule="exact"/>
        <w:rPr>
          <w:rFonts w:ascii="宋体" w:hAnsi="宋体" w:eastAsia="宋体"/>
          <w:color w:val="000000"/>
          <w:sz w:val="24"/>
          <w:szCs w:val="24"/>
        </w:rPr>
      </w:pPr>
      <w:r/>
      <w:bookmarkStart w:id="48" w:name="_Toc35393808"/>
      <w:r/>
      <w:bookmarkStart w:id="49" w:name="_Toc28359021"/>
      <w:r/>
      <w:bookmarkStart w:id="50" w:name="_Toc35393639"/>
      <w:r/>
      <w:bookmarkStart w:id="51" w:name="_Toc28359098"/>
      <w:r>
        <w:rPr>
          <w:rFonts w:ascii="宋体" w:hAnsi="宋体" w:eastAsia="宋体"/>
          <w:color w:val="000000"/>
          <w:sz w:val="24"/>
          <w:szCs w:val="24"/>
        </w:rPr>
        <w:t xml:space="preserve">3.项目联系方式</w:t>
      </w:r>
      <w:bookmarkEnd w:id="48"/>
      <w:r/>
      <w:bookmarkEnd w:id="49"/>
      <w:r/>
      <w:bookmarkEnd w:id="50"/>
      <w:r/>
      <w:bookmarkEnd w:id="51"/>
      <w:r>
        <w:rPr>
          <w:rFonts w:ascii="宋体" w:hAnsi="宋体" w:eastAsia="宋体"/>
          <w:color w:val="000000"/>
          <w:sz w:val="24"/>
          <w:szCs w:val="24"/>
        </w:rPr>
      </w:r>
      <w:r/>
    </w:p>
    <w:p>
      <w:pPr>
        <w:pStyle w:val="715"/>
        <w:ind w:firstLine="720"/>
        <w:pageBreakBefore w:val="0"/>
        <w:spacing w:line="440" w:lineRule="exact"/>
        <w:rPr>
          <w:rFonts w:hAnsi="宋体"/>
          <w:color w:val="000000"/>
          <w:sz w:val="24"/>
          <w:szCs w:val="24"/>
        </w:rPr>
      </w:pPr>
      <w:r>
        <w:rPr>
          <w:rFonts w:hAnsi="宋体"/>
          <w:color w:val="000000"/>
          <w:sz w:val="24"/>
          <w:szCs w:val="24"/>
        </w:rPr>
        <w:t xml:space="preserve">项目联系人：</w:t>
      </w:r>
      <w:r>
        <w:rPr>
          <w:rFonts w:hint="eastAsia" w:hAnsi="宋体"/>
          <w:color w:val="000000"/>
          <w:sz w:val="24"/>
          <w:szCs w:val="24"/>
          <w:lang w:val="en-US" w:eastAsia="zh-CN"/>
        </w:rPr>
        <w:t xml:space="preserve">刘</w:t>
      </w:r>
      <w:r>
        <w:rPr>
          <w:rFonts w:hAnsi="宋体"/>
          <w:color w:val="000000"/>
          <w:sz w:val="24"/>
          <w:szCs w:val="24"/>
        </w:rPr>
        <w:t xml:space="preserve">女士</w:t>
      </w:r>
      <w:r>
        <w:rPr>
          <w:rFonts w:hAnsi="宋体"/>
          <w:color w:val="000000"/>
          <w:sz w:val="24"/>
          <w:szCs w:val="24"/>
        </w:rPr>
      </w:r>
      <w:r/>
    </w:p>
    <w:p>
      <w:pPr>
        <w:pStyle w:val="692"/>
        <w:ind w:firstLine="720"/>
        <w:pageBreakBefore w:val="0"/>
        <w:spacing w:line="440" w:lineRule="exact"/>
        <w:rPr>
          <w:rFonts w:hint="eastAsia" w:ascii="宋体" w:hAnsi="宋体" w:cs="宋体"/>
          <w:color w:val="000000"/>
          <w:sz w:val="24"/>
          <w:highlight w:val="white"/>
          <w:lang w:val="en-US" w:eastAsia="zh-CN"/>
        </w:rPr>
      </w:pPr>
      <w:r>
        <w:rPr>
          <w:rFonts w:ascii="宋体" w:hAnsi="宋体"/>
          <w:color w:val="000000"/>
          <w:sz w:val="24"/>
        </w:rPr>
        <w:t xml:space="preserve">电话：</w:t>
      </w:r>
      <w:r>
        <w:rPr>
          <w:rFonts w:hint="eastAsia" w:ascii="宋体" w:hAnsi="宋体" w:cs="宋体"/>
          <w:color w:val="000000"/>
          <w:sz w:val="24"/>
          <w:highlight w:val="white"/>
          <w:lang w:val="en-US" w:eastAsia="zh-CN"/>
        </w:rPr>
        <w:t xml:space="preserve">13914303427</w:t>
      </w:r>
      <w:r>
        <w:rPr>
          <w:rFonts w:hint="eastAsia" w:ascii="宋体" w:hAnsi="宋体" w:cs="宋体"/>
          <w:color w:val="000000"/>
          <w:sz w:val="24"/>
          <w:highlight w:val="white"/>
          <w:lang w:val="en-US" w:eastAsia="zh-CN"/>
        </w:rPr>
      </w:r>
      <w:r/>
    </w:p>
    <w:p>
      <w:pPr>
        <w:pStyle w:val="707"/>
        <w:tabs>
          <w:tab w:val="left" w:pos="567" w:leader="none"/>
        </w:tabs>
        <w:rPr>
          <w:color w:val="000000"/>
        </w:rPr>
      </w:pPr>
      <w:r>
        <w:rPr>
          <w:color w:val="000000"/>
        </w:rPr>
      </w:r>
      <w:r/>
    </w:p>
    <w:p>
      <w:pPr>
        <w:pStyle w:val="707"/>
        <w:tabs>
          <w:tab w:val="left" w:pos="567" w:leader="none"/>
        </w:tabs>
        <w:rPr>
          <w:color w:val="000000"/>
        </w:rPr>
      </w:pPr>
      <w:r>
        <w:rPr>
          <w:color w:val="000000"/>
        </w:rPr>
      </w:r>
      <w:r/>
    </w:p>
    <w:p>
      <w:pPr>
        <w:pStyle w:val="1143"/>
        <w:ind w:left="1076" w:hanging="297"/>
        <w:jc w:val="left"/>
        <w:spacing w:line="360" w:lineRule="auto"/>
        <w:rPr>
          <w:rFonts w:hint="eastAsia" w:ascii="Times New Roman" w:hAnsi="Times New Roman"/>
          <w:sz w:val="24"/>
          <w:u w:val="single"/>
          <w:lang w:val="en-US" w:eastAsia="zh-CN"/>
        </w:rPr>
      </w:pPr>
      <w:r/>
      <w:bookmarkEnd w:id="0"/>
      <w:r/>
      <w:bookmarkEnd w:id="38"/>
      <w:r/>
      <w:bookmarkEnd w:id="39"/>
      <w:r>
        <w:rPr>
          <w:rFonts w:hint="eastAsia" w:ascii="微软雅黑" w:hAnsi="微软雅黑" w:eastAsia="微软雅黑" w:cs="微软雅黑"/>
          <w:b/>
          <w:bCs/>
          <w:i w:val="0"/>
          <w:iCs w:val="0"/>
          <w:caps w:val="0"/>
          <w:color w:val="ff0000"/>
          <w:spacing w:val="0"/>
          <w:sz w:val="21"/>
          <w:szCs w:val="21"/>
          <w:shd w:val="clear" w:color="auto" w:fill="ffffff"/>
          <w:lang w:val="en-US" w:eastAsia="zh-CN"/>
        </w:rPr>
        <w:t xml:space="preserve">注：</w:t>
      </w:r>
      <w:r>
        <w:rPr>
          <w:rFonts w:ascii="微软雅黑" w:hAnsi="微软雅黑" w:eastAsia="微软雅黑" w:cs="微软雅黑"/>
          <w:b/>
          <w:bCs/>
          <w:i w:val="0"/>
          <w:iCs w:val="0"/>
          <w:caps w:val="0"/>
          <w:color w:val="ff0000"/>
          <w:spacing w:val="0"/>
          <w:sz w:val="21"/>
          <w:szCs w:val="21"/>
          <w:shd w:val="clear" w:color="auto" w:fill="ffffff"/>
        </w:rPr>
        <w:t xml:space="preserve">本公示信息已征得相关当事人同意后发布</w:t>
      </w:r>
      <w:r>
        <w:rPr>
          <w:rFonts w:hint="eastAsia" w:ascii="Times New Roman" w:hAnsi="Times New Roman"/>
          <w:sz w:val="24"/>
          <w:u w:val="single"/>
          <w:lang w:val="en-US" w:eastAsia="zh-CN"/>
        </w:rPr>
      </w:r>
      <w:r/>
    </w:p>
    <w:p>
      <w:pPr>
        <w:pStyle w:val="707"/>
        <w:tabs>
          <w:tab w:val="left" w:pos="567" w:leader="none"/>
        </w:tabs>
        <w:rPr>
          <w:color w:val="000000"/>
        </w:rPr>
      </w:pPr>
      <w:r>
        <w:rPr>
          <w:color w:val="000000"/>
        </w:rPr>
      </w:r>
      <w:r/>
    </w:p>
    <w:p>
      <w:pPr>
        <w:pStyle w:val="692"/>
        <w:jc w:val="left"/>
        <w:widowControl/>
        <w:rPr>
          <w:rFonts w:ascii="宋体" w:hAnsi="宋体"/>
          <w:b/>
          <w:color w:val="000000"/>
          <w:sz w:val="36"/>
          <w:szCs w:val="36"/>
        </w:rPr>
      </w:pPr>
      <w:r/>
      <w:bookmarkStart w:id="52" w:name="_Toc123719646"/>
      <w:r>
        <w:rPr>
          <w:rFonts w:ascii="宋体" w:hAnsi="宋体"/>
          <w:color w:val="000000"/>
        </w:rPr>
        <w:br w:type="page" w:clear="all"/>
      </w:r>
      <w:r>
        <w:rPr>
          <w:rFonts w:ascii="宋体" w:hAnsi="宋体"/>
          <w:b/>
          <w:color w:val="000000"/>
          <w:sz w:val="36"/>
          <w:szCs w:val="36"/>
        </w:rPr>
      </w:r>
      <w:r/>
    </w:p>
    <w:p>
      <w:pPr>
        <w:pStyle w:val="761"/>
        <w:rPr>
          <w:rFonts w:ascii="宋体" w:hAnsi="宋体"/>
          <w:color w:val="000000"/>
        </w:rPr>
      </w:pPr>
      <w:r>
        <w:rPr>
          <w:rFonts w:hint="eastAsia" w:ascii="宋体" w:hAnsi="宋体"/>
          <w:color w:val="000000"/>
        </w:rPr>
        <w:t xml:space="preserve">第二章 供应商须知</w:t>
      </w:r>
      <w:bookmarkEnd w:id="52"/>
      <w:r>
        <w:rPr>
          <w:rFonts w:ascii="宋体" w:hAnsi="宋体"/>
          <w:color w:val="000000"/>
        </w:rPr>
      </w:r>
      <w:r/>
    </w:p>
    <w:p>
      <w:pPr>
        <w:pStyle w:val="692"/>
        <w:jc w:val="center"/>
        <w:spacing w:line="360" w:lineRule="auto"/>
        <w:rPr>
          <w:rFonts w:ascii="宋体" w:hAnsi="宋体"/>
          <w:b/>
          <w:color w:val="000000"/>
          <w:sz w:val="28"/>
          <w:szCs w:val="28"/>
        </w:rPr>
      </w:pPr>
      <w:r>
        <w:rPr>
          <w:rFonts w:ascii="宋体" w:hAnsi="宋体"/>
          <w:b/>
          <w:color w:val="000000"/>
          <w:sz w:val="28"/>
          <w:szCs w:val="28"/>
        </w:rPr>
        <w:t xml:space="preserve">供应商须知资料表</w:t>
      </w:r>
      <w:r>
        <w:rPr>
          <w:rFonts w:ascii="宋体" w:hAnsi="宋体"/>
          <w:b/>
          <w:color w:val="000000"/>
          <w:sz w:val="28"/>
          <w:szCs w:val="28"/>
        </w:rPr>
      </w:r>
      <w:r/>
    </w:p>
    <w:p>
      <w:pPr>
        <w:pStyle w:val="692"/>
        <w:ind w:firstLine="480"/>
        <w:spacing w:line="360" w:lineRule="auto"/>
        <w:rPr>
          <w:color w:val="000000"/>
          <w:sz w:val="24"/>
        </w:rPr>
      </w:pPr>
      <w:r>
        <w:rPr>
          <w:color w:val="000000"/>
          <w:sz w:val="24"/>
        </w:rPr>
        <w:t xml:space="preserve">本表是对供应商须知的具体补充和修改，如有矛盾，均以本资料表为准。标记“</w:t>
      </w:r>
      <w:r>
        <w:rPr>
          <w:rFonts w:hint="eastAsia" w:ascii="宋体" w:hAnsi="宋体" w:cs="宋体"/>
          <w:b/>
          <w:color w:val="000000"/>
          <w:szCs w:val="21"/>
        </w:rPr>
        <w:t xml:space="preserve">■</w:t>
      </w:r>
      <w:r>
        <w:rPr>
          <w:color w:val="000000"/>
          <w:sz w:val="24"/>
        </w:rPr>
        <w:t xml:space="preserve">”的选项意为适用于本项目，标记“</w:t>
      </w:r>
      <w:r>
        <w:rPr>
          <w:color w:val="000000"/>
        </w:rPr>
        <w:t xml:space="preserve">□</w:t>
      </w:r>
      <w:r>
        <w:rPr>
          <w:color w:val="000000"/>
          <w:sz w:val="24"/>
        </w:rPr>
        <w:t xml:space="preserve">”的选项意为不适用于本项目。</w:t>
      </w:r>
      <w:r>
        <w:rPr>
          <w:color w:val="000000"/>
          <w:sz w:val="24"/>
        </w:rPr>
      </w:r>
      <w:r/>
    </w:p>
    <w:p>
      <w:pPr>
        <w:pStyle w:val="692"/>
        <w:jc w:val="left"/>
        <w:widowControl/>
        <w:rPr>
          <w:rFonts w:ascii="宋体" w:hAnsi="宋体"/>
          <w:color w:val="000000"/>
          <w:sz w:val="24"/>
          <w:szCs w:val="24"/>
        </w:rPr>
      </w:pPr>
      <w:r>
        <w:rPr>
          <w:rFonts w:ascii="宋体" w:hAnsi="宋体"/>
          <w:color w:val="000000"/>
          <w:sz w:val="24"/>
          <w:szCs w:val="24"/>
        </w:rPr>
      </w:r>
      <w:r/>
    </w:p>
    <w:tbl>
      <w:tblPr>
        <w:tblW w:w="9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843"/>
        <w:gridCol w:w="6594"/>
      </w:tblGrid>
      <w:tr>
        <w:trPr>
          <w:trHeight w:val="581"/>
          <w:tblHeader/>
        </w:trPr>
        <w:tc>
          <w:tcPr>
            <w:tcW w:w="900" w:type="dxa"/>
            <w:vAlign w:val="center"/>
            <w:textDirection w:val="lrTb"/>
            <w:noWrap w:val="false"/>
          </w:tcPr>
          <w:p>
            <w:pPr>
              <w:pStyle w:val="692"/>
              <w:jc w:val="center"/>
              <w:rPr>
                <w:rFonts w:hint="eastAsia" w:ascii="宋体" w:hAnsi="宋体" w:eastAsia="宋体" w:cs="宋体"/>
                <w:b/>
                <w:color w:val="000000"/>
                <w:sz w:val="24"/>
                <w:szCs w:val="24"/>
                <w:lang w:eastAsia="zh-CN"/>
              </w:rPr>
            </w:pPr>
            <w:r>
              <w:rPr>
                <w:rFonts w:hint="eastAsia" w:ascii="宋体" w:hAnsi="宋体" w:cs="宋体"/>
                <w:b/>
                <w:color w:val="000000"/>
                <w:sz w:val="24"/>
                <w:szCs w:val="24"/>
                <w:lang w:val="en-US" w:eastAsia="zh-CN"/>
              </w:rPr>
              <w:t xml:space="preserve">序号</w:t>
            </w:r>
            <w:r>
              <w:rPr>
                <w:rFonts w:hint="eastAsia" w:ascii="宋体" w:hAnsi="宋体" w:eastAsia="宋体" w:cs="宋体"/>
                <w:b/>
                <w:color w:val="000000"/>
                <w:sz w:val="24"/>
                <w:szCs w:val="24"/>
                <w:lang w:eastAsia="zh-CN"/>
              </w:rPr>
            </w:r>
            <w:r/>
          </w:p>
        </w:tc>
        <w:tc>
          <w:tcPr>
            <w:tcW w:w="1843" w:type="dxa"/>
            <w:vAlign w:val="center"/>
            <w:textDirection w:val="lrTb"/>
            <w:noWrap w:val="false"/>
          </w:tcPr>
          <w:p>
            <w:pPr>
              <w:pStyle w:val="692"/>
              <w:jc w:val="center"/>
              <w:rPr>
                <w:rFonts w:ascii="宋体" w:hAnsi="宋体" w:cs="宋体"/>
                <w:b/>
                <w:color w:val="000000"/>
                <w:sz w:val="24"/>
                <w:szCs w:val="24"/>
              </w:rPr>
            </w:pPr>
            <w:r>
              <w:rPr>
                <w:rFonts w:hint="eastAsia" w:ascii="宋体" w:hAnsi="宋体" w:cs="宋体"/>
                <w:b/>
                <w:color w:val="000000"/>
                <w:sz w:val="24"/>
                <w:szCs w:val="24"/>
              </w:rPr>
              <w:t xml:space="preserve">条目</w:t>
            </w:r>
            <w:r>
              <w:rPr>
                <w:rFonts w:ascii="宋体" w:hAnsi="宋体" w:cs="宋体"/>
                <w:b/>
                <w:color w:val="000000"/>
                <w:sz w:val="24"/>
                <w:szCs w:val="24"/>
              </w:rPr>
            </w:r>
            <w:r/>
          </w:p>
        </w:tc>
        <w:tc>
          <w:tcPr>
            <w:tcW w:w="6594" w:type="dxa"/>
            <w:vAlign w:val="center"/>
            <w:textDirection w:val="lrTb"/>
            <w:noWrap w:val="false"/>
          </w:tcPr>
          <w:p>
            <w:pPr>
              <w:pStyle w:val="692"/>
              <w:rPr>
                <w:rFonts w:ascii="宋体" w:hAnsi="宋体" w:cs="宋体"/>
                <w:b/>
                <w:color w:val="000000"/>
                <w:sz w:val="24"/>
                <w:szCs w:val="24"/>
              </w:rPr>
            </w:pPr>
            <w:r>
              <w:rPr>
                <w:rFonts w:hint="eastAsia" w:ascii="宋体" w:hAnsi="宋体" w:cs="宋体"/>
                <w:b/>
                <w:color w:val="000000"/>
                <w:sz w:val="24"/>
                <w:szCs w:val="24"/>
              </w:rPr>
              <w:t xml:space="preserve">内容</w:t>
            </w:r>
            <w:r>
              <w:rPr>
                <w:rFonts w:ascii="宋体" w:hAnsi="宋体" w:cs="宋体"/>
                <w:b/>
                <w:color w:val="000000"/>
                <w:sz w:val="24"/>
                <w:szCs w:val="24"/>
              </w:rPr>
            </w:r>
            <w:r/>
          </w:p>
        </w:tc>
      </w:tr>
      <w:tr>
        <w:trPr>
          <w:trHeight w:val="1207"/>
        </w:trPr>
        <w:tc>
          <w:tcPr>
            <w:tcW w:w="900" w:type="dxa"/>
            <w:vAlign w:val="center"/>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color w:val="000000"/>
                <w:sz w:val="24"/>
              </w:rPr>
              <w:t xml:space="preserve">项目属性：</w:t>
            </w:r>
            <w:r>
              <w:rPr>
                <w:color w:val="000000"/>
                <w:sz w:val="24"/>
              </w:rPr>
            </w:r>
            <w:r/>
          </w:p>
          <w:p>
            <w:pPr>
              <w:pStyle w:val="692"/>
              <w:jc w:val="left"/>
              <w:rPr>
                <w:color w:val="000000"/>
                <w:sz w:val="24"/>
              </w:rPr>
            </w:pPr>
            <w:r>
              <w:rPr>
                <w:color w:val="000000"/>
                <w:sz w:val="24"/>
              </w:rPr>
              <w:t xml:space="preserve">□服务</w:t>
            </w:r>
            <w:r>
              <w:rPr>
                <w:color w:val="000000"/>
                <w:sz w:val="24"/>
              </w:rPr>
            </w:r>
            <w:r/>
          </w:p>
          <w:p>
            <w:pPr>
              <w:pStyle w:val="692"/>
              <w:jc w:val="left"/>
              <w:rPr>
                <w:color w:val="000000"/>
                <w:sz w:val="24"/>
              </w:rPr>
            </w:pPr>
            <w:r>
              <w:rPr>
                <w:color w:val="000000"/>
              </w:rPr>
              <w:t xml:space="preserve">□</w:t>
            </w:r>
            <w:r>
              <w:rPr>
                <w:color w:val="000000"/>
                <w:sz w:val="24"/>
              </w:rPr>
              <w:t xml:space="preserve">货物</w:t>
            </w:r>
            <w:r>
              <w:rPr>
                <w:color w:val="000000"/>
                <w:sz w:val="24"/>
              </w:rPr>
            </w:r>
            <w:r/>
          </w:p>
          <w:p>
            <w:pPr>
              <w:pStyle w:val="692"/>
              <w:jc w:val="left"/>
              <w:rPr>
                <w:color w:val="000000"/>
                <w:sz w:val="24"/>
                <w:u w:val="single"/>
              </w:rPr>
            </w:pPr>
            <w:r>
              <w:rPr>
                <w:rFonts w:hint="eastAsia" w:ascii="宋体" w:hAnsi="宋体" w:cs="宋体"/>
                <w:b/>
                <w:color w:val="000000"/>
                <w:szCs w:val="21"/>
              </w:rPr>
              <w:t xml:space="preserve">■</w:t>
            </w:r>
            <w:r>
              <w:rPr>
                <w:rFonts w:hint="eastAsia"/>
                <w:color w:val="000000"/>
                <w:sz w:val="24"/>
              </w:rPr>
              <w:t xml:space="preserve">工程</w:t>
            </w:r>
            <w:r>
              <w:rPr>
                <w:color w:val="000000"/>
                <w:sz w:val="24"/>
                <w:u w:val="single"/>
              </w:rPr>
            </w:r>
            <w:r/>
          </w:p>
        </w:tc>
      </w:tr>
      <w:tr>
        <w:trPr>
          <w:trHeight w:val="907"/>
        </w:trPr>
        <w:tc>
          <w:tcPr>
            <w:tcW w:w="900" w:type="dxa"/>
            <w:vAlign w:val="center"/>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科研仪器设备</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color w:val="000000"/>
                <w:sz w:val="24"/>
              </w:rPr>
              <w:t xml:space="preserve">是否属于科研仪器设备采购项目：</w:t>
            </w:r>
            <w:r>
              <w:rPr>
                <w:color w:val="000000"/>
                <w:sz w:val="24"/>
              </w:rPr>
            </w:r>
            <w:r/>
          </w:p>
          <w:p>
            <w:pPr>
              <w:pStyle w:val="692"/>
              <w:jc w:val="left"/>
              <w:rPr>
                <w:color w:val="000000"/>
                <w:sz w:val="24"/>
              </w:rPr>
            </w:pPr>
            <w:r>
              <w:rPr>
                <w:color w:val="000000"/>
              </w:rPr>
              <w:t xml:space="preserve">□</w:t>
            </w:r>
            <w:r>
              <w:rPr>
                <w:color w:val="000000"/>
                <w:sz w:val="24"/>
              </w:rPr>
              <w:t xml:space="preserve">是</w:t>
            </w:r>
            <w:r>
              <w:rPr>
                <w:color w:val="000000"/>
                <w:sz w:val="24"/>
              </w:rPr>
            </w:r>
            <w:r/>
          </w:p>
          <w:p>
            <w:pPr>
              <w:pStyle w:val="692"/>
              <w:jc w:val="left"/>
              <w:rPr>
                <w:color w:val="000000"/>
                <w:sz w:val="24"/>
              </w:rPr>
            </w:pPr>
            <w:r>
              <w:rPr>
                <w:rFonts w:hint="eastAsia" w:ascii="宋体" w:hAnsi="宋体" w:cs="宋体"/>
                <w:b/>
                <w:color w:val="000000"/>
                <w:szCs w:val="21"/>
              </w:rPr>
              <w:t xml:space="preserve">■</w:t>
            </w:r>
            <w:r>
              <w:rPr>
                <w:color w:val="000000"/>
                <w:sz w:val="24"/>
              </w:rPr>
              <w:t xml:space="preserve">否</w:t>
            </w:r>
            <w:r>
              <w:rPr>
                <w:color w:val="000000"/>
                <w:sz w:val="24"/>
              </w:rPr>
            </w:r>
            <w:r/>
          </w:p>
        </w:tc>
      </w:tr>
      <w:tr>
        <w:trPr>
          <w:trHeight w:val="432"/>
        </w:trPr>
        <w:tc>
          <w:tcPr>
            <w:tcW w:w="900" w:type="dxa"/>
            <w:vAlign w:val="center"/>
            <w:vMerge w:val="restart"/>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现场考察</w:t>
            </w:r>
            <w:r>
              <w:rPr>
                <w:rFonts w:ascii="宋体" w:hAnsi="宋体" w:cs="宋体"/>
                <w:color w:val="000000"/>
                <w:sz w:val="24"/>
                <w:szCs w:val="24"/>
              </w:rPr>
            </w:r>
            <w:r/>
          </w:p>
        </w:tc>
        <w:tc>
          <w:tcPr>
            <w:tcW w:w="6594" w:type="dxa"/>
            <w:vAlign w:val="center"/>
            <w:textDirection w:val="lrTb"/>
            <w:noWrap w:val="false"/>
          </w:tcPr>
          <w:p>
            <w:pPr>
              <w:pStyle w:val="692"/>
              <w:jc w:val="left"/>
              <w:rPr>
                <w:rFonts w:hint="eastAsia" w:eastAsia="宋体"/>
                <w:color w:val="000000"/>
                <w:sz w:val="24"/>
                <w:lang w:eastAsia="zh-CN"/>
              </w:rPr>
            </w:pPr>
            <w:r>
              <w:rPr>
                <w:rFonts w:hint="eastAsia" w:ascii="宋体" w:hAnsi="宋体" w:cs="宋体"/>
                <w:b/>
                <w:color w:val="000000"/>
                <w:szCs w:val="21"/>
              </w:rPr>
              <w:t xml:space="preserve">■</w:t>
            </w:r>
            <w:r>
              <w:rPr>
                <w:color w:val="000000"/>
                <w:sz w:val="24"/>
              </w:rPr>
              <w:t xml:space="preserve">不组织</w:t>
            </w:r>
            <w:r>
              <w:rPr>
                <w:rFonts w:hint="eastAsia"/>
                <w:color w:val="000000"/>
                <w:sz w:val="24"/>
                <w:lang w:eastAsia="zh-CN"/>
              </w:rPr>
              <w:t xml:space="preserve">；</w:t>
            </w:r>
            <w:r>
              <w:rPr>
                <w:rFonts w:hint="eastAsia" w:ascii="宋体" w:hAnsi="宋体" w:cs="宋体"/>
                <w:color w:val="000000"/>
                <w:sz w:val="24"/>
                <w:highlight w:val="none"/>
              </w:rPr>
              <w:t xml:space="preserve">本项目不集中组织现场踏勘，如有需要，请自行前往现场踏勘。</w:t>
            </w:r>
            <w:r>
              <w:rPr>
                <w:rFonts w:hint="eastAsia" w:eastAsia="宋体"/>
                <w:color w:val="000000"/>
                <w:sz w:val="24"/>
                <w:lang w:eastAsia="zh-CN"/>
              </w:rPr>
            </w:r>
            <w:r/>
          </w:p>
          <w:p>
            <w:pPr>
              <w:pStyle w:val="692"/>
              <w:jc w:val="left"/>
              <w:rPr>
                <w:bCs/>
                <w:color w:val="000000"/>
                <w:sz w:val="24"/>
              </w:rPr>
            </w:pPr>
            <w:r>
              <w:rPr>
                <w:color w:val="000000"/>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715"/>
              <w:rPr>
                <w:rFonts w:ascii="Times New Roman" w:hAnsi="Times New Roman"/>
                <w:color w:val="000000"/>
                <w:sz w:val="24"/>
                <w:szCs w:val="24"/>
              </w:rPr>
            </w:pPr>
            <w:r>
              <w:rPr>
                <w:rFonts w:ascii="Times New Roman" w:hAnsi="Times New Roman"/>
                <w:color w:val="000000"/>
                <w:sz w:val="24"/>
              </w:rPr>
              <w:t xml:space="preserve">考察地点：___________。</w:t>
            </w:r>
            <w:r>
              <w:rPr>
                <w:rFonts w:ascii="Times New Roman" w:hAnsi="Times New Roman"/>
                <w:color w:val="000000"/>
                <w:sz w:val="24"/>
                <w:szCs w:val="24"/>
              </w:rPr>
            </w:r>
            <w:r/>
          </w:p>
        </w:tc>
      </w:tr>
      <w:tr>
        <w:trPr>
          <w:trHeight w:val="422"/>
        </w:trPr>
        <w:tc>
          <w:tcPr>
            <w:tcW w:w="900" w:type="dxa"/>
            <w:vAlign w:val="center"/>
            <w:vMerge w:val="continue"/>
            <w:textDirection w:val="lrTb"/>
            <w:noWrap w:val="false"/>
          </w:tcPr>
          <w:p>
            <w:pPr>
              <w:pStyle w:val="692"/>
              <w:jc w:val="center"/>
              <w:rPr>
                <w:rFonts w:ascii="宋体" w:hAnsi="宋体" w:cs="宋体"/>
                <w:color w:val="000000"/>
                <w:sz w:val="24"/>
                <w:szCs w:val="24"/>
              </w:rPr>
            </w:pPr>
            <w:r>
              <w:rPr>
                <w:rFonts w:ascii="宋体" w:hAnsi="宋体" w:cs="宋体"/>
                <w:color w:val="000000"/>
                <w:sz w:val="24"/>
                <w:szCs w:val="24"/>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磋商前答疑会</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rFonts w:hint="eastAsia" w:ascii="宋体" w:hAnsi="宋体" w:cs="宋体"/>
                <w:b/>
                <w:color w:val="000000"/>
                <w:szCs w:val="21"/>
              </w:rPr>
              <w:t xml:space="preserve">■</w:t>
            </w:r>
            <w:r>
              <w:rPr>
                <w:color w:val="000000"/>
                <w:sz w:val="24"/>
              </w:rPr>
              <w:t xml:space="preserve">不召开</w:t>
            </w:r>
            <w:r>
              <w:rPr>
                <w:color w:val="000000"/>
                <w:sz w:val="24"/>
              </w:rPr>
            </w:r>
            <w:r/>
          </w:p>
          <w:p>
            <w:pPr>
              <w:pStyle w:val="692"/>
              <w:jc w:val="left"/>
              <w:rPr>
                <w:color w:val="000000"/>
                <w:sz w:val="24"/>
              </w:rPr>
            </w:pPr>
            <w:r>
              <w:rPr>
                <w:color w:val="000000"/>
              </w:rPr>
              <w:t xml:space="preserve">□</w:t>
            </w:r>
            <w:r>
              <w:rPr>
                <w:color w:val="000000"/>
                <w:sz w:val="24"/>
              </w:rPr>
              <w:t xml:space="preserve">召开，召开时间：___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color w:val="000000"/>
                <w:sz w:val="24"/>
              </w:rPr>
            </w:r>
            <w:r/>
          </w:p>
          <w:p>
            <w:pPr>
              <w:pStyle w:val="692"/>
              <w:jc w:val="left"/>
              <w:rPr>
                <w:color w:val="000000"/>
                <w:sz w:val="24"/>
              </w:rPr>
            </w:pPr>
            <w:r>
              <w:rPr>
                <w:color w:val="000000"/>
                <w:sz w:val="24"/>
              </w:rPr>
              <w:t xml:space="preserve">召开地点：___________</w:t>
            </w:r>
            <w:r>
              <w:rPr>
                <w:rFonts w:hint="eastAsia"/>
                <w:color w:val="000000"/>
                <w:sz w:val="24"/>
              </w:rPr>
              <w:t xml:space="preserve">。</w:t>
            </w:r>
            <w:r>
              <w:rPr>
                <w:color w:val="000000"/>
                <w:sz w:val="24"/>
              </w:rPr>
            </w:r>
            <w:r/>
          </w:p>
        </w:tc>
      </w:tr>
      <w:tr>
        <w:trPr>
          <w:trHeight w:val="634"/>
        </w:trPr>
        <w:tc>
          <w:tcPr>
            <w:tcW w:w="900" w:type="dxa"/>
            <w:vAlign w:val="center"/>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标的所属行业</w:t>
            </w:r>
            <w:r>
              <w:rPr>
                <w:rFonts w:ascii="宋体" w:hAnsi="宋体" w:cs="宋体"/>
                <w:color w:val="000000"/>
                <w:sz w:val="24"/>
                <w:szCs w:val="24"/>
              </w:rPr>
            </w:r>
            <w:r/>
          </w:p>
        </w:tc>
        <w:tc>
          <w:tcPr>
            <w:tcW w:w="6594" w:type="dxa"/>
            <w:vAlign w:val="center"/>
            <w:textDirection w:val="lrTb"/>
            <w:noWrap w:val="false"/>
          </w:tcPr>
          <w:p>
            <w:pPr>
              <w:pStyle w:val="692"/>
              <w:rPr>
                <w:rFonts w:ascii="宋体" w:hAnsi="宋体" w:cs="宋体"/>
                <w:color w:val="000000"/>
                <w:sz w:val="24"/>
                <w:szCs w:val="24"/>
              </w:rPr>
            </w:pPr>
            <w:r>
              <w:rPr>
                <w:rFonts w:ascii="Calibri" w:hAnsi="Calibri" w:eastAsia="宋体" w:cs="黑体"/>
                <w:color w:val="000000"/>
                <w:sz w:val="24"/>
                <w:szCs w:val="22"/>
                <w:lang w:val="en-US" w:eastAsia="zh-CN" w:bidi="ar-SA"/>
              </w:rPr>
              <w:t xml:space="preserve">本项目</w:t>
            </w:r>
            <w:r>
              <w:rPr>
                <w:color w:val="000000"/>
                <w:sz w:val="24"/>
                <w:highlight w:val="none"/>
              </w:rPr>
              <w:t xml:space="preserve">采购标的对应的中小企业划分标准所属行业：</w:t>
            </w:r>
            <w:r>
              <w:rPr>
                <w:rFonts w:hint="eastAsia"/>
                <w:b/>
                <w:bCs/>
                <w:color w:val="000000"/>
                <w:sz w:val="24"/>
                <w:highlight w:val="none"/>
                <w:u w:val="single"/>
              </w:rPr>
              <w:t xml:space="preserve">建筑业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cs="宋体"/>
                <w:color w:val="000000"/>
                <w:sz w:val="24"/>
                <w:szCs w:val="24"/>
              </w:rPr>
            </w:r>
            <w:r/>
          </w:p>
        </w:tc>
      </w:tr>
      <w:tr>
        <w:trPr>
          <w:trHeight w:val="907"/>
        </w:trPr>
        <w:tc>
          <w:tcPr>
            <w:tcW w:w="900" w:type="dxa"/>
            <w:vAlign w:val="center"/>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报价</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color w:val="000000"/>
                <w:sz w:val="24"/>
              </w:rPr>
              <w:t xml:space="preserve">报价的特殊规定：</w:t>
            </w:r>
            <w:r>
              <w:rPr>
                <w:color w:val="000000"/>
                <w:sz w:val="24"/>
              </w:rPr>
            </w:r>
            <w:r/>
          </w:p>
          <w:p>
            <w:pPr>
              <w:pStyle w:val="692"/>
              <w:jc w:val="left"/>
              <w:rPr>
                <w:color w:val="000000"/>
                <w:sz w:val="24"/>
              </w:rPr>
            </w:pPr>
            <w:r>
              <w:rPr>
                <w:color w:val="000000"/>
              </w:rPr>
              <w:t xml:space="preserve">□</w:t>
            </w:r>
            <w:r>
              <w:rPr>
                <w:color w:val="000000"/>
                <w:sz w:val="24"/>
              </w:rPr>
              <w:t xml:space="preserve">无</w:t>
            </w:r>
            <w:r>
              <w:rPr>
                <w:color w:val="000000"/>
                <w:sz w:val="24"/>
              </w:rPr>
            </w:r>
            <w:r/>
          </w:p>
          <w:p>
            <w:pPr>
              <w:pStyle w:val="692"/>
              <w:rPr>
                <w:color w:val="000000"/>
                <w:sz w:val="24"/>
              </w:rPr>
            </w:pPr>
            <w:r>
              <w:rPr>
                <w:rFonts w:hint="eastAsia" w:ascii="宋体" w:hAnsi="宋体" w:cs="宋体"/>
                <w:b/>
                <w:color w:val="000000"/>
                <w:szCs w:val="21"/>
              </w:rPr>
              <w:t xml:space="preserve">■</w:t>
            </w:r>
            <w:r>
              <w:rPr>
                <w:color w:val="000000"/>
                <w:sz w:val="24"/>
              </w:rPr>
              <w:t xml:space="preserve">有，具体情形：</w:t>
            </w:r>
            <w:r>
              <w:rPr>
                <w:color w:val="000000"/>
                <w:sz w:val="24"/>
              </w:rPr>
            </w:r>
            <w:r/>
          </w:p>
          <w:p>
            <w:pPr>
              <w:pStyle w:val="692"/>
              <w:numPr>
                <w:ilvl w:val="0"/>
                <w:numId w:val="2"/>
              </w:numPr>
              <w:rPr>
                <w:rFonts w:hint="eastAsia"/>
                <w:b/>
                <w:sz w:val="24"/>
              </w:rPr>
            </w:pPr>
            <w:r>
              <w:rPr>
                <w:rFonts w:hint="eastAsia"/>
                <w:b/>
                <w:bCs/>
                <w:color w:val="000000"/>
                <w:sz w:val="24"/>
                <w:highlight w:val="none"/>
                <w:u w:val="single"/>
              </w:rPr>
              <w:t xml:space="preserve">本项目采用二次报价</w:t>
            </w:r>
            <w:r>
              <w:rPr>
                <w:rFonts w:hint="eastAsia"/>
                <w:color w:val="000000"/>
                <w:sz w:val="24"/>
              </w:rPr>
              <w:t xml:space="preserve">，响应文件的磋商报价作为首次报价。磋商小组评审结束后，所有继续参加磋商的供应商在规定时间内提交最终报价，最终报价作为评定成交的依据。</w:t>
            </w:r>
            <w:r>
              <w:rPr>
                <w:rFonts w:hint="eastAsia"/>
                <w:b/>
                <w:sz w:val="24"/>
              </w:rPr>
              <w:t xml:space="preserve">且最后报价</w:t>
            </w:r>
            <w:r>
              <w:rPr>
                <w:b/>
                <w:sz w:val="24"/>
              </w:rPr>
              <w:t xml:space="preserve">不得超过</w:t>
            </w:r>
            <w:r>
              <w:rPr>
                <w:rFonts w:hint="eastAsia"/>
                <w:b/>
                <w:sz w:val="24"/>
              </w:rPr>
              <w:t xml:space="preserve">首轮</w:t>
            </w:r>
            <w:r>
              <w:rPr>
                <w:b/>
                <w:sz w:val="24"/>
              </w:rPr>
              <w:t xml:space="preserve">报价，否则</w:t>
            </w:r>
            <w:r>
              <w:rPr>
                <w:rFonts w:hint="eastAsia"/>
                <w:b/>
                <w:sz w:val="24"/>
              </w:rPr>
              <w:t xml:space="preserve">视</w:t>
            </w:r>
            <w:r>
              <w:rPr>
                <w:b/>
                <w:sz w:val="24"/>
              </w:rPr>
              <w:t xml:space="preserve">为无效响应报价</w:t>
            </w:r>
            <w:r>
              <w:rPr>
                <w:rFonts w:hint="eastAsia"/>
                <w:b/>
                <w:sz w:val="24"/>
              </w:rPr>
              <w:t xml:space="preserve">。</w:t>
            </w:r>
            <w:r>
              <w:rPr>
                <w:rFonts w:hint="eastAsia"/>
                <w:b/>
                <w:sz w:val="24"/>
              </w:rPr>
            </w:r>
            <w:r/>
          </w:p>
          <w:p>
            <w:pPr>
              <w:pStyle w:val="692"/>
              <w:numPr>
                <w:ilvl w:val="0"/>
                <w:numId w:val="2"/>
              </w:numPr>
              <w:rPr>
                <w:rFonts w:hint="eastAsia"/>
                <w:b/>
                <w:sz w:val="24"/>
              </w:rPr>
            </w:pPr>
            <w:r>
              <w:rPr>
                <w:rFonts w:hint="eastAsia"/>
                <w:b/>
                <w:bCs/>
                <w:color w:val="000000"/>
                <w:sz w:val="24"/>
                <w:highlight w:val="yellow"/>
                <w:u w:val="single"/>
                <w:lang w:val="en-US" w:eastAsia="zh-CN"/>
              </w:rPr>
              <w:t xml:space="preserve">磋商</w:t>
            </w:r>
            <w:r>
              <w:rPr>
                <w:rFonts w:hint="eastAsia"/>
                <w:b/>
                <w:bCs/>
                <w:color w:val="000000"/>
                <w:sz w:val="24"/>
                <w:highlight w:val="yellow"/>
                <w:u w:val="single"/>
              </w:rPr>
              <w:t xml:space="preserve">报价超过最高限价或任一项目综合单价为0、负数或缺项者均作</w:t>
            </w:r>
            <w:r>
              <w:rPr>
                <w:rFonts w:hint="eastAsia"/>
                <w:b/>
                <w:bCs/>
                <w:color w:val="000000"/>
                <w:sz w:val="24"/>
                <w:highlight w:val="yellow"/>
                <w:u w:val="single"/>
                <w:lang w:val="en-US" w:eastAsia="zh-CN"/>
              </w:rPr>
              <w:t xml:space="preserve">无效</w:t>
            </w:r>
            <w:r>
              <w:rPr>
                <w:rFonts w:hint="eastAsia"/>
                <w:b/>
                <w:bCs/>
                <w:color w:val="000000"/>
                <w:sz w:val="24"/>
                <w:highlight w:val="yellow"/>
                <w:u w:val="single"/>
              </w:rPr>
              <w:t xml:space="preserve">标处理</w:t>
            </w:r>
            <w:r>
              <w:rPr>
                <w:rFonts w:hint="eastAsia"/>
                <w:b/>
                <w:bCs/>
                <w:color w:val="000000"/>
                <w:sz w:val="24"/>
                <w:highlight w:val="none"/>
                <w:u w:val="single"/>
              </w:rPr>
              <w:t xml:space="preserve">。</w:t>
            </w:r>
            <w:r>
              <w:rPr>
                <w:rFonts w:hint="eastAsia"/>
                <w:b/>
                <w:sz w:val="24"/>
              </w:rPr>
            </w:r>
            <w:r/>
          </w:p>
        </w:tc>
      </w:tr>
      <w:tr>
        <w:trPr>
          <w:trHeight w:val="907"/>
        </w:trPr>
        <w:tc>
          <w:tcPr>
            <w:tcW w:w="900" w:type="dxa"/>
            <w:vAlign w:val="center"/>
            <w:textDirection w:val="lrTb"/>
            <w:noWrap w:val="false"/>
          </w:tcPr>
          <w:p>
            <w:pPr>
              <w:pStyle w:val="692"/>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bidi="ar-SA"/>
              </w:rPr>
            </w:r>
            <w:r/>
          </w:p>
        </w:tc>
        <w:tc>
          <w:tcPr>
            <w:tcW w:w="1843" w:type="dxa"/>
            <w:vAlign w:val="center"/>
            <w:textDirection w:val="lrTb"/>
            <w:noWrap w:val="false"/>
          </w:tcPr>
          <w:p>
            <w:pPr>
              <w:pStyle w:val="692"/>
              <w:jc w:val="center"/>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磋商保证金</w:t>
            </w:r>
            <w:r>
              <w:rPr>
                <w:rFonts w:hint="eastAsia" w:ascii="宋体" w:hAnsi="宋体" w:eastAsia="宋体" w:cs="宋体"/>
                <w:color w:val="000000"/>
                <w:sz w:val="24"/>
                <w:szCs w:val="24"/>
                <w:lang w:val="en-US" w:eastAsia="zh-CN" w:bidi="ar-SA"/>
              </w:rPr>
            </w:r>
            <w:r/>
          </w:p>
        </w:tc>
        <w:tc>
          <w:tcPr>
            <w:tcW w:w="6594" w:type="dxa"/>
            <w:vAlign w:val="center"/>
            <w:textDirection w:val="lrTb"/>
            <w:noWrap w:val="false"/>
          </w:tcPr>
          <w:p>
            <w:pPr>
              <w:pStyle w:val="692"/>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免收</w:t>
            </w:r>
            <w:r>
              <w:rPr>
                <w:rFonts w:hint="eastAsia" w:ascii="宋体" w:hAnsi="宋体" w:eastAsia="宋体" w:cs="宋体"/>
                <w:color w:val="000000"/>
                <w:sz w:val="24"/>
                <w:szCs w:val="24"/>
                <w:lang w:val="en-US" w:eastAsia="zh-CN" w:bidi="ar-SA"/>
              </w:rPr>
            </w:r>
            <w:r/>
          </w:p>
        </w:tc>
      </w:tr>
      <w:tr>
        <w:trPr>
          <w:trHeight w:val="552"/>
        </w:trPr>
        <w:tc>
          <w:tcPr>
            <w:tcW w:w="900" w:type="dxa"/>
            <w:vAlign w:val="center"/>
            <w:textDirection w:val="lrTb"/>
            <w:noWrap w:val="false"/>
          </w:tcPr>
          <w:p>
            <w:pPr>
              <w:pStyle w:val="692"/>
              <w:jc w:val="center"/>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r>
            <w:r/>
          </w:p>
        </w:tc>
        <w:tc>
          <w:tcPr>
            <w:tcW w:w="1843" w:type="dxa"/>
            <w:vAlign w:val="center"/>
            <w:textDirection w:val="lrTb"/>
            <w:noWrap w:val="false"/>
          </w:tcPr>
          <w:p>
            <w:pPr>
              <w:pStyle w:val="692"/>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履约</w:t>
            </w:r>
            <w:r>
              <w:rPr>
                <w:rFonts w:hint="eastAsia" w:ascii="宋体" w:hAnsi="宋体" w:cs="宋体"/>
                <w:b/>
                <w:bCs/>
                <w:color w:val="000000"/>
                <w:sz w:val="24"/>
                <w:szCs w:val="24"/>
                <w:highlight w:val="none"/>
              </w:rPr>
              <w:t xml:space="preserve">保证金</w:t>
            </w:r>
            <w:r>
              <w:rPr>
                <w:rFonts w:ascii="宋体" w:hAnsi="宋体" w:cs="宋体"/>
                <w:b/>
                <w:bCs/>
                <w:color w:val="000000"/>
                <w:sz w:val="24"/>
                <w:szCs w:val="24"/>
                <w:highlight w:val="none"/>
              </w:rPr>
            </w:r>
            <w:r/>
          </w:p>
        </w:tc>
        <w:tc>
          <w:tcPr>
            <w:tcW w:w="6594" w:type="dxa"/>
            <w:vAlign w:val="center"/>
            <w:textDirection w:val="lrTb"/>
            <w:noWrap w:val="false"/>
          </w:tcPr>
          <w:p>
            <w:pPr>
              <w:pStyle w:val="692"/>
              <w:rPr>
                <w:rFonts w:hint="eastAsia" w:ascii="宋体" w:hAnsi="宋体" w:eastAsia="宋体" w:cs="宋体"/>
                <w:b/>
                <w:bCs/>
                <w:color w:val="000000"/>
                <w:sz w:val="24"/>
                <w:szCs w:val="24"/>
                <w:highlight w:val="none"/>
                <w:lang w:eastAsia="zh-CN"/>
              </w:rPr>
            </w:pPr>
            <w:r>
              <w:rPr>
                <w:rFonts w:hint="eastAsia"/>
                <w:b/>
                <w:bCs/>
                <w:color w:val="000000"/>
                <w:sz w:val="24"/>
                <w:highlight w:val="none"/>
                <w:lang w:val="zh-CN"/>
              </w:rPr>
              <w:t xml:space="preserve">是，</w:t>
            </w:r>
            <w:r>
              <w:rPr>
                <w:rFonts w:hint="eastAsia"/>
                <w:b/>
                <w:bCs/>
                <w:color w:val="000000"/>
                <w:sz w:val="24"/>
                <w:highlight w:val="none"/>
                <w:lang w:val="en-US" w:eastAsia="zh-CN"/>
              </w:rPr>
              <w:t xml:space="preserve">成交</w:t>
            </w:r>
            <w:r>
              <w:rPr>
                <w:rFonts w:hint="eastAsia"/>
                <w:b/>
                <w:bCs/>
                <w:color w:val="000000"/>
                <w:sz w:val="24"/>
                <w:highlight w:val="none"/>
              </w:rPr>
              <w:t xml:space="preserve">供应商在合同签订前，向采购人提供</w:t>
            </w:r>
            <w:r>
              <w:rPr>
                <w:rFonts w:hint="eastAsia"/>
                <w:b/>
                <w:bCs/>
                <w:color w:val="ff0000"/>
                <w:sz w:val="24"/>
                <w:highlight w:val="yellow"/>
                <w:u w:val="single"/>
                <w:lang w:val="en-US" w:eastAsia="zh-CN"/>
              </w:rPr>
              <w:t xml:space="preserve">合同总价5%</w:t>
            </w:r>
            <w:r>
              <w:rPr>
                <w:rFonts w:hint="eastAsia"/>
                <w:b/>
                <w:bCs/>
                <w:color w:val="000000"/>
                <w:sz w:val="24"/>
                <w:highlight w:val="none"/>
              </w:rPr>
              <w:t xml:space="preserve">的履约保证金（</w:t>
            </w:r>
            <w:r>
              <w:rPr>
                <w:rFonts w:hint="eastAsia"/>
                <w:b/>
                <w:bCs/>
                <w:color w:val="000000"/>
                <w:sz w:val="24"/>
                <w:highlight w:val="none"/>
                <w:lang w:val="en-US" w:eastAsia="zh-CN"/>
              </w:rPr>
              <w:t xml:space="preserve">成交</w:t>
            </w:r>
            <w:r>
              <w:rPr>
                <w:rFonts w:hint="eastAsia"/>
                <w:b/>
                <w:bCs/>
                <w:color w:val="000000"/>
                <w:sz w:val="24"/>
                <w:highlight w:val="none"/>
              </w:rPr>
              <w:t xml:space="preserve">供应商自主选择以支票、汇票、本票、保函等非现金形式缴纳或提交），</w:t>
            </w:r>
            <w:r>
              <w:rPr>
                <w:rFonts w:hint="eastAsia" w:eastAsia="宋体"/>
                <w:b/>
                <w:bCs/>
                <w:color w:val="000000"/>
                <w:sz w:val="24"/>
                <w:highlight w:val="none"/>
              </w:rPr>
              <w:t xml:space="preserve">工程</w:t>
            </w:r>
            <w:r>
              <w:rPr>
                <w:rFonts w:hint="eastAsia" w:eastAsia="宋体"/>
                <w:b/>
                <w:bCs/>
                <w:color w:val="000000"/>
                <w:sz w:val="24"/>
                <w:highlight w:val="none"/>
                <w:lang w:val="en-US" w:eastAsia="zh-CN"/>
              </w:rPr>
              <w:t xml:space="preserve">完工</w:t>
            </w:r>
            <w:r>
              <w:rPr>
                <w:rFonts w:hint="eastAsia" w:eastAsia="宋体"/>
                <w:b/>
                <w:bCs/>
                <w:color w:val="000000"/>
                <w:sz w:val="24"/>
                <w:highlight w:val="none"/>
              </w:rPr>
              <w:t xml:space="preserve">验收合格后一次性退还（不计息）</w:t>
            </w:r>
            <w:r>
              <w:rPr>
                <w:rFonts w:hint="eastAsia" w:eastAsia="宋体"/>
                <w:b/>
                <w:bCs/>
                <w:color w:val="000000"/>
                <w:sz w:val="24"/>
                <w:highlight w:val="none"/>
                <w:lang w:eastAsia="zh-CN"/>
              </w:rPr>
              <w:t xml:space="preserve">。</w:t>
            </w:r>
            <w:r>
              <w:rPr>
                <w:rFonts w:hint="eastAsia" w:ascii="宋体" w:hAnsi="宋体" w:eastAsia="宋体" w:cs="宋体"/>
                <w:b/>
                <w:bCs/>
                <w:color w:val="000000"/>
                <w:sz w:val="24"/>
                <w:szCs w:val="24"/>
                <w:highlight w:val="none"/>
                <w:lang w:eastAsia="zh-CN"/>
              </w:rPr>
            </w:r>
            <w:r/>
          </w:p>
        </w:tc>
      </w:tr>
      <w:tr>
        <w:trPr>
          <w:trHeight w:val="552"/>
        </w:trPr>
        <w:tc>
          <w:tcPr>
            <w:tcW w:w="900" w:type="dxa"/>
            <w:vAlign w:val="center"/>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响应有效期</w:t>
            </w:r>
            <w:r>
              <w:rPr>
                <w:rFonts w:ascii="宋体" w:hAnsi="宋体" w:cs="宋体"/>
                <w:color w:val="000000"/>
                <w:sz w:val="24"/>
                <w:szCs w:val="24"/>
              </w:rPr>
            </w:r>
            <w:r/>
          </w:p>
        </w:tc>
        <w:tc>
          <w:tcPr>
            <w:tcW w:w="6594" w:type="dxa"/>
            <w:vAlign w:val="center"/>
            <w:textDirection w:val="lrTb"/>
            <w:noWrap w:val="false"/>
          </w:tcPr>
          <w:p>
            <w:pPr>
              <w:pStyle w:val="692"/>
              <w:rPr>
                <w:rFonts w:ascii="宋体" w:hAnsi="宋体" w:cs="宋体"/>
                <w:color w:val="000000"/>
                <w:sz w:val="24"/>
                <w:szCs w:val="24"/>
              </w:rPr>
            </w:pPr>
            <w:r>
              <w:rPr>
                <w:rFonts w:hint="eastAsia" w:ascii="宋体" w:hAnsi="宋体" w:cs="宋体"/>
                <w:color w:val="000000"/>
                <w:sz w:val="24"/>
                <w:szCs w:val="24"/>
              </w:rPr>
              <w:t xml:space="preserve">自提交响应文件的截止之日起算</w:t>
            </w:r>
            <w:r>
              <w:rPr>
                <w:rFonts w:hint="eastAsia" w:ascii="宋体" w:hAnsi="宋体" w:cs="宋体"/>
                <w:color w:val="000000"/>
                <w:sz w:val="24"/>
                <w:szCs w:val="24"/>
                <w:u w:val="single"/>
              </w:rPr>
              <w:t xml:space="preserve">  60  </w:t>
            </w:r>
            <w:r>
              <w:rPr>
                <w:rFonts w:hint="eastAsia" w:ascii="宋体" w:hAnsi="宋体" w:cs="宋体"/>
                <w:color w:val="000000"/>
                <w:sz w:val="24"/>
                <w:szCs w:val="24"/>
              </w:rPr>
              <w:t xml:space="preserve">日历天。</w:t>
            </w:r>
            <w:r>
              <w:rPr>
                <w:rFonts w:ascii="宋体" w:hAnsi="宋体" w:cs="宋体"/>
                <w:color w:val="000000"/>
                <w:sz w:val="24"/>
                <w:szCs w:val="24"/>
              </w:rPr>
            </w:r>
            <w:r/>
          </w:p>
        </w:tc>
      </w:tr>
      <w:tr>
        <w:trPr>
          <w:trHeight w:val="309"/>
        </w:trPr>
        <w:tc>
          <w:tcPr>
            <w:tcW w:w="900" w:type="dxa"/>
            <w:vAlign w:val="center"/>
            <w:textDirection w:val="lrTb"/>
            <w:noWrap w:val="false"/>
          </w:tcPr>
          <w:p>
            <w:pPr>
              <w:pStyle w:val="692"/>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c>
          <w:tcPr>
            <w:tcW w:w="1843" w:type="dxa"/>
            <w:vAlign w:val="center"/>
            <w:textDirection w:val="lrTb"/>
            <w:noWrap w:val="false"/>
          </w:tcPr>
          <w:p>
            <w:pPr>
              <w:pStyle w:val="692"/>
              <w:jc w:val="center"/>
              <w:spacing w:line="360" w:lineRule="exact"/>
              <w:rPr>
                <w:color w:val="000000"/>
                <w:sz w:val="24"/>
              </w:rPr>
            </w:pPr>
            <w:r>
              <w:rPr>
                <w:color w:val="000000"/>
                <w:sz w:val="24"/>
              </w:rPr>
              <w:t xml:space="preserve">纸质</w:t>
            </w:r>
            <w:r>
              <w:rPr>
                <w:rFonts w:hint="eastAsia"/>
                <w:color w:val="000000"/>
                <w:sz w:val="24"/>
              </w:rPr>
              <w:t xml:space="preserve">响应</w:t>
            </w:r>
            <w:r>
              <w:rPr>
                <w:color w:val="000000"/>
                <w:sz w:val="24"/>
              </w:rPr>
              <w:t xml:space="preserve">文件</w:t>
            </w:r>
            <w:r>
              <w:rPr>
                <w:color w:val="000000"/>
                <w:sz w:val="24"/>
              </w:rPr>
            </w:r>
            <w:r/>
          </w:p>
        </w:tc>
        <w:tc>
          <w:tcPr>
            <w:tcW w:w="6594" w:type="dxa"/>
            <w:vAlign w:val="center"/>
            <w:textDirection w:val="lrTb"/>
            <w:noWrap w:val="false"/>
          </w:tcPr>
          <w:p>
            <w:pPr>
              <w:pStyle w:val="692"/>
              <w:jc w:val="left"/>
              <w:spacing w:line="360" w:lineRule="exact"/>
              <w:rPr>
                <w:color w:val="000000"/>
                <w:sz w:val="24"/>
              </w:rPr>
            </w:pPr>
            <w:r>
              <w:rPr>
                <w:rFonts w:hint="eastAsia"/>
                <w:color w:val="000000"/>
                <w:sz w:val="24"/>
              </w:rPr>
              <w:t xml:space="preserve">成交单位在签订合同前需递交与电子响应文件内容一致的纸质响应文件</w:t>
            </w:r>
            <w:r>
              <w:rPr>
                <w:rFonts w:hint="eastAsia"/>
                <w:color w:val="000000"/>
                <w:sz w:val="24"/>
                <w:u w:val="single"/>
                <w:lang w:val="en-US" w:eastAsia="zh-CN"/>
              </w:rPr>
              <w:t xml:space="preserve"> </w:t>
            </w:r>
            <w:r>
              <w:rPr>
                <w:rFonts w:hint="eastAsia"/>
                <w:b/>
                <w:bCs/>
                <w:color w:val="000000"/>
                <w:sz w:val="24"/>
                <w:u w:val="single"/>
                <w:lang w:val="en-US" w:eastAsia="zh-CN"/>
              </w:rPr>
              <w:t xml:space="preserve">肆 </w:t>
            </w:r>
            <w:r>
              <w:rPr>
                <w:rFonts w:hint="eastAsia"/>
                <w:color w:val="000000"/>
                <w:sz w:val="24"/>
              </w:rPr>
              <w:t xml:space="preserve">份（需打印清晰，标注目录及页码），作为项目归档使用。（递交方式可采用邮寄或现场送达,联系方式见《第一章 采购邀请》）</w:t>
            </w:r>
            <w:r>
              <w:rPr>
                <w:color w:val="000000"/>
                <w:sz w:val="24"/>
              </w:rPr>
            </w:r>
            <w:r/>
          </w:p>
        </w:tc>
      </w:tr>
      <w:tr>
        <w:trPr>
          <w:trHeight w:val="745"/>
        </w:trPr>
        <w:tc>
          <w:tcPr>
            <w:tcW w:w="900" w:type="dxa"/>
            <w:vAlign w:val="center"/>
            <w:textDirection w:val="lrTb"/>
            <w:noWrap w:val="false"/>
          </w:tcPr>
          <w:p>
            <w:pPr>
              <w:pStyle w:val="692"/>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分包</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color w:val="000000"/>
                <w:sz w:val="24"/>
              </w:rPr>
              <w:t xml:space="preserve">本项目是否允许分包： </w:t>
            </w:r>
            <w:r>
              <w:rPr>
                <w:color w:val="000000"/>
                <w:sz w:val="24"/>
              </w:rPr>
            </w:r>
            <w:r/>
          </w:p>
          <w:p>
            <w:pPr>
              <w:pStyle w:val="692"/>
              <w:jc w:val="left"/>
              <w:rPr>
                <w:color w:val="000000"/>
                <w:sz w:val="24"/>
              </w:rPr>
            </w:pPr>
            <w:r>
              <w:rPr>
                <w:rFonts w:ascii="Arial" w:hAnsi="Arial" w:cs="Arial"/>
                <w:b/>
                <w:color w:val="000000"/>
                <w:sz w:val="24"/>
              </w:rPr>
              <w:t xml:space="preserve">■</w:t>
            </w:r>
            <w:r>
              <w:rPr>
                <w:color w:val="000000"/>
                <w:sz w:val="24"/>
              </w:rPr>
              <w:t xml:space="preserve">不允许</w:t>
            </w:r>
            <w:r>
              <w:rPr>
                <w:color w:val="000000"/>
                <w:sz w:val="24"/>
              </w:rPr>
            </w:r>
            <w:r/>
          </w:p>
          <w:p>
            <w:pPr>
              <w:pStyle w:val="692"/>
              <w:jc w:val="left"/>
              <w:rPr>
                <w:color w:val="000000"/>
                <w:sz w:val="24"/>
              </w:rPr>
            </w:pPr>
            <w:r>
              <w:rPr>
                <w:color w:val="000000"/>
              </w:rPr>
              <w:t xml:space="preserve">□</w:t>
            </w:r>
            <w:r>
              <w:rPr>
                <w:color w:val="000000"/>
                <w:sz w:val="24"/>
              </w:rPr>
              <w:t xml:space="preserve">允许，具体要求：_______。</w:t>
            </w:r>
            <w:r>
              <w:rPr>
                <w:color w:val="000000"/>
                <w:sz w:val="24"/>
              </w:rPr>
            </w:r>
            <w:r/>
          </w:p>
          <w:p>
            <w:pPr>
              <w:pStyle w:val="692"/>
              <w:jc w:val="left"/>
              <w:rPr>
                <w:color w:val="000000"/>
                <w:sz w:val="24"/>
              </w:rPr>
            </w:pPr>
            <w:r>
              <w:rPr>
                <w:color w:val="000000"/>
                <w:sz w:val="24"/>
              </w:rPr>
              <w:t xml:space="preserve">（1）可以分包履行的具体内容：_______；</w:t>
            </w:r>
            <w:r>
              <w:rPr>
                <w:color w:val="000000"/>
                <w:sz w:val="24"/>
              </w:rPr>
            </w:r>
            <w:r/>
          </w:p>
          <w:p>
            <w:pPr>
              <w:pStyle w:val="692"/>
              <w:jc w:val="left"/>
              <w:rPr>
                <w:color w:val="000000"/>
                <w:sz w:val="24"/>
              </w:rPr>
            </w:pPr>
            <w:r>
              <w:rPr>
                <w:color w:val="000000"/>
                <w:sz w:val="24"/>
              </w:rPr>
              <w:t xml:space="preserve">（2）允许分包的金额或者比例：_______；</w:t>
            </w:r>
            <w:r>
              <w:rPr>
                <w:color w:val="000000"/>
                <w:sz w:val="24"/>
              </w:rPr>
            </w:r>
            <w:r/>
          </w:p>
          <w:p>
            <w:pPr>
              <w:pStyle w:val="692"/>
              <w:jc w:val="left"/>
              <w:rPr>
                <w:color w:val="000000"/>
                <w:sz w:val="24"/>
                <w:u w:val="single"/>
              </w:rPr>
            </w:pPr>
            <w:r>
              <w:rPr>
                <w:color w:val="000000"/>
                <w:sz w:val="24"/>
              </w:rPr>
              <w:t xml:space="preserve">（3）其他要求：_______。</w:t>
            </w:r>
            <w:r>
              <w:rPr>
                <w:color w:val="000000"/>
                <w:sz w:val="24"/>
                <w:u w:val="single"/>
              </w:rPr>
            </w:r>
            <w:r/>
          </w:p>
        </w:tc>
      </w:tr>
      <w:tr>
        <w:trPr>
          <w:trHeight w:val="608"/>
        </w:trPr>
        <w:tc>
          <w:tcPr>
            <w:tcW w:w="900" w:type="dxa"/>
            <w:vAlign w:val="center"/>
            <w:textDirection w:val="lrTb"/>
            <w:noWrap w:val="false"/>
          </w:tcPr>
          <w:p>
            <w:pPr>
              <w:pStyle w:val="692"/>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rPr>
                <w:rFonts w:ascii="宋体" w:hAnsi="宋体" w:eastAsia="宋体" w:cs="宋体"/>
                <w:color w:val="000000"/>
                <w:sz w:val="24"/>
                <w:szCs w:val="24"/>
                <w:lang w:val="en-US"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询问</w:t>
            </w:r>
            <w:r>
              <w:rPr>
                <w:rFonts w:ascii="宋体" w:hAnsi="宋体" w:cs="宋体"/>
                <w:color w:val="000000"/>
                <w:sz w:val="24"/>
                <w:szCs w:val="24"/>
              </w:rPr>
            </w:r>
            <w:r/>
          </w:p>
        </w:tc>
        <w:tc>
          <w:tcPr>
            <w:tcW w:w="6594" w:type="dxa"/>
            <w:vAlign w:val="center"/>
            <w:textDirection w:val="lrTb"/>
            <w:noWrap w:val="false"/>
          </w:tcPr>
          <w:p>
            <w:pPr>
              <w:pStyle w:val="692"/>
              <w:rPr>
                <w:rFonts w:ascii="宋体" w:hAnsi="宋体" w:cs="宋体"/>
                <w:color w:val="000000"/>
                <w:sz w:val="24"/>
                <w:szCs w:val="24"/>
              </w:rPr>
            </w:pPr>
            <w:r>
              <w:rPr>
                <w:color w:val="000000"/>
                <w:sz w:val="24"/>
              </w:rPr>
              <w:t xml:space="preserve">询问送达形式：</w:t>
            </w:r>
            <w:r>
              <w:rPr>
                <w:rFonts w:hint="eastAsia"/>
                <w:color w:val="000000"/>
                <w:sz w:val="24"/>
                <w:u w:val="single"/>
              </w:rPr>
              <w:t xml:space="preserve">书面</w:t>
            </w:r>
            <w:r>
              <w:rPr>
                <w:color w:val="000000"/>
                <w:sz w:val="24"/>
              </w:rPr>
              <w:t xml:space="preserve">。</w:t>
            </w:r>
            <w:r>
              <w:rPr>
                <w:rFonts w:ascii="宋体" w:hAnsi="宋体" w:cs="宋体"/>
                <w:color w:val="000000"/>
                <w:sz w:val="24"/>
                <w:szCs w:val="24"/>
              </w:rPr>
            </w:r>
            <w:r/>
          </w:p>
        </w:tc>
      </w:tr>
      <w:tr>
        <w:trPr>
          <w:trHeight w:val="1506"/>
        </w:trPr>
        <w:tc>
          <w:tcPr>
            <w:tcW w:w="900" w:type="dxa"/>
            <w:vAlign w:val="center"/>
            <w:textDirection w:val="lrTb"/>
            <w:noWrap w:val="false"/>
          </w:tcPr>
          <w:p>
            <w:pPr>
              <w:pStyle w:val="692"/>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rPr>
                <w:rFonts w:ascii="宋体" w:hAnsi="宋体" w:eastAsia="宋体" w:cs="宋体"/>
                <w:color w:val="000000"/>
                <w:sz w:val="24"/>
                <w:szCs w:val="24"/>
                <w:lang w:val="en-US"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color w:val="000000"/>
                <w:sz w:val="24"/>
              </w:rPr>
              <w:t xml:space="preserve">接收询问和质疑的联系方式</w:t>
            </w:r>
            <w:r>
              <w:rPr>
                <w:color w:val="000000"/>
                <w:sz w:val="24"/>
              </w:rPr>
            </w:r>
            <w:r/>
          </w:p>
          <w:p>
            <w:pPr>
              <w:pStyle w:val="692"/>
              <w:jc w:val="left"/>
              <w:rPr>
                <w:color w:val="000000"/>
                <w:sz w:val="24"/>
              </w:rPr>
            </w:pPr>
            <w:r>
              <w:rPr>
                <w:color w:val="000000"/>
                <w:sz w:val="24"/>
              </w:rPr>
              <w:t xml:space="preserve">联系部门：</w:t>
            </w:r>
            <w:r>
              <w:rPr>
                <w:rFonts w:hint="eastAsia"/>
                <w:color w:val="000000"/>
                <w:sz w:val="24"/>
                <w:u w:val="single"/>
              </w:rPr>
              <w:t xml:space="preserve">招标采购中心</w:t>
            </w:r>
            <w:r>
              <w:rPr>
                <w:color w:val="000000"/>
                <w:sz w:val="24"/>
              </w:rPr>
              <w:t xml:space="preserve">；</w:t>
            </w:r>
            <w:r>
              <w:rPr>
                <w:color w:val="000000"/>
                <w:sz w:val="24"/>
              </w:rPr>
            </w:r>
            <w:r/>
          </w:p>
          <w:p>
            <w:pPr>
              <w:pStyle w:val="692"/>
              <w:jc w:val="left"/>
              <w:rPr>
                <w:color w:val="000000"/>
                <w:sz w:val="24"/>
              </w:rPr>
            </w:pPr>
            <w:r>
              <w:rPr>
                <w:color w:val="000000"/>
                <w:sz w:val="24"/>
              </w:rPr>
              <w:t xml:space="preserve">联系电话：</w:t>
            </w:r>
            <w:r>
              <w:rPr>
                <w:color w:val="000000"/>
                <w:sz w:val="24"/>
                <w:u w:val="single"/>
              </w:rPr>
              <w:t xml:space="preserve">0519-</w:t>
            </w:r>
            <w:r>
              <w:rPr>
                <w:rFonts w:hint="eastAsia"/>
                <w:color w:val="000000"/>
                <w:sz w:val="24"/>
                <w:u w:val="single"/>
                <w:lang w:val="en-US" w:eastAsia="zh-CN"/>
              </w:rPr>
              <w:t xml:space="preserve">82680568</w:t>
            </w:r>
            <w:r>
              <w:rPr>
                <w:color w:val="000000"/>
                <w:sz w:val="24"/>
              </w:rPr>
              <w:t xml:space="preserve">；</w:t>
            </w:r>
            <w:r>
              <w:rPr>
                <w:color w:val="000000"/>
                <w:sz w:val="24"/>
              </w:rPr>
            </w:r>
            <w:r/>
          </w:p>
          <w:p>
            <w:pPr>
              <w:pStyle w:val="692"/>
              <w:jc w:val="left"/>
              <w:rPr>
                <w:color w:val="000000"/>
                <w:sz w:val="24"/>
              </w:rPr>
            </w:pPr>
            <w:r>
              <w:rPr>
                <w:color w:val="000000"/>
                <w:sz w:val="24"/>
              </w:rPr>
              <w:t xml:space="preserve">通讯地址：</w:t>
            </w:r>
            <w:r>
              <w:rPr>
                <w:rFonts w:hint="eastAsia" w:eastAsia="宋体"/>
                <w:color w:val="000000"/>
                <w:sz w:val="24"/>
                <w:u w:val="single"/>
              </w:rPr>
              <w:t xml:space="preserve">常州市金坛区东环二路190号</w:t>
            </w:r>
            <w:r>
              <w:rPr>
                <w:color w:val="000000"/>
                <w:sz w:val="24"/>
              </w:rPr>
              <w:t xml:space="preserve">。</w:t>
            </w:r>
            <w:r>
              <w:rPr>
                <w:color w:val="000000"/>
                <w:sz w:val="24"/>
              </w:rPr>
            </w:r>
            <w:r/>
          </w:p>
          <w:p>
            <w:pPr>
              <w:pStyle w:val="692"/>
              <w:rPr>
                <w:rFonts w:ascii="宋体" w:hAnsi="宋体" w:cs="宋体"/>
                <w:color w:val="000000"/>
                <w:sz w:val="24"/>
                <w:szCs w:val="24"/>
              </w:rPr>
            </w:pPr>
            <w:r>
              <w:rPr>
                <w:color w:val="000000"/>
                <w:sz w:val="24"/>
              </w:rPr>
              <w:t xml:space="preserve">对采购文件需要进行澄清或有疑问的供应商，均应在</w:t>
            </w:r>
            <w:r>
              <w:rPr>
                <w:b/>
                <w:bCs/>
                <w:color w:val="000000"/>
                <w:sz w:val="24"/>
                <w:highlight w:val="yellow"/>
              </w:rPr>
              <w:t xml:space="preserve">202</w:t>
            </w:r>
            <w:r>
              <w:rPr>
                <w:rFonts w:hint="eastAsia"/>
                <w:b/>
                <w:bCs/>
                <w:color w:val="000000"/>
                <w:sz w:val="24"/>
                <w:highlight w:val="yellow"/>
                <w:lang w:val="en-US" w:eastAsia="zh-CN"/>
              </w:rPr>
              <w:t xml:space="preserve">6</w:t>
            </w:r>
            <w:r>
              <w:rPr>
                <w:b/>
                <w:bCs/>
                <w:color w:val="000000"/>
                <w:sz w:val="24"/>
                <w:highlight w:val="yellow"/>
              </w:rPr>
              <w:t xml:space="preserve">年</w:t>
            </w:r>
            <w:r>
              <w:rPr>
                <w:rFonts w:hint="eastAsia"/>
                <w:b/>
                <w:bCs/>
                <w:color w:val="000000"/>
                <w:sz w:val="24"/>
                <w:highlight w:val="yellow"/>
                <w:lang w:val="en-US" w:eastAsia="zh-CN"/>
              </w:rPr>
              <w:t xml:space="preserve"> 08</w:t>
            </w:r>
            <w:r>
              <w:rPr>
                <w:b/>
                <w:bCs/>
                <w:color w:val="000000"/>
                <w:sz w:val="24"/>
                <w:highlight w:val="yellow"/>
              </w:rPr>
              <w:t xml:space="preserve">月</w:t>
            </w:r>
            <w:r>
              <w:rPr>
                <w:rFonts w:hint="eastAsia"/>
                <w:b/>
                <w:bCs/>
                <w:color w:val="000000"/>
                <w:sz w:val="24"/>
                <w:highlight w:val="yellow"/>
                <w:lang w:val="en-US" w:eastAsia="zh-CN"/>
              </w:rPr>
              <w:t xml:space="preserve">08</w:t>
            </w:r>
            <w:r>
              <w:rPr>
                <w:b/>
                <w:bCs/>
                <w:color w:val="000000"/>
                <w:sz w:val="24"/>
                <w:highlight w:val="yellow"/>
              </w:rPr>
              <w:t xml:space="preserve">日11：00 </w:t>
            </w:r>
            <w:r>
              <w:rPr>
                <w:color w:val="000000"/>
                <w:sz w:val="24"/>
              </w:rPr>
              <w:t xml:space="preserve">前按采购公告中的通讯地址，一次性将需要澄清或疑问内容以书面形式并加盖公章送达采购代理机构，否则视为无有效澄清或疑问。</w:t>
            </w:r>
            <w:r>
              <w:rPr>
                <w:rFonts w:ascii="宋体" w:hAnsi="宋体" w:cs="宋体"/>
                <w:color w:val="000000"/>
                <w:sz w:val="24"/>
                <w:szCs w:val="24"/>
              </w:rPr>
            </w:r>
            <w:r/>
          </w:p>
        </w:tc>
      </w:tr>
      <w:tr>
        <w:trPr>
          <w:trHeight w:val="1506"/>
        </w:trPr>
        <w:tc>
          <w:tcPr>
            <w:tcW w:w="900" w:type="dxa"/>
            <w:vAlign w:val="center"/>
            <w:textDirection w:val="lrTb"/>
            <w:noWrap w:val="false"/>
          </w:tcPr>
          <w:p>
            <w:pPr>
              <w:pStyle w:val="692"/>
              <w:jc w:val="center"/>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13</w:t>
            </w:r>
            <w:r>
              <w:rPr>
                <w:rFonts w:ascii="宋体" w:hAnsi="宋体" w:eastAsia="宋体" w:cs="宋体"/>
                <w:color w:val="000000"/>
                <w:sz w:val="24"/>
                <w:szCs w:val="24"/>
                <w:lang w:val="en-US" w:eastAsia="zh-CN"/>
              </w:rPr>
            </w:r>
            <w:r/>
          </w:p>
        </w:tc>
        <w:tc>
          <w:tcPr>
            <w:tcW w:w="1843" w:type="dxa"/>
            <w:vAlign w:val="center"/>
            <w:textDirection w:val="lrTb"/>
            <w:noWrap w:val="false"/>
          </w:tcPr>
          <w:p>
            <w:pPr>
              <w:pStyle w:val="692"/>
              <w:jc w:val="center"/>
              <w:rPr>
                <w:rFonts w:ascii="宋体" w:hAnsi="宋体" w:cs="宋体"/>
                <w:color w:val="000000"/>
                <w:sz w:val="24"/>
                <w:szCs w:val="24"/>
              </w:rPr>
            </w:pPr>
            <w:r>
              <w:rPr>
                <w:rFonts w:hint="eastAsia" w:ascii="宋体" w:hAnsi="宋体" w:cs="宋体"/>
                <w:color w:val="000000"/>
                <w:sz w:val="24"/>
                <w:szCs w:val="24"/>
              </w:rPr>
              <w:t xml:space="preserve">代理费</w:t>
            </w:r>
            <w:r>
              <w:rPr>
                <w:rFonts w:ascii="宋体" w:hAnsi="宋体" w:cs="宋体"/>
                <w:color w:val="000000"/>
                <w:sz w:val="24"/>
                <w:szCs w:val="24"/>
              </w:rPr>
            </w:r>
            <w:r/>
          </w:p>
        </w:tc>
        <w:tc>
          <w:tcPr>
            <w:tcW w:w="6594" w:type="dxa"/>
            <w:vAlign w:val="center"/>
            <w:textDirection w:val="lrTb"/>
            <w:noWrap w:val="false"/>
          </w:tcPr>
          <w:p>
            <w:pPr>
              <w:pStyle w:val="692"/>
              <w:jc w:val="left"/>
              <w:rPr>
                <w:color w:val="000000"/>
                <w:sz w:val="24"/>
              </w:rPr>
            </w:pPr>
            <w:r>
              <w:rPr>
                <w:color w:val="000000"/>
                <w:sz w:val="24"/>
              </w:rPr>
              <w:t xml:space="preserve">收费对象：</w:t>
            </w:r>
            <w:r>
              <w:rPr>
                <w:color w:val="000000"/>
                <w:sz w:val="24"/>
              </w:rPr>
            </w:r>
            <w:r/>
          </w:p>
          <w:p>
            <w:pPr>
              <w:pStyle w:val="692"/>
              <w:jc w:val="left"/>
              <w:rPr>
                <w:color w:val="000000"/>
                <w:sz w:val="24"/>
              </w:rPr>
            </w:pPr>
            <w:r>
              <w:rPr>
                <w:color w:val="000000"/>
              </w:rPr>
              <w:t xml:space="preserve">□</w:t>
            </w:r>
            <w:r>
              <w:rPr>
                <w:color w:val="000000"/>
                <w:sz w:val="24"/>
              </w:rPr>
              <w:t xml:space="preserve">采购人</w:t>
            </w:r>
            <w:r>
              <w:rPr>
                <w:color w:val="000000"/>
                <w:sz w:val="24"/>
              </w:rPr>
            </w:r>
            <w:r/>
          </w:p>
          <w:p>
            <w:pPr>
              <w:pStyle w:val="692"/>
              <w:jc w:val="left"/>
              <w:rPr>
                <w:color w:val="000000"/>
                <w:sz w:val="24"/>
              </w:rPr>
            </w:pPr>
            <w:r>
              <w:rPr>
                <w:rFonts w:hint="eastAsia" w:ascii="宋体" w:hAnsi="宋体" w:cs="宋体"/>
                <w:b/>
                <w:color w:val="000000"/>
                <w:sz w:val="24"/>
              </w:rPr>
              <w:t xml:space="preserve">■</w:t>
            </w:r>
            <w:r>
              <w:rPr>
                <w:color w:val="000000"/>
                <w:sz w:val="24"/>
              </w:rPr>
              <w:t xml:space="preserve">成交供应商</w:t>
            </w:r>
            <w:r>
              <w:rPr>
                <w:color w:val="000000"/>
                <w:sz w:val="24"/>
              </w:rPr>
            </w:r>
            <w:r/>
          </w:p>
          <w:p>
            <w:pPr>
              <w:pStyle w:val="692"/>
              <w:jc w:val="left"/>
              <w:widowControl w:val="off"/>
              <w:rPr>
                <w:rFonts w:hint="eastAsia" w:ascii="宋体" w:hAnsi="宋体" w:eastAsia="宋体" w:cs="黑体"/>
                <w:color w:val="000000"/>
                <w:sz w:val="24"/>
                <w:szCs w:val="24"/>
                <w:highlight w:val="none"/>
                <w:u w:val="none"/>
                <w:lang w:val="en-US" w:eastAsia="zh-CN" w:bidi="ar-SA"/>
              </w:rPr>
            </w:pPr>
            <w:r>
              <w:rPr>
                <w:color w:val="000000"/>
                <w:sz w:val="24"/>
              </w:rPr>
              <w:t xml:space="preserve">收费标准：</w:t>
            </w:r>
            <w:r>
              <w:rPr>
                <w:rFonts w:hint="eastAsia" w:ascii="宋体" w:hAnsi="宋体"/>
                <w:color w:val="000000"/>
                <w:sz w:val="24"/>
                <w:u w:val="single"/>
              </w:rPr>
              <w:t xml:space="preserve">计费基数为成交金额，</w:t>
            </w:r>
            <w:r>
              <w:rPr>
                <w:rFonts w:hint="eastAsia"/>
                <w:color w:val="000000"/>
                <w:sz w:val="24"/>
                <w:u w:val="single"/>
              </w:rPr>
              <w:t xml:space="preserve">按差额定率累进法计算</w:t>
            </w:r>
            <w:r>
              <w:rPr>
                <w:color w:val="000000"/>
                <w:sz w:val="24"/>
                <w:u w:val="single"/>
              </w:rPr>
              <w:t xml:space="preserve">，</w:t>
            </w:r>
            <w:r>
              <w:rPr>
                <w:rFonts w:hint="eastAsia" w:ascii="宋体" w:hAnsi="宋体" w:eastAsia="宋体" w:cs="黑体"/>
                <w:b/>
                <w:bCs/>
                <w:color w:val="000000"/>
                <w:sz w:val="24"/>
                <w:szCs w:val="24"/>
                <w:highlight w:val="none"/>
                <w:u w:val="single"/>
                <w:lang w:val="en-US" w:eastAsia="zh-CN" w:bidi="ar-SA"/>
              </w:rPr>
              <w:t xml:space="preserve">100万元以下1%，100万元-</w:t>
            </w:r>
            <w:r>
              <w:rPr>
                <w:rFonts w:ascii="宋体" w:hAnsi="宋体" w:eastAsia="宋体" w:cs="Arial"/>
                <w:b/>
                <w:bCs/>
                <w:color w:val="000000"/>
                <w:sz w:val="24"/>
                <w:szCs w:val="22"/>
                <w:highlight w:val="none"/>
                <w:u w:val="single"/>
                <w:lang w:val="en-US" w:eastAsia="zh-CN" w:bidi="ar-SA"/>
              </w:rPr>
              <w:t xml:space="preserve">500</w:t>
            </w:r>
            <w:r>
              <w:rPr>
                <w:rFonts w:hint="eastAsia" w:ascii="宋体" w:hAnsi="宋体" w:eastAsia="宋体" w:cs="Arial"/>
                <w:b/>
                <w:bCs/>
                <w:color w:val="000000"/>
                <w:sz w:val="24"/>
                <w:szCs w:val="22"/>
                <w:highlight w:val="none"/>
                <w:u w:val="single"/>
                <w:lang w:val="en-US" w:eastAsia="zh-CN" w:bidi="ar-SA"/>
              </w:rPr>
              <w:t xml:space="preserve">万元0.7%，</w:t>
            </w:r>
            <w:r>
              <w:rPr>
                <w:rFonts w:hint="eastAsia" w:ascii="宋体" w:hAnsi="宋体" w:eastAsia="宋体" w:cs="黑体"/>
                <w:b/>
                <w:bCs/>
                <w:color w:val="000000"/>
                <w:sz w:val="24"/>
                <w:szCs w:val="24"/>
                <w:highlight w:val="none"/>
                <w:u w:val="single"/>
                <w:lang w:val="en-US" w:eastAsia="zh-CN" w:bidi="ar-SA"/>
              </w:rPr>
              <w:t xml:space="preserve">500万元-</w:t>
            </w:r>
            <w:r>
              <w:rPr>
                <w:rFonts w:hint="eastAsia" w:ascii="宋体" w:hAnsi="宋体" w:eastAsia="宋体" w:cs="Arial"/>
                <w:b/>
                <w:bCs/>
                <w:color w:val="000000"/>
                <w:sz w:val="24"/>
                <w:szCs w:val="22"/>
                <w:highlight w:val="none"/>
                <w:u w:val="single"/>
                <w:lang w:val="en-US" w:eastAsia="zh-CN" w:bidi="ar-SA"/>
              </w:rPr>
              <w:t xml:space="preserve">10</w:t>
            </w:r>
            <w:r>
              <w:rPr>
                <w:rFonts w:ascii="宋体" w:hAnsi="宋体" w:eastAsia="宋体" w:cs="Arial"/>
                <w:b/>
                <w:bCs/>
                <w:color w:val="000000"/>
                <w:sz w:val="24"/>
                <w:szCs w:val="22"/>
                <w:highlight w:val="none"/>
                <w:u w:val="single"/>
                <w:lang w:val="en-US" w:eastAsia="zh-CN" w:bidi="ar-SA"/>
              </w:rPr>
              <w:t xml:space="preserve">00</w:t>
            </w:r>
            <w:r>
              <w:rPr>
                <w:rFonts w:hint="eastAsia" w:ascii="宋体" w:hAnsi="宋体" w:eastAsia="宋体" w:cs="Arial"/>
                <w:b/>
                <w:bCs/>
                <w:color w:val="000000"/>
                <w:sz w:val="24"/>
                <w:szCs w:val="22"/>
                <w:highlight w:val="none"/>
                <w:u w:val="single"/>
                <w:lang w:val="en-US" w:eastAsia="zh-CN" w:bidi="ar-SA"/>
              </w:rPr>
              <w:t xml:space="preserve">万元0.55%，</w:t>
            </w:r>
            <w:r>
              <w:rPr>
                <w:rFonts w:hint="eastAsia" w:ascii="宋体" w:hAnsi="宋体" w:eastAsia="宋体" w:cs="黑体"/>
                <w:b/>
                <w:bCs/>
                <w:color w:val="000000"/>
                <w:sz w:val="24"/>
                <w:szCs w:val="22"/>
                <w:highlight w:val="none"/>
                <w:u w:val="single"/>
                <w:lang w:val="en-US" w:eastAsia="zh-CN" w:bidi="ar-SA"/>
              </w:rPr>
              <w:t xml:space="preserve">不足人民币3000元的，按3000元收取</w:t>
            </w:r>
            <w:r>
              <w:rPr>
                <w:rFonts w:hint="eastAsia" w:ascii="宋体" w:hAnsi="宋体" w:eastAsia="宋体" w:cs="黑体"/>
                <w:color w:val="000000"/>
                <w:sz w:val="24"/>
                <w:szCs w:val="24"/>
                <w:highlight w:val="none"/>
                <w:u w:val="single"/>
                <w:lang w:val="en-US" w:eastAsia="zh-CN" w:bidi="ar-SA"/>
              </w:rPr>
              <w:t xml:space="preserve">，由成交供应商支付。该费用已纳入</w:t>
            </w:r>
            <w:r>
              <w:rPr>
                <w:rFonts w:hint="eastAsia" w:ascii="宋体" w:hAnsi="宋体" w:cs="黑体"/>
                <w:color w:val="000000"/>
                <w:sz w:val="24"/>
                <w:szCs w:val="24"/>
                <w:highlight w:val="none"/>
                <w:u w:val="single"/>
                <w:lang w:val="en-US" w:eastAsia="zh-CN" w:bidi="ar-SA"/>
              </w:rPr>
              <w:t xml:space="preserve">响应</w:t>
            </w:r>
            <w:r>
              <w:rPr>
                <w:rFonts w:hint="eastAsia" w:ascii="宋体" w:hAnsi="宋体" w:eastAsia="宋体" w:cs="黑体"/>
                <w:color w:val="000000"/>
                <w:sz w:val="24"/>
                <w:szCs w:val="24"/>
                <w:highlight w:val="none"/>
                <w:u w:val="single"/>
                <w:lang w:val="en-US" w:eastAsia="zh-CN" w:bidi="ar-SA"/>
              </w:rPr>
              <w:t xml:space="preserve">人报价，成交供应商应在报价中全额包含。）</w:t>
            </w:r>
            <w:r>
              <w:rPr>
                <w:rFonts w:hint="eastAsia" w:ascii="宋体" w:hAnsi="宋体" w:eastAsia="宋体" w:cs="黑体"/>
                <w:color w:val="000000"/>
                <w:sz w:val="24"/>
                <w:szCs w:val="24"/>
                <w:highlight w:val="none"/>
                <w:u w:val="none"/>
                <w:lang w:val="en-US" w:eastAsia="zh-CN" w:bidi="ar-SA"/>
              </w:rPr>
            </w:r>
            <w:r/>
          </w:p>
          <w:p>
            <w:pPr>
              <w:pStyle w:val="692"/>
              <w:jc w:val="left"/>
              <w:rPr>
                <w:color w:val="000000"/>
                <w:sz w:val="24"/>
              </w:rPr>
            </w:pPr>
            <w:r>
              <w:rPr>
                <w:rFonts w:ascii="宋体" w:hAnsi="宋体" w:eastAsia="宋体" w:cs="黑体"/>
                <w:color w:val="000000"/>
                <w:sz w:val="24"/>
                <w:szCs w:val="24"/>
                <w:highlight w:val="none"/>
                <w:lang w:val="en-US" w:eastAsia="zh-CN" w:bidi="ar-SA"/>
              </w:rPr>
              <w:t xml:space="preserve">缴纳时间：</w:t>
            </w:r>
            <w:r>
              <w:rPr>
                <w:rFonts w:hint="eastAsia" w:ascii="宋体" w:hAnsi="宋体" w:eastAsia="宋体" w:cs="黑体"/>
                <w:color w:val="000000"/>
                <w:sz w:val="24"/>
                <w:szCs w:val="24"/>
                <w:highlight w:val="none"/>
                <w:u w:val="single"/>
                <w:lang w:val="en-US" w:eastAsia="zh-CN" w:bidi="ar-SA"/>
              </w:rPr>
              <w:t xml:space="preserve">成交供应商在领取中标（成交）通知书</w:t>
            </w:r>
            <w:r>
              <w:rPr>
                <w:rFonts w:hint="eastAsia" w:ascii="宋体" w:hAnsi="宋体" w:eastAsia="宋体" w:cs="黑体"/>
                <w:color w:val="000000"/>
                <w:sz w:val="24"/>
                <w:szCs w:val="24"/>
                <w:u w:val="single"/>
                <w:lang w:val="en-US" w:eastAsia="zh-CN" w:bidi="ar-SA"/>
              </w:rPr>
              <w:t xml:space="preserve">时</w:t>
            </w:r>
            <w:r>
              <w:rPr>
                <w:rFonts w:ascii="宋体" w:hAnsi="宋体" w:eastAsia="宋体" w:cs="黑体"/>
                <w:color w:val="000000"/>
                <w:sz w:val="24"/>
                <w:szCs w:val="24"/>
                <w:lang w:val="en-US" w:eastAsia="zh-CN" w:bidi="ar-SA"/>
              </w:rPr>
              <w:t xml:space="preserve">。</w:t>
            </w:r>
            <w:r>
              <w:rPr>
                <w:color w:val="000000"/>
                <w:sz w:val="24"/>
              </w:rPr>
            </w:r>
            <w:r/>
          </w:p>
        </w:tc>
      </w:tr>
    </w:tbl>
    <w:p>
      <w:pPr>
        <w:pStyle w:val="692"/>
        <w:jc w:val="left"/>
        <w:widowControl/>
        <w:rPr>
          <w:rFonts w:ascii="宋体" w:hAnsi="宋体"/>
          <w:color w:val="000000"/>
          <w:sz w:val="24"/>
          <w:szCs w:val="24"/>
        </w:rPr>
        <w:sectPr>
          <w:footerReference w:type="default" r:id="rId11"/>
          <w:footnotePr/>
          <w:endnotePr/>
          <w:type w:val="nextPage"/>
          <w:pgSz w:w="11906" w:h="16838" w:orient="portrait"/>
          <w:pgMar w:top="1440" w:right="1406" w:bottom="1383" w:left="1406" w:header="851" w:footer="992" w:gutter="0"/>
          <w:cols w:num="1" w:sep="0" w:space="1701" w:equalWidth="1"/>
          <w:docGrid w:linePitch="360"/>
        </w:sectPr>
      </w:pPr>
      <w:r>
        <w:rPr>
          <w:rFonts w:ascii="宋体" w:hAnsi="宋体"/>
          <w:color w:val="000000"/>
          <w:sz w:val="24"/>
          <w:szCs w:val="24"/>
        </w:rPr>
      </w:r>
      <w:r/>
    </w:p>
    <w:p>
      <w:pPr>
        <w:pStyle w:val="692"/>
        <w:jc w:val="center"/>
        <w:spacing w:before="240" w:after="240"/>
        <w:rPr>
          <w:rFonts w:ascii="宋体" w:hAnsi="宋体" w:cs="宋体"/>
          <w:b/>
          <w:color w:val="000000"/>
          <w:sz w:val="28"/>
          <w:szCs w:val="28"/>
        </w:rPr>
      </w:pPr>
      <w:r>
        <w:rPr>
          <w:rFonts w:hint="eastAsia" w:ascii="宋体" w:hAnsi="宋体" w:cs="宋体"/>
          <w:b/>
          <w:color w:val="000000"/>
          <w:sz w:val="28"/>
          <w:szCs w:val="28"/>
        </w:rPr>
        <w:t xml:space="preserve">供应商须知</w:t>
      </w:r>
      <w:r>
        <w:rPr>
          <w:rFonts w:ascii="宋体" w:hAnsi="宋体" w:cs="宋体"/>
          <w:b/>
          <w:color w:val="000000"/>
          <w:sz w:val="28"/>
          <w:szCs w:val="28"/>
        </w:rPr>
      </w:r>
      <w:r/>
    </w:p>
    <w:p>
      <w:pPr>
        <w:pStyle w:val="763"/>
        <w:jc w:val="left"/>
        <w:spacing w:before="0" w:line="360" w:lineRule="auto"/>
        <w:tabs>
          <w:tab w:val="center" w:pos="4592" w:leader="none"/>
          <w:tab w:val="left" w:pos="7860" w:leader="none"/>
        </w:tabs>
        <w:rPr>
          <w:rFonts w:ascii="宋体" w:hAnsi="宋体" w:eastAsia="宋体" w:cs="宋体"/>
          <w:color w:val="000000"/>
          <w:sz w:val="28"/>
        </w:rPr>
      </w:pPr>
      <w:r/>
      <w:bookmarkStart w:id="53" w:name="_Toc520356143"/>
      <w:r/>
      <w:bookmarkStart w:id="54" w:name="_Toc127151518"/>
      <w:r>
        <w:rPr>
          <w:rFonts w:hint="eastAsia" w:ascii="宋体" w:hAnsi="宋体" w:eastAsia="宋体" w:cs="宋体"/>
          <w:color w:val="000000"/>
          <w:sz w:val="28"/>
        </w:rPr>
        <w:tab/>
      </w:r>
      <w:bookmarkStart w:id="55" w:name="_Toc226309762"/>
      <w:r/>
      <w:bookmarkStart w:id="56" w:name="_Toc226337214"/>
      <w:r/>
      <w:bookmarkStart w:id="57" w:name="_Toc226965791"/>
      <w:r/>
      <w:bookmarkStart w:id="58" w:name="_Toc265228356"/>
      <w:r/>
      <w:bookmarkStart w:id="59" w:name="_Toc305158860"/>
      <w:r/>
      <w:bookmarkStart w:id="60" w:name="_Toc226965708"/>
      <w:r/>
      <w:bookmarkStart w:id="61" w:name="_Toc264969208"/>
      <w:r/>
      <w:bookmarkStart w:id="62" w:name="_Toc151193760"/>
      <w:r/>
      <w:bookmarkStart w:id="63" w:name="_Toc150774723"/>
      <w:r/>
      <w:bookmarkStart w:id="64" w:name="_Toc195842883"/>
      <w:r/>
      <w:bookmarkStart w:id="65" w:name="_Toc151190145"/>
      <w:r/>
      <w:bookmarkStart w:id="66" w:name="_Toc305158786"/>
      <w:r/>
      <w:bookmarkStart w:id="67" w:name="_Toc150509269"/>
      <w:r/>
      <w:bookmarkStart w:id="68" w:name="_Toc142311020"/>
      <w:r/>
      <w:bookmarkStart w:id="69" w:name="_Toc150774618"/>
      <w:r/>
      <w:bookmarkStart w:id="70" w:name="_Toc151193688"/>
      <w:r/>
      <w:bookmarkStart w:id="71" w:name="_Toc150480756"/>
      <w:r/>
      <w:bookmarkStart w:id="72" w:name="_Toc151193906"/>
      <w:r/>
      <w:bookmarkStart w:id="73" w:name="_Toc151193832"/>
      <w:r/>
      <w:bookmarkStart w:id="74" w:name="_Toc151193616"/>
      <w:r>
        <w:rPr>
          <w:rFonts w:hint="eastAsia" w:ascii="宋体" w:hAnsi="宋体" w:eastAsia="宋体" w:cs="宋体"/>
          <w:color w:val="000000"/>
          <w:sz w:val="28"/>
        </w:rPr>
        <w:t xml:space="preserve">一   说  明</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color w:val="000000"/>
          <w:sz w:val="28"/>
        </w:rPr>
        <w:tab/>
      </w:r>
      <w:r>
        <w:rPr>
          <w:rFonts w:ascii="宋体" w:hAnsi="宋体" w:eastAsia="宋体" w:cs="宋体"/>
          <w:color w:val="000000"/>
          <w:sz w:val="28"/>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75" w:name="_Toc265228357"/>
      <w:r/>
      <w:bookmarkStart w:id="76" w:name="_Toc305158787"/>
      <w:r/>
      <w:bookmarkStart w:id="77" w:name="_Toc305158861"/>
      <w:r/>
      <w:bookmarkStart w:id="78" w:name="_Toc264969209"/>
      <w:r>
        <w:rPr>
          <w:rFonts w:hint="eastAsia" w:ascii="宋体" w:hAnsi="宋体" w:cs="宋体"/>
          <w:color w:val="000000"/>
          <w:sz w:val="24"/>
        </w:rPr>
        <w:t xml:space="preserve">采购人、采购代理机构、供应商</w:t>
      </w:r>
      <w:bookmarkEnd w:id="75"/>
      <w:r/>
      <w:bookmarkEnd w:id="76"/>
      <w:r/>
      <w:bookmarkEnd w:id="77"/>
      <w:r/>
      <w:bookmarkEnd w:id="78"/>
      <w:r>
        <w:rPr>
          <w:rFonts w:hint="eastAsia" w:ascii="宋体" w:hAnsi="宋体" w:cs="宋体"/>
          <w:color w:val="000000"/>
          <w:sz w:val="24"/>
        </w:rPr>
        <w:t xml:space="preserve">、联合体</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采购人、采购代理机构：指依法进行政府采购的国家机关、事业单位、团体组织，及其委托的采购代理机构。本项目采购人、采购代理机构见第一章《采购邀请》。</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供应商（也称“申请人”）：指向采购人提供货物、工程或者服务的法人、其他组织或者自然人。</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 w:val="left" w:pos="5521" w:leader="none"/>
        </w:tabs>
        <w:rPr>
          <w:rFonts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79" w:name="_Toc149720813"/>
      <w:r/>
      <w:bookmarkStart w:id="80" w:name="_Toc151193834"/>
      <w:r/>
      <w:bookmarkStart w:id="81" w:name="_Toc226309764"/>
      <w:r/>
      <w:bookmarkStart w:id="82" w:name="_Toc151193690"/>
      <w:r/>
      <w:bookmarkStart w:id="83" w:name="_Toc226337216"/>
      <w:r/>
      <w:bookmarkStart w:id="84" w:name="_Toc151193762"/>
      <w:r/>
      <w:bookmarkStart w:id="85" w:name="_Toc127161434"/>
      <w:r/>
      <w:bookmarkStart w:id="86" w:name="_Toc164608634"/>
      <w:r/>
      <w:bookmarkStart w:id="87" w:name="_Toc150509271"/>
      <w:r/>
      <w:bookmarkStart w:id="88" w:name="_Toc150774725"/>
      <w:r/>
      <w:bookmarkStart w:id="89" w:name="_Toc164351614"/>
      <w:r/>
      <w:bookmarkStart w:id="90" w:name="_Toc150774620"/>
      <w:r/>
      <w:bookmarkStart w:id="91" w:name="_Toc195842885"/>
      <w:r/>
      <w:bookmarkStart w:id="92" w:name="_Toc265228358"/>
      <w:r/>
      <w:bookmarkStart w:id="93" w:name="_Toc164229361"/>
      <w:r/>
      <w:bookmarkStart w:id="94" w:name="_Toc264969210"/>
      <w:r/>
      <w:bookmarkStart w:id="95" w:name="_Toc226965793"/>
      <w:r/>
      <w:bookmarkStart w:id="96" w:name="_Toc127151721"/>
      <w:r/>
      <w:bookmarkStart w:id="97" w:name="_Toc142311022"/>
      <w:r/>
      <w:bookmarkStart w:id="98" w:name="_Toc151190147"/>
      <w:r/>
      <w:bookmarkStart w:id="99" w:name="_Toc151193618"/>
      <w:r/>
      <w:bookmarkStart w:id="100" w:name="_Toc151193908"/>
      <w:r/>
      <w:bookmarkStart w:id="101" w:name="_Toc305158788"/>
      <w:r/>
      <w:bookmarkStart w:id="102" w:name="_Toc226965710"/>
      <w:r/>
      <w:bookmarkStart w:id="103" w:name="_Toc164229215"/>
      <w:r/>
      <w:bookmarkStart w:id="104" w:name="_Toc127151520"/>
      <w:r/>
      <w:bookmarkStart w:id="105" w:name="_Toc305158862"/>
      <w:r/>
      <w:bookmarkStart w:id="106" w:name="_Toc164608789"/>
      <w:r/>
      <w:bookmarkStart w:id="107" w:name="_Toc150480758"/>
      <w:r>
        <w:rPr>
          <w:rFonts w:hint="eastAsia" w:ascii="宋体" w:hAnsi="宋体" w:cs="宋体"/>
          <w:color w:val="000000"/>
          <w:sz w:val="24"/>
        </w:rPr>
        <w:t xml:space="preserve">资金来源</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cs="宋体"/>
          <w:color w:val="000000"/>
          <w:sz w:val="24"/>
        </w:rPr>
        <w:t xml:space="preserve">、项目属性、科研仪器设备采购</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项目属性见《供应商须知资料表》。</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是否属于科研仪器设备采购见《供应商须知资料表》。</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现场考察、磋商前答疑会</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8"/>
        </w:rPr>
      </w:pPr>
      <w:r>
        <w:rPr>
          <w:rFonts w:hint="eastAsia" w:ascii="宋体" w:hAnsi="宋体" w:cs="宋体"/>
          <w:color w:val="000000"/>
          <w:sz w:val="24"/>
        </w:rPr>
        <w:t xml:space="preserve">若《供应商须知资料表》中规定了组织现场考察、召开磋商前答疑会，则供应商应按要求在规定的时间和地点参加。</w:t>
      </w:r>
      <w:bookmarkStart w:id="108" w:name="_Toc142311024"/>
      <w:r/>
      <w:bookmarkStart w:id="109" w:name="_Toc151193764"/>
      <w:r/>
      <w:bookmarkStart w:id="110" w:name="_Toc127151522"/>
      <w:r/>
      <w:bookmarkStart w:id="111" w:name="_Toc150480760"/>
      <w:r/>
      <w:bookmarkStart w:id="112" w:name="_Toc226309766"/>
      <w:r/>
      <w:bookmarkStart w:id="113" w:name="_Toc226965795"/>
      <w:r/>
      <w:bookmarkStart w:id="114" w:name="_Toc150774622"/>
      <w:r/>
      <w:bookmarkStart w:id="115" w:name="_Toc150509273"/>
      <w:r/>
      <w:bookmarkStart w:id="116" w:name="_Toc265228360"/>
      <w:r/>
      <w:bookmarkStart w:id="117" w:name="_Toc226337218"/>
      <w:r/>
      <w:bookmarkStart w:id="118" w:name="_Toc150774727"/>
      <w:r/>
      <w:bookmarkStart w:id="119" w:name="_Toc226965712"/>
      <w:r/>
      <w:bookmarkStart w:id="120" w:name="_Toc151190149"/>
      <w:r/>
      <w:bookmarkStart w:id="121" w:name="_Toc151193836"/>
      <w:r/>
      <w:bookmarkStart w:id="122" w:name="_Toc520356146"/>
      <w:r/>
      <w:bookmarkStart w:id="123" w:name="_Toc305158790"/>
      <w:r/>
      <w:bookmarkStart w:id="124" w:name="_Toc305158864"/>
      <w:r/>
      <w:bookmarkStart w:id="125" w:name="_Toc151193910"/>
      <w:r/>
      <w:bookmarkStart w:id="126" w:name="_Toc264969212"/>
      <w:r/>
      <w:bookmarkStart w:id="127" w:name="_Toc151193692"/>
      <w:r/>
      <w:bookmarkStart w:id="128" w:name="_Toc151193620"/>
      <w:r/>
      <w:bookmarkStart w:id="129" w:name="_Toc195842887"/>
      <w:r>
        <w:rPr>
          <w:rFonts w:ascii="宋体" w:hAnsi="宋体" w:cs="宋体"/>
          <w:color w:val="000000"/>
          <w:sz w:val="28"/>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政府采购政策（包括但不限于下列具体政策要求）</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进口产品</w:t>
      </w:r>
      <w:r>
        <w:rPr>
          <w:rFonts w:ascii="宋体" w:hAnsi="宋体" w:cs="宋体"/>
          <w:color w:val="000000"/>
          <w:sz w:val="24"/>
        </w:rPr>
      </w:r>
      <w:r/>
    </w:p>
    <w:p>
      <w:pPr>
        <w:pStyle w:val="692"/>
        <w:numPr>
          <w:ilvl w:val="2"/>
          <w:numId w:val="3"/>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中小企业、监狱企业及残疾人福利性单位</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中小企业定义：</w:t>
      </w:r>
      <w:r>
        <w:rPr>
          <w:rFonts w:ascii="宋体" w:hAnsi="宋体" w:cs="宋体"/>
          <w:color w:val="000000"/>
          <w:sz w:val="24"/>
        </w:rPr>
      </w:r>
      <w:r/>
    </w:p>
    <w:p>
      <w:pPr>
        <w:pStyle w:val="1001"/>
        <w:numPr>
          <w:ilvl w:val="0"/>
          <w:numId w:val="4"/>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0"/>
          <w:numId w:val="4"/>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0"/>
          <w:numId w:val="4"/>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0"/>
          <w:numId w:val="4"/>
        </w:numPr>
        <w:spacing w:line="360" w:lineRule="auto"/>
        <w:tabs>
          <w:tab w:val="left" w:pos="900"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1"/>
          <w:numId w:val="4"/>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1"/>
          <w:numId w:val="4"/>
        </w:numPr>
        <w:spacing w:line="360" w:lineRule="auto"/>
        <w:tabs>
          <w:tab w:val="left" w:pos="1589" w:leader="none"/>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2"/>
          <w:numId w:val="4"/>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ascii="宋体" w:hAnsi="宋体" w:cs="宋体"/>
          <w:color w:val="000000"/>
          <w:sz w:val="24"/>
        </w:rPr>
      </w:r>
      <w:r/>
    </w:p>
    <w:p>
      <w:pPr>
        <w:pStyle w:val="69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ascii="宋体" w:hAnsi="宋体" w:cs="宋体"/>
          <w:color w:val="000000"/>
          <w:sz w:val="24"/>
        </w:rPr>
      </w:r>
      <w:r/>
    </w:p>
    <w:p>
      <w:pPr>
        <w:pStyle w:val="69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ascii="宋体" w:hAnsi="宋体" w:cs="宋体"/>
          <w:color w:val="000000"/>
          <w:sz w:val="24"/>
        </w:rPr>
      </w:r>
      <w:r/>
    </w:p>
    <w:p>
      <w:pPr>
        <w:pStyle w:val="692"/>
        <w:ind w:left="2835"/>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ascii="宋体" w:hAnsi="宋体" w:cs="宋体"/>
          <w:color w:val="000000"/>
          <w:sz w:val="24"/>
        </w:rPr>
      </w:r>
      <w:r/>
    </w:p>
    <w:p>
      <w:pPr>
        <w:pStyle w:val="1001"/>
        <w:numPr>
          <w:ilvl w:val="2"/>
          <w:numId w:val="4"/>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001"/>
        <w:numPr>
          <w:ilvl w:val="2"/>
          <w:numId w:val="4"/>
        </w:numPr>
        <w:spacing w:line="360" w:lineRule="auto"/>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rPr>
      </w:r>
      <w:r/>
    </w:p>
    <w:p>
      <w:pPr>
        <w:pStyle w:val="692"/>
        <w:numPr>
          <w:ilvl w:val="3"/>
          <w:numId w:val="4"/>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本项目是否专门面向中小企业预留采购份额见第一章《采购邀请》。</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采购标的对应的中小企业划分标准所属行业见《供应商须知资料表》。</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小微企业价格评审优惠的政策调整：见第三章《评审方法和评审标准》。</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政府采购节能产品、环境标志产品</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非政府强制采购的节能产品或环境标志产品，依据品目清单和认证证书实施政府优先采购。优先采购的具体规定见第三章《评审方法和评审标准》（如涉及）。</w:t>
      </w:r>
      <w:r>
        <w:rPr>
          <w:rFonts w:ascii="宋体" w:hAnsi="宋体" w:cs="宋体"/>
          <w:color w:val="000000"/>
          <w:sz w:val="24"/>
        </w:rPr>
      </w:r>
      <w:r/>
    </w:p>
    <w:p>
      <w:pPr>
        <w:pStyle w:val="692"/>
        <w:numPr>
          <w:ilvl w:val="2"/>
          <w:numId w:val="3"/>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支持乡村产业振兴管理</w:t>
      </w:r>
      <w:r>
        <w:rPr>
          <w:rFonts w:ascii="宋体" w:hAnsi="宋体" w:cs="宋体"/>
          <w:color w:val="000000"/>
          <w:sz w:val="24"/>
        </w:rPr>
      </w:r>
      <w:r/>
    </w:p>
    <w:p>
      <w:pPr>
        <w:pStyle w:val="692"/>
        <w:numPr>
          <w:ilvl w:val="2"/>
          <w:numId w:val="3"/>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正版软件</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000000"/>
          <w:sz w:val="24"/>
        </w:rPr>
        <w:t xml:space="preserve">响应无效</w:t>
      </w:r>
      <w:r>
        <w:rPr>
          <w:rFonts w:hint="eastAsia" w:ascii="宋体" w:hAnsi="宋体" w:cs="宋体"/>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政府采购创新产品政策</w:t>
      </w:r>
      <w:r>
        <w:rPr>
          <w:rFonts w:ascii="宋体" w:hAnsi="宋体" w:cs="宋体"/>
          <w:color w:val="000000"/>
          <w:sz w:val="24"/>
        </w:rPr>
      </w:r>
      <w:r/>
    </w:p>
    <w:p>
      <w:pPr>
        <w:pStyle w:val="692"/>
        <w:numPr>
          <w:ilvl w:val="2"/>
          <w:numId w:val="3"/>
        </w:numPr>
        <w:spacing w:line="360" w:lineRule="auto"/>
        <w:tabs>
          <w:tab w:val="left" w:pos="1980" w:leader="none"/>
          <w:tab w:val="left" w:pos="2014" w:leader="none"/>
        </w:tabs>
        <w:rPr>
          <w:rFonts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color w:val="000000"/>
          <w:sz w:val="24"/>
        </w:rPr>
      </w:r>
      <w:r/>
    </w:p>
    <w:p>
      <w:pPr>
        <w:pStyle w:val="692"/>
        <w:ind w:firstLine="360"/>
        <w:spacing w:line="480" w:lineRule="exact"/>
        <w:rPr>
          <w:rFonts w:ascii="宋体" w:hAnsi="宋体" w:cs="宋体"/>
          <w:color w:val="000000"/>
          <w:sz w:val="24"/>
        </w:rPr>
      </w:pPr>
      <w:r>
        <w:rPr>
          <w:rFonts w:hint="eastAsia" w:ascii="宋体" w:hAnsi="宋体" w:cs="宋体"/>
          <w:color w:val="000000"/>
          <w:sz w:val="24"/>
        </w:rPr>
        <w:t xml:space="preserve">4.7 绿色采购政策</w:t>
      </w:r>
      <w:r>
        <w:rPr>
          <w:rFonts w:ascii="宋体" w:hAnsi="宋体" w:cs="宋体"/>
          <w:color w:val="000000"/>
          <w:sz w:val="24"/>
        </w:rPr>
      </w:r>
      <w:r/>
    </w:p>
    <w:p>
      <w:pPr>
        <w:pStyle w:val="692"/>
        <w:ind w:left="900"/>
        <w:spacing w:line="480" w:lineRule="exact"/>
        <w:rPr>
          <w:rFonts w:ascii="宋体" w:hAnsi="宋体" w:cs="宋体"/>
          <w:b/>
          <w:color w:val="000000"/>
          <w:sz w:val="24"/>
        </w:rPr>
      </w:pPr>
      <w:r>
        <w:rPr>
          <w:rFonts w:hint="eastAsia" w:ascii="宋体" w:hAnsi="宋体" w:cs="宋体"/>
          <w:color w:val="000000"/>
          <w:sz w:val="24"/>
        </w:rPr>
        <w:t xml:space="preserve">4.7.1  </w:t>
      </w:r>
      <w:r>
        <w:rPr>
          <w:rFonts w:hint="eastAsia" w:ascii="宋体" w:hAnsi="宋体" w:cs="宋体"/>
          <w:b/>
          <w:color w:val="000000"/>
          <w:sz w:val="24"/>
        </w:rPr>
        <w:t xml:space="preserve">绿色数据中心政策 </w:t>
      </w:r>
      <w:r>
        <w:rPr>
          <w:rFonts w:ascii="宋体" w:hAnsi="宋体" w:cs="宋体"/>
          <w:b/>
          <w:color w:val="000000"/>
          <w:sz w:val="24"/>
        </w:rPr>
      </w:r>
      <w:r/>
    </w:p>
    <w:p>
      <w:pPr>
        <w:pStyle w:val="692"/>
        <w:ind w:left="900"/>
        <w:spacing w:line="480" w:lineRule="exact"/>
        <w:rPr>
          <w:rFonts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rPr>
      </w:r>
      <w:r/>
    </w:p>
    <w:p>
      <w:pPr>
        <w:pStyle w:val="692"/>
        <w:ind w:left="900"/>
        <w:spacing w:line="480" w:lineRule="exact"/>
        <w:rPr>
          <w:rFonts w:ascii="宋体" w:hAnsi="宋体" w:cs="宋体"/>
          <w:color w:val="000000"/>
          <w:sz w:val="24"/>
        </w:rPr>
      </w:pPr>
      <w:r>
        <w:rPr>
          <w:rFonts w:hint="eastAsia" w:ascii="宋体" w:hAnsi="宋体" w:cs="宋体"/>
          <w:color w:val="000000"/>
          <w:sz w:val="24"/>
        </w:rPr>
        <w:t xml:space="preserve">4.7.2 推广应用绿色建材</w:t>
      </w:r>
      <w:r>
        <w:rPr>
          <w:rFonts w:ascii="宋体" w:hAnsi="宋体" w:cs="宋体"/>
          <w:color w:val="000000"/>
          <w:sz w:val="24"/>
        </w:rPr>
      </w:r>
      <w:r/>
    </w:p>
    <w:p>
      <w:pPr>
        <w:pStyle w:val="692"/>
        <w:ind w:left="900"/>
        <w:spacing w:line="480" w:lineRule="exact"/>
        <w:rPr>
          <w:rFonts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ascii="宋体" w:hAnsi="宋体" w:cs="宋体"/>
          <w:color w:val="000000"/>
          <w:sz w:val="24"/>
        </w:rPr>
      </w:r>
      <w:r/>
    </w:p>
    <w:p>
      <w:pPr>
        <w:pStyle w:val="692"/>
        <w:ind w:left="900"/>
        <w:spacing w:line="480" w:lineRule="exact"/>
        <w:rPr>
          <w:rFonts w:ascii="宋体" w:hAnsi="宋体" w:cs="宋体"/>
          <w:color w:val="000000"/>
          <w:sz w:val="24"/>
        </w:rPr>
      </w:pPr>
      <w:r>
        <w:rPr>
          <w:rFonts w:hint="eastAsia" w:ascii="宋体" w:hAnsi="宋体" w:cs="宋体"/>
          <w:color w:val="000000"/>
          <w:sz w:val="24"/>
        </w:rPr>
        <w:t xml:space="preserve"> 4.7.3 优先使用低挥发性有机化合物产品</w:t>
      </w:r>
      <w:r>
        <w:rPr>
          <w:rFonts w:ascii="宋体" w:hAnsi="宋体" w:cs="宋体"/>
          <w:color w:val="000000"/>
          <w:sz w:val="24"/>
        </w:rPr>
      </w:r>
      <w:r/>
    </w:p>
    <w:p>
      <w:pPr>
        <w:pStyle w:val="692"/>
        <w:ind w:left="900"/>
        <w:spacing w:line="360" w:lineRule="auto"/>
        <w:tabs>
          <w:tab w:val="left" w:pos="2014" w:leader="none"/>
        </w:tabs>
        <w:rPr>
          <w:rFonts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w:t>
      </w:r>
      <w:r>
        <w:rPr>
          <w:rFonts w:hint="eastAsia" w:ascii="宋体" w:hAnsi="宋体" w:cs="宋体"/>
          <w:color w:val="000000"/>
          <w:sz w:val="24"/>
          <w:lang w:eastAsia="zh-CN"/>
        </w:rPr>
        <w:t xml:space="preserve">供应商</w:t>
      </w:r>
      <w:r>
        <w:rPr>
          <w:rFonts w:hint="eastAsia" w:ascii="宋体" w:hAnsi="宋体" w:cs="宋体"/>
          <w:color w:val="000000"/>
          <w:sz w:val="24"/>
        </w:rPr>
        <w:t xml:space="preserve">应当提供符合国家和江苏省相关VOCs 含量限制标准的产品；属于推荐性标准的，应当在采购文件中载明低VOCs的优惠幅度、评审标准等，以体现优先采购。</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响应费用</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供应商应自行承担所有与准备和参加磋商有关的费用，无论磋商的结果如何，采购人或采购代理机构在任何情况下均无承担这些费用的义务和责任。</w:t>
      </w:r>
      <w:r>
        <w:rPr>
          <w:rFonts w:ascii="宋体" w:hAnsi="宋体" w:cs="宋体"/>
          <w:color w:val="000000"/>
          <w:sz w:val="24"/>
        </w:rPr>
      </w:r>
      <w:r/>
    </w:p>
    <w:p>
      <w:pPr>
        <w:pStyle w:val="692"/>
        <w:ind w:left="1080"/>
        <w:spacing w:line="360" w:lineRule="auto"/>
        <w:tabs>
          <w:tab w:val="left" w:pos="1080" w:leader="none"/>
        </w:tabs>
        <w:rPr>
          <w:rFonts w:ascii="宋体" w:hAnsi="宋体" w:cs="宋体"/>
          <w:color w:val="000000"/>
          <w:sz w:val="28"/>
        </w:rPr>
      </w:pPr>
      <w:r/>
      <w:bookmarkStart w:id="130" w:name="_1.8_计量单位"/>
      <w:r/>
      <w:bookmarkEnd w:id="130"/>
      <w:r>
        <w:rPr>
          <w:rFonts w:ascii="宋体" w:hAnsi="宋体" w:cs="宋体"/>
          <w:color w:val="000000"/>
          <w:sz w:val="28"/>
        </w:rPr>
      </w:r>
      <w:r/>
    </w:p>
    <w:p>
      <w:pPr>
        <w:pStyle w:val="763"/>
        <w:jc w:val="center"/>
        <w:spacing w:before="0" w:line="360" w:lineRule="auto"/>
        <w:rPr>
          <w:rFonts w:ascii="宋体" w:hAnsi="宋体" w:eastAsia="宋体" w:cs="宋体"/>
          <w:color w:val="000000"/>
          <w:sz w:val="28"/>
        </w:rPr>
      </w:pPr>
      <w:r>
        <w:rPr>
          <w:rFonts w:hint="eastAsia" w:ascii="宋体" w:hAnsi="宋体" w:eastAsia="宋体" w:cs="宋体"/>
          <w:color w:val="000000"/>
          <w:sz w:val="28"/>
        </w:rPr>
        <w:t xml:space="preserve">二   竞争性磋商文件</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ascii="宋体" w:hAnsi="宋体" w:eastAsia="宋体" w:cs="宋体"/>
          <w:color w:val="000000"/>
          <w:sz w:val="28"/>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131" w:name="_Toc226965713"/>
      <w:r/>
      <w:bookmarkStart w:id="132" w:name="_Toc151193693"/>
      <w:r/>
      <w:bookmarkStart w:id="133" w:name="_Toc149720816"/>
      <w:r/>
      <w:bookmarkStart w:id="134" w:name="_Toc226965796"/>
      <w:r/>
      <w:bookmarkStart w:id="135" w:name="_Toc226337219"/>
      <w:r/>
      <w:bookmarkStart w:id="136" w:name="_Toc127161437"/>
      <w:r/>
      <w:bookmarkStart w:id="137" w:name="_Toc226309767"/>
      <w:r/>
      <w:bookmarkStart w:id="138" w:name="_Toc264969213"/>
      <w:r/>
      <w:bookmarkStart w:id="139" w:name="_Toc150774623"/>
      <w:r/>
      <w:bookmarkStart w:id="140" w:name="_Toc142311025"/>
      <w:r/>
      <w:bookmarkStart w:id="141" w:name="_Toc127151724"/>
      <w:r/>
      <w:bookmarkStart w:id="142" w:name="_Toc150480761"/>
      <w:r/>
      <w:bookmarkStart w:id="143" w:name="_Toc305158791"/>
      <w:r/>
      <w:bookmarkStart w:id="144" w:name="_Toc265228361"/>
      <w:r/>
      <w:bookmarkStart w:id="145" w:name="_Toc150774728"/>
      <w:r/>
      <w:bookmarkStart w:id="146" w:name="_Toc151193765"/>
      <w:r/>
      <w:bookmarkStart w:id="147" w:name="_Toc164229364"/>
      <w:r/>
      <w:bookmarkStart w:id="148" w:name="_Toc520356147"/>
      <w:r/>
      <w:bookmarkStart w:id="149" w:name="_Toc151190150"/>
      <w:r/>
      <w:bookmarkStart w:id="150" w:name="_Toc195842888"/>
      <w:r/>
      <w:bookmarkStart w:id="151" w:name="_Toc305158865"/>
      <w:r/>
      <w:bookmarkStart w:id="152" w:name="_Toc164608637"/>
      <w:r/>
      <w:bookmarkStart w:id="153" w:name="_Toc127151523"/>
      <w:r/>
      <w:bookmarkStart w:id="154" w:name="_Toc151193911"/>
      <w:r/>
      <w:bookmarkStart w:id="155" w:name="_Toc164351617"/>
      <w:r/>
      <w:bookmarkStart w:id="156" w:name="_Toc151193837"/>
      <w:r/>
      <w:bookmarkStart w:id="157" w:name="_Toc164608792"/>
      <w:r/>
      <w:bookmarkStart w:id="158" w:name="_Toc150509274"/>
      <w:r/>
      <w:bookmarkStart w:id="159" w:name="_Toc164229218"/>
      <w:r/>
      <w:bookmarkStart w:id="160" w:name="_Toc151193621"/>
      <w:r>
        <w:rPr>
          <w:rFonts w:hint="eastAsia" w:ascii="宋体" w:hAnsi="宋体" w:cs="宋体"/>
          <w:color w:val="000000"/>
          <w:sz w:val="24"/>
        </w:rPr>
        <w:t xml:space="preserve">竞争性磋商文件构</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color w:val="000000"/>
          <w:sz w:val="24"/>
        </w:rPr>
        <w:t xml:space="preserve">成</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竞争性磋商文件包括以下部分：</w:t>
      </w:r>
      <w:r>
        <w:rPr>
          <w:rFonts w:ascii="宋体" w:hAnsi="宋体" w:cs="宋体"/>
          <w:color w:val="000000"/>
          <w:sz w:val="24"/>
        </w:rPr>
      </w:r>
      <w:r/>
    </w:p>
    <w:p>
      <w:pPr>
        <w:pStyle w:val="692"/>
        <w:numPr>
          <w:ilvl w:val="0"/>
          <w:numId w:val="5"/>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采购邀请</w:t>
      </w:r>
      <w:r>
        <w:rPr>
          <w:rFonts w:ascii="宋体" w:hAnsi="宋体" w:cs="宋体"/>
          <w:color w:val="000000"/>
          <w:sz w:val="24"/>
        </w:rPr>
      </w:r>
      <w:r/>
    </w:p>
    <w:p>
      <w:pPr>
        <w:pStyle w:val="692"/>
        <w:numPr>
          <w:ilvl w:val="0"/>
          <w:numId w:val="5"/>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供应商须知</w:t>
      </w:r>
      <w:r>
        <w:rPr>
          <w:rFonts w:ascii="宋体" w:hAnsi="宋体" w:cs="宋体"/>
          <w:color w:val="000000"/>
          <w:sz w:val="24"/>
        </w:rPr>
      </w:r>
      <w:r/>
    </w:p>
    <w:p>
      <w:pPr>
        <w:pStyle w:val="692"/>
        <w:numPr>
          <w:ilvl w:val="0"/>
          <w:numId w:val="5"/>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评审程序、评审方法和评审标准</w:t>
      </w:r>
      <w:r>
        <w:rPr>
          <w:rFonts w:ascii="宋体" w:hAnsi="宋体" w:cs="宋体"/>
          <w:color w:val="000000"/>
          <w:sz w:val="24"/>
        </w:rPr>
      </w:r>
      <w:r/>
    </w:p>
    <w:p>
      <w:pPr>
        <w:pStyle w:val="692"/>
        <w:numPr>
          <w:ilvl w:val="0"/>
          <w:numId w:val="5"/>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采购需求</w:t>
      </w:r>
      <w:r>
        <w:rPr>
          <w:rFonts w:ascii="宋体" w:hAnsi="宋体" w:cs="宋体"/>
          <w:color w:val="000000"/>
          <w:sz w:val="24"/>
        </w:rPr>
      </w:r>
      <w:r/>
    </w:p>
    <w:p>
      <w:pPr>
        <w:pStyle w:val="692"/>
        <w:numPr>
          <w:ilvl w:val="0"/>
          <w:numId w:val="5"/>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合同草案条款</w:t>
      </w:r>
      <w:r>
        <w:rPr>
          <w:rFonts w:ascii="宋体" w:hAnsi="宋体" w:cs="宋体"/>
          <w:color w:val="000000"/>
          <w:sz w:val="24"/>
        </w:rPr>
      </w:r>
      <w:r/>
    </w:p>
    <w:p>
      <w:pPr>
        <w:pStyle w:val="692"/>
        <w:numPr>
          <w:ilvl w:val="0"/>
          <w:numId w:val="5"/>
        </w:numPr>
        <w:ind w:left="1440" w:firstLine="5"/>
        <w:spacing w:line="360" w:lineRule="auto"/>
        <w:tabs>
          <w:tab w:val="left" w:pos="1980" w:leader="none"/>
          <w:tab w:val="left" w:pos="2520" w:leader="none"/>
          <w:tab w:val="left" w:pos="4941" w:leader="none"/>
        </w:tabs>
        <w:rPr>
          <w:rFonts w:ascii="宋体" w:hAnsi="宋体" w:cs="宋体"/>
          <w:color w:val="000000"/>
          <w:sz w:val="24"/>
        </w:rPr>
      </w:pPr>
      <w:r>
        <w:rPr>
          <w:rFonts w:hint="eastAsia" w:ascii="宋体" w:hAnsi="宋体" w:cs="宋体"/>
          <w:color w:val="000000"/>
          <w:sz w:val="24"/>
        </w:rPr>
        <w:t xml:space="preserve">响应文件格式</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0"/>
          <w:numId w:val="3"/>
        </w:numPr>
        <w:ind w:left="357" w:hanging="357"/>
        <w:spacing w:line="360" w:lineRule="auto"/>
        <w:tabs>
          <w:tab w:val="left" w:pos="900" w:leader="none"/>
          <w:tab w:val="left" w:pos="1080" w:leader="none"/>
          <w:tab w:val="left" w:pos="2014" w:leader="none"/>
        </w:tabs>
        <w:rPr>
          <w:rFonts w:ascii="宋体" w:hAnsi="宋体" w:cs="宋体"/>
          <w:color w:val="000000"/>
          <w:sz w:val="24"/>
        </w:rPr>
        <w:outlineLvl w:val="1"/>
      </w:pPr>
      <w:r>
        <w:rPr>
          <w:rFonts w:hint="eastAsia" w:ascii="宋体" w:hAnsi="宋体" w:cs="宋体"/>
          <w:color w:val="000000"/>
          <w:sz w:val="24"/>
        </w:rPr>
        <w:t xml:space="preserve">对竞争性磋商文件的澄清或修改</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采购人或采购代理机构对已发出的竞争性磋商文件进行必要澄清或者修改的，将在原公告发布媒体上以发布更正公告的形式通知所有获取磋商文件的供应商。</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61"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ascii="宋体" w:hAnsi="宋体" w:cs="宋体"/>
          <w:color w:val="000000"/>
          <w:sz w:val="24"/>
        </w:rPr>
      </w:r>
      <w:r/>
    </w:p>
    <w:p>
      <w:pPr>
        <w:pStyle w:val="692"/>
        <w:ind w:left="1080"/>
        <w:spacing w:line="360" w:lineRule="auto"/>
        <w:tabs>
          <w:tab w:val="left" w:pos="1080" w:leader="none"/>
          <w:tab w:val="left" w:pos="1561" w:leader="none"/>
        </w:tabs>
        <w:rPr>
          <w:rFonts w:ascii="宋体" w:hAnsi="宋体" w:cs="宋体"/>
          <w:color w:val="000000"/>
          <w:sz w:val="28"/>
        </w:rPr>
      </w:pPr>
      <w:r/>
      <w:bookmarkStart w:id="161" w:name="_Toc516367020"/>
      <w:r/>
      <w:bookmarkStart w:id="162" w:name="_Toc151193624"/>
      <w:r/>
      <w:bookmarkStart w:id="163" w:name="_Toc226965716"/>
      <w:r/>
      <w:bookmarkStart w:id="164" w:name="_Toc151193914"/>
      <w:r/>
      <w:bookmarkStart w:id="165" w:name="_Toc226309770"/>
      <w:r/>
      <w:bookmarkStart w:id="166" w:name="_Toc305158794"/>
      <w:r/>
      <w:bookmarkStart w:id="167" w:name="_Toc151193696"/>
      <w:r/>
      <w:bookmarkStart w:id="168" w:name="_Toc150480764"/>
      <w:r/>
      <w:bookmarkStart w:id="169" w:name="_Toc226965799"/>
      <w:r/>
      <w:bookmarkStart w:id="170" w:name="_Toc150509277"/>
      <w:r/>
      <w:bookmarkStart w:id="171" w:name="_Toc127151526"/>
      <w:r/>
      <w:bookmarkStart w:id="172" w:name="_Toc195842891"/>
      <w:r/>
      <w:bookmarkStart w:id="173" w:name="_Toc265228364"/>
      <w:r/>
      <w:bookmarkStart w:id="174" w:name="_Toc151193840"/>
      <w:r/>
      <w:bookmarkStart w:id="175" w:name="_Toc150774731"/>
      <w:r/>
      <w:bookmarkStart w:id="176" w:name="_Toc226337222"/>
      <w:r/>
      <w:bookmarkStart w:id="177" w:name="_Toc264969216"/>
      <w:r/>
      <w:bookmarkStart w:id="178" w:name="_Toc151193768"/>
      <w:r/>
      <w:bookmarkStart w:id="179" w:name="_Toc150774626"/>
      <w:r/>
      <w:bookmarkStart w:id="180" w:name="_Toc520356150"/>
      <w:r/>
      <w:bookmarkStart w:id="181" w:name="_Toc142311028"/>
      <w:r/>
      <w:bookmarkStart w:id="182" w:name="_Toc151190153"/>
      <w:r/>
      <w:bookmarkStart w:id="183" w:name="_Toc305158868"/>
      <w:r>
        <w:rPr>
          <w:rFonts w:ascii="宋体" w:hAnsi="宋体" w:cs="宋体"/>
          <w:color w:val="000000"/>
          <w:sz w:val="28"/>
        </w:rPr>
      </w:r>
      <w:r/>
    </w:p>
    <w:p>
      <w:pPr>
        <w:pStyle w:val="763"/>
        <w:jc w:val="center"/>
        <w:spacing w:before="0" w:line="360" w:lineRule="auto"/>
        <w:rPr>
          <w:rFonts w:ascii="宋体" w:hAnsi="宋体" w:eastAsia="宋体" w:cs="宋体"/>
          <w:color w:val="000000"/>
          <w:sz w:val="28"/>
        </w:rPr>
      </w:pPr>
      <w:r>
        <w:rPr>
          <w:rFonts w:hint="eastAsia" w:ascii="宋体" w:hAnsi="宋体" w:eastAsia="宋体" w:cs="宋体"/>
          <w:color w:val="000000"/>
          <w:sz w:val="28"/>
        </w:rPr>
        <w:t xml:space="preserve">三   响应文件</w:t>
      </w:r>
      <w:bookmarkEnd w:id="161"/>
      <w:r>
        <w:rPr>
          <w:rFonts w:hint="eastAsia" w:ascii="宋体" w:hAnsi="宋体" w:eastAsia="宋体" w:cs="宋体"/>
          <w:color w:val="000000"/>
          <w:sz w:val="28"/>
        </w:rPr>
        <w:t xml:space="preserve">的编制</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ascii="宋体" w:hAnsi="宋体" w:eastAsia="宋体" w:cs="宋体"/>
          <w:color w:val="000000"/>
          <w:sz w:val="28"/>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184" w:name="_Toc226965717"/>
      <w:r/>
      <w:bookmarkStart w:id="185" w:name="_Toc226965800"/>
      <w:r/>
      <w:bookmarkStart w:id="186" w:name="_Toc305158869"/>
      <w:r/>
      <w:bookmarkStart w:id="187" w:name="_Toc226309771"/>
      <w:r/>
      <w:bookmarkStart w:id="188" w:name="_Toc164608641"/>
      <w:r/>
      <w:bookmarkStart w:id="189" w:name="_Toc265228365"/>
      <w:r/>
      <w:bookmarkStart w:id="190" w:name="_Toc151193841"/>
      <w:r/>
      <w:bookmarkStart w:id="191" w:name="_Toc264969217"/>
      <w:r/>
      <w:bookmarkStart w:id="192" w:name="_Toc151193625"/>
      <w:r/>
      <w:bookmarkStart w:id="193" w:name="_Toc520356151"/>
      <w:r/>
      <w:bookmarkStart w:id="194" w:name="_Toc151193915"/>
      <w:r/>
      <w:bookmarkStart w:id="195" w:name="_Toc149720820"/>
      <w:r/>
      <w:bookmarkStart w:id="196" w:name="_Toc151193697"/>
      <w:r/>
      <w:bookmarkStart w:id="197" w:name="_Toc150774627"/>
      <w:r/>
      <w:bookmarkStart w:id="198" w:name="_Toc150480765"/>
      <w:r/>
      <w:bookmarkStart w:id="199" w:name="_Toc195842892"/>
      <w:r/>
      <w:bookmarkStart w:id="200" w:name="_Toc150509278"/>
      <w:r/>
      <w:bookmarkStart w:id="201" w:name="_Toc516367021"/>
      <w:r/>
      <w:bookmarkStart w:id="202" w:name="_Toc164351621"/>
      <w:r/>
      <w:bookmarkStart w:id="203" w:name="_Toc127151527"/>
      <w:r/>
      <w:bookmarkStart w:id="204" w:name="_Toc151190154"/>
      <w:r/>
      <w:bookmarkStart w:id="205" w:name="_Toc142311029"/>
      <w:r/>
      <w:bookmarkStart w:id="206" w:name="_Toc226337223"/>
      <w:r/>
      <w:bookmarkStart w:id="207" w:name="_Toc150774732"/>
      <w:r/>
      <w:bookmarkStart w:id="208" w:name="_Toc305158795"/>
      <w:r/>
      <w:bookmarkStart w:id="209" w:name="_Toc164229368"/>
      <w:r/>
      <w:bookmarkStart w:id="210" w:name="_Toc164608796"/>
      <w:r/>
      <w:bookmarkStart w:id="211" w:name="_Toc127151728"/>
      <w:r/>
      <w:bookmarkStart w:id="212" w:name="_Toc164229222"/>
      <w:r/>
      <w:bookmarkStart w:id="213" w:name="_Toc151193769"/>
      <w:r/>
      <w:bookmarkStart w:id="214" w:name="_Toc127161441"/>
      <w:r>
        <w:rPr>
          <w:rFonts w:hint="eastAsia" w:ascii="宋体" w:hAnsi="宋体" w:cs="宋体"/>
          <w:color w:val="000000"/>
          <w:sz w:val="24"/>
        </w:rPr>
        <w:t xml:space="preserve">响应范围、竞争性磋商文件中计量单位的使用</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cs="宋体"/>
          <w:color w:val="000000"/>
          <w:sz w:val="24"/>
        </w:rPr>
        <w:t xml:space="preserve">及磋商语言</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除竞争性磋商文件有特殊要求外，本项目磋商所使用的计量单位，应采用中华人民共和国法定计量单位。</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215" w:name="_Ref467306676"/>
      <w:r/>
      <w:bookmarkStart w:id="216" w:name="_Ref467306195"/>
      <w:r/>
      <w:bookmarkStart w:id="217" w:name="_Toc516367022"/>
      <w:r/>
      <w:bookmarkStart w:id="218" w:name="_Toc127151729"/>
      <w:r/>
      <w:bookmarkStart w:id="219" w:name="_Toc150774628"/>
      <w:r/>
      <w:bookmarkStart w:id="220" w:name="_Toc151193842"/>
      <w:r/>
      <w:bookmarkStart w:id="221" w:name="_Toc151190155"/>
      <w:r/>
      <w:bookmarkStart w:id="222" w:name="_Toc150509279"/>
      <w:r/>
      <w:bookmarkStart w:id="223" w:name="_Toc264969218"/>
      <w:r/>
      <w:bookmarkStart w:id="224" w:name="_Toc150480766"/>
      <w:r/>
      <w:bookmarkStart w:id="225" w:name="_Toc150774733"/>
      <w:r/>
      <w:bookmarkStart w:id="226" w:name="_Toc226965801"/>
      <w:r/>
      <w:bookmarkStart w:id="227" w:name="_Toc226965718"/>
      <w:r/>
      <w:bookmarkStart w:id="228" w:name="_Toc127151528"/>
      <w:r/>
      <w:bookmarkStart w:id="229" w:name="_Toc142311030"/>
      <w:r/>
      <w:bookmarkStart w:id="230" w:name="_Toc195842893"/>
      <w:r/>
      <w:bookmarkStart w:id="231" w:name="_Toc127161442"/>
      <w:r/>
      <w:bookmarkStart w:id="232" w:name="_Toc226309772"/>
      <w:r/>
      <w:bookmarkStart w:id="233" w:name="_Toc226337224"/>
      <w:r/>
      <w:bookmarkStart w:id="234" w:name="_Toc164351622"/>
      <w:r/>
      <w:bookmarkStart w:id="235" w:name="_Toc151193770"/>
      <w:r/>
      <w:bookmarkStart w:id="236" w:name="_Toc151193626"/>
      <w:r/>
      <w:bookmarkStart w:id="237" w:name="_Toc151193916"/>
      <w:r/>
      <w:bookmarkStart w:id="238" w:name="_Toc520356152"/>
      <w:r/>
      <w:bookmarkStart w:id="239" w:name="_Toc164608797"/>
      <w:r/>
      <w:bookmarkStart w:id="240" w:name="_Toc265228366"/>
      <w:r/>
      <w:bookmarkStart w:id="241" w:name="_Toc305158870"/>
      <w:r/>
      <w:bookmarkStart w:id="242" w:name="_Toc164229223"/>
      <w:r/>
      <w:bookmarkStart w:id="243" w:name="_Toc305158796"/>
      <w:r/>
      <w:bookmarkStart w:id="244" w:name="_Toc164608642"/>
      <w:r/>
      <w:bookmarkStart w:id="245" w:name="_Toc164229369"/>
      <w:r/>
      <w:bookmarkStart w:id="246" w:name="_Toc151193698"/>
      <w:r/>
      <w:bookmarkStart w:id="247" w:name="_Toc149720821"/>
      <w:r>
        <w:rPr>
          <w:rFonts w:hint="eastAsia" w:ascii="宋体" w:hAnsi="宋体" w:cs="宋体"/>
          <w:color w:val="000000"/>
          <w:sz w:val="24"/>
        </w:rPr>
        <w:t xml:space="preserve">响应文件</w:t>
      </w:r>
      <w:bookmarkEnd w:id="215"/>
      <w:r/>
      <w:bookmarkEnd w:id="216"/>
      <w:r/>
      <w:bookmarkEnd w:id="217"/>
      <w:r>
        <w:rPr>
          <w:rFonts w:hint="eastAsia" w:ascii="宋体" w:hAnsi="宋体" w:cs="宋体"/>
          <w:color w:val="000000"/>
          <w:sz w:val="24"/>
        </w:rPr>
        <w:t xml:space="preserve">构成</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bookmarkStart w:id="248" w:name="_Ref467052588"/>
      <w:r>
        <w:rPr>
          <w:rFonts w:hint="eastAsia" w:ascii="宋体" w:hAnsi="宋体" w:cs="宋体"/>
          <w:color w:val="000000"/>
          <w:sz w:val="24"/>
        </w:rPr>
        <w:t xml:space="preserve">供应商应当按照竞争性磋商文件的要求编制响应文件，并对其提交的响应文件的真实性、合法性承担法律责任。响应文件的部分格式要求，见第六章《响应文件格式》。</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 xml:space="preserve">否则响应无效</w:t>
      </w:r>
      <w:r>
        <w:rPr>
          <w:rFonts w:hint="eastAsia" w:ascii="宋体" w:hAnsi="宋体" w:cs="宋体"/>
          <w:color w:val="000000"/>
          <w:sz w:val="24"/>
        </w:rPr>
        <w:t xml:space="preserve">。未标记“实质性格式”的文件和竞争性磋商文件未提供格式的内容，可由供应商自行编写。</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第三章《评审方法和评审标准》中涉及的证明文件。</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供应商认为应附的其他材料。</w:t>
      </w:r>
      <w:bookmarkEnd w:id="248"/>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249" w:name="_Toc127151731"/>
      <w:r/>
      <w:bookmarkStart w:id="250" w:name="_Toc195842895"/>
      <w:r/>
      <w:bookmarkStart w:id="251" w:name="_Toc150774630"/>
      <w:r/>
      <w:bookmarkStart w:id="252" w:name="_Toc164229225"/>
      <w:r/>
      <w:bookmarkStart w:id="253" w:name="_Toc520356155"/>
      <w:r/>
      <w:bookmarkStart w:id="254" w:name="_Toc151193918"/>
      <w:r/>
      <w:bookmarkStart w:id="255" w:name="_Toc164608644"/>
      <w:r/>
      <w:bookmarkStart w:id="256" w:name="_Toc151193628"/>
      <w:r/>
      <w:bookmarkStart w:id="257" w:name="_Toc150509281"/>
      <w:r/>
      <w:bookmarkStart w:id="258" w:name="_Toc164351624"/>
      <w:r/>
      <w:bookmarkStart w:id="259" w:name="_Toc151193844"/>
      <w:r/>
      <w:bookmarkStart w:id="260" w:name="_Toc149720823"/>
      <w:r/>
      <w:bookmarkStart w:id="261" w:name="_Toc151193700"/>
      <w:r/>
      <w:bookmarkStart w:id="262" w:name="_Toc164229371"/>
      <w:r/>
      <w:bookmarkStart w:id="263" w:name="_Toc142311032"/>
      <w:r/>
      <w:bookmarkStart w:id="264" w:name="_Toc151193772"/>
      <w:r/>
      <w:bookmarkStart w:id="265" w:name="_Toc164608799"/>
      <w:r/>
      <w:bookmarkStart w:id="266" w:name="_Toc151190157"/>
      <w:r/>
      <w:bookmarkStart w:id="267" w:name="_Toc150480768"/>
      <w:r/>
      <w:bookmarkStart w:id="268" w:name="_Toc127161444"/>
      <w:r/>
      <w:bookmarkStart w:id="269" w:name="_Toc150774735"/>
      <w:r/>
      <w:bookmarkStart w:id="270" w:name="_Toc127151530"/>
      <w:r>
        <w:rPr>
          <w:rFonts w:hint="eastAsia" w:ascii="宋体" w:hAnsi="宋体" w:cs="宋体"/>
          <w:color w:val="000000"/>
          <w:sz w:val="24"/>
        </w:rPr>
        <w:t xml:space="preserve">报价</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所有响应均以人民币报价。</w:t>
      </w:r>
      <w:r>
        <w:rPr>
          <w:rFonts w:ascii="宋体" w:hAnsi="宋体" w:cs="宋体"/>
          <w:color w:val="000000"/>
          <w:sz w:val="24"/>
        </w:rPr>
      </w:r>
      <w:r/>
    </w:p>
    <w:p>
      <w:pPr>
        <w:pStyle w:val="692"/>
        <w:numPr>
          <w:ilvl w:val="1"/>
          <w:numId w:val="3"/>
        </w:numPr>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按照竞争性磋商文件要求完成本项目的全部相关工程或服务费用。</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供应商不能提供任何有选择性或可调整的最终报价（竞争性磋商文件另有规定的除外），否则其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磋商保证金</w:t>
      </w:r>
      <w:r>
        <w:rPr>
          <w:rFonts w:ascii="宋体" w:hAnsi="宋体" w:cs="宋体"/>
          <w:color w:val="000000"/>
          <w:sz w:val="24"/>
        </w:rPr>
      </w:r>
      <w:r/>
    </w:p>
    <w:p>
      <w:pPr>
        <w:pStyle w:val="692"/>
        <w:ind w:firstLine="360"/>
        <w:spacing w:line="360" w:lineRule="auto"/>
        <w:tabs>
          <w:tab w:val="left" w:pos="360" w:leader="none"/>
        </w:tabs>
        <w:rPr>
          <w:rFonts w:ascii="宋体" w:hAnsi="宋体" w:cs="宋体"/>
          <w:color w:val="000000"/>
          <w:sz w:val="24"/>
        </w:rPr>
        <w:outlineLvl w:val="1"/>
      </w:pPr>
      <w:r>
        <w:rPr>
          <w:rFonts w:hint="eastAsia" w:ascii="宋体" w:hAnsi="宋体" w:cs="宋体"/>
          <w:color w:val="000000"/>
          <w:sz w:val="24"/>
        </w:rPr>
        <w:t xml:space="preserve">根据江苏省和常州市的相关文件规定，免收保证金。</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响应有效期</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271" w:name="_Toc150774633"/>
      <w:r/>
      <w:bookmarkStart w:id="272" w:name="_Toc164608647"/>
      <w:r/>
      <w:bookmarkStart w:id="273" w:name="_Toc195842898"/>
      <w:r/>
      <w:bookmarkStart w:id="274" w:name="_Toc127151533"/>
      <w:r/>
      <w:bookmarkStart w:id="275" w:name="_Toc150480771"/>
      <w:r/>
      <w:bookmarkStart w:id="276" w:name="_Toc164608802"/>
      <w:r/>
      <w:bookmarkStart w:id="277" w:name="_Toc151193921"/>
      <w:r/>
      <w:bookmarkStart w:id="278" w:name="_Toc164351627"/>
      <w:r/>
      <w:bookmarkStart w:id="279" w:name="_Toc226337229"/>
      <w:r/>
      <w:bookmarkStart w:id="280" w:name="_Toc151193775"/>
      <w:r/>
      <w:bookmarkStart w:id="281" w:name="_Toc151190160"/>
      <w:r/>
      <w:bookmarkStart w:id="282" w:name="_Toc127161447"/>
      <w:r/>
      <w:bookmarkStart w:id="283" w:name="_Toc150774738"/>
      <w:r/>
      <w:bookmarkStart w:id="284" w:name="_Toc142311035"/>
      <w:r/>
      <w:bookmarkStart w:id="285" w:name="_Toc149720826"/>
      <w:r/>
      <w:bookmarkStart w:id="286" w:name="_Toc305158875"/>
      <w:r/>
      <w:bookmarkStart w:id="287" w:name="_Toc226965723"/>
      <w:r/>
      <w:bookmarkStart w:id="288" w:name="_Toc305158801"/>
      <w:r/>
      <w:bookmarkStart w:id="289" w:name="_Toc151193703"/>
      <w:r/>
      <w:bookmarkStart w:id="290" w:name="_Toc226965806"/>
      <w:r/>
      <w:bookmarkStart w:id="291" w:name="_Toc164229374"/>
      <w:r/>
      <w:bookmarkStart w:id="292" w:name="_Toc127151734"/>
      <w:r/>
      <w:bookmarkStart w:id="293" w:name="_Toc520356158"/>
      <w:r/>
      <w:bookmarkStart w:id="294" w:name="_Toc264969223"/>
      <w:r/>
      <w:bookmarkStart w:id="295" w:name="_Toc151193847"/>
      <w:r/>
      <w:bookmarkStart w:id="296" w:name="_Toc151193631"/>
      <w:r/>
      <w:bookmarkStart w:id="297" w:name="_Toc164229228"/>
      <w:r/>
      <w:bookmarkStart w:id="298" w:name="_Toc150509284"/>
      <w:r/>
      <w:bookmarkStart w:id="299" w:name="_Toc226309777"/>
      <w:r/>
      <w:bookmarkStart w:id="300" w:name="_Toc265228371"/>
      <w:r>
        <w:rPr>
          <w:rFonts w:hint="eastAsia" w:ascii="宋体" w:hAnsi="宋体" w:cs="宋体"/>
          <w:color w:val="000000"/>
          <w:sz w:val="24"/>
        </w:rPr>
        <w:t xml:space="preserve">响应文件的签署</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s="宋体"/>
          <w:color w:val="000000"/>
          <w:sz w:val="24"/>
        </w:rPr>
        <w:t xml:space="preserve">、盖章</w:t>
      </w:r>
      <w:r>
        <w:rPr>
          <w:rFonts w:ascii="宋体" w:hAnsi="宋体" w:cs="宋体"/>
          <w:color w:val="000000"/>
          <w:sz w:val="24"/>
        </w:rPr>
      </w:r>
      <w:r/>
    </w:p>
    <w:p>
      <w:pPr>
        <w:pStyle w:val="692"/>
        <w:numPr>
          <w:ilvl w:val="1"/>
          <w:numId w:val="3"/>
        </w:numPr>
        <w:spacing w:line="360" w:lineRule="auto"/>
        <w:tabs>
          <w:tab w:val="left" w:pos="1080" w:leader="none"/>
          <w:tab w:val="left" w:pos="1589" w:leader="none"/>
        </w:tabs>
        <w:rPr>
          <w:rFonts w:ascii="宋体" w:hAnsi="宋体" w:cs="宋体"/>
          <w:color w:val="000000"/>
          <w:sz w:val="24"/>
        </w:rPr>
      </w:pPr>
      <w:r/>
      <w:bookmarkStart w:id="301" w:name="_Toc150774739"/>
      <w:r/>
      <w:bookmarkStart w:id="302" w:name="_Toc226309778"/>
      <w:r/>
      <w:bookmarkStart w:id="303" w:name="_Toc127151534"/>
      <w:r/>
      <w:bookmarkStart w:id="304" w:name="_Toc305158876"/>
      <w:r/>
      <w:bookmarkStart w:id="305" w:name="_Toc151193632"/>
      <w:r/>
      <w:bookmarkStart w:id="306" w:name="_Toc151193922"/>
      <w:r/>
      <w:bookmarkStart w:id="307" w:name="_Toc150480772"/>
      <w:r/>
      <w:bookmarkStart w:id="308" w:name="_Toc265228372"/>
      <w:r/>
      <w:bookmarkStart w:id="309" w:name="_Toc195842899"/>
      <w:r/>
      <w:bookmarkStart w:id="310" w:name="_Toc151193776"/>
      <w:r/>
      <w:bookmarkStart w:id="311" w:name="_Toc142311036"/>
      <w:r/>
      <w:bookmarkStart w:id="312" w:name="_Toc305158802"/>
      <w:r/>
      <w:bookmarkStart w:id="313" w:name="_Toc150509285"/>
      <w:r/>
      <w:bookmarkStart w:id="314" w:name="_Toc151193704"/>
      <w:r/>
      <w:bookmarkStart w:id="315" w:name="_Toc151190161"/>
      <w:r/>
      <w:bookmarkStart w:id="316" w:name="_Toc151193848"/>
      <w:r/>
      <w:bookmarkStart w:id="317" w:name="_Toc264969224"/>
      <w:r/>
      <w:bookmarkStart w:id="318" w:name="_Toc150774634"/>
      <w:r/>
      <w:bookmarkStart w:id="319" w:name="_Toc226965807"/>
      <w:r/>
      <w:bookmarkStart w:id="320" w:name="_Toc520356159"/>
      <w:r/>
      <w:bookmarkStart w:id="321" w:name="_Toc226965724"/>
      <w:r/>
      <w:bookmarkStart w:id="322" w:name="_Toc226337230"/>
      <w:r>
        <w:rPr>
          <w:rFonts w:hint="eastAsia" w:ascii="宋体" w:hAnsi="宋体" w:cs="宋体"/>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竞争性磋商文件要求盖章的内容，一般通过投标文件编制工具加盖电子签章。</w:t>
      </w:r>
      <w:r>
        <w:rPr>
          <w:rFonts w:ascii="宋体" w:hAnsi="宋体" w:cs="宋体"/>
          <w:color w:val="000000"/>
          <w:sz w:val="24"/>
        </w:rPr>
      </w:r>
      <w:r/>
    </w:p>
    <w:p>
      <w:pPr>
        <w:pStyle w:val="692"/>
        <w:ind w:left="357"/>
        <w:spacing w:line="360" w:lineRule="auto"/>
        <w:tabs>
          <w:tab w:val="left" w:pos="900" w:leader="none"/>
          <w:tab w:val="left" w:pos="1080" w:leader="none"/>
        </w:tabs>
        <w:rPr>
          <w:rFonts w:ascii="宋体" w:hAnsi="宋体" w:cs="宋体"/>
          <w:color w:val="000000"/>
        </w:rPr>
      </w:pPr>
      <w:r>
        <w:rPr>
          <w:rFonts w:ascii="宋体" w:hAnsi="宋体" w:cs="宋体"/>
          <w:color w:val="000000"/>
        </w:rPr>
      </w:r>
      <w:r/>
    </w:p>
    <w:p>
      <w:pPr>
        <w:pStyle w:val="763"/>
        <w:jc w:val="center"/>
        <w:spacing w:before="0" w:line="360" w:lineRule="auto"/>
        <w:rPr>
          <w:rFonts w:ascii="宋体" w:hAnsi="宋体" w:eastAsia="宋体" w:cs="宋体"/>
          <w:color w:val="000000"/>
          <w:sz w:val="28"/>
        </w:rPr>
      </w:pPr>
      <w:r>
        <w:rPr>
          <w:rFonts w:hint="eastAsia" w:ascii="宋体" w:hAnsi="宋体" w:eastAsia="宋体" w:cs="宋体"/>
          <w:color w:val="000000"/>
          <w:sz w:val="28"/>
        </w:rPr>
        <w:t xml:space="preserve">四   响应文件的提交</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ascii="宋体" w:hAnsi="宋体" w:eastAsia="宋体" w:cs="宋体"/>
          <w:color w:val="000000"/>
          <w:sz w:val="28"/>
        </w:rPr>
      </w:r>
      <w:r/>
    </w:p>
    <w:p>
      <w:pPr>
        <w:pStyle w:val="692"/>
        <w:numPr>
          <w:ilvl w:val="0"/>
          <w:numId w:val="3"/>
        </w:numPr>
        <w:ind w:left="0" w:firstLine="482"/>
        <w:spacing w:line="360" w:lineRule="auto"/>
        <w:tabs>
          <w:tab w:val="left" w:pos="0" w:leader="none"/>
          <w:tab w:val="left" w:pos="900" w:leader="none"/>
        </w:tabs>
        <w:rPr>
          <w:rFonts w:ascii="宋体" w:hAnsi="宋体" w:cs="宋体"/>
          <w:b/>
          <w:color w:val="000000"/>
          <w:sz w:val="24"/>
        </w:rPr>
        <w:outlineLvl w:val="1"/>
      </w:pPr>
      <w:r/>
      <w:bookmarkStart w:id="323" w:name="_Toc127151535"/>
      <w:r/>
      <w:bookmarkStart w:id="324" w:name="_Toc226337231"/>
      <w:r/>
      <w:bookmarkStart w:id="325" w:name="_Toc164351629"/>
      <w:r/>
      <w:bookmarkStart w:id="326" w:name="_Toc226965808"/>
      <w:r/>
      <w:bookmarkStart w:id="327" w:name="_Toc226965725"/>
      <w:r/>
      <w:bookmarkStart w:id="328" w:name="_Toc195842900"/>
      <w:r/>
      <w:bookmarkStart w:id="329" w:name="_Toc127161449"/>
      <w:r/>
      <w:bookmarkStart w:id="330" w:name="_Toc151193633"/>
      <w:r/>
      <w:bookmarkStart w:id="331" w:name="_Toc226309779"/>
      <w:r/>
      <w:bookmarkStart w:id="332" w:name="_Toc151193923"/>
      <w:r/>
      <w:bookmarkStart w:id="333" w:name="_Toc151190162"/>
      <w:r/>
      <w:bookmarkStart w:id="334" w:name="_Toc127151736"/>
      <w:r/>
      <w:bookmarkStart w:id="335" w:name="_Toc150774740"/>
      <w:r/>
      <w:bookmarkStart w:id="336" w:name="_Toc305158877"/>
      <w:r/>
      <w:bookmarkStart w:id="337" w:name="_Toc164608649"/>
      <w:r/>
      <w:bookmarkStart w:id="338" w:name="_Toc164229230"/>
      <w:r/>
      <w:bookmarkStart w:id="339" w:name="_Toc142311037"/>
      <w:r/>
      <w:bookmarkStart w:id="340" w:name="_Toc149720828"/>
      <w:r/>
      <w:bookmarkStart w:id="341" w:name="_Toc151193849"/>
      <w:r/>
      <w:bookmarkStart w:id="342" w:name="_Toc150480773"/>
      <w:r/>
      <w:bookmarkStart w:id="343" w:name="_Toc151193705"/>
      <w:r/>
      <w:bookmarkStart w:id="344" w:name="_Toc164608804"/>
      <w:r/>
      <w:bookmarkStart w:id="345" w:name="_Toc150774635"/>
      <w:r/>
      <w:bookmarkStart w:id="346" w:name="_Toc151193777"/>
      <w:r/>
      <w:bookmarkStart w:id="347" w:name="_Toc265228373"/>
      <w:r/>
      <w:bookmarkStart w:id="348" w:name="_Toc305158803"/>
      <w:r/>
      <w:bookmarkStart w:id="349" w:name="_Toc520356160"/>
      <w:r/>
      <w:bookmarkStart w:id="350" w:name="_Toc264969225"/>
      <w:r/>
      <w:bookmarkStart w:id="351" w:name="_Toc164229376"/>
      <w:r/>
      <w:bookmarkStart w:id="352" w:name="_Toc150509286"/>
      <w:r/>
      <w:bookmarkStart w:id="353" w:name="_Toc520356169"/>
      <w:r>
        <w:rPr>
          <w:rFonts w:hint="eastAsia" w:ascii="宋体" w:hAnsi="宋体" w:cs="宋体"/>
          <w:b/>
          <w:color w:val="000000"/>
          <w:sz w:val="24"/>
        </w:rPr>
        <w:t xml:space="preserve">响应文件的</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cs="宋体"/>
          <w:b/>
          <w:color w:val="000000"/>
          <w:sz w:val="24"/>
        </w:rPr>
        <w:t xml:space="preserve">提交</w:t>
      </w:r>
      <w:r>
        <w:rPr>
          <w:rFonts w:ascii="宋体" w:hAnsi="宋体" w:cs="宋体"/>
          <w:b/>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本项目使用政府采购一体化平台“苏采云”。供应商根据竞争性磋商文件及政府采购一体化平台“苏采云”供应商操作手册要求编制、生成并提交电子响应文件。</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采购人及采购代理机构拒绝接受通过电子交易平台以外任何形式提交的响应文件，磋商保证金除外。</w:t>
      </w:r>
      <w:r>
        <w:rPr>
          <w:rFonts w:ascii="宋体" w:hAnsi="宋体" w:cs="宋体"/>
          <w:color w:val="000000"/>
          <w:sz w:val="24"/>
        </w:rPr>
      </w:r>
      <w:r/>
    </w:p>
    <w:p>
      <w:pPr>
        <w:pStyle w:val="707"/>
        <w:ind w:firstLine="480"/>
        <w:spacing w:before="0" w:line="360" w:lineRule="auto"/>
        <w:tabs>
          <w:tab w:val="left" w:pos="567" w:leader="none"/>
        </w:tabs>
        <w:rPr>
          <w:color w:val="000000"/>
        </w:rPr>
      </w:pPr>
      <w:r>
        <w:rPr>
          <w:rFonts w:hint="eastAsia"/>
          <w:color w:val="000000"/>
        </w:rPr>
        <w:t xml:space="preserve">1</w:t>
      </w:r>
      <w:r>
        <w:rPr>
          <w:color w:val="000000"/>
        </w:rPr>
        <w:t xml:space="preserve">4.3</w:t>
      </w:r>
      <w:r>
        <w:rPr>
          <w:rFonts w:hint="eastAsia"/>
          <w:color w:val="000000"/>
        </w:rPr>
        <w:t xml:space="preserve">响应文件的份数应符合</w:t>
      </w:r>
      <w:r>
        <w:rPr>
          <w:color w:val="000000"/>
        </w:rPr>
        <w:t xml:space="preserve">本竞争性磋商文件《供应商须知资料表》中</w:t>
      </w:r>
      <w:r>
        <w:rPr>
          <w:rFonts w:hint="eastAsia"/>
          <w:color w:val="000000"/>
        </w:rPr>
        <w:t xml:space="preserve">要求。</w:t>
      </w:r>
      <w:r>
        <w:rPr>
          <w:color w:val="000000"/>
        </w:rPr>
      </w:r>
      <w:r/>
    </w:p>
    <w:p>
      <w:pPr>
        <w:pStyle w:val="692"/>
        <w:numPr>
          <w:ilvl w:val="0"/>
          <w:numId w:val="3"/>
        </w:numPr>
        <w:ind w:left="0" w:firstLine="482"/>
        <w:spacing w:line="360" w:lineRule="auto"/>
        <w:tabs>
          <w:tab w:val="left" w:pos="0" w:leader="none"/>
          <w:tab w:val="left" w:pos="900" w:leader="none"/>
        </w:tabs>
        <w:rPr>
          <w:rFonts w:ascii="宋体" w:hAnsi="宋体" w:cs="宋体"/>
          <w:b/>
          <w:color w:val="000000"/>
          <w:sz w:val="24"/>
        </w:rPr>
        <w:outlineLvl w:val="1"/>
      </w:pPr>
      <w:r/>
      <w:bookmarkStart w:id="354" w:name="_Toc151190163"/>
      <w:r/>
      <w:bookmarkStart w:id="355" w:name="_Toc151193850"/>
      <w:r/>
      <w:bookmarkStart w:id="356" w:name="_Toc151193924"/>
      <w:r/>
      <w:bookmarkStart w:id="357" w:name="_Toc226965809"/>
      <w:r/>
      <w:bookmarkStart w:id="358" w:name="_Toc164229231"/>
      <w:r/>
      <w:bookmarkStart w:id="359" w:name="_Toc164608805"/>
      <w:r/>
      <w:bookmarkStart w:id="360" w:name="_Toc151193706"/>
      <w:r/>
      <w:bookmarkStart w:id="361" w:name="_Toc226309780"/>
      <w:r/>
      <w:bookmarkStart w:id="362" w:name="_Toc264969226"/>
      <w:r/>
      <w:bookmarkStart w:id="363" w:name="_Toc305158878"/>
      <w:r/>
      <w:bookmarkStart w:id="364" w:name="_Toc195842901"/>
      <w:r/>
      <w:bookmarkStart w:id="365" w:name="_Toc127161450"/>
      <w:r/>
      <w:bookmarkStart w:id="366" w:name="_Toc150480774"/>
      <w:r/>
      <w:bookmarkStart w:id="367" w:name="_Toc164229377"/>
      <w:r/>
      <w:bookmarkStart w:id="368" w:name="_Toc150774636"/>
      <w:r/>
      <w:bookmarkStart w:id="369" w:name="_Toc520356161"/>
      <w:r/>
      <w:bookmarkStart w:id="370" w:name="_Toc226337232"/>
      <w:r/>
      <w:bookmarkStart w:id="371" w:name="_Toc226965726"/>
      <w:r/>
      <w:bookmarkStart w:id="372" w:name="_Toc127151536"/>
      <w:r/>
      <w:bookmarkStart w:id="373" w:name="_Toc151193778"/>
      <w:r/>
      <w:bookmarkStart w:id="374" w:name="_Toc150774741"/>
      <w:r/>
      <w:bookmarkStart w:id="375" w:name="_Toc149720829"/>
      <w:r/>
      <w:bookmarkStart w:id="376" w:name="_Toc164608650"/>
      <w:r/>
      <w:bookmarkStart w:id="377" w:name="_Toc164351630"/>
      <w:r/>
      <w:bookmarkStart w:id="378" w:name="_Toc142311038"/>
      <w:r/>
      <w:bookmarkStart w:id="379" w:name="_Toc305158804"/>
      <w:r/>
      <w:bookmarkStart w:id="380" w:name="_Toc127151737"/>
      <w:r/>
      <w:bookmarkStart w:id="381" w:name="_Toc265228374"/>
      <w:r/>
      <w:bookmarkStart w:id="382" w:name="_Toc151193634"/>
      <w:r/>
      <w:bookmarkStart w:id="383" w:name="_Toc150509287"/>
      <w:r>
        <w:rPr>
          <w:rFonts w:hint="eastAsia" w:ascii="宋体" w:hAnsi="宋体" w:cs="宋体"/>
          <w:b/>
          <w:color w:val="000000"/>
          <w:sz w:val="24"/>
        </w:rPr>
        <w:t xml:space="preserve">响应文件截止</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hint="eastAsia" w:ascii="宋体" w:hAnsi="宋体" w:cs="宋体"/>
          <w:b/>
          <w:color w:val="000000"/>
          <w:sz w:val="24"/>
        </w:rPr>
        <w:t xml:space="preserve">时间</w:t>
      </w:r>
      <w:r>
        <w:rPr>
          <w:rFonts w:ascii="宋体" w:hAnsi="宋体" w:cs="宋体"/>
          <w:b/>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供应商应在竞争性磋商文件要求提交响应文件截止时间前，将电子响应文件提交至政府采购一体化平台“苏采云”。</w:t>
      </w:r>
      <w:r>
        <w:rPr>
          <w:rFonts w:ascii="宋体" w:hAnsi="宋体" w:cs="宋体"/>
          <w:color w:val="000000"/>
          <w:sz w:val="24"/>
        </w:rPr>
      </w:r>
      <w:r/>
    </w:p>
    <w:p>
      <w:pPr>
        <w:pStyle w:val="692"/>
        <w:numPr>
          <w:ilvl w:val="0"/>
          <w:numId w:val="3"/>
        </w:numPr>
        <w:ind w:left="0" w:firstLine="482"/>
        <w:spacing w:line="360" w:lineRule="auto"/>
        <w:tabs>
          <w:tab w:val="left" w:pos="0" w:leader="none"/>
          <w:tab w:val="left" w:pos="900" w:leader="none"/>
        </w:tabs>
        <w:rPr>
          <w:rFonts w:ascii="宋体" w:hAnsi="宋体" w:cs="宋体"/>
          <w:b/>
          <w:color w:val="000000"/>
          <w:sz w:val="24"/>
        </w:rPr>
        <w:outlineLvl w:val="1"/>
      </w:pPr>
      <w:r/>
      <w:bookmarkStart w:id="384" w:name="_Toc164608806"/>
      <w:r/>
      <w:bookmarkStart w:id="385" w:name="_Toc195842902"/>
      <w:r/>
      <w:bookmarkStart w:id="386" w:name="_Toc151193707"/>
      <w:r/>
      <w:bookmarkStart w:id="387" w:name="_Toc150774742"/>
      <w:r/>
      <w:bookmarkStart w:id="388" w:name="_Toc305158879"/>
      <w:r/>
      <w:bookmarkStart w:id="389" w:name="_Toc164608651"/>
      <w:r/>
      <w:bookmarkStart w:id="390" w:name="_Toc151193779"/>
      <w:r/>
      <w:bookmarkStart w:id="391" w:name="_Toc226965727"/>
      <w:r/>
      <w:bookmarkStart w:id="392" w:name="_Toc150509288"/>
      <w:r/>
      <w:bookmarkStart w:id="393" w:name="_Toc142311039"/>
      <w:r/>
      <w:bookmarkStart w:id="394" w:name="_Toc164229232"/>
      <w:r/>
      <w:bookmarkStart w:id="395" w:name="_Toc150774637"/>
      <w:r/>
      <w:bookmarkStart w:id="396" w:name="_Toc226965810"/>
      <w:r/>
      <w:bookmarkStart w:id="397" w:name="_Toc226337233"/>
      <w:r/>
      <w:bookmarkStart w:id="398" w:name="_Toc164351631"/>
      <w:r/>
      <w:bookmarkStart w:id="399" w:name="_Toc520356162"/>
      <w:r/>
      <w:bookmarkStart w:id="400" w:name="_Toc151193635"/>
      <w:r/>
      <w:bookmarkStart w:id="401" w:name="_Toc151190164"/>
      <w:r/>
      <w:bookmarkStart w:id="402" w:name="_Toc305158805"/>
      <w:r/>
      <w:bookmarkStart w:id="403" w:name="_Toc164229378"/>
      <w:r/>
      <w:bookmarkStart w:id="404" w:name="_Toc127161451"/>
      <w:r/>
      <w:bookmarkStart w:id="405" w:name="_Toc150480775"/>
      <w:r/>
      <w:bookmarkStart w:id="406" w:name="_Toc265228375"/>
      <w:r/>
      <w:bookmarkStart w:id="407" w:name="_Toc151193851"/>
      <w:r/>
      <w:bookmarkStart w:id="408" w:name="_Toc226309781"/>
      <w:r/>
      <w:bookmarkStart w:id="409" w:name="_Toc127151738"/>
      <w:r/>
      <w:bookmarkStart w:id="410" w:name="_Toc127151537"/>
      <w:r/>
      <w:bookmarkStart w:id="411" w:name="_Toc149720830"/>
      <w:r/>
      <w:bookmarkStart w:id="412" w:name="_Toc264969227"/>
      <w:r/>
      <w:bookmarkStart w:id="413" w:name="_Toc151193925"/>
      <w:r>
        <w:rPr>
          <w:rFonts w:hint="eastAsia" w:ascii="宋体" w:hAnsi="宋体" w:cs="宋体"/>
          <w:b/>
          <w:color w:val="000000"/>
          <w:sz w:val="24"/>
        </w:rPr>
        <w:t xml:space="preserve">响应文件的修改与撤回</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rPr>
          <w:rFonts w:ascii="宋体" w:hAnsi="宋体" w:cs="宋体"/>
          <w:b/>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供应商对响应文件的补充、修改的内容应当按照竞争性磋商文件要求签署、盖章，作为响应文件的组成部分。补充、修改的内容与响应文件不一致的，以补充、修改的内容为准。</w:t>
      </w:r>
      <w:r>
        <w:rPr>
          <w:rFonts w:ascii="宋体" w:hAnsi="宋体" w:cs="宋体"/>
          <w:color w:val="000000"/>
          <w:sz w:val="24"/>
        </w:rPr>
      </w:r>
      <w:r/>
    </w:p>
    <w:p>
      <w:pPr>
        <w:pStyle w:val="692"/>
        <w:ind w:firstLine="480"/>
        <w:spacing w:line="360" w:lineRule="auto"/>
        <w:tabs>
          <w:tab w:val="left" w:pos="0" w:leader="none"/>
          <w:tab w:val="left" w:pos="900" w:leader="none"/>
          <w:tab w:val="left" w:pos="1080" w:leader="none"/>
          <w:tab w:val="left" w:pos="1589" w:leader="none"/>
        </w:tabs>
        <w:rPr>
          <w:rFonts w:ascii="宋体" w:hAnsi="宋体" w:cs="宋体"/>
          <w:color w:val="000000"/>
          <w:sz w:val="24"/>
        </w:rPr>
      </w:pPr>
      <w:r>
        <w:rPr>
          <w:rFonts w:ascii="宋体" w:hAnsi="宋体" w:cs="宋体"/>
          <w:color w:val="000000"/>
          <w:sz w:val="24"/>
        </w:rPr>
      </w:r>
      <w:r/>
    </w:p>
    <w:p>
      <w:pPr>
        <w:pStyle w:val="1060"/>
        <w:ind w:firstLine="562"/>
        <w:spacing w:before="0" w:line="360" w:lineRule="auto"/>
        <w:tabs>
          <w:tab w:val="left" w:pos="0" w:leader="none"/>
        </w:tabs>
        <w:rPr>
          <w:rFonts w:ascii="宋体" w:hAnsi="宋体" w:eastAsia="宋体" w:cs="宋体"/>
          <w:color w:val="000000"/>
          <w:sz w:val="28"/>
        </w:rPr>
      </w:pPr>
      <w:r/>
      <w:bookmarkStart w:id="414" w:name="_Toc195842903"/>
      <w:r/>
      <w:bookmarkStart w:id="415" w:name="_Toc142311040"/>
      <w:r/>
      <w:bookmarkStart w:id="416" w:name="_Toc226965728"/>
      <w:r/>
      <w:bookmarkStart w:id="417" w:name="_Toc127151538"/>
      <w:r/>
      <w:bookmarkStart w:id="418" w:name="_Toc226309782"/>
      <w:r/>
      <w:bookmarkStart w:id="419" w:name="_Toc151190165"/>
      <w:r/>
      <w:bookmarkStart w:id="420" w:name="_Toc151193780"/>
      <w:r/>
      <w:bookmarkStart w:id="421" w:name="_Toc151193852"/>
      <w:r/>
      <w:bookmarkStart w:id="422" w:name="_Toc151193636"/>
      <w:r/>
      <w:bookmarkStart w:id="423" w:name="_Toc226337234"/>
      <w:r/>
      <w:bookmarkStart w:id="424" w:name="_Toc265228376"/>
      <w:r/>
      <w:bookmarkStart w:id="425" w:name="_Toc151193708"/>
      <w:r/>
      <w:bookmarkStart w:id="426" w:name="_Toc150509289"/>
      <w:r/>
      <w:bookmarkStart w:id="427" w:name="_Toc520356163"/>
      <w:r/>
      <w:bookmarkStart w:id="428" w:name="_Toc226965811"/>
      <w:r/>
      <w:bookmarkStart w:id="429" w:name="_Toc305158880"/>
      <w:r/>
      <w:bookmarkStart w:id="430" w:name="_Toc151193926"/>
      <w:r/>
      <w:bookmarkStart w:id="431" w:name="_Toc150774743"/>
      <w:r/>
      <w:bookmarkStart w:id="432" w:name="_Toc264969228"/>
      <w:r/>
      <w:bookmarkStart w:id="433" w:name="_Toc150480776"/>
      <w:r/>
      <w:bookmarkStart w:id="434" w:name="_Toc305158806"/>
      <w:r/>
      <w:bookmarkStart w:id="435" w:name="_Toc150774638"/>
      <w:r>
        <w:rPr>
          <w:rFonts w:hint="eastAsia" w:ascii="宋体" w:hAnsi="宋体" w:eastAsia="宋体" w:cs="宋体"/>
          <w:color w:val="000000"/>
          <w:sz w:val="28"/>
        </w:rPr>
        <w:t xml:space="preserve">五   </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eastAsia="宋体" w:cs="宋体"/>
          <w:color w:val="000000"/>
          <w:sz w:val="28"/>
        </w:rPr>
        <w:t xml:space="preserve">评审</w:t>
      </w:r>
      <w:r>
        <w:rPr>
          <w:rFonts w:ascii="宋体" w:hAnsi="宋体" w:eastAsia="宋体" w:cs="宋体"/>
          <w:color w:val="000000"/>
          <w:sz w:val="28"/>
        </w:rPr>
      </w:r>
      <w:r/>
    </w:p>
    <w:p>
      <w:pPr>
        <w:pStyle w:val="692"/>
        <w:numPr>
          <w:ilvl w:val="0"/>
          <w:numId w:val="3"/>
        </w:numPr>
        <w:ind w:left="0" w:firstLine="482"/>
        <w:spacing w:line="360" w:lineRule="auto"/>
        <w:tabs>
          <w:tab w:val="left" w:pos="0" w:leader="none"/>
          <w:tab w:val="left" w:pos="900" w:leader="none"/>
        </w:tabs>
        <w:rPr>
          <w:rFonts w:ascii="宋体" w:hAnsi="宋体" w:cs="宋体"/>
          <w:b/>
          <w:color w:val="000000"/>
          <w:sz w:val="24"/>
        </w:rPr>
        <w:outlineLvl w:val="1"/>
      </w:pPr>
      <w:r>
        <w:rPr>
          <w:rFonts w:hint="eastAsia" w:ascii="宋体" w:hAnsi="宋体" w:cs="宋体"/>
          <w:b/>
          <w:color w:val="000000"/>
          <w:sz w:val="24"/>
        </w:rPr>
        <w:t xml:space="preserve">响应文件的解密与开启</w:t>
      </w:r>
      <w:r>
        <w:rPr>
          <w:rFonts w:ascii="宋体" w:hAnsi="宋体" w:cs="宋体"/>
          <w:b/>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采购人或采购代理机构将按竞争性磋商文件的规定，在响应文件提交截止时间的同一时间和竞争性磋商文件预先确定的地点开启响应文件。</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供应商不足3家的，不予解密。</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bookmarkStart w:id="436" w:name="_Toc520356165"/>
      <w:r>
        <w:rPr>
          <w:rFonts w:hint="eastAsia" w:ascii="宋体" w:hAnsi="宋体" w:cs="宋体"/>
          <w:color w:val="000000"/>
          <w:sz w:val="24"/>
        </w:rPr>
        <w:t xml:space="preserve">本项目不公开报价。</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ascii="宋体" w:hAnsi="宋体" w:cs="宋体"/>
          <w:color w:val="000000"/>
          <w:sz w:val="24"/>
        </w:rPr>
      </w:r>
      <w:r/>
    </w:p>
    <w:p>
      <w:pPr>
        <w:pStyle w:val="692"/>
        <w:ind w:left="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1)平台系统发生故障而无法登录访问的；</w:t>
      </w:r>
      <w:r>
        <w:rPr>
          <w:rFonts w:ascii="宋体" w:hAnsi="宋体" w:cs="宋体"/>
          <w:color w:val="000000"/>
          <w:sz w:val="24"/>
        </w:rPr>
      </w:r>
      <w:r/>
    </w:p>
    <w:p>
      <w:pPr>
        <w:pStyle w:val="692"/>
        <w:ind w:left="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ascii="宋体" w:hAnsi="宋体" w:cs="宋体"/>
          <w:color w:val="000000"/>
          <w:sz w:val="24"/>
        </w:rPr>
      </w:r>
      <w:r/>
    </w:p>
    <w:p>
      <w:pPr>
        <w:pStyle w:val="692"/>
        <w:ind w:left="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3)平台系统发现严重安全漏洞，有潜在泄密危险的；</w:t>
      </w:r>
      <w:r>
        <w:rPr>
          <w:rFonts w:ascii="宋体" w:hAnsi="宋体" w:cs="宋体"/>
          <w:color w:val="000000"/>
          <w:sz w:val="24"/>
        </w:rPr>
      </w:r>
      <w:r/>
    </w:p>
    <w:p>
      <w:pPr>
        <w:pStyle w:val="692"/>
        <w:ind w:left="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4)病毒发作导致平台系统不能进行正常操作的；</w:t>
      </w:r>
      <w:r>
        <w:rPr>
          <w:rFonts w:ascii="宋体" w:hAnsi="宋体" w:cs="宋体"/>
          <w:color w:val="000000"/>
          <w:sz w:val="24"/>
        </w:rPr>
      </w:r>
      <w:r/>
    </w:p>
    <w:p>
      <w:pPr>
        <w:pStyle w:val="692"/>
        <w:ind w:left="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ascii="宋体" w:hAnsi="宋体" w:cs="宋体"/>
          <w:color w:val="000000"/>
          <w:sz w:val="24"/>
        </w:rPr>
      </w:r>
      <w:r/>
    </w:p>
    <w:p>
      <w:pPr>
        <w:pStyle w:val="692"/>
        <w:ind w:firstLine="480"/>
        <w:spacing w:line="360" w:lineRule="auto"/>
        <w:tabs>
          <w:tab w:val="left" w:pos="0" w:leader="none"/>
          <w:tab w:val="left" w:pos="993"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36"/>
      <w:r>
        <w:rPr>
          <w:rFonts w:ascii="宋体" w:hAnsi="宋体" w:cs="宋体"/>
          <w:color w:val="000000"/>
          <w:sz w:val="24"/>
        </w:rPr>
      </w:r>
      <w:r/>
    </w:p>
    <w:p>
      <w:pPr>
        <w:pStyle w:val="692"/>
        <w:numPr>
          <w:ilvl w:val="0"/>
          <w:numId w:val="3"/>
        </w:numPr>
        <w:ind w:left="0" w:firstLine="482"/>
        <w:spacing w:line="360" w:lineRule="auto"/>
        <w:tabs>
          <w:tab w:val="left" w:pos="0" w:leader="none"/>
          <w:tab w:val="left" w:pos="900" w:leader="none"/>
        </w:tabs>
        <w:rPr>
          <w:rFonts w:ascii="宋体" w:hAnsi="宋体" w:cs="宋体"/>
          <w:b/>
          <w:color w:val="000000"/>
          <w:sz w:val="24"/>
        </w:rPr>
        <w:outlineLvl w:val="1"/>
      </w:pPr>
      <w:r>
        <w:rPr>
          <w:rFonts w:hint="eastAsia" w:ascii="宋体" w:hAnsi="宋体" w:cs="宋体"/>
          <w:b/>
          <w:color w:val="000000"/>
          <w:sz w:val="24"/>
        </w:rPr>
        <w:t xml:space="preserve">磋商小组</w:t>
      </w:r>
      <w:r>
        <w:rPr>
          <w:rFonts w:ascii="宋体" w:hAnsi="宋体" w:cs="宋体"/>
          <w:b/>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磋商小组根据政府采购有关规定和本次采购项目的特点进行组建，并负责具体评审事务，独立履行职责。</w:t>
      </w:r>
      <w:bookmarkStart w:id="437" w:name="_Toc520356166"/>
      <w:r>
        <w:rPr>
          <w:rFonts w:ascii="宋体" w:hAnsi="宋体" w:cs="宋体"/>
          <w:color w:val="000000"/>
          <w:sz w:val="24"/>
        </w:rPr>
      </w:r>
      <w:r/>
    </w:p>
    <w:p>
      <w:pPr>
        <w:pStyle w:val="692"/>
        <w:numPr>
          <w:ilvl w:val="1"/>
          <w:numId w:val="3"/>
        </w:numPr>
        <w:ind w:left="0" w:firstLine="480"/>
        <w:spacing w:line="360" w:lineRule="auto"/>
        <w:tabs>
          <w:tab w:val="left" w:pos="0" w:leader="none"/>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437"/>
      <w:r>
        <w:rPr>
          <w:rFonts w:ascii="宋体" w:hAnsi="宋体" w:cs="宋体"/>
          <w:color w:val="000000"/>
          <w:sz w:val="24"/>
        </w:rPr>
      </w:r>
      <w:r/>
    </w:p>
    <w:p>
      <w:pPr>
        <w:pStyle w:val="692"/>
        <w:numPr>
          <w:ilvl w:val="0"/>
          <w:numId w:val="3"/>
        </w:numPr>
        <w:ind w:left="0" w:firstLine="482"/>
        <w:spacing w:line="360" w:lineRule="auto"/>
        <w:tabs>
          <w:tab w:val="left" w:pos="0" w:leader="none"/>
          <w:tab w:val="left" w:pos="900" w:leader="none"/>
        </w:tabs>
        <w:rPr>
          <w:rFonts w:ascii="宋体" w:hAnsi="宋体" w:cs="宋体"/>
          <w:b/>
          <w:color w:val="000000"/>
          <w:sz w:val="24"/>
        </w:rPr>
        <w:outlineLvl w:val="1"/>
      </w:pPr>
      <w:r>
        <w:rPr>
          <w:rFonts w:hint="eastAsia" w:ascii="宋体" w:hAnsi="宋体" w:cs="宋体"/>
          <w:b/>
          <w:color w:val="000000"/>
          <w:sz w:val="24"/>
        </w:rPr>
        <w:t xml:space="preserve">评审方法和评审标准</w:t>
      </w:r>
      <w:r>
        <w:rPr>
          <w:rFonts w:ascii="宋体" w:hAnsi="宋体" w:cs="宋体"/>
          <w:b/>
          <w:color w:val="000000"/>
          <w:sz w:val="24"/>
        </w:rPr>
      </w:r>
      <w:r/>
    </w:p>
    <w:p>
      <w:pPr>
        <w:pStyle w:val="692"/>
        <w:ind w:left="1080"/>
        <w:spacing w:line="360" w:lineRule="auto"/>
        <w:tabs>
          <w:tab w:val="left" w:pos="360" w:leader="none"/>
          <w:tab w:val="left" w:pos="1080" w:leader="none"/>
        </w:tabs>
        <w:rPr>
          <w:rFonts w:ascii="宋体" w:hAnsi="宋体" w:cs="宋体"/>
          <w:color w:val="000000"/>
          <w:sz w:val="24"/>
        </w:rPr>
      </w:pPr>
      <w:r>
        <w:rPr>
          <w:rFonts w:hint="eastAsia" w:ascii="宋体" w:hAnsi="宋体" w:cs="宋体"/>
          <w:color w:val="000000"/>
          <w:sz w:val="24"/>
        </w:rPr>
        <w:t xml:space="preserve">见第三章《评审方法和评审标准》。</w:t>
      </w:r>
      <w:r>
        <w:rPr>
          <w:rFonts w:ascii="宋体" w:hAnsi="宋体" w:cs="宋体"/>
          <w:color w:val="000000"/>
          <w:sz w:val="24"/>
        </w:rPr>
      </w:r>
      <w:r/>
    </w:p>
    <w:p>
      <w:pPr>
        <w:pStyle w:val="1057"/>
        <w:tabs>
          <w:tab w:val="left" w:pos="567" w:leader="none"/>
        </w:tabs>
        <w:rPr>
          <w:color w:val="000000"/>
        </w:rPr>
      </w:pPr>
      <w:r>
        <w:rPr>
          <w:color w:val="000000"/>
        </w:rPr>
      </w:r>
      <w:r/>
    </w:p>
    <w:p>
      <w:pPr>
        <w:pStyle w:val="763"/>
        <w:jc w:val="center"/>
        <w:spacing w:before="0" w:line="360" w:lineRule="auto"/>
        <w:rPr>
          <w:rFonts w:ascii="宋体" w:hAnsi="宋体" w:eastAsia="宋体" w:cs="宋体"/>
          <w:color w:val="000000"/>
          <w:sz w:val="28"/>
        </w:rPr>
      </w:pPr>
      <w:r/>
      <w:bookmarkStart w:id="438" w:name="_Toc226965818"/>
      <w:r/>
      <w:bookmarkStart w:id="439" w:name="_Toc151193933"/>
      <w:r/>
      <w:bookmarkStart w:id="440" w:name="_Toc265228383"/>
      <w:r/>
      <w:bookmarkStart w:id="441" w:name="_Toc226309789"/>
      <w:r/>
      <w:bookmarkStart w:id="442" w:name="_Toc150774645"/>
      <w:r/>
      <w:bookmarkStart w:id="443" w:name="_Toc150480783"/>
      <w:r/>
      <w:bookmarkStart w:id="444" w:name="_Toc264969235"/>
      <w:r/>
      <w:bookmarkStart w:id="445" w:name="_Toc305158813"/>
      <w:r/>
      <w:bookmarkStart w:id="446" w:name="_Toc226965735"/>
      <w:r/>
      <w:bookmarkStart w:id="447" w:name="_Toc127151545"/>
      <w:r/>
      <w:bookmarkStart w:id="448" w:name="_Toc151193643"/>
      <w:r/>
      <w:bookmarkStart w:id="449" w:name="_Toc151193859"/>
      <w:r/>
      <w:bookmarkStart w:id="450" w:name="_Toc150774750"/>
      <w:r/>
      <w:bookmarkStart w:id="451" w:name="_Toc150509296"/>
      <w:r/>
      <w:bookmarkStart w:id="452" w:name="_Toc226337241"/>
      <w:r/>
      <w:bookmarkStart w:id="453" w:name="_Toc142311047"/>
      <w:r/>
      <w:bookmarkStart w:id="454" w:name="_Toc195842910"/>
      <w:r/>
      <w:bookmarkStart w:id="455" w:name="_Toc305158887"/>
      <w:r/>
      <w:bookmarkStart w:id="456" w:name="_Toc151193787"/>
      <w:r/>
      <w:bookmarkStart w:id="457" w:name="_Toc151190172"/>
      <w:r/>
      <w:bookmarkStart w:id="458" w:name="_Toc151193715"/>
      <w:r>
        <w:rPr>
          <w:rFonts w:hint="eastAsia" w:ascii="宋体" w:hAnsi="宋体" w:eastAsia="宋体" w:cs="宋体"/>
          <w:color w:val="000000"/>
          <w:sz w:val="28"/>
        </w:rPr>
        <w:t xml:space="preserve">六   </w:t>
      </w:r>
      <w:bookmarkEnd w:id="353"/>
      <w:r>
        <w:rPr>
          <w:rFonts w:hint="eastAsia" w:ascii="宋体" w:hAnsi="宋体" w:eastAsia="宋体" w:cs="宋体"/>
          <w:color w:val="000000"/>
          <w:sz w:val="28"/>
        </w:rPr>
        <w:t xml:space="preserve">确定</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eastAsia="宋体" w:cs="宋体"/>
          <w:color w:val="000000"/>
          <w:sz w:val="28"/>
        </w:rPr>
        <w:t xml:space="preserve">成交</w:t>
      </w:r>
      <w:r>
        <w:rPr>
          <w:rFonts w:ascii="宋体" w:hAnsi="宋体" w:eastAsia="宋体" w:cs="宋体"/>
          <w:color w:val="000000"/>
          <w:sz w:val="28"/>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459" w:name="_Toc305158815"/>
      <w:r/>
      <w:bookmarkStart w:id="460" w:name="_Toc150774647"/>
      <w:r/>
      <w:bookmarkStart w:id="461" w:name="_Toc151193935"/>
      <w:r/>
      <w:bookmarkStart w:id="462" w:name="_Toc226965820"/>
      <w:r/>
      <w:bookmarkStart w:id="463" w:name="_Toc151193789"/>
      <w:r/>
      <w:bookmarkStart w:id="464" w:name="_Toc164608816"/>
      <w:r/>
      <w:bookmarkStart w:id="465" w:name="_Toc127151547"/>
      <w:r/>
      <w:bookmarkStart w:id="466" w:name="_Toc164608661"/>
      <w:r/>
      <w:bookmarkStart w:id="467" w:name="_Toc226965737"/>
      <w:r/>
      <w:bookmarkStart w:id="468" w:name="_Toc150480785"/>
      <w:r/>
      <w:bookmarkStart w:id="469" w:name="_Toc149720840"/>
      <w:r/>
      <w:bookmarkStart w:id="470" w:name="_Toc151193717"/>
      <w:r/>
      <w:bookmarkStart w:id="471" w:name="_Toc195842912"/>
      <w:r/>
      <w:bookmarkStart w:id="472" w:name="_Toc150509298"/>
      <w:r/>
      <w:bookmarkStart w:id="473" w:name="_Toc142311049"/>
      <w:r/>
      <w:bookmarkStart w:id="474" w:name="_Toc305158889"/>
      <w:r/>
      <w:bookmarkStart w:id="475" w:name="_Toc127161461"/>
      <w:r/>
      <w:bookmarkStart w:id="476" w:name="_Toc151190174"/>
      <w:r/>
      <w:bookmarkStart w:id="477" w:name="_Toc226337243"/>
      <w:r/>
      <w:bookmarkStart w:id="478" w:name="_Toc151193645"/>
      <w:r/>
      <w:bookmarkStart w:id="479" w:name="_Toc127151748"/>
      <w:r/>
      <w:bookmarkStart w:id="480" w:name="_Toc226309791"/>
      <w:r/>
      <w:bookmarkStart w:id="481" w:name="_Toc264969237"/>
      <w:r/>
      <w:bookmarkStart w:id="482" w:name="_Toc164229388"/>
      <w:r/>
      <w:bookmarkStart w:id="483" w:name="_Toc150774752"/>
      <w:r/>
      <w:bookmarkStart w:id="484" w:name="_Toc151193861"/>
      <w:r/>
      <w:bookmarkStart w:id="485" w:name="_Toc265228385"/>
      <w:r/>
      <w:bookmarkStart w:id="486" w:name="_Toc164351641"/>
      <w:r/>
      <w:bookmarkStart w:id="487" w:name="_Toc164229242"/>
      <w:r>
        <w:rPr>
          <w:rFonts w:hint="eastAsia" w:ascii="宋体" w:hAnsi="宋体" w:cs="宋体"/>
          <w:color w:val="000000"/>
          <w:sz w:val="24"/>
        </w:rPr>
        <w:t xml:space="preserve">确定成交供应商</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采购人将在收到评审报告后，从评审报告提出的成交候选供应商中，按照排序由高到低的原则确定成交供应商。成交候选人并列的，由采购人依法确定。</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488" w:name="_Toc305158891"/>
      <w:r/>
      <w:bookmarkStart w:id="489" w:name="_Toc305158817"/>
      <w:r/>
      <w:bookmarkStart w:id="490" w:name="_Toc164229244"/>
      <w:r/>
      <w:bookmarkStart w:id="491" w:name="_Toc149720842"/>
      <w:r/>
      <w:bookmarkStart w:id="492" w:name="_Toc142311051"/>
      <w:r/>
      <w:bookmarkStart w:id="493" w:name="_Toc164229390"/>
      <w:r/>
      <w:bookmarkStart w:id="494" w:name="_Toc151193647"/>
      <w:r/>
      <w:bookmarkStart w:id="495" w:name="_Toc127161463"/>
      <w:r/>
      <w:bookmarkStart w:id="496" w:name="_Toc127151750"/>
      <w:r/>
      <w:bookmarkStart w:id="497" w:name="_Toc164608663"/>
      <w:r/>
      <w:bookmarkStart w:id="498" w:name="_Toc151193719"/>
      <w:r/>
      <w:bookmarkStart w:id="499" w:name="_Toc164351643"/>
      <w:r/>
      <w:bookmarkStart w:id="500" w:name="_Toc151193791"/>
      <w:r/>
      <w:bookmarkStart w:id="501" w:name="_Toc264969239"/>
      <w:r/>
      <w:bookmarkStart w:id="502" w:name="_Toc265228387"/>
      <w:r/>
      <w:bookmarkStart w:id="503" w:name="_Toc150774649"/>
      <w:r/>
      <w:bookmarkStart w:id="504" w:name="_Toc226309793"/>
      <w:r/>
      <w:bookmarkStart w:id="505" w:name="_Toc151190176"/>
      <w:r/>
      <w:bookmarkStart w:id="506" w:name="_Toc127151549"/>
      <w:r/>
      <w:bookmarkStart w:id="507" w:name="_Toc150480787"/>
      <w:r/>
      <w:bookmarkStart w:id="508" w:name="_Toc195842914"/>
      <w:r/>
      <w:bookmarkStart w:id="509" w:name="_Toc226337245"/>
      <w:r/>
      <w:bookmarkStart w:id="510" w:name="_Toc150774754"/>
      <w:r/>
      <w:bookmarkStart w:id="511" w:name="_Toc226965822"/>
      <w:r/>
      <w:bookmarkStart w:id="512" w:name="_Toc150509300"/>
      <w:r/>
      <w:bookmarkStart w:id="513" w:name="_Toc151193937"/>
      <w:r/>
      <w:bookmarkStart w:id="514" w:name="_Toc164608818"/>
      <w:r/>
      <w:bookmarkStart w:id="515" w:name="_Toc151193863"/>
      <w:r/>
      <w:bookmarkStart w:id="516" w:name="_Toc226965739"/>
      <w:r/>
      <w:bookmarkStart w:id="517" w:name="_Ref467307090"/>
      <w:r/>
      <w:bookmarkStart w:id="518" w:name="_Ref467306425"/>
      <w:r/>
      <w:bookmarkStart w:id="519" w:name="_Toc520356176"/>
      <w:r>
        <w:rPr>
          <w:rFonts w:hint="eastAsia" w:ascii="宋体" w:hAnsi="宋体" w:cs="宋体"/>
          <w:color w:val="000000"/>
          <w:sz w:val="24"/>
        </w:rPr>
        <w:t xml:space="preserve">成交公告与成交通知书</w:t>
      </w:r>
      <w:bookmarkEnd w:id="488"/>
      <w:r/>
      <w:bookmarkEnd w:id="489"/>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采购人或采购代理机构将在成交供应商确定后2个工作日内，在常州市政府采购网、江苏政府采购网公告成交结果，同时向成交供应商发出成交通知书，成交公告期限为1个工作日。</w:t>
      </w:r>
      <w:r>
        <w:rPr>
          <w:rFonts w:ascii="宋体" w:hAnsi="宋体" w:cs="宋体"/>
          <w:color w:val="000000"/>
          <w:sz w:val="24"/>
        </w:rPr>
      </w:r>
      <w:r/>
    </w:p>
    <w:p>
      <w:pPr>
        <w:pStyle w:val="692"/>
        <w:numPr>
          <w:ilvl w:val="1"/>
          <w:numId w:val="3"/>
        </w:numPr>
        <w:ind w:left="1080"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终止</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在采购中，出现下列情形之一的，采购人或采购代理机构将终止竞争性磋商采购活动，发布项目终止公告并说明原因，重新开展采购活动：</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因情况变化，不再符合规定的竞争性磋商采购方式适用情形的；</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出现影响采购公正的违法、违规行为的；</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出现序号17.7的所述情形，情况严重且影响采购活动公平、公正性的。</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bookmarkStart w:id="520" w:name="_Ref467307062"/>
      <w:r/>
      <w:bookmarkStart w:id="521" w:name="_Toc150509301"/>
      <w:r/>
      <w:bookmarkStart w:id="522" w:name="_Ref467306377"/>
      <w:r/>
      <w:bookmarkStart w:id="523" w:name="_Toc151193792"/>
      <w:r/>
      <w:bookmarkStart w:id="524" w:name="_Toc265228388"/>
      <w:r/>
      <w:bookmarkStart w:id="525" w:name="_Toc305158892"/>
      <w:r/>
      <w:bookmarkStart w:id="526" w:name="_Toc164608819"/>
      <w:r/>
      <w:bookmarkStart w:id="527" w:name="_Ref467306978"/>
      <w:r/>
      <w:bookmarkStart w:id="528" w:name="_Toc164351644"/>
      <w:r/>
      <w:bookmarkStart w:id="529" w:name="_Toc226337246"/>
      <w:r/>
      <w:bookmarkStart w:id="530" w:name="_Toc226965823"/>
      <w:r/>
      <w:bookmarkStart w:id="531" w:name="_Toc164229245"/>
      <w:r/>
      <w:bookmarkStart w:id="532" w:name="_Toc226309794"/>
      <w:r/>
      <w:bookmarkStart w:id="533" w:name="_Toc150774650"/>
      <w:r/>
      <w:bookmarkStart w:id="534" w:name="_Toc142311052"/>
      <w:r/>
      <w:bookmarkStart w:id="535" w:name="_Toc195842915"/>
      <w:r/>
      <w:bookmarkStart w:id="536" w:name="_Toc149720843"/>
      <w:r/>
      <w:bookmarkStart w:id="537" w:name="_Toc150480788"/>
      <w:r/>
      <w:bookmarkStart w:id="538" w:name="_Toc520356175"/>
      <w:r/>
      <w:bookmarkStart w:id="539" w:name="_Toc150774755"/>
      <w:r/>
      <w:bookmarkStart w:id="540" w:name="_Toc151193938"/>
      <w:r/>
      <w:bookmarkStart w:id="541" w:name="_Toc127151751"/>
      <w:r/>
      <w:bookmarkStart w:id="542" w:name="_Toc226965740"/>
      <w:r/>
      <w:bookmarkStart w:id="543" w:name="_Toc264969240"/>
      <w:r/>
      <w:bookmarkStart w:id="544" w:name="_Toc127151550"/>
      <w:r/>
      <w:bookmarkStart w:id="545" w:name="_Toc151190177"/>
      <w:r/>
      <w:bookmarkStart w:id="546" w:name="_Toc127161464"/>
      <w:r/>
      <w:bookmarkStart w:id="547" w:name="_Toc151193648"/>
      <w:r/>
      <w:bookmarkStart w:id="548" w:name="_Toc305158818"/>
      <w:r/>
      <w:bookmarkStart w:id="549" w:name="_Toc151193864"/>
      <w:r/>
      <w:bookmarkStart w:id="550" w:name="_Toc164229391"/>
      <w:r/>
      <w:bookmarkStart w:id="551" w:name="_Toc151193720"/>
      <w:r/>
      <w:bookmarkStart w:id="552" w:name="_Ref467307204"/>
      <w:r/>
      <w:bookmarkStart w:id="553" w:name="_Toc164608664"/>
      <w:r>
        <w:rPr>
          <w:rFonts w:hint="eastAsia" w:ascii="宋体" w:hAnsi="宋体" w:cs="宋体"/>
          <w:color w:val="000000"/>
          <w:sz w:val="24"/>
        </w:rPr>
        <w:t xml:space="preserve">签订合同</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采购人与成交供应商将在成交通知书发出之日起30日内，按照磋商文件确定的合同文本以及采购标的、采购金额、技术和服务要求等事项签订政府采购合同。</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联合体获得成交资格的，联合体各方应当共同与采购人签订合同，就成交项目向采购人承担连带责任。</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政府采购合同不能转包。</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rPr>
        <w:t xml:space="preserve">否则响应无效</w:t>
      </w:r>
      <w:r>
        <w:rPr>
          <w:rFonts w:hint="eastAsia" w:ascii="宋体" w:hAnsi="宋体" w:cs="宋体"/>
          <w:color w:val="000000"/>
          <w:sz w:val="24"/>
        </w:rPr>
        <w:t xml:space="preserve">。成交供应商就采购项目和分包项目向采购人负责，分包供应商就分包项目承担责任。</w:t>
      </w:r>
      <w:bookmarkEnd w:id="517"/>
      <w:r/>
      <w:bookmarkEnd w:id="518"/>
      <w:r/>
      <w:bookmarkEnd w:id="519"/>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询问与质疑</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询问</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供应商对政府采购活动事项有疑问的，可依法提出询问，并按《供应商须知资料表》载明的形式送达采购人或采购代理机构。</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质疑</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质疑函须使用财政部制定的范本文件。（下载网址：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756"/>
          <w:rFonts w:hint="eastAsia" w:ascii="宋体" w:hAnsi="宋体" w:cs="宋体"/>
          <w:color w:val="000000"/>
        </w:rPr>
        <w:t xml:space="preserve">http://gk</w:t>
      </w:r>
      <w:bookmarkStart w:id="554" w:name="_Hlt100654014"/>
      <w:r>
        <w:rPr>
          <w:rStyle w:val="756"/>
          <w:rFonts w:hint="eastAsia" w:ascii="宋体" w:hAnsi="宋体" w:cs="宋体"/>
          <w:color w:val="000000"/>
        </w:rPr>
        <w:t xml:space="preserve">s</w:t>
      </w:r>
      <w:bookmarkEnd w:id="554"/>
      <w:r>
        <w:rPr>
          <w:rStyle w:val="756"/>
          <w:rFonts w:hint="eastAsia" w:ascii="宋体" w:hAnsi="宋体" w:cs="宋体"/>
          <w:color w:val="000000"/>
        </w:rPr>
        <w:t xml:space="preserve">.m</w:t>
      </w:r>
      <w:bookmarkStart w:id="555" w:name="_Hlt100653993"/>
      <w:r/>
      <w:bookmarkStart w:id="556" w:name="_Hlt100653994"/>
      <w:r>
        <w:rPr>
          <w:rStyle w:val="756"/>
          <w:rFonts w:hint="eastAsia" w:ascii="宋体" w:hAnsi="宋体" w:cs="宋体"/>
          <w:color w:val="000000"/>
        </w:rPr>
        <w:t xml:space="preserve">o</w:t>
      </w:r>
      <w:bookmarkEnd w:id="555"/>
      <w:r/>
      <w:bookmarkEnd w:id="556"/>
      <w:r/>
      <w:bookmarkStart w:id="557" w:name="_Hlt101169156"/>
      <w:r>
        <w:rPr>
          <w:rStyle w:val="756"/>
          <w:rFonts w:hint="eastAsia" w:ascii="宋体" w:hAnsi="宋体" w:cs="宋体"/>
          <w:color w:val="000000"/>
        </w:rPr>
        <w:t xml:space="preserve">f</w:t>
      </w:r>
      <w:bookmarkEnd w:id="557"/>
      <w:r>
        <w:rPr>
          <w:rStyle w:val="756"/>
          <w:rFonts w:hint="eastAsia" w:ascii="宋体" w:hAnsi="宋体" w:cs="宋体"/>
          <w:color w:val="000000"/>
        </w:rPr>
        <w:t xml:space="preserve">.gov.cn/ztztz/zhengfucaigouguanli/201802/t20180201_2804589.htm</w:t>
      </w:r>
      <w:r>
        <w:rPr>
          <w:rStyle w:val="756"/>
          <w:rFonts w:hint="eastAsia" w:ascii="宋体" w:hAnsi="宋体" w:cs="宋体"/>
          <w:color w:val="000000"/>
        </w:rPr>
        <w:fldChar w:fldCharType="end"/>
      </w:r>
      <w:r>
        <w:rPr>
          <w:rFonts w:hint="eastAsia" w:ascii="宋体" w:hAnsi="宋体" w:cs="宋体"/>
          <w:color w:val="000000"/>
        </w:rPr>
        <w:t xml:space="preserve">）</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w:t>
      </w:r>
      <w:r>
        <w:rPr>
          <w:rFonts w:ascii="宋体" w:hAnsi="宋体" w:cs="宋体"/>
          <w:color w:val="000000"/>
          <w:sz w:val="24"/>
        </w:rPr>
      </w:r>
      <w:r/>
    </w:p>
    <w:p>
      <w:pPr>
        <w:pStyle w:val="692"/>
        <w:numPr>
          <w:ilvl w:val="2"/>
          <w:numId w:val="3"/>
        </w:numPr>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接收询问和质疑的联系部门、联系电话和通讯地址见《供应商须知资料表》。</w:t>
      </w:r>
      <w:r>
        <w:rPr>
          <w:rFonts w:ascii="宋体" w:hAnsi="宋体" w:cs="宋体"/>
          <w:color w:val="000000"/>
          <w:sz w:val="24"/>
        </w:rPr>
      </w:r>
      <w:r/>
    </w:p>
    <w:p>
      <w:pPr>
        <w:pStyle w:val="692"/>
        <w:numPr>
          <w:ilvl w:val="0"/>
          <w:numId w:val="3"/>
        </w:numPr>
        <w:ind w:left="357" w:hanging="357"/>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代理费</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pPr>
      <w:r>
        <w:rPr>
          <w:rFonts w:hint="eastAsia" w:ascii="宋体" w:hAnsi="宋体" w:cs="宋体"/>
          <w:color w:val="000000"/>
          <w:sz w:val="24"/>
        </w:rPr>
        <w:t xml:space="preserve">收费对象、收费标准及缴纳时间见《供应商须知资料表》。由成交供应商支付的，成交供应商须一次性向采购代理机构缴纳代理费，报价应包含代理费用。</w:t>
      </w:r>
      <w:r>
        <w:rPr>
          <w:rFonts w:ascii="宋体" w:hAnsi="宋体" w:cs="宋体"/>
          <w:color w:val="000000"/>
          <w:sz w:val="24"/>
        </w:rPr>
      </w:r>
      <w:r/>
    </w:p>
    <w:p>
      <w:pPr>
        <w:pStyle w:val="692"/>
        <w:numPr>
          <w:ilvl w:val="1"/>
          <w:numId w:val="3"/>
        </w:numPr>
        <w:ind w:left="1077" w:hanging="720"/>
        <w:spacing w:line="360" w:lineRule="auto"/>
        <w:tabs>
          <w:tab w:val="left" w:pos="1080" w:leader="none"/>
          <w:tab w:val="left" w:pos="1589" w:leader="none"/>
          <w:tab w:val="left" w:pos="2014" w:leader="none"/>
        </w:tabs>
        <w:rPr>
          <w:rFonts w:ascii="宋体" w:hAnsi="宋体" w:cs="宋体"/>
          <w:color w:val="000000"/>
          <w:sz w:val="24"/>
        </w:rPr>
        <w:sectPr>
          <w:footerReference w:type="even" r:id="rId12"/>
          <w:footnotePr/>
          <w:endnotePr/>
          <w:type w:val="nextPage"/>
          <w:pgSz w:w="11907" w:h="16840" w:orient="portrait"/>
          <w:pgMar w:top="1440" w:right="1304" w:bottom="1440" w:left="1304" w:header="851" w:footer="851" w:gutter="0"/>
          <w:cols w:num="1" w:sep="0" w:space="1701" w:equalWidth="1"/>
          <w:docGrid w:linePitch="360"/>
        </w:sectPr>
      </w:pPr>
      <w:r/>
      <w:bookmarkStart w:id="558" w:name="_Toc353873664"/>
      <w:r/>
      <w:bookmarkStart w:id="559" w:name="_Toc142311056"/>
      <w:r/>
      <w:bookmarkStart w:id="560" w:name="_Toc150480792"/>
      <w:r/>
      <w:bookmarkStart w:id="561" w:name="_Toc265228392"/>
      <w:r/>
      <w:bookmarkStart w:id="562" w:name="_Toc264969244"/>
      <w:r/>
      <w:bookmarkStart w:id="563" w:name="_Toc353873934"/>
      <w:r/>
      <w:bookmarkStart w:id="564" w:name="_Toc353825544"/>
      <w:r/>
      <w:bookmarkStart w:id="565" w:name="_Toc150774759"/>
      <w:r/>
      <w:bookmarkStart w:id="566" w:name="_Toc226965827"/>
      <w:r/>
      <w:bookmarkStart w:id="567" w:name="_Toc127151554"/>
      <w:r/>
      <w:bookmarkStart w:id="568" w:name="_Toc226337250"/>
      <w:r/>
      <w:bookmarkStart w:id="569" w:name="_Toc305158822"/>
      <w:r/>
      <w:bookmarkStart w:id="570" w:name="_Toc305158896"/>
      <w:r>
        <w:rPr>
          <w:rFonts w:ascii="宋体" w:hAnsi="宋体" w:cs="宋体"/>
          <w:color w:val="000000"/>
          <w:sz w:val="24"/>
        </w:rPr>
      </w:r>
      <w:r/>
    </w:p>
    <w:p>
      <w:pPr>
        <w:pStyle w:val="692"/>
        <w:jc w:val="center"/>
        <w:spacing w:line="360" w:lineRule="auto"/>
        <w:rPr>
          <w:rFonts w:ascii="宋体" w:hAnsi="宋体" w:cs="宋体"/>
          <w:b/>
          <w:color w:val="000000"/>
          <w:sz w:val="36"/>
          <w:szCs w:val="36"/>
        </w:rPr>
        <w:outlineLvl w:val="0"/>
      </w:pPr>
      <w:r/>
      <w:bookmarkStart w:id="571" w:name="_Toc104818927"/>
      <w:r>
        <w:rPr>
          <w:rFonts w:hint="eastAsia" w:ascii="宋体" w:hAnsi="宋体" w:cs="宋体"/>
          <w:b/>
          <w:color w:val="000000"/>
          <w:sz w:val="36"/>
          <w:szCs w:val="36"/>
        </w:rPr>
        <w:t xml:space="preserve">第三章   </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cs="宋体"/>
          <w:b/>
          <w:color w:val="000000"/>
          <w:sz w:val="36"/>
          <w:szCs w:val="36"/>
        </w:rPr>
        <w:t xml:space="preserve">评审程序、评审方法和评审标准</w:t>
      </w:r>
      <w:bookmarkEnd w:id="571"/>
      <w:r/>
      <w:bookmarkStart w:id="572" w:name="_Toc487900382"/>
      <w:r>
        <w:rPr>
          <w:rFonts w:ascii="宋体" w:hAnsi="宋体" w:cs="宋体"/>
          <w:b/>
          <w:color w:val="000000"/>
          <w:sz w:val="36"/>
          <w:szCs w:val="36"/>
        </w:rPr>
      </w:r>
      <w:r/>
    </w:p>
    <w:p>
      <w:pPr>
        <w:pStyle w:val="763"/>
        <w:jc w:val="center"/>
        <w:spacing w:before="0" w:line="360" w:lineRule="auto"/>
        <w:rPr>
          <w:rFonts w:ascii="宋体" w:hAnsi="宋体" w:eastAsia="宋体" w:cs="宋体"/>
          <w:color w:val="000000"/>
          <w:sz w:val="24"/>
        </w:rPr>
      </w:pPr>
      <w:r>
        <w:rPr>
          <w:rFonts w:hint="eastAsia" w:ascii="宋体" w:hAnsi="宋体" w:eastAsia="宋体" w:cs="宋体"/>
          <w:color w:val="000000"/>
          <w:sz w:val="24"/>
          <w:szCs w:val="24"/>
        </w:rPr>
        <w:t xml:space="preserve">一、评审程序</w:t>
      </w:r>
      <w:bookmarkEnd w:id="572"/>
      <w:r>
        <w:rPr>
          <w:rFonts w:ascii="宋体" w:hAnsi="宋体" w:eastAsia="宋体" w:cs="宋体"/>
          <w:color w:val="000000"/>
          <w:sz w:val="24"/>
        </w:rPr>
      </w:r>
      <w:r/>
    </w:p>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bookmarkStart w:id="573" w:name="_Toc164229382"/>
      <w:r/>
      <w:bookmarkStart w:id="574" w:name="_Toc127151541"/>
      <w:r/>
      <w:bookmarkStart w:id="575" w:name="_Toc164608655"/>
      <w:r/>
      <w:bookmarkStart w:id="576" w:name="_Toc151193783"/>
      <w:r/>
      <w:bookmarkStart w:id="577" w:name="_Toc164229236"/>
      <w:r/>
      <w:bookmarkStart w:id="578" w:name="_Toc226309785"/>
      <w:r/>
      <w:bookmarkStart w:id="579" w:name="_Toc151193639"/>
      <w:r/>
      <w:bookmarkStart w:id="580" w:name="_Toc127161455"/>
      <w:r/>
      <w:bookmarkStart w:id="581" w:name="_Toc142311043"/>
      <w:r/>
      <w:bookmarkStart w:id="582" w:name="_Toc151190168"/>
      <w:r/>
      <w:bookmarkStart w:id="583" w:name="_Toc127151742"/>
      <w:r/>
      <w:bookmarkStart w:id="584" w:name="_Toc264969231"/>
      <w:r/>
      <w:bookmarkStart w:id="585" w:name="_Toc151193855"/>
      <w:r/>
      <w:bookmarkStart w:id="586" w:name="_Toc305158883"/>
      <w:r/>
      <w:bookmarkStart w:id="587" w:name="_Toc150774746"/>
      <w:r/>
      <w:bookmarkStart w:id="588" w:name="_Toc151193929"/>
      <w:r/>
      <w:bookmarkStart w:id="589" w:name="_Toc150480779"/>
      <w:r/>
      <w:bookmarkStart w:id="590" w:name="_Toc150509292"/>
      <w:r/>
      <w:bookmarkStart w:id="591" w:name="_Toc149720834"/>
      <w:r/>
      <w:bookmarkStart w:id="592" w:name="_Toc164351635"/>
      <w:r/>
      <w:bookmarkStart w:id="593" w:name="_Toc226965814"/>
      <w:r/>
      <w:bookmarkStart w:id="594" w:name="_Toc305158809"/>
      <w:r/>
      <w:bookmarkStart w:id="595" w:name="_Toc164608810"/>
      <w:r/>
      <w:bookmarkStart w:id="596" w:name="_Toc265228379"/>
      <w:r/>
      <w:bookmarkStart w:id="597" w:name="_Toc150774641"/>
      <w:r/>
      <w:bookmarkStart w:id="598" w:name="_Toc226965731"/>
      <w:r/>
      <w:bookmarkStart w:id="599" w:name="_Toc151193711"/>
      <w:r/>
      <w:bookmarkStart w:id="600" w:name="_Toc226337237"/>
      <w:r/>
      <w:bookmarkStart w:id="601" w:name="_Toc195842906"/>
      <w:r/>
      <w:bookmarkStart w:id="602" w:name="_Toc353873941"/>
      <w:r/>
      <w:bookmarkStart w:id="603" w:name="_Toc353825551"/>
      <w:r>
        <w:rPr>
          <w:rFonts w:hint="eastAsia" w:ascii="宋体" w:hAnsi="宋体" w:cs="宋体"/>
          <w:color w:val="000000"/>
          <w:sz w:val="24"/>
        </w:rPr>
        <w:t xml:space="preserve">响应文件的</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rFonts w:hint="eastAsia" w:ascii="宋体" w:hAnsi="宋体" w:cs="宋体"/>
          <w:color w:val="000000"/>
          <w:sz w:val="24"/>
        </w:rPr>
        <w:t xml:space="preserve">资格性检查和符合性审查</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rPr>
        <w:t xml:space="preserve">无效响应</w:t>
      </w:r>
      <w:r>
        <w:rPr>
          <w:rFonts w:hint="eastAsia" w:ascii="宋体" w:hAnsi="宋体" w:cs="宋体"/>
          <w:color w:val="000000"/>
          <w:sz w:val="24"/>
        </w:rPr>
        <w:t xml:space="preserve">处理，磋商小组应当告知提交响应文件的供应商。</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《资格性检查要求》中对格式有要求的，除竞争性磋商文件另有规定外，均为“实质性格式”文件。</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《资格性检查要求》见下表：</w:t>
      </w:r>
      <w:r>
        <w:rPr>
          <w:rFonts w:ascii="宋体" w:hAnsi="宋体" w:cs="宋体"/>
          <w:color w:val="000000"/>
          <w:sz w:val="24"/>
        </w:rPr>
      </w:r>
      <w:r/>
    </w:p>
    <w:p>
      <w:pPr>
        <w:pStyle w:val="692"/>
        <w:ind w:left="1077" w:firstLine="2650"/>
        <w:spacing w:line="360" w:lineRule="auto"/>
        <w:tabs>
          <w:tab w:val="left" w:pos="900" w:leader="none"/>
          <w:tab w:val="left" w:pos="1080" w:leader="none"/>
        </w:tabs>
        <w:rPr>
          <w:rFonts w:ascii="宋体" w:hAnsi="宋体" w:cs="宋体"/>
          <w:b/>
          <w:color w:val="000000"/>
          <w:sz w:val="24"/>
        </w:rPr>
      </w:pPr>
      <w:r>
        <w:rPr>
          <w:rFonts w:hint="eastAsia" w:ascii="宋体" w:hAnsi="宋体" w:cs="宋体"/>
          <w:b/>
          <w:color w:val="000000"/>
          <w:sz w:val="24"/>
        </w:rPr>
        <w:t xml:space="preserve">资格性检查要求</w:t>
      </w:r>
      <w:r>
        <w:rPr>
          <w:rFonts w:ascii="宋体" w:hAnsi="宋体" w:cs="宋体"/>
          <w:b/>
          <w:color w:val="000000"/>
          <w:sz w:val="24"/>
        </w:rPr>
      </w:r>
      <w:r/>
    </w:p>
    <w:tbl>
      <w:tblPr>
        <w:tblW w:w="910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9"/>
        <w:gridCol w:w="4493"/>
        <w:gridCol w:w="2240"/>
      </w:tblGrid>
      <w:tr>
        <w:trPr>
          <w:cantSplit/>
          <w:trHeight w:val="20"/>
          <w:tblHeader/>
        </w:trPr>
        <w:tc>
          <w:tcPr>
            <w:tcW w:w="640" w:type="dxa"/>
            <w:vAlign w:val="center"/>
            <w:textDirection w:val="lrTb"/>
            <w:noWrap w:val="false"/>
          </w:tcPr>
          <w:p>
            <w:pPr>
              <w:pStyle w:val="692"/>
              <w:jc w:val="center"/>
              <w:widowControl w:val="off"/>
              <w:tabs>
                <w:tab w:val="left" w:pos="1080" w:leader="none"/>
              </w:tabs>
              <w:rPr>
                <w:rFonts w:ascii="宋体" w:hAnsi="宋体" w:eastAsia="宋体" w:cs="宋体"/>
                <w:b/>
                <w:color w:val="000000"/>
                <w:sz w:val="24"/>
                <w:szCs w:val="22"/>
                <w:lang w:val="en-US" w:eastAsia="zh-CN" w:bidi="ar-SA"/>
              </w:rPr>
            </w:pPr>
            <w:r/>
            <w:bookmarkStart w:id="604" w:name="_Hlt487972895"/>
            <w:r/>
            <w:bookmarkEnd w:id="604"/>
            <w:r>
              <w:rPr>
                <w:rFonts w:hint="eastAsia" w:ascii="宋体" w:hAnsi="宋体" w:eastAsia="宋体" w:cs="宋体"/>
                <w:b/>
                <w:color w:val="000000"/>
                <w:sz w:val="24"/>
                <w:szCs w:val="22"/>
                <w:lang w:val="en-US" w:eastAsia="zh-CN" w:bidi="ar-SA"/>
              </w:rPr>
              <w:t xml:space="preserve">序号</w:t>
            </w:r>
            <w:r>
              <w:rPr>
                <w:rFonts w:ascii="宋体" w:hAnsi="宋体" w:eastAsia="宋体" w:cs="宋体"/>
                <w:b/>
                <w:color w:val="000000"/>
                <w:sz w:val="24"/>
                <w:szCs w:val="22"/>
                <w:lang w:val="en-US" w:eastAsia="zh-CN" w:bidi="ar-SA"/>
              </w:rPr>
            </w:r>
            <w:r/>
          </w:p>
        </w:tc>
        <w:tc>
          <w:tcPr>
            <w:tcW w:w="1729" w:type="dxa"/>
            <w:vAlign w:val="center"/>
            <w:textDirection w:val="lrTb"/>
            <w:noWrap w:val="false"/>
          </w:tcPr>
          <w:p>
            <w:pPr>
              <w:pStyle w:val="692"/>
              <w:jc w:val="center"/>
              <w:widowControl w:val="off"/>
              <w:tabs>
                <w:tab w:val="left" w:pos="1080" w:leader="none"/>
              </w:tabs>
              <w:rPr>
                <w:rFonts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t xml:space="preserve">审查因素</w:t>
            </w:r>
            <w:r>
              <w:rPr>
                <w:rFonts w:ascii="宋体" w:hAnsi="宋体" w:eastAsia="宋体" w:cs="宋体"/>
                <w:b/>
                <w:color w:val="000000"/>
                <w:sz w:val="24"/>
                <w:szCs w:val="22"/>
                <w:lang w:val="en-US" w:eastAsia="zh-CN" w:bidi="ar-SA"/>
              </w:rPr>
            </w:r>
            <w:r/>
          </w:p>
        </w:tc>
        <w:tc>
          <w:tcPr>
            <w:tcW w:w="4493" w:type="dxa"/>
            <w:vAlign w:val="center"/>
            <w:textDirection w:val="lrTb"/>
            <w:noWrap w:val="false"/>
          </w:tcPr>
          <w:p>
            <w:pPr>
              <w:pStyle w:val="692"/>
              <w:jc w:val="center"/>
              <w:widowControl w:val="off"/>
              <w:tabs>
                <w:tab w:val="left" w:pos="1080" w:leader="none"/>
              </w:tabs>
              <w:rPr>
                <w:rFonts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t xml:space="preserve">审查内容</w:t>
            </w:r>
            <w:r>
              <w:rPr>
                <w:rFonts w:ascii="宋体" w:hAnsi="宋体" w:eastAsia="宋体" w:cs="宋体"/>
                <w:b/>
                <w:color w:val="000000"/>
                <w:sz w:val="24"/>
                <w:szCs w:val="22"/>
                <w:lang w:val="en-US" w:eastAsia="zh-CN" w:bidi="ar-SA"/>
              </w:rPr>
            </w:r>
            <w:r/>
          </w:p>
        </w:tc>
        <w:tc>
          <w:tcPr>
            <w:tcW w:w="2240" w:type="dxa"/>
            <w:vAlign w:val="center"/>
            <w:textDirection w:val="lrTb"/>
            <w:noWrap w:val="false"/>
          </w:tcPr>
          <w:p>
            <w:pPr>
              <w:pStyle w:val="692"/>
              <w:jc w:val="center"/>
              <w:widowControl w:val="off"/>
              <w:tabs>
                <w:tab w:val="left" w:pos="1080" w:leader="none"/>
              </w:tabs>
              <w:rPr>
                <w:rFonts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t xml:space="preserve">格式要求</w:t>
            </w:r>
            <w:r>
              <w:rPr>
                <w:rFonts w:ascii="宋体" w:hAnsi="宋体" w:eastAsia="宋体" w:cs="宋体"/>
                <w:b/>
                <w:color w:val="000000"/>
                <w:sz w:val="24"/>
                <w:szCs w:val="22"/>
                <w:lang w:val="en-US" w:eastAsia="zh-CN" w:bidi="ar-SA"/>
              </w:rPr>
            </w:r>
            <w:r/>
          </w:p>
        </w:tc>
      </w:tr>
      <w:tr>
        <w:trPr>
          <w:cantSplit/>
          <w:trHeight w:val="468"/>
        </w:trPr>
        <w:tc>
          <w:tcPr>
            <w:tcW w:w="640" w:type="dxa"/>
            <w:vAlign w:val="center"/>
            <w:textDirection w:val="lrTb"/>
            <w:noWrap w:val="false"/>
          </w:tcPr>
          <w:p>
            <w:pPr>
              <w:pStyle w:val="692"/>
              <w:jc w:val="center"/>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w:t>
            </w:r>
            <w:r>
              <w:rPr>
                <w:rFonts w:ascii="宋体" w:hAnsi="宋体" w:eastAsia="宋体" w:cs="宋体"/>
                <w:color w:val="000000"/>
                <w:sz w:val="24"/>
                <w:szCs w:val="22"/>
                <w:lang w:val="en-US" w:eastAsia="zh-CN" w:bidi="ar-SA"/>
              </w:rPr>
            </w:r>
            <w:r/>
          </w:p>
        </w:tc>
        <w:tc>
          <w:tcPr>
            <w:tcW w:w="1729"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bookmarkStart w:id="605" w:name="OLE_LINK5"/>
            <w:r>
              <w:rPr>
                <w:rFonts w:hint="eastAsia" w:ascii="宋体" w:hAnsi="宋体" w:eastAsia="宋体" w:cs="宋体"/>
                <w:color w:val="000000"/>
                <w:sz w:val="24"/>
                <w:szCs w:val="22"/>
                <w:lang w:val="en-US" w:eastAsia="zh-CN" w:bidi="ar-SA"/>
              </w:rPr>
              <w:t xml:space="preserve">供应商资格声明函</w:t>
            </w:r>
            <w:bookmarkEnd w:id="605"/>
            <w:r>
              <w:rPr>
                <w:rFonts w:ascii="宋体" w:hAnsi="宋体" w:eastAsia="宋体" w:cs="宋体"/>
                <w:color w:val="000000"/>
                <w:sz w:val="24"/>
                <w:szCs w:val="22"/>
                <w:lang w:val="en-US" w:eastAsia="zh-CN" w:bidi="ar-SA"/>
              </w:rPr>
            </w:r>
            <w:r/>
          </w:p>
        </w:tc>
        <w:tc>
          <w:tcPr>
            <w:tcW w:w="4493"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提供了符合采购文件要求的《供应商资格声明函》。</w:t>
            </w:r>
            <w:r>
              <w:rPr>
                <w:rFonts w:ascii="宋体" w:hAnsi="宋体" w:eastAsia="宋体" w:cs="宋体"/>
                <w:color w:val="000000"/>
                <w:sz w:val="24"/>
                <w:szCs w:val="22"/>
                <w:lang w:val="en-US" w:eastAsia="zh-CN" w:bidi="ar-SA"/>
              </w:rPr>
            </w:r>
            <w:r/>
          </w:p>
        </w:tc>
        <w:tc>
          <w:tcPr>
            <w:tcW w:w="2240"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格式见《响应文件格式》</w:t>
            </w:r>
            <w:r>
              <w:rPr>
                <w:rFonts w:ascii="宋体" w:hAnsi="宋体" w:eastAsia="宋体" w:cs="宋体"/>
                <w:color w:val="000000"/>
                <w:sz w:val="24"/>
                <w:szCs w:val="22"/>
                <w:lang w:val="en-US" w:eastAsia="zh-CN" w:bidi="ar-SA"/>
              </w:rPr>
            </w:r>
            <w:r/>
          </w:p>
        </w:tc>
      </w:tr>
      <w:tr>
        <w:trPr>
          <w:cantSplit/>
          <w:trHeight w:val="20"/>
        </w:trPr>
        <w:tc>
          <w:tcPr>
            <w:tcW w:w="640" w:type="dxa"/>
            <w:vAlign w:val="center"/>
            <w:textDirection w:val="lrTb"/>
            <w:noWrap w:val="false"/>
          </w:tcPr>
          <w:p>
            <w:pPr>
              <w:pStyle w:val="692"/>
              <w:jc w:val="center"/>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2</w:t>
            </w:r>
            <w:r>
              <w:rPr>
                <w:rFonts w:ascii="宋体" w:hAnsi="宋体" w:eastAsia="宋体" w:cs="宋体"/>
                <w:color w:val="000000"/>
                <w:sz w:val="24"/>
                <w:szCs w:val="22"/>
                <w:lang w:val="en-US" w:eastAsia="zh-CN" w:bidi="ar-SA"/>
              </w:rPr>
            </w:r>
            <w:r/>
          </w:p>
        </w:tc>
        <w:tc>
          <w:tcPr>
            <w:tcW w:w="1729"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供应商信用记录</w:t>
            </w:r>
            <w:r>
              <w:rPr>
                <w:rFonts w:ascii="宋体" w:hAnsi="宋体" w:eastAsia="宋体" w:cs="宋体"/>
                <w:color w:val="000000"/>
                <w:sz w:val="24"/>
                <w:szCs w:val="22"/>
                <w:lang w:val="en-US" w:eastAsia="zh-CN" w:bidi="ar-SA"/>
              </w:rPr>
            </w:r>
            <w:r/>
          </w:p>
        </w:tc>
        <w:tc>
          <w:tcPr>
            <w:tcW w:w="4493" w:type="dxa"/>
            <w:vAlign w:val="center"/>
            <w:textDirection w:val="lrTb"/>
            <w:noWrap w:val="false"/>
          </w:tcPr>
          <w:p>
            <w:pPr>
              <w:pStyle w:val="692"/>
              <w:jc w:val="both"/>
              <w:widowControl w:val="off"/>
              <w:tabs>
                <w:tab w:val="left" w:pos="900" w:leader="none"/>
                <w:tab w:val="left" w:pos="19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查询渠道：信用中国网站和中国政府采购网（www.creditchina.gov.cn、www.ccgp.gov.cn）；</w:t>
            </w:r>
            <w:r>
              <w:rPr>
                <w:rFonts w:ascii="宋体" w:hAnsi="宋体" w:eastAsia="宋体" w:cs="宋体"/>
                <w:color w:val="000000"/>
                <w:sz w:val="24"/>
                <w:szCs w:val="22"/>
                <w:lang w:val="en-US" w:eastAsia="zh-CN" w:bidi="ar-SA"/>
              </w:rPr>
            </w:r>
            <w:r/>
          </w:p>
          <w:p>
            <w:pPr>
              <w:pStyle w:val="692"/>
              <w:jc w:val="both"/>
              <w:widowControl w:val="off"/>
              <w:tabs>
                <w:tab w:val="left" w:pos="900" w:leader="none"/>
                <w:tab w:val="left" w:pos="19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截止时点：提交响应文件截止时间以后、资格审查阶段采购人或采购代理机构的实际查询时间；</w:t>
            </w:r>
            <w:r>
              <w:rPr>
                <w:rFonts w:ascii="宋体" w:hAnsi="宋体" w:eastAsia="宋体" w:cs="宋体"/>
                <w:color w:val="000000"/>
                <w:sz w:val="24"/>
                <w:szCs w:val="22"/>
                <w:lang w:val="en-US" w:eastAsia="zh-CN" w:bidi="ar-SA"/>
              </w:rPr>
            </w:r>
            <w:r/>
          </w:p>
          <w:p>
            <w:pPr>
              <w:pStyle w:val="692"/>
              <w:jc w:val="both"/>
              <w:widowControl w:val="off"/>
              <w:tabs>
                <w:tab w:val="left" w:pos="900" w:leader="none"/>
                <w:tab w:val="left" w:pos="19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信用信息查询记录和证据留存具体方式：查询结果网页打印页作为查询记录和证据，与其他采购文件一并保存；</w:t>
            </w:r>
            <w:r>
              <w:rPr>
                <w:rFonts w:ascii="宋体" w:hAnsi="宋体" w:eastAsia="宋体" w:cs="宋体"/>
                <w:color w:val="000000"/>
                <w:sz w:val="24"/>
                <w:szCs w:val="22"/>
                <w:lang w:val="en-US" w:eastAsia="zh-CN" w:bidi="ar-SA"/>
              </w:rPr>
            </w:r>
            <w:r/>
          </w:p>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szCs w:val="22"/>
                <w:lang w:val="en-US" w:eastAsia="zh-CN" w:bidi="ar-SA"/>
              </w:rPr>
              <w:t xml:space="preserve">响应无效</w:t>
            </w:r>
            <w:r>
              <w:rPr>
                <w:rFonts w:hint="eastAsia" w:ascii="宋体" w:hAnsi="宋体" w:eastAsia="宋体" w:cs="宋体"/>
                <w:color w:val="000000"/>
                <w:sz w:val="24"/>
                <w:szCs w:val="22"/>
                <w:lang w:val="en-US" w:eastAsia="zh-CN" w:bidi="ar-SA"/>
              </w:rPr>
              <w:t xml:space="preserve">。联合体形式响应的，联合体成员存在不良信用记录，视同联合体存在不良信用记录。</w:t>
            </w:r>
            <w:r>
              <w:rPr>
                <w:rFonts w:ascii="宋体" w:hAnsi="宋体" w:eastAsia="宋体" w:cs="宋体"/>
                <w:color w:val="000000"/>
                <w:sz w:val="24"/>
                <w:szCs w:val="22"/>
                <w:lang w:val="en-US" w:eastAsia="zh-CN" w:bidi="ar-SA"/>
              </w:rPr>
            </w:r>
            <w:r/>
          </w:p>
        </w:tc>
        <w:tc>
          <w:tcPr>
            <w:tcW w:w="2240"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无须供应商提供，由采购人或采购代理机构查询。</w:t>
            </w:r>
            <w:r>
              <w:rPr>
                <w:rFonts w:ascii="宋体" w:hAnsi="宋体" w:eastAsia="宋体" w:cs="宋体"/>
                <w:color w:val="000000"/>
                <w:sz w:val="24"/>
                <w:szCs w:val="22"/>
                <w:lang w:val="en-US" w:eastAsia="zh-CN" w:bidi="ar-SA"/>
              </w:rPr>
            </w:r>
            <w:r/>
          </w:p>
        </w:tc>
      </w:tr>
      <w:tr>
        <w:trPr>
          <w:cantSplit/>
          <w:trHeight w:val="20"/>
        </w:trPr>
        <w:tc>
          <w:tcPr>
            <w:tcW w:w="640" w:type="dxa"/>
            <w:vAlign w:val="center"/>
            <w:textDirection w:val="lrTb"/>
            <w:noWrap w:val="false"/>
          </w:tcPr>
          <w:p>
            <w:pPr>
              <w:pStyle w:val="692"/>
              <w:jc w:val="center"/>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3</w:t>
            </w:r>
            <w:r>
              <w:rPr>
                <w:rFonts w:ascii="宋体" w:hAnsi="宋体" w:eastAsia="宋体" w:cs="宋体"/>
                <w:color w:val="000000"/>
                <w:sz w:val="24"/>
                <w:szCs w:val="22"/>
                <w:lang w:val="en-US" w:eastAsia="zh-CN" w:bidi="ar-SA"/>
              </w:rPr>
            </w:r>
            <w:r/>
          </w:p>
        </w:tc>
        <w:tc>
          <w:tcPr>
            <w:tcW w:w="1729" w:type="dxa"/>
            <w:vAlign w:val="center"/>
            <w:textDirection w:val="lrTb"/>
            <w:noWrap w:val="false"/>
          </w:tcPr>
          <w:p>
            <w:pPr>
              <w:pStyle w:val="692"/>
              <w:jc w:val="both"/>
              <w:widowControl w:val="off"/>
              <w:tabs>
                <w:tab w:val="left" w:pos="1080" w:leader="none"/>
              </w:tabs>
              <w:rPr>
                <w:rFonts w:ascii="Calibri" w:hAnsi="Calibri" w:eastAsia="宋体" w:cs="黑体"/>
                <w:color w:val="000000"/>
                <w:sz w:val="24"/>
                <w:szCs w:val="22"/>
                <w:lang w:val="en-US" w:eastAsia="zh-CN" w:bidi="ar-SA"/>
              </w:rPr>
            </w:pPr>
            <w:r>
              <w:rPr>
                <w:rFonts w:hint="eastAsia" w:ascii="Calibri" w:hAnsi="Calibri" w:eastAsia="宋体" w:cs="黑体"/>
                <w:color w:val="000000"/>
                <w:sz w:val="24"/>
                <w:szCs w:val="22"/>
                <w:lang w:val="en-US" w:eastAsia="zh-CN" w:bidi="ar-SA"/>
              </w:rPr>
              <w:t xml:space="preserve"> </w:t>
            </w:r>
            <w:bookmarkStart w:id="606" w:name="OLE_LINK28"/>
            <w:r/>
            <w:bookmarkStart w:id="607" w:name="OLE_LINK26"/>
            <w:r>
              <w:rPr>
                <w:rFonts w:hint="eastAsia" w:ascii="宋体" w:hAnsi="宋体" w:eastAsia="宋体" w:cs="黑体"/>
                <w:bCs/>
                <w:color w:val="000000"/>
                <w:sz w:val="24"/>
                <w:szCs w:val="22"/>
                <w:lang w:val="en-US" w:eastAsia="zh-CN" w:bidi="ar-SA"/>
              </w:rPr>
              <w:t xml:space="preserve">营业执照副本（事业单位法人证书）</w:t>
            </w:r>
            <w:bookmarkEnd w:id="606"/>
            <w:r/>
            <w:bookmarkEnd w:id="607"/>
            <w:r>
              <w:rPr>
                <w:rFonts w:ascii="Calibri" w:hAnsi="Calibri" w:eastAsia="宋体" w:cs="黑体"/>
                <w:color w:val="000000"/>
                <w:sz w:val="24"/>
                <w:szCs w:val="22"/>
                <w:lang w:val="en-US" w:eastAsia="zh-CN" w:bidi="ar-SA"/>
              </w:rPr>
            </w:r>
            <w:r/>
          </w:p>
        </w:tc>
        <w:tc>
          <w:tcPr>
            <w:tcW w:w="4493" w:type="dxa"/>
            <w:vAlign w:val="center"/>
            <w:textDirection w:val="lrTb"/>
            <w:noWrap w:val="false"/>
          </w:tcPr>
          <w:p>
            <w:pPr>
              <w:pStyle w:val="692"/>
              <w:jc w:val="both"/>
              <w:widowControl w:val="off"/>
              <w:tabs>
                <w:tab w:val="left" w:pos="1080" w:leader="none"/>
              </w:tabs>
              <w:rPr>
                <w:rFonts w:ascii="Calibri" w:hAnsi="Calibri" w:eastAsia="宋体" w:cs="黑体"/>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营业执照副本和税务登记证副本(或“三证合一”的营业执照副本）或事业单位法人证书</w:t>
            </w:r>
            <w:r>
              <w:rPr>
                <w:rFonts w:ascii="Calibri" w:hAnsi="Calibri" w:eastAsia="宋体" w:cs="黑体"/>
                <w:color w:val="000000"/>
                <w:sz w:val="24"/>
                <w:szCs w:val="22"/>
                <w:lang w:val="en-US" w:eastAsia="zh-CN" w:bidi="ar-SA"/>
              </w:rPr>
            </w:r>
            <w:r/>
          </w:p>
        </w:tc>
        <w:tc>
          <w:tcPr>
            <w:tcW w:w="2240" w:type="dxa"/>
            <w:vAlign w:val="center"/>
            <w:textDirection w:val="lrTb"/>
            <w:noWrap w:val="false"/>
          </w:tcPr>
          <w:p>
            <w:pPr>
              <w:pStyle w:val="692"/>
              <w:jc w:val="both"/>
              <w:spacing w:before="109" w:after="109"/>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提供电子件或电子证照</w:t>
            </w:r>
            <w:r>
              <w:rPr>
                <w:rFonts w:ascii="宋体" w:hAnsi="宋体" w:eastAsia="宋体" w:cs="宋体"/>
                <w:color w:val="000000"/>
                <w:sz w:val="24"/>
                <w:szCs w:val="22"/>
                <w:lang w:val="en-US" w:eastAsia="zh-CN" w:bidi="ar-SA"/>
              </w:rPr>
            </w:r>
            <w:r/>
          </w:p>
        </w:tc>
      </w:tr>
      <w:tr>
        <w:trPr>
          <w:cantSplit/>
          <w:trHeight w:val="20"/>
        </w:trPr>
        <w:tc>
          <w:tcPr>
            <w:tcW w:w="640" w:type="dxa"/>
            <w:vAlign w:val="center"/>
            <w:textDirection w:val="lrTb"/>
            <w:noWrap w:val="false"/>
          </w:tcPr>
          <w:p>
            <w:pPr>
              <w:pStyle w:val="692"/>
              <w:jc w:val="center"/>
              <w:widowControl w:val="off"/>
              <w:tabs>
                <w:tab w:val="left" w:pos="1080" w:leader="none"/>
              </w:tabs>
              <w:rPr>
                <w:rFonts w:ascii="宋体" w:hAnsi="宋体" w:eastAsia="宋体" w:cs="宋体"/>
                <w:color w:val="000000"/>
                <w:sz w:val="24"/>
                <w:szCs w:val="22"/>
                <w:lang w:val="en-US" w:eastAsia="zh-CN" w:bidi="ar-SA"/>
              </w:rPr>
            </w:pPr>
            <w:r>
              <w:rPr>
                <w:rFonts w:ascii="宋体" w:hAnsi="宋体" w:eastAsia="宋体" w:cs="宋体"/>
                <w:color w:val="000000"/>
                <w:sz w:val="24"/>
                <w:szCs w:val="22"/>
                <w:lang w:val="en-US" w:eastAsia="zh-CN" w:bidi="ar-SA"/>
              </w:rPr>
              <w:t xml:space="preserve">4</w:t>
            </w:r>
            <w:r>
              <w:rPr>
                <w:rFonts w:ascii="宋体" w:hAnsi="宋体" w:eastAsia="宋体" w:cs="宋体"/>
                <w:color w:val="000000"/>
                <w:sz w:val="24"/>
                <w:szCs w:val="22"/>
                <w:lang w:val="en-US" w:eastAsia="zh-CN" w:bidi="ar-SA"/>
              </w:rPr>
            </w:r>
            <w:r/>
          </w:p>
        </w:tc>
        <w:tc>
          <w:tcPr>
            <w:tcW w:w="1729"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中小企业声明函</w:t>
            </w:r>
            <w:r>
              <w:rPr>
                <w:rFonts w:ascii="宋体" w:hAnsi="宋体" w:eastAsia="宋体" w:cs="宋体"/>
                <w:color w:val="000000"/>
                <w:sz w:val="24"/>
                <w:szCs w:val="22"/>
                <w:lang w:val="en-US" w:eastAsia="zh-CN" w:bidi="ar-SA"/>
              </w:rPr>
            </w:r>
            <w:r/>
          </w:p>
        </w:tc>
        <w:tc>
          <w:tcPr>
            <w:tcW w:w="4493" w:type="dxa"/>
            <w:vAlign w:val="center"/>
            <w:textDirection w:val="lrTb"/>
            <w:noWrap w:val="false"/>
          </w:tcPr>
          <w:p>
            <w:pPr>
              <w:pStyle w:val="692"/>
              <w:jc w:val="both"/>
              <w:widowControl w:val="off"/>
              <w:tabs>
                <w:tab w:val="left" w:pos="1080" w:leader="none"/>
              </w:tabs>
              <w:rPr>
                <w:rFonts w:ascii="宋体" w:hAnsi="宋体" w:eastAsia="宋体" w:cs="宋体"/>
                <w:bCs/>
                <w:color w:val="000000"/>
                <w:sz w:val="24"/>
                <w:szCs w:val="22"/>
                <w:lang w:val="en-US" w:eastAsia="zh-CN" w:bidi="ar-SA"/>
              </w:rPr>
            </w:pPr>
            <w:r>
              <w:rPr>
                <w:rFonts w:hint="eastAsia" w:ascii="宋体" w:hAnsi="宋体" w:eastAsia="宋体" w:cs="宋体"/>
                <w:bCs/>
                <w:color w:val="000000"/>
                <w:sz w:val="24"/>
                <w:szCs w:val="22"/>
                <w:lang w:val="en-US" w:eastAsia="zh-CN" w:bidi="ar-SA"/>
              </w:rPr>
              <w:t xml:space="preserve">如采购公告中明确专门面向中小/小微企业采购，须按下述要求提供材料；未专门面向中小/小微企业采购，此项不作为资审条件。</w:t>
            </w:r>
            <w:r>
              <w:rPr>
                <w:rFonts w:ascii="宋体" w:hAnsi="宋体" w:eastAsia="宋体" w:cs="宋体"/>
                <w:bCs/>
                <w:color w:val="000000"/>
                <w:sz w:val="24"/>
                <w:szCs w:val="22"/>
                <w:lang w:val="en-US" w:eastAsia="zh-CN" w:bidi="ar-SA"/>
              </w:rPr>
            </w:r>
            <w:r/>
          </w:p>
          <w:p>
            <w:pPr>
              <w:pStyle w:val="692"/>
              <w:jc w:val="both"/>
              <w:widowControl w:val="off"/>
              <w:tabs>
                <w:tab w:val="left" w:pos="1080" w:leader="none"/>
              </w:tabs>
              <w:rPr>
                <w:rFonts w:ascii="宋体" w:hAnsi="宋体" w:eastAsia="宋体" w:cs="宋体"/>
                <w:bCs/>
                <w:color w:val="000000"/>
                <w:sz w:val="24"/>
                <w:szCs w:val="22"/>
                <w:lang w:val="en-US" w:eastAsia="zh-CN" w:bidi="ar-SA"/>
              </w:rPr>
            </w:pPr>
            <w:r>
              <w:rPr>
                <w:rFonts w:hint="eastAsia" w:ascii="宋体" w:hAnsi="宋体" w:eastAsia="宋体" w:cs="宋体"/>
                <w:bCs/>
                <w:color w:val="000000"/>
                <w:sz w:val="24"/>
                <w:szCs w:val="22"/>
                <w:lang w:val="en-US" w:eastAsia="zh-CN" w:bidi="ar-SA"/>
              </w:rPr>
              <w:t xml:space="preserve">供应商单独参与磋商的，应提供中小企业声明函；如为监狱企业或残疾人福利性单位，不必提供中小企业声明函，但须按注1或注2要求提供证明材料。</w:t>
            </w:r>
            <w:r>
              <w:rPr>
                <w:rFonts w:ascii="宋体" w:hAnsi="宋体" w:eastAsia="宋体" w:cs="宋体"/>
                <w:bCs/>
                <w:color w:val="000000"/>
                <w:sz w:val="24"/>
                <w:szCs w:val="22"/>
                <w:lang w:val="en-US" w:eastAsia="zh-CN" w:bidi="ar-SA"/>
              </w:rPr>
            </w:r>
            <w:r/>
          </w:p>
          <w:p>
            <w:pPr>
              <w:pStyle w:val="692"/>
              <w:jc w:val="both"/>
              <w:widowControl w:val="off"/>
              <w:tabs>
                <w:tab w:val="left" w:pos="1080" w:leader="none"/>
              </w:tabs>
              <w:rPr>
                <w:rFonts w:ascii="宋体" w:hAnsi="宋体" w:eastAsia="宋体" w:cs="宋体"/>
                <w:bCs/>
                <w:color w:val="000000"/>
                <w:sz w:val="24"/>
                <w:szCs w:val="22"/>
                <w:lang w:val="en-US" w:eastAsia="zh-CN" w:bidi="ar-SA"/>
              </w:rPr>
            </w:pPr>
            <w:r>
              <w:rPr>
                <w:rFonts w:hint="eastAsia" w:ascii="宋体" w:hAnsi="宋体" w:eastAsia="宋体" w:cs="宋体"/>
                <w:bCs/>
                <w:color w:val="000000"/>
                <w:sz w:val="24"/>
                <w:szCs w:val="22"/>
                <w:lang w:val="en-US" w:eastAsia="zh-CN" w:bidi="ar-SA"/>
              </w:rPr>
              <w:t xml:space="preserve">注1：监狱企业须提供由省级以上监狱管理局（常州市含教育矫治局）、戒毒管理局（含新疆生产建设兵团）出具的属于监狱企业的证明文件。</w:t>
            </w:r>
            <w:r>
              <w:rPr>
                <w:rFonts w:ascii="宋体" w:hAnsi="宋体" w:eastAsia="宋体" w:cs="宋体"/>
                <w:bCs/>
                <w:color w:val="000000"/>
                <w:sz w:val="24"/>
                <w:szCs w:val="22"/>
                <w:lang w:val="en-US" w:eastAsia="zh-CN" w:bidi="ar-SA"/>
              </w:rPr>
            </w:r>
            <w:r/>
          </w:p>
          <w:p>
            <w:pPr>
              <w:pStyle w:val="692"/>
              <w:jc w:val="both"/>
              <w:widowControl w:val="off"/>
              <w:tabs>
                <w:tab w:val="left" w:pos="1080" w:leader="none"/>
              </w:tabs>
              <w:rPr>
                <w:rFonts w:ascii="宋体" w:hAnsi="宋体" w:eastAsia="宋体" w:cs="宋体"/>
                <w:b/>
                <w:color w:val="000000"/>
                <w:sz w:val="24"/>
                <w:szCs w:val="22"/>
                <w:lang w:val="en-US" w:eastAsia="zh-CN" w:bidi="ar-SA"/>
              </w:rPr>
            </w:pPr>
            <w:r>
              <w:rPr>
                <w:rFonts w:hint="eastAsia" w:ascii="宋体" w:hAnsi="宋体" w:eastAsia="宋体" w:cs="宋体"/>
                <w:bCs/>
                <w:color w:val="000000"/>
                <w:sz w:val="24"/>
                <w:szCs w:val="22"/>
                <w:lang w:val="en-US" w:eastAsia="zh-CN" w:bidi="ar-SA"/>
              </w:rPr>
              <w:t xml:space="preserve">注2：残疾人福利性单位须按磋商文件要求提供《残疾人福利性单位声明函》。</w:t>
            </w:r>
            <w:r>
              <w:rPr>
                <w:rFonts w:ascii="宋体" w:hAnsi="宋体" w:eastAsia="宋体" w:cs="宋体"/>
                <w:b/>
                <w:color w:val="000000"/>
                <w:sz w:val="24"/>
                <w:szCs w:val="22"/>
                <w:lang w:val="en-US" w:eastAsia="zh-CN" w:bidi="ar-SA"/>
              </w:rPr>
            </w:r>
            <w:r/>
          </w:p>
        </w:tc>
        <w:tc>
          <w:tcPr>
            <w:tcW w:w="2240"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格式见《响应文件格式》</w:t>
            </w:r>
            <w:r>
              <w:rPr>
                <w:rFonts w:ascii="宋体" w:hAnsi="宋体" w:eastAsia="宋体" w:cs="宋体"/>
                <w:color w:val="000000"/>
                <w:sz w:val="24"/>
                <w:szCs w:val="22"/>
                <w:lang w:val="en-US" w:eastAsia="zh-CN" w:bidi="ar-SA"/>
              </w:rPr>
            </w:r>
            <w:r/>
          </w:p>
        </w:tc>
      </w:tr>
      <w:tr>
        <w:trPr>
          <w:cantSplit/>
          <w:trHeight w:val="20"/>
        </w:trPr>
        <w:tc>
          <w:tcPr>
            <w:tcW w:w="640" w:type="dxa"/>
            <w:vAlign w:val="center"/>
            <w:textDirection w:val="lrTb"/>
            <w:noWrap w:val="false"/>
          </w:tcPr>
          <w:p>
            <w:pPr>
              <w:pStyle w:val="692"/>
              <w:jc w:val="center"/>
              <w:widowControl w:val="off"/>
              <w:tabs>
                <w:tab w:val="left" w:pos="1080" w:leader="none"/>
              </w:tabs>
              <w:rPr>
                <w:rFonts w:ascii="宋体" w:hAnsi="宋体" w:eastAsia="宋体" w:cs="宋体"/>
                <w:color w:val="000000"/>
                <w:sz w:val="24"/>
                <w:szCs w:val="22"/>
                <w:lang w:val="en-US" w:eastAsia="zh-CN" w:bidi="ar-SA"/>
              </w:rPr>
            </w:pPr>
            <w:r>
              <w:rPr>
                <w:rFonts w:ascii="宋体" w:hAnsi="宋体" w:eastAsia="宋体" w:cs="宋体"/>
                <w:color w:val="000000"/>
                <w:sz w:val="24"/>
                <w:szCs w:val="22"/>
                <w:lang w:val="en-US" w:eastAsia="zh-CN" w:bidi="ar-SA"/>
              </w:rPr>
              <w:t xml:space="preserve">5</w:t>
            </w:r>
            <w:r>
              <w:rPr>
                <w:rFonts w:ascii="宋体" w:hAnsi="宋体" w:eastAsia="宋体" w:cs="宋体"/>
                <w:color w:val="000000"/>
                <w:sz w:val="24"/>
                <w:szCs w:val="22"/>
                <w:lang w:val="en-US" w:eastAsia="zh-CN" w:bidi="ar-SA"/>
              </w:rPr>
            </w:r>
            <w:r/>
          </w:p>
        </w:tc>
        <w:tc>
          <w:tcPr>
            <w:tcW w:w="1729"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其他特定资格要求</w:t>
            </w:r>
            <w:r>
              <w:rPr>
                <w:rFonts w:ascii="宋体" w:hAnsi="宋体" w:eastAsia="宋体" w:cs="宋体"/>
                <w:color w:val="000000"/>
                <w:sz w:val="24"/>
                <w:szCs w:val="22"/>
                <w:lang w:val="en-US" w:eastAsia="zh-CN" w:bidi="ar-SA"/>
              </w:rPr>
            </w:r>
            <w:r/>
          </w:p>
        </w:tc>
        <w:tc>
          <w:tcPr>
            <w:tcW w:w="4493"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rFonts w:hint="eastAsia" w:ascii="宋体" w:hAnsi="宋体" w:eastAsia="宋体" w:cs="宋体"/>
                <w:b/>
                <w:bCs w:val="0"/>
                <w:color w:val="000000"/>
                <w:sz w:val="24"/>
                <w:highlight w:val="none"/>
                <w:lang w:val="en-US" w:eastAsia="zh-CN"/>
              </w:rPr>
              <w:t xml:space="preserve">详</w:t>
            </w:r>
            <w:r>
              <w:rPr>
                <w:rFonts w:hint="eastAsia" w:ascii="宋体" w:hAnsi="宋体" w:eastAsia="宋体" w:cs="宋体"/>
                <w:b/>
                <w:bCs w:val="0"/>
                <w:color w:val="000000"/>
                <w:sz w:val="24"/>
                <w:highlight w:val="none"/>
                <w:lang w:val="en-US" w:eastAsia="zh-CN"/>
              </w:rPr>
              <w:t xml:space="preserve">见第一章《投标邀请》</w:t>
            </w:r>
            <w:r>
              <w:rPr>
                <w:rFonts w:ascii="宋体" w:hAnsi="宋体" w:eastAsia="宋体" w:cs="宋体"/>
                <w:color w:val="000000"/>
                <w:sz w:val="24"/>
                <w:szCs w:val="22"/>
                <w:lang w:val="en-US" w:eastAsia="zh-CN" w:bidi="ar-SA"/>
              </w:rPr>
            </w:r>
            <w:r/>
          </w:p>
        </w:tc>
        <w:tc>
          <w:tcPr>
            <w:tcW w:w="2240" w:type="dxa"/>
            <w:vAlign w:val="center"/>
            <w:textDirection w:val="lrTb"/>
            <w:noWrap w:val="false"/>
          </w:tcPr>
          <w:p>
            <w:pPr>
              <w:pStyle w:val="692"/>
              <w:jc w:val="both"/>
              <w:widowControl w:val="off"/>
              <w:tabs>
                <w:tab w:val="left" w:pos="1080" w:leader="none"/>
              </w:tabs>
              <w:rPr>
                <w:rFonts w:ascii="宋体" w:hAnsi="宋体" w:eastAsia="宋体" w:cs="宋体"/>
                <w:color w:val="000000"/>
                <w:sz w:val="24"/>
                <w:szCs w:val="22"/>
                <w:lang w:val="en-US" w:eastAsia="zh-CN" w:bidi="ar-SA"/>
              </w:rPr>
            </w:pPr>
            <w:r>
              <w:rPr>
                <w:sz w:val="24"/>
              </w:rPr>
              <w:t xml:space="preserve">提供证明文件的电子件或电子证照</w:t>
            </w:r>
            <w:r>
              <w:rPr>
                <w:rFonts w:ascii="宋体" w:hAnsi="宋体" w:eastAsia="宋体" w:cs="宋体"/>
                <w:color w:val="000000"/>
                <w:sz w:val="24"/>
                <w:szCs w:val="22"/>
                <w:lang w:val="en-US" w:eastAsia="zh-CN" w:bidi="ar-SA"/>
              </w:rPr>
            </w:r>
            <w:r/>
          </w:p>
        </w:tc>
      </w:tr>
    </w:tbl>
    <w:p>
      <w:pPr>
        <w:pStyle w:val="692"/>
        <w:jc w:val="left"/>
        <w:widowControl/>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《符合性审查要求》见下表：</w:t>
      </w:r>
      <w:r>
        <w:rPr>
          <w:rFonts w:ascii="宋体" w:hAnsi="宋体" w:cs="宋体"/>
          <w:color w:val="000000"/>
          <w:sz w:val="24"/>
        </w:rPr>
      </w:r>
      <w:r/>
    </w:p>
    <w:p>
      <w:pPr>
        <w:pStyle w:val="692"/>
        <w:jc w:val="center"/>
        <w:spacing w:line="360" w:lineRule="auto"/>
        <w:widowControl/>
        <w:rPr>
          <w:rFonts w:ascii="宋体" w:hAnsi="宋体" w:cs="宋体"/>
          <w:b/>
          <w:color w:val="000000"/>
          <w:sz w:val="24"/>
        </w:rPr>
      </w:pPr>
      <w:r>
        <w:rPr>
          <w:rFonts w:hint="eastAsia" w:ascii="宋体" w:hAnsi="宋体" w:cs="宋体"/>
          <w:b/>
          <w:color w:val="000000"/>
          <w:sz w:val="24"/>
        </w:rPr>
        <w:t xml:space="preserve">符合性审查要求</w:t>
      </w:r>
      <w:r>
        <w:rPr>
          <w:rFonts w:ascii="宋体" w:hAnsi="宋体" w:cs="宋体"/>
          <w:b/>
          <w:color w:val="000000"/>
          <w:sz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663"/>
        <w:gridCol w:w="6170"/>
      </w:tblGrid>
      <w:tr>
        <w:trPr>
          <w:trHeight w:val="300"/>
        </w:trPr>
        <w:tc>
          <w:tcPr>
            <w:tcW w:w="689" w:type="dxa"/>
            <w:vAlign w:val="center"/>
            <w:textDirection w:val="lrTb"/>
            <w:noWrap w:val="false"/>
          </w:tcPr>
          <w:p>
            <w:pPr>
              <w:pStyle w:val="692"/>
              <w:jc w:val="center"/>
              <w:widowControl/>
              <w:rPr>
                <w:rFonts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t xml:space="preserve">序号</w:t>
            </w:r>
            <w:r>
              <w:rPr>
                <w:rFonts w:ascii="宋体" w:hAnsi="宋体" w:eastAsia="宋体" w:cs="宋体"/>
                <w:b/>
                <w:color w:val="000000"/>
                <w:sz w:val="24"/>
                <w:szCs w:val="22"/>
                <w:lang w:val="en-US" w:eastAsia="zh-CN" w:bidi="ar-SA"/>
              </w:rPr>
            </w:r>
            <w:r/>
          </w:p>
        </w:tc>
        <w:tc>
          <w:tcPr>
            <w:tcW w:w="1663" w:type="dxa"/>
            <w:vAlign w:val="center"/>
            <w:textDirection w:val="lrTb"/>
            <w:noWrap w:val="false"/>
          </w:tcPr>
          <w:p>
            <w:pPr>
              <w:pStyle w:val="692"/>
              <w:jc w:val="center"/>
              <w:widowControl/>
              <w:rPr>
                <w:rFonts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t xml:space="preserve">审查因素</w:t>
            </w:r>
            <w:r>
              <w:rPr>
                <w:rFonts w:ascii="宋体" w:hAnsi="宋体" w:eastAsia="宋体" w:cs="宋体"/>
                <w:b/>
                <w:color w:val="000000"/>
                <w:sz w:val="24"/>
                <w:szCs w:val="22"/>
                <w:lang w:val="en-US" w:eastAsia="zh-CN" w:bidi="ar-SA"/>
              </w:rPr>
            </w:r>
            <w:r/>
          </w:p>
        </w:tc>
        <w:tc>
          <w:tcPr>
            <w:tcW w:w="6170" w:type="dxa"/>
            <w:vAlign w:val="center"/>
            <w:textDirection w:val="lrTb"/>
            <w:noWrap w:val="false"/>
          </w:tcPr>
          <w:p>
            <w:pPr>
              <w:pStyle w:val="692"/>
              <w:jc w:val="center"/>
              <w:widowControl/>
              <w:rPr>
                <w:rFonts w:ascii="宋体" w:hAnsi="宋体" w:eastAsia="宋体" w:cs="宋体"/>
                <w:b/>
                <w:color w:val="000000"/>
                <w:sz w:val="24"/>
                <w:szCs w:val="22"/>
                <w:lang w:val="en-US" w:eastAsia="zh-CN" w:bidi="ar-SA"/>
              </w:rPr>
            </w:pPr>
            <w:r>
              <w:rPr>
                <w:rFonts w:hint="eastAsia" w:ascii="宋体" w:hAnsi="宋体" w:eastAsia="宋体" w:cs="宋体"/>
                <w:b/>
                <w:color w:val="000000"/>
                <w:sz w:val="24"/>
                <w:szCs w:val="22"/>
                <w:lang w:val="en-US" w:eastAsia="zh-CN" w:bidi="ar-SA"/>
              </w:rPr>
              <w:t xml:space="preserve">审查内容</w:t>
            </w:r>
            <w:r>
              <w:rPr>
                <w:rFonts w:ascii="宋体" w:hAnsi="宋体" w:eastAsia="宋体" w:cs="宋体"/>
                <w:b/>
                <w:color w:val="000000"/>
                <w:sz w:val="24"/>
                <w:szCs w:val="22"/>
                <w:lang w:val="en-US" w:eastAsia="zh-CN" w:bidi="ar-SA"/>
              </w:rPr>
            </w:r>
            <w:r/>
          </w:p>
        </w:tc>
      </w:tr>
      <w:tr>
        <w:trPr>
          <w:trHeight w:val="153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响应函、法定代表人资格证明书、授权委托书（如有）和政府采购供应商信用承诺书</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按磋商文件要求提供响应函、法定代表人资格证明书、授权委托书（如有）和政府采购供应商信用承诺书；</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2</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响应完整性</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未将一个采购包中的内容拆开响应；</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3</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响应报价</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1.响应报价未超过磋商文件中规定的项目预算金额或者项目最高限价或采购包最高限价；</w:t>
            </w:r>
            <w:r>
              <w:rPr>
                <w:rFonts w:hint="eastAsia" w:ascii="宋体" w:hAnsi="宋体" w:eastAsia="宋体" w:cs="宋体"/>
                <w:color w:val="000000"/>
                <w:sz w:val="24"/>
                <w:szCs w:val="22"/>
                <w:highlight w:val="none"/>
                <w:lang w:val="en-US" w:eastAsia="zh-CN" w:bidi="ar-SA"/>
              </w:rPr>
            </w:r>
            <w:r/>
          </w:p>
          <w:p>
            <w:pPr>
              <w:pStyle w:val="692"/>
              <w:jc w:val="left"/>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2.未改变磋商文件规定的暂估价、暂列金额；</w:t>
            </w:r>
            <w:r>
              <w:rPr>
                <w:rFonts w:hint="eastAsia" w:ascii="宋体" w:hAnsi="宋体" w:eastAsia="宋体" w:cs="宋体"/>
                <w:color w:val="000000"/>
                <w:sz w:val="24"/>
                <w:szCs w:val="22"/>
                <w:highlight w:val="none"/>
                <w:lang w:val="en-US" w:eastAsia="zh-CN" w:bidi="ar-SA"/>
              </w:rPr>
            </w:r>
            <w:r/>
          </w:p>
          <w:p>
            <w:pPr>
              <w:pStyle w:val="692"/>
              <w:jc w:val="left"/>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3.未改变竞争性磋商文件明确列出的不可竞争费用项目或费率；</w:t>
            </w:r>
            <w:r>
              <w:rPr>
                <w:rFonts w:hint="eastAsia" w:ascii="宋体" w:hAnsi="宋体" w:eastAsia="宋体" w:cs="宋体"/>
                <w:color w:val="000000"/>
                <w:sz w:val="24"/>
                <w:szCs w:val="22"/>
                <w:highlight w:val="none"/>
                <w:lang w:val="en-US" w:eastAsia="zh-CN" w:bidi="ar-SA"/>
              </w:rPr>
            </w:r>
            <w:r/>
          </w:p>
          <w:p>
            <w:pPr>
              <w:pStyle w:val="692"/>
              <w:jc w:val="left"/>
              <w:widowControl/>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4.未改变竞争性磋商文件提供的招标清单中的项目名称、施工内容及技术要求、单位、数量；</w:t>
            </w:r>
            <w:r>
              <w:rPr>
                <w:rFonts w:hint="eastAsia"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4</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报价唯一性</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响应文件未出现可选择性或可调整的报价（磋商文件另有规定的除外）；</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5</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响应有效期</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响应文件中承诺的响应有效期满足磋商文件中载明的响应有效期的；</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6</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签署、加盖公章</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按照磋商文件要求签署、加盖公章的；</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7</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实质性格式</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标记为“实质性格式”的文件均按磋商文件要求提供；</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8</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★号条款响应</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响应文件满足磋商文件第四章《采购需求》中★号条款要求的；</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ascii="宋体" w:hAnsi="宋体" w:eastAsia="宋体" w:cs="宋体"/>
                <w:color w:val="000000"/>
                <w:sz w:val="24"/>
                <w:szCs w:val="22"/>
                <w:lang w:val="en-US" w:eastAsia="zh-CN" w:bidi="ar-SA"/>
              </w:rPr>
              <w:t xml:space="preserve">9</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报价的修正（如有）</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不涉及报价修正，或响应文件报价出现前后不一致时，供应商对修正后的报价予以确认；（如有）</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10</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hint="eastAsia" w:ascii="宋体" w:hAnsi="宋体" w:eastAsia="宋体" w:cs="宋体"/>
                <w:color w:val="000000"/>
                <w:sz w:val="24"/>
                <w:szCs w:val="22"/>
                <w:lang w:val="en-US" w:eastAsia="zh-CN" w:bidi="ar-SA"/>
              </w:rPr>
            </w:pPr>
            <w:r>
              <w:rPr>
                <w:rFonts w:ascii="Calibri" w:hAnsi="Calibri" w:eastAsia="宋体" w:cs="黑体"/>
                <w:color w:val="000000"/>
                <w:sz w:val="24"/>
                <w:szCs w:val="22"/>
                <w:lang w:val="en-US" w:eastAsia="zh-CN" w:bidi="ar-SA"/>
              </w:rPr>
              <w:t xml:space="preserve">分包承担主体资质（</w:t>
            </w:r>
            <w:r>
              <w:rPr>
                <w:rFonts w:hint="eastAsia" w:ascii="Calibri" w:hAnsi="Calibri" w:eastAsia="宋体" w:cs="黑体"/>
                <w:color w:val="000000"/>
                <w:sz w:val="24"/>
                <w:szCs w:val="22"/>
                <w:lang w:val="en-US" w:eastAsia="zh-CN" w:bidi="ar-SA"/>
              </w:rPr>
              <w:t xml:space="preserve">本项目不涉及</w:t>
            </w:r>
            <w:r>
              <w:rPr>
                <w:rFonts w:ascii="Calibri" w:hAnsi="Calibri" w:eastAsia="宋体" w:cs="黑体"/>
                <w:color w:val="000000"/>
                <w:sz w:val="24"/>
                <w:szCs w:val="22"/>
                <w:lang w:val="en-US" w:eastAsia="zh-CN" w:bidi="ar-SA"/>
              </w:rPr>
              <w:t xml:space="preserve">）</w:t>
            </w:r>
            <w:r>
              <w:rPr>
                <w:rFonts w:hint="eastAsia"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hint="eastAsia" w:ascii="宋体" w:hAnsi="宋体" w:eastAsia="宋体" w:cs="宋体"/>
                <w:color w:val="000000"/>
                <w:sz w:val="24"/>
                <w:szCs w:val="22"/>
                <w:highlight w:val="none"/>
                <w:lang w:val="en-US" w:eastAsia="zh-CN" w:bidi="ar-SA"/>
              </w:rPr>
            </w:pPr>
            <w:r>
              <w:rPr>
                <w:rFonts w:ascii="Calibri" w:hAnsi="Calibri" w:eastAsia="宋体" w:cs="黑体"/>
                <w:color w:val="000000"/>
                <w:sz w:val="24"/>
                <w:szCs w:val="22"/>
                <w:highlight w:val="none"/>
                <w:lang w:val="en-US" w:eastAsia="zh-CN" w:bidi="ar-SA"/>
              </w:rPr>
              <w:t xml:space="preserve">分包承担主体具备《</w:t>
            </w:r>
            <w:r>
              <w:rPr>
                <w:rFonts w:hint="eastAsia" w:ascii="Calibri" w:hAnsi="Calibri" w:eastAsia="宋体" w:cs="黑体"/>
                <w:color w:val="000000"/>
                <w:sz w:val="24"/>
                <w:szCs w:val="22"/>
                <w:highlight w:val="none"/>
                <w:lang w:val="en-US" w:eastAsia="zh-CN" w:bidi="ar-SA"/>
              </w:rPr>
              <w:t xml:space="preserve">供应商</w:t>
            </w:r>
            <w:r>
              <w:rPr>
                <w:rFonts w:ascii="Calibri" w:hAnsi="Calibri" w:eastAsia="宋体" w:cs="黑体"/>
                <w:color w:val="000000"/>
                <w:sz w:val="24"/>
                <w:szCs w:val="22"/>
                <w:highlight w:val="none"/>
                <w:lang w:val="en-US" w:eastAsia="zh-CN" w:bidi="ar-SA"/>
              </w:rPr>
              <w:t xml:space="preserve">须知资料表》载明的资质条件</w:t>
            </w:r>
            <w:r>
              <w:rPr>
                <w:rFonts w:hint="eastAsia" w:ascii="Calibri" w:hAnsi="Calibri" w:eastAsia="宋体" w:cs="黑体"/>
                <w:color w:val="000000"/>
                <w:sz w:val="24"/>
                <w:szCs w:val="22"/>
                <w:highlight w:val="none"/>
                <w:lang w:val="en-US" w:eastAsia="zh-CN" w:bidi="ar-SA"/>
              </w:rPr>
              <w:t xml:space="preserve">且</w:t>
            </w:r>
            <w:r>
              <w:rPr>
                <w:rFonts w:ascii="Calibri" w:hAnsi="Calibri" w:eastAsia="宋体" w:cs="黑体"/>
                <w:color w:val="000000"/>
                <w:sz w:val="24"/>
                <w:szCs w:val="22"/>
                <w:highlight w:val="none"/>
                <w:lang w:val="en-US" w:eastAsia="zh-CN" w:bidi="ar-SA"/>
              </w:rPr>
              <w:t xml:space="preserve">提供</w:t>
            </w:r>
            <w:r>
              <w:rPr>
                <w:rFonts w:hint="eastAsia" w:ascii="Calibri" w:hAnsi="Calibri" w:eastAsia="宋体" w:cs="黑体"/>
                <w:color w:val="000000"/>
                <w:sz w:val="24"/>
                <w:szCs w:val="22"/>
                <w:highlight w:val="none"/>
                <w:lang w:val="en-US" w:eastAsia="zh-CN" w:bidi="ar-SA"/>
              </w:rPr>
              <w:t xml:space="preserve">了</w:t>
            </w:r>
            <w:r>
              <w:rPr>
                <w:rFonts w:ascii="Calibri" w:hAnsi="Calibri" w:eastAsia="宋体" w:cs="黑体"/>
                <w:color w:val="000000"/>
                <w:sz w:val="24"/>
                <w:szCs w:val="22"/>
                <w:highlight w:val="none"/>
                <w:lang w:val="en-US" w:eastAsia="zh-CN" w:bidi="ar-SA"/>
              </w:rPr>
              <w:t xml:space="preserve">资质证书电子件</w:t>
            </w:r>
            <w:r>
              <w:rPr>
                <w:rFonts w:hint="eastAsia" w:ascii="Calibri" w:hAnsi="Calibri" w:eastAsia="宋体" w:cs="黑体"/>
                <w:color w:val="000000"/>
                <w:sz w:val="24"/>
                <w:szCs w:val="22"/>
                <w:highlight w:val="none"/>
                <w:lang w:val="en-US" w:eastAsia="zh-CN" w:bidi="ar-SA"/>
              </w:rPr>
              <w:t xml:space="preserve">（如有）</w:t>
            </w:r>
            <w:r>
              <w:rPr>
                <w:rFonts w:ascii="Calibri" w:hAnsi="Calibri" w:eastAsia="宋体" w:cs="黑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11</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t xml:space="preserve">分包意向协议</w:t>
            </w:r>
            <w:r>
              <w:rPr>
                <w:rFonts w:ascii="Calibri" w:hAnsi="Calibri" w:eastAsia="宋体" w:cs="黑体"/>
                <w:color w:val="000000"/>
                <w:sz w:val="24"/>
                <w:szCs w:val="22"/>
                <w:lang w:val="en-US" w:eastAsia="zh-CN" w:bidi="ar-SA"/>
              </w:rPr>
            </w:r>
            <w:r/>
          </w:p>
          <w:p>
            <w:pPr>
              <w:pStyle w:val="692"/>
              <w:jc w:val="left"/>
              <w:widowControl/>
              <w:rPr>
                <w:rFonts w:hint="eastAsia" w:ascii="宋体" w:hAnsi="宋体" w:eastAsia="宋体" w:cs="宋体"/>
                <w:color w:val="000000"/>
                <w:sz w:val="24"/>
                <w:szCs w:val="22"/>
                <w:lang w:val="en-US" w:eastAsia="zh-CN" w:bidi="ar-SA"/>
              </w:rPr>
            </w:pPr>
            <w:r>
              <w:rPr>
                <w:rFonts w:ascii="Calibri" w:hAnsi="Calibri" w:eastAsia="宋体" w:cs="黑体"/>
                <w:color w:val="000000"/>
                <w:sz w:val="24"/>
                <w:szCs w:val="22"/>
                <w:lang w:val="en-US" w:eastAsia="zh-CN" w:bidi="ar-SA"/>
              </w:rPr>
              <w:t xml:space="preserve">（</w:t>
            </w:r>
            <w:r>
              <w:rPr>
                <w:rFonts w:hint="eastAsia" w:ascii="Calibri" w:hAnsi="Calibri" w:eastAsia="宋体" w:cs="黑体"/>
                <w:color w:val="000000"/>
                <w:sz w:val="24"/>
                <w:szCs w:val="22"/>
                <w:lang w:val="en-US" w:eastAsia="zh-CN" w:bidi="ar-SA"/>
              </w:rPr>
              <w:t xml:space="preserve">本项目不涉及</w:t>
            </w:r>
            <w:r>
              <w:rPr>
                <w:rFonts w:ascii="Calibri" w:hAnsi="Calibri" w:eastAsia="宋体" w:cs="黑体"/>
                <w:color w:val="000000"/>
                <w:sz w:val="24"/>
                <w:szCs w:val="22"/>
                <w:lang w:val="en-US" w:eastAsia="zh-CN" w:bidi="ar-SA"/>
              </w:rPr>
              <w:t xml:space="preserve">）</w:t>
            </w:r>
            <w:r>
              <w:rPr>
                <w:rFonts w:hint="eastAsia"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hint="eastAsia" w:ascii="宋体" w:hAnsi="宋体" w:eastAsia="宋体" w:cs="宋体"/>
                <w:color w:val="000000"/>
                <w:sz w:val="24"/>
                <w:szCs w:val="22"/>
                <w:highlight w:val="none"/>
                <w:lang w:val="en-US" w:eastAsia="zh-CN" w:bidi="ar-SA"/>
              </w:rPr>
            </w:pPr>
            <w:r>
              <w:rPr>
                <w:rFonts w:ascii="Calibri" w:hAnsi="Calibri" w:eastAsia="宋体" w:cs="黑体"/>
                <w:color w:val="000000"/>
                <w:sz w:val="24"/>
                <w:szCs w:val="22"/>
                <w:highlight w:val="none"/>
                <w:lang w:val="en-US" w:eastAsia="zh-CN" w:bidi="ar-SA"/>
              </w:rPr>
              <w:t xml:space="preserve">按</w:t>
            </w:r>
            <w:r>
              <w:rPr>
                <w:rFonts w:hint="eastAsia" w:ascii="Calibri" w:hAnsi="Calibri" w:eastAsia="宋体" w:cs="黑体"/>
                <w:color w:val="000000"/>
                <w:sz w:val="24"/>
                <w:szCs w:val="22"/>
                <w:highlight w:val="none"/>
                <w:lang w:val="en-US" w:eastAsia="zh-CN" w:bidi="ar-SA"/>
              </w:rPr>
              <w:t xml:space="preserve">磋商</w:t>
            </w:r>
            <w:r>
              <w:rPr>
                <w:rFonts w:ascii="Calibri" w:hAnsi="Calibri" w:eastAsia="宋体" w:cs="黑体"/>
                <w:color w:val="000000"/>
                <w:sz w:val="24"/>
                <w:szCs w:val="22"/>
                <w:highlight w:val="none"/>
                <w:lang w:val="en-US" w:eastAsia="zh-CN" w:bidi="ar-SA"/>
              </w:rPr>
              <w:t xml:space="preserve">文件规定签订并提供分包意向协议原件的电子件的</w:t>
            </w:r>
            <w:r>
              <w:rPr>
                <w:rFonts w:hint="eastAsia" w:ascii="Calibri" w:hAnsi="Calibri" w:eastAsia="宋体" w:cs="黑体"/>
                <w:color w:val="000000"/>
                <w:sz w:val="24"/>
                <w:szCs w:val="22"/>
                <w:highlight w:val="none"/>
                <w:lang w:val="en-US" w:eastAsia="zh-CN" w:bidi="ar-SA"/>
              </w:rPr>
              <w:t xml:space="preserve">（如有）</w:t>
            </w:r>
            <w:r>
              <w:rPr>
                <w:rFonts w:ascii="Calibri" w:hAnsi="Calibri" w:eastAsia="宋体" w:cs="黑体"/>
                <w:color w:val="000000"/>
                <w:sz w:val="24"/>
                <w:szCs w:val="22"/>
                <w:highlight w:val="none"/>
                <w:lang w:val="en-US" w:eastAsia="zh-CN" w:bidi="ar-SA"/>
              </w:rPr>
              <w:t xml:space="preserve">；</w:t>
            </w:r>
            <w:r>
              <w:rPr>
                <w:rFonts w:hint="eastAsia"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12</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报价合理性</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根据财政部《关于推动解决政府采购异常低价问题的通知》财库〔2026〕2号文件之规定：当评审过程中出现下列情形之一的，评审委员会应当启动异常低价投标（响应）审查程序： </w:t>
            </w:r>
            <w:r>
              <w:rPr>
                <w:rFonts w:ascii="Calibri" w:hAnsi="Calibri" w:eastAsia="宋体" w:cs="黑体"/>
                <w:sz w:val="24"/>
                <w:szCs w:val="22"/>
                <w:highlight w:val="none"/>
                <w:lang w:val="en-US" w:eastAsia="zh-CN" w:bidi="ar-SA"/>
              </w:rPr>
            </w:r>
            <w:r/>
          </w:p>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ascii="Calibri" w:hAnsi="Calibri" w:eastAsia="宋体" w:cs="黑体"/>
                <w:sz w:val="24"/>
                <w:szCs w:val="22"/>
                <w:highlight w:val="none"/>
                <w:lang w:val="en-US" w:eastAsia="zh-CN" w:bidi="ar-SA"/>
              </w:rPr>
            </w:r>
            <w:r/>
          </w:p>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ascii="Calibri" w:hAnsi="Calibri" w:eastAsia="宋体" w:cs="黑体"/>
                <w:sz w:val="24"/>
                <w:szCs w:val="22"/>
                <w:highlight w:val="none"/>
                <w:lang w:val="en-US" w:eastAsia="zh-CN" w:bidi="ar-SA"/>
              </w:rPr>
            </w:r>
            <w:r/>
          </w:p>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3.投标（响应）报价低于采购项目最高限价45%的，即投标（响应）报价&lt;采购项目最高限价×45%；</w:t>
            </w:r>
            <w:r>
              <w:rPr>
                <w:rFonts w:ascii="Calibri" w:hAnsi="Calibri" w:eastAsia="宋体" w:cs="黑体"/>
                <w:sz w:val="24"/>
                <w:szCs w:val="22"/>
                <w:highlight w:val="none"/>
                <w:lang w:val="en-US" w:eastAsia="zh-CN" w:bidi="ar-SA"/>
              </w:rPr>
            </w:r>
            <w:r/>
          </w:p>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4.评审委员会基于专业判断，认为供应商报价过低，有可能影响产品质量或者不能诚信履约的其他情形。</w:t>
            </w:r>
            <w:r>
              <w:rPr>
                <w:rFonts w:ascii="Calibri" w:hAnsi="Calibri" w:eastAsia="宋体" w:cs="黑体"/>
                <w:sz w:val="24"/>
                <w:szCs w:val="22"/>
                <w:highlight w:val="none"/>
                <w:lang w:val="en-US" w:eastAsia="zh-CN" w:bidi="ar-SA"/>
              </w:rPr>
            </w:r>
            <w:r/>
          </w:p>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eastAsia="宋体" w:cs="黑体"/>
                <w:sz w:val="24"/>
                <w:szCs w:val="22"/>
                <w:highlight w:val="none"/>
                <w:lang w:val="en-US" w:eastAsia="zh-CN" w:bidi="ar-SA"/>
              </w:rPr>
              <w:t xml:space="preserve">为</w:t>
            </w:r>
            <w:r>
              <w:rPr>
                <w:rFonts w:hint="eastAsia" w:ascii="Calibri" w:hAnsi="Calibri" w:eastAsia="宋体" w:cs="黑体"/>
                <w:sz w:val="24"/>
                <w:szCs w:val="22"/>
                <w:highlight w:val="none"/>
                <w:lang w:val="en-US" w:eastAsia="zh-CN" w:bidi="ar-SA"/>
              </w:rPr>
              <w:t xml:space="preserve">30分钟。其中，属于第3项情形，供应商已随投标（响应）文件一并提交相关书面说明及必要的证明材料的，在评审现场可不再重复提交。</w:t>
            </w:r>
            <w:r>
              <w:rPr>
                <w:rFonts w:ascii="Calibri" w:hAnsi="Calibri" w:eastAsia="宋体" w:cs="黑体"/>
                <w:sz w:val="24"/>
                <w:szCs w:val="22"/>
                <w:highlight w:val="none"/>
                <w:lang w:val="en-US" w:eastAsia="zh-CN" w:bidi="ar-SA"/>
              </w:rPr>
            </w:r>
            <w:r/>
          </w:p>
          <w:p>
            <w:pPr>
              <w:pStyle w:val="692"/>
              <w:jc w:val="left"/>
              <w:widowControl/>
              <w:rPr>
                <w:rFonts w:ascii="Calibri" w:hAnsi="Calibri" w:eastAsia="宋体" w:cs="黑体"/>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eastAsia="宋体" w:cs="黑体"/>
                <w:sz w:val="24"/>
                <w:szCs w:val="22"/>
                <w:highlight w:val="none"/>
                <w:lang w:val="en-US" w:eastAsia="zh-CN" w:bidi="ar-SA"/>
              </w:rPr>
            </w:r>
            <w:r/>
          </w:p>
          <w:p>
            <w:pPr>
              <w:pStyle w:val="692"/>
              <w:jc w:val="left"/>
              <w:widowControl/>
              <w:rPr>
                <w:rFonts w:hint="eastAsia" w:ascii="宋体" w:hAnsi="宋体" w:eastAsia="宋体" w:cs="宋体"/>
                <w:color w:val="000000"/>
                <w:sz w:val="24"/>
                <w:szCs w:val="22"/>
                <w:highlight w:val="none"/>
                <w:lang w:val="en-US" w:eastAsia="zh-CN" w:bidi="ar-SA"/>
              </w:rPr>
            </w:pPr>
            <w:r>
              <w:rPr>
                <w:rFonts w:hint="eastAsia" w:ascii="Calibri" w:hAnsi="Calibri" w:eastAsia="宋体" w:cs="黑体"/>
                <w:sz w:val="24"/>
                <w:szCs w:val="22"/>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13</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国家有关部门对供应商的响应产品有强制性规定或要求的</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Calibri" w:hAnsi="Calibri" w:eastAsia="宋体" w:cs="黑体"/>
                <w:color w:val="000000"/>
                <w:sz w:val="24"/>
                <w:szCs w:val="22"/>
                <w:highlight w:val="none"/>
                <w:lang w:val="en-US" w:eastAsia="zh-CN" w:bidi="ar-SA"/>
              </w:rPr>
            </w:pPr>
            <w:r>
              <w:rPr>
                <w:rFonts w:ascii="Calibri" w:hAnsi="Calibri" w:eastAsia="宋体" w:cs="黑体"/>
                <w:color w:val="000000"/>
                <w:sz w:val="24"/>
                <w:szCs w:val="22"/>
                <w:highlight w:val="none"/>
                <w:lang w:val="en-US" w:eastAsia="zh-CN" w:bidi="ar-SA"/>
              </w:rPr>
              <w:t xml:space="preserve">国家有关部门对供应商的响应产品有强制性规定或要求的（如相应技术、安全、节能和环保等），供应商的响应产品</w:t>
            </w:r>
            <w:r>
              <w:rPr>
                <w:rFonts w:hint="eastAsia" w:ascii="Calibri" w:hAnsi="Calibri" w:eastAsia="宋体" w:cs="黑体"/>
                <w:color w:val="000000"/>
                <w:sz w:val="24"/>
                <w:szCs w:val="22"/>
                <w:highlight w:val="none"/>
                <w:lang w:val="en-US" w:eastAsia="zh-CN" w:bidi="ar-SA"/>
              </w:rPr>
              <w:t xml:space="preserve">应</w:t>
            </w:r>
            <w:r>
              <w:rPr>
                <w:rFonts w:ascii="Calibri" w:hAnsi="Calibri" w:eastAsia="宋体" w:cs="黑体"/>
                <w:color w:val="000000"/>
                <w:sz w:val="24"/>
                <w:szCs w:val="22"/>
                <w:highlight w:val="none"/>
                <w:lang w:val="en-US" w:eastAsia="zh-CN" w:bidi="ar-SA"/>
              </w:rPr>
              <w:t xml:space="preserve">符合相应规定或要求</w:t>
            </w:r>
            <w:r>
              <w:rPr>
                <w:rFonts w:hint="eastAsia" w:ascii="Calibri" w:hAnsi="Calibri" w:eastAsia="宋体" w:cs="黑体"/>
                <w:color w:val="000000"/>
                <w:sz w:val="24"/>
                <w:szCs w:val="22"/>
                <w:highlight w:val="none"/>
                <w:lang w:val="en-US" w:eastAsia="zh-CN" w:bidi="ar-SA"/>
              </w:rPr>
              <w:t xml:space="preserve">，并提供证明文件电子件：</w:t>
            </w:r>
            <w:r>
              <w:rPr>
                <w:rFonts w:ascii="Calibri" w:hAnsi="Calibri" w:eastAsia="宋体" w:cs="黑体"/>
                <w:color w:val="000000"/>
                <w:sz w:val="24"/>
                <w:szCs w:val="22"/>
                <w:highlight w:val="none"/>
                <w:lang w:val="en-US" w:eastAsia="zh-CN" w:bidi="ar-SA"/>
              </w:rPr>
            </w:r>
            <w:r/>
          </w:p>
          <w:p>
            <w:pPr>
              <w:pStyle w:val="692"/>
              <w:jc w:val="left"/>
              <w:widowControl/>
              <w:rPr>
                <w:rFonts w:ascii="Calibri" w:hAnsi="Calibri" w:eastAsia="宋体" w:cs="黑体"/>
                <w:color w:val="000000"/>
                <w:sz w:val="24"/>
                <w:szCs w:val="22"/>
                <w:highlight w:val="none"/>
                <w:lang w:val="en-US" w:eastAsia="zh-CN" w:bidi="ar-SA"/>
              </w:rPr>
            </w:pPr>
            <w:r>
              <w:rPr>
                <w:rFonts w:ascii="Calibri" w:hAnsi="Calibri" w:eastAsia="宋体" w:cs="黑体"/>
                <w:color w:val="000000"/>
                <w:sz w:val="24"/>
                <w:szCs w:val="22"/>
                <w:highlight w:val="none"/>
                <w:lang w:val="en-US" w:eastAsia="zh-CN" w:bidi="ar-SA"/>
              </w:rPr>
              <w:t xml:space="preserve">采购的产品若属于《节能产品政府采购品目清单》范围中政府强制采购产品，则供应商所报产品必须获得国家确定的认证机构出具的、处于有效期之内的节能产品认证证书；</w:t>
            </w:r>
            <w:r>
              <w:rPr>
                <w:rFonts w:ascii="Calibri" w:hAnsi="Calibri" w:eastAsia="宋体" w:cs="黑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14</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公平竞争</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供应商遵循公平竞争的原则，不存在恶意串通，妨碍其他供应商的竞争行为，不存在损害采购人或者其他供应商的合法权益情形的；</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15</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bookmarkStart w:id="608" w:name="OLE_LINK29"/>
            <w:r>
              <w:rPr>
                <w:rFonts w:hint="eastAsia" w:ascii="宋体" w:hAnsi="宋体" w:eastAsia="宋体" w:cs="宋体"/>
                <w:color w:val="000000"/>
                <w:sz w:val="24"/>
                <w:szCs w:val="22"/>
                <w:lang w:val="en-US" w:eastAsia="zh-CN" w:bidi="ar-SA"/>
              </w:rPr>
              <w:t xml:space="preserve">串通响应</w:t>
            </w:r>
            <w:bookmarkEnd w:id="608"/>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eastAsia="宋体" w:cs="宋体"/>
                <w:color w:val="000000"/>
                <w:sz w:val="24"/>
                <w:szCs w:val="22"/>
                <w:highlight w:val="none"/>
                <w:lang w:val="en-US" w:eastAsia="zh-CN" w:bidi="ar-SA"/>
              </w:rPr>
            </w:r>
            <w:r/>
          </w:p>
        </w:tc>
      </w:tr>
      <w:tr>
        <w:trPr>
          <w:trHeight w:val="549"/>
        </w:trPr>
        <w:tc>
          <w:tcPr>
            <w:tcW w:w="689" w:type="dxa"/>
            <w:vAlign w:val="center"/>
            <w:textDirection w:val="lrTb"/>
            <w:noWrap w:val="false"/>
          </w:tcPr>
          <w:p>
            <w:pPr>
              <w:pStyle w:val="692"/>
              <w:jc w:val="center"/>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16</w:t>
            </w:r>
            <w:r>
              <w:rPr>
                <w:rFonts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附加条件</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响应文件未含有采购人不能接受的附加条件的；</w:t>
            </w:r>
            <w:r>
              <w:rPr>
                <w:rFonts w:ascii="宋体" w:hAnsi="宋体" w:eastAsia="宋体" w:cs="宋体"/>
                <w:color w:val="000000"/>
                <w:sz w:val="24"/>
                <w:szCs w:val="22"/>
                <w:highlight w:val="none"/>
                <w:lang w:val="en-US" w:eastAsia="zh-CN" w:bidi="ar-SA"/>
              </w:rPr>
            </w:r>
            <w:r/>
          </w:p>
        </w:tc>
      </w:tr>
      <w:tr>
        <w:trPr>
          <w:trHeight w:val="685"/>
        </w:trPr>
        <w:tc>
          <w:tcPr>
            <w:tcW w:w="689" w:type="dxa"/>
            <w:vAlign w:val="center"/>
            <w:textDirection w:val="lrTb"/>
            <w:noWrap w:val="false"/>
          </w:tcPr>
          <w:p>
            <w:pPr>
              <w:pStyle w:val="692"/>
              <w:jc w:val="center"/>
              <w:widowControl/>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17</w:t>
            </w:r>
            <w:r>
              <w:rPr>
                <w:rFonts w:hint="eastAsia" w:ascii="宋体" w:hAnsi="宋体" w:eastAsia="宋体" w:cs="宋体"/>
                <w:color w:val="000000"/>
                <w:sz w:val="24"/>
                <w:szCs w:val="22"/>
                <w:lang w:val="en-US" w:eastAsia="zh-CN" w:bidi="ar-SA"/>
              </w:rPr>
            </w:r>
            <w:r/>
          </w:p>
        </w:tc>
        <w:tc>
          <w:tcPr>
            <w:tcW w:w="1663"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t xml:space="preserve">其他无效情形</w:t>
            </w:r>
            <w:r>
              <w:rPr>
                <w:rFonts w:ascii="宋体" w:hAnsi="宋体" w:eastAsia="宋体" w:cs="宋体"/>
                <w:color w:val="000000"/>
                <w:sz w:val="24"/>
                <w:szCs w:val="22"/>
                <w:lang w:val="en-US" w:eastAsia="zh-CN" w:bidi="ar-SA"/>
              </w:rPr>
            </w:r>
            <w:r/>
          </w:p>
        </w:tc>
        <w:tc>
          <w:tcPr>
            <w:tcW w:w="6170" w:type="dxa"/>
            <w:vAlign w:val="center"/>
            <w:textDirection w:val="lrTb"/>
            <w:noWrap w:val="false"/>
          </w:tcPr>
          <w:p>
            <w:pPr>
              <w:pStyle w:val="692"/>
              <w:jc w:val="left"/>
              <w:widowControl/>
              <w:rPr>
                <w:rFonts w:ascii="宋体" w:hAnsi="宋体" w:eastAsia="宋体" w:cs="宋体"/>
                <w:color w:val="000000"/>
                <w:sz w:val="24"/>
                <w:szCs w:val="22"/>
                <w:lang w:val="en-US" w:eastAsia="zh-CN" w:bidi="ar-SA"/>
              </w:rPr>
            </w:pPr>
            <w:r/>
            <w:bookmarkStart w:id="609" w:name="OLE_LINK31"/>
            <w:r/>
            <w:bookmarkStart w:id="610" w:name="OLE_LINK30"/>
            <w:r>
              <w:rPr>
                <w:rFonts w:hint="eastAsia" w:ascii="宋体" w:hAnsi="宋体" w:eastAsia="宋体" w:cs="宋体"/>
                <w:color w:val="000000"/>
                <w:sz w:val="24"/>
                <w:szCs w:val="22"/>
                <w:lang w:val="en-US" w:eastAsia="zh-CN" w:bidi="ar-SA"/>
              </w:rPr>
              <w:t xml:space="preserve">供应商、响应文件不存在不符合法律、法规和磋商文件规定的其他无效情形。</w:t>
            </w:r>
            <w:bookmarkEnd w:id="609"/>
            <w:r/>
            <w:bookmarkEnd w:id="610"/>
            <w:r>
              <w:rPr>
                <w:rFonts w:ascii="宋体" w:hAnsi="宋体" w:eastAsia="宋体" w:cs="宋体"/>
                <w:color w:val="000000"/>
                <w:sz w:val="24"/>
                <w:szCs w:val="22"/>
                <w:lang w:val="en-US" w:eastAsia="zh-CN" w:bidi="ar-SA"/>
              </w:rPr>
            </w:r>
            <w:r/>
          </w:p>
        </w:tc>
      </w:tr>
    </w:tbl>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磋商、响应文件有关事项的澄清、说明或者更正和最终报价</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磋商小组所有成员应当集中与单一供应商分别进行磋商，并给予所有参加磋商的供应商平等的磋商机会。</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对磋商文件作出的实质性变动是磋商文件的有效组成部分，磋商小组应当及时通过“苏采云”系统以书面形式同时通知所有参加磋商的供应商。</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响应文件的澄清、说明或者更正：</w:t>
      </w:r>
      <w:r>
        <w:rPr>
          <w:rFonts w:ascii="宋体" w:hAnsi="宋体" w:cs="宋体"/>
          <w:color w:val="000000"/>
          <w:sz w:val="24"/>
        </w:rPr>
      </w:r>
      <w:r/>
    </w:p>
    <w:p>
      <w:pPr>
        <w:pStyle w:val="692"/>
        <w:ind w:left="1080"/>
        <w:spacing w:line="360" w:lineRule="auto"/>
        <w:tabs>
          <w:tab w:val="left" w:pos="1980" w:leader="none"/>
        </w:tabs>
        <w:rPr>
          <w:rFonts w:ascii="宋体" w:hAnsi="宋体" w:cs="宋体"/>
          <w:color w:val="000000"/>
          <w:sz w:val="24"/>
        </w:rPr>
      </w:pPr>
      <w:r>
        <w:rPr>
          <w:rFonts w:hint="eastAsia" w:ascii="宋体" w:hAnsi="宋体" w:cs="宋体"/>
          <w:color w:val="000000"/>
          <w:sz w:val="24"/>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磋商结束后，磋商小组将要求所有实质性响应的供应商在规定时间内通过“苏采云”系统提交最终报价。</w:t>
      </w:r>
      <w:r>
        <w:rPr>
          <w:rFonts w:hint="eastAsia"/>
          <w:b/>
          <w:bCs/>
          <w:color w:val="000000"/>
          <w:sz w:val="24"/>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w:t>
      </w:r>
      <w:r>
        <w:rPr>
          <w:rFonts w:hint="eastAsia"/>
          <w:b/>
          <w:bCs/>
          <w:color w:val="000000"/>
          <w:sz w:val="24"/>
          <w:lang w:val="en-US" w:eastAsia="zh-CN"/>
        </w:rPr>
        <w:t xml:space="preserve">云</w:t>
      </w:r>
      <w:r>
        <w:rPr>
          <w:rFonts w:hint="eastAsia"/>
          <w:b/>
          <w:bCs/>
          <w:color w:val="000000"/>
          <w:sz w:val="24"/>
        </w:rPr>
        <w:t xml:space="preserve">系统中提交最后报价的视为放弃磋商，其响应文件按无效响应处理。</w:t>
      </w:r>
      <w:r>
        <w:rPr>
          <w:rFonts w:ascii="宋体" w:hAnsi="宋体" w:cs="宋体"/>
          <w:b/>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磋商文件能够详细列明采购标的的技术、服务要求的，磋商结束后，磋商小组应当要求所有实质</w:t>
      </w:r>
      <w:r>
        <w:rPr>
          <w:rFonts w:hint="eastAsia" w:ascii="宋体" w:hAnsi="宋体" w:cs="宋体"/>
          <w:color w:val="000000"/>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最终报价是供应商响应文件的有效组成部分。</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已提交响应文件的供应商，在提交最终报价之前，可以根据磋商情况退出磋商。</w:t>
      </w:r>
      <w:r>
        <w:rPr>
          <w:rFonts w:ascii="宋体" w:hAnsi="宋体" w:cs="宋体"/>
          <w:color w:val="000000"/>
          <w:sz w:val="24"/>
        </w:rPr>
      </w:r>
      <w:r/>
    </w:p>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最终报价的算术修正及政策调整</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最终报价出现前后不一致的，按照下列规定修正：</w:t>
      </w:r>
      <w:r>
        <w:rPr>
          <w:rFonts w:ascii="宋体" w:hAnsi="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竞争性磋商文件对于报价修正是否另有规定：</w:t>
      </w:r>
      <w:r>
        <w:rPr>
          <w:rFonts w:ascii="宋体" w:hAnsi="宋体" w:cs="宋体"/>
          <w:color w:val="000000"/>
          <w:sz w:val="24"/>
        </w:rPr>
      </w:r>
      <w:r/>
    </w:p>
    <w:p>
      <w:pPr>
        <w:pStyle w:val="69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u w:val="single"/>
        </w:rPr>
      </w:pPr>
      <w:r>
        <w:rPr>
          <w:rFonts w:hint="eastAsia" w:ascii="宋体" w:hAnsi="宋体" w:cs="宋体"/>
          <w:color w:val="000000"/>
          <w:sz w:val="24"/>
        </w:rPr>
        <w:t xml:space="preserve">□有，具体规定为：___________</w:t>
      </w:r>
      <w:r>
        <w:rPr>
          <w:rFonts w:ascii="宋体" w:hAnsi="宋体" w:cs="宋体"/>
          <w:color w:val="000000"/>
          <w:sz w:val="24"/>
          <w:u w:val="single"/>
        </w:rPr>
      </w:r>
      <w:r/>
    </w:p>
    <w:p>
      <w:pPr>
        <w:pStyle w:val="692"/>
        <w:ind w:left="2035"/>
        <w:spacing w:line="360" w:lineRule="auto"/>
        <w:tabs>
          <w:tab w:val="left" w:pos="1080" w:leader="none"/>
          <w:tab w:val="left" w:pos="1589"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☑无，按下述3.2.2-3.2.5项规定修正。</w:t>
      </w:r>
      <w:r>
        <w:rPr>
          <w:rFonts w:ascii="宋体" w:hAnsi="宋体" w:cs="宋体"/>
          <w:color w:val="000000"/>
          <w:sz w:val="24"/>
        </w:rPr>
      </w:r>
      <w:r/>
    </w:p>
    <w:p>
      <w:pPr>
        <w:pStyle w:val="692"/>
        <w:numPr>
          <w:ilvl w:val="2"/>
          <w:numId w:val="6"/>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大写金额和小写金额不一致的，以大写金额为准；</w:t>
      </w:r>
      <w:r>
        <w:rPr>
          <w:rFonts w:ascii="宋体" w:hAnsi="宋体" w:cs="宋体"/>
          <w:color w:val="000000"/>
          <w:sz w:val="24"/>
        </w:rPr>
      </w:r>
      <w:r/>
    </w:p>
    <w:p>
      <w:pPr>
        <w:pStyle w:val="692"/>
        <w:numPr>
          <w:ilvl w:val="2"/>
          <w:numId w:val="6"/>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ascii="宋体" w:hAnsi="宋体" w:cs="宋体"/>
          <w:color w:val="000000"/>
          <w:sz w:val="24"/>
        </w:rPr>
      </w:r>
      <w:r/>
    </w:p>
    <w:p>
      <w:pPr>
        <w:pStyle w:val="692"/>
        <w:numPr>
          <w:ilvl w:val="2"/>
          <w:numId w:val="6"/>
        </w:numPr>
        <w:ind w:left="2035"/>
        <w:spacing w:line="360" w:lineRule="auto"/>
        <w:tabs>
          <w:tab w:val="left" w:pos="1980" w:leader="none"/>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ascii="宋体" w:hAnsi="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rPr>
        <w:t xml:space="preserve">其响应无效</w:t>
      </w:r>
      <w:r>
        <w:rPr>
          <w:rFonts w:hint="eastAsia" w:ascii="宋体" w:hAnsi="宋体" w:cs="宋体"/>
          <w:color w:val="000000"/>
          <w:sz w:val="24"/>
        </w:rPr>
        <w:t xml:space="preserve">。</w:t>
      </w:r>
      <w:r>
        <w:rPr>
          <w:rFonts w:ascii="宋体" w:hAnsi="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ascii="宋体" w:hAnsi="宋体" w:cs="宋体"/>
          <w:color w:val="000000"/>
          <w:sz w:val="24"/>
          <w:lang w:val="en-US"/>
        </w:rPr>
      </w:pPr>
      <w:r>
        <w:rPr>
          <w:rFonts w:hint="eastAsia" w:ascii="宋体" w:hAnsi="宋体" w:cs="宋体"/>
          <w:color w:val="000000"/>
          <w:sz w:val="24"/>
        </w:rPr>
        <w:t xml:space="preserve">落实政府采购政策的价格调整：</w:t>
      </w:r>
      <w:r>
        <w:rPr>
          <w:rFonts w:hint="eastAsia" w:ascii="宋体" w:hAnsi="宋体" w:cs="宋体"/>
          <w:color w:val="000000"/>
          <w:sz w:val="24"/>
          <w:lang w:val="en-US" w:eastAsia="zh-CN"/>
        </w:rPr>
        <w:t xml:space="preserve">/。</w:t>
      </w:r>
      <w:r>
        <w:rPr>
          <w:rFonts w:ascii="宋体" w:hAnsi="宋体" w:cs="宋体"/>
          <w:color w:val="000000"/>
          <w:sz w:val="24"/>
          <w:lang w:val="en-US"/>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落实政府采购政策的价格调整：只有符合第二章《供应商须知》4.2条规定情形的，可以享受中小企业扶持政策，用扣除后的价格参加评审；否则，评审时价格不予扣除。</w:t>
      </w:r>
      <w:r>
        <w:rPr>
          <w:rFonts w:ascii="宋体" w:hAnsi="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对于未预留份额专门面向中小企业采购的采购项目，以及预留份额项目中的非预留部分采购包，对</w:t>
      </w:r>
      <w:r>
        <w:rPr>
          <w:rFonts w:hint="eastAsia" w:ascii="宋体" w:hAnsi="宋体" w:eastAsia="宋体" w:cs="宋体"/>
          <w:b/>
          <w:bCs/>
          <w:color w:val="000000"/>
          <w:sz w:val="24"/>
        </w:rPr>
        <w:t xml:space="preserve">小微企业</w:t>
      </w:r>
      <w:r>
        <w:rPr>
          <w:rFonts w:hint="eastAsia" w:ascii="宋体" w:hAnsi="宋体" w:eastAsia="宋体" w:cs="宋体"/>
          <w:color w:val="000000"/>
          <w:sz w:val="24"/>
        </w:rPr>
        <w:t xml:space="preserve">报价给予</w:t>
      </w:r>
      <w:r>
        <w:rPr>
          <w:rFonts w:hint="eastAsia" w:ascii="宋体" w:hAnsi="宋体" w:eastAsia="宋体" w:cs="宋体"/>
          <w:b/>
          <w:bCs/>
          <w:color w:val="000000"/>
          <w:sz w:val="24"/>
        </w:rPr>
        <w:t xml:space="preserve">3%</w:t>
      </w:r>
      <w:r>
        <w:rPr>
          <w:rFonts w:hint="eastAsia" w:ascii="宋体" w:hAnsi="宋体" w:eastAsia="宋体" w:cs="宋体"/>
          <w:color w:val="000000"/>
          <w:sz w:val="24"/>
        </w:rPr>
        <w:t xml:space="preserve">的扣除，用扣除后的价格参加评审。</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eastAsia="宋体" w:cs="宋体"/>
          <w:b/>
          <w:bCs/>
          <w:color w:val="000000"/>
          <w:sz w:val="24"/>
        </w:rPr>
        <w:t xml:space="preserve">小微企业</w:t>
      </w:r>
      <w:r>
        <w:rPr>
          <w:rFonts w:hint="eastAsia" w:ascii="宋体" w:hAnsi="宋体" w:eastAsia="宋体" w:cs="宋体"/>
          <w:color w:val="000000"/>
          <w:sz w:val="24"/>
        </w:rPr>
        <w:t xml:space="preserve">组成联合体或者允许大中型企业向一家或者多家</w:t>
      </w:r>
      <w:r>
        <w:rPr>
          <w:rFonts w:hint="eastAsia" w:ascii="宋体" w:hAnsi="宋体" w:eastAsia="宋体" w:cs="宋体"/>
          <w:b/>
          <w:bCs/>
          <w:color w:val="000000"/>
          <w:sz w:val="24"/>
        </w:rPr>
        <w:t xml:space="preserve">小微企业</w:t>
      </w:r>
      <w:r>
        <w:rPr>
          <w:rFonts w:hint="eastAsia" w:ascii="宋体" w:hAnsi="宋体" w:eastAsia="宋体" w:cs="宋体"/>
          <w:color w:val="000000"/>
          <w:sz w:val="24"/>
        </w:rPr>
        <w:t xml:space="preserve">分包的采购项目，对于联合协议或者分包意向协议约定</w:t>
      </w:r>
      <w:r>
        <w:rPr>
          <w:rFonts w:hint="eastAsia" w:ascii="宋体" w:hAnsi="宋体" w:eastAsia="宋体" w:cs="宋体"/>
          <w:b/>
          <w:bCs/>
          <w:color w:val="000000"/>
          <w:sz w:val="24"/>
        </w:rPr>
        <w:t xml:space="preserve">小微企业</w:t>
      </w:r>
      <w:r>
        <w:rPr>
          <w:rFonts w:hint="eastAsia" w:ascii="宋体" w:hAnsi="宋体" w:eastAsia="宋体" w:cs="宋体"/>
          <w:color w:val="000000"/>
          <w:sz w:val="24"/>
        </w:rPr>
        <w:t xml:space="preserve">的合同份额占到合同总金额 30%以上的联合体或者大中型企业的报价给予3%的扣除，用扣除后的价格参加评审。</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价格扣除比例对小型企业和微型企业同等对待，不作区分。</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残疾人福利性单位按竞争性磋商文件要求提供了《残疾人福利性单位声明函》（见附件）的，视同小微企业。</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000000"/>
          <w:sz w:val="24"/>
        </w:rPr>
      </w:r>
      <w:r/>
    </w:p>
    <w:p>
      <w:pPr>
        <w:pStyle w:val="692"/>
        <w:numPr>
          <w:ilvl w:val="2"/>
          <w:numId w:val="6"/>
        </w:numPr>
        <w:ind w:left="2035"/>
        <w:spacing w:line="360" w:lineRule="auto"/>
        <w:tabs>
          <w:tab w:val="left" w:pos="1080" w:leader="none"/>
          <w:tab w:val="left" w:pos="1589" w:leader="none"/>
          <w:tab w:val="left" w:pos="1980" w:leader="none"/>
          <w:tab w:val="left" w:pos="2014" w:leader="none"/>
        </w:tabs>
        <w:rPr>
          <w:rFonts w:ascii="宋体" w:hAnsi="宋体" w:cs="宋体"/>
          <w:color w:val="000000"/>
          <w:sz w:val="24"/>
          <w:lang w:val="en-US"/>
        </w:rPr>
      </w:pPr>
      <w:r>
        <w:rPr>
          <w:rFonts w:hint="eastAsia" w:ascii="宋体" w:hAnsi="宋体" w:eastAsia="宋体" w:cs="宋体"/>
          <w:color w:val="000000"/>
          <w:sz w:val="24"/>
        </w:rPr>
        <w:t xml:space="preserve">其他为落实政府采购政策实施的优先采购：/。</w:t>
      </w:r>
      <w:r>
        <w:rPr>
          <w:rFonts w:ascii="宋体" w:hAnsi="宋体" w:cs="宋体"/>
          <w:color w:val="000000"/>
          <w:sz w:val="24"/>
          <w:lang w:val="en-US"/>
        </w:rPr>
      </w:r>
      <w:r/>
    </w:p>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磋商环节及提交最终报价后如出现以下情况的，供应商的</w:t>
      </w:r>
      <w:r>
        <w:rPr>
          <w:rFonts w:hint="eastAsia" w:ascii="宋体" w:hAnsi="宋体" w:cs="宋体"/>
          <w:b/>
          <w:color w:val="000000"/>
          <w:sz w:val="24"/>
        </w:rPr>
        <w:t xml:space="preserve">响应文件无效</w:t>
      </w:r>
      <w:r>
        <w:rPr>
          <w:rFonts w:hint="eastAsia" w:ascii="宋体" w:hAnsi="宋体" w:cs="宋体"/>
          <w:color w:val="000000"/>
          <w:sz w:val="24"/>
        </w:rPr>
        <w:t xml:space="preserve">：</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供应商对实质性变动不予确认的；</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不满足磋商文件★号条款或磋商文件技术指标超出磋商文件《采购需求》中主要技术参数允许偏差的最大范围的（如有）；</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未按照磋商小组规定的时间、逾期提交最终报价的；</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如供应商的最终报价超过竞争性磋商文件中规定的项目/采购包预算金额或者项目/采购包最高限价的；</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响应文件中出现可选择性或可调整的报价的（竞争性磋商文件另有规定的除外）；</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最终报价出现前后不一致，供应商对修正后的报价不予确认的；</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s>
        <w:rPr>
          <w:rFonts w:ascii="宋体" w:hAnsi="宋体" w:cs="宋体"/>
          <w:color w:val="000000"/>
          <w:sz w:val="24"/>
        </w:rPr>
      </w:pPr>
      <w:r>
        <w:rPr>
          <w:rFonts w:hint="eastAsia" w:ascii="宋体" w:hAnsi="宋体" w:cs="宋体"/>
          <w:color w:val="000000"/>
          <w:sz w:val="24"/>
        </w:rPr>
        <w:t xml:space="preserve">其他：__</w:t>
      </w:r>
      <w:r>
        <w:rPr>
          <w:rFonts w:hint="eastAsia" w:ascii="宋体" w:hAnsi="宋体" w:cs="宋体"/>
          <w:color w:val="000000"/>
          <w:sz w:val="24"/>
          <w:u w:val="single"/>
        </w:rPr>
        <w:t xml:space="preserve">/</w:t>
      </w:r>
      <w:r>
        <w:rPr>
          <w:rFonts w:hint="eastAsia" w:ascii="宋体" w:hAnsi="宋体" w:cs="宋体"/>
          <w:color w:val="000000"/>
          <w:sz w:val="24"/>
        </w:rPr>
        <w:t xml:space="preserve">__。</w:t>
      </w:r>
      <w:bookmarkEnd w:id="602"/>
      <w:r/>
      <w:bookmarkEnd w:id="603"/>
      <w:r>
        <w:rPr>
          <w:rFonts w:ascii="宋体" w:hAnsi="宋体" w:cs="宋体"/>
          <w:color w:val="000000"/>
          <w:sz w:val="24"/>
        </w:rPr>
      </w:r>
      <w:r/>
    </w:p>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评审方法和评审标准</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竞争性磋商文件中没有规定的评审标准不得作为评审依据。</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ascii="宋体" w:hAnsi="宋体" w:cs="宋体"/>
          <w:color w:val="000000"/>
          <w:sz w:val="24"/>
        </w:rPr>
      </w:r>
      <w:r/>
    </w:p>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确定</w:t>
      </w:r>
      <w:bookmarkStart w:id="611" w:name="_Toc151193716"/>
      <w:r/>
      <w:bookmarkStart w:id="612" w:name="_Toc150774751"/>
      <w:r/>
      <w:bookmarkStart w:id="613" w:name="_Toc164608815"/>
      <w:r/>
      <w:bookmarkStart w:id="614" w:name="_Toc265228384"/>
      <w:r/>
      <w:bookmarkStart w:id="615" w:name="_Toc149720839"/>
      <w:r/>
      <w:bookmarkStart w:id="616" w:name="_Toc164608660"/>
      <w:r/>
      <w:bookmarkStart w:id="617" w:name="_Toc305158888"/>
      <w:r/>
      <w:bookmarkStart w:id="618" w:name="_Toc226965819"/>
      <w:r/>
      <w:bookmarkStart w:id="619" w:name="_Toc305158814"/>
      <w:r/>
      <w:bookmarkStart w:id="620" w:name="_Toc151193934"/>
      <w:r/>
      <w:bookmarkStart w:id="621" w:name="_Toc127151747"/>
      <w:r/>
      <w:bookmarkStart w:id="622" w:name="_Toc195842911"/>
      <w:r/>
      <w:bookmarkStart w:id="623" w:name="_Toc151193788"/>
      <w:r/>
      <w:bookmarkStart w:id="624" w:name="_Toc150480784"/>
      <w:r/>
      <w:bookmarkStart w:id="625" w:name="_Toc127161460"/>
      <w:r/>
      <w:bookmarkStart w:id="626" w:name="_Toc151193860"/>
      <w:r/>
      <w:bookmarkStart w:id="627" w:name="_Toc264969236"/>
      <w:r/>
      <w:bookmarkStart w:id="628" w:name="_Toc150509297"/>
      <w:r/>
      <w:bookmarkStart w:id="629" w:name="_Ref467307010"/>
      <w:r/>
      <w:bookmarkStart w:id="630" w:name="_Toc164229387"/>
      <w:r/>
      <w:bookmarkStart w:id="631" w:name="_Toc226337242"/>
      <w:r/>
      <w:bookmarkStart w:id="632" w:name="_Toc151193644"/>
      <w:r/>
      <w:bookmarkStart w:id="633" w:name="_Toc151190173"/>
      <w:r/>
      <w:bookmarkStart w:id="634" w:name="_Toc226965736"/>
      <w:r/>
      <w:bookmarkStart w:id="635" w:name="_Toc164229241"/>
      <w:r/>
      <w:bookmarkStart w:id="636" w:name="_Toc142311048"/>
      <w:r/>
      <w:bookmarkStart w:id="637" w:name="_Toc150774646"/>
      <w:r/>
      <w:bookmarkStart w:id="638" w:name="_Toc520356170"/>
      <w:r/>
      <w:bookmarkStart w:id="639" w:name="_Toc164351640"/>
      <w:r/>
      <w:bookmarkStart w:id="640" w:name="_Toc226309790"/>
      <w:r/>
      <w:bookmarkStart w:id="641" w:name="_Toc127151546"/>
      <w:r>
        <w:rPr>
          <w:rFonts w:hint="eastAsia" w:ascii="宋体" w:hAnsi="宋体" w:cs="宋体"/>
          <w:color w:val="000000"/>
          <w:sz w:val="24"/>
        </w:rPr>
        <w:t xml:space="preserve">成交候选人名单</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szCs w:val="20"/>
        </w:rPr>
        <w:t xml:space="preserve">磋商小组根据上述供应商排序，依次推荐排序前</w:t>
      </w:r>
      <w:r>
        <w:rPr>
          <w:rFonts w:hint="eastAsia" w:ascii="宋体" w:hAnsi="宋体" w:cs="宋体"/>
          <w:color w:val="000000"/>
          <w:sz w:val="24"/>
        </w:rPr>
        <w:t xml:space="preserve">3名</w:t>
      </w:r>
      <w:r>
        <w:rPr>
          <w:rFonts w:hint="eastAsia" w:ascii="宋体" w:hAnsi="宋体" w:cs="宋体"/>
          <w:color w:val="000000"/>
          <w:sz w:val="24"/>
          <w:szCs w:val="20"/>
        </w:rPr>
        <w:t xml:space="preserve">的供应商为</w:t>
      </w:r>
      <w:r>
        <w:rPr>
          <w:rFonts w:hint="eastAsia" w:ascii="宋体" w:hAnsi="宋体" w:cs="宋体"/>
          <w:color w:val="000000"/>
          <w:sz w:val="24"/>
          <w:szCs w:val="21"/>
        </w:rPr>
        <w:t xml:space="preserve">成交候选供应商</w:t>
      </w:r>
      <w:r>
        <w:rPr>
          <w:rFonts w:hint="eastAsia" w:ascii="宋体" w:hAnsi="宋体" w:cs="宋体"/>
          <w:color w:val="000000"/>
          <w:sz w:val="24"/>
          <w:szCs w:val="20"/>
        </w:rPr>
        <w:t xml:space="preserve">（若在磋商文件允许的情形下提交最终报价的供应商为二家，则依次推荐二名供应商为成交候选供应商），并编写评审报告。</w:t>
      </w:r>
      <w:r>
        <w:rPr>
          <w:rFonts w:ascii="宋体" w:hAnsi="宋体" w:cs="宋体"/>
          <w:color w:val="000000"/>
          <w:sz w:val="24"/>
        </w:rPr>
      </w:r>
      <w:r/>
    </w:p>
    <w:p>
      <w:pPr>
        <w:pStyle w:val="692"/>
        <w:numPr>
          <w:ilvl w:val="1"/>
          <w:numId w:val="6"/>
        </w:numPr>
        <w:ind w:left="1077" w:hanging="720"/>
        <w:spacing w:line="360" w:lineRule="auto"/>
        <w:tabs>
          <w:tab w:val="left" w:pos="1080" w:leader="none"/>
          <w:tab w:val="left" w:pos="1589" w:leader="none"/>
          <w:tab w:val="left" w:pos="1872" w:leader="none"/>
        </w:tabs>
        <w:rPr>
          <w:rFonts w:ascii="宋体" w:hAnsi="宋体" w:cs="宋体"/>
          <w:color w:val="000000"/>
          <w:sz w:val="24"/>
        </w:rPr>
      </w:pPr>
      <w:r>
        <w:rPr>
          <w:rFonts w:hint="eastAsia" w:ascii="宋体" w:hAnsi="宋体" w:cs="宋体"/>
          <w:color w:val="000000"/>
          <w:sz w:val="24"/>
        </w:rPr>
        <w:t xml:space="preserve">磋商小组要对评分汇总情况进行复核，特别是对排名第一的、报价最低的、响应文件被认定为无效的情形进行重点复核。</w:t>
      </w:r>
      <w:r>
        <w:rPr>
          <w:rFonts w:ascii="宋体" w:hAnsi="宋体" w:cs="宋体"/>
          <w:color w:val="000000"/>
          <w:sz w:val="24"/>
        </w:rPr>
      </w:r>
      <w:r/>
    </w:p>
    <w:p>
      <w:pPr>
        <w:pStyle w:val="692"/>
        <w:numPr>
          <w:ilvl w:val="0"/>
          <w:numId w:val="6"/>
        </w:numPr>
        <w:spacing w:line="360" w:lineRule="auto"/>
        <w:tabs>
          <w:tab w:val="left" w:pos="360" w:leader="none"/>
          <w:tab w:val="left" w:pos="900" w:leader="none"/>
        </w:tabs>
        <w:rPr>
          <w:rFonts w:ascii="宋体" w:hAnsi="宋体" w:cs="宋体"/>
          <w:color w:val="000000"/>
          <w:sz w:val="24"/>
        </w:rPr>
        <w:outlineLvl w:val="1"/>
      </w:pPr>
      <w:r>
        <w:rPr>
          <w:rFonts w:hint="eastAsia" w:ascii="宋体" w:hAnsi="宋体" w:cs="宋体"/>
          <w:color w:val="000000"/>
          <w:sz w:val="24"/>
        </w:rPr>
        <w:t xml:space="preserve">报告违法行为</w:t>
      </w:r>
      <w:r>
        <w:rPr>
          <w:rFonts w:ascii="宋体" w:hAnsi="宋体" w:cs="宋体"/>
          <w:color w:val="000000"/>
          <w:sz w:val="24"/>
        </w:rPr>
      </w:r>
      <w:r/>
    </w:p>
    <w:p>
      <w:pPr>
        <w:pStyle w:val="692"/>
        <w:ind w:firstLine="480"/>
        <w:jc w:val="center"/>
        <w:spacing w:line="360" w:lineRule="auto"/>
        <w:widowControl/>
        <w:tabs>
          <w:tab w:val="left" w:pos="1080" w:leader="none"/>
          <w:tab w:val="left" w:pos="1589" w:leader="none"/>
          <w:tab w:val="left" w:pos="1872" w:leader="none"/>
        </w:tabs>
        <w:rPr>
          <w:b/>
          <w:bCs/>
          <w:color w:val="000000"/>
          <w:sz w:val="24"/>
        </w:rPr>
      </w:pPr>
      <w:r>
        <w:rPr>
          <w:rFonts w:hint="eastAsia" w:ascii="宋体" w:hAnsi="宋体" w:cs="宋体"/>
          <w:color w:val="000000"/>
          <w:sz w:val="24"/>
        </w:rPr>
        <w:t xml:space="preserve">磋商小组在评审过程中发现供应商有行贿、提供虚假材料或者串通等违法行为时，有向采购人、采购代理机构或者有关部门报告的职责。</w:t>
      </w:r>
      <w:r>
        <w:rPr>
          <w:b/>
          <w:color w:val="000000"/>
          <w:sz w:val="24"/>
        </w:rPr>
        <w:br w:type="page" w:clear="all"/>
      </w:r>
      <w:r>
        <w:rPr>
          <w:rFonts w:ascii="宋体" w:hAnsi="宋体"/>
          <w:b/>
          <w:color w:val="000000"/>
          <w:sz w:val="28"/>
          <w:szCs w:val="28"/>
        </w:rPr>
        <w:t xml:space="preserve">二、评</w:t>
      </w:r>
      <w:r>
        <w:rPr>
          <w:rFonts w:hint="eastAsia" w:ascii="宋体" w:hAnsi="宋体"/>
          <w:b/>
          <w:color w:val="000000"/>
          <w:sz w:val="28"/>
          <w:szCs w:val="28"/>
        </w:rPr>
        <w:t xml:space="preserve">审</w:t>
      </w:r>
      <w:r>
        <w:rPr>
          <w:rFonts w:ascii="宋体" w:hAnsi="宋体"/>
          <w:b/>
          <w:color w:val="000000"/>
          <w:sz w:val="28"/>
          <w:szCs w:val="28"/>
        </w:rPr>
        <w:t xml:space="preserve">标准</w:t>
      </w:r>
      <w:r>
        <w:rPr>
          <w:b/>
          <w:bCs/>
          <w:color w:val="000000"/>
          <w:sz w:val="24"/>
        </w:rPr>
      </w:r>
      <w:r/>
    </w:p>
    <w:tbl>
      <w:tblPr>
        <w:tblW w:w="93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10"/>
        <w:gridCol w:w="806"/>
        <w:gridCol w:w="5160"/>
        <w:gridCol w:w="1344"/>
      </w:tblGrid>
      <w:tr>
        <w:trPr>
          <w:trHeight w:val="657"/>
        </w:trPr>
        <w:tc>
          <w:tcPr>
            <w:tcW w:w="835" w:type="dxa"/>
            <w:vAlign w:val="center"/>
            <w:textDirection w:val="lrTb"/>
            <w:noWrap w:val="false"/>
          </w:tcPr>
          <w:p>
            <w:pPr>
              <w:pStyle w:val="692"/>
              <w:ind w:firstLine="28"/>
              <w:jc w:val="center"/>
              <w:rPr>
                <w:b w:val="0"/>
                <w:bCs/>
                <w:sz w:val="22"/>
                <w:szCs w:val="22"/>
                <w:highlight w:val="none"/>
              </w:rPr>
            </w:pPr>
            <w:r>
              <w:rPr>
                <w:b w:val="0"/>
                <w:bCs/>
                <w:sz w:val="22"/>
                <w:szCs w:val="22"/>
                <w:highlight w:val="none"/>
              </w:rPr>
              <w:t xml:space="preserve">序号</w:t>
            </w:r>
            <w:r>
              <w:rPr>
                <w:b w:val="0"/>
                <w:bCs/>
                <w:sz w:val="22"/>
                <w:szCs w:val="22"/>
                <w:highlight w:val="none"/>
              </w:rPr>
            </w:r>
            <w:r/>
          </w:p>
        </w:tc>
        <w:tc>
          <w:tcPr>
            <w:tcW w:w="1210" w:type="dxa"/>
            <w:vAlign w:val="center"/>
            <w:textDirection w:val="lrTb"/>
            <w:noWrap w:val="false"/>
          </w:tcPr>
          <w:p>
            <w:pPr>
              <w:pStyle w:val="692"/>
              <w:ind w:firstLine="28"/>
              <w:jc w:val="center"/>
              <w:rPr>
                <w:b w:val="0"/>
                <w:bCs/>
                <w:sz w:val="22"/>
                <w:szCs w:val="22"/>
                <w:highlight w:val="none"/>
              </w:rPr>
            </w:pPr>
            <w:r>
              <w:rPr>
                <w:b w:val="0"/>
                <w:bCs/>
                <w:sz w:val="22"/>
                <w:szCs w:val="22"/>
                <w:highlight w:val="none"/>
              </w:rPr>
              <w:t xml:space="preserve">评分因素</w:t>
            </w:r>
            <w:r>
              <w:rPr>
                <w:b w:val="0"/>
                <w:bCs/>
                <w:sz w:val="22"/>
                <w:szCs w:val="22"/>
                <w:highlight w:val="none"/>
              </w:rPr>
            </w:r>
            <w:r/>
          </w:p>
        </w:tc>
        <w:tc>
          <w:tcPr>
            <w:tcW w:w="806" w:type="dxa"/>
            <w:vAlign w:val="center"/>
            <w:textDirection w:val="lrTb"/>
            <w:noWrap w:val="false"/>
          </w:tcPr>
          <w:p>
            <w:pPr>
              <w:pStyle w:val="692"/>
              <w:ind w:firstLine="28"/>
              <w:jc w:val="center"/>
              <w:rPr>
                <w:b w:val="0"/>
                <w:bCs/>
                <w:sz w:val="22"/>
                <w:szCs w:val="22"/>
                <w:highlight w:val="none"/>
              </w:rPr>
            </w:pPr>
            <w:r>
              <w:rPr>
                <w:b w:val="0"/>
                <w:bCs/>
                <w:sz w:val="22"/>
                <w:szCs w:val="22"/>
                <w:highlight w:val="none"/>
              </w:rPr>
              <w:t xml:space="preserve">分值</w:t>
            </w:r>
            <w:r>
              <w:rPr>
                <w:b w:val="0"/>
                <w:bCs/>
                <w:sz w:val="22"/>
                <w:szCs w:val="22"/>
                <w:highlight w:val="none"/>
              </w:rPr>
            </w:r>
            <w:r/>
          </w:p>
        </w:tc>
        <w:tc>
          <w:tcPr>
            <w:tcW w:w="5160" w:type="dxa"/>
            <w:vAlign w:val="center"/>
            <w:textDirection w:val="lrTb"/>
            <w:noWrap w:val="false"/>
          </w:tcPr>
          <w:p>
            <w:pPr>
              <w:pStyle w:val="692"/>
              <w:ind w:firstLine="28"/>
              <w:jc w:val="center"/>
              <w:rPr>
                <w:b w:val="0"/>
                <w:bCs/>
                <w:sz w:val="22"/>
                <w:szCs w:val="22"/>
                <w:highlight w:val="none"/>
              </w:rPr>
            </w:pPr>
            <w:r>
              <w:rPr>
                <w:b w:val="0"/>
                <w:bCs/>
                <w:sz w:val="22"/>
                <w:szCs w:val="22"/>
                <w:highlight w:val="none"/>
              </w:rPr>
              <w:t xml:space="preserve">评分标准</w:t>
            </w:r>
            <w:r>
              <w:rPr>
                <w:b w:val="0"/>
                <w:bCs/>
                <w:sz w:val="22"/>
                <w:szCs w:val="22"/>
                <w:highlight w:val="none"/>
              </w:rPr>
            </w:r>
            <w:r/>
          </w:p>
        </w:tc>
        <w:tc>
          <w:tcPr>
            <w:tcW w:w="1344" w:type="dxa"/>
            <w:vAlign w:val="center"/>
            <w:textDirection w:val="lrTb"/>
            <w:noWrap w:val="false"/>
          </w:tcPr>
          <w:p>
            <w:pPr>
              <w:pStyle w:val="1072"/>
              <w:spacing w:before="0" w:after="0" w:line="240" w:lineRule="auto"/>
              <w:rPr>
                <w:rFonts w:eastAsia="宋体"/>
                <w:b w:val="0"/>
                <w:bCs/>
                <w:sz w:val="22"/>
                <w:szCs w:val="22"/>
                <w:highlight w:val="none"/>
              </w:rPr>
            </w:pPr>
            <w:r>
              <w:rPr>
                <w:rFonts w:eastAsia="宋体"/>
                <w:b w:val="0"/>
                <w:bCs/>
                <w:sz w:val="22"/>
                <w:szCs w:val="22"/>
                <w:highlight w:val="none"/>
              </w:rPr>
              <w:t xml:space="preserve">说明</w:t>
            </w:r>
            <w:r>
              <w:rPr>
                <w:rFonts w:eastAsia="宋体"/>
                <w:b w:val="0"/>
                <w:bCs/>
                <w:sz w:val="22"/>
                <w:szCs w:val="22"/>
                <w:highlight w:val="none"/>
              </w:rPr>
            </w:r>
            <w:r/>
          </w:p>
        </w:tc>
      </w:tr>
      <w:tr>
        <w:trPr>
          <w:trHeight w:val="90"/>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1</w:t>
            </w:r>
            <w:r>
              <w:rPr>
                <w:rFonts w:ascii="宋体" w:hAnsi="宋体"/>
                <w:b w:val="0"/>
                <w:bCs/>
                <w:sz w:val="22"/>
                <w:szCs w:val="22"/>
                <w:highlight w:val="none"/>
              </w:rPr>
            </w:r>
            <w:r/>
          </w:p>
        </w:tc>
        <w:tc>
          <w:tcPr>
            <w:tcW w:w="1210"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价格分</w:t>
            </w:r>
            <w:r>
              <w:rPr>
                <w:rFonts w:ascii="宋体" w:hAnsi="宋体"/>
                <w:b w:val="0"/>
                <w:bCs/>
                <w:sz w:val="22"/>
                <w:szCs w:val="22"/>
                <w:highlight w:val="none"/>
              </w:rPr>
            </w:r>
            <w:r/>
          </w:p>
        </w:tc>
        <w:tc>
          <w:tcPr>
            <w:tcW w:w="806" w:type="dxa"/>
            <w:vAlign w:val="center"/>
            <w:textDirection w:val="lrTb"/>
            <w:noWrap w:val="false"/>
          </w:tcPr>
          <w:p>
            <w:pPr>
              <w:pStyle w:val="692"/>
              <w:ind w:firstLine="28"/>
              <w:jc w:val="center"/>
              <w:rPr>
                <w:rFonts w:ascii="宋体" w:hAnsi="宋体" w:eastAsia="宋体"/>
                <w:b w:val="0"/>
                <w:bCs/>
                <w:sz w:val="22"/>
                <w:szCs w:val="22"/>
                <w:highlight w:val="none"/>
                <w:lang w:val="en-US" w:eastAsia="zh-CN"/>
              </w:rPr>
            </w:pPr>
            <w:r>
              <w:rPr>
                <w:rFonts w:hint="eastAsia" w:ascii="宋体" w:hAnsi="宋体"/>
                <w:b w:val="0"/>
                <w:bCs/>
                <w:sz w:val="22"/>
                <w:szCs w:val="22"/>
                <w:highlight w:val="none"/>
                <w:lang w:val="en-US" w:eastAsia="zh-CN"/>
              </w:rPr>
              <w:t xml:space="preserve">50</w:t>
            </w:r>
            <w:r>
              <w:rPr>
                <w:rFonts w:ascii="宋体" w:hAnsi="宋体" w:eastAsia="宋体"/>
                <w:b w:val="0"/>
                <w:bCs/>
                <w:sz w:val="22"/>
                <w:szCs w:val="22"/>
                <w:highlight w:val="none"/>
                <w:lang w:val="en-US" w:eastAsia="zh-CN"/>
              </w:rPr>
            </w:r>
            <w:r/>
          </w:p>
        </w:tc>
        <w:tc>
          <w:tcPr>
            <w:tcW w:w="5160" w:type="dxa"/>
            <w:vAlign w:val="center"/>
            <w:textDirection w:val="lrTb"/>
            <w:noWrap w:val="false"/>
          </w:tcPr>
          <w:p>
            <w:pPr>
              <w:pStyle w:val="692"/>
              <w:rPr>
                <w:rFonts w:ascii="宋体" w:hAnsi="宋体"/>
                <w:b w:val="0"/>
                <w:bCs/>
                <w:sz w:val="22"/>
                <w:szCs w:val="22"/>
                <w:highlight w:val="none"/>
              </w:rPr>
            </w:pPr>
            <w:r>
              <w:rPr>
                <w:rFonts w:ascii="宋体" w:hAnsi="宋体"/>
                <w:b w:val="0"/>
                <w:bCs/>
                <w:sz w:val="22"/>
                <w:szCs w:val="22"/>
                <w:highlight w:val="none"/>
              </w:rPr>
              <w:t xml:space="preserve">满足磋商文件要求且</w:t>
            </w:r>
            <w:r>
              <w:rPr>
                <w:rFonts w:hint="eastAsia" w:ascii="宋体" w:hAnsi="宋体"/>
                <w:b w:val="0"/>
                <w:bCs/>
                <w:sz w:val="22"/>
                <w:szCs w:val="22"/>
                <w:highlight w:val="none"/>
              </w:rPr>
              <w:t xml:space="preserve">最终报价</w:t>
            </w:r>
            <w:r>
              <w:rPr>
                <w:rFonts w:ascii="宋体" w:hAnsi="宋体"/>
                <w:b w:val="0"/>
                <w:bCs/>
                <w:sz w:val="22"/>
                <w:szCs w:val="22"/>
                <w:highlight w:val="none"/>
              </w:rPr>
              <w:t xml:space="preserve">最低的报价为</w:t>
            </w:r>
            <w:r>
              <w:rPr>
                <w:rFonts w:hint="eastAsia" w:ascii="宋体" w:hAnsi="宋体"/>
                <w:b w:val="0"/>
                <w:bCs/>
                <w:sz w:val="22"/>
                <w:szCs w:val="22"/>
                <w:highlight w:val="none"/>
              </w:rPr>
              <w:t xml:space="preserve">磋商</w:t>
            </w:r>
            <w:r>
              <w:rPr>
                <w:rFonts w:ascii="宋体" w:hAnsi="宋体"/>
                <w:b w:val="0"/>
                <w:bCs/>
                <w:sz w:val="22"/>
                <w:szCs w:val="22"/>
                <w:highlight w:val="none"/>
              </w:rPr>
              <w:t xml:space="preserve">基准价，其价格分为满分。其他供应商的价格分统一按照下列公式计算：</w:t>
            </w:r>
            <w:r>
              <w:rPr>
                <w:rFonts w:ascii="宋体" w:hAnsi="宋体"/>
                <w:b w:val="0"/>
                <w:bCs/>
                <w:sz w:val="22"/>
                <w:szCs w:val="22"/>
                <w:highlight w:val="none"/>
              </w:rPr>
            </w:r>
            <w:r/>
          </w:p>
          <w:p>
            <w:pPr>
              <w:pStyle w:val="692"/>
              <w:rPr>
                <w:rFonts w:ascii="宋体" w:hAnsi="宋体"/>
                <w:b w:val="0"/>
                <w:bCs/>
                <w:sz w:val="22"/>
                <w:szCs w:val="22"/>
                <w:highlight w:val="none"/>
              </w:rPr>
            </w:pPr>
            <w:r>
              <w:rPr>
                <w:rFonts w:hint="eastAsia" w:ascii="宋体" w:hAnsi="宋体"/>
                <w:b w:val="0"/>
                <w:bCs/>
                <w:sz w:val="22"/>
                <w:szCs w:val="22"/>
                <w:highlight w:val="none"/>
              </w:rPr>
              <w:t xml:space="preserve">价格分</w:t>
            </w:r>
            <w:r>
              <w:rPr>
                <w:rFonts w:ascii="宋体" w:hAnsi="宋体"/>
                <w:b w:val="0"/>
                <w:bCs/>
                <w:sz w:val="22"/>
                <w:szCs w:val="22"/>
                <w:highlight w:val="none"/>
              </w:rPr>
              <w:t xml:space="preserve">得分＝（</w:t>
            </w:r>
            <w:r>
              <w:rPr>
                <w:rFonts w:hint="eastAsia" w:ascii="宋体" w:hAnsi="宋体"/>
                <w:b w:val="0"/>
                <w:bCs/>
                <w:sz w:val="22"/>
                <w:szCs w:val="22"/>
                <w:highlight w:val="none"/>
              </w:rPr>
              <w:t xml:space="preserve">磋商</w:t>
            </w:r>
            <w:r>
              <w:rPr>
                <w:rFonts w:ascii="宋体" w:hAnsi="宋体"/>
                <w:b w:val="0"/>
                <w:bCs/>
                <w:sz w:val="22"/>
                <w:szCs w:val="22"/>
                <w:highlight w:val="none"/>
              </w:rPr>
              <w:t xml:space="preserve">基准价/</w:t>
            </w:r>
            <w:r>
              <w:rPr>
                <w:rFonts w:hint="eastAsia" w:ascii="宋体" w:hAnsi="宋体"/>
                <w:b w:val="0"/>
                <w:bCs/>
                <w:sz w:val="22"/>
                <w:szCs w:val="22"/>
                <w:highlight w:val="none"/>
              </w:rPr>
              <w:t xml:space="preserve">最终报价</w:t>
            </w:r>
            <w:r>
              <w:rPr>
                <w:rFonts w:ascii="宋体" w:hAnsi="宋体"/>
                <w:b w:val="0"/>
                <w:bCs/>
                <w:sz w:val="22"/>
                <w:szCs w:val="22"/>
                <w:highlight w:val="none"/>
              </w:rPr>
              <w:t xml:space="preserve">）×</w:t>
            </w:r>
            <w:r>
              <w:rPr>
                <w:rFonts w:hint="eastAsia" w:ascii="宋体" w:hAnsi="宋体"/>
                <w:b w:val="0"/>
                <w:bCs/>
                <w:sz w:val="22"/>
                <w:szCs w:val="22"/>
                <w:highlight w:val="none"/>
                <w:lang w:val="en-US" w:eastAsia="zh-CN"/>
              </w:rPr>
              <w:t xml:space="preserve">50</w:t>
            </w:r>
            <w:r>
              <w:rPr>
                <w:rFonts w:ascii="宋体" w:hAnsi="宋体"/>
                <w:b w:val="0"/>
                <w:bCs/>
                <w:sz w:val="22"/>
                <w:szCs w:val="22"/>
                <w:highlight w:val="none"/>
              </w:rPr>
              <w:t xml:space="preserve">。</w:t>
            </w:r>
            <w:r>
              <w:rPr>
                <w:rFonts w:ascii="宋体" w:hAnsi="宋体"/>
                <w:b w:val="0"/>
                <w:bCs/>
                <w:sz w:val="22"/>
                <w:szCs w:val="22"/>
                <w:highlight w:val="none"/>
              </w:rPr>
            </w:r>
            <w:r/>
          </w:p>
        </w:tc>
        <w:tc>
          <w:tcPr>
            <w:tcW w:w="1344" w:type="dxa"/>
            <w:vAlign w:val="center"/>
            <w:textDirection w:val="lrTb"/>
            <w:noWrap w:val="false"/>
          </w:tcPr>
          <w:p>
            <w:pPr>
              <w:pStyle w:val="692"/>
              <w:ind w:left="-38"/>
              <w:rPr>
                <w:rFonts w:ascii="宋体" w:hAnsi="宋体"/>
                <w:b w:val="0"/>
                <w:bCs/>
                <w:sz w:val="22"/>
                <w:szCs w:val="22"/>
                <w:highlight w:val="none"/>
              </w:rPr>
            </w:pPr>
            <w:r>
              <w:rPr>
                <w:rFonts w:hint="eastAsia" w:ascii="宋体" w:hAnsi="宋体"/>
                <w:b w:val="0"/>
                <w:bCs/>
                <w:color w:val="000000"/>
                <w:sz w:val="22"/>
                <w:szCs w:val="22"/>
                <w:highlight w:val="none"/>
              </w:rPr>
              <w:t xml:space="preserve">此处最终报价指经过报价修正，及因落实政府采购政策进行价格调整后的最终报价。</w:t>
            </w:r>
            <w:r>
              <w:rPr>
                <w:rFonts w:ascii="宋体" w:hAnsi="宋体"/>
                <w:b w:val="0"/>
                <w:bCs/>
                <w:sz w:val="22"/>
                <w:szCs w:val="22"/>
                <w:highlight w:val="none"/>
              </w:rPr>
            </w:r>
            <w:r/>
          </w:p>
        </w:tc>
      </w:tr>
      <w:tr>
        <w:trPr>
          <w:trHeight w:val="528"/>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2</w:t>
            </w:r>
            <w:r>
              <w:rPr>
                <w:rFonts w:ascii="宋体" w:hAnsi="宋体"/>
                <w:b w:val="0"/>
                <w:bCs/>
                <w:sz w:val="22"/>
                <w:szCs w:val="22"/>
                <w:highlight w:val="none"/>
              </w:rPr>
            </w:r>
            <w:r/>
          </w:p>
        </w:tc>
        <w:tc>
          <w:tcPr>
            <w:tcW w:w="1210"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主观分</w:t>
            </w:r>
            <w:r>
              <w:rPr>
                <w:rFonts w:ascii="宋体" w:hAnsi="宋体"/>
                <w:b w:val="0"/>
                <w:bCs/>
                <w:sz w:val="22"/>
                <w:szCs w:val="22"/>
                <w:highlight w:val="none"/>
              </w:rPr>
            </w:r>
            <w:r/>
          </w:p>
        </w:tc>
        <w:tc>
          <w:tcPr>
            <w:tcW w:w="806" w:type="dxa"/>
            <w:vAlign w:val="center"/>
            <w:textDirection w:val="lrTb"/>
            <w:noWrap w:val="false"/>
          </w:tcPr>
          <w:p>
            <w:pPr>
              <w:pStyle w:val="692"/>
              <w:jc w:val="center"/>
              <w:rPr>
                <w:rFonts w:ascii="宋体" w:hAnsi="宋体" w:cs="宋体"/>
                <w:b w:val="0"/>
                <w:bCs/>
                <w:color w:val="000000"/>
                <w:sz w:val="22"/>
                <w:szCs w:val="22"/>
                <w:highlight w:val="none"/>
                <w:lang w:val="en-US"/>
              </w:rPr>
            </w:pPr>
            <w:r>
              <w:rPr>
                <w:rFonts w:hint="eastAsia" w:ascii="宋体" w:hAnsi="宋体" w:cs="宋体"/>
                <w:b w:val="0"/>
                <w:bCs/>
                <w:color w:val="000000"/>
                <w:sz w:val="22"/>
                <w:szCs w:val="22"/>
                <w:highlight w:val="none"/>
                <w:lang w:val="en-US" w:eastAsia="zh-CN"/>
              </w:rPr>
              <w:t xml:space="preserve">30</w:t>
            </w:r>
            <w:r>
              <w:rPr>
                <w:rFonts w:ascii="宋体" w:hAnsi="宋体" w:cs="宋体"/>
                <w:b w:val="0"/>
                <w:bCs/>
                <w:color w:val="000000"/>
                <w:sz w:val="22"/>
                <w:szCs w:val="22"/>
                <w:highlight w:val="none"/>
                <w:lang w:val="en-US"/>
              </w:rPr>
            </w:r>
            <w:r/>
          </w:p>
        </w:tc>
        <w:tc>
          <w:tcPr>
            <w:tcW w:w="5160" w:type="dxa"/>
            <w:vAlign w:val="center"/>
            <w:textDirection w:val="lrTb"/>
            <w:noWrap w:val="false"/>
          </w:tcPr>
          <w:p>
            <w:pPr>
              <w:pStyle w:val="692"/>
              <w:jc w:val="left"/>
              <w:spacing w:line="360" w:lineRule="exact"/>
              <w:rPr>
                <w:rFonts w:ascii="宋体" w:hAnsi="宋体"/>
                <w:b w:val="0"/>
                <w:bCs/>
                <w:sz w:val="22"/>
                <w:szCs w:val="22"/>
                <w:highlight w:val="magenta"/>
              </w:rPr>
            </w:pPr>
            <w:r>
              <w:rPr>
                <w:rFonts w:ascii="宋体" w:hAnsi="宋体"/>
                <w:b w:val="0"/>
                <w:bCs/>
                <w:sz w:val="22"/>
                <w:szCs w:val="22"/>
                <w:highlight w:val="magenta"/>
              </w:rPr>
            </w:r>
            <w:r/>
          </w:p>
        </w:tc>
        <w:tc>
          <w:tcPr>
            <w:tcW w:w="1344" w:type="dxa"/>
            <w:vAlign w:val="center"/>
            <w:textDirection w:val="lrTb"/>
            <w:noWrap w:val="false"/>
          </w:tcPr>
          <w:p>
            <w:pPr>
              <w:pStyle w:val="692"/>
              <w:ind w:left="-38"/>
              <w:rPr>
                <w:rFonts w:ascii="宋体" w:hAnsi="宋体"/>
                <w:b w:val="0"/>
                <w:bCs/>
                <w:sz w:val="22"/>
                <w:szCs w:val="22"/>
                <w:highlight w:val="magenta"/>
              </w:rPr>
            </w:pPr>
            <w:r>
              <w:rPr>
                <w:rFonts w:ascii="宋体" w:hAnsi="宋体"/>
                <w:b w:val="0"/>
                <w:bCs/>
                <w:sz w:val="22"/>
                <w:szCs w:val="22"/>
                <w:highlight w:val="magenta"/>
              </w:rPr>
            </w:r>
            <w:r/>
          </w:p>
        </w:tc>
      </w:tr>
      <w:tr>
        <w:trPr>
          <w:trHeight w:val="976"/>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2.1</w:t>
            </w:r>
            <w:r>
              <w:rPr>
                <w:rFonts w:ascii="宋体" w:hAnsi="宋体"/>
                <w:b w:val="0"/>
                <w:bCs/>
                <w:sz w:val="22"/>
                <w:szCs w:val="22"/>
                <w:highlight w:val="none"/>
              </w:rPr>
            </w:r>
            <w:r/>
          </w:p>
        </w:tc>
        <w:tc>
          <w:tcPr>
            <w:tcW w:w="1210" w:type="dxa"/>
            <w:vAlign w:val="center"/>
            <w:textDirection w:val="lrTb"/>
            <w:noWrap w:val="false"/>
          </w:tcPr>
          <w:p>
            <w:pPr>
              <w:pStyle w:val="692"/>
              <w:ind w:firstLine="28"/>
              <w:jc w:val="center"/>
              <w:rPr>
                <w:b w:val="0"/>
                <w:bCs/>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2"/>
                <w:szCs w:val="22"/>
                <w:highlight w:val="none"/>
              </w:rPr>
              <w:t xml:space="preserve">总体施工</w:t>
            </w:r>
            <w:r>
              <w:rPr>
                <w:b w:val="0"/>
                <w:bCs/>
                <w:color w:val="000000"/>
                <w:sz w:val="22"/>
                <w:szCs w:val="22"/>
                <w:highlight w:val="none"/>
              </w:rPr>
            </w:r>
            <w:r/>
          </w:p>
          <w:p>
            <w:pPr>
              <w:pStyle w:val="692"/>
              <w:jc w:val="center"/>
              <w:spacing w:line="276" w:lineRule="auto"/>
              <w:rPr>
                <w:rFonts w:ascii="宋体" w:hAnsi="宋体"/>
                <w:b w:val="0"/>
                <w:bCs/>
                <w:sz w:val="22"/>
                <w:szCs w:val="22"/>
                <w:highlight w:val="none"/>
              </w:rPr>
            </w:pPr>
            <w:r>
              <w:rPr>
                <w:rFonts w:ascii="宋体" w:hAnsi="宋体" w:cs="宋体"/>
                <w:b w:val="0"/>
                <w:bCs/>
                <w:color w:val="000000"/>
                <w:sz w:val="22"/>
                <w:szCs w:val="22"/>
                <w:highlight w:val="none"/>
              </w:rPr>
              <w:t xml:space="preserve">方案</w:t>
            </w:r>
            <w:r>
              <w:rPr>
                <w:rFonts w:ascii="宋体" w:hAnsi="宋体"/>
                <w:b w:val="0"/>
                <w:bCs/>
                <w:sz w:val="22"/>
                <w:szCs w:val="22"/>
                <w:highlight w:val="none"/>
              </w:rPr>
            </w:r>
            <w:r/>
          </w:p>
        </w:tc>
        <w:tc>
          <w:tcPr>
            <w:tcW w:w="806" w:type="dxa"/>
            <w:vAlign w:val="center"/>
            <w:textDirection w:val="lrTb"/>
            <w:noWrap w:val="false"/>
          </w:tcPr>
          <w:p>
            <w:pPr>
              <w:pStyle w:val="692"/>
              <w:jc w:val="center"/>
              <w:spacing w:line="360" w:lineRule="auto"/>
              <w:rPr>
                <w:rFonts w:hint="eastAsia" w:ascii="宋体" w:hAnsi="宋体" w:eastAsia="宋体" w:cs="Times New Roman"/>
                <w:bCs/>
                <w:sz w:val="21"/>
                <w:szCs w:val="21"/>
                <w:lang w:val="en-US" w:eastAsia="zh-CN"/>
              </w:rPr>
            </w:pPr>
            <w:r>
              <w:rPr>
                <w:rFonts w:hint="eastAsia" w:ascii="宋体" w:hAnsi="宋体" w:eastAsia="宋体"/>
                <w:b w:val="0"/>
                <w:bCs/>
                <w:sz w:val="22"/>
                <w:szCs w:val="22"/>
                <w:highlight w:val="none"/>
                <w:lang w:val="en-US" w:eastAsia="zh-CN"/>
              </w:rPr>
              <w:t xml:space="preserve">10</w:t>
            </w:r>
            <w:r>
              <w:rPr>
                <w:rFonts w:hint="eastAsia" w:ascii="宋体" w:hAnsi="宋体" w:eastAsia="宋体" w:cs="Times New Roman"/>
                <w:bCs/>
                <w:sz w:val="21"/>
                <w:szCs w:val="21"/>
                <w:lang w:val="en-US" w:eastAsia="zh-CN"/>
              </w:rPr>
            </w:r>
            <w:r/>
          </w:p>
        </w:tc>
        <w:tc>
          <w:tcPr>
            <w:tcW w:w="5160" w:type="dxa"/>
            <w:vAlign w:val="center"/>
            <w:textDirection w:val="lrTb"/>
            <w:noWrap w:val="false"/>
          </w:tcPr>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（一）评分内容：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供应商针对本项目的总体施工方案的理解分析提供情况，包含但不限于以下内容：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(1)组织机构方案；</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(2)分部分项工作；</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(3)施工危险因素；</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(4)</w:t>
            </w:r>
            <w:r>
              <w:rPr>
                <w:rFonts w:hint="eastAsia" w:ascii="宋体" w:hAnsi="宋体" w:eastAsia="宋体" w:cs="Times New Roman"/>
                <w:bCs/>
                <w:sz w:val="21"/>
                <w:szCs w:val="21"/>
                <w:lang w:val="en-US" w:eastAsia="zh-CN"/>
              </w:rPr>
              <w:fldChar w:fldCharType="begin"/>
            </w:r>
            <w:r>
              <w:rPr>
                <w:rFonts w:hint="eastAsia" w:ascii="宋体" w:hAnsi="宋体" w:eastAsia="宋体" w:cs="Times New Roman"/>
                <w:bCs/>
                <w:sz w:val="21"/>
                <w:szCs w:val="21"/>
                <w:lang w:val="en-US" w:eastAsia="zh-CN"/>
              </w:rPr>
              <w:instrText xml:space="preserve"> HYPERLINK "https://baike.baidu.com/item/%E5%AE%89%E5%85%A8%E6%8E%AA%E6%96%BD/533179?fromModule=lemma_inlink" \o "https://baike.baidu.com/item/%E5%AE%89%E5%85%A8%E6%8E%AA%E6%96%BD/533179?fromModule=lemma_inlink" </w:instrText>
            </w:r>
            <w:r>
              <w:rPr>
                <w:rFonts w:hint="eastAsia" w:ascii="宋体" w:hAnsi="宋体" w:eastAsia="宋体" w:cs="Times New Roman"/>
                <w:bCs/>
                <w:sz w:val="21"/>
                <w:szCs w:val="21"/>
                <w:lang w:val="en-US" w:eastAsia="zh-CN"/>
              </w:rPr>
              <w:fldChar w:fldCharType="separate"/>
            </w:r>
            <w:r>
              <w:rPr>
                <w:rFonts w:hint="eastAsia" w:ascii="宋体" w:hAnsi="宋体" w:eastAsia="宋体" w:cs="Times New Roman"/>
                <w:bCs/>
                <w:sz w:val="21"/>
                <w:szCs w:val="21"/>
                <w:lang w:val="en-US" w:eastAsia="zh-CN"/>
              </w:rPr>
              <w:t xml:space="preserve">安全措施</w:t>
            </w:r>
            <w:r>
              <w:rPr>
                <w:rFonts w:hint="eastAsia" w:ascii="宋体" w:hAnsi="宋体" w:eastAsia="宋体" w:cs="Times New Roman"/>
                <w:bCs/>
                <w:sz w:val="21"/>
                <w:szCs w:val="21"/>
                <w:lang w:val="en-US" w:eastAsia="zh-CN"/>
              </w:rPr>
              <w:fldChar w:fldCharType="end"/>
            </w:r>
            <w:r>
              <w:rPr>
                <w:rFonts w:hint="eastAsia" w:ascii="宋体" w:hAnsi="宋体" w:eastAsia="宋体" w:cs="Times New Roman"/>
                <w:bCs/>
                <w:sz w:val="21"/>
                <w:szCs w:val="21"/>
                <w:lang w:val="en-US" w:eastAsia="zh-CN"/>
              </w:rPr>
              <w:t xml:space="preserve">；</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（二）评审依据：</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1.考察以上内容,每满足任意一项内容得10%，最高得40%。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2.在上述基础上，专家根据各供应商的具体响应内容按照量化的评审因素指标进一步评审。</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（1）阐述方案总体设计科学合理的，评审为优加60%；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（2）阐述方案总体设计较合理的，评审为良加40%；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（3）阐述方案总体设计一般的，评审为中加20%；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（4）阐述方案总体设计不完整的，评审为差不加分。</w:t>
            </w:r>
            <w:r>
              <w:rPr>
                <w:rFonts w:hint="eastAsia" w:ascii="宋体" w:hAnsi="宋体" w:eastAsia="宋体" w:cs="Times New Roman"/>
                <w:bCs/>
                <w:sz w:val="21"/>
                <w:szCs w:val="21"/>
                <w:lang w:val="en-US" w:eastAsia="zh-CN"/>
              </w:rPr>
            </w:r>
            <w:r/>
          </w:p>
        </w:tc>
        <w:tc>
          <w:tcPr>
            <w:tcW w:w="1344" w:type="dxa"/>
            <w:vAlign w:val="center"/>
            <w:textDirection w:val="lrTb"/>
            <w:noWrap w:val="false"/>
          </w:tcPr>
          <w:p>
            <w:pPr>
              <w:pStyle w:val="692"/>
              <w:ind w:left="-38"/>
              <w:rPr>
                <w:rFonts w:ascii="宋体" w:hAnsi="宋体"/>
                <w:b w:val="0"/>
                <w:bCs/>
                <w:sz w:val="22"/>
                <w:szCs w:val="22"/>
                <w:highlight w:val="magenta"/>
              </w:rPr>
            </w:pPr>
            <w:r>
              <w:rPr>
                <w:rFonts w:ascii="宋体" w:hAnsi="宋体"/>
                <w:b w:val="0"/>
                <w:bCs/>
                <w:sz w:val="22"/>
                <w:szCs w:val="22"/>
                <w:highlight w:val="magenta"/>
              </w:rPr>
            </w:r>
            <w:r/>
          </w:p>
        </w:tc>
      </w:tr>
      <w:tr>
        <w:trPr>
          <w:trHeight w:val="681"/>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2</w:t>
            </w:r>
            <w:r>
              <w:rPr>
                <w:rFonts w:ascii="宋体" w:hAnsi="宋体"/>
                <w:b w:val="0"/>
                <w:bCs/>
                <w:sz w:val="22"/>
                <w:szCs w:val="22"/>
                <w:highlight w:val="none"/>
              </w:rPr>
              <w:t xml:space="preserve">.2</w:t>
            </w:r>
            <w:r>
              <w:rPr>
                <w:rFonts w:ascii="宋体" w:hAnsi="宋体"/>
                <w:b w:val="0"/>
                <w:bCs/>
                <w:sz w:val="22"/>
                <w:szCs w:val="22"/>
                <w:highlight w:val="none"/>
              </w:rPr>
            </w:r>
            <w:r/>
          </w:p>
        </w:tc>
        <w:tc>
          <w:tcPr>
            <w:tcW w:w="1210" w:type="dxa"/>
            <w:vAlign w:val="center"/>
            <w:textDirection w:val="lrTb"/>
            <w:noWrap w:val="false"/>
          </w:tcPr>
          <w:p>
            <w:pPr>
              <w:pStyle w:val="692"/>
              <w:jc w:val="center"/>
              <w:spacing w:line="276" w:lineRule="auto"/>
              <w:rPr>
                <w:rFonts w:ascii="宋体" w:hAnsi="宋体"/>
                <w:b w:val="0"/>
                <w:bCs/>
                <w:sz w:val="22"/>
                <w:szCs w:val="22"/>
                <w:highlight w:val="none"/>
              </w:rPr>
            </w:pPr>
            <w:r>
              <w:rPr>
                <w:b w:val="0"/>
                <w:bCs/>
                <w:color w:val="000000"/>
                <w:sz w:val="22"/>
                <w:szCs w:val="22"/>
                <w:highlight w:val="none"/>
              </w:rPr>
              <w:t xml:space="preserve">施工质量保证措施</w:t>
            </w:r>
            <w:r>
              <w:rPr>
                <w:rFonts w:ascii="宋体" w:hAnsi="宋体"/>
                <w:b w:val="0"/>
                <w:bCs/>
                <w:sz w:val="22"/>
                <w:szCs w:val="22"/>
                <w:highlight w:val="none"/>
              </w:rPr>
            </w:r>
            <w:r/>
          </w:p>
        </w:tc>
        <w:tc>
          <w:tcPr>
            <w:tcW w:w="806" w:type="dxa"/>
            <w:vAlign w:val="center"/>
            <w:textDirection w:val="lrTb"/>
            <w:noWrap w:val="false"/>
          </w:tcPr>
          <w:p>
            <w:pPr>
              <w:pStyle w:val="692"/>
              <w:jc w:val="center"/>
              <w:spacing w:line="360" w:lineRule="auto"/>
              <w:rPr>
                <w:rFonts w:ascii="宋体" w:hAnsi="宋体"/>
                <w:b w:val="0"/>
                <w:bCs/>
                <w:sz w:val="22"/>
                <w:szCs w:val="22"/>
                <w:highlight w:val="none"/>
              </w:rPr>
            </w:pPr>
            <w:r>
              <w:rPr>
                <w:rFonts w:ascii="宋体" w:hAnsi="宋体"/>
                <w:b w:val="0"/>
                <w:bCs/>
                <w:sz w:val="22"/>
                <w:szCs w:val="22"/>
                <w:highlight w:val="none"/>
              </w:rPr>
              <w:t xml:space="preserve">10</w:t>
            </w:r>
            <w:r>
              <w:rPr>
                <w:rFonts w:ascii="宋体" w:hAnsi="宋体"/>
                <w:b w:val="0"/>
                <w:bCs/>
                <w:sz w:val="22"/>
                <w:szCs w:val="22"/>
                <w:highlight w:val="none"/>
              </w:rPr>
            </w:r>
            <w:r/>
          </w:p>
        </w:tc>
        <w:tc>
          <w:tcPr>
            <w:tcW w:w="5160" w:type="dxa"/>
            <w:vAlign w:val="center"/>
            <w:textDirection w:val="lrTb"/>
            <w:noWrap w:val="false"/>
          </w:tcPr>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（一）评分内容：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供应商针对本项目的施工质量保证措施的理解分析提供情况，包含但不限于以下内容：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(1)工艺流程；</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(2)组织措施；</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(3)施工机械设备选用；</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(4)环境因素；</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（二）评审依据：</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1.考察以上内容,每满足任意一项内容得10%，最高得40%。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2.在上述基础上，专家根据各供应商的具体响应内容按照量化的评审因素指标进一步评审。</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（1）阐述方案总体设计科学合理的，评审为优加60%；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（2）阐述方案总体设计较合理的，评审为良加40%；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（3）阐述方案总体设计一般的，评审为中加20%；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宋体"/>
                <w:b w:val="0"/>
                <w:bCs/>
                <w:color w:val="000000"/>
                <w:sz w:val="22"/>
                <w:szCs w:val="22"/>
                <w:lang w:val="en-US" w:eastAsia="zh-CN"/>
              </w:rPr>
            </w:pPr>
            <w:r>
              <w:rPr>
                <w:rFonts w:hint="eastAsia" w:ascii="宋体" w:hAnsi="宋体" w:eastAsia="宋体"/>
                <w:bCs/>
                <w:sz w:val="21"/>
                <w:szCs w:val="21"/>
                <w:lang w:val="en-US" w:eastAsia="zh-CN"/>
              </w:rPr>
              <w:t xml:space="preserve">（4）阐述方案总体设计不完整的，评审为差不加分。</w:t>
            </w:r>
            <w:r>
              <w:rPr>
                <w:rFonts w:hint="eastAsia" w:ascii="宋体" w:hAnsi="宋体" w:eastAsia="宋体" w:cs="宋体"/>
                <w:b w:val="0"/>
                <w:bCs/>
                <w:color w:val="000000"/>
                <w:sz w:val="22"/>
                <w:szCs w:val="22"/>
                <w:lang w:val="en-US" w:eastAsia="zh-CN"/>
              </w:rPr>
            </w:r>
            <w:r/>
          </w:p>
        </w:tc>
        <w:tc>
          <w:tcPr>
            <w:tcW w:w="1344" w:type="dxa"/>
            <w:vAlign w:val="center"/>
            <w:textDirection w:val="lrTb"/>
            <w:noWrap w:val="false"/>
          </w:tcPr>
          <w:p>
            <w:pPr>
              <w:pStyle w:val="692"/>
              <w:ind w:left="-38"/>
              <w:rPr>
                <w:rFonts w:ascii="宋体" w:hAnsi="宋体"/>
                <w:b w:val="0"/>
                <w:bCs/>
                <w:sz w:val="22"/>
                <w:szCs w:val="22"/>
                <w:highlight w:val="magenta"/>
              </w:rPr>
            </w:pPr>
            <w:r>
              <w:rPr>
                <w:rFonts w:ascii="宋体" w:hAnsi="宋体"/>
                <w:b w:val="0"/>
                <w:bCs/>
                <w:sz w:val="22"/>
                <w:szCs w:val="22"/>
                <w:highlight w:val="magenta"/>
              </w:rPr>
            </w:r>
            <w:r/>
          </w:p>
        </w:tc>
      </w:tr>
      <w:tr>
        <w:trPr>
          <w:trHeight w:val="1695"/>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2</w:t>
            </w:r>
            <w:r>
              <w:rPr>
                <w:rFonts w:ascii="宋体" w:hAnsi="宋体"/>
                <w:b w:val="0"/>
                <w:bCs/>
                <w:sz w:val="22"/>
                <w:szCs w:val="22"/>
                <w:highlight w:val="none"/>
              </w:rPr>
              <w:t xml:space="preserve">.3</w:t>
            </w:r>
            <w:r>
              <w:rPr>
                <w:rFonts w:ascii="宋体" w:hAnsi="宋体"/>
                <w:b w:val="0"/>
                <w:bCs/>
                <w:sz w:val="22"/>
                <w:szCs w:val="22"/>
                <w:highlight w:val="none"/>
              </w:rPr>
            </w:r>
            <w:r/>
          </w:p>
        </w:tc>
        <w:tc>
          <w:tcPr>
            <w:tcW w:w="1210" w:type="dxa"/>
            <w:vAlign w:val="center"/>
            <w:textDirection w:val="lrTb"/>
            <w:noWrap w:val="false"/>
          </w:tcPr>
          <w:p>
            <w:pPr>
              <w:pStyle w:val="692"/>
              <w:jc w:val="center"/>
              <w:spacing w:line="276" w:lineRule="auto"/>
              <w:rPr>
                <w:rFonts w:ascii="宋体" w:hAnsi="宋体"/>
                <w:b w:val="0"/>
                <w:bCs/>
                <w:sz w:val="22"/>
                <w:szCs w:val="22"/>
                <w:highlight w:val="none"/>
              </w:rPr>
            </w:pPr>
            <w:r>
              <w:rPr>
                <w:b w:val="0"/>
                <w:bCs/>
                <w:color w:val="000000"/>
                <w:sz w:val="22"/>
                <w:szCs w:val="22"/>
                <w:highlight w:val="none"/>
              </w:rPr>
              <w:t xml:space="preserve">施工工期保证措施</w:t>
            </w:r>
            <w:r>
              <w:rPr>
                <w:rFonts w:ascii="宋体" w:hAnsi="宋体"/>
                <w:b w:val="0"/>
                <w:bCs/>
                <w:sz w:val="22"/>
                <w:szCs w:val="22"/>
                <w:highlight w:val="none"/>
              </w:rPr>
            </w:r>
            <w:r/>
          </w:p>
        </w:tc>
        <w:tc>
          <w:tcPr>
            <w:tcW w:w="806" w:type="dxa"/>
            <w:vAlign w:val="center"/>
            <w:textDirection w:val="lrTb"/>
            <w:noWrap w:val="false"/>
          </w:tcPr>
          <w:p>
            <w:pPr>
              <w:pStyle w:val="692"/>
              <w:jc w:val="center"/>
              <w:spacing w:line="360" w:lineRule="auto"/>
              <w:rPr>
                <w:rFonts w:ascii="宋体" w:hAnsi="宋体" w:eastAsia="宋体"/>
                <w:b w:val="0"/>
                <w:bCs/>
                <w:sz w:val="22"/>
                <w:szCs w:val="22"/>
                <w:highlight w:val="none"/>
                <w:lang w:val="en-US" w:eastAsia="zh-CN"/>
              </w:rPr>
            </w:pPr>
            <w:r>
              <w:rPr>
                <w:rFonts w:hint="eastAsia" w:ascii="宋体" w:hAnsi="宋体"/>
                <w:b w:val="0"/>
                <w:bCs/>
                <w:sz w:val="22"/>
                <w:szCs w:val="22"/>
                <w:highlight w:val="none"/>
                <w:lang w:val="en-US" w:eastAsia="zh-CN"/>
              </w:rPr>
              <w:t xml:space="preserve">5</w:t>
            </w:r>
            <w:r>
              <w:rPr>
                <w:rFonts w:ascii="宋体" w:hAnsi="宋体" w:eastAsia="宋体"/>
                <w:b w:val="0"/>
                <w:bCs/>
                <w:sz w:val="22"/>
                <w:szCs w:val="22"/>
                <w:highlight w:val="none"/>
                <w:lang w:val="en-US" w:eastAsia="zh-CN"/>
              </w:rPr>
            </w:r>
            <w:r/>
          </w:p>
        </w:tc>
        <w:tc>
          <w:tcPr>
            <w:tcW w:w="5160" w:type="dxa"/>
            <w:vAlign w:val="center"/>
            <w:textDirection w:val="lrTb"/>
            <w:noWrap w:val="false"/>
          </w:tcPr>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（一）评分内容：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供</w:t>
            </w:r>
            <w:r>
              <w:rPr>
                <w:rFonts w:hint="eastAsia" w:ascii="宋体" w:hAnsi="宋体" w:eastAsia="宋体" w:cs="Times New Roman"/>
                <w:bCs/>
                <w:sz w:val="21"/>
                <w:szCs w:val="21"/>
                <w:lang w:val="en-US" w:eastAsia="zh-CN"/>
              </w:rPr>
              <w:t xml:space="preserve">应商针对本项目的施工工期保证措施的理解分析提供情况，包含但不限于以下内容：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(1)天气条件；</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(2)材料供应；</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(3)设备和机械故障；</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(4)施工人员安排；</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（二）评审依据：</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1.考察以上内容,每满足任意一项内容得10%，最高得40%。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2.在上述基础上，专家根据各供应商的具体响应内容按照量化的评审因素指标进一步评审。</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（1）阐述方案总体设计科学合理的，评审为优加60%；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（2）阐述方案总体设计较合理的，评审为良加40%；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（3）阐述方案总体设计一般的，评审为中加20%；</w:t>
            </w:r>
            <w:r>
              <w:rPr>
                <w:rFonts w:hint="eastAsia" w:ascii="宋体" w:hAnsi="宋体"/>
                <w:bCs/>
                <w:sz w:val="21"/>
                <w:szCs w:val="21"/>
                <w:lang w:val="en-US" w:eastAsia="zh-CN"/>
              </w:rPr>
            </w:r>
            <w:r/>
          </w:p>
          <w:p>
            <w:pPr>
              <w:pStyle w:val="692"/>
              <w:jc w:val="left"/>
              <w:spacing w:line="300" w:lineRule="exact"/>
              <w:rPr>
                <w:rFonts w:hint="eastAsia" w:ascii="宋体" w:hAnsi="宋体" w:eastAsia="宋体" w:cs="宋体"/>
                <w:b w:val="0"/>
                <w:bCs/>
                <w:color w:val="000000"/>
                <w:sz w:val="22"/>
                <w:szCs w:val="22"/>
                <w:lang w:eastAsia="zh-CN"/>
              </w:rPr>
            </w:pPr>
            <w:r>
              <w:rPr>
                <w:rFonts w:hint="eastAsia" w:ascii="宋体" w:hAnsi="宋体"/>
                <w:bCs/>
                <w:sz w:val="21"/>
                <w:szCs w:val="21"/>
                <w:lang w:val="en-US" w:eastAsia="zh-CN"/>
              </w:rPr>
              <w:t xml:space="preserve">（4）阐述方案总体设计不完整的，评审为差不加分。</w:t>
            </w:r>
            <w:r>
              <w:rPr>
                <w:rFonts w:hint="eastAsia" w:ascii="宋体" w:hAnsi="宋体" w:eastAsia="宋体" w:cs="宋体"/>
                <w:b w:val="0"/>
                <w:bCs/>
                <w:color w:val="000000"/>
                <w:sz w:val="22"/>
                <w:szCs w:val="22"/>
                <w:lang w:eastAsia="zh-CN"/>
              </w:rPr>
            </w:r>
            <w:r/>
          </w:p>
        </w:tc>
        <w:tc>
          <w:tcPr>
            <w:tcW w:w="1344" w:type="dxa"/>
            <w:vAlign w:val="center"/>
            <w:textDirection w:val="lrTb"/>
            <w:noWrap w:val="false"/>
          </w:tcPr>
          <w:p>
            <w:pPr>
              <w:pStyle w:val="692"/>
              <w:ind w:left="-38"/>
              <w:rPr>
                <w:rFonts w:ascii="宋体" w:hAnsi="宋体"/>
                <w:b w:val="0"/>
                <w:bCs/>
                <w:sz w:val="22"/>
                <w:szCs w:val="22"/>
                <w:highlight w:val="magenta"/>
              </w:rPr>
            </w:pPr>
            <w:r>
              <w:rPr>
                <w:rFonts w:ascii="宋体" w:hAnsi="宋体"/>
                <w:b w:val="0"/>
                <w:bCs/>
                <w:sz w:val="22"/>
                <w:szCs w:val="22"/>
                <w:highlight w:val="magenta"/>
              </w:rPr>
            </w:r>
            <w:r/>
          </w:p>
        </w:tc>
      </w:tr>
      <w:tr>
        <w:trPr>
          <w:trHeight w:val="1395"/>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2</w:t>
            </w:r>
            <w:r>
              <w:rPr>
                <w:rFonts w:ascii="宋体" w:hAnsi="宋体"/>
                <w:b w:val="0"/>
                <w:bCs/>
                <w:sz w:val="22"/>
                <w:szCs w:val="22"/>
                <w:highlight w:val="none"/>
              </w:rPr>
              <w:t xml:space="preserve">.4</w:t>
            </w:r>
            <w:r>
              <w:rPr>
                <w:rFonts w:ascii="宋体" w:hAnsi="宋体"/>
                <w:b w:val="0"/>
                <w:bCs/>
                <w:sz w:val="22"/>
                <w:szCs w:val="22"/>
                <w:highlight w:val="none"/>
              </w:rPr>
            </w:r>
            <w:r/>
          </w:p>
        </w:tc>
        <w:tc>
          <w:tcPr>
            <w:tcW w:w="1210" w:type="dxa"/>
            <w:vAlign w:val="center"/>
            <w:textDirection w:val="lrTb"/>
            <w:noWrap w:val="false"/>
          </w:tcPr>
          <w:p>
            <w:pPr>
              <w:pStyle w:val="692"/>
              <w:jc w:val="center"/>
              <w:spacing w:line="276" w:lineRule="auto"/>
              <w:rPr>
                <w:rFonts w:ascii="宋体" w:hAnsi="宋体"/>
                <w:b w:val="0"/>
                <w:bCs/>
                <w:sz w:val="22"/>
                <w:szCs w:val="22"/>
                <w:highlight w:val="none"/>
              </w:rPr>
            </w:pPr>
            <w:r>
              <w:rPr>
                <w:b w:val="0"/>
                <w:bCs/>
                <w:color w:val="000000"/>
                <w:sz w:val="22"/>
                <w:szCs w:val="22"/>
                <w:highlight w:val="none"/>
              </w:rPr>
              <w:t xml:space="preserve">安全文明施工措施</w:t>
            </w:r>
            <w:r>
              <w:rPr>
                <w:rFonts w:ascii="宋体" w:hAnsi="宋体"/>
                <w:b w:val="0"/>
                <w:bCs/>
                <w:sz w:val="22"/>
                <w:szCs w:val="22"/>
                <w:highlight w:val="none"/>
              </w:rPr>
            </w:r>
            <w:r/>
          </w:p>
        </w:tc>
        <w:tc>
          <w:tcPr>
            <w:tcW w:w="806" w:type="dxa"/>
            <w:vAlign w:val="center"/>
            <w:textDirection w:val="lrTb"/>
            <w:noWrap w:val="false"/>
          </w:tcPr>
          <w:p>
            <w:pPr>
              <w:pStyle w:val="692"/>
              <w:jc w:val="center"/>
              <w:spacing w:line="380" w:lineRule="exact"/>
              <w:rPr>
                <w:rFonts w:hint="eastAsia" w:ascii="宋体" w:hAnsi="宋体" w:eastAsia="宋体"/>
                <w:b w:val="0"/>
                <w:bCs/>
                <w:sz w:val="22"/>
                <w:szCs w:val="22"/>
                <w:highlight w:val="none"/>
                <w:lang w:eastAsia="zh-CN"/>
              </w:rPr>
            </w:pPr>
            <w:r>
              <w:rPr>
                <w:rFonts w:hint="eastAsia" w:ascii="宋体" w:hAnsi="宋体"/>
                <w:b w:val="0"/>
                <w:bCs/>
                <w:sz w:val="22"/>
                <w:szCs w:val="22"/>
                <w:highlight w:val="none"/>
                <w:lang w:val="en-US" w:eastAsia="zh-CN"/>
              </w:rPr>
              <w:t xml:space="preserve">5</w:t>
            </w:r>
            <w:r>
              <w:rPr>
                <w:rFonts w:hint="eastAsia" w:ascii="宋体" w:hAnsi="宋体" w:eastAsia="宋体"/>
                <w:b w:val="0"/>
                <w:bCs/>
                <w:sz w:val="22"/>
                <w:szCs w:val="22"/>
                <w:highlight w:val="none"/>
                <w:lang w:eastAsia="zh-CN"/>
              </w:rPr>
            </w:r>
            <w:r/>
          </w:p>
        </w:tc>
        <w:tc>
          <w:tcPr>
            <w:tcW w:w="5160" w:type="dxa"/>
            <w:vAlign w:val="center"/>
            <w:textDirection w:val="lrTb"/>
            <w:noWrap w:val="false"/>
          </w:tcPr>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（一）评分内容：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供应商针对本项目的安全文明施工措施的理解分析提供情况，包含但不限于以下内容：</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(1)安全施工保证措施；</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(2)文明施工保证措施方案；</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（二）评审依据：</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1.考察以上内容,每满足任意一项内容得20%，最高得40%。</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eastAsia="宋体" w:cs="Times New Roman"/>
                <w:bCs/>
                <w:sz w:val="21"/>
                <w:szCs w:val="21"/>
                <w:lang w:val="en-US" w:eastAsia="zh-CN"/>
              </w:rPr>
            </w:pPr>
            <w:r>
              <w:rPr>
                <w:rFonts w:hint="eastAsia" w:ascii="宋体" w:hAnsi="宋体" w:eastAsia="宋体" w:cs="Times New Roman"/>
                <w:bCs/>
                <w:sz w:val="21"/>
                <w:szCs w:val="21"/>
                <w:lang w:val="en-US" w:eastAsia="zh-CN"/>
              </w:rPr>
              <w:t xml:space="preserve">2.在上述基础上，专家根据各供应商的具体响应内容按照量化的评审因素指标进一步评审。</w:t>
            </w:r>
            <w:r>
              <w:rPr>
                <w:rFonts w:hint="eastAsia" w:ascii="宋体" w:hAnsi="宋体" w:eastAsia="宋体" w:cs="Times New Roman"/>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（1）阐述方案总体设计科学合理的，评审为优加60%；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（2）阐述方案总体设计较合理的，评审为良加40%；</w:t>
            </w:r>
            <w:r>
              <w:rPr>
                <w:rFonts w:hint="eastAsia" w:ascii="宋体" w:hAnsi="宋体"/>
                <w:bCs/>
                <w:sz w:val="21"/>
                <w:szCs w:val="21"/>
                <w:lang w:val="en-US" w:eastAsia="zh-CN"/>
              </w:rPr>
            </w:r>
            <w:r/>
          </w:p>
          <w:p>
            <w:pPr>
              <w:pStyle w:val="692"/>
              <w:keepLines w:val="0"/>
              <w:keepNext w:val="0"/>
              <w:pageBreakBefore w:val="0"/>
              <w:spacing w:line="280" w:lineRule="exact"/>
              <w:widowControl w:val="off"/>
              <w:rPr>
                <w:rFonts w:hint="eastAsia" w:ascii="宋体" w:hAnsi="宋体"/>
                <w:bCs/>
                <w:sz w:val="21"/>
                <w:szCs w:val="21"/>
                <w:lang w:val="en-US" w:eastAsia="zh-CN"/>
              </w:rPr>
            </w:pPr>
            <w:r>
              <w:rPr>
                <w:rFonts w:hint="eastAsia" w:ascii="宋体" w:hAnsi="宋体"/>
                <w:bCs/>
                <w:sz w:val="21"/>
                <w:szCs w:val="21"/>
                <w:lang w:val="en-US" w:eastAsia="zh-CN"/>
              </w:rPr>
              <w:t xml:space="preserve">（3）阐述方案总体设计一般的，评审为中加20%；</w:t>
            </w:r>
            <w:r>
              <w:rPr>
                <w:rFonts w:hint="eastAsia" w:ascii="宋体" w:hAnsi="宋体"/>
                <w:bCs/>
                <w:sz w:val="21"/>
                <w:szCs w:val="21"/>
                <w:lang w:val="en-US" w:eastAsia="zh-CN"/>
              </w:rPr>
            </w:r>
            <w:r/>
          </w:p>
          <w:p>
            <w:pPr>
              <w:pStyle w:val="692"/>
              <w:rPr>
                <w:rFonts w:hint="eastAsia" w:ascii="宋体" w:hAnsi="宋体" w:cs="宋体"/>
                <w:b w:val="0"/>
                <w:bCs/>
                <w:color w:val="000000"/>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bCs/>
                <w:sz w:val="21"/>
                <w:szCs w:val="21"/>
                <w:lang w:val="en-US" w:eastAsia="zh-CN"/>
              </w:rPr>
              <w:t xml:space="preserve">（4）阐述方案总体设计不完整的，评审为差不加分。</w:t>
            </w:r>
            <w:r>
              <w:rPr>
                <w:rFonts w:hint="eastAsia" w:ascii="宋体" w:hAnsi="宋体" w:cs="宋体"/>
                <w:b w:val="0"/>
                <w:bCs/>
                <w:color w:val="000000"/>
                <w:sz w:val="22"/>
                <w:szCs w:val="22"/>
                <w:lang w:val="en-US" w:eastAsia="zh-CN"/>
              </w:rPr>
            </w:r>
            <w:r/>
          </w:p>
        </w:tc>
        <w:tc>
          <w:tcPr>
            <w:tcW w:w="1344" w:type="dxa"/>
            <w:vAlign w:val="center"/>
            <w:textDirection w:val="lrTb"/>
            <w:noWrap w:val="false"/>
          </w:tcPr>
          <w:p>
            <w:pPr>
              <w:pStyle w:val="692"/>
              <w:ind w:left="-38"/>
              <w:rPr>
                <w:rFonts w:ascii="宋体" w:hAnsi="宋体"/>
                <w:b w:val="0"/>
                <w:bCs/>
                <w:sz w:val="22"/>
                <w:szCs w:val="22"/>
                <w:highlight w:val="magenta"/>
              </w:rPr>
            </w:pPr>
            <w:r>
              <w:rPr>
                <w:rFonts w:ascii="宋体" w:hAnsi="宋体"/>
                <w:b w:val="0"/>
                <w:bCs/>
                <w:sz w:val="22"/>
                <w:szCs w:val="22"/>
                <w:highlight w:val="magenta"/>
              </w:rPr>
            </w:r>
            <w:r/>
          </w:p>
        </w:tc>
      </w:tr>
      <w:tr>
        <w:trPr>
          <w:trHeight w:val="537"/>
        </w:trPr>
        <w:tc>
          <w:tcPr>
            <w:tcW w:w="835"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3</w:t>
            </w:r>
            <w:r>
              <w:rPr>
                <w:rFonts w:ascii="宋体" w:hAnsi="宋体"/>
                <w:b w:val="0"/>
                <w:bCs/>
                <w:sz w:val="22"/>
                <w:szCs w:val="22"/>
                <w:highlight w:val="none"/>
              </w:rPr>
            </w:r>
            <w:r/>
          </w:p>
        </w:tc>
        <w:tc>
          <w:tcPr>
            <w:tcW w:w="1210" w:type="dxa"/>
            <w:vAlign w:val="center"/>
            <w:textDirection w:val="lrTb"/>
            <w:noWrap w:val="false"/>
          </w:tcPr>
          <w:p>
            <w:pPr>
              <w:pStyle w:val="692"/>
              <w:ind w:firstLine="28"/>
              <w:jc w:val="center"/>
              <w:rPr>
                <w:rFonts w:ascii="宋体" w:hAnsi="宋体"/>
                <w:b w:val="0"/>
                <w:bCs/>
                <w:sz w:val="22"/>
                <w:szCs w:val="22"/>
                <w:highlight w:val="none"/>
              </w:rPr>
            </w:pPr>
            <w:r>
              <w:rPr>
                <w:rFonts w:hint="eastAsia" w:ascii="宋体" w:hAnsi="宋体"/>
                <w:b w:val="0"/>
                <w:bCs/>
                <w:sz w:val="22"/>
                <w:szCs w:val="22"/>
                <w:highlight w:val="none"/>
              </w:rPr>
              <w:t xml:space="preserve">客观分</w:t>
            </w:r>
            <w:r>
              <w:rPr>
                <w:rFonts w:ascii="宋体" w:hAnsi="宋体"/>
                <w:b w:val="0"/>
                <w:bCs/>
                <w:sz w:val="22"/>
                <w:szCs w:val="22"/>
                <w:highlight w:val="none"/>
              </w:rPr>
            </w:r>
            <w:r/>
          </w:p>
        </w:tc>
        <w:tc>
          <w:tcPr>
            <w:tcW w:w="806" w:type="dxa"/>
            <w:vAlign w:val="center"/>
            <w:textDirection w:val="lrTb"/>
            <w:noWrap w:val="false"/>
          </w:tcPr>
          <w:p>
            <w:pPr>
              <w:pStyle w:val="692"/>
              <w:ind w:firstLine="28"/>
              <w:jc w:val="center"/>
              <w:rPr>
                <w:rFonts w:ascii="宋体" w:hAnsi="宋体" w:eastAsia="宋体"/>
                <w:b w:val="0"/>
                <w:bCs/>
                <w:sz w:val="22"/>
                <w:szCs w:val="22"/>
                <w:highlight w:val="none"/>
                <w:lang w:val="en-US" w:eastAsia="zh-CN"/>
              </w:rPr>
            </w:pPr>
            <w:r>
              <w:rPr>
                <w:rFonts w:hint="eastAsia" w:ascii="宋体" w:hAnsi="宋体"/>
                <w:b w:val="0"/>
                <w:bCs/>
                <w:sz w:val="22"/>
                <w:szCs w:val="22"/>
                <w:highlight w:val="none"/>
                <w:lang w:val="en-US" w:eastAsia="zh-CN"/>
              </w:rPr>
              <w:t xml:space="preserve">20</w:t>
            </w:r>
            <w:r>
              <w:rPr>
                <w:rFonts w:ascii="宋体" w:hAnsi="宋体" w:eastAsia="宋体"/>
                <w:b w:val="0"/>
                <w:bCs/>
                <w:sz w:val="22"/>
                <w:szCs w:val="22"/>
                <w:highlight w:val="none"/>
                <w:lang w:val="en-US" w:eastAsia="zh-CN"/>
              </w:rPr>
            </w:r>
            <w:r/>
          </w:p>
        </w:tc>
        <w:tc>
          <w:tcPr>
            <w:tcW w:w="5160" w:type="dxa"/>
            <w:vAlign w:val="center"/>
            <w:textDirection w:val="lrTb"/>
            <w:noWrap w:val="false"/>
          </w:tcPr>
          <w:p>
            <w:pPr>
              <w:pStyle w:val="692"/>
              <w:rPr>
                <w:rFonts w:ascii="宋体" w:hAnsi="宋体"/>
                <w:b w:val="0"/>
                <w:bCs/>
                <w:sz w:val="22"/>
                <w:szCs w:val="22"/>
                <w:highlight w:val="magenta"/>
              </w:rPr>
            </w:pPr>
            <w:r>
              <w:rPr>
                <w:rFonts w:ascii="宋体" w:hAnsi="宋体"/>
                <w:b w:val="0"/>
                <w:bCs/>
                <w:sz w:val="22"/>
                <w:szCs w:val="22"/>
                <w:highlight w:val="magenta"/>
              </w:rPr>
            </w:r>
            <w:r/>
          </w:p>
        </w:tc>
        <w:tc>
          <w:tcPr>
            <w:tcW w:w="1344" w:type="dxa"/>
            <w:vAlign w:val="center"/>
            <w:textDirection w:val="lrTb"/>
            <w:noWrap w:val="false"/>
          </w:tcPr>
          <w:p>
            <w:pPr>
              <w:pStyle w:val="692"/>
              <w:ind w:left="-38"/>
              <w:rPr>
                <w:rFonts w:ascii="宋体" w:hAnsi="宋体"/>
                <w:b w:val="0"/>
                <w:bCs/>
                <w:sz w:val="22"/>
                <w:szCs w:val="22"/>
                <w:highlight w:val="magenta"/>
              </w:rPr>
            </w:pPr>
            <w:r>
              <w:rPr>
                <w:rFonts w:ascii="宋体" w:hAnsi="宋体"/>
                <w:b w:val="0"/>
                <w:bCs/>
                <w:sz w:val="22"/>
                <w:szCs w:val="22"/>
                <w:highlight w:val="magenta"/>
              </w:rPr>
            </w:r>
            <w:r/>
          </w:p>
        </w:tc>
      </w:tr>
      <w:tr>
        <w:trPr>
          <w:trHeight w:val="660"/>
        </w:trPr>
        <w:tc>
          <w:tcPr>
            <w:tcW w:w="835" w:type="dxa"/>
            <w:vAlign w:val="center"/>
            <w:textDirection w:val="lrTb"/>
            <w:noWrap w:val="false"/>
          </w:tcPr>
          <w:p>
            <w:pPr>
              <w:pStyle w:val="692"/>
              <w:ind w:firstLine="28"/>
              <w:jc w:val="center"/>
              <w:rPr>
                <w:rFonts w:ascii="宋体" w:hAnsi="宋体"/>
                <w:b w:val="0"/>
                <w:bCs/>
                <w:color w:val="000000"/>
                <w:sz w:val="22"/>
                <w:szCs w:val="22"/>
                <w:highlight w:val="none"/>
              </w:rPr>
            </w:pPr>
            <w:r>
              <w:rPr>
                <w:rFonts w:hint="eastAsia" w:ascii="宋体" w:hAnsi="宋体"/>
                <w:b w:val="0"/>
                <w:bCs/>
                <w:color w:val="000000"/>
                <w:sz w:val="22"/>
                <w:szCs w:val="22"/>
                <w:highlight w:val="none"/>
              </w:rPr>
              <w:t xml:space="preserve">3</w:t>
            </w:r>
            <w:r>
              <w:rPr>
                <w:rFonts w:ascii="宋体" w:hAnsi="宋体"/>
                <w:b w:val="0"/>
                <w:bCs/>
                <w:color w:val="000000"/>
                <w:sz w:val="22"/>
                <w:szCs w:val="22"/>
                <w:highlight w:val="none"/>
              </w:rPr>
              <w:t xml:space="preserve">.1</w:t>
            </w:r>
            <w:r>
              <w:rPr>
                <w:rFonts w:ascii="宋体" w:hAnsi="宋体"/>
                <w:b w:val="0"/>
                <w:bCs/>
                <w:color w:val="000000"/>
                <w:sz w:val="22"/>
                <w:szCs w:val="22"/>
                <w:highlight w:val="none"/>
              </w:rPr>
            </w:r>
            <w:r/>
          </w:p>
        </w:tc>
        <w:tc>
          <w:tcPr>
            <w:tcW w:w="1210" w:type="dxa"/>
            <w:vAlign w:val="center"/>
            <w:textDirection w:val="lrTb"/>
            <w:noWrap w:val="false"/>
          </w:tcPr>
          <w:p>
            <w:pPr>
              <w:pStyle w:val="692"/>
              <w:jc w:val="center"/>
              <w:spacing w:line="276" w:lineRule="auto"/>
              <w:rPr>
                <w:rFonts w:hint="eastAsia" w:ascii="宋体" w:hAnsi="宋体"/>
                <w:b w:val="0"/>
                <w:bCs/>
                <w:sz w:val="22"/>
                <w:szCs w:val="22"/>
                <w:highlight w:val="none"/>
                <w:lang w:val="en-US" w:eastAsia="zh-CN"/>
              </w:rPr>
            </w:pPr>
            <w:r>
              <w:rPr>
                <w:rFonts w:hint="eastAsia" w:ascii="宋体" w:hAnsi="宋体"/>
                <w:b w:val="0"/>
                <w:bCs/>
                <w:sz w:val="22"/>
                <w:szCs w:val="22"/>
                <w:highlight w:val="none"/>
                <w:lang w:val="en-US" w:eastAsia="zh-CN"/>
              </w:rPr>
              <w:t xml:space="preserve">企业</w:t>
            </w:r>
            <w:r>
              <w:rPr>
                <w:rFonts w:hint="eastAsia" w:ascii="宋体" w:hAnsi="宋体"/>
                <w:b w:val="0"/>
                <w:bCs/>
                <w:sz w:val="22"/>
                <w:szCs w:val="22"/>
                <w:highlight w:val="none"/>
                <w:lang w:val="en-US" w:eastAsia="zh-CN"/>
              </w:rPr>
            </w:r>
            <w:r/>
          </w:p>
          <w:p>
            <w:pPr>
              <w:pStyle w:val="692"/>
              <w:jc w:val="center"/>
              <w:spacing w:line="276" w:lineRule="auto"/>
              <w:rPr>
                <w:rFonts w:ascii="宋体" w:hAnsi="宋体"/>
                <w:b w:val="0"/>
                <w:bCs/>
                <w:sz w:val="22"/>
                <w:szCs w:val="22"/>
                <w:highlight w:val="none"/>
              </w:rPr>
            </w:pPr>
            <w:r>
              <w:rPr>
                <w:rFonts w:hint="eastAsia" w:ascii="宋体" w:hAnsi="宋体"/>
                <w:b w:val="0"/>
                <w:bCs/>
                <w:sz w:val="22"/>
                <w:szCs w:val="22"/>
                <w:highlight w:val="none"/>
              </w:rPr>
              <w:t xml:space="preserve">业绩</w:t>
            </w:r>
            <w:r>
              <w:rPr>
                <w:rFonts w:ascii="宋体" w:hAnsi="宋体"/>
                <w:b w:val="0"/>
                <w:bCs/>
                <w:sz w:val="22"/>
                <w:szCs w:val="22"/>
                <w:highlight w:val="none"/>
              </w:rPr>
            </w:r>
            <w:r/>
          </w:p>
        </w:tc>
        <w:tc>
          <w:tcPr>
            <w:tcW w:w="806" w:type="dxa"/>
            <w:vAlign w:val="center"/>
            <w:textDirection w:val="lrTb"/>
            <w:noWrap w:val="false"/>
          </w:tcPr>
          <w:p>
            <w:pPr>
              <w:pStyle w:val="692"/>
              <w:jc w:val="center"/>
              <w:widowControl/>
              <w:rPr>
                <w:rFonts w:hint="eastAsia" w:ascii="宋体" w:hAnsi="宋体" w:eastAsia="宋体"/>
                <w:b w:val="0"/>
                <w:bCs/>
                <w:color w:val="ff0000"/>
                <w:sz w:val="22"/>
                <w:szCs w:val="22"/>
                <w:highlight w:val="none"/>
                <w:lang w:eastAsia="zh-CN"/>
              </w:rPr>
            </w:pPr>
            <w:r>
              <w:rPr>
                <w:rFonts w:hint="eastAsia" w:ascii="宋体" w:hAnsi="宋体" w:eastAsia="宋体"/>
                <w:b w:val="0"/>
                <w:bCs/>
                <w:color w:val="000000"/>
                <w:sz w:val="22"/>
                <w:szCs w:val="22"/>
                <w:highlight w:val="none"/>
                <w:lang w:val="en-US" w:eastAsia="zh-CN"/>
              </w:rPr>
              <w:t xml:space="preserve">6</w:t>
            </w:r>
            <w:r>
              <w:rPr>
                <w:rFonts w:hint="eastAsia" w:ascii="宋体" w:hAnsi="宋体" w:eastAsia="宋体"/>
                <w:b w:val="0"/>
                <w:bCs/>
                <w:color w:val="ff0000"/>
                <w:sz w:val="22"/>
                <w:szCs w:val="22"/>
                <w:highlight w:val="none"/>
                <w:lang w:eastAsia="zh-CN"/>
              </w:rPr>
            </w:r>
            <w:r/>
          </w:p>
        </w:tc>
        <w:tc>
          <w:tcPr>
            <w:tcW w:w="5160" w:type="dxa"/>
            <w:vAlign w:val="center"/>
            <w:textDirection w:val="lrTb"/>
            <w:noWrap w:val="false"/>
          </w:tcPr>
          <w:p>
            <w:pPr>
              <w:pStyle w:val="692"/>
              <w:rPr>
                <w:rFonts w:hint="eastAsia" w:eastAsia="宋体"/>
                <w:b w:val="0"/>
                <w:bCs/>
                <w:color w:val="000000"/>
                <w:sz w:val="22"/>
                <w:szCs w:val="22"/>
                <w:highlight w:val="none"/>
                <w:lang w:val="en-US" w:eastAsia="zh-CN"/>
              </w:rPr>
            </w:pPr>
            <w:r>
              <w:rPr>
                <w:rFonts w:hint="eastAsia"/>
                <w:b w:val="0"/>
                <w:bCs/>
                <w:color w:val="000000"/>
                <w:sz w:val="22"/>
                <w:szCs w:val="22"/>
                <w:highlight w:val="none"/>
                <w:lang w:val="en-US" w:eastAsia="zh-CN"/>
              </w:rPr>
              <w:t xml:space="preserve">响应人</w:t>
            </w:r>
            <w:r>
              <w:rPr>
                <w:rFonts w:hint="eastAsia"/>
                <w:b w:val="0"/>
                <w:bCs/>
                <w:color w:val="000000"/>
                <w:sz w:val="22"/>
                <w:szCs w:val="22"/>
                <w:highlight w:val="none"/>
              </w:rPr>
              <w:t xml:space="preserve">近三年内（</w:t>
            </w:r>
            <w:r>
              <w:rPr>
                <w:rFonts w:hint="eastAsia"/>
                <w:b w:val="0"/>
                <w:bCs/>
                <w:color w:val="000000"/>
                <w:sz w:val="22"/>
                <w:szCs w:val="22"/>
                <w:highlight w:val="none"/>
                <w:lang w:val="en-US" w:eastAsia="zh-CN"/>
              </w:rPr>
              <w:t xml:space="preserve">响应截止</w:t>
            </w:r>
            <w:r>
              <w:rPr>
                <w:rFonts w:hint="eastAsia"/>
                <w:b w:val="0"/>
                <w:bCs/>
                <w:color w:val="000000"/>
                <w:sz w:val="22"/>
                <w:szCs w:val="22"/>
                <w:highlight w:val="none"/>
              </w:rPr>
              <w:t xml:space="preserve">之日</w:t>
            </w:r>
            <w:r>
              <w:rPr>
                <w:rFonts w:hint="eastAsia"/>
                <w:b w:val="0"/>
                <w:bCs/>
                <w:color w:val="000000"/>
                <w:sz w:val="22"/>
                <w:szCs w:val="22"/>
                <w:highlight w:val="none"/>
                <w:lang w:val="en-US" w:eastAsia="zh-CN"/>
              </w:rPr>
              <w:t xml:space="preserve">往前推</w:t>
            </w:r>
            <w:r>
              <w:rPr>
                <w:rFonts w:hint="eastAsia"/>
                <w:b w:val="0"/>
                <w:bCs/>
                <w:color w:val="000000"/>
                <w:sz w:val="22"/>
                <w:szCs w:val="22"/>
                <w:highlight w:val="none"/>
              </w:rPr>
              <w:t xml:space="preserve">，以合同签订</w:t>
            </w:r>
            <w:r>
              <w:rPr>
                <w:rFonts w:hint="eastAsia" w:eastAsia="宋体"/>
                <w:b w:val="0"/>
                <w:bCs/>
                <w:color w:val="000000"/>
                <w:sz w:val="22"/>
                <w:szCs w:val="22"/>
                <w:highlight w:val="none"/>
                <w:lang w:val="en-US" w:eastAsia="zh-CN"/>
              </w:rPr>
              <w:t xml:space="preserve">时间为准，若合同没有签订时间的则不予得分）承担过类似国家级文物保护施工项目（古文化遗址古墓葬），每满足一个得3分；承担过类似省级文物保护施工项目（古文化遗址古墓葬），每满足一个得2分；本项最高得6分。 </w:t>
            </w:r>
            <w:r>
              <w:rPr>
                <w:rFonts w:hint="eastAsia" w:eastAsia="宋体"/>
                <w:b w:val="0"/>
                <w:bCs/>
                <w:color w:val="000000"/>
                <w:sz w:val="22"/>
                <w:szCs w:val="22"/>
                <w:highlight w:val="none"/>
                <w:lang w:val="en-US" w:eastAsia="zh-CN"/>
              </w:rPr>
            </w:r>
            <w:r/>
          </w:p>
          <w:p>
            <w:pPr>
              <w:pStyle w:val="692"/>
              <w:rPr>
                <w:rFonts w:hint="eastAsia"/>
                <w:b w:val="0"/>
                <w:bCs/>
                <w:color w:val="000000"/>
                <w:sz w:val="22"/>
                <w:szCs w:val="22"/>
                <w:highlight w:val="none"/>
              </w:rPr>
            </w:pPr>
            <w:r>
              <w:rPr>
                <w:rFonts w:hint="eastAsia" w:eastAsia="宋体"/>
                <w:b w:val="0"/>
                <w:bCs/>
                <w:color w:val="000000"/>
                <w:sz w:val="22"/>
                <w:szCs w:val="22"/>
                <w:highlight w:val="none"/>
                <w:lang w:val="en-US" w:eastAsia="zh-CN"/>
              </w:rPr>
              <w:t xml:space="preserve">注：提供合同及验收合格证明材料，未提供或提供不全不得分。</w:t>
            </w:r>
            <w:r>
              <w:rPr>
                <w:rFonts w:hint="eastAsia"/>
                <w:b w:val="0"/>
                <w:bCs/>
                <w:color w:val="000000"/>
                <w:sz w:val="22"/>
                <w:szCs w:val="22"/>
                <w:highlight w:val="none"/>
              </w:rPr>
            </w:r>
            <w:r/>
          </w:p>
        </w:tc>
        <w:tc>
          <w:tcPr>
            <w:tcW w:w="1344" w:type="dxa"/>
            <w:vAlign w:val="center"/>
            <w:textDirection w:val="lrTb"/>
            <w:noWrap w:val="false"/>
          </w:tcPr>
          <w:p>
            <w:pPr>
              <w:pStyle w:val="692"/>
              <w:ind w:left="-38"/>
              <w:jc w:val="left"/>
              <w:rPr>
                <w:rFonts w:ascii="宋体" w:hAnsi="宋体"/>
                <w:b w:val="0"/>
                <w:bCs/>
                <w:sz w:val="22"/>
                <w:szCs w:val="22"/>
                <w:highlight w:val="magenta"/>
              </w:rPr>
            </w:pPr>
            <w:r>
              <w:rPr>
                <w:rFonts w:ascii="宋体" w:hAnsi="宋体"/>
                <w:b w:val="0"/>
                <w:bCs/>
                <w:sz w:val="22"/>
                <w:szCs w:val="22"/>
                <w:highlight w:val="magenta"/>
              </w:rPr>
            </w:r>
            <w:r/>
          </w:p>
        </w:tc>
      </w:tr>
      <w:tr>
        <w:trPr>
          <w:trHeight w:val="660"/>
        </w:trPr>
        <w:tc>
          <w:tcPr>
            <w:tcW w:w="835" w:type="dxa"/>
            <w:vAlign w:val="center"/>
            <w:textDirection w:val="lrTb"/>
            <w:noWrap w:val="false"/>
          </w:tcPr>
          <w:p>
            <w:pPr>
              <w:pStyle w:val="692"/>
              <w:ind w:firstLine="28"/>
              <w:jc w:val="center"/>
              <w:rPr>
                <w:rFonts w:hint="eastAsia" w:ascii="宋体" w:hAnsi="宋体"/>
                <w:b w:val="0"/>
                <w:bCs/>
                <w:color w:val="000000"/>
                <w:sz w:val="22"/>
                <w:szCs w:val="22"/>
                <w:highlight w:val="magenta"/>
              </w:rPr>
            </w:pPr>
            <w:r>
              <w:rPr>
                <w:rFonts w:hint="eastAsia"/>
                <w:b w:val="0"/>
                <w:bCs/>
                <w:color w:val="000000"/>
                <w:sz w:val="22"/>
                <w:szCs w:val="22"/>
              </w:rPr>
              <w:t xml:space="preserve">3.2</w:t>
            </w:r>
            <w:r>
              <w:rPr>
                <w:rFonts w:hint="eastAsia" w:ascii="宋体" w:hAnsi="宋体"/>
                <w:b w:val="0"/>
                <w:bCs/>
                <w:color w:val="000000"/>
                <w:sz w:val="22"/>
                <w:szCs w:val="22"/>
                <w:highlight w:val="magenta"/>
              </w:rPr>
            </w:r>
            <w:r/>
          </w:p>
        </w:tc>
        <w:tc>
          <w:tcPr>
            <w:tcW w:w="1210" w:type="dxa"/>
            <w:vAlign w:val="center"/>
            <w:textDirection w:val="lrTb"/>
            <w:noWrap w:val="false"/>
          </w:tcPr>
          <w:p>
            <w:pPr>
              <w:pStyle w:val="692"/>
              <w:ind w:firstLine="28"/>
              <w:jc w:val="center"/>
              <w:rPr>
                <w:rFonts w:hint="eastAsia" w:ascii="宋体" w:hAnsi="宋体"/>
                <w:b w:val="0"/>
                <w:bCs/>
                <w:sz w:val="22"/>
                <w:szCs w:val="22"/>
                <w:highlight w:val="magenta"/>
              </w:rPr>
            </w:pPr>
            <w:r>
              <w:rPr>
                <w:rFonts w:hint="eastAsia" w:ascii="宋体" w:hAnsi="宋体" w:cs="宋体"/>
                <w:b w:val="0"/>
                <w:bCs/>
                <w:color w:val="000000"/>
                <w:sz w:val="22"/>
                <w:szCs w:val="22"/>
              </w:rPr>
              <w:t xml:space="preserve">项目负责人业绩</w:t>
            </w:r>
            <w:r>
              <w:rPr>
                <w:rFonts w:hint="eastAsia" w:ascii="宋体" w:hAnsi="宋体"/>
                <w:b w:val="0"/>
                <w:bCs/>
                <w:sz w:val="22"/>
                <w:szCs w:val="22"/>
                <w:highlight w:val="magenta"/>
              </w:rPr>
            </w:r>
            <w:r/>
          </w:p>
        </w:tc>
        <w:tc>
          <w:tcPr>
            <w:tcW w:w="806" w:type="dxa"/>
            <w:vAlign w:val="center"/>
            <w:textDirection w:val="lrTb"/>
            <w:noWrap w:val="false"/>
          </w:tcPr>
          <w:p>
            <w:pPr>
              <w:pStyle w:val="692"/>
              <w:jc w:val="center"/>
              <w:widowControl/>
              <w:rPr>
                <w:rFonts w:ascii="宋体" w:hAnsi="宋体" w:eastAsia="宋体"/>
                <w:b w:val="0"/>
                <w:bCs/>
                <w:color w:val="000000"/>
                <w:sz w:val="22"/>
                <w:szCs w:val="22"/>
                <w:highlight w:val="none"/>
                <w:lang w:val="en-US" w:eastAsia="zh-CN"/>
              </w:rPr>
            </w:pPr>
            <w:r>
              <w:rPr>
                <w:rFonts w:hint="eastAsia" w:ascii="宋体" w:hAnsi="宋体" w:eastAsia="宋体"/>
                <w:b w:val="0"/>
                <w:bCs/>
                <w:color w:val="000000"/>
                <w:sz w:val="22"/>
                <w:szCs w:val="22"/>
                <w:highlight w:val="none"/>
                <w:lang w:val="en-US" w:eastAsia="zh-CN"/>
              </w:rPr>
              <w:t xml:space="preserve">3</w:t>
            </w:r>
            <w:r>
              <w:rPr>
                <w:rFonts w:ascii="宋体" w:hAnsi="宋体" w:eastAsia="宋体"/>
                <w:b w:val="0"/>
                <w:bCs/>
                <w:color w:val="000000"/>
                <w:sz w:val="22"/>
                <w:szCs w:val="22"/>
                <w:highlight w:val="none"/>
                <w:lang w:val="en-US" w:eastAsia="zh-CN"/>
              </w:rPr>
            </w:r>
            <w:r/>
          </w:p>
        </w:tc>
        <w:tc>
          <w:tcPr>
            <w:tcW w:w="5160" w:type="dxa"/>
            <w:vAlign w:val="center"/>
            <w:textDirection w:val="lrTb"/>
            <w:noWrap w:val="false"/>
          </w:tcPr>
          <w:p>
            <w:pPr>
              <w:pStyle w:val="692"/>
              <w:rPr>
                <w:rFonts w:hint="eastAsia" w:eastAsia="宋体"/>
                <w:b w:val="0"/>
                <w:bCs/>
                <w:color w:val="000000"/>
                <w:sz w:val="22"/>
                <w:szCs w:val="22"/>
                <w:highlight w:val="none"/>
              </w:rPr>
            </w:pPr>
            <w:r>
              <w:rPr>
                <w:rFonts w:hint="eastAsia" w:eastAsia="宋体"/>
                <w:b w:val="0"/>
                <w:bCs/>
                <w:color w:val="000000"/>
                <w:sz w:val="22"/>
                <w:szCs w:val="22"/>
                <w:highlight w:val="none"/>
              </w:rPr>
              <w:t xml:space="preserve">拟派项目负责人近三年内（</w:t>
            </w:r>
            <w:r>
              <w:rPr>
                <w:rFonts w:hint="eastAsia" w:eastAsia="宋体"/>
                <w:b w:val="0"/>
                <w:bCs/>
                <w:color w:val="000000"/>
                <w:sz w:val="22"/>
                <w:szCs w:val="22"/>
                <w:highlight w:val="none"/>
                <w:lang w:val="en-US" w:eastAsia="zh-CN"/>
              </w:rPr>
              <w:t xml:space="preserve">响应截止</w:t>
            </w:r>
            <w:r>
              <w:rPr>
                <w:rFonts w:hint="eastAsia" w:eastAsia="宋体"/>
                <w:b w:val="0"/>
                <w:bCs/>
                <w:color w:val="000000"/>
                <w:sz w:val="22"/>
                <w:szCs w:val="22"/>
                <w:highlight w:val="none"/>
              </w:rPr>
              <w:t xml:space="preserve">之日</w:t>
            </w:r>
            <w:r>
              <w:rPr>
                <w:rFonts w:hint="eastAsia" w:eastAsia="宋体"/>
                <w:b w:val="0"/>
                <w:bCs/>
                <w:color w:val="000000"/>
                <w:sz w:val="22"/>
                <w:szCs w:val="22"/>
                <w:highlight w:val="none"/>
                <w:lang w:val="en-US" w:eastAsia="zh-CN"/>
              </w:rPr>
              <w:t xml:space="preserve">往前推</w:t>
            </w:r>
            <w:r>
              <w:rPr>
                <w:rFonts w:hint="eastAsia" w:eastAsia="宋体"/>
                <w:b w:val="0"/>
                <w:bCs/>
                <w:color w:val="000000"/>
                <w:sz w:val="22"/>
                <w:szCs w:val="22"/>
                <w:highlight w:val="none"/>
              </w:rPr>
              <w:t xml:space="preserve">，以合同签订时间为准，若合同没有签订时间的则不予得分）承担过</w:t>
            </w:r>
            <w:r>
              <w:rPr>
                <w:rFonts w:hint="eastAsia" w:eastAsia="宋体"/>
                <w:b w:val="0"/>
                <w:bCs/>
                <w:color w:val="000000"/>
                <w:sz w:val="22"/>
                <w:szCs w:val="22"/>
                <w:highlight w:val="none"/>
                <w:lang w:val="en-US" w:eastAsia="zh-CN"/>
              </w:rPr>
              <w:t xml:space="preserve">类似国家级文物保护施工项目</w:t>
            </w:r>
            <w:r>
              <w:rPr>
                <w:rFonts w:hint="eastAsia" w:eastAsia="宋体"/>
                <w:b w:val="0"/>
                <w:bCs/>
                <w:color w:val="000000"/>
                <w:sz w:val="22"/>
                <w:szCs w:val="22"/>
                <w:highlight w:val="none"/>
              </w:rPr>
              <w:t xml:space="preserve">（古文化遗址古墓葬），每满足一个</w:t>
            </w:r>
            <w:r>
              <w:rPr>
                <w:rFonts w:hint="eastAsia" w:eastAsia="宋体"/>
                <w:b w:val="0"/>
                <w:bCs/>
                <w:color w:val="000000"/>
                <w:sz w:val="22"/>
                <w:szCs w:val="22"/>
                <w:highlight w:val="none"/>
                <w:lang w:val="en-US" w:eastAsia="zh-CN"/>
              </w:rPr>
              <w:t xml:space="preserve">得3</w:t>
            </w:r>
            <w:r>
              <w:rPr>
                <w:rFonts w:hint="eastAsia" w:eastAsia="宋体"/>
                <w:b w:val="0"/>
                <w:bCs/>
                <w:color w:val="000000"/>
                <w:sz w:val="22"/>
                <w:szCs w:val="22"/>
                <w:highlight w:val="none"/>
              </w:rPr>
              <w:t xml:space="preserve">分</w:t>
            </w:r>
            <w:r>
              <w:rPr>
                <w:rFonts w:hint="eastAsia" w:eastAsia="宋体"/>
                <w:b w:val="0"/>
                <w:bCs/>
                <w:color w:val="000000"/>
                <w:sz w:val="22"/>
                <w:szCs w:val="22"/>
                <w:highlight w:val="none"/>
                <w:lang w:eastAsia="zh-CN"/>
              </w:rPr>
              <w:t xml:space="preserve">；</w:t>
            </w:r>
            <w:r>
              <w:rPr>
                <w:rFonts w:hint="eastAsia" w:eastAsia="宋体"/>
                <w:b w:val="0"/>
                <w:bCs/>
                <w:color w:val="000000"/>
                <w:sz w:val="22"/>
                <w:szCs w:val="22"/>
                <w:highlight w:val="none"/>
              </w:rPr>
              <w:t xml:space="preserve">承担过</w:t>
            </w:r>
            <w:r>
              <w:rPr>
                <w:rFonts w:hint="eastAsia" w:eastAsia="宋体"/>
                <w:b w:val="0"/>
                <w:bCs/>
                <w:color w:val="000000"/>
                <w:sz w:val="22"/>
                <w:szCs w:val="22"/>
                <w:highlight w:val="none"/>
                <w:lang w:val="en-US" w:eastAsia="zh-CN"/>
              </w:rPr>
              <w:t xml:space="preserve">类似省级文物保护施工项目</w:t>
            </w:r>
            <w:r>
              <w:rPr>
                <w:rFonts w:hint="eastAsia" w:eastAsia="宋体"/>
                <w:b w:val="0"/>
                <w:bCs/>
                <w:color w:val="000000"/>
                <w:sz w:val="22"/>
                <w:szCs w:val="22"/>
                <w:highlight w:val="none"/>
              </w:rPr>
              <w:t xml:space="preserve">（古文化遗址古墓葬），每满足一个</w:t>
            </w:r>
            <w:r>
              <w:rPr>
                <w:rFonts w:hint="eastAsia" w:eastAsia="宋体"/>
                <w:b w:val="0"/>
                <w:bCs/>
                <w:color w:val="000000"/>
                <w:sz w:val="22"/>
                <w:szCs w:val="22"/>
                <w:highlight w:val="none"/>
                <w:lang w:val="en-US" w:eastAsia="zh-CN"/>
              </w:rPr>
              <w:t xml:space="preserve">得1</w:t>
            </w:r>
            <w:r>
              <w:rPr>
                <w:rFonts w:hint="eastAsia" w:eastAsia="宋体"/>
                <w:b w:val="0"/>
                <w:bCs/>
                <w:color w:val="000000"/>
                <w:sz w:val="22"/>
                <w:szCs w:val="22"/>
                <w:highlight w:val="none"/>
              </w:rPr>
              <w:t xml:space="preserve">分</w:t>
            </w:r>
            <w:r>
              <w:rPr>
                <w:rFonts w:hint="eastAsia" w:eastAsia="宋体"/>
                <w:b w:val="0"/>
                <w:bCs/>
                <w:color w:val="000000"/>
                <w:sz w:val="22"/>
                <w:szCs w:val="22"/>
                <w:highlight w:val="none"/>
                <w:lang w:eastAsia="zh-CN"/>
              </w:rPr>
              <w:t xml:space="preserve">；</w:t>
            </w:r>
            <w:r>
              <w:rPr>
                <w:rFonts w:hint="eastAsia" w:eastAsia="宋体"/>
                <w:b w:val="0"/>
                <w:bCs/>
                <w:color w:val="000000"/>
                <w:sz w:val="22"/>
                <w:szCs w:val="22"/>
                <w:highlight w:val="none"/>
              </w:rPr>
              <w:t xml:space="preserve">本项最高得</w:t>
            </w:r>
            <w:r>
              <w:rPr>
                <w:rFonts w:hint="eastAsia" w:eastAsia="宋体"/>
                <w:b w:val="0"/>
                <w:bCs/>
                <w:color w:val="000000"/>
                <w:sz w:val="22"/>
                <w:szCs w:val="22"/>
                <w:highlight w:val="none"/>
                <w:lang w:val="en-US" w:eastAsia="zh-CN"/>
              </w:rPr>
              <w:t xml:space="preserve">3</w:t>
            </w:r>
            <w:r>
              <w:rPr>
                <w:rFonts w:hint="eastAsia" w:eastAsia="宋体"/>
                <w:b w:val="0"/>
                <w:bCs/>
                <w:color w:val="000000"/>
                <w:sz w:val="22"/>
                <w:szCs w:val="22"/>
                <w:highlight w:val="none"/>
              </w:rPr>
              <w:t xml:space="preserve">分。（项目负责人业绩与</w:t>
            </w:r>
            <w:r>
              <w:rPr>
                <w:rFonts w:hint="eastAsia" w:eastAsia="宋体"/>
                <w:b w:val="0"/>
                <w:bCs/>
                <w:color w:val="000000"/>
                <w:sz w:val="22"/>
                <w:szCs w:val="22"/>
                <w:highlight w:val="none"/>
                <w:lang w:val="en-US" w:eastAsia="zh-CN"/>
              </w:rPr>
              <w:t xml:space="preserve">响应</w:t>
            </w:r>
            <w:r>
              <w:rPr>
                <w:rFonts w:hint="eastAsia" w:eastAsia="宋体"/>
                <w:b w:val="0"/>
                <w:bCs/>
                <w:color w:val="000000"/>
                <w:sz w:val="22"/>
                <w:szCs w:val="22"/>
                <w:highlight w:val="none"/>
              </w:rPr>
              <w:t xml:space="preserve">人业绩不重复得分）</w:t>
            </w:r>
            <w:r>
              <w:rPr>
                <w:rFonts w:hint="eastAsia" w:eastAsia="宋体"/>
                <w:b w:val="0"/>
                <w:bCs/>
                <w:color w:val="000000"/>
                <w:sz w:val="22"/>
                <w:szCs w:val="22"/>
                <w:highlight w:val="none"/>
              </w:rPr>
            </w:r>
            <w:r/>
          </w:p>
          <w:p>
            <w:pPr>
              <w:pStyle w:val="692"/>
              <w:rPr>
                <w:rFonts w:hint="eastAsia" w:eastAsia="宋体"/>
                <w:b w:val="0"/>
                <w:bCs/>
                <w:color w:val="000000"/>
                <w:sz w:val="22"/>
                <w:szCs w:val="22"/>
                <w:highlight w:val="none"/>
                <w:lang w:eastAsia="zh-CN"/>
              </w:rPr>
            </w:pPr>
            <w:r>
              <w:rPr>
                <w:rFonts w:hint="eastAsia" w:eastAsia="宋体"/>
                <w:b w:val="0"/>
                <w:bCs/>
                <w:color w:val="000000"/>
                <w:sz w:val="22"/>
                <w:szCs w:val="22"/>
                <w:highlight w:val="none"/>
                <w:lang w:val="en-US" w:eastAsia="zh-CN"/>
              </w:rPr>
              <w:t xml:space="preserve">注：</w:t>
            </w:r>
            <w:r>
              <w:rPr>
                <w:rFonts w:hint="eastAsia" w:eastAsia="宋体"/>
                <w:b w:val="0"/>
                <w:bCs/>
                <w:color w:val="000000"/>
                <w:sz w:val="22"/>
                <w:szCs w:val="22"/>
                <w:highlight w:val="none"/>
              </w:rPr>
              <w:t xml:space="preserve">提供合同</w:t>
            </w:r>
            <w:r>
              <w:rPr>
                <w:rFonts w:hint="eastAsia" w:eastAsia="宋体"/>
                <w:b w:val="0"/>
                <w:bCs/>
                <w:color w:val="000000"/>
                <w:sz w:val="22"/>
                <w:szCs w:val="22"/>
                <w:highlight w:val="none"/>
                <w:lang w:val="en-US" w:eastAsia="zh-CN"/>
              </w:rPr>
              <w:t xml:space="preserve">及验收合格证明材料；</w:t>
            </w:r>
            <w:r>
              <w:rPr>
                <w:rFonts w:hint="eastAsia" w:eastAsia="宋体"/>
                <w:b w:val="0"/>
                <w:bCs/>
                <w:color w:val="000000"/>
                <w:sz w:val="22"/>
                <w:szCs w:val="22"/>
                <w:highlight w:val="none"/>
                <w:lang w:val="zh-TW"/>
              </w:rPr>
              <w:t xml:space="preserve">如合同中未体现项目负责人的，还另需提供业主单位</w:t>
            </w:r>
            <w:r>
              <w:rPr>
                <w:rFonts w:hint="eastAsia" w:eastAsia="宋体"/>
                <w:b w:val="0"/>
                <w:bCs/>
                <w:color w:val="000000"/>
                <w:sz w:val="22"/>
                <w:szCs w:val="22"/>
                <w:highlight w:val="none"/>
                <w:lang w:val="en-US" w:eastAsia="zh-CN"/>
              </w:rPr>
              <w:t xml:space="preserve">出具的</w:t>
            </w:r>
            <w:r>
              <w:rPr>
                <w:rFonts w:hint="eastAsia" w:eastAsia="宋体"/>
                <w:b w:val="0"/>
                <w:bCs/>
                <w:color w:val="000000"/>
                <w:sz w:val="22"/>
                <w:szCs w:val="22"/>
                <w:highlight w:val="none"/>
                <w:lang w:val="zh-TW"/>
              </w:rPr>
              <w:t xml:space="preserve">体现其为该项目负责人的证明材料，否则不予得分</w:t>
            </w:r>
            <w:r>
              <w:rPr>
                <w:rFonts w:hint="eastAsia" w:eastAsia="宋体"/>
                <w:b w:val="0"/>
                <w:bCs/>
                <w:color w:val="000000"/>
                <w:sz w:val="22"/>
                <w:szCs w:val="22"/>
                <w:highlight w:val="none"/>
                <w:lang w:eastAsia="zh-CN"/>
              </w:rPr>
              <w:t xml:space="preserve">。</w:t>
            </w:r>
            <w:r>
              <w:rPr>
                <w:rFonts w:hint="eastAsia" w:eastAsia="宋体"/>
                <w:b w:val="0"/>
                <w:bCs/>
                <w:color w:val="000000"/>
                <w:sz w:val="22"/>
                <w:szCs w:val="22"/>
                <w:highlight w:val="none"/>
                <w:lang w:eastAsia="zh-CN"/>
              </w:rPr>
            </w:r>
            <w:r/>
          </w:p>
        </w:tc>
        <w:tc>
          <w:tcPr>
            <w:tcW w:w="1344" w:type="dxa"/>
            <w:vAlign w:val="center"/>
            <w:textDirection w:val="lrTb"/>
            <w:noWrap w:val="false"/>
          </w:tcPr>
          <w:p>
            <w:pPr>
              <w:pStyle w:val="692"/>
              <w:jc w:val="left"/>
              <w:rPr>
                <w:rFonts w:hint="eastAsia" w:ascii="宋体" w:hAnsi="宋体"/>
                <w:b w:val="0"/>
                <w:bCs/>
                <w:sz w:val="22"/>
                <w:szCs w:val="22"/>
                <w:highlight w:val="magenta"/>
              </w:rPr>
            </w:pPr>
            <w:r>
              <w:rPr>
                <w:rFonts w:hint="eastAsia" w:ascii="宋体" w:hAnsi="宋体"/>
                <w:b w:val="0"/>
                <w:bCs/>
                <w:sz w:val="22"/>
                <w:szCs w:val="22"/>
                <w:highlight w:val="magenta"/>
              </w:rPr>
            </w:r>
            <w:r/>
          </w:p>
        </w:tc>
      </w:tr>
      <w:tr>
        <w:trPr>
          <w:trHeight w:val="660"/>
        </w:trPr>
        <w:tc>
          <w:tcPr>
            <w:tcW w:w="835" w:type="dxa"/>
            <w:vAlign w:val="center"/>
            <w:textDirection w:val="lrTb"/>
            <w:noWrap w:val="false"/>
          </w:tcPr>
          <w:p>
            <w:pPr>
              <w:pStyle w:val="692"/>
              <w:ind w:firstLine="28"/>
              <w:jc w:val="center"/>
              <w:rPr>
                <w:rFonts w:hint="eastAsia" w:ascii="宋体" w:hAnsi="宋体"/>
                <w:b w:val="0"/>
                <w:bCs/>
                <w:color w:val="000000"/>
                <w:sz w:val="22"/>
                <w:szCs w:val="22"/>
                <w:highlight w:val="magenta"/>
              </w:rPr>
            </w:pPr>
            <w:r>
              <w:rPr>
                <w:rFonts w:hint="eastAsia"/>
                <w:b w:val="0"/>
                <w:bCs/>
                <w:color w:val="000000"/>
                <w:sz w:val="22"/>
                <w:szCs w:val="22"/>
              </w:rPr>
              <w:t xml:space="preserve">3.3</w:t>
            </w:r>
            <w:r>
              <w:rPr>
                <w:rFonts w:hint="eastAsia" w:ascii="宋体" w:hAnsi="宋体"/>
                <w:b w:val="0"/>
                <w:bCs/>
                <w:color w:val="000000"/>
                <w:sz w:val="22"/>
                <w:szCs w:val="22"/>
                <w:highlight w:val="magenta"/>
              </w:rPr>
            </w:r>
            <w:r/>
          </w:p>
        </w:tc>
        <w:tc>
          <w:tcPr>
            <w:tcW w:w="1210" w:type="dxa"/>
            <w:vAlign w:val="center"/>
            <w:textDirection w:val="lrTb"/>
            <w:noWrap w:val="false"/>
          </w:tcPr>
          <w:p>
            <w:pPr>
              <w:pStyle w:val="692"/>
              <w:ind w:firstLine="28"/>
              <w:jc w:val="center"/>
              <w:rPr>
                <w:rFonts w:hint="eastAsia" w:ascii="宋体" w:hAnsi="宋体"/>
                <w:b w:val="0"/>
                <w:bCs/>
                <w:sz w:val="22"/>
                <w:szCs w:val="22"/>
                <w:highlight w:val="magenta"/>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2"/>
                <w:szCs w:val="22"/>
              </w:rPr>
              <w:t xml:space="preserve">项目团队</w:t>
            </w:r>
            <w:r>
              <w:rPr>
                <w:rFonts w:hint="eastAsia" w:ascii="宋体" w:hAnsi="宋体"/>
                <w:b w:val="0"/>
                <w:bCs/>
                <w:sz w:val="22"/>
                <w:szCs w:val="22"/>
                <w:highlight w:val="magenta"/>
              </w:rPr>
            </w:r>
            <w:r/>
          </w:p>
        </w:tc>
        <w:tc>
          <w:tcPr>
            <w:tcW w:w="806" w:type="dxa"/>
            <w:vAlign w:val="center"/>
            <w:textDirection w:val="lrTb"/>
            <w:noWrap w:val="false"/>
          </w:tcPr>
          <w:p>
            <w:pPr>
              <w:pStyle w:val="692"/>
              <w:ind w:firstLine="28"/>
              <w:jc w:val="center"/>
              <w:rPr>
                <w:rFonts w:ascii="宋体" w:hAnsi="宋体"/>
                <w:b w:val="0"/>
                <w:bCs/>
                <w:color w:val="000000"/>
                <w:sz w:val="22"/>
                <w:szCs w:val="22"/>
                <w:highlight w:val="none"/>
              </w:rPr>
            </w:pPr>
            <w:r>
              <w:rPr>
                <w:rFonts w:hint="eastAsia" w:ascii="宋体" w:hAnsi="宋体" w:eastAsia="宋体"/>
                <w:b w:val="0"/>
                <w:bCs/>
                <w:color w:val="000000"/>
                <w:sz w:val="22"/>
                <w:szCs w:val="22"/>
                <w:highlight w:val="none"/>
                <w:lang w:val="en-US" w:eastAsia="zh-CN"/>
              </w:rPr>
              <w:t xml:space="preserve">5</w:t>
            </w:r>
            <w:r>
              <w:rPr>
                <w:rFonts w:ascii="宋体" w:hAnsi="宋体"/>
                <w:b w:val="0"/>
                <w:bCs/>
                <w:color w:val="000000"/>
                <w:sz w:val="22"/>
                <w:szCs w:val="22"/>
                <w:highlight w:val="none"/>
              </w:rPr>
            </w:r>
            <w:r/>
          </w:p>
        </w:tc>
        <w:tc>
          <w:tcPr>
            <w:tcW w:w="5160" w:type="dxa"/>
            <w:vAlign w:val="center"/>
            <w:textDirection w:val="lrTb"/>
            <w:noWrap w:val="false"/>
          </w:tcPr>
          <w:p>
            <w:pPr>
              <w:pStyle w:val="692"/>
              <w:rPr>
                <w:rFonts w:hint="eastAsia" w:eastAsia="宋体"/>
                <w:b w:val="0"/>
                <w:bCs/>
                <w:color w:val="000000"/>
                <w:sz w:val="22"/>
                <w:szCs w:val="22"/>
                <w:highlight w:val="none"/>
              </w:rPr>
            </w:pPr>
            <w:r>
              <w:rPr>
                <w:rFonts w:hint="eastAsia" w:eastAsia="宋体"/>
                <w:b w:val="0"/>
                <w:bCs/>
                <w:color w:val="000000"/>
                <w:sz w:val="22"/>
                <w:szCs w:val="22"/>
                <w:highlight w:val="none"/>
              </w:rPr>
              <w:t xml:space="preserve">1.拟派项目</w:t>
            </w:r>
            <w:r>
              <w:rPr>
                <w:rFonts w:hint="eastAsia" w:eastAsia="宋体"/>
                <w:b w:val="0"/>
                <w:bCs/>
                <w:color w:val="000000"/>
                <w:sz w:val="22"/>
                <w:szCs w:val="22"/>
                <w:highlight w:val="none"/>
                <w:lang w:val="en-US" w:eastAsia="zh-CN"/>
              </w:rPr>
              <w:t xml:space="preserve">技术</w:t>
            </w:r>
            <w:r>
              <w:rPr>
                <w:rFonts w:hint="eastAsia" w:eastAsia="宋体"/>
                <w:b w:val="0"/>
                <w:bCs/>
                <w:color w:val="000000"/>
                <w:sz w:val="22"/>
                <w:szCs w:val="22"/>
                <w:highlight w:val="none"/>
              </w:rPr>
              <w:t xml:space="preserve">负责人</w:t>
            </w:r>
            <w:r>
              <w:rPr>
                <w:rFonts w:hint="eastAsia" w:eastAsia="宋体"/>
                <w:b w:val="0"/>
                <w:bCs/>
                <w:color w:val="000000"/>
                <w:sz w:val="22"/>
                <w:szCs w:val="22"/>
                <w:highlight w:val="none"/>
                <w:lang w:val="en-US" w:eastAsia="zh-CN"/>
              </w:rPr>
              <w:t xml:space="preserve">具</w:t>
            </w:r>
            <w:r>
              <w:rPr>
                <w:rFonts w:hint="eastAsia" w:eastAsia="宋体"/>
                <w:b w:val="0"/>
                <w:bCs/>
                <w:color w:val="000000"/>
                <w:sz w:val="22"/>
                <w:szCs w:val="22"/>
                <w:highlight w:val="none"/>
              </w:rPr>
              <w:t xml:space="preserve">有</w:t>
            </w:r>
            <w:r>
              <w:rPr>
                <w:rFonts w:hint="eastAsia" w:eastAsia="宋体"/>
                <w:b w:val="0"/>
                <w:bCs/>
                <w:color w:val="000000"/>
                <w:sz w:val="22"/>
                <w:szCs w:val="22"/>
                <w:highlight w:val="none"/>
                <w:lang w:val="en-US" w:eastAsia="zh-CN"/>
              </w:rPr>
              <w:t xml:space="preserve">文物保护工程责任</w:t>
            </w:r>
            <w:r>
              <w:rPr>
                <w:rFonts w:hint="eastAsia" w:eastAsia="宋体"/>
                <w:b w:val="0"/>
                <w:bCs/>
                <w:color w:val="000000"/>
                <w:sz w:val="22"/>
                <w:szCs w:val="22"/>
                <w:highlight w:val="none"/>
              </w:rPr>
              <w:t xml:space="preserve">工程师</w:t>
            </w:r>
            <w:r>
              <w:rPr>
                <w:rFonts w:hint="eastAsia" w:eastAsia="宋体"/>
                <w:b w:val="0"/>
                <w:bCs/>
                <w:color w:val="000000"/>
                <w:sz w:val="22"/>
                <w:szCs w:val="22"/>
                <w:highlight w:val="none"/>
                <w:lang w:val="en-US" w:eastAsia="zh-CN"/>
              </w:rPr>
              <w:t xml:space="preserve">证书</w:t>
            </w:r>
            <w:r>
              <w:rPr>
                <w:rFonts w:hint="eastAsia" w:eastAsia="宋体"/>
                <w:b w:val="0"/>
                <w:bCs/>
                <w:color w:val="000000"/>
                <w:sz w:val="22"/>
                <w:szCs w:val="22"/>
                <w:highlight w:val="none"/>
              </w:rPr>
              <w:t xml:space="preserve">的得</w:t>
            </w:r>
            <w:r>
              <w:rPr>
                <w:rFonts w:hint="eastAsia" w:eastAsia="宋体"/>
                <w:b w:val="0"/>
                <w:bCs/>
                <w:color w:val="000000"/>
                <w:sz w:val="22"/>
                <w:szCs w:val="22"/>
                <w:highlight w:val="none"/>
                <w:lang w:val="en-US" w:eastAsia="zh-CN"/>
              </w:rPr>
              <w:t xml:space="preserve">2</w:t>
            </w:r>
            <w:r>
              <w:rPr>
                <w:rFonts w:hint="eastAsia" w:eastAsia="宋体"/>
                <w:b w:val="0"/>
                <w:bCs/>
                <w:color w:val="000000"/>
                <w:sz w:val="22"/>
                <w:szCs w:val="22"/>
                <w:highlight w:val="none"/>
              </w:rPr>
              <w:t xml:space="preserve">分，最高得</w:t>
            </w:r>
            <w:r>
              <w:rPr>
                <w:rFonts w:hint="eastAsia" w:eastAsia="宋体"/>
                <w:b w:val="0"/>
                <w:bCs/>
                <w:color w:val="000000"/>
                <w:sz w:val="22"/>
                <w:szCs w:val="22"/>
                <w:highlight w:val="none"/>
                <w:lang w:val="en-US" w:eastAsia="zh-CN"/>
              </w:rPr>
              <w:t xml:space="preserve">2</w:t>
            </w:r>
            <w:r>
              <w:rPr>
                <w:rFonts w:hint="eastAsia" w:eastAsia="宋体"/>
                <w:b w:val="0"/>
                <w:bCs/>
                <w:color w:val="000000"/>
                <w:sz w:val="22"/>
                <w:szCs w:val="22"/>
                <w:highlight w:val="none"/>
              </w:rPr>
              <w:t xml:space="preserve">分。</w:t>
            </w:r>
            <w:r>
              <w:rPr>
                <w:rFonts w:hint="eastAsia" w:eastAsia="宋体"/>
                <w:b w:val="0"/>
                <w:bCs/>
                <w:color w:val="000000"/>
                <w:sz w:val="22"/>
                <w:szCs w:val="22"/>
                <w:highlight w:val="none"/>
              </w:rPr>
            </w:r>
            <w:r/>
          </w:p>
          <w:p>
            <w:pPr>
              <w:pStyle w:val="692"/>
              <w:rPr>
                <w:rFonts w:hint="eastAsia" w:eastAsia="宋体"/>
                <w:b w:val="0"/>
                <w:bCs/>
                <w:color w:val="000000"/>
                <w:sz w:val="22"/>
                <w:szCs w:val="22"/>
                <w:highlight w:val="none"/>
              </w:rPr>
            </w:pPr>
            <w:r>
              <w:rPr>
                <w:rFonts w:hint="eastAsia" w:eastAsia="宋体"/>
                <w:b w:val="0"/>
                <w:bCs/>
                <w:color w:val="000000"/>
                <w:sz w:val="22"/>
                <w:szCs w:val="22"/>
                <w:highlight w:val="none"/>
              </w:rPr>
              <w:t xml:space="preserve">2.拟派项目</w:t>
            </w:r>
            <w:r>
              <w:rPr>
                <w:rFonts w:hint="eastAsia" w:eastAsia="宋体"/>
                <w:b w:val="0"/>
                <w:bCs/>
                <w:color w:val="000000"/>
                <w:sz w:val="22"/>
                <w:szCs w:val="22"/>
                <w:highlight w:val="none"/>
                <w:lang w:val="en-US" w:eastAsia="zh-CN"/>
              </w:rPr>
              <w:t xml:space="preserve">组成员</w:t>
            </w:r>
            <w:r>
              <w:rPr>
                <w:rFonts w:hint="eastAsia" w:eastAsia="宋体"/>
                <w:b w:val="0"/>
                <w:bCs/>
                <w:color w:val="000000"/>
                <w:sz w:val="22"/>
                <w:szCs w:val="22"/>
                <w:highlight w:val="none"/>
              </w:rPr>
              <w:t xml:space="preserve">（项目负责人</w:t>
            </w:r>
            <w:r>
              <w:rPr>
                <w:rFonts w:hint="eastAsia" w:eastAsia="宋体"/>
                <w:b w:val="0"/>
                <w:bCs/>
                <w:color w:val="000000"/>
                <w:sz w:val="22"/>
                <w:szCs w:val="22"/>
                <w:highlight w:val="none"/>
                <w:lang w:eastAsia="zh-CN"/>
              </w:rPr>
              <w:t xml:space="preserve">、</w:t>
            </w:r>
            <w:r>
              <w:rPr>
                <w:rFonts w:hint="eastAsia" w:eastAsia="宋体"/>
                <w:b w:val="0"/>
                <w:bCs/>
                <w:color w:val="000000"/>
                <w:sz w:val="22"/>
                <w:szCs w:val="22"/>
                <w:highlight w:val="none"/>
                <w:lang w:val="en-US" w:eastAsia="zh-CN"/>
              </w:rPr>
              <w:t xml:space="preserve">技术负责人</w:t>
            </w:r>
            <w:r>
              <w:rPr>
                <w:rFonts w:hint="eastAsia" w:eastAsia="宋体"/>
                <w:b w:val="0"/>
                <w:bCs/>
                <w:color w:val="000000"/>
                <w:sz w:val="22"/>
                <w:szCs w:val="22"/>
                <w:highlight w:val="none"/>
              </w:rPr>
              <w:t xml:space="preserve">除外）</w:t>
            </w:r>
            <w:r>
              <w:rPr>
                <w:rFonts w:hint="eastAsia" w:eastAsia="宋体"/>
                <w:b w:val="0"/>
                <w:bCs/>
                <w:color w:val="000000"/>
                <w:sz w:val="22"/>
                <w:szCs w:val="22"/>
                <w:highlight w:val="none"/>
                <w:lang w:eastAsia="zh-CN"/>
              </w:rPr>
              <w:t xml:space="preserve">，</w:t>
            </w:r>
            <w:r>
              <w:rPr>
                <w:rFonts w:hint="eastAsia" w:eastAsia="宋体"/>
                <w:b w:val="0"/>
                <w:bCs/>
                <w:color w:val="000000"/>
                <w:sz w:val="22"/>
                <w:szCs w:val="22"/>
                <w:highlight w:val="none"/>
              </w:rPr>
              <w:t xml:space="preserve">具</w:t>
            </w:r>
            <w:r>
              <w:rPr>
                <w:rFonts w:hint="eastAsia" w:eastAsia="宋体"/>
                <w:b w:val="0"/>
                <w:bCs/>
                <w:color w:val="000000"/>
                <w:sz w:val="22"/>
                <w:szCs w:val="22"/>
                <w:highlight w:val="none"/>
                <w:lang w:val="en-US" w:eastAsia="zh-CN"/>
              </w:rPr>
              <w:t xml:space="preserve">有</w:t>
            </w:r>
            <w:r>
              <w:rPr>
                <w:rFonts w:hint="eastAsia" w:eastAsia="宋体"/>
                <w:b w:val="0"/>
                <w:bCs/>
                <w:color w:val="000000"/>
                <w:sz w:val="22"/>
                <w:szCs w:val="22"/>
                <w:highlight w:val="none"/>
              </w:rPr>
              <w:t xml:space="preserve">文物保护工程责任工程师证书（从业范围含古文化遗址古墓葬）的</w:t>
            </w:r>
            <w:r>
              <w:rPr>
                <w:rFonts w:hint="eastAsia" w:eastAsia="宋体"/>
                <w:b w:val="0"/>
                <w:bCs/>
                <w:color w:val="000000"/>
                <w:sz w:val="22"/>
                <w:szCs w:val="22"/>
                <w:highlight w:val="none"/>
                <w:lang w:eastAsia="zh-CN"/>
              </w:rPr>
              <w:t xml:space="preserve">，</w:t>
            </w:r>
            <w:r>
              <w:rPr>
                <w:rFonts w:hint="eastAsia" w:eastAsia="宋体"/>
                <w:b w:val="0"/>
                <w:bCs/>
                <w:color w:val="000000"/>
                <w:sz w:val="22"/>
                <w:szCs w:val="22"/>
                <w:highlight w:val="none"/>
                <w:lang w:val="en-US" w:eastAsia="zh-CN"/>
              </w:rPr>
              <w:t xml:space="preserve">有</w:t>
            </w:r>
            <w:r>
              <w:rPr>
                <w:rFonts w:hint="eastAsia" w:eastAsia="宋体"/>
                <w:b w:val="0"/>
                <w:bCs/>
                <w:color w:val="000000"/>
                <w:sz w:val="22"/>
                <w:szCs w:val="22"/>
                <w:highlight w:val="none"/>
              </w:rPr>
              <w:t xml:space="preserve">一人得</w:t>
            </w:r>
            <w:r>
              <w:rPr>
                <w:rFonts w:hint="eastAsia" w:eastAsia="宋体"/>
                <w:b w:val="0"/>
                <w:bCs/>
                <w:color w:val="000000"/>
                <w:sz w:val="22"/>
                <w:szCs w:val="22"/>
                <w:highlight w:val="none"/>
                <w:lang w:val="en-US" w:eastAsia="zh-CN"/>
              </w:rPr>
              <w:t xml:space="preserve">1</w:t>
            </w:r>
            <w:r>
              <w:rPr>
                <w:rFonts w:hint="eastAsia" w:eastAsia="宋体"/>
                <w:b w:val="0"/>
                <w:bCs/>
                <w:color w:val="000000"/>
                <w:sz w:val="22"/>
                <w:szCs w:val="22"/>
                <w:highlight w:val="none"/>
              </w:rPr>
              <w:t xml:space="preserve">分，最</w:t>
            </w:r>
            <w:r>
              <w:rPr>
                <w:rFonts w:hint="eastAsia" w:eastAsia="宋体"/>
                <w:b w:val="0"/>
                <w:bCs/>
                <w:color w:val="000000"/>
                <w:sz w:val="22"/>
                <w:szCs w:val="22"/>
                <w:highlight w:val="none"/>
                <w:lang w:val="en-US" w:eastAsia="zh-CN"/>
              </w:rPr>
              <w:t xml:space="preserve">高</w:t>
            </w:r>
            <w:r>
              <w:rPr>
                <w:rFonts w:hint="eastAsia" w:eastAsia="宋体"/>
                <w:b w:val="0"/>
                <w:bCs/>
                <w:color w:val="000000"/>
                <w:sz w:val="22"/>
                <w:szCs w:val="22"/>
                <w:highlight w:val="none"/>
              </w:rPr>
              <w:t xml:space="preserve">得</w:t>
            </w:r>
            <w:r>
              <w:rPr>
                <w:rFonts w:hint="eastAsia" w:eastAsia="宋体"/>
                <w:b w:val="0"/>
                <w:bCs/>
                <w:color w:val="000000"/>
                <w:sz w:val="22"/>
                <w:szCs w:val="22"/>
                <w:highlight w:val="none"/>
                <w:lang w:val="en-US" w:eastAsia="zh-CN"/>
              </w:rPr>
              <w:t xml:space="preserve">3</w:t>
            </w:r>
            <w:r>
              <w:rPr>
                <w:rFonts w:hint="eastAsia" w:eastAsia="宋体"/>
                <w:b w:val="0"/>
                <w:bCs/>
                <w:color w:val="000000"/>
                <w:sz w:val="22"/>
                <w:szCs w:val="22"/>
                <w:highlight w:val="none"/>
              </w:rPr>
              <w:t xml:space="preserve">分。</w:t>
            </w:r>
            <w:r>
              <w:rPr>
                <w:rFonts w:hint="eastAsia" w:eastAsia="宋体"/>
                <w:b w:val="0"/>
                <w:bCs/>
                <w:color w:val="000000"/>
                <w:sz w:val="22"/>
                <w:szCs w:val="22"/>
                <w:highlight w:val="none"/>
              </w:rPr>
            </w:r>
            <w:r/>
          </w:p>
          <w:p>
            <w:pPr>
              <w:pStyle w:val="692"/>
              <w:rPr>
                <w:rFonts w:hint="eastAsia" w:eastAsia="宋体"/>
                <w:b w:val="0"/>
                <w:bCs/>
                <w:color w:val="000000"/>
                <w:sz w:val="22"/>
                <w:szCs w:val="22"/>
                <w:highlight w:val="none"/>
                <w:lang w:val="en-US" w:eastAsia="zh-CN"/>
              </w:rPr>
            </w:pPr>
            <w:r>
              <w:rPr>
                <w:rFonts w:hint="eastAsia" w:eastAsia="宋体"/>
                <w:b w:val="0"/>
                <w:bCs/>
                <w:color w:val="000000"/>
                <w:sz w:val="22"/>
                <w:szCs w:val="22"/>
                <w:highlight w:val="none"/>
                <w:lang w:val="en-US" w:eastAsia="zh-CN"/>
              </w:rPr>
              <w:t xml:space="preserve">注：提供相关证书及响应人为其缴纳的近半年任意一个月的社保证明材料；未提供或提供不全不得分。</w:t>
            </w:r>
            <w:r>
              <w:rPr>
                <w:rFonts w:hint="eastAsia" w:eastAsia="宋体"/>
                <w:b w:val="0"/>
                <w:bCs/>
                <w:color w:val="000000"/>
                <w:sz w:val="22"/>
                <w:szCs w:val="22"/>
                <w:highlight w:val="none"/>
                <w:lang w:val="en-US" w:eastAsia="zh-CN"/>
              </w:rPr>
            </w:r>
            <w:r/>
          </w:p>
        </w:tc>
        <w:tc>
          <w:tcPr>
            <w:tcW w:w="1344" w:type="dxa"/>
            <w:vAlign w:val="center"/>
            <w:textDirection w:val="lrTb"/>
            <w:noWrap w:val="false"/>
          </w:tcPr>
          <w:p>
            <w:pPr>
              <w:pStyle w:val="692"/>
              <w:rPr>
                <w:rFonts w:hint="eastAsia" w:ascii="宋体" w:hAnsi="宋体"/>
                <w:b w:val="0"/>
                <w:bCs/>
                <w:sz w:val="22"/>
                <w:szCs w:val="22"/>
                <w:highlight w:val="magenta"/>
              </w:rPr>
              <w:pBdr>
                <w:top w:val="none" w:color="000000" w:sz="0" w:space="0"/>
                <w:left w:val="none" w:color="000000" w:sz="0" w:space="0"/>
                <w:bottom w:val="none" w:color="000000" w:sz="0" w:space="0"/>
                <w:right w:val="none" w:color="000000" w:sz="0" w:space="0"/>
              </w:pBdr>
            </w:pPr>
            <w:r>
              <w:rPr>
                <w:rFonts w:hint="eastAsia" w:ascii="宋体" w:hAnsi="宋体"/>
                <w:b w:val="0"/>
                <w:bCs/>
                <w:sz w:val="22"/>
                <w:szCs w:val="22"/>
                <w:highlight w:val="magenta"/>
              </w:rPr>
            </w:r>
            <w:r/>
          </w:p>
        </w:tc>
      </w:tr>
      <w:tr>
        <w:trPr>
          <w:trHeight w:val="1481"/>
        </w:trPr>
        <w:tc>
          <w:tcPr>
            <w:tcW w:w="835" w:type="dxa"/>
            <w:vAlign w:val="center"/>
            <w:textDirection w:val="lrTb"/>
            <w:noWrap w:val="false"/>
          </w:tcPr>
          <w:p>
            <w:pPr>
              <w:pStyle w:val="692"/>
              <w:ind w:firstLine="28"/>
              <w:jc w:val="center"/>
              <w:rPr>
                <w:rFonts w:hint="eastAsia" w:ascii="宋体" w:hAnsi="宋体" w:eastAsia="宋体"/>
                <w:b w:val="0"/>
                <w:bCs/>
                <w:color w:val="000000"/>
                <w:sz w:val="22"/>
                <w:szCs w:val="22"/>
                <w:highlight w:val="none"/>
                <w:lang w:eastAsia="zh-CN"/>
              </w:rPr>
            </w:pPr>
            <w:r>
              <w:rPr>
                <w:rFonts w:hint="eastAsia" w:ascii="宋体" w:hAnsi="宋体"/>
                <w:b w:val="0"/>
                <w:bCs/>
                <w:color w:val="000000"/>
                <w:sz w:val="22"/>
                <w:szCs w:val="22"/>
                <w:highlight w:val="none"/>
              </w:rPr>
              <w:t xml:space="preserve">3.</w:t>
            </w:r>
            <w:r>
              <w:rPr>
                <w:rFonts w:hint="eastAsia" w:ascii="宋体" w:hAnsi="宋体"/>
                <w:b w:val="0"/>
                <w:bCs/>
                <w:color w:val="000000"/>
                <w:sz w:val="22"/>
                <w:szCs w:val="22"/>
                <w:highlight w:val="none"/>
                <w:lang w:val="en-US" w:eastAsia="zh-CN"/>
              </w:rPr>
              <w:t xml:space="preserve">4</w:t>
            </w:r>
            <w:r>
              <w:rPr>
                <w:rFonts w:hint="eastAsia" w:ascii="宋体" w:hAnsi="宋体" w:eastAsia="宋体"/>
                <w:b w:val="0"/>
                <w:bCs/>
                <w:color w:val="000000"/>
                <w:sz w:val="22"/>
                <w:szCs w:val="22"/>
                <w:highlight w:val="none"/>
                <w:lang w:eastAsia="zh-CN"/>
              </w:rPr>
            </w:r>
            <w:r/>
          </w:p>
        </w:tc>
        <w:tc>
          <w:tcPr>
            <w:tcW w:w="1210" w:type="dxa"/>
            <w:vAlign w:val="center"/>
            <w:textDirection w:val="lrTb"/>
            <w:noWrap w:val="false"/>
          </w:tcPr>
          <w:p>
            <w:pPr>
              <w:pStyle w:val="692"/>
              <w:ind w:firstLine="28"/>
              <w:jc w:val="center"/>
              <w:rPr>
                <w:rFonts w:ascii="宋体" w:hAnsi="宋体"/>
                <w:b w:val="0"/>
                <w:bCs/>
                <w:color w:val="000000"/>
                <w:sz w:val="22"/>
                <w:szCs w:val="22"/>
                <w:highlight w:val="none"/>
              </w:rPr>
            </w:pPr>
            <w:r>
              <w:rPr>
                <w:rFonts w:hint="eastAsia" w:ascii="宋体" w:hAnsi="宋体" w:eastAsia="宋体" w:cs="宋体"/>
                <w:b w:val="0"/>
                <w:bCs/>
                <w:color w:val="000000"/>
                <w:sz w:val="22"/>
                <w:szCs w:val="22"/>
                <w:highlight w:val="none"/>
              </w:rPr>
              <w:t xml:space="preserve">企业荣誉</w:t>
            </w:r>
            <w:r>
              <w:rPr>
                <w:rFonts w:ascii="宋体" w:hAnsi="宋体"/>
                <w:b w:val="0"/>
                <w:bCs/>
                <w:color w:val="000000"/>
                <w:sz w:val="22"/>
                <w:szCs w:val="22"/>
                <w:highlight w:val="none"/>
              </w:rPr>
            </w:r>
            <w:r/>
          </w:p>
        </w:tc>
        <w:tc>
          <w:tcPr>
            <w:tcW w:w="806" w:type="dxa"/>
            <w:vAlign w:val="center"/>
            <w:textDirection w:val="lrTb"/>
            <w:noWrap w:val="false"/>
          </w:tcPr>
          <w:p>
            <w:pPr>
              <w:pStyle w:val="692"/>
              <w:ind w:firstLine="28"/>
              <w:jc w:val="center"/>
              <w:rPr>
                <w:rFonts w:hint="eastAsia" w:ascii="宋体" w:hAnsi="宋体" w:eastAsia="宋体"/>
                <w:b w:val="0"/>
                <w:bCs/>
                <w:color w:val="000000"/>
                <w:sz w:val="22"/>
                <w:szCs w:val="22"/>
                <w:highlight w:val="none"/>
                <w:lang w:eastAsia="zh-CN"/>
              </w:rPr>
            </w:pPr>
            <w:r>
              <w:rPr>
                <w:rFonts w:hint="eastAsia" w:ascii="宋体" w:hAnsi="宋体"/>
                <w:b w:val="0"/>
                <w:bCs/>
                <w:color w:val="000000"/>
                <w:sz w:val="22"/>
                <w:szCs w:val="22"/>
                <w:highlight w:val="none"/>
                <w:lang w:val="en-US" w:eastAsia="zh-CN"/>
              </w:rPr>
              <w:t xml:space="preserve">6</w:t>
            </w:r>
            <w:r>
              <w:rPr>
                <w:rFonts w:hint="eastAsia" w:ascii="宋体" w:hAnsi="宋体" w:eastAsia="宋体"/>
                <w:b w:val="0"/>
                <w:bCs/>
                <w:color w:val="000000"/>
                <w:sz w:val="22"/>
                <w:szCs w:val="22"/>
                <w:highlight w:val="none"/>
                <w:lang w:eastAsia="zh-CN"/>
              </w:rPr>
            </w:r>
            <w:r/>
          </w:p>
        </w:tc>
        <w:tc>
          <w:tcPr>
            <w:tcW w:w="5160" w:type="dxa"/>
            <w:vAlign w:val="center"/>
            <w:textDirection w:val="lrTb"/>
            <w:noWrap w:val="false"/>
          </w:tcPr>
          <w:p>
            <w:pPr>
              <w:pStyle w:val="692"/>
              <w:rPr>
                <w:rFonts w:hint="eastAsia" w:hAnsi="宋体" w:cs="宋体"/>
                <w:b w:val="0"/>
                <w:bCs/>
                <w:color w:val="000000"/>
                <w:sz w:val="22"/>
                <w:szCs w:val="22"/>
                <w:highlight w:val="none"/>
                <w:lang w:val="en-US" w:eastAsia="zh-CN"/>
              </w:rPr>
            </w:pPr>
            <w:r>
              <w:rPr>
                <w:rFonts w:hint="eastAsia" w:hAnsi="宋体" w:eastAsia="宋体" w:cs="宋体"/>
                <w:b w:val="0"/>
                <w:bCs/>
                <w:color w:val="000000"/>
                <w:sz w:val="22"/>
                <w:szCs w:val="22"/>
                <w:highlight w:val="none"/>
                <w:lang w:val="en-US" w:eastAsia="zh-CN"/>
              </w:rPr>
              <w:t xml:space="preserve">响应</w:t>
            </w:r>
            <w:r>
              <w:rPr>
                <w:rFonts w:hint="eastAsia" w:hAnsi="宋体" w:eastAsia="宋体" w:cs="宋体"/>
                <w:b w:val="0"/>
                <w:bCs/>
                <w:color w:val="000000"/>
                <w:sz w:val="22"/>
                <w:szCs w:val="22"/>
                <w:highlight w:val="none"/>
                <w:lang w:val="zh-CN" w:eastAsia="zh-CN"/>
              </w:rPr>
              <w:t xml:space="preserve">人</w:t>
            </w:r>
            <w:r>
              <w:rPr>
                <w:rFonts w:hint="eastAsia" w:hAnsi="宋体" w:eastAsia="宋体" w:cs="宋体"/>
                <w:b w:val="0"/>
                <w:bCs/>
                <w:color w:val="000000"/>
                <w:sz w:val="22"/>
                <w:szCs w:val="22"/>
                <w:highlight w:val="none"/>
                <w:lang w:val="en-US" w:eastAsia="zh-CN"/>
              </w:rPr>
              <w:t xml:space="preserve">近五年内（响应截止之日往前推）</w:t>
            </w:r>
            <w:r>
              <w:rPr>
                <w:rFonts w:hint="eastAsia" w:hAnsi="宋体" w:eastAsia="宋体" w:cs="宋体"/>
                <w:b w:val="0"/>
                <w:bCs/>
                <w:color w:val="000000"/>
                <w:sz w:val="22"/>
                <w:szCs w:val="22"/>
                <w:highlight w:val="none"/>
                <w:lang w:val="zh-CN" w:eastAsia="zh-CN"/>
              </w:rPr>
              <w:t xml:space="preserve">承担的类似项目获省级奖项的</w:t>
            </w:r>
            <w:r>
              <w:rPr>
                <w:rFonts w:hint="eastAsia" w:hAnsi="宋体" w:eastAsia="宋体" w:cs="宋体"/>
                <w:b w:val="0"/>
                <w:bCs/>
                <w:color w:val="000000"/>
                <w:sz w:val="22"/>
                <w:szCs w:val="22"/>
                <w:highlight w:val="none"/>
                <w:lang w:val="en-US" w:eastAsia="zh-CN"/>
              </w:rPr>
              <w:t xml:space="preserve">有</w:t>
            </w:r>
            <w:r>
              <w:rPr>
                <w:rFonts w:hint="eastAsia" w:hAnsi="宋体" w:eastAsia="宋体" w:cs="宋体"/>
                <w:b w:val="0"/>
                <w:bCs/>
                <w:color w:val="000000"/>
                <w:sz w:val="22"/>
                <w:szCs w:val="22"/>
                <w:highlight w:val="none"/>
                <w:lang w:val="zh-CN" w:eastAsia="zh-CN"/>
              </w:rPr>
              <w:t xml:space="preserve">一项得</w:t>
            </w:r>
            <w:r>
              <w:rPr>
                <w:rFonts w:hint="eastAsia" w:hAnsi="宋体" w:eastAsia="宋体" w:cs="宋体"/>
                <w:b w:val="0"/>
                <w:bCs/>
                <w:color w:val="000000"/>
                <w:sz w:val="22"/>
                <w:szCs w:val="22"/>
                <w:highlight w:val="none"/>
                <w:lang w:val="en-US" w:eastAsia="zh-CN"/>
              </w:rPr>
              <w:t xml:space="preserve">2</w:t>
            </w:r>
            <w:r>
              <w:rPr>
                <w:rFonts w:hint="eastAsia" w:hAnsi="宋体" w:eastAsia="宋体" w:cs="宋体"/>
                <w:b w:val="0"/>
                <w:bCs/>
                <w:color w:val="000000"/>
                <w:sz w:val="22"/>
                <w:szCs w:val="22"/>
                <w:highlight w:val="none"/>
                <w:lang w:val="zh-CN" w:eastAsia="zh-CN"/>
              </w:rPr>
              <w:t xml:space="preserve">分，</w:t>
            </w:r>
            <w:r>
              <w:rPr>
                <w:rFonts w:hint="eastAsia" w:hAnsi="宋体" w:eastAsia="宋体" w:cs="宋体"/>
                <w:b w:val="0"/>
                <w:bCs/>
                <w:color w:val="000000"/>
                <w:sz w:val="22"/>
                <w:szCs w:val="22"/>
                <w:highlight w:val="none"/>
                <w:lang w:val="en-US" w:eastAsia="zh-CN"/>
              </w:rPr>
              <w:t xml:space="preserve">获得</w:t>
            </w:r>
            <w:r>
              <w:rPr>
                <w:rFonts w:hint="eastAsia" w:hAnsi="宋体" w:eastAsia="宋体" w:cs="宋体"/>
                <w:b w:val="0"/>
                <w:bCs/>
                <w:color w:val="000000"/>
                <w:sz w:val="22"/>
                <w:szCs w:val="22"/>
                <w:highlight w:val="none"/>
                <w:lang w:val="zh-CN" w:eastAsia="zh-CN"/>
              </w:rPr>
              <w:t xml:space="preserve">国家级奖项的</w:t>
            </w:r>
            <w:r>
              <w:rPr>
                <w:rFonts w:hint="eastAsia" w:hAnsi="宋体" w:eastAsia="宋体" w:cs="宋体"/>
                <w:b w:val="0"/>
                <w:bCs/>
                <w:color w:val="000000"/>
                <w:sz w:val="22"/>
                <w:szCs w:val="22"/>
                <w:highlight w:val="none"/>
                <w:lang w:val="en-US" w:eastAsia="zh-CN"/>
              </w:rPr>
              <w:t xml:space="preserve">有</w:t>
            </w:r>
            <w:r>
              <w:rPr>
                <w:rFonts w:hint="eastAsia" w:hAnsi="宋体" w:cs="宋体"/>
                <w:b w:val="0"/>
                <w:bCs/>
                <w:color w:val="000000"/>
                <w:sz w:val="22"/>
                <w:szCs w:val="22"/>
                <w:highlight w:val="none"/>
                <w:lang w:val="zh-CN"/>
              </w:rPr>
              <w:t xml:space="preserve">一项得</w:t>
            </w:r>
            <w:r>
              <w:rPr>
                <w:rFonts w:hint="eastAsia" w:hAnsi="宋体" w:cs="宋体"/>
                <w:b w:val="0"/>
                <w:bCs/>
                <w:color w:val="000000"/>
                <w:sz w:val="22"/>
                <w:szCs w:val="22"/>
                <w:highlight w:val="none"/>
                <w:lang w:val="en-US" w:eastAsia="zh-CN"/>
              </w:rPr>
              <w:t xml:space="preserve">3</w:t>
            </w:r>
            <w:r>
              <w:rPr>
                <w:rFonts w:hint="eastAsia" w:hAnsi="宋体" w:cs="宋体"/>
                <w:b w:val="0"/>
                <w:bCs/>
                <w:color w:val="000000"/>
                <w:sz w:val="22"/>
                <w:szCs w:val="22"/>
                <w:highlight w:val="none"/>
                <w:lang w:val="zh-CN"/>
              </w:rPr>
              <w:t xml:space="preserve">分，最多得</w:t>
            </w:r>
            <w:r>
              <w:rPr>
                <w:rFonts w:hint="eastAsia" w:hAnsi="宋体" w:cs="宋体"/>
                <w:b w:val="0"/>
                <w:bCs/>
                <w:color w:val="000000"/>
                <w:sz w:val="22"/>
                <w:szCs w:val="22"/>
                <w:highlight w:val="none"/>
                <w:lang w:val="en-US" w:eastAsia="zh-CN"/>
              </w:rPr>
              <w:t xml:space="preserve">6</w:t>
            </w:r>
            <w:r>
              <w:rPr>
                <w:rFonts w:hint="eastAsia" w:hAnsi="宋体" w:cs="宋体"/>
                <w:b w:val="0"/>
                <w:bCs/>
                <w:color w:val="000000"/>
                <w:sz w:val="22"/>
                <w:szCs w:val="22"/>
                <w:highlight w:val="none"/>
                <w:lang w:val="zh-CN"/>
              </w:rPr>
              <w:t xml:space="preserve">分（</w:t>
            </w:r>
            <w:r>
              <w:rPr>
                <w:rFonts w:hint="eastAsia" w:hAnsi="宋体" w:cs="宋体"/>
                <w:b w:val="0"/>
                <w:bCs/>
                <w:color w:val="000000"/>
                <w:sz w:val="22"/>
                <w:szCs w:val="22"/>
                <w:highlight w:val="none"/>
                <w:lang w:val="en-US" w:eastAsia="zh-CN"/>
              </w:rPr>
              <w:t xml:space="preserve">本项限评2项）。</w:t>
            </w:r>
            <w:r>
              <w:rPr>
                <w:rFonts w:hint="eastAsia" w:hAnsi="宋体" w:cs="宋体"/>
                <w:b w:val="0"/>
                <w:bCs/>
                <w:color w:val="000000"/>
                <w:sz w:val="22"/>
                <w:szCs w:val="22"/>
                <w:highlight w:val="none"/>
                <w:lang w:val="en-US" w:eastAsia="zh-CN"/>
              </w:rPr>
            </w:r>
            <w:r/>
          </w:p>
          <w:p>
            <w:pPr>
              <w:pStyle w:val="692"/>
              <w:rPr>
                <w:rFonts w:ascii="宋体" w:hAnsi="宋体"/>
                <w:b w:val="0"/>
                <w:bCs/>
                <w:color w:val="000000"/>
                <w:sz w:val="22"/>
                <w:szCs w:val="22"/>
                <w:highlight w:val="none"/>
              </w:rPr>
            </w:pPr>
            <w:r>
              <w:rPr>
                <w:rFonts w:hint="eastAsia" w:ascii="宋体" w:hAnsi="宋体" w:cs="宋体"/>
                <w:b w:val="0"/>
                <w:bCs/>
                <w:color w:val="000000"/>
                <w:sz w:val="22"/>
                <w:szCs w:val="22"/>
                <w:highlight w:val="none"/>
                <w:lang w:val="en-US" w:eastAsia="zh-CN"/>
              </w:rPr>
              <w:t xml:space="preserve">注：</w:t>
            </w:r>
            <w:r>
              <w:rPr>
                <w:rFonts w:hint="eastAsia" w:ascii="宋体" w:hAnsi="宋体" w:eastAsia="宋体" w:cs="宋体"/>
                <w:b w:val="0"/>
                <w:bCs/>
                <w:color w:val="000000"/>
                <w:sz w:val="22"/>
                <w:szCs w:val="22"/>
                <w:highlight w:val="none"/>
              </w:rPr>
              <w:t xml:space="preserve">提供获奖</w:t>
            </w:r>
            <w:r>
              <w:rPr>
                <w:rFonts w:hint="eastAsia" w:ascii="宋体" w:hAnsi="宋体" w:eastAsia="宋体" w:cs="宋体"/>
                <w:b w:val="0"/>
                <w:bCs/>
                <w:color w:val="000000"/>
                <w:sz w:val="22"/>
                <w:szCs w:val="22"/>
                <w:highlight w:val="none"/>
                <w:lang w:val="en-US" w:eastAsia="zh-CN"/>
              </w:rPr>
              <w:t xml:space="preserve">证明材料</w:t>
            </w:r>
            <w:r>
              <w:rPr>
                <w:rFonts w:hint="eastAsia" w:ascii="宋体" w:hAnsi="宋体" w:eastAsia="宋体" w:cs="宋体"/>
                <w:b w:val="0"/>
                <w:bCs/>
                <w:color w:val="000000"/>
                <w:sz w:val="22"/>
                <w:szCs w:val="22"/>
                <w:highlight w:val="none"/>
              </w:rPr>
              <w:t xml:space="preserve">，时间以获奖证明材料上所载时间为准，</w:t>
            </w:r>
            <w:r>
              <w:rPr>
                <w:rFonts w:hint="eastAsia" w:ascii="宋体" w:hAnsi="宋体" w:cs="宋体"/>
                <w:b w:val="0"/>
                <w:bCs/>
                <w:color w:val="000000"/>
                <w:sz w:val="22"/>
                <w:szCs w:val="22"/>
                <w:highlight w:val="none"/>
                <w:lang w:val="en-US" w:eastAsia="zh-CN"/>
              </w:rPr>
              <w:t xml:space="preserve">未</w:t>
            </w:r>
            <w:r>
              <w:rPr>
                <w:rFonts w:hint="eastAsia" w:ascii="宋体" w:hAnsi="宋体" w:eastAsia="宋体" w:cs="宋体"/>
                <w:b w:val="0"/>
                <w:bCs/>
                <w:color w:val="000000"/>
                <w:sz w:val="22"/>
                <w:szCs w:val="22"/>
                <w:highlight w:val="none"/>
              </w:rPr>
              <w:t xml:space="preserve">提供不得分。</w:t>
            </w:r>
            <w:r>
              <w:rPr>
                <w:rFonts w:ascii="宋体" w:hAnsi="宋体"/>
                <w:b w:val="0"/>
                <w:bCs/>
                <w:color w:val="000000"/>
                <w:sz w:val="22"/>
                <w:szCs w:val="22"/>
                <w:highlight w:val="none"/>
              </w:rPr>
            </w:r>
            <w:r/>
          </w:p>
        </w:tc>
        <w:tc>
          <w:tcPr>
            <w:tcW w:w="1344" w:type="dxa"/>
            <w:vAlign w:val="center"/>
            <w:textDirection w:val="lrTb"/>
            <w:noWrap w:val="false"/>
          </w:tcPr>
          <w:p>
            <w:pPr>
              <w:pStyle w:val="692"/>
              <w:rPr>
                <w:b w:val="0"/>
                <w:bCs/>
                <w:sz w:val="22"/>
                <w:szCs w:val="22"/>
                <w:highlight w:val="magenta"/>
              </w:rPr>
            </w:pPr>
            <w:r>
              <w:rPr>
                <w:b w:val="0"/>
                <w:bCs/>
                <w:sz w:val="22"/>
                <w:szCs w:val="22"/>
                <w:highlight w:val="magenta"/>
              </w:rPr>
            </w:r>
            <w:r/>
          </w:p>
        </w:tc>
      </w:tr>
      <w:tr>
        <w:trPr>
          <w:trHeight w:val="565"/>
        </w:trPr>
        <w:tc>
          <w:tcPr>
            <w:gridSpan w:val="2"/>
            <w:tcW w:w="2045" w:type="dxa"/>
            <w:vAlign w:val="center"/>
            <w:textDirection w:val="lrTb"/>
            <w:noWrap w:val="false"/>
          </w:tcPr>
          <w:p>
            <w:pPr>
              <w:pStyle w:val="692"/>
              <w:ind w:firstLine="28"/>
              <w:jc w:val="center"/>
              <w:rPr>
                <w:rFonts w:ascii="宋体" w:hAnsi="宋体"/>
                <w:b w:val="0"/>
                <w:bCs/>
                <w:sz w:val="22"/>
                <w:szCs w:val="22"/>
                <w:highlight w:val="none"/>
              </w:rPr>
            </w:pPr>
            <w:r>
              <w:rPr>
                <w:rFonts w:ascii="宋体" w:hAnsi="宋体"/>
                <w:b w:val="0"/>
                <w:bCs/>
                <w:sz w:val="22"/>
                <w:szCs w:val="22"/>
                <w:highlight w:val="none"/>
              </w:rPr>
              <w:t xml:space="preserve">合计</w:t>
            </w:r>
            <w:r>
              <w:rPr>
                <w:rFonts w:ascii="宋体" w:hAnsi="宋体"/>
                <w:b w:val="0"/>
                <w:bCs/>
                <w:sz w:val="22"/>
                <w:szCs w:val="22"/>
                <w:highlight w:val="none"/>
              </w:rPr>
            </w:r>
            <w:r/>
          </w:p>
        </w:tc>
        <w:tc>
          <w:tcPr>
            <w:tcW w:w="806" w:type="dxa"/>
            <w:vAlign w:val="center"/>
            <w:textDirection w:val="lrTb"/>
            <w:noWrap w:val="false"/>
          </w:tcPr>
          <w:p>
            <w:pPr>
              <w:pStyle w:val="692"/>
              <w:ind w:firstLine="28"/>
              <w:jc w:val="center"/>
              <w:rPr>
                <w:rFonts w:ascii="宋体" w:hAnsi="宋体"/>
                <w:b w:val="0"/>
                <w:bCs/>
                <w:sz w:val="22"/>
                <w:szCs w:val="22"/>
                <w:highlight w:val="none"/>
              </w:rPr>
            </w:pPr>
            <w:r>
              <w:rPr>
                <w:rFonts w:ascii="宋体" w:hAnsi="宋体"/>
                <w:b w:val="0"/>
                <w:bCs/>
                <w:sz w:val="22"/>
                <w:szCs w:val="22"/>
                <w:highlight w:val="none"/>
              </w:rPr>
              <w:t xml:space="preserve">100</w:t>
            </w:r>
            <w:r>
              <w:rPr>
                <w:rFonts w:ascii="宋体" w:hAnsi="宋体"/>
                <w:b w:val="0"/>
                <w:bCs/>
                <w:sz w:val="22"/>
                <w:szCs w:val="22"/>
                <w:highlight w:val="none"/>
              </w:rPr>
            </w:r>
            <w:r/>
          </w:p>
        </w:tc>
        <w:tc>
          <w:tcPr>
            <w:gridSpan w:val="2"/>
            <w:tcW w:w="6504" w:type="dxa"/>
            <w:vAlign w:val="center"/>
            <w:textDirection w:val="lrTb"/>
            <w:noWrap w:val="false"/>
          </w:tcPr>
          <w:p>
            <w:pPr>
              <w:pStyle w:val="692"/>
              <w:rPr>
                <w:rFonts w:ascii="宋体" w:hAnsi="宋体"/>
                <w:b w:val="0"/>
                <w:bCs/>
                <w:sz w:val="22"/>
                <w:szCs w:val="22"/>
                <w:highlight w:val="magenta"/>
              </w:rPr>
            </w:pPr>
            <w:r>
              <w:rPr>
                <w:rFonts w:ascii="宋体" w:hAnsi="宋体"/>
                <w:b w:val="0"/>
                <w:bCs/>
                <w:sz w:val="22"/>
                <w:szCs w:val="22"/>
                <w:highlight w:val="magenta"/>
              </w:rPr>
            </w:r>
            <w:r/>
          </w:p>
        </w:tc>
      </w:tr>
    </w:tbl>
    <w:p>
      <w:pPr>
        <w:pStyle w:val="692"/>
        <w:ind w:firstLine="420"/>
        <w:rPr>
          <w:rFonts w:hint="eastAsia" w:ascii="宋体" w:hAnsi="宋体" w:cs="楷体"/>
          <w:b/>
          <w:bCs/>
          <w:color w:val="000000"/>
          <w:sz w:val="24"/>
          <w:szCs w:val="24"/>
        </w:rPr>
      </w:pPr>
      <w:r>
        <w:rPr>
          <w:rFonts w:hint="eastAsia" w:ascii="宋体" w:hAnsi="宋体"/>
          <w:b/>
          <w:bCs/>
          <w:color w:val="000000"/>
          <w:sz w:val="24"/>
          <w:szCs w:val="24"/>
          <w:lang w:val="en-US" w:eastAsia="zh-CN"/>
        </w:rPr>
        <w:t xml:space="preserve">注：</w:t>
      </w:r>
      <w:r>
        <w:rPr>
          <w:rFonts w:hint="eastAsia" w:ascii="宋体" w:hAnsi="宋体" w:cs="楷体"/>
          <w:b/>
          <w:bCs/>
          <w:color w:val="000000"/>
          <w:sz w:val="24"/>
          <w:szCs w:val="24"/>
        </w:rPr>
        <w:t xml:space="preserve"> </w:t>
      </w:r>
      <w:r>
        <w:rPr>
          <w:rFonts w:hint="eastAsia" w:ascii="宋体" w:hAnsi="宋体" w:cs="楷体"/>
          <w:b/>
          <w:bCs/>
          <w:color w:val="000000"/>
          <w:sz w:val="24"/>
          <w:szCs w:val="24"/>
        </w:rPr>
      </w:r>
      <w:r/>
    </w:p>
    <w:p>
      <w:pPr>
        <w:pStyle w:val="692"/>
        <w:ind w:firstLine="420"/>
        <w:rPr>
          <w:rFonts w:ascii="宋体" w:hAnsi="宋体"/>
          <w:b/>
          <w:bCs/>
          <w:color w:val="000000"/>
          <w:sz w:val="24"/>
          <w:szCs w:val="24"/>
        </w:rPr>
      </w:pPr>
      <w:r>
        <w:rPr>
          <w:rFonts w:hint="eastAsia" w:ascii="宋体" w:hAnsi="宋体" w:cs="楷体"/>
          <w:b/>
          <w:bCs/>
          <w:color w:val="000000"/>
          <w:sz w:val="24"/>
          <w:szCs w:val="24"/>
          <w:lang w:val="en-US" w:eastAsia="zh-CN"/>
        </w:rPr>
        <w:t xml:space="preserve">1.</w:t>
      </w:r>
      <w:r>
        <w:rPr>
          <w:rFonts w:hint="eastAsia" w:ascii="宋体" w:hAnsi="宋体"/>
          <w:b/>
          <w:bCs/>
          <w:color w:val="000000"/>
          <w:sz w:val="24"/>
          <w:szCs w:val="24"/>
        </w:rPr>
        <w:t xml:space="preserve">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rPr>
          <w:rFonts w:ascii="宋体" w:hAnsi="宋体"/>
          <w:b/>
          <w:bCs/>
          <w:color w:val="000000"/>
          <w:sz w:val="24"/>
          <w:szCs w:val="24"/>
        </w:rPr>
      </w:r>
      <w:r/>
    </w:p>
    <w:p>
      <w:pPr>
        <w:pStyle w:val="692"/>
        <w:rPr>
          <w:rFonts w:ascii="宋体" w:hAnsi="宋体"/>
          <w:color w:val="000000"/>
        </w:rPr>
      </w:pPr>
      <w:r/>
      <w:bookmarkStart w:id="642" w:name="_Toc123719648"/>
      <w:r>
        <w:rPr>
          <w:rFonts w:ascii="宋体" w:hAnsi="宋体"/>
          <w:color w:val="000000"/>
        </w:rPr>
        <w:br w:type="page" w:clear="all"/>
      </w:r>
      <w:r>
        <w:rPr>
          <w:rFonts w:ascii="宋体" w:hAnsi="宋体"/>
          <w:color w:val="000000"/>
        </w:rPr>
      </w:r>
      <w:r/>
    </w:p>
    <w:p>
      <w:pPr>
        <w:pStyle w:val="761"/>
        <w:rPr>
          <w:rFonts w:ascii="宋体" w:hAnsi="宋体"/>
          <w:color w:val="000000"/>
        </w:rPr>
      </w:pPr>
      <w:r>
        <w:rPr>
          <w:rFonts w:ascii="宋体" w:hAnsi="宋体"/>
          <w:color w:val="000000"/>
        </w:rPr>
        <w:t xml:space="preserve">第四章</w:t>
      </w:r>
      <w:r>
        <w:rPr>
          <w:rFonts w:hint="eastAsia" w:ascii="宋体" w:hAnsi="宋体"/>
          <w:color w:val="000000"/>
        </w:rPr>
        <w:t xml:space="preserve"> 采购需求</w:t>
      </w:r>
      <w:bookmarkEnd w:id="642"/>
      <w:r>
        <w:rPr>
          <w:rFonts w:ascii="宋体" w:hAnsi="宋体"/>
          <w:color w:val="000000"/>
        </w:rPr>
      </w:r>
      <w:r/>
    </w:p>
    <w:p>
      <w:pPr>
        <w:pStyle w:val="707"/>
        <w:spacing w:before="0" w:line="360" w:lineRule="auto"/>
        <w:tabs>
          <w:tab w:val="left" w:pos="567" w:leader="none"/>
        </w:tabs>
        <w:rPr>
          <w:b/>
          <w:bCs/>
        </w:rPr>
      </w:pPr>
      <w:r/>
      <w:bookmarkStart w:id="643" w:name="_Toc101443054"/>
      <w:r/>
      <w:bookmarkStart w:id="644" w:name="_Hlk139924343"/>
      <w:r/>
      <w:bookmarkStart w:id="645" w:name="_Toc104818929"/>
      <w:r/>
      <w:bookmarkStart w:id="646" w:name="_Toc123719649"/>
      <w:r>
        <w:rPr>
          <w:b/>
          <w:bCs/>
        </w:rPr>
        <w:t xml:space="preserve">一</w:t>
      </w:r>
      <w:r>
        <w:rPr>
          <w:rFonts w:hint="eastAsia"/>
          <w:b/>
          <w:bCs/>
        </w:rPr>
        <w:t xml:space="preserve">、项目概况</w:t>
      </w:r>
      <w:r>
        <w:rPr>
          <w:b/>
          <w:bCs/>
        </w:rPr>
      </w:r>
      <w:r/>
    </w:p>
    <w:p>
      <w:pPr>
        <w:pStyle w:val="692"/>
        <w:ind w:firstLine="480"/>
        <w:jc w:val="left"/>
        <w:spacing w:line="360" w:lineRule="auto"/>
        <w:rPr>
          <w:rFonts w:ascii="宋体" w:hAnsi="宋体"/>
          <w:b w:val="0"/>
          <w:bCs w:val="0"/>
          <w:color w:val="000000"/>
          <w:sz w:val="24"/>
          <w:szCs w:val="24"/>
          <w:highlight w:val="none"/>
        </w:rPr>
        <w:outlineLvl w:val="0"/>
      </w:pPr>
      <w:r>
        <w:rPr>
          <w:rFonts w:hint="eastAsia"/>
          <w:b w:val="0"/>
          <w:bCs w:val="0"/>
          <w:color w:val="000000"/>
          <w:sz w:val="24"/>
          <w:highlight w:val="none"/>
        </w:rPr>
        <w:t xml:space="preserve">三星村遗址保护展示及环境整治项目主要是针对遗址保护区开展本体保护、环境整治和展示利用。通过保护工程实施，消除各类主要病害，完善对本体防护措施，切实改善文物本体保护现状和赋存环境。通过展示工程实施，更好地展现遗址布局特色、墓葬形制，发挥遗址的考古价值、学术价值和社会价值，为三星村国家考古遗址公园创建打好先行基础</w:t>
      </w:r>
      <w:r>
        <w:rPr>
          <w:rFonts w:hint="eastAsia" w:ascii="宋体" w:hAnsi="宋体" w:cs="宋体"/>
          <w:b w:val="0"/>
          <w:bCs w:val="0"/>
          <w:color w:val="000000"/>
          <w:sz w:val="24"/>
          <w:highlight w:val="none"/>
        </w:rPr>
        <w:t xml:space="preserve">。</w:t>
      </w:r>
      <w:r>
        <w:rPr>
          <w:rFonts w:ascii="宋体" w:hAnsi="宋体"/>
          <w:b w:val="0"/>
          <w:bCs w:val="0"/>
          <w:color w:val="000000"/>
          <w:sz w:val="24"/>
          <w:szCs w:val="24"/>
          <w:highlight w:val="none"/>
        </w:rPr>
      </w:r>
      <w:r/>
    </w:p>
    <w:p>
      <w:pPr>
        <w:pStyle w:val="692"/>
        <w:ind w:firstLine="480"/>
        <w:jc w:val="left"/>
        <w:spacing w:line="360" w:lineRule="auto"/>
        <w:widowControl/>
        <w:rPr>
          <w:rFonts w:ascii="宋体" w:hAnsi="宋体" w:eastAsia="宋体"/>
          <w:sz w:val="24"/>
          <w:szCs w:val="24"/>
          <w:lang w:val="en-US" w:eastAsia="zh-CN"/>
        </w:rPr>
      </w:pPr>
      <w:r>
        <w:rPr>
          <w:rFonts w:hint="eastAsia" w:ascii="宋体" w:hAnsi="宋体"/>
          <w:sz w:val="24"/>
          <w:szCs w:val="24"/>
        </w:rPr>
        <w:t xml:space="preserve">2．项目实施地点：</w:t>
      </w:r>
      <w:r>
        <w:rPr>
          <w:rFonts w:hint="eastAsia" w:ascii="宋体" w:hAnsi="宋体"/>
          <w:sz w:val="24"/>
          <w:szCs w:val="24"/>
          <w:lang w:val="en-US" w:eastAsia="zh-CN"/>
        </w:rPr>
        <w:t xml:space="preserve">常州市金坛区</w:t>
      </w:r>
      <w:r>
        <w:rPr>
          <w:rFonts w:ascii="宋体" w:hAnsi="宋体" w:eastAsia="宋体"/>
          <w:sz w:val="24"/>
          <w:szCs w:val="24"/>
          <w:lang w:val="en-US" w:eastAsia="zh-CN"/>
        </w:rPr>
      </w:r>
      <w:r/>
    </w:p>
    <w:p>
      <w:pPr>
        <w:pStyle w:val="692"/>
        <w:ind w:firstLine="480"/>
        <w:jc w:val="left"/>
        <w:spacing w:line="360" w:lineRule="auto"/>
        <w:widowControl/>
        <w:rPr>
          <w:rFonts w:hint="eastAsia" w:ascii="宋体" w:hAnsi="宋体" w:eastAsia="宋体"/>
          <w:sz w:val="24"/>
          <w:szCs w:val="24"/>
          <w:lang w:val="en-US" w:eastAsia="zh-CN"/>
        </w:rPr>
      </w:pPr>
      <w:r>
        <w:rPr>
          <w:rFonts w:hint="eastAsia" w:ascii="宋体" w:hAnsi="宋体"/>
          <w:sz w:val="24"/>
          <w:szCs w:val="24"/>
          <w:highlight w:val="none"/>
        </w:rPr>
        <w:t xml:space="preserve">3．质量等级要</w:t>
      </w:r>
      <w:r>
        <w:rPr>
          <w:rFonts w:hint="eastAsia" w:ascii="宋体" w:hAnsi="宋体" w:eastAsia="宋体"/>
          <w:sz w:val="24"/>
          <w:szCs w:val="24"/>
          <w:lang w:val="en-US" w:eastAsia="zh-CN"/>
        </w:rPr>
        <w:t xml:space="preserve">求：合格。</w:t>
      </w:r>
      <w:r>
        <w:rPr>
          <w:rFonts w:hint="eastAsia" w:ascii="宋体" w:hAnsi="宋体" w:eastAsia="宋体"/>
          <w:sz w:val="24"/>
          <w:szCs w:val="24"/>
          <w:lang w:val="en-US" w:eastAsia="zh-CN"/>
        </w:rPr>
      </w:r>
      <w:r/>
    </w:p>
    <w:p>
      <w:pPr>
        <w:pStyle w:val="692"/>
        <w:ind w:firstLine="480"/>
        <w:jc w:val="left"/>
        <w:spacing w:line="360" w:lineRule="auto"/>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4.预算金额：708.209259万元；最高限价：7082092.59元</w:t>
      </w:r>
      <w:r>
        <w:rPr>
          <w:rFonts w:hint="eastAsia" w:ascii="宋体" w:hAnsi="宋体" w:eastAsia="宋体"/>
          <w:sz w:val="24"/>
          <w:szCs w:val="24"/>
          <w:lang w:val="en-US" w:eastAsia="zh-CN"/>
        </w:rPr>
      </w:r>
      <w:r/>
    </w:p>
    <w:p>
      <w:pPr>
        <w:pStyle w:val="692"/>
        <w:ind w:firstLine="480"/>
        <w:jc w:val="left"/>
        <w:spacing w:line="360" w:lineRule="auto"/>
        <w:widowControl/>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．质保期：贰年，质保期自项目验收合格之日起算。</w:t>
      </w:r>
      <w:r>
        <w:rPr>
          <w:rFonts w:ascii="宋体" w:hAnsi="宋体"/>
          <w:sz w:val="24"/>
          <w:szCs w:val="24"/>
        </w:rPr>
      </w:r>
      <w:r/>
    </w:p>
    <w:p>
      <w:pPr>
        <w:pStyle w:val="692"/>
        <w:ind w:firstLine="480"/>
        <w:jc w:val="left"/>
        <w:spacing w:line="360" w:lineRule="auto"/>
        <w:widowControl/>
        <w:rPr>
          <w:rFonts w:ascii="宋体" w:hAnsi="宋体" w:cs="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．采购范围：施工图纸及工程量</w:t>
      </w:r>
      <w:r>
        <w:rPr>
          <w:rFonts w:hint="eastAsia" w:ascii="宋体" w:hAnsi="宋体" w:cs="宋体"/>
          <w:sz w:val="24"/>
          <w:szCs w:val="24"/>
        </w:rPr>
        <w:t xml:space="preserve">清单范围内全部</w:t>
      </w:r>
      <w:r>
        <w:rPr>
          <w:rFonts w:hint="eastAsia" w:ascii="宋体" w:hAnsi="宋体" w:cs="宋体"/>
          <w:sz w:val="24"/>
          <w:szCs w:val="24"/>
          <w:lang w:val="en-US" w:eastAsia="zh-CN"/>
        </w:rPr>
        <w:t xml:space="preserve">内容</w:t>
      </w:r>
      <w:r>
        <w:rPr>
          <w:rFonts w:hint="eastAsia" w:ascii="宋体" w:hAnsi="宋体" w:cs="宋体"/>
          <w:sz w:val="24"/>
          <w:szCs w:val="24"/>
        </w:rPr>
        <w:t xml:space="preserve">。</w:t>
      </w:r>
      <w:r>
        <w:rPr>
          <w:rFonts w:ascii="宋体" w:hAnsi="宋体" w:cs="宋体"/>
          <w:sz w:val="24"/>
          <w:szCs w:val="24"/>
        </w:rPr>
      </w:r>
      <w:r/>
    </w:p>
    <w:p>
      <w:pPr>
        <w:pStyle w:val="707"/>
        <w:ind w:firstLine="480"/>
        <w:spacing w:before="0" w:line="360" w:lineRule="auto"/>
        <w:tabs>
          <w:tab w:val="left" w:pos="567" w:leader="none"/>
        </w:tabs>
        <w:rPr>
          <w:bCs/>
        </w:rPr>
      </w:pPr>
      <w:r>
        <w:rPr>
          <w:rFonts w:hint="eastAsia"/>
          <w:lang w:val="en-US" w:eastAsia="zh-CN"/>
        </w:rPr>
        <w:t xml:space="preserve">7</w:t>
      </w:r>
      <w:r>
        <w:rPr>
          <w:rFonts w:hint="eastAsia"/>
        </w:rPr>
        <w:t xml:space="preserve">．</w:t>
      </w:r>
      <w:r>
        <w:t xml:space="preserve">合同履行期限：</w:t>
      </w:r>
      <w:r>
        <w:rPr>
          <w:rFonts w:hint="eastAsia"/>
          <w:b/>
          <w:bCs/>
          <w:color w:val="000000"/>
          <w:lang w:val="en-US" w:eastAsia="zh-CN"/>
        </w:rPr>
        <w:t xml:space="preserve">160日历天</w:t>
      </w:r>
      <w:r>
        <w:rPr>
          <w:color w:val="000000"/>
        </w:rPr>
        <w:t xml:space="preserve">，</w:t>
      </w:r>
      <w:r>
        <w:t xml:space="preserve">施工工期必须严格服从</w:t>
      </w:r>
      <w:r>
        <w:rPr>
          <w:rFonts w:hint="eastAsia"/>
          <w:lang w:val="en-US" w:eastAsia="zh-CN"/>
        </w:rPr>
        <w:t xml:space="preserve">采购</w:t>
      </w:r>
      <w:r>
        <w:t xml:space="preserve">人的安排，满足工程进度的要求</w:t>
      </w:r>
      <w:r>
        <w:rPr>
          <w:rFonts w:hint="eastAsia"/>
        </w:rPr>
        <w:t xml:space="preserve">。</w:t>
      </w:r>
      <w:r>
        <w:rPr>
          <w:bCs/>
        </w:rPr>
      </w:r>
      <w:r/>
    </w:p>
    <w:p>
      <w:pPr>
        <w:pStyle w:val="707"/>
        <w:spacing w:before="0" w:line="360" w:lineRule="auto"/>
        <w:tabs>
          <w:tab w:val="left" w:pos="567" w:leader="none"/>
        </w:tabs>
        <w:rPr>
          <w:b/>
          <w:bCs/>
        </w:rPr>
      </w:pPr>
      <w:r>
        <w:rPr>
          <w:rFonts w:hint="eastAsia"/>
          <w:b/>
          <w:bCs/>
        </w:rPr>
        <w:t xml:space="preserve">二、</w:t>
      </w:r>
      <w:r>
        <w:rPr>
          <w:rFonts w:hint="eastAsia" w:ascii="宋体" w:hAnsi="宋体" w:cs="宋体"/>
          <w:b/>
          <w:bCs/>
          <w:color w:val="000000"/>
          <w:sz w:val="24"/>
        </w:rPr>
        <w:t xml:space="preserve">项目内容</w:t>
      </w:r>
      <w:r>
        <w:rPr>
          <w:b/>
          <w:bCs/>
        </w:rPr>
      </w:r>
      <w:r/>
    </w:p>
    <w:p>
      <w:pPr>
        <w:pStyle w:val="692"/>
        <w:ind w:firstLine="480"/>
        <w:spacing w:line="360" w:lineRule="auto"/>
        <w:rPr>
          <w:rFonts w:hint="eastAsia" w:ascii="宋体" w:hAnsi="宋体" w:cs="宋体"/>
          <w:b/>
          <w:bCs/>
          <w:color w:val="000000"/>
          <w:sz w:val="24"/>
          <w:u w:val="single"/>
        </w:rPr>
      </w:pPr>
      <w:r>
        <w:rPr>
          <w:rFonts w:hint="eastAsia" w:ascii="宋体" w:hAnsi="宋体" w:cs="宋体"/>
          <w:b/>
          <w:bCs/>
          <w:color w:val="000000"/>
          <w:sz w:val="24"/>
          <w:u w:val="single"/>
        </w:rPr>
        <w:t xml:space="preserve">详见附件：工程量清单、图纸、编制说明（工程量清单与图纸如有不一致处以工程量清单为准。）</w:t>
      </w:r>
      <w:r>
        <w:rPr>
          <w:rFonts w:hint="eastAsia" w:ascii="宋体" w:hAnsi="宋体" w:cs="宋体"/>
          <w:b/>
          <w:bCs/>
          <w:color w:val="000000"/>
          <w:sz w:val="24"/>
          <w:u w:val="single"/>
        </w:rPr>
      </w:r>
      <w:r/>
    </w:p>
    <w:p>
      <w:pPr>
        <w:pStyle w:val="707"/>
        <w:spacing w:before="0" w:line="360" w:lineRule="auto"/>
        <w:tabs>
          <w:tab w:val="left" w:pos="567" w:leader="none"/>
        </w:tabs>
        <w:rPr>
          <w:b/>
          <w:bCs/>
          <w:color w:val="000000"/>
          <w:highlight w:val="none"/>
          <w:lang w:val="en-US" w:eastAsia="zh-CN"/>
        </w:rPr>
      </w:pPr>
      <w:r>
        <w:rPr>
          <w:rFonts w:hint="eastAsia"/>
          <w:b/>
          <w:bCs/>
          <w:color w:val="000000"/>
          <w:highlight w:val="none"/>
          <w:lang w:val="en-US" w:eastAsia="zh-CN"/>
        </w:rPr>
        <w:t xml:space="preserve">三、价格组成</w:t>
      </w:r>
      <w:r>
        <w:rPr>
          <w:b/>
          <w:bCs/>
          <w:color w:val="000000"/>
          <w:highlight w:val="none"/>
          <w:lang w:val="en-US" w:eastAsia="zh-CN"/>
        </w:rPr>
      </w:r>
      <w:r/>
    </w:p>
    <w:p>
      <w:pPr>
        <w:pStyle w:val="707"/>
        <w:numPr>
          <w:ilvl w:val="0"/>
          <w:numId w:val="0"/>
        </w:numPr>
        <w:ind w:firstLine="480"/>
        <w:keepLines w:val="0"/>
        <w:keepNext w:val="0"/>
        <w:pageBreakBefore w:val="0"/>
        <w:spacing w:before="0" w:line="360" w:lineRule="auto"/>
        <w:widowControl w:val="off"/>
        <w:tabs>
          <w:tab w:val="left" w:pos="567" w:leader="none"/>
        </w:tabs>
        <w:rPr>
          <w:rFonts w:hint="eastAsia"/>
        </w:rPr>
      </w:pPr>
      <w:r>
        <w:rPr>
          <w:rFonts w:hint="eastAsia" w:ascii="宋体" w:hAnsi="宋体" w:cs="宋体"/>
          <w:color w:val="000000"/>
          <w:sz w:val="24"/>
          <w:szCs w:val="24"/>
          <w:highlight w:val="none"/>
        </w:rPr>
        <w:t xml:space="preserve">费用结算：采用固定综合单价，按清单计价规范计价，按实结算。</w:t>
      </w:r>
      <w:r>
        <w:rPr>
          <w:rFonts w:hint="eastAsia"/>
        </w:rPr>
      </w:r>
      <w:r/>
    </w:p>
    <w:p>
      <w:pPr>
        <w:pStyle w:val="707"/>
        <w:spacing w:before="0" w:line="360" w:lineRule="auto"/>
        <w:tabs>
          <w:tab w:val="left" w:pos="567" w:leader="none"/>
        </w:tabs>
        <w:rPr>
          <w:b/>
          <w:bCs/>
        </w:rPr>
      </w:pPr>
      <w:r>
        <w:rPr>
          <w:rFonts w:hint="eastAsia"/>
          <w:b/>
          <w:bCs/>
          <w:lang w:val="en-US" w:eastAsia="zh-CN"/>
        </w:rPr>
        <w:t xml:space="preserve">四</w:t>
      </w:r>
      <w:r>
        <w:rPr>
          <w:rFonts w:hint="eastAsia"/>
          <w:b/>
          <w:bCs/>
        </w:rPr>
        <w:t xml:space="preserve">、付款方式</w:t>
      </w:r>
      <w:r>
        <w:rPr>
          <w:b/>
          <w:bCs/>
        </w:rPr>
      </w:r>
      <w:r/>
    </w:p>
    <w:p>
      <w:pPr>
        <w:pStyle w:val="707"/>
        <w:numPr>
          <w:ilvl w:val="0"/>
          <w:numId w:val="0"/>
        </w:numPr>
        <w:ind w:firstLine="480"/>
        <w:keepLines w:val="0"/>
        <w:keepNext w:val="0"/>
        <w:pageBreakBefore w:val="0"/>
        <w:spacing w:before="0" w:line="360" w:lineRule="auto"/>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工程开工后</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val="en-US" w:eastAsia="zh-CN"/>
        </w:rPr>
        <w:t xml:space="preserve">个月</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val="en-US" w:eastAsia="zh-CN"/>
        </w:rPr>
        <w:t xml:space="preserve">支付至</w:t>
      </w:r>
      <w:r>
        <w:rPr>
          <w:rFonts w:hint="eastAsia" w:ascii="宋体" w:hAnsi="宋体" w:eastAsia="宋体" w:cs="宋体"/>
          <w:color w:val="000000"/>
          <w:sz w:val="24"/>
          <w:szCs w:val="24"/>
          <w:highlight w:val="none"/>
        </w:rPr>
        <w:t xml:space="preserve">合同价款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扣除暂列金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en-US" w:eastAsia="zh-CN"/>
        </w:rPr>
        <w:t xml:space="preserve">工程完工后支付至合同价（扣除暂列金）的70%；工程竣工</w:t>
      </w:r>
      <w:r>
        <w:rPr>
          <w:rFonts w:hint="eastAsia" w:ascii="宋体" w:hAnsi="宋体" w:eastAsia="宋体" w:cs="宋体"/>
          <w:color w:val="000000"/>
          <w:sz w:val="24"/>
          <w:szCs w:val="24"/>
          <w:highlight w:val="none"/>
        </w:rPr>
        <w:t xml:space="preserve">验收合格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经省文物局验收合格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并经审计</w:t>
      </w:r>
      <w:r>
        <w:rPr>
          <w:rFonts w:hint="eastAsia" w:ascii="宋体" w:hAnsi="宋体" w:eastAsia="宋体" w:cs="宋体"/>
          <w:color w:val="000000"/>
          <w:sz w:val="24"/>
          <w:szCs w:val="24"/>
          <w:highlight w:val="none"/>
        </w:rPr>
        <w:t xml:space="preserve">后支付至</w:t>
      </w:r>
      <w:r>
        <w:rPr>
          <w:rFonts w:hint="eastAsia" w:ascii="宋体" w:hAnsi="宋体" w:eastAsia="宋体" w:cs="宋体"/>
          <w:color w:val="000000"/>
          <w:sz w:val="24"/>
          <w:szCs w:val="24"/>
          <w:highlight w:val="none"/>
          <w:lang w:val="en-US" w:eastAsia="zh-CN"/>
        </w:rPr>
        <w:t xml:space="preserve">审定价</w:t>
      </w:r>
      <w:r>
        <w:rPr>
          <w:rFonts w:hint="eastAsia" w:ascii="宋体" w:hAnsi="宋体" w:eastAsia="宋体" w:cs="宋体"/>
          <w:color w:val="000000"/>
          <w:sz w:val="24"/>
          <w:szCs w:val="24"/>
          <w:highlight w:val="none"/>
        </w:rPr>
        <w:t xml:space="preserve">的9</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；余款待2年质保期满无质量问题一次性付清（无息）。</w:t>
      </w:r>
      <w:bookmarkEnd w:id="643"/>
      <w:r>
        <w:rPr>
          <w:rFonts w:hint="eastAsia" w:ascii="宋体" w:hAnsi="宋体" w:eastAsia="宋体" w:cs="宋体"/>
          <w:color w:val="000000"/>
          <w:sz w:val="24"/>
          <w:szCs w:val="24"/>
          <w:highlight w:val="none"/>
        </w:rPr>
      </w:r>
      <w:r/>
    </w:p>
    <w:p>
      <w:pPr>
        <w:pStyle w:val="692"/>
        <w:spacing w:line="360" w:lineRule="auto"/>
        <w:rPr>
          <w:rFonts w:ascii="宋体" w:hAnsi="宋体"/>
          <w:b/>
          <w:sz w:val="24"/>
          <w:szCs w:val="24"/>
        </w:rPr>
      </w:pPr>
      <w:r>
        <w:rPr>
          <w:rFonts w:hint="eastAsia" w:ascii="宋体" w:hAnsi="宋体"/>
          <w:b/>
          <w:sz w:val="24"/>
          <w:szCs w:val="24"/>
          <w:lang w:val="en-US" w:eastAsia="zh-CN"/>
        </w:rPr>
        <w:t xml:space="preserve">五</w:t>
      </w:r>
      <w:r>
        <w:rPr>
          <w:rFonts w:hint="eastAsia" w:ascii="宋体" w:hAnsi="宋体"/>
          <w:b/>
          <w:sz w:val="24"/>
          <w:szCs w:val="24"/>
        </w:rPr>
        <w:t xml:space="preserve">、 验收标准</w:t>
      </w:r>
      <w:r>
        <w:rPr>
          <w:rFonts w:ascii="宋体" w:hAnsi="宋体"/>
          <w:b/>
          <w:sz w:val="24"/>
          <w:szCs w:val="24"/>
        </w:rPr>
      </w:r>
      <w:r/>
    </w:p>
    <w:p>
      <w:pPr>
        <w:pStyle w:val="692"/>
        <w:ind w:firstLine="480"/>
        <w:spacing w:line="360" w:lineRule="auto"/>
        <w:widowControl/>
        <w:rPr>
          <w:rFonts w:hint="eastAsia" w:ascii="宋体" w:hAnsi="宋体"/>
          <w:sz w:val="24"/>
          <w:szCs w:val="24"/>
        </w:rPr>
      </w:pPr>
      <w:r>
        <w:rPr>
          <w:rFonts w:hint="eastAsia" w:ascii="宋体" w:hAnsi="宋体"/>
          <w:sz w:val="24"/>
          <w:szCs w:val="24"/>
        </w:rPr>
        <w:t xml:space="preserve">按现行国家/行业/采购文件要求的建设工程施工质量验收标准及技术要求中标准较高的执行。</w:t>
      </w:r>
      <w:r>
        <w:rPr>
          <w:rFonts w:hint="eastAsia" w:ascii="宋体" w:hAnsi="宋体"/>
          <w:sz w:val="24"/>
          <w:szCs w:val="24"/>
        </w:rPr>
      </w:r>
      <w:r/>
    </w:p>
    <w:p>
      <w:pPr>
        <w:pStyle w:val="707"/>
        <w:spacing w:before="0" w:line="360" w:lineRule="auto"/>
        <w:tabs>
          <w:tab w:val="left" w:pos="567" w:leader="none"/>
        </w:tabs>
        <w:rPr>
          <w:rFonts w:ascii="宋体" w:hAnsi="宋体" w:eastAsia="宋体" w:cs="黑体"/>
          <w:sz w:val="24"/>
          <w:szCs w:val="24"/>
          <w:lang w:val="en-US" w:eastAsia="zh-CN"/>
        </w:rPr>
      </w:pPr>
      <w:r>
        <w:rPr>
          <w:rFonts w:hint="eastAsia"/>
          <w:b/>
          <w:bCs/>
          <w:highlight w:val="none"/>
          <w:lang w:val="en-US" w:eastAsia="zh-CN"/>
        </w:rPr>
        <w:t xml:space="preserve">六、验收要求：</w:t>
      </w:r>
      <w:r>
        <w:rPr>
          <w:rFonts w:hint="eastAsia" w:ascii="宋体" w:hAnsi="宋体" w:eastAsia="宋体" w:cs="黑体"/>
          <w:sz w:val="24"/>
          <w:szCs w:val="24"/>
          <w:lang w:val="en-US" w:eastAsia="zh-CN"/>
        </w:rPr>
        <w:t xml:space="preserve">经省文物局验收合格。</w:t>
      </w:r>
      <w:r>
        <w:rPr>
          <w:rFonts w:ascii="宋体" w:hAnsi="宋体" w:eastAsia="宋体" w:cs="黑体"/>
          <w:sz w:val="24"/>
          <w:szCs w:val="24"/>
          <w:lang w:val="en-US" w:eastAsia="zh-CN"/>
        </w:rPr>
      </w:r>
      <w:r/>
    </w:p>
    <w:p>
      <w:pPr>
        <w:pStyle w:val="707"/>
        <w:spacing w:before="0" w:line="360" w:lineRule="auto"/>
        <w:tabs>
          <w:tab w:val="left" w:pos="567" w:leader="none"/>
        </w:tabs>
        <w:rPr>
          <w:rFonts w:hint="eastAsia"/>
          <w:b/>
          <w:bCs/>
          <w:lang w:val="en-US" w:eastAsia="zh-CN"/>
        </w:rPr>
      </w:pPr>
      <w:r>
        <w:rPr>
          <w:rFonts w:hint="eastAsia"/>
          <w:b/>
          <w:bCs/>
          <w:lang w:val="en-US" w:eastAsia="zh-CN"/>
        </w:rPr>
        <w:t xml:space="preserve">七、项目管理部人员配备要求</w:t>
      </w:r>
      <w:r>
        <w:rPr>
          <w:rFonts w:hint="eastAsia"/>
          <w:b/>
          <w:bCs/>
          <w:lang w:val="en-US" w:eastAsia="zh-CN"/>
        </w:rPr>
      </w:r>
      <w:r/>
    </w:p>
    <w:p>
      <w:pPr>
        <w:pStyle w:val="69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派驻到现场的人员（含项目负责人）总人数不得少于下列基本要求：</w:t>
      </w:r>
      <w:r>
        <w:rPr>
          <w:rFonts w:hint="eastAsia" w:ascii="宋体" w:hAnsi="宋体"/>
          <w:b w:val="0"/>
          <w:bCs/>
          <w:color w:val="000000"/>
          <w:sz w:val="24"/>
          <w:szCs w:val="24"/>
          <w:highlight w:val="none"/>
          <w:lang w:val="en-US" w:eastAsia="zh-CN"/>
        </w:rPr>
      </w:r>
      <w:r/>
    </w:p>
    <w:p>
      <w:pPr>
        <w:pStyle w:val="69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岗位专业</w:t>
      </w:r>
      <w:r>
        <w:rPr>
          <w:rFonts w:hint="eastAsia" w:ascii="宋体" w:hAnsi="宋体"/>
          <w:b w:val="0"/>
          <w:bCs/>
          <w:color w:val="000000"/>
          <w:sz w:val="24"/>
          <w:szCs w:val="24"/>
          <w:highlight w:val="none"/>
          <w:lang w:val="en-US" w:eastAsia="zh-CN"/>
        </w:rPr>
        <w:tab/>
      </w:r>
      <w:r>
        <w:rPr>
          <w:rFonts w:hint="eastAsia" w:ascii="宋体" w:hAnsi="宋体"/>
          <w:b w:val="0"/>
          <w:bCs/>
          <w:color w:val="000000"/>
          <w:sz w:val="24"/>
          <w:szCs w:val="24"/>
          <w:highlight w:val="none"/>
          <w:lang w:val="en-US" w:eastAsia="zh-CN"/>
        </w:rPr>
        <w:t xml:space="preserve">     人员数量</w:t>
      </w:r>
      <w:r>
        <w:rPr>
          <w:rFonts w:hint="eastAsia" w:ascii="宋体" w:hAnsi="宋体"/>
          <w:b w:val="0"/>
          <w:bCs/>
          <w:color w:val="000000"/>
          <w:sz w:val="24"/>
          <w:szCs w:val="24"/>
          <w:highlight w:val="none"/>
          <w:lang w:val="en-US" w:eastAsia="zh-CN"/>
        </w:rPr>
      </w:r>
      <w:r/>
    </w:p>
    <w:p>
      <w:pPr>
        <w:pStyle w:val="69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项目负责人</w:t>
      </w:r>
      <w:r>
        <w:rPr>
          <w:rFonts w:hint="eastAsia" w:ascii="宋体" w:hAnsi="宋体"/>
          <w:b w:val="0"/>
          <w:bCs/>
          <w:color w:val="000000"/>
          <w:sz w:val="24"/>
          <w:szCs w:val="24"/>
          <w:highlight w:val="none"/>
          <w:lang w:val="en-US" w:eastAsia="zh-CN"/>
        </w:rPr>
        <w:tab/>
      </w:r>
      <w:r>
        <w:rPr>
          <w:rFonts w:hint="eastAsia" w:ascii="宋体" w:hAnsi="宋体"/>
          <w:b w:val="0"/>
          <w:bCs/>
          <w:color w:val="000000"/>
          <w:sz w:val="24"/>
          <w:szCs w:val="24"/>
          <w:highlight w:val="none"/>
          <w:lang w:val="en-US" w:eastAsia="zh-CN"/>
        </w:rPr>
        <w:t xml:space="preserve">      1人</w:t>
      </w:r>
      <w:r>
        <w:rPr>
          <w:rFonts w:hint="eastAsia" w:ascii="宋体" w:hAnsi="宋体"/>
          <w:b w:val="0"/>
          <w:bCs/>
          <w:color w:val="000000"/>
          <w:sz w:val="24"/>
          <w:szCs w:val="24"/>
          <w:highlight w:val="none"/>
          <w:lang w:val="en-US" w:eastAsia="zh-CN"/>
        </w:rPr>
      </w:r>
      <w:r/>
    </w:p>
    <w:p>
      <w:pPr>
        <w:pStyle w:val="69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技术负责人</w:t>
      </w:r>
      <w:r>
        <w:rPr>
          <w:rFonts w:hint="eastAsia" w:ascii="宋体" w:hAnsi="宋体"/>
          <w:b w:val="0"/>
          <w:bCs/>
          <w:color w:val="000000"/>
          <w:sz w:val="24"/>
          <w:szCs w:val="24"/>
          <w:highlight w:val="none"/>
          <w:lang w:val="en-US" w:eastAsia="zh-CN"/>
        </w:rPr>
        <w:tab/>
      </w:r>
      <w:r>
        <w:rPr>
          <w:rFonts w:hint="eastAsia" w:ascii="宋体" w:hAnsi="宋体"/>
          <w:b w:val="0"/>
          <w:bCs/>
          <w:color w:val="000000"/>
          <w:sz w:val="24"/>
          <w:szCs w:val="24"/>
          <w:highlight w:val="none"/>
          <w:lang w:val="en-US" w:eastAsia="zh-CN"/>
        </w:rPr>
        <w:t xml:space="preserve">      1人</w:t>
      </w:r>
      <w:r>
        <w:rPr>
          <w:rFonts w:hint="eastAsia" w:ascii="宋体" w:hAnsi="宋体"/>
          <w:b w:val="0"/>
          <w:bCs/>
          <w:color w:val="000000"/>
          <w:sz w:val="24"/>
          <w:szCs w:val="24"/>
          <w:highlight w:val="none"/>
          <w:lang w:val="en-US" w:eastAsia="zh-CN"/>
        </w:rPr>
      </w:r>
      <w:r/>
    </w:p>
    <w:p>
      <w:pPr>
        <w:pStyle w:val="69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各专业人员</w:t>
      </w:r>
      <w:r>
        <w:rPr>
          <w:rFonts w:hint="eastAsia" w:ascii="宋体" w:hAnsi="宋体"/>
          <w:b w:val="0"/>
          <w:bCs/>
          <w:color w:val="000000"/>
          <w:sz w:val="24"/>
          <w:szCs w:val="24"/>
          <w:highlight w:val="none"/>
          <w:lang w:val="en-US" w:eastAsia="zh-CN"/>
        </w:rPr>
        <w:tab/>
      </w:r>
      <w:r>
        <w:rPr>
          <w:rFonts w:hint="eastAsia" w:ascii="宋体" w:hAnsi="宋体"/>
          <w:b w:val="0"/>
          <w:bCs/>
          <w:color w:val="000000"/>
          <w:sz w:val="24"/>
          <w:szCs w:val="24"/>
          <w:highlight w:val="none"/>
          <w:lang w:val="en-US" w:eastAsia="zh-CN"/>
        </w:rPr>
        <w:t xml:space="preserve">      3人</w:t>
      </w:r>
      <w:r>
        <w:rPr>
          <w:rFonts w:hint="eastAsia" w:ascii="宋体" w:hAnsi="宋体"/>
          <w:b w:val="0"/>
          <w:bCs/>
          <w:color w:val="000000"/>
          <w:sz w:val="24"/>
          <w:szCs w:val="24"/>
          <w:highlight w:val="none"/>
          <w:lang w:val="en-US" w:eastAsia="zh-CN"/>
        </w:rPr>
      </w:r>
      <w:r/>
    </w:p>
    <w:p>
      <w:pPr>
        <w:pStyle w:val="692"/>
        <w:spacing w:line="360" w:lineRule="auto"/>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合计</w:t>
      </w:r>
      <w:r>
        <w:rPr>
          <w:rFonts w:hint="eastAsia" w:ascii="宋体" w:hAnsi="宋体"/>
          <w:b w:val="0"/>
          <w:bCs/>
          <w:color w:val="000000"/>
          <w:sz w:val="24"/>
          <w:szCs w:val="24"/>
          <w:highlight w:val="none"/>
          <w:lang w:val="en-US" w:eastAsia="zh-CN"/>
        </w:rPr>
        <w:tab/>
      </w:r>
      <w:r>
        <w:rPr>
          <w:rFonts w:hint="eastAsia" w:ascii="宋体" w:hAnsi="宋体"/>
          <w:b w:val="0"/>
          <w:bCs/>
          <w:color w:val="000000"/>
          <w:sz w:val="24"/>
          <w:szCs w:val="24"/>
          <w:highlight w:val="none"/>
          <w:lang w:val="en-US" w:eastAsia="zh-CN"/>
        </w:rPr>
        <w:t xml:space="preserve">         5人</w:t>
      </w:r>
      <w:r>
        <w:rPr>
          <w:rFonts w:hint="eastAsia" w:ascii="宋体" w:hAnsi="宋体"/>
          <w:b w:val="0"/>
          <w:bCs/>
          <w:color w:val="000000"/>
          <w:sz w:val="24"/>
          <w:szCs w:val="24"/>
          <w:highlight w:val="none"/>
          <w:lang w:val="en-US" w:eastAsia="zh-CN"/>
        </w:rPr>
      </w:r>
      <w:r/>
    </w:p>
    <w:p>
      <w:pPr>
        <w:pStyle w:val="692"/>
        <w:spacing w:line="360" w:lineRule="auto"/>
        <w:rPr>
          <w:rFonts w:hint="eastAsia" w:ascii="宋体" w:hAnsi="宋体"/>
          <w:b w:val="0"/>
          <w:bCs/>
          <w:sz w:val="24"/>
          <w:szCs w:val="24"/>
        </w:rPr>
      </w:pPr>
      <w:r>
        <w:rPr>
          <w:rFonts w:hint="eastAsia" w:ascii="宋体" w:hAnsi="宋体"/>
          <w:b w:val="0"/>
          <w:bCs/>
          <w:color w:val="000000"/>
          <w:sz w:val="24"/>
          <w:szCs w:val="24"/>
          <w:highlight w:val="none"/>
          <w:lang w:val="en-US" w:eastAsia="zh-CN"/>
        </w:rPr>
        <w:t xml:space="preserve">注：须提供项目人员配备表（格式详见采购文件）。建设期内上述人员需全程全部到位，未经采购人同意，不得更换上述人员。</w:t>
      </w:r>
      <w:r>
        <w:rPr>
          <w:rFonts w:hint="eastAsia" w:ascii="宋体" w:hAnsi="宋体"/>
          <w:b w:val="0"/>
          <w:bCs/>
          <w:sz w:val="24"/>
          <w:szCs w:val="24"/>
        </w:rPr>
      </w:r>
      <w:r/>
    </w:p>
    <w:p>
      <w:pPr>
        <w:pStyle w:val="692"/>
        <w:spacing w:line="360" w:lineRule="auto"/>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w:t>
      </w:r>
      <w:r>
        <w:rPr>
          <w:rFonts w:ascii="宋体" w:hAnsi="宋体"/>
          <w:b/>
          <w:sz w:val="24"/>
        </w:rPr>
        <w:t xml:space="preserve">审计要求</w:t>
      </w:r>
      <w:r>
        <w:rPr>
          <w:rFonts w:ascii="宋体" w:hAnsi="宋体"/>
          <w:b/>
          <w:sz w:val="24"/>
        </w:rPr>
      </w:r>
      <w:r/>
    </w:p>
    <w:p>
      <w:pPr>
        <w:pStyle w:val="69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工程竣工验收</w:t>
      </w:r>
      <w:r>
        <w:rPr>
          <w:rFonts w:hint="eastAsia" w:ascii="宋体" w:hAnsi="宋体"/>
          <w:color w:val="000000"/>
          <w:sz w:val="24"/>
          <w:highlight w:val="none"/>
          <w:lang w:val="en-US" w:eastAsia="zh-CN"/>
        </w:rPr>
        <w:t xml:space="preserve">合格</w:t>
      </w:r>
      <w:r>
        <w:rPr>
          <w:rFonts w:hint="eastAsia" w:ascii="宋体" w:hAnsi="宋体"/>
          <w:color w:val="000000"/>
          <w:sz w:val="24"/>
          <w:highlight w:val="none"/>
        </w:rPr>
        <w:t xml:space="preserve">后，</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提出工程结算并将有关资料送交</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人。工程结算审计费按</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人审计处有关规定执行：</w:t>
      </w:r>
      <w:r>
        <w:rPr>
          <w:rFonts w:hint="eastAsia" w:ascii="宋体" w:hAnsi="宋体"/>
          <w:color w:val="000000"/>
          <w:sz w:val="24"/>
          <w:highlight w:val="none"/>
        </w:rPr>
      </w:r>
      <w:r/>
    </w:p>
    <w:p>
      <w:pPr>
        <w:pStyle w:val="692"/>
        <w:ind w:firstLine="480"/>
        <w:spacing w:line="360" w:lineRule="auto"/>
        <w:rPr>
          <w:rFonts w:ascii="宋体" w:hAnsi="宋体"/>
          <w:sz w:val="24"/>
        </w:rPr>
      </w:pPr>
      <w:r>
        <w:rPr>
          <w:rFonts w:hint="eastAsia" w:ascii="宋体" w:hAnsi="宋体"/>
          <w:color w:val="000000"/>
          <w:sz w:val="24"/>
          <w:highlight w:val="none"/>
        </w:rPr>
        <w:t xml:space="preserve">本工程结算审核的核减率在 8%内（含 8%）由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支付；如 12%≥核减率＞8%时，该工程所有审核费用承发包双方各承担50%；核减率＞12%时，该工程所有审核费用均由</w:t>
      </w:r>
      <w:r>
        <w:rPr>
          <w:rFonts w:hint="eastAsia" w:ascii="宋体" w:hAnsi="宋体"/>
          <w:color w:val="000000"/>
          <w:sz w:val="24"/>
          <w:highlight w:val="none"/>
          <w:lang w:val="en-US" w:eastAsia="zh-CN"/>
        </w:rPr>
        <w:t xml:space="preserve">成交供应商</w:t>
      </w:r>
      <w:r>
        <w:rPr>
          <w:rFonts w:hint="eastAsia" w:ascii="宋体" w:hAnsi="宋体"/>
          <w:color w:val="000000"/>
          <w:sz w:val="24"/>
          <w:highlight w:val="none"/>
        </w:rPr>
        <w:t xml:space="preserve">承担。上述费用不为累进制。</w:t>
      </w:r>
      <w:r>
        <w:rPr>
          <w:rFonts w:ascii="宋体" w:hAnsi="宋体"/>
          <w:sz w:val="24"/>
        </w:rPr>
      </w:r>
      <w:r/>
    </w:p>
    <w:p>
      <w:pPr>
        <w:pStyle w:val="707"/>
        <w:jc w:val="left"/>
        <w:spacing w:before="0" w:line="360" w:lineRule="auto"/>
        <w:tabs>
          <w:tab w:val="left" w:pos="567" w:leader="none"/>
        </w:tabs>
        <w:rPr>
          <w:b/>
          <w:bCs/>
        </w:rPr>
      </w:pPr>
      <w:r>
        <w:rPr>
          <w:rFonts w:hint="eastAsia"/>
          <w:b/>
          <w:bCs/>
          <w:lang w:val="en-US" w:eastAsia="zh-CN"/>
        </w:rPr>
        <w:t xml:space="preserve">九</w:t>
      </w:r>
      <w:r>
        <w:rPr>
          <w:rFonts w:hint="eastAsia"/>
          <w:b/>
          <w:bCs/>
        </w:rPr>
        <w:t xml:space="preserve">、售后服务要求</w:t>
      </w:r>
      <w:r>
        <w:rPr>
          <w:b/>
          <w:bCs/>
        </w:rPr>
      </w:r>
      <w:r/>
    </w:p>
    <w:p>
      <w:pPr>
        <w:pStyle w:val="1025"/>
        <w:contextualSpacing/>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施工结束后，质保期内，成交供应商需提供对本工程的跟踪保修服务，并24小时响应采购人要求，在质保期内的质量问题（采购人不当使用除外），成交供应商应提供免费服务（人为因素外），质保期后，成交供应商仅收取成本，但仍提供维修服务。</w:t>
      </w:r>
      <w:r>
        <w:rPr>
          <w:rFonts w:ascii="宋体" w:hAnsi="宋体"/>
          <w:sz w:val="24"/>
        </w:rPr>
      </w:r>
      <w:r/>
    </w:p>
    <w:p>
      <w:pPr>
        <w:pStyle w:val="692"/>
        <w:jc w:val="left"/>
        <w:widowControl/>
        <w:rPr>
          <w:rFonts w:ascii="宋体" w:hAnsi="宋体"/>
          <w:b/>
          <w:color w:val="000000"/>
          <w:szCs w:val="21"/>
        </w:rPr>
      </w:pPr>
      <w:r/>
      <w:bookmarkEnd w:id="644"/>
      <w:r>
        <w:rPr>
          <w:rFonts w:ascii="宋体" w:hAnsi="宋体"/>
          <w:b/>
          <w:color w:val="000000"/>
          <w:szCs w:val="21"/>
        </w:rPr>
      </w:r>
      <w:r/>
    </w:p>
    <w:p>
      <w:pPr>
        <w:pStyle w:val="692"/>
        <w:rPr>
          <w:rFonts w:ascii="宋体" w:hAnsi="宋体"/>
          <w:color w:val="000000"/>
          <w:sz w:val="24"/>
          <w:szCs w:val="24"/>
        </w:rPr>
      </w:pPr>
      <w:r/>
      <w:bookmarkEnd w:id="645"/>
      <w:r/>
      <w:bookmarkEnd w:id="646"/>
      <w:r/>
      <w:bookmarkStart w:id="647" w:name="_Toc123719650"/>
      <w:r/>
      <w:bookmarkStart w:id="648" w:name="_Toc104818930"/>
      <w:r>
        <w:rPr>
          <w:rFonts w:ascii="宋体" w:hAnsi="宋体"/>
          <w:color w:val="000000"/>
          <w:sz w:val="24"/>
          <w:szCs w:val="24"/>
        </w:rPr>
      </w:r>
      <w:r/>
    </w:p>
    <w:p>
      <w:pPr>
        <w:pStyle w:val="693"/>
        <w:jc w:val="both"/>
        <w:rPr>
          <w:rFonts w:ascii="宋体" w:hAnsi="宋体"/>
          <w:color w:val="000000"/>
          <w:highlight w:val="yellow"/>
        </w:rPr>
      </w:pPr>
      <w:r>
        <w:rPr>
          <w:rFonts w:ascii="宋体" w:hAnsi="宋体"/>
          <w:color w:val="000000"/>
          <w:highlight w:val="yellow"/>
        </w:rPr>
      </w:r>
      <w:r/>
    </w:p>
    <w:p>
      <w:pPr>
        <w:pStyle w:val="693"/>
        <w:rPr>
          <w:rFonts w:ascii="宋体" w:hAnsi="宋体"/>
          <w:color w:val="000000"/>
          <w:highlight w:val="none"/>
        </w:rPr>
      </w:pPr>
      <w:r>
        <w:rPr>
          <w:rFonts w:ascii="宋体" w:hAnsi="宋体"/>
          <w:color w:val="000000"/>
          <w:highlight w:val="none"/>
        </w:rPr>
      </w:r>
      <w:r/>
    </w:p>
    <w:p>
      <w:pPr>
        <w:pStyle w:val="693"/>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2"/>
        <w:rPr>
          <w:rFonts w:ascii="宋体" w:hAnsi="宋体"/>
          <w:color w:val="000000"/>
          <w:highlight w:val="none"/>
        </w:rPr>
      </w:pPr>
      <w:r>
        <w:rPr>
          <w:rFonts w:ascii="宋体" w:hAnsi="宋体"/>
          <w:color w:val="000000"/>
          <w:highlight w:val="none"/>
        </w:rPr>
      </w:r>
      <w:r/>
    </w:p>
    <w:p>
      <w:pPr>
        <w:pStyle w:val="693"/>
        <w:rPr>
          <w:rFonts w:ascii="宋体" w:hAnsi="宋体"/>
          <w:color w:val="000000"/>
          <w:highlight w:val="none"/>
        </w:rPr>
      </w:pPr>
      <w:r>
        <w:rPr>
          <w:rFonts w:ascii="宋体" w:hAnsi="宋体"/>
          <w:color w:val="000000"/>
          <w:highlight w:val="none"/>
        </w:rPr>
        <w:t xml:space="preserve">第五章合同草案条款</w:t>
      </w:r>
      <w:r>
        <w:rPr>
          <w:rFonts w:ascii="宋体" w:hAnsi="宋体"/>
          <w:color w:val="000000"/>
          <w:highlight w:val="none"/>
        </w:rPr>
      </w:r>
      <w:r/>
    </w:p>
    <w:p>
      <w:pPr>
        <w:pStyle w:val="692"/>
        <w:rPr>
          <w:rFonts w:hint="eastAsia" w:ascii="楷体_GB2312" w:hAnsi="宋体" w:eastAsia="楷体_GB2312" w:cs="宋体"/>
          <w:b/>
          <w:bCs/>
          <w:sz w:val="44"/>
          <w:szCs w:val="44"/>
          <w:lang w:val="en-US" w:eastAsia="zh-CN" w:bidi="ar-SA"/>
        </w:rPr>
      </w:pPr>
      <w:r/>
      <w:bookmarkStart w:id="649" w:name="_Toc1831685531"/>
      <w:r/>
      <w:bookmarkStart w:id="650" w:name="_Toc298211660"/>
      <w:r/>
      <w:bookmarkStart w:id="651" w:name="_Toc732104650"/>
      <w:r>
        <w:rPr>
          <w:rFonts w:hint="eastAsia" w:ascii="楷体_GB2312" w:hAnsi="宋体" w:eastAsia="楷体_GB2312" w:cs="宋体"/>
          <w:b/>
          <w:bCs/>
          <w:sz w:val="44"/>
          <w:szCs w:val="44"/>
          <w:lang w:val="en-US" w:eastAsia="zh-CN" w:bidi="ar-SA"/>
        </w:rPr>
      </w:r>
      <w:r/>
    </w:p>
    <w:p>
      <w:pPr>
        <w:pStyle w:val="692"/>
        <w:jc w:val="left"/>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pStyle w:val="692"/>
        <w:jc w:val="center"/>
        <w:spacing w:line="360" w:lineRule="auto"/>
        <w:tabs>
          <w:tab w:val="left" w:pos="900" w:leader="none"/>
          <w:tab w:val="left" w:pos="1080" w:leader="none"/>
        </w:tabs>
        <w:rPr>
          <w:rFonts w:ascii="宋体" w:hAnsi="宋体" w:eastAsia="宋体" w:cs="宋体"/>
          <w:b/>
          <w:bCs/>
          <w:sz w:val="36"/>
          <w:szCs w:val="28"/>
        </w:rPr>
      </w:pPr>
      <w:r>
        <w:rPr>
          <w:rFonts w:hint="eastAsia" w:ascii="宋体" w:hAnsi="宋体" w:eastAsia="宋体" w:cs="宋体"/>
          <w:b/>
          <w:bCs/>
          <w:sz w:val="36"/>
          <w:szCs w:val="28"/>
        </w:rPr>
        <w:t xml:space="preserve">合同协议书</w:t>
      </w:r>
      <w:r>
        <w:rPr>
          <w:rFonts w:ascii="宋体" w:hAnsi="宋体" w:eastAsia="宋体" w:cs="宋体"/>
          <w:b/>
          <w:bCs/>
          <w:sz w:val="36"/>
          <w:szCs w:val="28"/>
        </w:rPr>
      </w:r>
      <w:r/>
    </w:p>
    <w:p>
      <w:pPr>
        <w:pStyle w:val="692"/>
        <w:spacing w:line="360" w:lineRule="auto"/>
        <w:tabs>
          <w:tab w:val="left" w:pos="900" w:leader="none"/>
          <w:tab w:val="left" w:pos="1080" w:leader="none"/>
        </w:tabs>
        <w:rPr>
          <w:rFonts w:ascii="宋体" w:hAnsi="宋体" w:eastAsia="宋体" w:cs="宋体"/>
          <w:sz w:val="28"/>
          <w:szCs w:val="28"/>
        </w:rPr>
      </w:pPr>
      <w:r>
        <w:rPr>
          <w:rFonts w:ascii="宋体" w:hAnsi="宋体" w:eastAsia="宋体" w:cs="宋体"/>
          <w:sz w:val="28"/>
          <w:szCs w:val="28"/>
        </w:rPr>
      </w:r>
      <w:r/>
    </w:p>
    <w:p>
      <w:pPr>
        <w:pStyle w:val="692"/>
        <w:spacing w:line="360" w:lineRule="auto"/>
        <w:tabs>
          <w:tab w:val="left" w:pos="900" w:leader="none"/>
          <w:tab w:val="left" w:pos="1080" w:leader="none"/>
        </w:tabs>
        <w:rPr>
          <w:rFonts w:ascii="宋体" w:hAnsi="宋体" w:eastAsia="宋体" w:cs="宋体"/>
          <w:sz w:val="28"/>
          <w:szCs w:val="28"/>
        </w:rPr>
      </w:pPr>
      <w:r>
        <w:rPr>
          <w:rFonts w:ascii="宋体" w:hAnsi="宋体" w:eastAsia="宋体" w:cs="宋体"/>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44"/>
        <w:gridCol w:w="5573"/>
      </w:tblGrid>
      <w:tr>
        <w:trPr>
          <w:trHeight w:val="962"/>
        </w:trPr>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hint="eastAsia" w:ascii="宋体" w:hAnsi="宋体" w:eastAsia="宋体" w:cs="宋体"/>
                <w:b/>
                <w:bCs/>
                <w:sz w:val="28"/>
                <w:szCs w:val="28"/>
              </w:rPr>
              <w:t xml:space="preserve">工程名称</w:t>
            </w:r>
            <w:r>
              <w:rPr>
                <w:rFonts w:ascii="宋体" w:hAnsi="宋体" w:eastAsia="宋体" w:cs="宋体"/>
                <w:b/>
                <w:bCs/>
                <w:sz w:val="28"/>
                <w:szCs w:val="28"/>
              </w:rPr>
            </w:r>
            <w:r/>
          </w:p>
        </w:tc>
        <w:tc>
          <w:tcPr>
            <w:tcBorders>
              <w:top w:val="single" w:color="000000" w:sz="4" w:space="0"/>
              <w:left w:val="none" w:color="000000" w:sz="4" w:space="0"/>
              <w:bottom w:val="single" w:color="000000" w:sz="4" w:space="0"/>
              <w:right w:val="single" w:color="000000" w:sz="4" w:space="0"/>
            </w:tcBorders>
            <w:tcW w:w="5573"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ascii="宋体" w:hAnsi="宋体" w:eastAsia="宋体" w:cs="宋体"/>
                <w:b/>
                <w:bCs/>
                <w:sz w:val="28"/>
                <w:szCs w:val="28"/>
              </w:rPr>
            </w:r>
            <w:r/>
          </w:p>
        </w:tc>
      </w:tr>
      <w:tr>
        <w:trPr>
          <w:trHeight w:val="1022"/>
        </w:trPr>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hint="eastAsia" w:ascii="宋体" w:hAnsi="宋体" w:eastAsia="宋体" w:cs="宋体"/>
                <w:b/>
                <w:bCs/>
                <w:sz w:val="28"/>
                <w:szCs w:val="28"/>
              </w:rPr>
              <w:t xml:space="preserve">项目负责人</w:t>
            </w:r>
            <w:r>
              <w:rPr>
                <w:rFonts w:ascii="宋体" w:hAnsi="宋体" w:eastAsia="宋体" w:cs="宋体"/>
                <w:b/>
                <w:bCs/>
                <w:sz w:val="28"/>
                <w:szCs w:val="28"/>
              </w:rPr>
            </w:r>
            <w:r/>
          </w:p>
        </w:tc>
        <w:tc>
          <w:tcPr>
            <w:tcBorders>
              <w:top w:val="single" w:color="000000" w:sz="4" w:space="0"/>
              <w:left w:val="none" w:color="000000" w:sz="4" w:space="0"/>
              <w:bottom w:val="single" w:color="000000" w:sz="4" w:space="0"/>
              <w:right w:val="single" w:color="000000" w:sz="4" w:space="0"/>
            </w:tcBorders>
            <w:tcW w:w="5573"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ascii="宋体" w:hAnsi="宋体" w:eastAsia="宋体" w:cs="宋体"/>
                <w:b/>
                <w:bCs/>
                <w:sz w:val="28"/>
                <w:szCs w:val="28"/>
              </w:rPr>
            </w:r>
            <w:r/>
          </w:p>
        </w:tc>
      </w:tr>
      <w:tr>
        <w:trPr>
          <w:trHeight w:val="949"/>
        </w:trPr>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hint="eastAsia" w:ascii="宋体" w:hAnsi="宋体" w:eastAsia="宋体" w:cs="宋体"/>
                <w:b/>
                <w:bCs/>
                <w:sz w:val="28"/>
                <w:szCs w:val="28"/>
              </w:rPr>
              <w:t xml:space="preserve">工期</w:t>
            </w:r>
            <w:r>
              <w:rPr>
                <w:rFonts w:ascii="宋体" w:hAnsi="宋体" w:eastAsia="宋体" w:cs="宋体"/>
                <w:b/>
                <w:bCs/>
                <w:sz w:val="28"/>
                <w:szCs w:val="28"/>
              </w:rPr>
            </w:r>
            <w:r/>
          </w:p>
        </w:tc>
        <w:tc>
          <w:tcPr>
            <w:tcBorders>
              <w:top w:val="single" w:color="000000" w:sz="4" w:space="0"/>
              <w:left w:val="none" w:color="000000" w:sz="4" w:space="0"/>
              <w:bottom w:val="single" w:color="000000" w:sz="4" w:space="0"/>
              <w:right w:val="single" w:color="000000" w:sz="4" w:space="0"/>
            </w:tcBorders>
            <w:tcW w:w="5573"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ascii="宋体" w:hAnsi="宋体" w:eastAsia="宋体" w:cs="宋体"/>
                <w:b/>
                <w:bCs/>
                <w:sz w:val="28"/>
                <w:szCs w:val="28"/>
              </w:rPr>
            </w:r>
            <w:r/>
          </w:p>
        </w:tc>
      </w:tr>
      <w:tr>
        <w:trPr>
          <w:trHeight w:val="962"/>
        </w:trPr>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hint="eastAsia" w:ascii="宋体" w:hAnsi="宋体" w:eastAsia="宋体" w:cs="宋体"/>
                <w:b/>
                <w:bCs/>
                <w:sz w:val="28"/>
                <w:szCs w:val="28"/>
              </w:rPr>
              <w:t xml:space="preserve">施工单位</w:t>
            </w:r>
            <w:r>
              <w:rPr>
                <w:rFonts w:ascii="宋体" w:hAnsi="宋体" w:eastAsia="宋体" w:cs="宋体"/>
                <w:b/>
                <w:bCs/>
                <w:sz w:val="28"/>
                <w:szCs w:val="28"/>
              </w:rPr>
            </w:r>
            <w:r/>
          </w:p>
        </w:tc>
        <w:tc>
          <w:tcPr>
            <w:tcBorders>
              <w:top w:val="single" w:color="000000" w:sz="4" w:space="0"/>
              <w:left w:val="none" w:color="000000" w:sz="4" w:space="0"/>
              <w:bottom w:val="single" w:color="000000" w:sz="4" w:space="0"/>
              <w:right w:val="single" w:color="000000" w:sz="4" w:space="0"/>
            </w:tcBorders>
            <w:tcW w:w="5573"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ascii="宋体" w:hAnsi="宋体" w:eastAsia="宋体" w:cs="宋体"/>
                <w:b/>
                <w:bCs/>
                <w:sz w:val="28"/>
                <w:szCs w:val="28"/>
              </w:rPr>
            </w:r>
            <w:r/>
          </w:p>
        </w:tc>
      </w:tr>
      <w:tr>
        <w:trPr>
          <w:trHeight w:val="962"/>
        </w:trPr>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pStyle w:val="692"/>
              <w:jc w:val="center"/>
              <w:spacing w:line="360" w:lineRule="auto"/>
              <w:tabs>
                <w:tab w:val="left" w:pos="900" w:leader="none"/>
                <w:tab w:val="left" w:pos="1080" w:leader="none"/>
              </w:tabs>
              <w:rPr>
                <w:rFonts w:ascii="宋体" w:hAnsi="宋体" w:eastAsia="宋体" w:cs="宋体"/>
                <w:b/>
                <w:bCs/>
                <w:sz w:val="28"/>
                <w:szCs w:val="28"/>
              </w:rPr>
            </w:pPr>
            <w:r>
              <w:rPr>
                <w:rFonts w:hint="eastAsia" w:ascii="宋体" w:hAnsi="宋体" w:eastAsia="宋体" w:cs="宋体"/>
                <w:b/>
                <w:bCs/>
                <w:sz w:val="28"/>
                <w:szCs w:val="28"/>
              </w:rPr>
              <w:t xml:space="preserve">工程地点</w:t>
            </w:r>
            <w:r>
              <w:rPr>
                <w:rFonts w:ascii="宋体" w:hAnsi="宋体" w:eastAsia="宋体" w:cs="宋体"/>
                <w:b/>
                <w:bCs/>
                <w:sz w:val="28"/>
                <w:szCs w:val="28"/>
              </w:rPr>
            </w:r>
            <w:r/>
          </w:p>
        </w:tc>
        <w:tc>
          <w:tcPr>
            <w:tcBorders>
              <w:top w:val="single" w:color="000000" w:sz="4" w:space="0"/>
              <w:left w:val="none" w:color="000000" w:sz="4" w:space="0"/>
              <w:bottom w:val="single" w:color="000000" w:sz="4" w:space="0"/>
              <w:right w:val="single" w:color="000000" w:sz="4" w:space="0"/>
            </w:tcBorders>
            <w:tcW w:w="5573" w:type="dxa"/>
            <w:vAlign w:val="center"/>
            <w:textDirection w:val="lrTb"/>
            <w:noWrap w:val="false"/>
          </w:tcPr>
          <w:p>
            <w:pPr>
              <w:pStyle w:val="692"/>
              <w:jc w:val="center"/>
              <w:spacing w:line="360" w:lineRule="auto"/>
              <w:tabs>
                <w:tab w:val="left" w:pos="900" w:leader="none"/>
                <w:tab w:val="left" w:pos="1080" w:leader="none"/>
              </w:tabs>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r>
            <w:r/>
          </w:p>
        </w:tc>
      </w:tr>
    </w:tbl>
    <w:p>
      <w:pPr>
        <w:pStyle w:val="692"/>
        <w:spacing w:line="360" w:lineRule="auto"/>
        <w:tabs>
          <w:tab w:val="left" w:pos="900" w:leader="none"/>
          <w:tab w:val="left" w:pos="1080" w:leader="none"/>
        </w:tabs>
        <w:rPr>
          <w:rFonts w:ascii="宋体" w:hAnsi="宋体" w:eastAsia="宋体" w:cs="宋体"/>
          <w:sz w:val="28"/>
          <w:szCs w:val="28"/>
        </w:rPr>
      </w:pPr>
      <w:r>
        <w:rPr>
          <w:rFonts w:ascii="宋体" w:hAnsi="宋体" w:eastAsia="宋体" w:cs="宋体"/>
          <w:sz w:val="28"/>
          <w:szCs w:val="28"/>
        </w:rPr>
      </w:r>
      <w:r/>
    </w:p>
    <w:p>
      <w:pPr>
        <w:pStyle w:val="692"/>
        <w:spacing w:line="360" w:lineRule="auto"/>
        <w:tabs>
          <w:tab w:val="left" w:pos="900" w:leader="none"/>
          <w:tab w:val="left" w:pos="1080" w:leader="none"/>
        </w:tabs>
        <w:rPr>
          <w:rFonts w:ascii="宋体" w:hAnsi="宋体" w:eastAsia="宋体" w:cs="宋体"/>
          <w:sz w:val="28"/>
          <w:szCs w:val="28"/>
        </w:rPr>
      </w:pPr>
      <w:r>
        <w:rPr>
          <w:rFonts w:ascii="宋体" w:hAnsi="宋体" w:eastAsia="宋体" w:cs="宋体"/>
          <w:sz w:val="28"/>
          <w:szCs w:val="28"/>
        </w:rPr>
      </w:r>
      <w:r/>
    </w:p>
    <w:p>
      <w:pPr>
        <w:pStyle w:val="692"/>
        <w:spacing w:line="360" w:lineRule="auto"/>
        <w:tabs>
          <w:tab w:val="left" w:pos="900" w:leader="none"/>
          <w:tab w:val="left" w:pos="1080" w:leader="none"/>
        </w:tabs>
        <w:rPr>
          <w:rFonts w:ascii="宋体" w:hAnsi="宋体" w:eastAsia="宋体" w:cs="宋体"/>
          <w:sz w:val="28"/>
          <w:szCs w:val="28"/>
        </w:rPr>
      </w:pPr>
      <w:r>
        <w:rPr>
          <w:rFonts w:ascii="宋体" w:hAnsi="宋体" w:eastAsia="宋体" w:cs="宋体"/>
          <w:sz w:val="28"/>
          <w:szCs w:val="28"/>
        </w:rPr>
      </w:r>
      <w:r/>
    </w:p>
    <w:p>
      <w:pPr>
        <w:pStyle w:val="692"/>
        <w:jc w:val="center"/>
        <w:spacing w:line="360" w:lineRule="auto"/>
        <w:tabs>
          <w:tab w:val="left" w:pos="900" w:leader="none"/>
          <w:tab w:val="left" w:pos="1080" w:leader="none"/>
        </w:tabs>
        <w:rPr>
          <w:rFonts w:ascii="宋体" w:hAnsi="宋体" w:eastAsia="宋体" w:cs="宋体"/>
          <w:sz w:val="28"/>
          <w:szCs w:val="28"/>
        </w:rPr>
      </w:pPr>
      <w:r>
        <w:rPr>
          <w:rFonts w:hint="eastAsia" w:ascii="宋体" w:hAnsi="宋体" w:eastAsia="宋体" w:cs="宋体"/>
          <w:sz w:val="28"/>
          <w:szCs w:val="28"/>
        </w:rPr>
        <w:t xml:space="preserve">国家工商行政管理局</w:t>
      </w:r>
      <w:r>
        <w:rPr>
          <w:rFonts w:ascii="宋体" w:hAnsi="宋体" w:eastAsia="宋体" w:cs="宋体"/>
          <w:sz w:val="28"/>
          <w:szCs w:val="28"/>
        </w:rPr>
      </w:r>
      <w:r/>
    </w:p>
    <w:p>
      <w:pPr>
        <w:pStyle w:val="692"/>
        <w:jc w:val="center"/>
        <w:spacing w:line="360" w:lineRule="auto"/>
        <w:tabs>
          <w:tab w:val="left" w:pos="900" w:leader="none"/>
          <w:tab w:val="left" w:pos="1080" w:leader="none"/>
        </w:tabs>
        <w:rPr>
          <w:rFonts w:eastAsia="黑体"/>
          <w:spacing w:val="40"/>
          <w:sz w:val="36"/>
          <w:szCs w:val="36"/>
        </w:rPr>
      </w:pPr>
      <w:r>
        <w:rPr>
          <w:rFonts w:hint="eastAsia" w:ascii="宋体" w:hAnsi="宋体" w:eastAsia="宋体" w:cs="宋体"/>
          <w:sz w:val="28"/>
          <w:szCs w:val="28"/>
        </w:rPr>
        <w:t xml:space="preserve">       中华人民共和国建设部   制定</w:t>
      </w:r>
      <w:r>
        <w:rPr>
          <w:rFonts w:eastAsia="黑体"/>
          <w:spacing w:val="40"/>
          <w:sz w:val="36"/>
          <w:szCs w:val="36"/>
        </w:rPr>
      </w:r>
      <w:r/>
    </w:p>
    <w:p>
      <w:pPr>
        <w:pStyle w:val="692"/>
        <w:spacing w:line="320" w:lineRule="exact"/>
        <w:rPr>
          <w:rFonts w:hint="eastAsia" w:ascii="仿宋" w:hAnsi="仿宋" w:eastAsia="仿宋" w:cs="仿宋"/>
          <w:b/>
          <w:sz w:val="28"/>
          <w:szCs w:val="28"/>
        </w:rPr>
      </w:pPr>
      <w:r>
        <w:rPr>
          <w:rFonts w:hint="eastAsia" w:ascii="仿宋" w:hAnsi="仿宋" w:eastAsia="仿宋" w:cs="仿宋"/>
          <w:b/>
          <w:sz w:val="28"/>
          <w:szCs w:val="28"/>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p>
      <w:pPr>
        <w:pStyle w:val="692"/>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第一部分 合同协议书</w:t>
      </w:r>
      <w:r>
        <w:rPr>
          <w:rFonts w:hint="eastAsia" w:ascii="宋体" w:hAnsi="宋体" w:eastAsia="宋体" w:cs="宋体"/>
          <w:b/>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val="en-US" w:eastAsia="zh-CN"/>
        </w:rPr>
        <w:t xml:space="preserve">发包人</w:t>
      </w:r>
      <w:r>
        <w:rPr>
          <w:rFonts w:hint="eastAsia" w:ascii="宋体" w:hAnsi="宋体" w:eastAsia="宋体" w:cs="宋体"/>
          <w:b/>
          <w:sz w:val="24"/>
          <w:szCs w:val="24"/>
        </w:rPr>
        <w:t xml:space="preserve">（全称）：</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b/>
          <w:sz w:val="24"/>
          <w:szCs w:val="24"/>
          <w:lang w:eastAsia="zh-CN"/>
        </w:rPr>
        <w:t xml:space="preserve">承包人</w:t>
      </w:r>
      <w:r>
        <w:rPr>
          <w:rFonts w:hint="eastAsia" w:ascii="宋体" w:hAnsi="宋体" w:eastAsia="宋体" w:cs="宋体"/>
          <w:b/>
          <w:sz w:val="24"/>
          <w:szCs w:val="24"/>
        </w:rPr>
        <w:t xml:space="preserve">（全称）：</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根据《中华人民共和国民法典》、《中华人民共和国建筑法》及有关法律规定，遵循平等、自愿、公平和诚实信用的原则，双方就施工及有关事项协商一致，共同达成如下协议：</w:t>
      </w:r>
      <w:r>
        <w:rPr>
          <w:rFonts w:hint="eastAsia" w:ascii="宋体" w:hAnsi="宋体" w:eastAsia="宋体" w:cs="宋体"/>
          <w:sz w:val="24"/>
          <w:szCs w:val="24"/>
          <w:u w:val="single"/>
        </w:rPr>
      </w:r>
      <w:r/>
    </w:p>
    <w:p>
      <w:pPr>
        <w:pStyle w:val="692"/>
        <w:jc w:val="left"/>
        <w:keepLines/>
        <w:keepNext/>
        <w:pageBreakBefore w:val="0"/>
        <w:spacing w:before="0" w:after="0" w:line="440" w:lineRule="exact"/>
        <w:widowControl/>
        <w:rPr>
          <w:rFonts w:hint="eastAsia" w:ascii="宋体" w:hAnsi="宋体" w:eastAsia="宋体" w:cs="宋体"/>
          <w:b w:val="0"/>
          <w:bCs w:val="0"/>
          <w:sz w:val="24"/>
          <w:szCs w:val="24"/>
          <w:lang w:val="en-US" w:eastAsia="zh-CN" w:bidi="ar-SA"/>
        </w:rPr>
        <w:outlineLvl w:val="3"/>
      </w:pPr>
      <w:r/>
      <w:bookmarkStart w:id="652" w:name="_Toc351203481"/>
      <w:r>
        <w:rPr>
          <w:rFonts w:hint="eastAsia" w:ascii="宋体" w:hAnsi="宋体" w:eastAsia="宋体" w:cs="宋体"/>
          <w:b w:val="0"/>
          <w:bCs/>
          <w:sz w:val="24"/>
          <w:szCs w:val="24"/>
          <w:lang w:val="en-US" w:eastAsia="zh-CN" w:bidi="ar-SA"/>
        </w:rPr>
        <w:t xml:space="preserve">一、工程概况</w:t>
      </w:r>
      <w:bookmarkEnd w:id="652"/>
      <w:r>
        <w:rPr>
          <w:rFonts w:hint="eastAsia" w:ascii="宋体" w:hAnsi="宋体" w:eastAsia="宋体" w:cs="宋体"/>
          <w:b w:val="0"/>
          <w:bCs w:val="0"/>
          <w:sz w:val="24"/>
          <w:szCs w:val="24"/>
          <w:lang w:val="en-US" w:eastAsia="zh-CN" w:bidi="ar-SA"/>
        </w:rPr>
      </w:r>
      <w:r/>
    </w:p>
    <w:p>
      <w:pPr>
        <w:pStyle w:val="692"/>
        <w:ind w:firstLine="548"/>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1.工程名称</w:t>
      </w:r>
      <w:r>
        <w:rPr>
          <w:rFonts w:hint="eastAsia" w:ascii="宋体" w:hAnsi="宋体" w:eastAsia="宋体" w:cs="宋体"/>
          <w:sz w:val="24"/>
          <w:szCs w:val="24"/>
        </w:rPr>
        <w:t xml:space="preserve">：</w:t>
      </w:r>
      <w:r>
        <w:rPr>
          <w:rFonts w:hint="eastAsia" w:ascii="宋体" w:hAnsi="宋体" w:eastAsia="宋体" w:cs="宋体"/>
          <w:bCs/>
          <w:sz w:val="24"/>
          <w:szCs w:val="24"/>
          <w:u w:val="single"/>
        </w:rPr>
      </w:r>
      <w:r/>
    </w:p>
    <w:p>
      <w:pPr>
        <w:pStyle w:val="692"/>
        <w:ind w:firstLine="548"/>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rPr>
        <w:t xml:space="preserve">2.工程地点：</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3.工程内容：</w:t>
      </w:r>
      <w:r>
        <w:rPr>
          <w:rFonts w:hint="eastAsia" w:ascii="宋体" w:hAnsi="宋体" w:eastAsia="宋体" w:cs="宋体"/>
          <w:bCs/>
          <w:sz w:val="24"/>
          <w:szCs w:val="24"/>
          <w:u w:val="single"/>
          <w:lang w:val="en-US" w:eastAsia="zh-CN"/>
        </w:rPr>
        <w:t xml:space="preserve">图纸、编制说明及</w:t>
      </w:r>
      <w:r>
        <w:rPr>
          <w:rFonts w:hint="eastAsia" w:ascii="宋体" w:hAnsi="宋体" w:eastAsia="宋体" w:cs="宋体"/>
          <w:bCs/>
          <w:sz w:val="24"/>
          <w:szCs w:val="24"/>
          <w:u w:val="single"/>
        </w:rPr>
        <w:t xml:space="preserve">工程量清单范围内的全部</w:t>
      </w:r>
      <w:r>
        <w:rPr>
          <w:rFonts w:hint="eastAsia" w:ascii="宋体" w:hAnsi="宋体" w:cs="宋体"/>
          <w:color w:val="000000"/>
          <w:sz w:val="24"/>
          <w:szCs w:val="24"/>
          <w:highlight w:val="none"/>
          <w:u w:val="single"/>
          <w:lang w:val="en-US" w:eastAsia="zh-CN"/>
        </w:rPr>
        <w:t xml:space="preserve">内容</w:t>
      </w:r>
      <w:r>
        <w:rPr>
          <w:rFonts w:hint="eastAsia" w:ascii="宋体" w:hAnsi="宋体" w:eastAsia="宋体" w:cs="宋体"/>
          <w:bCs/>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rPr>
        <w:t xml:space="preserve">4.工程承包范围：</w:t>
      </w:r>
      <w:r>
        <w:rPr>
          <w:rFonts w:hint="eastAsia" w:ascii="宋体" w:hAnsi="宋体" w:eastAsia="宋体" w:cs="宋体"/>
          <w:bCs/>
          <w:sz w:val="24"/>
          <w:szCs w:val="24"/>
          <w:u w:val="single"/>
          <w:lang w:val="en-US" w:eastAsia="zh-CN"/>
        </w:rPr>
        <w:t xml:space="preserve">图纸、编制说明及</w:t>
      </w:r>
      <w:r>
        <w:rPr>
          <w:rFonts w:hint="eastAsia" w:ascii="宋体" w:hAnsi="宋体" w:eastAsia="宋体" w:cs="宋体"/>
          <w:bCs/>
          <w:sz w:val="24"/>
          <w:szCs w:val="24"/>
          <w:u w:val="single"/>
        </w:rPr>
        <w:t xml:space="preserve">工程量清单范围内的全部</w:t>
      </w:r>
      <w:r>
        <w:rPr>
          <w:rFonts w:hint="eastAsia" w:ascii="宋体" w:hAnsi="宋体" w:cs="宋体"/>
          <w:color w:val="000000"/>
          <w:sz w:val="24"/>
          <w:szCs w:val="24"/>
          <w:highlight w:val="none"/>
          <w:u w:val="single"/>
          <w:lang w:val="en-US" w:eastAsia="zh-CN"/>
        </w:rPr>
        <w:t xml:space="preserve">内容</w:t>
      </w:r>
      <w:r>
        <w:rPr>
          <w:rFonts w:hint="eastAsia" w:ascii="宋体" w:hAnsi="宋体" w:eastAsia="宋体" w:cs="宋体"/>
          <w:sz w:val="24"/>
          <w:szCs w:val="24"/>
          <w:u w:val="single"/>
        </w:rPr>
      </w:r>
      <w:r/>
    </w:p>
    <w:p>
      <w:pPr>
        <w:pStyle w:val="692"/>
        <w:jc w:val="left"/>
        <w:keepLines/>
        <w:keepNext/>
        <w:pageBreakBefore w:val="0"/>
        <w:spacing w:before="0" w:after="0" w:line="440" w:lineRule="exact"/>
        <w:widowControl/>
        <w:rPr>
          <w:rFonts w:hint="eastAsia" w:ascii="宋体" w:hAnsi="宋体" w:eastAsia="宋体" w:cs="宋体"/>
          <w:b w:val="0"/>
          <w:bCs/>
          <w:sz w:val="24"/>
          <w:szCs w:val="24"/>
          <w:lang w:val="en-US" w:eastAsia="zh-CN" w:bidi="ar-SA"/>
        </w:rPr>
        <w:outlineLvl w:val="3"/>
      </w:pPr>
      <w:r/>
      <w:bookmarkStart w:id="653" w:name="_Toc351203482"/>
      <w:r>
        <w:rPr>
          <w:rFonts w:hint="eastAsia" w:ascii="宋体" w:hAnsi="宋体" w:eastAsia="宋体" w:cs="宋体"/>
          <w:b w:val="0"/>
          <w:bCs/>
          <w:sz w:val="24"/>
          <w:szCs w:val="24"/>
          <w:lang w:val="en-US" w:eastAsia="zh-CN" w:bidi="ar-SA"/>
        </w:rPr>
        <w:t xml:space="preserve">二、合同工期</w:t>
      </w:r>
      <w:bookmarkEnd w:id="653"/>
      <w:r>
        <w:rPr>
          <w:rFonts w:hint="eastAsia" w:ascii="宋体" w:hAnsi="宋体" w:eastAsia="宋体" w:cs="宋体"/>
          <w:b w:val="0"/>
          <w:bCs/>
          <w:sz w:val="24"/>
          <w:szCs w:val="24"/>
          <w:lang w:val="en-US" w:eastAsia="zh-CN" w:bidi="ar-SA"/>
        </w:rPr>
      </w:r>
      <w:r/>
    </w:p>
    <w:p>
      <w:pPr>
        <w:pStyle w:val="692"/>
        <w:ind w:firstLine="459"/>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计划开工日期：</w:t>
      </w:r>
      <w:r>
        <w:rPr>
          <w:rFonts w:hint="eastAsia" w:ascii="宋体" w:hAnsi="宋体" w:eastAsia="宋体" w:cs="宋体"/>
          <w:bCs/>
          <w:sz w:val="24"/>
          <w:szCs w:val="24"/>
          <w:u w:val="single"/>
        </w:rPr>
        <w:t xml:space="preserve">       年   月    日</w:t>
      </w:r>
      <w:r>
        <w:rPr>
          <w:rFonts w:hint="eastAsia" w:ascii="宋体" w:hAnsi="宋体" w:eastAsia="宋体" w:cs="宋体"/>
          <w:sz w:val="24"/>
          <w:szCs w:val="24"/>
          <w:u w:val="single"/>
        </w:rPr>
      </w:r>
      <w:r/>
    </w:p>
    <w:p>
      <w:pPr>
        <w:pStyle w:val="692"/>
        <w:ind w:firstLine="459"/>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计划竣工日期：</w:t>
      </w:r>
      <w:r>
        <w:rPr>
          <w:rFonts w:hint="eastAsia" w:ascii="宋体" w:hAnsi="宋体" w:eastAsia="宋体" w:cs="宋体"/>
          <w:sz w:val="24"/>
          <w:szCs w:val="24"/>
          <w:u w:val="single"/>
          <w:lang w:val="en-US" w:eastAsia="zh-CN"/>
        </w:rPr>
        <w:t xml:space="preserve">       </w:t>
      </w:r>
      <w:r>
        <w:rPr>
          <w:rFonts w:hint="eastAsia" w:ascii="宋体" w:hAnsi="宋体" w:eastAsia="宋体" w:cs="宋体"/>
          <w:bCs/>
          <w:sz w:val="24"/>
          <w:szCs w:val="24"/>
          <w:u w:val="single"/>
        </w:rPr>
        <w:t xml:space="preserve">年</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月</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日</w:t>
      </w:r>
      <w:r>
        <w:rPr>
          <w:rFonts w:hint="eastAsia" w:ascii="宋体" w:hAnsi="宋体" w:eastAsia="宋体" w:cs="宋体"/>
          <w:sz w:val="24"/>
          <w:szCs w:val="24"/>
          <w:u w:val="single"/>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工期总日历天数：</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日历天</w:t>
      </w:r>
      <w:r>
        <w:rPr>
          <w:rFonts w:hint="eastAsia" w:ascii="宋体" w:hAnsi="宋体" w:eastAsia="宋体" w:cs="宋体"/>
          <w:sz w:val="24"/>
          <w:szCs w:val="24"/>
        </w:rPr>
        <w:t xml:space="preserve">。工期总日历天数与根据前述计划开竣工日期计算的工期天数不一致的，以工期总日历天数为准。 </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val="0"/>
          <w:sz w:val="24"/>
          <w:szCs w:val="24"/>
          <w:lang w:val="en-US" w:eastAsia="zh-CN" w:bidi="ar-SA"/>
        </w:rPr>
        <w:outlineLvl w:val="3"/>
      </w:pPr>
      <w:r/>
      <w:bookmarkStart w:id="654" w:name="_Toc351203483"/>
      <w:r>
        <w:rPr>
          <w:rFonts w:hint="eastAsia" w:ascii="宋体" w:hAnsi="宋体" w:eastAsia="宋体" w:cs="宋体"/>
          <w:b w:val="0"/>
          <w:bCs/>
          <w:sz w:val="24"/>
          <w:szCs w:val="24"/>
          <w:lang w:val="en-US" w:eastAsia="zh-CN" w:bidi="ar-SA"/>
        </w:rPr>
        <w:t xml:space="preserve">三、质量标准</w:t>
      </w:r>
      <w:bookmarkEnd w:id="654"/>
      <w:r>
        <w:rPr>
          <w:rFonts w:hint="eastAsia" w:ascii="宋体" w:hAnsi="宋体" w:eastAsia="宋体" w:cs="宋体"/>
          <w:b/>
          <w:bCs w:val="0"/>
          <w:sz w:val="24"/>
          <w:szCs w:val="24"/>
          <w:lang w:val="en-US" w:eastAsia="zh-CN" w:bidi="ar-SA"/>
        </w:rPr>
      </w:r>
      <w:r/>
    </w:p>
    <w:p>
      <w:pPr>
        <w:pStyle w:val="692"/>
        <w:ind w:firstLine="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标准。</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val="0"/>
          <w:sz w:val="24"/>
          <w:szCs w:val="24"/>
          <w:lang w:val="en-US" w:eastAsia="zh-CN" w:bidi="ar-SA"/>
        </w:rPr>
        <w:outlineLvl w:val="3"/>
      </w:pPr>
      <w:r/>
      <w:bookmarkStart w:id="655" w:name="_Toc351203484"/>
      <w:r>
        <w:rPr>
          <w:rFonts w:hint="eastAsia" w:ascii="宋体" w:hAnsi="宋体" w:eastAsia="宋体" w:cs="宋体"/>
          <w:b w:val="0"/>
          <w:bCs/>
          <w:sz w:val="24"/>
          <w:szCs w:val="24"/>
          <w:lang w:val="en-US" w:eastAsia="zh-CN" w:bidi="ar-SA"/>
        </w:rPr>
        <w:t xml:space="preserve">四、签约合同价与合同价格形式</w:t>
      </w:r>
      <w:bookmarkEnd w:id="655"/>
      <w:r>
        <w:rPr>
          <w:rFonts w:hint="eastAsia" w:ascii="宋体" w:hAnsi="宋体" w:eastAsia="宋体" w:cs="宋体"/>
          <w:b w:val="0"/>
          <w:bCs/>
          <w:sz w:val="24"/>
          <w:szCs w:val="24"/>
          <w:lang w:val="en-US" w:eastAsia="zh-CN" w:bidi="ar-SA"/>
        </w:rPr>
        <w:tab/>
      </w:r>
      <w:r>
        <w:rPr>
          <w:rFonts w:hint="eastAsia" w:ascii="宋体" w:hAnsi="宋体" w:eastAsia="宋体" w:cs="宋体"/>
          <w:b/>
          <w:bCs w:val="0"/>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1.签约合同价为：人民币（大写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其中：</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（1）安全文明施工费：人民币（大写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（2）材料和工程设备暂估价金额：人民币（大写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（3）专业工程暂估价金额：人民币（大写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（4）暂列金额：人民币（大写</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2.合同价格形式：</w:t>
      </w:r>
      <w:r>
        <w:rPr>
          <w:rFonts w:hint="eastAsia" w:ascii="宋体" w:hAnsi="宋体" w:eastAsia="宋体" w:cs="宋体"/>
          <w:sz w:val="24"/>
          <w:szCs w:val="24"/>
          <w:lang w:val="en-US" w:eastAsia="zh-CN"/>
        </w:rPr>
        <w:t xml:space="preserve">固定</w:t>
      </w:r>
      <w:r>
        <w:rPr>
          <w:rFonts w:hint="eastAsia" w:ascii="宋体" w:hAnsi="宋体" w:eastAsia="宋体" w:cs="宋体"/>
          <w:sz w:val="24"/>
          <w:szCs w:val="24"/>
        </w:rPr>
        <w:t xml:space="preserve">综合单价</w:t>
      </w:r>
      <w:r>
        <w:rPr>
          <w:rFonts w:hint="eastAsia" w:ascii="宋体" w:hAnsi="宋体" w:eastAsia="宋体" w:cs="宋体"/>
          <w:sz w:val="24"/>
          <w:szCs w:val="24"/>
          <w:lang w:eastAsia="zh-CN"/>
        </w:rPr>
        <w:t xml:space="preserve">，本项目为竞争性磋商项目，</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lang w:eastAsia="zh-CN"/>
        </w:rPr>
        <w:t xml:space="preserve">单价为</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eastAsia="zh-CN"/>
        </w:rPr>
        <w:t xml:space="preserve">报价（第一次）基础上二次报价同比例下浮后的综合单价。</w:t>
      </w:r>
      <w:r>
        <w:rPr>
          <w:rFonts w:hint="eastAsia" w:ascii="宋体" w:hAnsi="宋体" w:eastAsia="宋体" w:cs="宋体"/>
          <w:sz w:val="24"/>
          <w:szCs w:val="24"/>
          <w:u w:val="single"/>
          <w:lang w:eastAsia="zh-CN"/>
        </w:rPr>
      </w:r>
      <w:r/>
    </w:p>
    <w:p>
      <w:pPr>
        <w:pStyle w:val="692"/>
        <w:jc w:val="left"/>
        <w:keepLines/>
        <w:keepNext/>
        <w:pageBreakBefore w:val="0"/>
        <w:spacing w:before="0" w:after="0" w:line="440" w:lineRule="exact"/>
        <w:widowControl/>
        <w:rPr>
          <w:rFonts w:hint="eastAsia" w:ascii="宋体" w:hAnsi="宋体" w:eastAsia="宋体" w:cs="宋体"/>
          <w:b w:val="0"/>
          <w:bCs/>
          <w:sz w:val="24"/>
          <w:szCs w:val="24"/>
          <w:lang w:val="en-US" w:eastAsia="zh-CN" w:bidi="ar-SA"/>
        </w:rPr>
        <w:outlineLvl w:val="3"/>
      </w:pPr>
      <w:r/>
      <w:bookmarkStart w:id="656" w:name="_Toc351203485"/>
      <w:r>
        <w:rPr>
          <w:rFonts w:hint="eastAsia" w:ascii="宋体" w:hAnsi="宋体" w:eastAsia="宋体" w:cs="宋体"/>
          <w:b w:val="0"/>
          <w:bCs/>
          <w:sz w:val="24"/>
          <w:szCs w:val="24"/>
          <w:lang w:val="en-US" w:eastAsia="zh-CN" w:bidi="ar-SA"/>
        </w:rPr>
        <w:t xml:space="preserve">五、</w:t>
      </w:r>
      <w:bookmarkEnd w:id="656"/>
      <w:r>
        <w:rPr>
          <w:rFonts w:hint="eastAsia" w:ascii="宋体" w:hAnsi="宋体" w:eastAsia="宋体" w:cs="宋体"/>
          <w:b w:val="0"/>
          <w:bCs/>
          <w:sz w:val="24"/>
          <w:szCs w:val="24"/>
          <w:lang w:val="en-US" w:eastAsia="zh-CN" w:bidi="ar-SA"/>
        </w:rPr>
        <w:t xml:space="preserve">项目经理</w:t>
      </w:r>
      <w:r>
        <w:rPr>
          <w:rFonts w:hint="eastAsia" w:ascii="宋体" w:hAnsi="宋体" w:eastAsia="宋体" w:cs="宋体"/>
          <w:b w:val="0"/>
          <w:bCs/>
          <w:sz w:val="24"/>
          <w:szCs w:val="24"/>
          <w:lang w:val="en-US" w:eastAsia="zh-CN" w:bidi="ar-SA"/>
        </w:rPr>
      </w:r>
      <w:r/>
    </w:p>
    <w:p>
      <w:pPr>
        <w:pStyle w:val="692"/>
        <w:ind w:firstLine="840"/>
        <w:pageBreakBefore w:val="0"/>
        <w:spacing w:line="440" w:lineRule="exact"/>
        <w:tabs>
          <w:tab w:val="left" w:pos="5790" w:leader="none"/>
        </w:tabs>
        <w:rPr>
          <w:rFonts w:ascii="宋体" w:hAnsi="宋体" w:eastAsia="宋体" w:cs="宋体"/>
          <w:b/>
          <w:sz w:val="24"/>
          <w:szCs w:val="24"/>
          <w:u w:val="none"/>
          <w:lang w:val="en-US" w:eastAsia="zh-CN"/>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项目经理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bookmarkStart w:id="657" w:name="_Toc351203486"/>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w:t>
      </w:r>
      <w:r>
        <w:rPr>
          <w:rFonts w:ascii="宋体" w:hAnsi="宋体" w:eastAsia="宋体" w:cs="宋体"/>
          <w:b/>
          <w:sz w:val="24"/>
          <w:szCs w:val="24"/>
          <w:u w:val="none"/>
          <w:lang w:val="en-US" w:eastAsia="zh-CN"/>
        </w:rPr>
      </w:r>
      <w:r/>
    </w:p>
    <w:p>
      <w:pPr>
        <w:pStyle w:val="692"/>
        <w:jc w:val="left"/>
        <w:keepLines/>
        <w:keepNext/>
        <w:pageBreakBefore w:val="0"/>
        <w:spacing w:before="0" w:after="0" w:line="440" w:lineRule="exact"/>
        <w:widowControl/>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六、合同文件构成</w:t>
      </w:r>
      <w:bookmarkEnd w:id="657"/>
      <w:r>
        <w:rPr>
          <w:rFonts w:hint="eastAsia" w:ascii="宋体" w:hAnsi="宋体" w:eastAsia="宋体" w:cs="宋体"/>
          <w:b w:val="0"/>
          <w:bCs/>
          <w:sz w:val="24"/>
          <w:szCs w:val="24"/>
          <w:lang w:val="en-US" w:eastAsia="zh-CN" w:bidi="ar-SA"/>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（1）中标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成交</w:t>
      </w:r>
      <w:r>
        <w:rPr>
          <w:rFonts w:hint="eastAsia" w:ascii="宋体" w:hAnsi="宋体" w:cs="宋体"/>
          <w:sz w:val="24"/>
          <w:szCs w:val="24"/>
          <w:lang w:eastAsia="zh-CN"/>
        </w:rPr>
        <w:t xml:space="preserve">）</w:t>
      </w:r>
      <w:r>
        <w:rPr>
          <w:rFonts w:hint="eastAsia" w:ascii="宋体" w:hAnsi="宋体" w:eastAsia="宋体" w:cs="宋体"/>
          <w:sz w:val="24"/>
          <w:szCs w:val="24"/>
        </w:rPr>
        <w:t xml:space="preserve">通知书；</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（2）响应文件； </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（3）专用合同条款及其附件；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（4）通用合同条款；</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（5）技术标准和要求；</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（6）图纸；</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（7）已标价工程量清单或预算书；</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（8）其他合同文件。</w:t>
      </w:r>
      <w:r>
        <w:rPr>
          <w:rFonts w:hint="eastAsia" w:ascii="宋体" w:hAnsi="宋体" w:eastAsia="宋体" w:cs="宋体"/>
          <w:sz w:val="24"/>
          <w:szCs w:val="24"/>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w:t>
      </w:r>
      <w:r>
        <w:rPr>
          <w:rFonts w:hint="eastAsia" w:ascii="宋体" w:hAnsi="宋体" w:eastAsia="宋体" w:cs="宋体"/>
          <w:sz w:val="24"/>
          <w:szCs w:val="24"/>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val="0"/>
          <w:bCs w:val="0"/>
          <w:sz w:val="24"/>
          <w:szCs w:val="24"/>
          <w:lang w:val="en-US" w:eastAsia="zh-CN" w:bidi="ar-SA"/>
        </w:rPr>
        <w:outlineLvl w:val="3"/>
      </w:pPr>
      <w:r/>
      <w:bookmarkStart w:id="658" w:name="_Toc351203487"/>
      <w:r>
        <w:rPr>
          <w:rFonts w:hint="eastAsia" w:ascii="宋体" w:hAnsi="宋体" w:eastAsia="宋体" w:cs="宋体"/>
          <w:b w:val="0"/>
          <w:bCs/>
          <w:sz w:val="24"/>
          <w:szCs w:val="24"/>
          <w:lang w:val="en-US" w:eastAsia="zh-CN" w:bidi="ar-SA"/>
        </w:rPr>
        <w:t xml:space="preserve">七、承诺</w:t>
      </w:r>
      <w:bookmarkEnd w:id="658"/>
      <w:r>
        <w:rPr>
          <w:rFonts w:hint="eastAsia" w:ascii="宋体" w:hAnsi="宋体" w:eastAsia="宋体" w:cs="宋体"/>
          <w:b w:val="0"/>
          <w:bCs w:val="0"/>
          <w:sz w:val="24"/>
          <w:szCs w:val="24"/>
          <w:lang w:val="en-US" w:eastAsia="zh-CN" w:bidi="ar-SA"/>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发包</w:t>
      </w:r>
      <w:r>
        <w:rPr>
          <w:rFonts w:hint="eastAsia" w:ascii="宋体" w:hAnsi="宋体" w:eastAsia="宋体" w:cs="宋体"/>
          <w:sz w:val="24"/>
          <w:szCs w:val="24"/>
        </w:rPr>
        <w:t xml:space="preserve">人承诺按照法律规定履行项目审批手续、筹集工程建设资金并按照合同约定的期限和方式支付合同价款。</w:t>
      </w:r>
      <w:r>
        <w:rPr>
          <w:rFonts w:hint="eastAsia" w:ascii="宋体" w:hAnsi="宋体" w:eastAsia="宋体" w:cs="宋体"/>
          <w:sz w:val="24"/>
          <w:szCs w:val="24"/>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承诺按照法律规定及合同约定组织完成工程施工，确保工程质量和安全，不进行转包及违法分包，并在缺陷责任期及保修期内承担相应的工程维修责任。</w:t>
      </w:r>
      <w:r>
        <w:rPr>
          <w:rFonts w:hint="eastAsia" w:ascii="宋体" w:hAnsi="宋体" w:eastAsia="宋体" w:cs="宋体"/>
          <w:sz w:val="24"/>
          <w:szCs w:val="24"/>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通过招投标形式签订合同的，双方理解并承诺不再就同一工程另行签订与合同实质性内容相背离的协议。</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bCs/>
          <w:sz w:val="24"/>
          <w:szCs w:val="24"/>
        </w:rPr>
      </w:pPr>
      <w:r/>
      <w:bookmarkStart w:id="659" w:name="_Toc351203488"/>
      <w:r>
        <w:rPr>
          <w:rFonts w:hint="eastAsia" w:ascii="宋体" w:hAnsi="宋体" w:eastAsia="宋体" w:cs="宋体"/>
          <w:sz w:val="24"/>
          <w:szCs w:val="24"/>
        </w:rPr>
        <w:t xml:space="preserve">八、词语含义</w:t>
      </w:r>
      <w:bookmarkEnd w:id="659"/>
      <w:r>
        <w:rPr>
          <w:rFonts w:hint="eastAsia" w:ascii="宋体" w:hAnsi="宋体" w:eastAsia="宋体" w:cs="宋体"/>
          <w:bCs/>
          <w:sz w:val="24"/>
          <w:szCs w:val="24"/>
        </w:rPr>
      </w:r>
      <w:r/>
    </w:p>
    <w:p>
      <w:pPr>
        <w:pStyle w:val="692"/>
        <w:ind w:firstLine="459"/>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本协议书中词语含义与第二部分通用合同条款中赋予的含义相同。</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val="0"/>
          <w:sz w:val="24"/>
          <w:szCs w:val="24"/>
          <w:lang w:val="en-US" w:eastAsia="zh-CN" w:bidi="ar-SA"/>
        </w:rPr>
        <w:outlineLvl w:val="3"/>
      </w:pPr>
      <w:r/>
      <w:bookmarkStart w:id="660" w:name="_Toc351203489"/>
      <w:r>
        <w:rPr>
          <w:rFonts w:hint="eastAsia" w:ascii="宋体" w:hAnsi="宋体" w:eastAsia="宋体" w:cs="宋体"/>
          <w:b w:val="0"/>
          <w:bCs/>
          <w:sz w:val="24"/>
          <w:szCs w:val="24"/>
          <w:lang w:val="en-US" w:eastAsia="zh-CN" w:bidi="ar-SA"/>
        </w:rPr>
        <w:t xml:space="preserve">九、签订时间</w:t>
      </w:r>
      <w:bookmarkEnd w:id="660"/>
      <w:r>
        <w:rPr>
          <w:rFonts w:hint="eastAsia" w:ascii="宋体" w:hAnsi="宋体" w:eastAsia="宋体" w:cs="宋体"/>
          <w:b/>
          <w:bCs w:val="0"/>
          <w:sz w:val="24"/>
          <w:szCs w:val="24"/>
          <w:lang w:val="en-US" w:eastAsia="zh-CN" w:bidi="ar-SA"/>
        </w:rPr>
      </w:r>
      <w:r/>
    </w:p>
    <w:p>
      <w:pPr>
        <w:pStyle w:val="692"/>
        <w:ind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本合同于</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none"/>
        </w:rPr>
        <w:t xml:space="preserve">年</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u w:val="none"/>
        </w:rPr>
        <w:t xml:space="preserve">月</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 xml:space="preserve">日签订。</w:t>
      </w:r>
      <w:r>
        <w:rPr>
          <w:rFonts w:hint="eastAsia" w:ascii="宋体" w:hAnsi="宋体" w:eastAsia="宋体" w:cs="宋体"/>
          <w:bCs/>
          <w:sz w:val="24"/>
          <w:szCs w:val="24"/>
        </w:rPr>
      </w:r>
      <w:r/>
    </w:p>
    <w:p>
      <w:pPr>
        <w:pStyle w:val="692"/>
        <w:pageBreakBefore w:val="0"/>
        <w:spacing w:line="440" w:lineRule="exact"/>
        <w:rPr>
          <w:rFonts w:hint="eastAsia" w:ascii="宋体" w:hAnsi="宋体" w:eastAsia="宋体" w:cs="宋体"/>
          <w:bCs/>
          <w:sz w:val="24"/>
          <w:szCs w:val="24"/>
        </w:rPr>
      </w:pPr>
      <w:r/>
      <w:bookmarkStart w:id="661" w:name="_Toc351203490"/>
      <w:r>
        <w:rPr>
          <w:rFonts w:hint="eastAsia" w:ascii="宋体" w:hAnsi="宋体" w:eastAsia="宋体" w:cs="宋体"/>
          <w:bCs/>
          <w:sz w:val="24"/>
          <w:szCs w:val="24"/>
        </w:rPr>
        <w:t xml:space="preserve">十、签订地点</w:t>
      </w:r>
      <w:bookmarkEnd w:id="661"/>
      <w:r>
        <w:rPr>
          <w:rFonts w:hint="eastAsia" w:ascii="宋体" w:hAnsi="宋体" w:eastAsia="宋体" w:cs="宋体"/>
          <w:bCs/>
          <w:sz w:val="24"/>
          <w:szCs w:val="24"/>
        </w:rPr>
      </w:r>
      <w:r/>
    </w:p>
    <w:p>
      <w:pPr>
        <w:pStyle w:val="692"/>
        <w:ind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本合同在</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签订。</w:t>
      </w:r>
      <w:r>
        <w:rPr>
          <w:rFonts w:hint="eastAsia" w:ascii="宋体" w:hAnsi="宋体" w:eastAsia="宋体" w:cs="宋体"/>
          <w:bCs/>
          <w:sz w:val="24"/>
          <w:szCs w:val="24"/>
        </w:rPr>
      </w:r>
      <w:r/>
    </w:p>
    <w:p>
      <w:pPr>
        <w:pStyle w:val="692"/>
        <w:pageBreakBefore w:val="0"/>
        <w:spacing w:line="440" w:lineRule="exact"/>
        <w:rPr>
          <w:rFonts w:hint="eastAsia" w:ascii="宋体" w:hAnsi="宋体" w:eastAsia="宋体" w:cs="宋体"/>
          <w:bCs/>
          <w:sz w:val="24"/>
          <w:szCs w:val="24"/>
        </w:rPr>
      </w:pPr>
      <w:r/>
      <w:bookmarkStart w:id="662" w:name="_Toc351203491"/>
      <w:r>
        <w:rPr>
          <w:rFonts w:hint="eastAsia" w:ascii="宋体" w:hAnsi="宋体" w:eastAsia="宋体" w:cs="宋体"/>
          <w:bCs/>
          <w:sz w:val="24"/>
          <w:szCs w:val="24"/>
        </w:rPr>
        <w:t xml:space="preserve">十一、补充协议</w:t>
      </w:r>
      <w:bookmarkEnd w:id="662"/>
      <w:r>
        <w:rPr>
          <w:rFonts w:hint="eastAsia" w:ascii="宋体" w:hAnsi="宋体" w:eastAsia="宋体" w:cs="宋体"/>
          <w:bCs/>
          <w:sz w:val="24"/>
          <w:szCs w:val="24"/>
        </w:rPr>
      </w:r>
      <w:r/>
    </w:p>
    <w:p>
      <w:pPr>
        <w:pStyle w:val="692"/>
        <w:ind w:firstLine="480"/>
        <w:pageBreakBefore w:val="0"/>
        <w:spacing w:line="440" w:lineRule="exact"/>
        <w:rPr>
          <w:rFonts w:hint="eastAsia" w:ascii="宋体" w:hAnsi="宋体" w:eastAsia="宋体" w:cs="宋体"/>
          <w:b/>
          <w:bCs/>
          <w:sz w:val="24"/>
          <w:szCs w:val="24"/>
        </w:rPr>
      </w:pPr>
      <w:r>
        <w:rPr>
          <w:rFonts w:hint="eastAsia" w:ascii="宋体" w:hAnsi="宋体" w:eastAsia="宋体" w:cs="宋体"/>
          <w:bCs/>
          <w:sz w:val="24"/>
          <w:szCs w:val="24"/>
        </w:rPr>
        <w:t xml:space="preserve">合同未尽事宜，合同当事人另行签订补充协议，补充协议是合同的组成部分。</w:t>
      </w:r>
      <w:r>
        <w:rPr>
          <w:rFonts w:hint="eastAsia" w:ascii="宋体" w:hAnsi="宋体" w:eastAsia="宋体" w:cs="宋体"/>
          <w:b/>
          <w:bCs/>
          <w:sz w:val="24"/>
          <w:szCs w:val="24"/>
        </w:rPr>
      </w:r>
      <w:r/>
    </w:p>
    <w:p>
      <w:pPr>
        <w:pStyle w:val="692"/>
        <w:jc w:val="left"/>
        <w:keepLines/>
        <w:keepNext/>
        <w:pageBreakBefore w:val="0"/>
        <w:spacing w:before="0" w:after="0" w:line="440" w:lineRule="exact"/>
        <w:widowControl/>
        <w:rPr>
          <w:rFonts w:hint="eastAsia" w:ascii="宋体" w:hAnsi="宋体" w:eastAsia="宋体" w:cs="宋体"/>
          <w:b/>
          <w:bCs w:val="0"/>
          <w:sz w:val="24"/>
          <w:szCs w:val="24"/>
          <w:lang w:val="en-US" w:eastAsia="zh-CN" w:bidi="ar-SA"/>
        </w:rPr>
        <w:outlineLvl w:val="3"/>
      </w:pPr>
      <w:r/>
      <w:bookmarkStart w:id="663" w:name="_Toc351203492"/>
      <w:r>
        <w:rPr>
          <w:rFonts w:hint="eastAsia" w:ascii="宋体" w:hAnsi="宋体" w:eastAsia="宋体" w:cs="宋体"/>
          <w:b w:val="0"/>
          <w:bCs/>
          <w:sz w:val="24"/>
          <w:szCs w:val="24"/>
          <w:lang w:val="en-US" w:eastAsia="zh-CN" w:bidi="ar-SA"/>
        </w:rPr>
        <w:t xml:space="preserve">十二、合同生效</w:t>
      </w:r>
      <w:bookmarkEnd w:id="663"/>
      <w:r>
        <w:rPr>
          <w:rFonts w:hint="eastAsia" w:ascii="宋体" w:hAnsi="宋体" w:eastAsia="宋体" w:cs="宋体"/>
          <w:b/>
          <w:bCs w:val="0"/>
          <w:sz w:val="24"/>
          <w:szCs w:val="24"/>
          <w:lang w:val="en-US" w:eastAsia="zh-CN" w:bidi="ar-SA"/>
        </w:rPr>
      </w:r>
      <w:r/>
    </w:p>
    <w:p>
      <w:pPr>
        <w:pStyle w:val="692"/>
        <w:ind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本合同自</w:t>
      </w:r>
      <w:r>
        <w:rPr>
          <w:rFonts w:hint="eastAsia" w:ascii="宋体" w:hAnsi="宋体" w:eastAsia="宋体" w:cs="宋体"/>
          <w:bCs/>
          <w:sz w:val="24"/>
          <w:szCs w:val="24"/>
          <w:u w:val="single"/>
          <w:lang w:val="en-US" w:eastAsia="zh-CN"/>
        </w:rPr>
        <w:t xml:space="preserve">发包人</w:t>
      </w:r>
      <w:r>
        <w:rPr>
          <w:rFonts w:hint="eastAsia" w:ascii="宋体" w:hAnsi="宋体" w:eastAsia="宋体" w:cs="宋体"/>
          <w:bCs/>
          <w:sz w:val="24"/>
          <w:szCs w:val="24"/>
          <w:u w:val="single"/>
        </w:rPr>
        <w:t xml:space="preserve">和</w:t>
      </w:r>
      <w:r>
        <w:rPr>
          <w:rFonts w:hint="eastAsia" w:ascii="宋体" w:hAnsi="宋体" w:eastAsia="宋体" w:cs="宋体"/>
          <w:bCs/>
          <w:sz w:val="24"/>
          <w:szCs w:val="24"/>
          <w:u w:val="single"/>
          <w:lang w:eastAsia="zh-CN"/>
        </w:rPr>
        <w:t xml:space="preserve">承包人</w:t>
      </w:r>
      <w:r>
        <w:rPr>
          <w:rFonts w:hint="eastAsia" w:ascii="宋体" w:hAnsi="宋体" w:eastAsia="宋体" w:cs="宋体"/>
          <w:bCs/>
          <w:sz w:val="24"/>
          <w:szCs w:val="24"/>
          <w:u w:val="single"/>
        </w:rPr>
        <w:t xml:space="preserve">的法定代表人或其委托代理人在合同协议书上签字并盖单位章后合同生效</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92"/>
        <w:jc w:val="left"/>
        <w:keepLines/>
        <w:keepNext/>
        <w:pageBreakBefore w:val="0"/>
        <w:spacing w:before="0" w:after="0" w:line="440" w:lineRule="exact"/>
        <w:widowControl/>
        <w:rPr>
          <w:rFonts w:hint="eastAsia" w:ascii="宋体" w:hAnsi="宋体" w:eastAsia="宋体" w:cs="宋体"/>
          <w:b/>
          <w:bCs w:val="0"/>
          <w:sz w:val="24"/>
          <w:szCs w:val="24"/>
          <w:lang w:val="en-US" w:eastAsia="zh-CN" w:bidi="ar-SA"/>
        </w:rPr>
        <w:outlineLvl w:val="3"/>
      </w:pPr>
      <w:r/>
      <w:bookmarkStart w:id="664" w:name="_Toc351203493"/>
      <w:r>
        <w:rPr>
          <w:rFonts w:hint="eastAsia" w:ascii="宋体" w:hAnsi="宋体" w:eastAsia="宋体" w:cs="宋体"/>
          <w:b w:val="0"/>
          <w:bCs/>
          <w:sz w:val="24"/>
          <w:szCs w:val="24"/>
          <w:lang w:val="en-US" w:eastAsia="zh-CN" w:bidi="ar-SA"/>
        </w:rPr>
        <w:t xml:space="preserve">十三、合同份数</w:t>
      </w:r>
      <w:bookmarkEnd w:id="664"/>
      <w:r>
        <w:rPr>
          <w:rFonts w:hint="eastAsia" w:ascii="宋体" w:hAnsi="宋体" w:eastAsia="宋体" w:cs="宋体"/>
          <w:b/>
          <w:bCs w:val="0"/>
          <w:sz w:val="24"/>
          <w:szCs w:val="24"/>
          <w:lang w:val="en-US" w:eastAsia="zh-CN" w:bidi="ar-SA"/>
        </w:rPr>
      </w:r>
      <w:r/>
    </w:p>
    <w:p>
      <w:pPr>
        <w:pStyle w:val="692"/>
        <w:ind w:firstLine="480"/>
        <w:pageBreakBefore w:val="0"/>
        <w:spacing w:line="440" w:lineRule="exact"/>
        <w:rPr>
          <w:rFonts w:hint="eastAsia" w:ascii="宋体" w:hAnsi="宋体" w:eastAsia="宋体" w:cs="宋体"/>
          <w:bCs/>
          <w:sz w:val="24"/>
          <w:szCs w:val="24"/>
        </w:rPr>
      </w:pPr>
      <w:r>
        <w:rPr>
          <w:rFonts w:hint="eastAsia" w:ascii="宋体" w:hAnsi="宋体" w:eastAsia="宋体" w:cs="宋体"/>
          <w:sz w:val="24"/>
          <w:szCs w:val="24"/>
        </w:rPr>
        <w:t xml:space="preserve">本合同一式</w:t>
      </w:r>
      <w:r>
        <w:rPr>
          <w:rFonts w:hint="eastAsia" w:ascii="宋体" w:hAnsi="宋体" w:cs="宋体"/>
          <w:sz w:val="24"/>
          <w:szCs w:val="24"/>
          <w:u w:val="single"/>
          <w:lang w:val="en-US" w:eastAsia="zh-CN"/>
        </w:rPr>
        <w:t xml:space="preserve">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贰 </w:t>
      </w:r>
      <w:r>
        <w:rPr>
          <w:rFonts w:hint="eastAsia" w:ascii="宋体" w:hAnsi="宋体" w:eastAsia="宋体" w:cs="宋体"/>
          <w:sz w:val="24"/>
          <w:szCs w:val="24"/>
        </w:rPr>
        <w:t xml:space="preserve">份</w:t>
      </w:r>
      <w:r>
        <w:rPr>
          <w:rFonts w:hint="eastAsia" w:ascii="宋体" w:hAnsi="宋体" w:eastAsia="宋体" w:cs="宋体"/>
          <w:bCs/>
          <w:sz w:val="24"/>
          <w:szCs w:val="24"/>
        </w:rPr>
        <w:t xml:space="preserve">。招标代理</w:t>
      </w:r>
      <w:r>
        <w:rPr>
          <w:rFonts w:hint="eastAsia" w:ascii="宋体" w:hAnsi="宋体" w:cs="宋体"/>
          <w:bCs/>
          <w:sz w:val="24"/>
          <w:szCs w:val="24"/>
          <w:lang w:val="en-US" w:eastAsia="zh-CN"/>
        </w:rPr>
        <w:t xml:space="preserve">执</w:t>
      </w:r>
      <w:r>
        <w:rPr>
          <w:rFonts w:hint="eastAsia" w:ascii="宋体" w:hAnsi="宋体" w:cs="宋体"/>
          <w:bCs/>
          <w:sz w:val="24"/>
          <w:szCs w:val="24"/>
          <w:u w:val="single"/>
          <w:lang w:val="en-US" w:eastAsia="zh-CN"/>
        </w:rPr>
        <w:t xml:space="preserve">贰</w:t>
      </w:r>
      <w:r>
        <w:rPr>
          <w:rFonts w:hint="eastAsia" w:ascii="宋体" w:hAnsi="宋体" w:eastAsia="宋体" w:cs="宋体"/>
          <w:bCs/>
          <w:sz w:val="24"/>
          <w:szCs w:val="24"/>
        </w:rPr>
        <w:t xml:space="preserve">份。</w:t>
      </w:r>
      <w:r>
        <w:rPr>
          <w:rFonts w:hint="eastAsia" w:ascii="宋体" w:hAnsi="宋体" w:eastAsia="宋体" w:cs="宋体"/>
          <w:bCs/>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：(公章)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  址：</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法定代表人（签字）：</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委托代理人（签字）：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委托代理人（签字）：</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电  话：</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传  真：</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电子信箱：</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账 号：</w:t>
      </w:r>
      <w:r>
        <w:rPr>
          <w:rFonts w:hint="eastAsia" w:ascii="宋体" w:hAnsi="宋体" w:eastAsia="宋体" w:cs="宋体"/>
          <w:sz w:val="24"/>
          <w:szCs w:val="24"/>
        </w:rPr>
      </w:r>
      <w:r/>
    </w:p>
    <w:p>
      <w:pPr>
        <w:pStyle w:val="692"/>
        <w:jc w:val="both"/>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邮政编码：                            邮政编码：</w:t>
      </w:r>
      <w:r>
        <w:rPr>
          <w:rFonts w:hint="eastAsia" w:ascii="宋体" w:hAnsi="宋体" w:eastAsia="宋体" w:cs="宋体"/>
          <w:sz w:val="24"/>
          <w:szCs w:val="24"/>
          <w:lang w:val="en-US" w:eastAsia="zh-CN" w:bidi="ar-SA"/>
        </w:rPr>
      </w:r>
      <w:r/>
    </w:p>
    <w:p>
      <w:pPr>
        <w:pStyle w:val="692"/>
        <w:jc w:val="both"/>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692"/>
        <w:jc w:val="center"/>
        <w:keepLines/>
        <w:keepNext/>
        <w:pageBreakBefore w:val="0"/>
        <w:spacing w:before="260" w:after="260" w:line="440" w:lineRule="exact"/>
        <w:widowControl w:val="off"/>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br w:type="page" w:clear="all"/>
      </w:r>
      <w:bookmarkStart w:id="665" w:name="_Toc493640270"/>
      <w:r/>
      <w:bookmarkStart w:id="666" w:name="_Toc526857682"/>
      <w:r/>
      <w:bookmarkStart w:id="667" w:name="_Toc509994723"/>
      <w:r/>
      <w:bookmarkStart w:id="668" w:name="_Toc508179123"/>
      <w:r/>
      <w:bookmarkStart w:id="669" w:name="_Toc5023679"/>
      <w:r>
        <w:rPr>
          <w:rFonts w:hint="eastAsia" w:ascii="宋体" w:hAnsi="宋体" w:eastAsia="宋体" w:cs="宋体"/>
          <w:b/>
          <w:sz w:val="24"/>
          <w:szCs w:val="24"/>
          <w:lang w:val="en-US" w:eastAsia="zh-CN" w:bidi="ar-SA"/>
        </w:rPr>
        <w:t xml:space="preserve">第二部分 通用条款</w:t>
      </w:r>
      <w:bookmarkEnd w:id="665"/>
      <w:r/>
      <w:bookmarkEnd w:id="666"/>
      <w:r/>
      <w:bookmarkEnd w:id="667"/>
      <w:r/>
      <w:bookmarkEnd w:id="668"/>
      <w:r/>
      <w:bookmarkEnd w:id="669"/>
      <w:r>
        <w:rPr>
          <w:rFonts w:hint="eastAsia" w:ascii="宋体" w:hAnsi="宋体" w:eastAsia="宋体" w:cs="宋体"/>
          <w:b/>
          <w:sz w:val="24"/>
          <w:szCs w:val="24"/>
          <w:lang w:val="en-US" w:eastAsia="zh-CN" w:bidi="ar-SA"/>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此部分采用《建设工程施工合同》范本（</w:t>
      </w:r>
      <w:r>
        <w:rPr>
          <w:rFonts w:hint="eastAsia" w:ascii="宋体" w:hAnsi="宋体" w:eastAsia="宋体" w:cs="宋体"/>
          <w:bCs/>
          <w:sz w:val="24"/>
          <w:szCs w:val="24"/>
        </w:rPr>
        <w:t xml:space="preserve">GF—2017—0201</w:t>
      </w:r>
      <w:r>
        <w:rPr>
          <w:rFonts w:hint="eastAsia" w:ascii="宋体" w:hAnsi="宋体" w:eastAsia="宋体" w:cs="宋体"/>
          <w:sz w:val="24"/>
          <w:szCs w:val="24"/>
        </w:rPr>
        <w:t xml:space="preserve">）中的《通用条款》。</w:t>
      </w:r>
      <w:r>
        <w:rPr>
          <w:rFonts w:hint="eastAsia" w:ascii="宋体" w:hAnsi="宋体" w:eastAsia="宋体" w:cs="宋体"/>
          <w:sz w:val="24"/>
          <w:szCs w:val="24"/>
        </w:rPr>
      </w:r>
      <w:r/>
    </w:p>
    <w:p>
      <w:pPr>
        <w:pStyle w:val="692"/>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（略）</w:t>
      </w:r>
      <w:r>
        <w:rPr>
          <w:rFonts w:hint="eastAsia" w:ascii="宋体" w:hAnsi="宋体" w:eastAsia="宋体" w:cs="宋体"/>
          <w:b/>
          <w:bCs/>
          <w:sz w:val="24"/>
          <w:szCs w:val="24"/>
        </w:rPr>
      </w:r>
      <w:r/>
    </w:p>
    <w:p>
      <w:pPr>
        <w:pStyle w:val="692"/>
        <w:jc w:val="center"/>
        <w:keepLines/>
        <w:keepNext/>
        <w:pageBreakBefore w:val="0"/>
        <w:spacing w:before="260" w:after="260" w:line="440" w:lineRule="exact"/>
        <w:widowControl w:val="off"/>
        <w:rPr>
          <w:rFonts w:hint="eastAsia" w:ascii="宋体" w:hAnsi="宋体" w:eastAsia="宋体" w:cs="宋体"/>
          <w:b/>
          <w:sz w:val="24"/>
          <w:szCs w:val="24"/>
          <w:lang w:val="en-US" w:eastAsia="zh-CN" w:bidi="ar-SA"/>
        </w:rPr>
        <w:outlineLvl w:val="2"/>
      </w:pPr>
      <w:r/>
      <w:bookmarkStart w:id="670" w:name="_Toc5023680"/>
      <w:r/>
      <w:bookmarkStart w:id="671" w:name="_Toc508179124"/>
      <w:r/>
      <w:bookmarkStart w:id="672" w:name="_Toc509994724"/>
      <w:r/>
      <w:bookmarkStart w:id="673" w:name="_Toc493640271"/>
      <w:r/>
      <w:bookmarkStart w:id="674" w:name="_Toc526857683"/>
      <w:r/>
      <w:bookmarkStart w:id="675" w:name="_Toc351203632"/>
      <w:r>
        <w:rPr>
          <w:rFonts w:hint="eastAsia" w:ascii="宋体" w:hAnsi="宋体" w:eastAsia="宋体" w:cs="宋体"/>
          <w:b/>
          <w:sz w:val="24"/>
          <w:szCs w:val="24"/>
          <w:lang w:val="en-US" w:eastAsia="zh-CN" w:bidi="ar-SA"/>
        </w:rPr>
        <w:t xml:space="preserve">第三部分 专用合同条款</w:t>
      </w:r>
      <w:bookmarkEnd w:id="670"/>
      <w:r/>
      <w:bookmarkEnd w:id="671"/>
      <w:r/>
      <w:bookmarkEnd w:id="672"/>
      <w:r/>
      <w:bookmarkEnd w:id="673"/>
      <w:r/>
      <w:bookmarkEnd w:id="674"/>
      <w:r/>
      <w:bookmarkEnd w:id="675"/>
      <w:r>
        <w:rPr>
          <w:rFonts w:hint="eastAsia" w:ascii="宋体" w:hAnsi="宋体" w:eastAsia="宋体" w:cs="宋体"/>
          <w:b/>
          <w:sz w:val="24"/>
          <w:szCs w:val="24"/>
          <w:lang w:val="en-US" w:eastAsia="zh-CN" w:bidi="ar-SA"/>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676" w:name="_Toc351203633"/>
      <w:r>
        <w:rPr>
          <w:rFonts w:hint="eastAsia" w:ascii="宋体" w:hAnsi="宋体" w:eastAsia="宋体" w:cs="宋体"/>
          <w:b/>
          <w:bCs/>
          <w:sz w:val="24"/>
          <w:szCs w:val="24"/>
          <w:lang w:val="en-US" w:eastAsia="zh-CN" w:bidi="ar-SA"/>
        </w:rPr>
        <w:t xml:space="preserve">1</w:t>
      </w:r>
      <w:bookmarkStart w:id="677" w:name="_Toc297048342"/>
      <w:r/>
      <w:bookmarkStart w:id="678" w:name="_Toc292559866"/>
      <w:r/>
      <w:bookmarkStart w:id="679" w:name="_Toc296891196"/>
      <w:r/>
      <w:bookmarkStart w:id="680" w:name="_Toc296503156"/>
      <w:r/>
      <w:bookmarkStart w:id="681" w:name="_Toc296347155"/>
      <w:r/>
      <w:bookmarkStart w:id="682" w:name="_Toc297120456"/>
      <w:r/>
      <w:bookmarkStart w:id="683" w:name="_Toc292559361"/>
      <w:r/>
      <w:bookmarkStart w:id="684" w:name="_Toc296890984"/>
      <w:r/>
      <w:bookmarkStart w:id="685" w:name="_Toc296346657"/>
      <w:r/>
      <w:bookmarkStart w:id="686" w:name="_Toc296944495"/>
      <w:r>
        <w:rPr>
          <w:rFonts w:hint="eastAsia" w:ascii="宋体" w:hAnsi="宋体" w:eastAsia="宋体" w:cs="宋体"/>
          <w:b/>
          <w:bCs/>
          <w:sz w:val="24"/>
          <w:szCs w:val="24"/>
          <w:lang w:val="en-US" w:eastAsia="zh-CN" w:bidi="ar-SA"/>
        </w:rPr>
        <w:t xml:space="preserve">. 一般约定</w:t>
      </w:r>
      <w:bookmarkEnd w:id="676"/>
      <w:r/>
      <w:bookmarkEnd w:id="677"/>
      <w:r/>
      <w:bookmarkEnd w:id="678"/>
      <w:r/>
      <w:bookmarkEnd w:id="679"/>
      <w:r/>
      <w:bookmarkEnd w:id="680"/>
      <w:r/>
      <w:bookmarkEnd w:id="681"/>
      <w:r/>
      <w:bookmarkEnd w:id="682"/>
      <w:r/>
      <w:bookmarkEnd w:id="683"/>
      <w:r/>
      <w:bookmarkEnd w:id="684"/>
      <w:r/>
      <w:bookmarkEnd w:id="685"/>
      <w:r/>
      <w:bookmarkEnd w:id="686"/>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 词语定义</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1.1.1合同</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1.1.1.10其他合同文件包括：</w:t>
      </w:r>
      <w:r>
        <w:rPr>
          <w:rFonts w:hint="eastAsia" w:ascii="宋体" w:hAnsi="宋体" w:eastAsia="宋体" w:cs="宋体"/>
          <w:sz w:val="24"/>
          <w:szCs w:val="24"/>
          <w:u w:val="single"/>
          <w:lang w:val="en-US" w:eastAsia="zh-CN"/>
        </w:rPr>
        <w:t xml:space="preserve">磋商</w:t>
      </w:r>
      <w:r>
        <w:rPr>
          <w:rFonts w:hint="eastAsia" w:ascii="宋体" w:hAnsi="宋体" w:eastAsia="宋体" w:cs="宋体"/>
          <w:sz w:val="24"/>
          <w:szCs w:val="24"/>
          <w:u w:val="single"/>
        </w:rPr>
        <w:t xml:space="preserve">文件、答疑纪要、工程量清单及编制说明、响应文件及双方其他书面约定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 合同当事人及其他相关方</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1.1.2.4监理人：</w:t>
      </w:r>
      <w:r>
        <w:rPr>
          <w:rFonts w:hint="eastAsia" w:ascii="宋体" w:hAnsi="宋体" w:eastAsia="宋体" w:cs="宋体"/>
          <w:sz w:val="24"/>
          <w:szCs w:val="24"/>
        </w:rPr>
      </w:r>
      <w:r/>
    </w:p>
    <w:p>
      <w:pPr>
        <w:pStyle w:val="692"/>
        <w:ind w:firstLine="70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名    称：</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70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rPr>
      </w:r>
      <w:r/>
    </w:p>
    <w:p>
      <w:pPr>
        <w:pStyle w:val="692"/>
        <w:ind w:firstLine="70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1.1.2.5 设计人：</w:t>
      </w:r>
      <w:r>
        <w:rPr>
          <w:rFonts w:hint="eastAsia" w:ascii="宋体" w:hAnsi="宋体" w:eastAsia="宋体" w:cs="宋体"/>
          <w:sz w:val="24"/>
          <w:szCs w:val="24"/>
        </w:rPr>
      </w:r>
      <w:r/>
    </w:p>
    <w:p>
      <w:pPr>
        <w:pStyle w:val="692"/>
        <w:ind w:firstLine="70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70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rPr>
      </w:r>
      <w:r/>
    </w:p>
    <w:p>
      <w:pPr>
        <w:pStyle w:val="692"/>
        <w:ind w:firstLine="70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1.1.3 工程和设备</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1.1.3.7 作为施工现场组成部分的其他场所包括：</w:t>
      </w:r>
      <w:r>
        <w:rPr>
          <w:rFonts w:hint="eastAsia" w:ascii="宋体" w:hAnsi="宋体" w:eastAsia="宋体" w:cs="宋体"/>
          <w:sz w:val="24"/>
          <w:szCs w:val="24"/>
          <w:u w:val="single"/>
        </w:rPr>
        <w:t xml:space="preserve">现场临时办公及施工场地</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1.1.3.9 永久占地包括：</w:t>
      </w:r>
      <w:r>
        <w:rPr>
          <w:rFonts w:hint="eastAsia" w:ascii="宋体" w:hAnsi="宋体" w:eastAsia="宋体" w:cs="宋体"/>
          <w:sz w:val="24"/>
          <w:szCs w:val="24"/>
          <w:u w:val="single"/>
        </w:rPr>
        <w:t xml:space="preserve">现场临时办公及施工场地</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1.1.3.10 临时占地包括：</w:t>
      </w:r>
      <w:r>
        <w:rPr>
          <w:rFonts w:hint="eastAsia" w:ascii="宋体" w:hAnsi="宋体" w:eastAsia="宋体" w:cs="宋体"/>
          <w:sz w:val="24"/>
          <w:szCs w:val="24"/>
          <w:u w:val="single"/>
        </w:rPr>
        <w:t xml:space="preserve">合同履行中确定</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1.2法律 </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中华人民共和国民法典》、《中华人民共和国建筑法》、《中华人民共和国担保法》、《中华人民共和国政府采购法》、《建设工程质量管理条例》、《建设工程安全生产管理条例》及其他相关国家和地方法律、法规、规章</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 标准和规范</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1.2.1适用于工程的标准规范包括：</w:t>
      </w:r>
      <w:r>
        <w:rPr>
          <w:rFonts w:hint="eastAsia" w:ascii="宋体" w:hAnsi="宋体" w:eastAsia="宋体" w:cs="宋体"/>
          <w:sz w:val="24"/>
          <w:szCs w:val="24"/>
          <w:u w:val="single"/>
        </w:rPr>
        <w:t xml:space="preserve">有关建设工程的标准和规范、规程，建筑质量验收评定标准，施工图纸以及设计文件所载明的标准、规范、规程。</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 合同文件的优先顺序</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合同文件组成及优先顺序为：</w:t>
      </w:r>
      <w:r>
        <w:rPr>
          <w:rFonts w:hint="eastAsia" w:ascii="宋体" w:hAnsi="宋体" w:eastAsia="宋体" w:cs="宋体"/>
          <w:sz w:val="24"/>
          <w:szCs w:val="24"/>
          <w:u w:val="single"/>
        </w:rPr>
        <w:t xml:space="preserve">（1）合同协议书；（2）中标</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成交</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通知书；（3）响应文件；（4）专用合同条款及其附件；（5）通用合同条款；（6）技术标准和要求；（7）已标价工程量清单或预算书；（8）图纸；（9）其他文件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 图纸和</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文件</w:t>
      </w:r>
      <w:r>
        <w:rPr>
          <w:rFonts w:hint="eastAsia" w:ascii="宋体" w:hAnsi="宋体" w:eastAsia="宋体" w:cs="宋体"/>
          <w:sz w:val="24"/>
          <w:szCs w:val="24"/>
        </w:rPr>
        <w:tab/>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 图纸的提供</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向</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提供图纸的期限：</w:t>
      </w:r>
      <w:r>
        <w:rPr>
          <w:rFonts w:hint="eastAsia" w:ascii="宋体" w:hAnsi="宋体" w:eastAsia="宋体" w:cs="宋体"/>
          <w:sz w:val="24"/>
          <w:szCs w:val="24"/>
          <w:u w:val="single"/>
        </w:rPr>
        <w:t xml:space="preserve">开工前7天；</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向</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提供图纸的数量：</w:t>
      </w:r>
      <w:r>
        <w:rPr>
          <w:rFonts w:hint="eastAsia" w:ascii="宋体" w:hAnsi="宋体" w:eastAsia="宋体" w:cs="宋体"/>
          <w:sz w:val="24"/>
          <w:szCs w:val="24"/>
          <w:u w:val="single"/>
        </w:rPr>
        <w:t xml:space="preserve">肆套，</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可自费复印更多份数；</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向</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提供图纸的内容：</w:t>
      </w:r>
      <w:r>
        <w:rPr>
          <w:rFonts w:hint="eastAsia" w:ascii="宋体" w:hAnsi="宋体" w:eastAsia="宋体" w:cs="宋体"/>
          <w:sz w:val="24"/>
          <w:szCs w:val="24"/>
          <w:u w:val="single"/>
        </w:rPr>
        <w:t xml:space="preserve">提供全部施工图纸。</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1.4.2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文件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需要由</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提供的文件，包括：</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1.4.3 现场图纸准备</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关于现场图纸准备的约定</w:t>
      </w:r>
      <w:bookmarkStart w:id="687" w:name="EBbaaf638e2732405bafca1782d48843c5"/>
      <w:r/>
      <w:bookmarkEnd w:id="687"/>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应在施工现场另外保存一套完整的图纸和</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文件，供</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、监理人及有关人员进行工程检查时使用。</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 联络</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1.5.1</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应当在</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天内将与合同有关的通知、批准、证明、证书、指示、指令、要求、请求、同意、意见、确定和决定等书面函件送达对方当事人。</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1.5.2 </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接收文件的地点：</w:t>
      </w:r>
      <w:bookmarkStart w:id="688" w:name="EB25030d43e23a49218896c1b06ec48db1"/>
      <w:r>
        <w:rPr>
          <w:rFonts w:hint="eastAsia" w:ascii="宋体" w:hAnsi="宋体" w:eastAsia="宋体" w:cs="宋体"/>
          <w:sz w:val="24"/>
          <w:szCs w:val="24"/>
          <w:u w:val="single"/>
        </w:rPr>
        <w:t xml:space="preserve">现场办公室</w:t>
      </w:r>
      <w:bookmarkEnd w:id="688"/>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指定的接收人为：</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代表或其授权代表。</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接收文件的地点：</w:t>
      </w:r>
      <w:r>
        <w:rPr>
          <w:rFonts w:hint="eastAsia" w:ascii="宋体" w:hAnsi="宋体" w:eastAsia="宋体" w:cs="宋体"/>
          <w:sz w:val="24"/>
          <w:szCs w:val="24"/>
          <w:u w:val="single"/>
        </w:rPr>
        <w:t xml:space="preserve">现场办公室；</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指定的接收人为：</w:t>
      </w:r>
      <w:r>
        <w:rPr>
          <w:rFonts w:hint="eastAsia" w:ascii="宋体" w:hAnsi="宋体" w:eastAsia="宋体" w:cs="宋体"/>
          <w:sz w:val="24"/>
          <w:szCs w:val="24"/>
          <w:u w:val="single"/>
        </w:rPr>
        <w:t xml:space="preserve">项目经理或其授权代表。</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监理人接收文件的地点：</w:t>
      </w:r>
      <w:bookmarkStart w:id="689" w:name="EBbcec9e19f7da42ce9a8a7598a1e463c7"/>
      <w:r>
        <w:rPr>
          <w:rFonts w:hint="eastAsia" w:ascii="宋体" w:hAnsi="宋体" w:eastAsia="宋体" w:cs="宋体"/>
          <w:sz w:val="24"/>
          <w:szCs w:val="24"/>
          <w:u w:val="single"/>
        </w:rPr>
        <w:t xml:space="preserve">现场办公室</w:t>
      </w:r>
      <w:bookmarkEnd w:id="689"/>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总监理工程师或其授权代表。</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 交通运输</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690" w:name="_Toc304295521"/>
      <w:r/>
      <w:bookmarkStart w:id="691" w:name="_Toc312677986"/>
      <w:r/>
      <w:bookmarkStart w:id="692" w:name="_Toc303539100"/>
      <w:r/>
      <w:bookmarkStart w:id="693" w:name="_Toc300934943"/>
      <w:r/>
      <w:bookmarkStart w:id="694" w:name="_Toc318581155"/>
      <w:r>
        <w:rPr>
          <w:rFonts w:hint="eastAsia" w:ascii="宋体" w:hAnsi="宋体" w:eastAsia="宋体" w:cs="宋体"/>
          <w:sz w:val="24"/>
          <w:szCs w:val="24"/>
        </w:rPr>
        <w:t xml:space="preserve">.6.1 出入现场的权利</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要求执行。</w:t>
      </w:r>
      <w:bookmarkEnd w:id="690"/>
      <w:r/>
      <w:bookmarkEnd w:id="691"/>
      <w:r/>
      <w:bookmarkEnd w:id="692"/>
      <w:r/>
      <w:bookmarkEnd w:id="693"/>
      <w:r/>
      <w:bookmarkEnd w:id="694"/>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bookmarkStart w:id="695" w:name="_Toc303539101"/>
      <w:r/>
      <w:bookmarkStart w:id="696" w:name="_Toc318581156"/>
      <w:r/>
      <w:bookmarkStart w:id="697" w:name="_Toc300934944"/>
      <w:r/>
      <w:bookmarkStart w:id="698" w:name="_Toc304295522"/>
      <w:r/>
      <w:bookmarkStart w:id="699" w:name="_Toc312677987"/>
      <w:r>
        <w:rPr>
          <w:rFonts w:hint="eastAsia" w:ascii="宋体" w:hAnsi="宋体" w:eastAsia="宋体" w:cs="宋体"/>
          <w:sz w:val="24"/>
          <w:szCs w:val="24"/>
        </w:rPr>
        <w:t xml:space="preserve">.6.2 场内交通</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692"/>
        <w:ind w:left="315" w:firstLine="14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向</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免费提供满足工程施工需要的场内道路和交通设施的约定：</w:t>
      </w:r>
      <w:bookmarkEnd w:id="695"/>
      <w:r/>
      <w:bookmarkEnd w:id="696"/>
      <w:r/>
      <w:bookmarkEnd w:id="697"/>
      <w:r/>
      <w:bookmarkEnd w:id="698"/>
      <w:r/>
      <w:bookmarkEnd w:id="699"/>
      <w:r/>
      <w:bookmarkStart w:id="700" w:name="_Toc318581157"/>
      <w:r>
        <w:rPr>
          <w:rFonts w:hint="eastAsia" w:ascii="宋体" w:hAnsi="宋体" w:eastAsia="宋体" w:cs="宋体"/>
          <w:sz w:val="24"/>
          <w:szCs w:val="24"/>
        </w:rPr>
      </w:r>
      <w:r/>
    </w:p>
    <w:p>
      <w:pPr>
        <w:pStyle w:val="692"/>
        <w:ind w:left="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提供满足施工负荷要求的水源和电源接驳点，</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自行根据施工需要考虑装表计量及接装距离，涉及费用由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自理。</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1.6.3超大件和超重件的运输</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承担。</w:t>
      </w:r>
      <w:bookmarkEnd w:id="700"/>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 知识产权</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1.7.1关于</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提供给</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的图纸、</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为实施工程自行编制或委托编制的技术规范以及反映</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关于合同要求或其他类似性质的文件的著作权的归属：</w:t>
      </w:r>
      <w:r>
        <w:rPr>
          <w:rFonts w:hint="eastAsia" w:ascii="宋体" w:hAnsi="宋体" w:eastAsia="宋体" w:cs="宋体"/>
          <w:sz w:val="24"/>
          <w:szCs w:val="24"/>
          <w:u w:val="single"/>
        </w:rPr>
        <w:t xml:space="preserve">归</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所有</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提供的上述文件的使用限制的要求：</w:t>
      </w:r>
      <w:r>
        <w:rPr>
          <w:rFonts w:hint="eastAsia" w:ascii="宋体" w:hAnsi="宋体" w:eastAsia="宋体" w:cs="宋体"/>
          <w:sz w:val="24"/>
          <w:szCs w:val="24"/>
          <w:u w:val="single"/>
        </w:rPr>
        <w:t xml:space="preserve">由</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和监理人提供的图纸和其他文件未经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许可，</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不得用于或转给第三方，为此</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自愿按国家有关法律法规和政策及本合同约定履行保密义务，如果对公开有关信息的必要性产生争执，则以</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的决定为准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1.7.2 关于</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为实施工程所编制文件的著作权的归属：</w:t>
      </w:r>
      <w:r>
        <w:rPr>
          <w:rFonts w:hint="eastAsia" w:ascii="宋体" w:hAnsi="宋体" w:eastAsia="宋体" w:cs="宋体"/>
          <w:sz w:val="24"/>
          <w:szCs w:val="24"/>
          <w:u w:val="single"/>
        </w:rPr>
        <w:t xml:space="preserve">归</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所有。</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关于</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提供的上述文件的使用限制的要求：</w:t>
      </w:r>
      <w:r>
        <w:rPr>
          <w:rFonts w:hint="eastAsia" w:ascii="宋体" w:hAnsi="宋体" w:eastAsia="宋体" w:cs="宋体"/>
          <w:sz w:val="24"/>
          <w:szCs w:val="24"/>
          <w:u w:val="single"/>
        </w:rPr>
        <w:t xml:space="preserve">仅限于此工程项目。</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1.8工程量清单错误的修正</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允许调整合同价格的工程量偏差范围：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2"/>
        <w:pageBreakBefore w:val="0"/>
        <w:spacing w:line="440" w:lineRule="exact"/>
        <w:rPr>
          <w:rFonts w:hint="eastAsia" w:ascii="宋体" w:hAnsi="宋体" w:eastAsia="宋体" w:cs="宋体"/>
          <w:b/>
          <w:sz w:val="24"/>
          <w:szCs w:val="24"/>
        </w:rPr>
      </w:pPr>
      <w:r/>
      <w:bookmarkStart w:id="701" w:name="_Toc351203634"/>
      <w:r>
        <w:rPr>
          <w:rFonts w:hint="eastAsia" w:ascii="宋体" w:hAnsi="宋体" w:eastAsia="宋体" w:cs="宋体"/>
          <w:b/>
          <w:sz w:val="24"/>
          <w:szCs w:val="24"/>
        </w:rPr>
        <w:t xml:space="preserve">2</w:t>
      </w:r>
      <w:bookmarkStart w:id="702" w:name="_Toc292559867"/>
      <w:r/>
      <w:bookmarkStart w:id="703" w:name="_Toc296890985"/>
      <w:r/>
      <w:bookmarkStart w:id="704" w:name="_Toc296503157"/>
      <w:r/>
      <w:bookmarkStart w:id="705" w:name="_Toc296891197"/>
      <w:r/>
      <w:bookmarkStart w:id="706" w:name="_Toc292559362"/>
      <w:r/>
      <w:bookmarkStart w:id="707" w:name="_Toc296944496"/>
      <w:r/>
      <w:bookmarkStart w:id="708" w:name="_Toc296347156"/>
      <w:r/>
      <w:bookmarkStart w:id="709" w:name="_Toc297120457"/>
      <w:r/>
      <w:bookmarkStart w:id="710" w:name="_Toc296346658"/>
      <w:r/>
      <w:bookmarkStart w:id="711" w:name="_Toc297048343"/>
      <w:r>
        <w:rPr>
          <w:rFonts w:hint="eastAsia" w:ascii="宋体" w:hAnsi="宋体" w:eastAsia="宋体" w:cs="宋体"/>
          <w:b/>
          <w:sz w:val="24"/>
          <w:szCs w:val="24"/>
        </w:rPr>
        <w:t xml:space="preserve">. </w:t>
      </w:r>
      <w:bookmarkEnd w:id="701"/>
      <w:r>
        <w:rPr>
          <w:rFonts w:hint="eastAsia" w:ascii="宋体" w:hAnsi="宋体" w:eastAsia="宋体" w:cs="宋体"/>
          <w:b/>
          <w:sz w:val="24"/>
          <w:szCs w:val="24"/>
          <w:lang w:val="en-US" w:eastAsia="zh-CN"/>
        </w:rPr>
        <w:t xml:space="preserve">发包人</w:t>
      </w:r>
      <w:bookmarkEnd w:id="702"/>
      <w:r/>
      <w:bookmarkEnd w:id="703"/>
      <w:r/>
      <w:bookmarkEnd w:id="704"/>
      <w:r/>
      <w:bookmarkEnd w:id="705"/>
      <w:r/>
      <w:bookmarkEnd w:id="706"/>
      <w:r/>
      <w:bookmarkEnd w:id="707"/>
      <w:r/>
      <w:bookmarkEnd w:id="708"/>
      <w:r/>
      <w:bookmarkEnd w:id="709"/>
      <w:r/>
      <w:bookmarkEnd w:id="710"/>
      <w:r/>
      <w:bookmarkEnd w:id="711"/>
      <w:r>
        <w:rPr>
          <w:rFonts w:hint="eastAsia" w:ascii="宋体" w:hAnsi="宋体" w:eastAsia="宋体" w:cs="宋体"/>
          <w:b/>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代表</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代表：</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对</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代表的授权范围如下：</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要求执行。</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施工现场、施工条件和基础资料的提供</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2.2.1 提供施工现场</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移交施工现场的期限要求：</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2.2.2 提供施工条件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应负责提供施工所需要的条件，包括：</w:t>
      </w:r>
      <w:bookmarkStart w:id="712" w:name="EB7fe94723d337418f9b4c72244f39b38b"/>
      <w:r/>
      <w:bookmarkEnd w:id="712"/>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不提供水源、电源，临时用水、用电、施工场地均由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自行解决，费用自理。所需水、电费用均由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自行配备电箱、水表、电表。水电费结算方式：</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单独接水表、电表，水表、电表费用及水、电费用均已包含在承包价中。若</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在施工过程中盗用消防水，所产生的相应责任都由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（2）开工前，</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组织设计、监理等相关单位对施工图纸进行初次会审交底，以后根据施工组织设计进一步对</w:t>
      </w:r>
      <w:r>
        <w:rPr>
          <w:rFonts w:hint="eastAsia" w:ascii="宋体" w:hAnsi="宋体" w:eastAsia="宋体" w:cs="宋体"/>
          <w:sz w:val="24"/>
          <w:szCs w:val="24"/>
          <w:u w:val="single"/>
          <w:lang w:val="en-US" w:eastAsia="zh-CN"/>
        </w:rPr>
        <w:t xml:space="preserve">工</w:t>
      </w:r>
      <w:r>
        <w:rPr>
          <w:rFonts w:hint="eastAsia" w:ascii="宋体" w:hAnsi="宋体" w:eastAsia="宋体" w:cs="宋体"/>
          <w:sz w:val="24"/>
          <w:szCs w:val="24"/>
          <w:u w:val="single"/>
        </w:rPr>
        <w:t xml:space="preserve">施图纸</w:t>
      </w:r>
      <w:r>
        <w:rPr>
          <w:rFonts w:hint="eastAsia" w:ascii="宋体" w:hAnsi="宋体" w:eastAsia="宋体" w:cs="宋体"/>
          <w:sz w:val="24"/>
          <w:szCs w:val="24"/>
          <w:u w:val="single"/>
          <w:lang w:val="en-US" w:eastAsia="zh-CN"/>
        </w:rPr>
        <w:t xml:space="preserve">进行</w:t>
      </w:r>
      <w:r>
        <w:rPr>
          <w:rFonts w:hint="eastAsia" w:ascii="宋体" w:hAnsi="宋体" w:eastAsia="宋体" w:cs="宋体"/>
          <w:sz w:val="24"/>
          <w:szCs w:val="24"/>
          <w:u w:val="single"/>
        </w:rPr>
        <w:t xml:space="preserve">会审和详细交底。</w:t>
      </w:r>
      <w:r>
        <w:rPr>
          <w:rFonts w:hint="eastAsia" w:ascii="宋体" w:hAnsi="宋体" w:eastAsia="宋体" w:cs="宋体"/>
          <w:sz w:val="24"/>
          <w:szCs w:val="24"/>
          <w:u w:val="single"/>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713" w:name="_Toc351203635"/>
      <w:r>
        <w:rPr>
          <w:rFonts w:hint="eastAsia" w:ascii="宋体" w:hAnsi="宋体" w:eastAsia="宋体" w:cs="宋体"/>
          <w:b/>
          <w:bCs/>
          <w:sz w:val="24"/>
          <w:szCs w:val="24"/>
          <w:lang w:val="en-US" w:eastAsia="zh-CN" w:bidi="ar-SA"/>
        </w:rPr>
        <w:t xml:space="preserve">3</w:t>
      </w:r>
      <w:bookmarkStart w:id="714" w:name="_Toc297048344"/>
      <w:r/>
      <w:bookmarkStart w:id="715" w:name="_Toc296890986"/>
      <w:r/>
      <w:bookmarkStart w:id="716" w:name="_Toc292559868"/>
      <w:r/>
      <w:bookmarkStart w:id="717" w:name="_Toc296503158"/>
      <w:r/>
      <w:bookmarkStart w:id="718" w:name="_Toc292559363"/>
      <w:r/>
      <w:bookmarkStart w:id="719" w:name="_Toc296891198"/>
      <w:r/>
      <w:bookmarkStart w:id="720" w:name="_Toc296347157"/>
      <w:r/>
      <w:bookmarkStart w:id="721" w:name="_Toc297120458"/>
      <w:r/>
      <w:bookmarkStart w:id="722" w:name="_Toc296944497"/>
      <w:r/>
      <w:bookmarkStart w:id="723" w:name="_Toc296346659"/>
      <w:r>
        <w:rPr>
          <w:rFonts w:hint="eastAsia" w:ascii="宋体" w:hAnsi="宋体" w:eastAsia="宋体" w:cs="宋体"/>
          <w:b/>
          <w:bCs/>
          <w:sz w:val="24"/>
          <w:szCs w:val="24"/>
          <w:lang w:val="en-US" w:eastAsia="zh-CN" w:bidi="ar-SA"/>
        </w:rPr>
        <w:t xml:space="preserve">. </w:t>
      </w:r>
      <w:bookmarkEnd w:id="713"/>
      <w:r>
        <w:rPr>
          <w:rFonts w:hint="eastAsia" w:ascii="宋体" w:hAnsi="宋体" w:eastAsia="宋体" w:cs="宋体"/>
          <w:b/>
          <w:bCs/>
          <w:sz w:val="24"/>
          <w:szCs w:val="24"/>
          <w:lang w:val="en-US" w:eastAsia="zh-CN" w:bidi="ar-SA"/>
        </w:rPr>
        <w:t xml:space="preserve">承包人</w:t>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的一般义务</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3.1.1</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提交的竣工资料的内容：</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提交完整的结算资料的时间：竣工验收合格后30 日内，如未按此规定时间提供按1000元/天支付违约金。</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3.1.2</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应履行的其他义务：</w:t>
      </w:r>
      <w:r>
        <w:rPr>
          <w:rFonts w:hint="eastAsia" w:ascii="宋体" w:hAnsi="宋体" w:eastAsia="宋体" w:cs="宋体"/>
          <w:sz w:val="24"/>
          <w:szCs w:val="24"/>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val="en-US" w:eastAsia="zh-CN"/>
        </w:rPr>
        <w:t xml:space="preserve">1</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在本合同生效后7天向监理、</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提供施工组织设计和施工总进度计划，监理、</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在7天内予以回复。</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val="en-US" w:eastAsia="zh-CN"/>
        </w:rPr>
        <w:t xml:space="preserve">2</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须负责与当地政府及有关单位联系、安排及协调。根据国家及地方有关规定，由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办理有关交通、环卫、环保手续，并承担相关费用，负责协调和处理因施工引起的周边地段民事纠纷，并承担由此发生的费用，包括因</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责任造成的违约责任和赔偿。</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none"/>
          <w:lang w:val="en-US" w:eastAsia="zh-CN"/>
        </w:rPr>
        <w:t xml:space="preserve">（3）</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的工人、供应商等因</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拖欠工资、货款、工程款而直接向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追索价款，或到</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、政府部门滋生事端的，</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承担合同结算价款1％的违约金，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有权动用工程余款支付民工工资或材料款。</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排污管理：</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自行办理排污许可证，费用由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在投标报价中考虑；</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噪声管理：</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自行办理夜间施工许可证，费用由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在投标报价中考虑；施工噪声引起的纠纷由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自行解决；</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垃圾管理：</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自行办理垃圾弃置许可证，费用由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在投标报价中考虑；</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公共道路占用（若有）：</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办理占用手续。</w:t>
      </w:r>
      <w:r>
        <w:rPr>
          <w:rFonts w:hint="eastAsia" w:ascii="宋体" w:hAnsi="宋体" w:eastAsia="宋体" w:cs="宋体"/>
          <w:sz w:val="24"/>
          <w:szCs w:val="24"/>
          <w:u w:val="single"/>
        </w:rPr>
      </w:r>
      <w:r/>
    </w:p>
    <w:p>
      <w:pPr>
        <w:pStyle w:val="692"/>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none"/>
          <w:lang w:val="en-US" w:eastAsia="zh-CN"/>
        </w:rPr>
        <w:t xml:space="preserve">（4）</w:t>
      </w:r>
      <w:r>
        <w:rPr>
          <w:rFonts w:hint="eastAsia" w:ascii="宋体" w:hAnsi="宋体" w:eastAsia="宋体" w:cs="宋体"/>
          <w:sz w:val="24"/>
          <w:szCs w:val="24"/>
          <w:u w:val="single"/>
        </w:rPr>
        <w:t xml:space="preserve">施工场地清洁卫生的要求：按照省、市文件规定的相关要求执行，达到文明工地标准。禁止在非规定地点吸烟、大小便、倒垃圾，违者将按</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施工过程中的相关管理办法或制度承担违约金。</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（5）</w:t>
      </w:r>
      <w:r>
        <w:rPr>
          <w:rFonts w:hint="eastAsia" w:ascii="宋体" w:hAnsi="宋体" w:eastAsia="宋体" w:cs="宋体"/>
          <w:sz w:val="24"/>
          <w:szCs w:val="24"/>
          <w:u w:val="single"/>
        </w:rPr>
        <w:t xml:space="preserve">高（中）考、节假日、市内有关方面重大活动期间或</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需要的特别时间段内，可能对施工作出某些限制和配合要求，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应予无条件服从，并按照有关要求作出必要的配合，这可能造成</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损失，但</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将不承担</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的任何损失。</w:t>
      </w:r>
      <w:r>
        <w:rPr>
          <w:rFonts w:hint="eastAsia" w:ascii="宋体" w:hAnsi="宋体" w:eastAsia="宋体" w:cs="宋体"/>
          <w:sz w:val="24"/>
          <w:szCs w:val="24"/>
          <w:u w:val="non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none"/>
          <w:lang w:val="en-US" w:eastAsia="zh-CN"/>
        </w:rPr>
        <w:t xml:space="preserve">（6）</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要加强工程施工车辆的管理，施工车辆不得无故影响道路交通，不得沿途抛洒弃土，保持路面清洁，避免带泥作业和沿路撒泼滴漏等。</w:t>
      </w:r>
      <w:r>
        <w:rPr>
          <w:rFonts w:hint="eastAsia" w:ascii="宋体" w:hAnsi="宋体" w:eastAsia="宋体" w:cs="宋体"/>
          <w:sz w:val="24"/>
          <w:szCs w:val="24"/>
          <w:u w:val="single"/>
        </w:rPr>
      </w:r>
      <w:r/>
    </w:p>
    <w:p>
      <w:pPr>
        <w:pStyle w:val="692"/>
        <w:ind w:firstLine="42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none"/>
          <w:lang w:val="en-US" w:eastAsia="zh-CN"/>
        </w:rPr>
        <w:t xml:space="preserve">3.1.3</w:t>
      </w:r>
      <w:r>
        <w:rPr>
          <w:rFonts w:hint="eastAsia" w:ascii="宋体" w:hAnsi="宋体" w:eastAsia="宋体" w:cs="宋体"/>
          <w:sz w:val="24"/>
          <w:szCs w:val="24"/>
          <w:u w:val="single"/>
        </w:rPr>
        <w:t xml:space="preserve">施工场地周围地下管线和邻近建筑物、构筑物的保护：施工场地周围地下管线和邻近建筑物、构筑物等，</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不得破坏，否则必须无条件及时修复，并承担由此发生的费用，必须安全文明施工。</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项目经理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3.2.1 项目经理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姓    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执业资格等级：</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注册证书号：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执业印章号：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对项目经理的授权范围如下：</w:t>
      </w:r>
      <w:r>
        <w:rPr>
          <w:rFonts w:hint="eastAsia" w:ascii="宋体" w:hAnsi="宋体" w:eastAsia="宋体" w:cs="宋体"/>
          <w:sz w:val="24"/>
          <w:szCs w:val="24"/>
          <w:u w:val="single"/>
        </w:rPr>
        <w:t xml:space="preserve">代表</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行使合同约定的权利和义务，履行合同约定的各项职责</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关于项目经理每月在施工现场的时间要求：</w:t>
      </w:r>
      <w:r>
        <w:rPr>
          <w:rFonts w:hint="eastAsia" w:ascii="宋体" w:hAnsi="宋体" w:eastAsia="宋体" w:cs="宋体"/>
          <w:sz w:val="24"/>
          <w:szCs w:val="24"/>
          <w:u w:val="single"/>
        </w:rPr>
        <w:t xml:space="preserve">（1）项目经理每周到岗天数不少于5日，每日工作时间不低于6小时，并24小时保持通讯畅通；同时必须按规定参加工程例会及其他会议；（2）技术负责人、施工员、安全员、质量员和材料员每周到岗天数不少于5日，每日工作时间不低于8小时，并24小时保持通讯畅通；同时必须按规定参加工程例会及其他会议。</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未提交劳动合同，以及没有为项目经理缴纳社会保险证明的违约责任：</w:t>
      </w:r>
      <w:r>
        <w:rPr>
          <w:rFonts w:hint="eastAsia" w:ascii="宋体" w:hAnsi="宋体" w:eastAsia="宋体" w:cs="宋体"/>
          <w:sz w:val="24"/>
          <w:szCs w:val="24"/>
          <w:u w:val="single"/>
        </w:rPr>
        <w:t xml:space="preserve">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position w:val="1"/>
          <w:sz w:val="24"/>
          <w:szCs w:val="24"/>
          <w:u w:val="single"/>
        </w:rPr>
        <w:t xml:space="preserve">由</w:t>
      </w:r>
      <w:r>
        <w:rPr>
          <w:rFonts w:hint="eastAsia" w:ascii="宋体" w:hAnsi="宋体" w:eastAsia="宋体" w:cs="宋体"/>
          <w:position w:val="1"/>
          <w:sz w:val="24"/>
          <w:szCs w:val="24"/>
          <w:u w:val="single"/>
          <w:lang w:val="en-US" w:eastAsia="zh-CN"/>
        </w:rPr>
        <w:t xml:space="preserve">发包人</w:t>
      </w:r>
      <w:r>
        <w:rPr>
          <w:rFonts w:hint="eastAsia" w:ascii="宋体" w:hAnsi="宋体" w:eastAsia="宋体" w:cs="宋体"/>
          <w:position w:val="1"/>
          <w:sz w:val="24"/>
          <w:szCs w:val="24"/>
          <w:u w:val="single"/>
        </w:rPr>
        <w:t xml:space="preserve">与监理人对项目经理进行考核，如低于上述规定的天数和工作时间，作违约处理，</w:t>
      </w:r>
      <w:r>
        <w:rPr>
          <w:rFonts w:hint="eastAsia" w:ascii="宋体" w:hAnsi="宋体" w:eastAsia="宋体" w:cs="宋体"/>
          <w:position w:val="1"/>
          <w:sz w:val="24"/>
          <w:szCs w:val="24"/>
          <w:u w:val="single"/>
          <w:lang w:eastAsia="zh-CN"/>
        </w:rPr>
        <w:t xml:space="preserve">承包人</w:t>
      </w:r>
      <w:r>
        <w:rPr>
          <w:rFonts w:hint="eastAsia" w:ascii="宋体" w:hAnsi="宋体" w:eastAsia="宋体" w:cs="宋体"/>
          <w:position w:val="1"/>
          <w:sz w:val="24"/>
          <w:szCs w:val="24"/>
          <w:u w:val="single"/>
        </w:rPr>
        <w:t xml:space="preserve">向</w:t>
      </w:r>
      <w:r>
        <w:rPr>
          <w:rFonts w:hint="eastAsia" w:ascii="宋体" w:hAnsi="宋体" w:eastAsia="宋体" w:cs="宋体"/>
          <w:position w:val="1"/>
          <w:sz w:val="24"/>
          <w:szCs w:val="24"/>
          <w:u w:val="single"/>
          <w:lang w:val="en-US" w:eastAsia="zh-CN"/>
        </w:rPr>
        <w:t xml:space="preserve">发包人</w:t>
      </w:r>
      <w:r>
        <w:rPr>
          <w:rFonts w:hint="eastAsia" w:ascii="宋体" w:hAnsi="宋体" w:eastAsia="宋体" w:cs="宋体"/>
          <w:position w:val="1"/>
          <w:sz w:val="24"/>
          <w:szCs w:val="24"/>
          <w:u w:val="single"/>
        </w:rPr>
        <w:t xml:space="preserve">支付违约金1000元/天；规定参加工程例会必须准时到场，项目经理不到场支付1000元/次的违约金，迟到200元/次，有事必须出具书面请假条报监理人认可；以上情况若连续超过两次，按照上述标准的双倍支付违约金，若</w:t>
      </w:r>
      <w:r>
        <w:rPr>
          <w:rFonts w:hint="eastAsia" w:ascii="宋体" w:hAnsi="宋体" w:eastAsia="宋体" w:cs="宋体"/>
          <w:position w:val="1"/>
          <w:sz w:val="24"/>
          <w:szCs w:val="24"/>
          <w:u w:val="single"/>
          <w:lang w:eastAsia="zh-CN"/>
        </w:rPr>
        <w:t xml:space="preserve">承包人</w:t>
      </w:r>
      <w:r>
        <w:rPr>
          <w:rFonts w:hint="eastAsia" w:ascii="宋体" w:hAnsi="宋体" w:eastAsia="宋体" w:cs="宋体"/>
          <w:position w:val="1"/>
          <w:sz w:val="24"/>
          <w:szCs w:val="24"/>
          <w:u w:val="single"/>
        </w:rPr>
        <w:t xml:space="preserve">拒不整改，</w:t>
      </w:r>
      <w:r>
        <w:rPr>
          <w:rFonts w:hint="eastAsia" w:ascii="宋体" w:hAnsi="宋体" w:eastAsia="宋体" w:cs="宋体"/>
          <w:position w:val="1"/>
          <w:sz w:val="24"/>
          <w:szCs w:val="24"/>
          <w:u w:val="single"/>
          <w:lang w:val="en-US" w:eastAsia="zh-CN"/>
        </w:rPr>
        <w:t xml:space="preserve">发包人</w:t>
      </w:r>
      <w:r>
        <w:rPr>
          <w:rFonts w:hint="eastAsia" w:ascii="宋体" w:hAnsi="宋体" w:eastAsia="宋体" w:cs="宋体"/>
          <w:position w:val="1"/>
          <w:sz w:val="24"/>
          <w:szCs w:val="24"/>
          <w:u w:val="single"/>
        </w:rPr>
        <w:t xml:space="preserve">有权解除合同，将</w:t>
      </w:r>
      <w:r>
        <w:rPr>
          <w:rFonts w:hint="eastAsia" w:ascii="宋体" w:hAnsi="宋体" w:eastAsia="宋体" w:cs="宋体"/>
          <w:position w:val="1"/>
          <w:sz w:val="24"/>
          <w:szCs w:val="24"/>
          <w:u w:val="single"/>
          <w:lang w:eastAsia="zh-CN"/>
        </w:rPr>
        <w:t xml:space="preserve">承包人</w:t>
      </w:r>
      <w:r>
        <w:rPr>
          <w:rFonts w:hint="eastAsia" w:ascii="宋体" w:hAnsi="宋体" w:eastAsia="宋体" w:cs="宋体"/>
          <w:position w:val="1"/>
          <w:sz w:val="24"/>
          <w:szCs w:val="24"/>
          <w:u w:val="single"/>
        </w:rPr>
        <w:t xml:space="preserve">清退出场，解除合同的同时不免除</w:t>
      </w:r>
      <w:r>
        <w:rPr>
          <w:rFonts w:hint="eastAsia" w:ascii="宋体" w:hAnsi="宋体" w:eastAsia="宋体" w:cs="宋体"/>
          <w:position w:val="1"/>
          <w:sz w:val="24"/>
          <w:szCs w:val="24"/>
          <w:u w:val="single"/>
          <w:lang w:eastAsia="zh-CN"/>
        </w:rPr>
        <w:t xml:space="preserve">承包人</w:t>
      </w:r>
      <w:r>
        <w:rPr>
          <w:rFonts w:hint="eastAsia" w:ascii="宋体" w:hAnsi="宋体" w:eastAsia="宋体" w:cs="宋体"/>
          <w:position w:val="1"/>
          <w:sz w:val="24"/>
          <w:szCs w:val="24"/>
          <w:u w:val="single"/>
        </w:rPr>
        <w:t xml:space="preserve">应当承担的上述违约责任。</w:t>
      </w:r>
      <w:r>
        <w:rPr>
          <w:rFonts w:hint="eastAsia" w:ascii="宋体" w:hAnsi="宋体" w:eastAsia="宋体" w:cs="宋体"/>
          <w:sz w:val="24"/>
          <w:szCs w:val="24"/>
        </w:rPr>
      </w:r>
      <w:r/>
    </w:p>
    <w:p>
      <w:pPr>
        <w:pStyle w:val="692"/>
        <w:ind w:right="16" w:firstLine="426"/>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擅自更换项目经理的违约责任：</w:t>
      </w:r>
      <w:r>
        <w:rPr>
          <w:rFonts w:hint="eastAsia" w:ascii="宋体" w:hAnsi="宋体" w:eastAsia="宋体" w:cs="宋体"/>
          <w:sz w:val="24"/>
          <w:szCs w:val="24"/>
          <w:u w:val="single"/>
        </w:rPr>
        <w:t xml:space="preserve">本工程中标的项目经理不得更换，如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擅自更换，则</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有权解除合同。如确有特殊原因需更换项目经理，需承担违约金5万元并经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同意(意外事故及突发重病除外)，且更换后的项目经理资历条件不得低于原中标项目经理。</w:t>
      </w:r>
      <w:r>
        <w:rPr>
          <w:rFonts w:hint="eastAsia" w:ascii="宋体" w:hAnsi="宋体" w:eastAsia="宋体" w:cs="宋体"/>
          <w:sz w:val="24"/>
          <w:szCs w:val="24"/>
        </w:rPr>
      </w:r>
      <w:r/>
    </w:p>
    <w:p>
      <w:pPr>
        <w:pStyle w:val="692"/>
        <w:ind w:right="16" w:firstLine="426"/>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无正当理由拒绝更换项目经理的违约责任：</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有证据确认本工程中标的项目经理无法胜任或者不能积极配合监理人及</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正常工作的，经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提出后，必须在 3日内调离本工程，同时</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应在 3 日内用</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批准的项目经理代替上述调离的中标项目经理，否则向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支付 1000元/天违约金；若拒不整改，</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有权解除合同，将</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清退出场，解除合同的同时不免除</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应当承担的上述违约责任。</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3.3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人员</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3.3.1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提交项目管理机构及施工现场管理人员安排报告的期限：</w:t>
      </w:r>
      <w:r>
        <w:rPr>
          <w:rFonts w:hint="eastAsia" w:ascii="宋体" w:hAnsi="宋体" w:eastAsia="宋体" w:cs="宋体"/>
          <w:sz w:val="24"/>
          <w:szCs w:val="24"/>
          <w:u w:val="single"/>
        </w:rPr>
        <w:t xml:space="preserve">开工前7天。</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3.3.2关于</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人员每月在施工现场的时间要求：</w:t>
      </w:r>
      <w:r>
        <w:rPr>
          <w:rFonts w:hint="eastAsia" w:ascii="宋体" w:hAnsi="宋体" w:eastAsia="宋体" w:cs="宋体"/>
          <w:sz w:val="24"/>
          <w:szCs w:val="24"/>
          <w:u w:val="single"/>
        </w:rPr>
        <w:t xml:space="preserve">技术负责人、施工员、安全员、质量员和材料员每周到岗天数不少于5日，每日工作时间不低于8小时，并24小时保持通讯畅通；同时必须按规定参加工程例会及其他会议。</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3.3.3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无正当理由拒绝撤换主要施工管理人员的违约责任：</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有证据确认本工程投标书中的技术负责人、施工员、安全员、质量员和材料员无法胜任或者不能积极配合监理人及</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正常工作的，经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提出后，必须在3日内调离本工程，同时</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应在 3 日内用</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批准的主要施工管理人员代替上述调离的主要施工管理人员，否则向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支付1000元/人天违约金。</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3.3.4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主要施工管理人员离开施工现场的批准要求：</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3.3.5</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擅自更换主要施工管理人员的违约责任：</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要求投标书中的技术负责人、施工员、安全员、质量员和材料员到位，中途若更换，须经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同意 (意外事故及突发重病除外)并承担违约金：技术负责人5万元、其余人员1万元/人；若擅自更换，</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有权单方解除合同。</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主要施工管理人员擅自离开施工现场的违约责任：</w:t>
      </w:r>
      <w:r>
        <w:rPr>
          <w:rFonts w:hint="eastAsia" w:ascii="宋体" w:hAnsi="宋体" w:eastAsia="宋体" w:cs="宋体"/>
          <w:sz w:val="24"/>
          <w:szCs w:val="24"/>
          <w:u w:val="single"/>
        </w:rPr>
        <w:t xml:space="preserve">由</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与监理人对本工程投标书中的技术负责人、施工员、安全员、质量员和材料员进行考核，如低于上述规定的天数和工作时间，作违约处理，</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支付违约金500元/天；规定参加工程例会必须准时到场，技术负责人、施工员、安全员、质量员和材料员不到场支付1000元/次的违约金，迟到200元/次，有事必须出具书面请假条报监理人认可；以上情况若连续超过两次，按照上述标准的双倍支付违约金。</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bookmarkStart w:id="724" w:name="_Toc312677988"/>
      <w:r/>
      <w:bookmarkStart w:id="725" w:name="_Toc296944498"/>
      <w:r/>
      <w:bookmarkStart w:id="726" w:name="_Toc304295523"/>
      <w:r/>
      <w:bookmarkStart w:id="727" w:name="_Toc297120459"/>
      <w:r/>
      <w:bookmarkStart w:id="728" w:name="_Toc292559869"/>
      <w:r/>
      <w:bookmarkStart w:id="729" w:name="_Toc296890987"/>
      <w:r/>
      <w:bookmarkStart w:id="730" w:name="_Toc296346660"/>
      <w:r/>
      <w:bookmarkStart w:id="731" w:name="_Toc292559364"/>
      <w:r/>
      <w:bookmarkStart w:id="732" w:name="_Toc296503159"/>
      <w:r/>
      <w:bookmarkStart w:id="733" w:name="_Toc297048345"/>
      <w:r/>
      <w:bookmarkStart w:id="734" w:name="_Toc297123492"/>
      <w:r/>
      <w:bookmarkStart w:id="735" w:name="_Toc297216151"/>
      <w:r/>
      <w:bookmarkStart w:id="736" w:name="_Toc296891199"/>
      <w:r/>
      <w:bookmarkStart w:id="737" w:name="_Toc296347158"/>
      <w:r/>
      <w:bookmarkStart w:id="738" w:name="_Toc303539102"/>
      <w:r/>
      <w:bookmarkStart w:id="739" w:name="_Toc300934945"/>
      <w:r>
        <w:rPr>
          <w:rFonts w:hint="eastAsia" w:ascii="宋体" w:hAnsi="宋体" w:eastAsia="宋体" w:cs="宋体"/>
          <w:sz w:val="24"/>
          <w:szCs w:val="24"/>
        </w:rPr>
        <w:t xml:space="preserve">.4 分包</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3</w:t>
      </w:r>
      <w:bookmarkStart w:id="740" w:name="_Toc318581159"/>
      <w:r/>
      <w:bookmarkStart w:id="741" w:name="_Toc312677990"/>
      <w:r>
        <w:rPr>
          <w:rFonts w:hint="eastAsia" w:ascii="宋体" w:hAnsi="宋体" w:eastAsia="宋体" w:cs="宋体"/>
          <w:sz w:val="24"/>
          <w:szCs w:val="24"/>
        </w:rPr>
        <w:t xml:space="preserve">.4.1分包的确定</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bookmarkEnd w:id="740"/>
      <w:r/>
      <w:bookmarkEnd w:id="741"/>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3.5 工程照管与成品、半成品保护</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负责照管工程及工程相关的材料、工程设备的起始时间：</w:t>
      </w:r>
      <w:r>
        <w:rPr>
          <w:rFonts w:hint="eastAsia" w:ascii="宋体" w:hAnsi="宋体" w:eastAsia="宋体" w:cs="宋体"/>
          <w:sz w:val="24"/>
          <w:szCs w:val="24"/>
          <w:u w:val="single"/>
        </w:rPr>
        <w:t xml:space="preserve">已竣工工程未交付</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之前，</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应负责已完工程的保护工作，保护期间发生损坏，</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自费予以修复。</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履约担保</w:t>
      </w:r>
      <w:r>
        <w:rPr>
          <w:rFonts w:hint="eastAsia" w:ascii="宋体" w:hAnsi="宋体" w:eastAsia="宋体" w:cs="宋体"/>
          <w:sz w:val="24"/>
          <w:szCs w:val="24"/>
          <w:highlight w:val="none"/>
        </w:rPr>
      </w:r>
      <w:r/>
    </w:p>
    <w:p>
      <w:pPr>
        <w:pStyle w:val="692"/>
        <w:ind w:firstLine="56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承包人</w:t>
      </w:r>
      <w:r>
        <w:rPr>
          <w:rFonts w:hint="eastAsia" w:ascii="宋体" w:hAnsi="宋体" w:eastAsia="宋体" w:cs="宋体"/>
          <w:sz w:val="24"/>
          <w:szCs w:val="24"/>
          <w:highlight w:val="none"/>
        </w:rPr>
        <w:t xml:space="preserve">是否提供履约担保：</w:t>
      </w:r>
      <w:r>
        <w:rPr>
          <w:rFonts w:hint="eastAsia" w:ascii="宋体" w:hAnsi="宋体" w:eastAsia="宋体" w:cs="宋体"/>
          <w:sz w:val="24"/>
          <w:szCs w:val="24"/>
          <w:highlight w:val="none"/>
          <w:u w:val="single"/>
        </w:rPr>
        <w:t xml:space="preserve">提供履约担保</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692"/>
        <w:ind w:firstLine="560"/>
        <w:pageBreakBefore w:val="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承包人</w:t>
      </w:r>
      <w:r>
        <w:rPr>
          <w:rFonts w:hint="eastAsia" w:ascii="宋体" w:hAnsi="宋体" w:eastAsia="宋体" w:cs="宋体"/>
          <w:sz w:val="24"/>
          <w:szCs w:val="24"/>
          <w:highlight w:val="none"/>
        </w:rPr>
        <w:t xml:space="preserve">提供履约担保的形式、金额及期限的：</w:t>
      </w:r>
      <w:r>
        <w:rPr>
          <w:rFonts w:hint="eastAsia" w:ascii="宋体" w:hAnsi="宋体" w:eastAsia="宋体" w:cs="宋体"/>
          <w:sz w:val="24"/>
          <w:szCs w:val="24"/>
          <w:highlight w:val="none"/>
          <w:u w:val="single"/>
        </w:rPr>
        <w:t xml:space="preserve">（1）履约担保的形式：以支票、汇票、本票、保函等非现金形式缴纳或递交；</w:t>
      </w:r>
      <w:r>
        <w:rPr>
          <w:rFonts w:hint="eastAsia" w:ascii="宋体" w:hAnsi="宋体" w:eastAsia="宋体" w:cs="宋体"/>
          <w:sz w:val="24"/>
          <w:szCs w:val="24"/>
          <w:highlight w:val="none"/>
          <w:u w:val="single"/>
        </w:rPr>
      </w:r>
      <w:r/>
    </w:p>
    <w:p>
      <w:pPr>
        <w:pStyle w:val="692"/>
        <w:numPr>
          <w:ilvl w:val="0"/>
          <w:numId w:val="0"/>
        </w:numPr>
        <w:pageBreakBefore w:val="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履约担保的金额：中标价（扣除</w:t>
      </w:r>
      <w:r>
        <w:rPr>
          <w:rFonts w:hint="eastAsia" w:ascii="宋体" w:hAnsi="宋体" w:eastAsia="宋体" w:cs="宋体"/>
          <w:sz w:val="24"/>
          <w:szCs w:val="24"/>
          <w:highlight w:val="none"/>
          <w:u w:val="single"/>
          <w:lang w:eastAsia="zh-CN"/>
        </w:rPr>
        <w:t xml:space="preserve">预留金</w:t>
      </w:r>
      <w:r>
        <w:rPr>
          <w:rFonts w:hint="eastAsia" w:ascii="宋体" w:hAnsi="宋体" w:eastAsia="宋体" w:cs="宋体"/>
          <w:sz w:val="24"/>
          <w:szCs w:val="24"/>
          <w:highlight w:val="none"/>
          <w:u w:val="single"/>
        </w:rPr>
        <w:t xml:space="preserve">）的5%；</w:t>
      </w:r>
      <w:r>
        <w:rPr>
          <w:rFonts w:hint="eastAsia" w:ascii="宋体" w:hAnsi="宋体" w:eastAsia="宋体" w:cs="宋体"/>
          <w:sz w:val="24"/>
          <w:szCs w:val="24"/>
          <w:highlight w:val="none"/>
          <w:u w:val="single"/>
        </w:rPr>
      </w:r>
      <w:r/>
    </w:p>
    <w:p>
      <w:pPr>
        <w:pStyle w:val="692"/>
        <w:numPr>
          <w:ilvl w:val="0"/>
          <w:numId w:val="0"/>
        </w:numPr>
        <w:pageBreakBefore w:val="0"/>
        <w:spacing w:line="44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rPr>
        <w:t xml:space="preserve">（3）退还的</w:t>
      </w:r>
      <w:r>
        <w:rPr>
          <w:rFonts w:hint="eastAsia" w:ascii="宋体" w:hAnsi="宋体" w:eastAsia="宋体" w:cs="宋体"/>
          <w:sz w:val="24"/>
          <w:szCs w:val="24"/>
          <w:highlight w:val="none"/>
          <w:u w:val="single"/>
          <w:lang w:val="en-US" w:eastAsia="zh-CN"/>
        </w:rPr>
        <w:t xml:space="preserve">时间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工程</w:t>
      </w:r>
      <w:r>
        <w:rPr>
          <w:rFonts w:hint="eastAsia" w:ascii="宋体" w:hAnsi="宋体" w:eastAsia="宋体" w:cs="宋体"/>
          <w:sz w:val="24"/>
          <w:szCs w:val="24"/>
          <w:highlight w:val="none"/>
          <w:u w:val="single"/>
          <w:lang w:val="en-US" w:eastAsia="zh-CN"/>
        </w:rPr>
        <w:t xml:space="preserve">完工</w:t>
      </w:r>
      <w:r>
        <w:rPr>
          <w:rFonts w:hint="eastAsia" w:ascii="宋体" w:hAnsi="宋体" w:eastAsia="宋体" w:cs="宋体"/>
          <w:sz w:val="24"/>
          <w:szCs w:val="24"/>
          <w:highlight w:val="none"/>
          <w:u w:val="single"/>
        </w:rPr>
        <w:t xml:space="preserve">验收合格后一次性退还（不计息）</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eastAsia="zh-CN"/>
        </w:rPr>
      </w:r>
      <w:r/>
    </w:p>
    <w:p>
      <w:pPr>
        <w:pStyle w:val="692"/>
        <w:ind w:firstLine="141"/>
        <w:jc w:val="left"/>
        <w:keepLines/>
        <w:keepNext/>
        <w:pageBreakBefore w:val="0"/>
        <w:spacing w:before="0" w:after="0" w:line="440" w:lineRule="exact"/>
        <w:widowControl/>
        <w:rPr>
          <w:rFonts w:hint="eastAsia" w:ascii="宋体" w:hAnsi="宋体" w:eastAsia="宋体" w:cs="宋体"/>
          <w:b/>
          <w:bCs/>
          <w:sz w:val="24"/>
          <w:szCs w:val="24"/>
          <w:highlight w:val="none"/>
          <w:lang w:val="en-US" w:eastAsia="zh-CN" w:bidi="ar-SA"/>
        </w:rPr>
        <w:outlineLvl w:val="3"/>
      </w:pPr>
      <w:r/>
      <w:bookmarkStart w:id="742" w:name="_Toc351203636"/>
      <w:r>
        <w:rPr>
          <w:rFonts w:hint="eastAsia" w:ascii="宋体" w:hAnsi="宋体" w:eastAsia="宋体" w:cs="宋体"/>
          <w:b/>
          <w:bCs/>
          <w:sz w:val="24"/>
          <w:szCs w:val="24"/>
          <w:highlight w:val="none"/>
          <w:lang w:val="en-US" w:eastAsia="zh-CN" w:bidi="ar-SA"/>
        </w:rPr>
        <w:t xml:space="preserve">4</w:t>
      </w:r>
      <w:bookmarkStart w:id="743" w:name="_Toc296891202"/>
      <w:r/>
      <w:bookmarkStart w:id="744" w:name="_Toc296347161"/>
      <w:r/>
      <w:bookmarkStart w:id="745" w:name="_Toc296346663"/>
      <w:r/>
      <w:bookmarkStart w:id="746" w:name="_Toc267251413"/>
      <w:r/>
      <w:bookmarkStart w:id="747" w:name="_Toc297120462"/>
      <w:r/>
      <w:bookmarkStart w:id="748" w:name="_Toc292559366"/>
      <w:r/>
      <w:bookmarkStart w:id="749" w:name="_Toc296944501"/>
      <w:r/>
      <w:bookmarkStart w:id="750" w:name="_Toc296890990"/>
      <w:r/>
      <w:bookmarkStart w:id="751" w:name="_Toc292559871"/>
      <w:r/>
      <w:bookmarkStart w:id="752" w:name="_Toc297048348"/>
      <w:r/>
      <w:bookmarkStart w:id="753" w:name="_Toc296503162"/>
      <w:r>
        <w:rPr>
          <w:rFonts w:hint="eastAsia" w:ascii="宋体" w:hAnsi="宋体" w:eastAsia="宋体" w:cs="宋体"/>
          <w:b/>
          <w:bCs/>
          <w:sz w:val="24"/>
          <w:szCs w:val="24"/>
          <w:highlight w:val="none"/>
          <w:lang w:val="en-US" w:eastAsia="zh-CN" w:bidi="ar-SA"/>
        </w:rPr>
        <w:t xml:space="preserve">. 监</w:t>
      </w:r>
      <w:bookmarkEnd w:id="743"/>
      <w:r/>
      <w:bookmarkEnd w:id="744"/>
      <w:r/>
      <w:bookmarkEnd w:id="745"/>
      <w:r/>
      <w:bookmarkEnd w:id="746"/>
      <w:r/>
      <w:bookmarkEnd w:id="747"/>
      <w:r/>
      <w:bookmarkEnd w:id="748"/>
      <w:r/>
      <w:bookmarkEnd w:id="749"/>
      <w:r/>
      <w:bookmarkEnd w:id="750"/>
      <w:r/>
      <w:bookmarkEnd w:id="751"/>
      <w:r/>
      <w:bookmarkEnd w:id="752"/>
      <w:r/>
      <w:bookmarkEnd w:id="753"/>
      <w:r>
        <w:rPr>
          <w:rFonts w:hint="eastAsia" w:ascii="宋体" w:hAnsi="宋体" w:eastAsia="宋体" w:cs="宋体"/>
          <w:b/>
          <w:bCs/>
          <w:sz w:val="24"/>
          <w:szCs w:val="24"/>
          <w:highlight w:val="none"/>
          <w:lang w:val="en-US" w:eastAsia="zh-CN" w:bidi="ar-SA"/>
        </w:rPr>
        <w:t xml:space="preserve">理人</w:t>
      </w:r>
      <w:bookmarkEnd w:id="742"/>
      <w:r>
        <w:rPr>
          <w:rFonts w:hint="eastAsia" w:ascii="宋体" w:hAnsi="宋体" w:eastAsia="宋体" w:cs="宋体"/>
          <w:b/>
          <w:bCs/>
          <w:sz w:val="24"/>
          <w:szCs w:val="24"/>
          <w:highlight w:val="none"/>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4.1监理人的一般规定</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关于监理人的监理内容：</w:t>
      </w:r>
      <w:r>
        <w:rPr>
          <w:rFonts w:hint="eastAsia" w:ascii="宋体" w:hAnsi="宋体" w:eastAsia="宋体" w:cs="宋体"/>
          <w:sz w:val="24"/>
          <w:szCs w:val="24"/>
          <w:u w:val="single"/>
        </w:rPr>
        <w:t xml:space="preserve">按监理合同执行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关于监理人的监理权限：</w:t>
      </w:r>
      <w:r>
        <w:rPr>
          <w:rFonts w:hint="eastAsia" w:ascii="宋体" w:hAnsi="宋体" w:eastAsia="宋体" w:cs="宋体"/>
          <w:sz w:val="24"/>
          <w:szCs w:val="24"/>
          <w:u w:val="single"/>
        </w:rPr>
        <w:t xml:space="preserve">按监理合同执行</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按监理合同执行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4.1 监理人员</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总监理工程师：</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关于监理人的其他约定：</w:t>
      </w:r>
      <w:r>
        <w:rPr>
          <w:rFonts w:hint="eastAsia" w:ascii="宋体" w:hAnsi="宋体" w:eastAsia="宋体" w:cs="宋体"/>
          <w:sz w:val="24"/>
          <w:szCs w:val="24"/>
          <w:u w:val="single"/>
        </w:rPr>
        <w:t xml:space="preserve">按监理合同执行。</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4.2 商定或确定</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bookmarkStart w:id="754" w:name="_Toc267251418"/>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发包人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不能通过协商达成一致意见时，</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授权监理人对以下事项进行确定：</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755" w:name="_Toc351203637"/>
      <w:r>
        <w:rPr>
          <w:rFonts w:hint="eastAsia" w:ascii="宋体" w:hAnsi="宋体" w:eastAsia="宋体" w:cs="宋体"/>
          <w:b/>
          <w:bCs/>
          <w:sz w:val="24"/>
          <w:szCs w:val="24"/>
          <w:lang w:val="en-US" w:eastAsia="zh-CN" w:bidi="ar-SA"/>
        </w:rPr>
        <w:t xml:space="preserve">5</w:t>
      </w:r>
      <w:bookmarkEnd w:id="754"/>
      <w:r/>
      <w:bookmarkStart w:id="756" w:name="_Toc296503163"/>
      <w:r/>
      <w:bookmarkStart w:id="757" w:name="_Toc296346664"/>
      <w:r/>
      <w:bookmarkStart w:id="758" w:name="_Toc292559872"/>
      <w:r/>
      <w:bookmarkStart w:id="759" w:name="_Toc297120463"/>
      <w:r/>
      <w:bookmarkStart w:id="760" w:name="_Toc297048349"/>
      <w:r/>
      <w:bookmarkStart w:id="761" w:name="_Toc296890991"/>
      <w:r/>
      <w:bookmarkStart w:id="762" w:name="_Toc296944502"/>
      <w:r/>
      <w:bookmarkStart w:id="763" w:name="_Toc292559367"/>
      <w:r/>
      <w:bookmarkStart w:id="764" w:name="_Toc296891203"/>
      <w:r/>
      <w:bookmarkStart w:id="765" w:name="_Toc296347162"/>
      <w:r>
        <w:rPr>
          <w:rFonts w:hint="eastAsia" w:ascii="宋体" w:hAnsi="宋体" w:eastAsia="宋体" w:cs="宋体"/>
          <w:b/>
          <w:bCs/>
          <w:sz w:val="24"/>
          <w:szCs w:val="24"/>
          <w:lang w:val="en-US" w:eastAsia="zh-CN" w:bidi="ar-SA"/>
        </w:rPr>
        <w:t xml:space="preserve">. 工程质量</w:t>
      </w:r>
      <w:bookmarkEnd w:id="755"/>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5.1 质量要求</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color w:val="0000ff"/>
          <w:sz w:val="24"/>
          <w:szCs w:val="24"/>
          <w:highlight w:val="magenta"/>
        </w:rPr>
      </w:pPr>
      <w:r>
        <w:rPr>
          <w:rFonts w:hint="eastAsia" w:ascii="宋体" w:hAnsi="宋体" w:eastAsia="宋体" w:cs="宋体"/>
          <w:sz w:val="24"/>
          <w:szCs w:val="24"/>
          <w:highlight w:val="none"/>
        </w:rPr>
        <w:t xml:space="preserve">5</w:t>
      </w:r>
      <w:bookmarkStart w:id="766" w:name="_Toc300934949"/>
      <w:r/>
      <w:bookmarkStart w:id="767" w:name="_Toc297123496"/>
      <w:r/>
      <w:bookmarkStart w:id="768" w:name="_Toc297216155"/>
      <w:r/>
      <w:bookmarkStart w:id="769" w:name="_Toc312677997"/>
      <w:r/>
      <w:bookmarkStart w:id="770" w:name="_Toc304295527"/>
      <w:r/>
      <w:bookmarkStart w:id="771" w:name="_Toc318581164"/>
      <w:r/>
      <w:bookmarkStart w:id="772" w:name="_Toc303539106"/>
      <w:r>
        <w:rPr>
          <w:rFonts w:hint="eastAsia" w:ascii="宋体" w:hAnsi="宋体" w:eastAsia="宋体" w:cs="宋体"/>
          <w:sz w:val="24"/>
          <w:szCs w:val="24"/>
          <w:highlight w:val="none"/>
        </w:rPr>
        <w:t xml:space="preserve">.1.1 </w:t>
      </w:r>
      <w:r>
        <w:rPr>
          <w:rFonts w:hint="eastAsia" w:ascii="宋体" w:hAnsi="宋体" w:eastAsia="宋体" w:cs="宋体"/>
          <w:sz w:val="24"/>
          <w:szCs w:val="24"/>
        </w:rPr>
        <w:t xml:space="preserve">特殊质量标准和要求：</w:t>
      </w:r>
      <w:r>
        <w:rPr>
          <w:rFonts w:hint="eastAsia" w:ascii="宋体" w:hAnsi="宋体" w:cs="仿宋_GB2312"/>
          <w:color w:val="000000"/>
          <w:sz w:val="24"/>
          <w:szCs w:val="24"/>
          <w:highlight w:val="none"/>
          <w:u w:val="single"/>
          <w:lang w:val="en-US" w:eastAsia="zh-CN"/>
        </w:rPr>
        <w:t xml:space="preserve">合格</w:t>
      </w:r>
      <w:r>
        <w:rPr>
          <w:rFonts w:hint="eastAsia" w:ascii="宋体" w:hAnsi="宋体" w:eastAsia="宋体" w:cs="宋体"/>
          <w:color w:val="0000ff"/>
          <w:sz w:val="24"/>
          <w:szCs w:val="24"/>
          <w:highlight w:val="none"/>
          <w:u w:val="single"/>
        </w:rPr>
        <w:t xml:space="preserve">。</w:t>
      </w:r>
      <w:r>
        <w:rPr>
          <w:rFonts w:hint="eastAsia" w:ascii="宋体" w:hAnsi="宋体" w:eastAsia="宋体" w:cs="宋体"/>
          <w:color w:val="0000ff"/>
          <w:sz w:val="24"/>
          <w:szCs w:val="24"/>
          <w:highlight w:val="magent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5.2 隐蔽工程检查</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5.2.2</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提前通知监理人隐蔽工程检查的期限的约定：</w:t>
      </w:r>
      <w:r>
        <w:rPr>
          <w:rFonts w:hint="eastAsia" w:ascii="宋体" w:hAnsi="宋体" w:eastAsia="宋体" w:cs="宋体"/>
          <w:sz w:val="24"/>
          <w:szCs w:val="24"/>
          <w:u w:val="single"/>
        </w:rPr>
        <w:t xml:space="preserve">书面申报材料后24小时内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小时提交书面延期要求。</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48</w:t>
      </w:r>
      <w:r>
        <w:rPr>
          <w:rFonts w:hint="eastAsia" w:ascii="宋体" w:hAnsi="宋体" w:eastAsia="宋体" w:cs="宋体"/>
          <w:sz w:val="24"/>
          <w:szCs w:val="24"/>
        </w:rPr>
        <w:t xml:space="preserve">小时。</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773" w:name="_Toc351203638"/>
      <w:r>
        <w:rPr>
          <w:rFonts w:hint="eastAsia" w:ascii="宋体" w:hAnsi="宋体" w:eastAsia="宋体" w:cs="宋体"/>
          <w:b/>
          <w:bCs/>
          <w:sz w:val="24"/>
          <w:szCs w:val="24"/>
          <w:lang w:val="en-US" w:eastAsia="zh-CN" w:bidi="ar-SA"/>
        </w:rPr>
        <w:t xml:space="preserve">6. 安全文明施工与环境保护</w:t>
      </w:r>
      <w:bookmarkEnd w:id="773"/>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6.1安全文明施工</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6.1.1 项目安全生产的达标目标及相应事项的约定：</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在施工期间须针对周边情况做好防尘降噪工作，应遵守地方政府和有关部门对施工场地交通、噪声、污水、现场环境卫生和场外污染等管理规定并办理有关手续。</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（2）</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须做好文明施工、安全生产，在施工过程中应完善文明施工措施，在施工过程中造成的安全事故由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6.1.2 关于治安保卫的特别约定：</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应采取必要的治安保卫措施，并承担因</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因该项工作不力而造成的相应损失。</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6.1.3文明施工</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一是加强封闭式管理。按工程进度分段设置围栏，加强封闭式管理。</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二是防止抛洒滴漏。运输建筑材料、垃圾和工程渣土的车辆，应当采取有效措施，防止建筑材料、垃圾和工程渣土飞扬、洒落或者流溢，保证行驶途中不污染道路和环境。</w:t>
      </w:r>
      <w:r>
        <w:rPr>
          <w:rFonts w:hint="eastAsia" w:ascii="宋体" w:hAnsi="宋体" w:eastAsia="宋体" w:cs="宋体"/>
          <w:sz w:val="24"/>
          <w:szCs w:val="24"/>
          <w:u w:val="single"/>
        </w:rPr>
      </w:r>
      <w:r/>
    </w:p>
    <w:p>
      <w:pPr>
        <w:pStyle w:val="692"/>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三是施工过程中做到不扰民。禁止使用噪音超标的施工机械，降低噪音污染，并杜绝夜间违规施工</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四是加强施工现场管理。废料、垃圾及不再需要的临时设施应及时清除、拆除及外运。</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必须严格按照当地建设主管部门的要求，有效控制工程施工扬尘，如发生投诉及主管部门追责，每次由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支付1万元违约金，从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工程款中直接扣除。</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6.1.4 关于安全文明施工费支付比例和支付期限的约定：</w:t>
      </w:r>
      <w:r>
        <w:rPr>
          <w:rFonts w:hint="eastAsia" w:ascii="宋体" w:hAnsi="宋体" w:eastAsia="宋体" w:cs="宋体"/>
          <w:sz w:val="24"/>
          <w:szCs w:val="24"/>
          <w:u w:val="single"/>
        </w:rPr>
        <w:t xml:space="preserve">/</w:t>
      </w:r>
      <w:bookmarkEnd w:id="766"/>
      <w:r/>
      <w:bookmarkEnd w:id="767"/>
      <w:r/>
      <w:bookmarkEnd w:id="768"/>
      <w:r/>
      <w:bookmarkEnd w:id="769"/>
      <w:r/>
      <w:bookmarkEnd w:id="770"/>
      <w:r/>
      <w:bookmarkEnd w:id="771"/>
      <w:r/>
      <w:bookmarkEnd w:id="772"/>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774" w:name="_Toc351203639"/>
      <w:r>
        <w:rPr>
          <w:rFonts w:hint="eastAsia" w:ascii="宋体" w:hAnsi="宋体" w:eastAsia="宋体" w:cs="宋体"/>
          <w:b/>
          <w:bCs/>
          <w:sz w:val="24"/>
          <w:szCs w:val="24"/>
          <w:lang w:val="en-US" w:eastAsia="zh-CN" w:bidi="ar-SA"/>
        </w:rPr>
        <w:t xml:space="preserve">7. 工期和进度</w:t>
      </w:r>
      <w:bookmarkEnd w:id="774"/>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7.1 施工组织设计</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7.1.1 施工组织设计的提交和修改</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提交详细施工组织设计的期限的约定：</w:t>
      </w:r>
      <w:r>
        <w:rPr>
          <w:rFonts w:hint="eastAsia" w:ascii="宋体" w:hAnsi="宋体" w:eastAsia="宋体" w:cs="宋体"/>
          <w:sz w:val="24"/>
          <w:szCs w:val="24"/>
          <w:u w:val="single"/>
        </w:rPr>
        <w:t xml:space="preserve">开工前7天内提供施工进度总计划和有针对性的施工组织设计。</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和监理人在收到详细的施工组织设计后确认或提出修改意见的期限：</w:t>
      </w:r>
      <w:r>
        <w:rPr>
          <w:rFonts w:hint="eastAsia" w:ascii="宋体" w:hAnsi="宋体" w:eastAsia="宋体" w:cs="宋体"/>
          <w:sz w:val="24"/>
          <w:szCs w:val="24"/>
          <w:u w:val="single"/>
        </w:rPr>
        <w:t xml:space="preserve">自监理人收到</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报送的施工组织设计后7天内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775" w:name="_Toc300934966"/>
      <w:r/>
      <w:bookmarkStart w:id="776" w:name="_Toc312677479"/>
      <w:r/>
      <w:bookmarkStart w:id="777" w:name="_Toc304295541"/>
      <w:r/>
      <w:bookmarkStart w:id="778" w:name="_Toc297216173"/>
      <w:r/>
      <w:bookmarkStart w:id="779" w:name="_Toc303539123"/>
      <w:r/>
      <w:bookmarkStart w:id="780" w:name="_Toc312678005"/>
      <w:r/>
      <w:bookmarkStart w:id="781" w:name="_Toc297123514"/>
      <w:r>
        <w:rPr>
          <w:rFonts w:hint="eastAsia" w:ascii="宋体" w:hAnsi="宋体" w:eastAsia="宋体" w:cs="宋体"/>
          <w:sz w:val="24"/>
          <w:szCs w:val="24"/>
        </w:rPr>
        <w:t xml:space="preserve">.2 施工进度计划</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7.2.1 施工进度计划的修订</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和监理人在收到修订的施工进度计划后确认或提出修改意见的期限：</w:t>
      </w:r>
      <w:r>
        <w:rPr>
          <w:rFonts w:hint="eastAsia" w:ascii="宋体" w:hAnsi="宋体" w:eastAsia="宋体" w:cs="宋体"/>
          <w:sz w:val="24"/>
          <w:szCs w:val="24"/>
          <w:u w:val="single"/>
        </w:rPr>
        <w:t xml:space="preserve">自监理人收到</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报送的相关进度计划后7天内。</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7.3 开工</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7.3.1 开工准备</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关于</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提交工程开工报审表的期限：</w:t>
      </w:r>
      <w:r>
        <w:rPr>
          <w:rFonts w:hint="eastAsia" w:ascii="宋体" w:hAnsi="宋体" w:eastAsia="宋体" w:cs="宋体"/>
          <w:sz w:val="24"/>
          <w:szCs w:val="24"/>
          <w:u w:val="single"/>
        </w:rPr>
        <w:t xml:space="preserve">在工程准备工作完成后，计划开工日期前7天提交开工报审表。</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应完成的其他开工准备工作及期限：</w:t>
      </w:r>
      <w:r>
        <w:rPr>
          <w:rFonts w:hint="eastAsia" w:ascii="宋体" w:hAnsi="宋体" w:eastAsia="宋体" w:cs="宋体"/>
          <w:sz w:val="24"/>
          <w:szCs w:val="24"/>
          <w:u w:val="single"/>
        </w:rPr>
        <w:t xml:space="preserve">计划开工日期前7天。</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应完成的其他开工准备工作及期限：</w:t>
      </w:r>
      <w:r>
        <w:rPr>
          <w:rFonts w:hint="eastAsia" w:ascii="宋体" w:hAnsi="宋体" w:eastAsia="宋体" w:cs="宋体"/>
          <w:sz w:val="24"/>
          <w:szCs w:val="24"/>
          <w:u w:val="single"/>
        </w:rPr>
        <w:t xml:space="preserve">计划开工日期前7天。</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7.3.2开工通知</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因</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原因造成监理人未能在计划开工日期之日起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天内发出开工通知的，</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有权提出价格调整要求，或者解除合同。</w:t>
      </w:r>
      <w:bookmarkEnd w:id="775"/>
      <w:r/>
      <w:bookmarkEnd w:id="776"/>
      <w:r/>
      <w:bookmarkEnd w:id="777"/>
      <w:r/>
      <w:bookmarkEnd w:id="778"/>
      <w:r/>
      <w:bookmarkEnd w:id="779"/>
      <w:r/>
      <w:bookmarkEnd w:id="780"/>
      <w:r/>
      <w:bookmarkEnd w:id="781"/>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7.4 测量放线</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7.4.1</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通过监理人向</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提供测量基准点、基准线和水准点及其书面资料的期限：</w:t>
      </w:r>
      <w:r>
        <w:rPr>
          <w:rFonts w:hint="eastAsia" w:ascii="宋体" w:hAnsi="宋体" w:eastAsia="宋体" w:cs="宋体"/>
          <w:sz w:val="24"/>
          <w:szCs w:val="24"/>
          <w:u w:val="single"/>
        </w:rPr>
        <w:t xml:space="preserve">根据工程实际进度。</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782" w:name="_Toc312677484"/>
      <w:r/>
      <w:bookmarkStart w:id="783" w:name="_Toc297123516"/>
      <w:r/>
      <w:bookmarkStart w:id="784" w:name="_Toc297216175"/>
      <w:r/>
      <w:bookmarkStart w:id="785" w:name="_Toc300934968"/>
      <w:r/>
      <w:bookmarkStart w:id="786" w:name="_Toc312678010"/>
      <w:r/>
      <w:bookmarkStart w:id="787" w:name="_Toc304295546"/>
      <w:r/>
      <w:bookmarkStart w:id="788" w:name="_Toc303539125"/>
      <w:r>
        <w:rPr>
          <w:rFonts w:hint="eastAsia" w:ascii="宋体" w:hAnsi="宋体" w:eastAsia="宋体" w:cs="宋体"/>
          <w:sz w:val="24"/>
          <w:szCs w:val="24"/>
        </w:rPr>
        <w:t xml:space="preserve">.5 工期延误</w:t>
      </w:r>
      <w:bookmarkEnd w:id="782"/>
      <w:r/>
      <w:bookmarkEnd w:id="783"/>
      <w:r/>
      <w:bookmarkEnd w:id="784"/>
      <w:r/>
      <w:bookmarkEnd w:id="785"/>
      <w:r/>
      <w:bookmarkEnd w:id="786"/>
      <w:r/>
      <w:bookmarkEnd w:id="787"/>
      <w:r/>
      <w:bookmarkEnd w:id="788"/>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7.5.1 因</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原因导致工期延误</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（7）因</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原因导致工期延误的其他情形：</w:t>
      </w:r>
      <w:r>
        <w:rPr>
          <w:rFonts w:hint="eastAsia" w:ascii="宋体" w:hAnsi="宋体" w:eastAsia="宋体" w:cs="宋体"/>
          <w:sz w:val="24"/>
          <w:szCs w:val="24"/>
          <w:u w:val="single"/>
        </w:rPr>
        <w:t xml:space="preserve">由于</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原因和国家行政相关要求的停工（非承包方的责任），经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同意，工期可顺延。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789" w:name="_Toc312677486"/>
      <w:r/>
      <w:bookmarkStart w:id="790" w:name="_Toc318581169"/>
      <w:r/>
      <w:bookmarkStart w:id="791" w:name="_Toc312678012"/>
      <w:r/>
      <w:bookmarkStart w:id="792" w:name="_Toc304295548"/>
      <w:r/>
      <w:bookmarkStart w:id="793" w:name="_Toc300934970"/>
      <w:r/>
      <w:bookmarkStart w:id="794" w:name="_Toc303539127"/>
      <w:r/>
      <w:bookmarkStart w:id="795" w:name="_Toc297216177"/>
      <w:r/>
      <w:bookmarkStart w:id="796" w:name="_Toc297123518"/>
      <w:r>
        <w:rPr>
          <w:rFonts w:hint="eastAsia" w:ascii="宋体" w:hAnsi="宋体" w:eastAsia="宋体" w:cs="宋体"/>
          <w:sz w:val="24"/>
          <w:szCs w:val="24"/>
        </w:rPr>
        <w:t xml:space="preserve">.5.2 因</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原因导致工期延误</w:t>
      </w:r>
      <w:bookmarkEnd w:id="789"/>
      <w:r/>
      <w:bookmarkEnd w:id="790"/>
      <w:r/>
      <w:bookmarkEnd w:id="791"/>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trike/>
          <w:sz w:val="24"/>
          <w:szCs w:val="24"/>
          <w:u w:val="single"/>
        </w:rPr>
      </w:pPr>
      <w:r>
        <w:rPr>
          <w:rFonts w:hint="eastAsia" w:ascii="宋体" w:hAnsi="宋体" w:eastAsia="宋体" w:cs="宋体"/>
          <w:sz w:val="24"/>
          <w:szCs w:val="24"/>
        </w:rPr>
        <w:t xml:space="preserve">因</w:t>
      </w:r>
      <w:bookmarkStart w:id="797" w:name="_Toc312677487"/>
      <w:r/>
      <w:bookmarkStart w:id="798" w:name="_Toc312678013"/>
      <w:r/>
      <w:bookmarkStart w:id="799" w:name="_Toc318581170"/>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原因造成工期延误，逾期竣工违约金的计算方法为：</w:t>
      </w:r>
      <w:bookmarkEnd w:id="792"/>
      <w:r/>
      <w:bookmarkEnd w:id="793"/>
      <w:r/>
      <w:bookmarkEnd w:id="794"/>
      <w:r/>
      <w:bookmarkEnd w:id="795"/>
      <w:r/>
      <w:bookmarkEnd w:id="796"/>
      <w:r/>
      <w:bookmarkEnd w:id="797"/>
      <w:r/>
      <w:bookmarkEnd w:id="798"/>
      <w:r>
        <w:rPr>
          <w:rFonts w:hint="eastAsia" w:ascii="宋体" w:hAnsi="宋体" w:eastAsia="宋体" w:cs="宋体"/>
          <w:sz w:val="24"/>
          <w:szCs w:val="24"/>
        </w:rPr>
        <w:t xml:space="preserve">实际开工时间以甲方书面通知开工时间为准。若延误工期：延误5天内（含5天）</w:t>
      </w:r>
      <w:r>
        <w:rPr>
          <w:rFonts w:hint="eastAsia" w:ascii="宋体" w:hAnsi="宋体" w:eastAsia="宋体" w:cs="宋体"/>
          <w:sz w:val="24"/>
          <w:szCs w:val="24"/>
          <w:lang w:eastAsia="zh-CN"/>
        </w:rPr>
        <w:t xml:space="preserve">处以</w:t>
      </w:r>
      <w:r>
        <w:rPr>
          <w:rFonts w:hint="eastAsia" w:ascii="宋体" w:hAnsi="宋体" w:eastAsia="宋体" w:cs="宋体"/>
          <w:sz w:val="24"/>
          <w:szCs w:val="24"/>
        </w:rPr>
        <w:t xml:space="preserve">每天5000元违约金、延误6~10天（含10天）每天</w:t>
      </w:r>
      <w:r>
        <w:rPr>
          <w:rFonts w:hint="eastAsia" w:ascii="宋体" w:hAnsi="宋体" w:eastAsia="宋体" w:cs="宋体"/>
          <w:sz w:val="24"/>
          <w:szCs w:val="24"/>
          <w:lang w:eastAsia="zh-CN"/>
        </w:rPr>
        <w:t xml:space="preserve">处以</w:t>
      </w:r>
      <w:r>
        <w:rPr>
          <w:rFonts w:hint="eastAsia" w:ascii="宋体" w:hAnsi="宋体" w:eastAsia="宋体" w:cs="宋体"/>
          <w:sz w:val="24"/>
          <w:szCs w:val="24"/>
        </w:rPr>
        <w:t xml:space="preserve">8000元违约金、延误10天以上时，除每天</w:t>
      </w:r>
      <w:r>
        <w:rPr>
          <w:rFonts w:hint="eastAsia" w:ascii="宋体" w:hAnsi="宋体" w:eastAsia="宋体" w:cs="宋体"/>
          <w:sz w:val="24"/>
          <w:szCs w:val="24"/>
          <w:lang w:eastAsia="zh-CN"/>
        </w:rPr>
        <w:t xml:space="preserve">处以</w:t>
      </w:r>
      <w:r>
        <w:rPr>
          <w:rFonts w:hint="eastAsia" w:ascii="宋体" w:hAnsi="宋体" w:eastAsia="宋体" w:cs="宋体"/>
          <w:sz w:val="24"/>
          <w:szCs w:val="24"/>
        </w:rPr>
        <w:t xml:space="preserve">10000元违约金外，工程款支付时间按每延误一天延期一个月计（上述工期延误处罚不累进制）。</w:t>
      </w:r>
      <w:bookmarkEnd w:id="799"/>
      <w:r>
        <w:rPr>
          <w:rFonts w:hint="eastAsia" w:ascii="宋体" w:hAnsi="宋体" w:eastAsia="宋体" w:cs="宋体"/>
          <w:strike/>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因</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原因造成工期延误，逾</w:t>
      </w:r>
      <w:bookmarkStart w:id="800" w:name="_Toc318581171"/>
      <w:r/>
      <w:bookmarkStart w:id="801" w:name="_Toc312678014"/>
      <w:r>
        <w:rPr>
          <w:rFonts w:hint="eastAsia" w:ascii="宋体" w:hAnsi="宋体" w:eastAsia="宋体" w:cs="宋体"/>
          <w:sz w:val="24"/>
          <w:szCs w:val="24"/>
        </w:rPr>
        <w:t xml:space="preserve">期竣工违约金的上限：</w:t>
      </w:r>
      <w:r>
        <w:rPr>
          <w:rFonts w:hint="eastAsia" w:ascii="宋体" w:hAnsi="宋体" w:eastAsia="宋体" w:cs="宋体"/>
          <w:sz w:val="24"/>
          <w:szCs w:val="24"/>
          <w:u w:val="single"/>
        </w:rPr>
        <w:t xml:space="preserve">合同价的5%。</w:t>
      </w:r>
      <w:bookmarkEnd w:id="800"/>
      <w:r/>
      <w:bookmarkEnd w:id="801"/>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802" w:name="_Toc303539128"/>
      <w:r/>
      <w:bookmarkStart w:id="803" w:name="_Toc300934971"/>
      <w:r/>
      <w:bookmarkStart w:id="804" w:name="_Toc312678015"/>
      <w:r/>
      <w:bookmarkStart w:id="805" w:name="_Toc297216178"/>
      <w:r/>
      <w:bookmarkStart w:id="806" w:name="_Toc297123519"/>
      <w:r/>
      <w:bookmarkStart w:id="807" w:name="_Toc304295549"/>
      <w:r>
        <w:rPr>
          <w:rFonts w:hint="eastAsia" w:ascii="宋体" w:hAnsi="宋体" w:eastAsia="宋体" w:cs="宋体"/>
          <w:sz w:val="24"/>
          <w:szCs w:val="24"/>
        </w:rPr>
        <w:t xml:space="preserve">.6 不</w:t>
      </w:r>
      <w:bookmarkEnd w:id="802"/>
      <w:r/>
      <w:bookmarkEnd w:id="803"/>
      <w:r/>
      <w:bookmarkEnd w:id="804"/>
      <w:r/>
      <w:bookmarkEnd w:id="805"/>
      <w:r/>
      <w:bookmarkEnd w:id="806"/>
      <w:r/>
      <w:bookmarkEnd w:id="807"/>
      <w:r>
        <w:rPr>
          <w:rFonts w:hint="eastAsia" w:ascii="宋体" w:hAnsi="宋体" w:eastAsia="宋体" w:cs="宋体"/>
          <w:sz w:val="24"/>
          <w:szCs w:val="24"/>
        </w:rPr>
        <w:t xml:space="preserve">利物质条件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bookmarkStart w:id="808" w:name="_Toc303539129"/>
      <w:r/>
      <w:bookmarkStart w:id="809" w:name="_Toc318581172"/>
      <w:r/>
      <w:bookmarkStart w:id="810" w:name="_Toc312678016"/>
      <w:r/>
      <w:bookmarkStart w:id="811" w:name="_Toc304295550"/>
      <w:r/>
      <w:bookmarkStart w:id="812" w:name="_Toc300934972"/>
      <w:r/>
      <w:bookmarkStart w:id="813" w:name="_Toc297216179"/>
      <w:r/>
      <w:bookmarkStart w:id="814" w:name="_Toc297123520"/>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bookmarkEnd w:id="808"/>
      <w:r/>
      <w:bookmarkEnd w:id="809"/>
      <w:r/>
      <w:bookmarkEnd w:id="810"/>
      <w:r/>
      <w:bookmarkEnd w:id="811"/>
      <w:r/>
      <w:bookmarkEnd w:id="812"/>
      <w:r/>
      <w:bookmarkEnd w:id="813"/>
      <w:r/>
      <w:bookmarkEnd w:id="814"/>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bookmarkStart w:id="815" w:name="_Toc297216180"/>
      <w:r/>
      <w:bookmarkStart w:id="816" w:name="_Toc297123521"/>
      <w:r/>
      <w:bookmarkStart w:id="817" w:name="_Toc300934973"/>
      <w:r/>
      <w:bookmarkStart w:id="818" w:name="_Toc312678017"/>
      <w:r/>
      <w:bookmarkStart w:id="819" w:name="_Toc304295551"/>
      <w:r/>
      <w:bookmarkStart w:id="820" w:name="_Toc303539130"/>
      <w:r>
        <w:rPr>
          <w:rFonts w:hint="eastAsia" w:ascii="宋体" w:hAnsi="宋体" w:eastAsia="宋体" w:cs="宋体"/>
          <w:sz w:val="24"/>
          <w:szCs w:val="24"/>
        </w:rPr>
        <w:t xml:space="preserve">.7异常恶劣的气候条件</w:t>
      </w:r>
      <w:bookmarkEnd w:id="815"/>
      <w:r/>
      <w:bookmarkEnd w:id="816"/>
      <w:r/>
      <w:bookmarkEnd w:id="817"/>
      <w:r/>
      <w:bookmarkEnd w:id="818"/>
      <w:r/>
      <w:bookmarkEnd w:id="819"/>
      <w:r/>
      <w:bookmarkEnd w:id="820"/>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同意以下情形视为异常恶劣的气候条件：</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7.8 提前竣工的奖励</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7.8.2提前竣工的奖励：</w:t>
      </w:r>
      <w:r>
        <w:rPr>
          <w:rFonts w:hint="eastAsia" w:ascii="宋体" w:hAnsi="宋体" w:eastAsia="宋体" w:cs="宋体"/>
          <w:b/>
          <w:sz w:val="24"/>
          <w:szCs w:val="24"/>
          <w:u w:val="single"/>
        </w:rPr>
        <w:t xml:space="preserve">/</w:t>
      </w:r>
      <w:r>
        <w:rPr>
          <w:rFonts w:hint="eastAsia" w:ascii="宋体" w:hAnsi="宋体" w:eastAsia="宋体" w:cs="宋体"/>
          <w:b/>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821" w:name="_Toc351203640"/>
      <w:r>
        <w:rPr>
          <w:rFonts w:hint="eastAsia" w:ascii="宋体" w:hAnsi="宋体" w:eastAsia="宋体" w:cs="宋体"/>
          <w:b/>
          <w:bCs/>
          <w:sz w:val="24"/>
          <w:szCs w:val="24"/>
          <w:lang w:val="en-US" w:eastAsia="zh-CN" w:bidi="ar-SA"/>
        </w:rPr>
        <w:t xml:space="preserve">8. 材料与设备</w:t>
      </w:r>
      <w:bookmarkEnd w:id="756"/>
      <w:r/>
      <w:bookmarkEnd w:id="757"/>
      <w:r/>
      <w:bookmarkEnd w:id="758"/>
      <w:r/>
      <w:bookmarkEnd w:id="759"/>
      <w:r/>
      <w:bookmarkEnd w:id="760"/>
      <w:r/>
      <w:bookmarkEnd w:id="761"/>
      <w:r/>
      <w:bookmarkEnd w:id="762"/>
      <w:r/>
      <w:bookmarkEnd w:id="763"/>
      <w:r/>
      <w:bookmarkEnd w:id="764"/>
      <w:r/>
      <w:bookmarkEnd w:id="765"/>
      <w:r/>
      <w:bookmarkEnd w:id="821"/>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bookmarkStart w:id="822" w:name="_Toc296944506"/>
      <w:r/>
      <w:bookmarkStart w:id="823" w:name="_Toc297048353"/>
      <w:r/>
      <w:bookmarkStart w:id="824" w:name="_Toc297120467"/>
      <w:r/>
      <w:bookmarkStart w:id="825" w:name="_Toc292559372"/>
      <w:r/>
      <w:bookmarkStart w:id="826" w:name="_Toc300934979"/>
      <w:r/>
      <w:bookmarkStart w:id="827" w:name="_Toc296890995"/>
      <w:r/>
      <w:bookmarkStart w:id="828" w:name="_Toc312677493"/>
      <w:r/>
      <w:bookmarkStart w:id="829" w:name="_Toc280868654"/>
      <w:r/>
      <w:bookmarkStart w:id="830" w:name="_Toc296347166"/>
      <w:r/>
      <w:bookmarkStart w:id="831" w:name="_Toc303539136"/>
      <w:r/>
      <w:bookmarkStart w:id="832" w:name="_Toc296891207"/>
      <w:r/>
      <w:bookmarkStart w:id="833" w:name="_Toc312678019"/>
      <w:r/>
      <w:bookmarkStart w:id="834" w:name="_Toc297216186"/>
      <w:r/>
      <w:bookmarkStart w:id="835" w:name="_Toc280868656"/>
      <w:r/>
      <w:bookmarkStart w:id="836" w:name="_Toc267251424"/>
      <w:r/>
      <w:bookmarkStart w:id="837" w:name="_Toc280868655"/>
      <w:r/>
      <w:bookmarkStart w:id="838" w:name="_Toc296503167"/>
      <w:r/>
      <w:bookmarkStart w:id="839" w:name="_Toc297123527"/>
      <w:r/>
      <w:bookmarkStart w:id="840" w:name="_Toc304295556"/>
      <w:r/>
      <w:bookmarkStart w:id="841" w:name="_Toc292559877"/>
      <w:r/>
      <w:bookmarkStart w:id="842" w:name="_Toc296346668"/>
      <w:r>
        <w:rPr>
          <w:rFonts w:hint="eastAsia" w:ascii="宋体" w:hAnsi="宋体" w:eastAsia="宋体" w:cs="宋体"/>
          <w:sz w:val="24"/>
          <w:szCs w:val="24"/>
        </w:rPr>
        <w:t xml:space="preserve">.1材料与工程设备的保管与使用</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8"/>
      <w:r/>
      <w:bookmarkEnd w:id="839"/>
      <w:r/>
      <w:bookmarkEnd w:id="840"/>
      <w:r/>
      <w:bookmarkEnd w:id="841"/>
      <w:r/>
      <w:bookmarkEnd w:id="842"/>
      <w:r>
        <w:rPr>
          <w:rFonts w:hint="eastAsia" w:ascii="宋体" w:hAnsi="宋体" w:eastAsia="宋体" w:cs="宋体"/>
          <w:sz w:val="24"/>
          <w:szCs w:val="24"/>
        </w:rPr>
      </w:r>
      <w:r/>
    </w:p>
    <w:p>
      <w:pPr>
        <w:pStyle w:val="692"/>
        <w:ind w:firstLine="562"/>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8</w:t>
      </w:r>
      <w:bookmarkStart w:id="843" w:name="_Toc296944507"/>
      <w:r/>
      <w:bookmarkStart w:id="844" w:name="_Toc297048354"/>
      <w:r/>
      <w:bookmarkStart w:id="845" w:name="_Toc297120468"/>
      <w:r/>
      <w:bookmarkStart w:id="846" w:name="_Toc304295557"/>
      <w:r/>
      <w:bookmarkStart w:id="847" w:name="_Toc318581173"/>
      <w:r/>
      <w:bookmarkStart w:id="848" w:name="_Toc296346669"/>
      <w:r/>
      <w:bookmarkStart w:id="849" w:name="_Toc312678020"/>
      <w:r/>
      <w:bookmarkStart w:id="850" w:name="_Toc296503168"/>
      <w:r/>
      <w:bookmarkStart w:id="851" w:name="_Toc300934980"/>
      <w:r/>
      <w:bookmarkStart w:id="852" w:name="_Toc303539137"/>
      <w:r/>
      <w:bookmarkStart w:id="853" w:name="_Toc296347167"/>
      <w:r/>
      <w:bookmarkStart w:id="854" w:name="_Toc296890996"/>
      <w:r/>
      <w:bookmarkStart w:id="855" w:name="_Toc297123528"/>
      <w:r/>
      <w:bookmarkStart w:id="856" w:name="_Toc292559878"/>
      <w:r/>
      <w:bookmarkStart w:id="857" w:name="_Toc292559373"/>
      <w:r/>
      <w:bookmarkStart w:id="858" w:name="_Toc296891208"/>
      <w:r/>
      <w:bookmarkStart w:id="859" w:name="_Toc312677494"/>
      <w:r/>
      <w:bookmarkStart w:id="860" w:name="_Toc297216187"/>
      <w:r>
        <w:rPr>
          <w:rFonts w:hint="eastAsia" w:ascii="宋体" w:hAnsi="宋体" w:eastAsia="宋体" w:cs="宋体"/>
          <w:b/>
          <w:sz w:val="24"/>
          <w:szCs w:val="24"/>
        </w:rPr>
        <w:t xml:space="preserve">.1.1</w:t>
      </w:r>
      <w:r>
        <w:rPr>
          <w:rFonts w:hint="eastAsia" w:ascii="宋体" w:hAnsi="宋体" w:eastAsia="宋体" w:cs="宋体"/>
          <w:b/>
          <w:sz w:val="24"/>
          <w:szCs w:val="24"/>
          <w:lang w:val="en-US" w:eastAsia="zh-CN"/>
        </w:rPr>
        <w:t xml:space="preserve">发包人</w:t>
      </w:r>
      <w:r>
        <w:rPr>
          <w:rFonts w:hint="eastAsia" w:ascii="宋体" w:hAnsi="宋体" w:eastAsia="宋体" w:cs="宋体"/>
          <w:b/>
          <w:sz w:val="24"/>
          <w:szCs w:val="24"/>
        </w:rPr>
        <w:t xml:space="preserve">供应的材料设备的保管费用的承担：</w:t>
      </w:r>
      <w:bookmarkEnd w:id="856"/>
      <w:r/>
      <w:bookmarkEnd w:id="857"/>
      <w:r>
        <w:rPr>
          <w:rFonts w:hint="eastAsia" w:ascii="宋体" w:hAnsi="宋体" w:eastAsia="宋体" w:cs="宋体"/>
          <w:b/>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供应的材料设备，</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派人参加清点后由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妥善保管，发生丢失损坏，由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负责赔偿。</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2、</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提供的材料和设备：</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应在材料、设备进场前7天向监理人申报相关资料，监理人在收到申报资料3天内完成审批。</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（1）除</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供应或</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定价</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供应材料外，</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应按照本合同约定及设计和有关标准要求采购由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负责采购的材料，采购前应向监理工程师提供产品合格证明和样本或样品，并在材料到货前24小时通知监理工程师初检。</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对材料质量负责，</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提供的材料不符合要求时，</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保留</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供应或</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定价</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供应材料的权利。</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（2）主要材料供应商由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自行选择，但须得到</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、监理人及跟踪审计人员的认可。未经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、监理人和跟踪审计人员认可，</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不得私自将材料运进现场，更不得将材料用于本工程。材料的供应以保障工程施工顺利进行为原则，由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自理。</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（3）</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、监理人和跟踪审计人员对材料供应商的决定或认可并不解除</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应负的质量、工期的责任，也不解除</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对材料应负的责任。</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采购的材料与设计或规范要求不符时，</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应按监理工程师要求的时间运出施工场地，重新采购符合要求的产品，承担由此发生的费用，由此延误的工期不予顺延。</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（4）</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采购的材料在使用前，</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首先进行自检，并做自检内容记录，此外还应按监理工程师的要求进行检验或试验，如监理工程师对检验过</w:t>
      </w:r>
      <w:r>
        <w:rPr>
          <w:rFonts w:hint="eastAsia" w:ascii="宋体" w:hAnsi="宋体" w:eastAsia="宋体" w:cs="宋体"/>
          <w:sz w:val="24"/>
          <w:szCs w:val="24"/>
          <w:u w:val="single"/>
          <w:lang w:eastAsia="zh-CN"/>
        </w:rPr>
        <w:t xml:space="preserve">的</w:t>
      </w:r>
      <w:r>
        <w:rPr>
          <w:rFonts w:hint="eastAsia" w:ascii="宋体" w:hAnsi="宋体" w:eastAsia="宋体" w:cs="宋体"/>
          <w:sz w:val="24"/>
          <w:szCs w:val="24"/>
          <w:u w:val="single"/>
        </w:rPr>
        <w:t xml:space="preserve">材料表示怀疑时，有权随机抽样检验。不合格的不得使用，若检验或试验不合格，其费用由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（5）因发现</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采购并使用不符合设计或标准要求的材料，致使工程不符合合同规定的质量要求，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应按监理工程师的要求进行修复、拆除或重新采购，</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承担由此发生的一切费用，延误的工期不予顺延。</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（6）材料供应商与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的材料供应量按材料供应商与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双方共同签认的实际供应数量进行计量。</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有权监督</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与材料供应商的合同履行情况，若</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不按合同规定支付材料款，</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有权从应支付给</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的任一款项中扣除该部分并支付给材料商。</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（7）</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需要使用代用材料时，应向监理工程师提出使用代用材料对本工程质量、成本、进度等方面的影响报告，经监理工程师审核并报</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代表批准后才能使用，由此增减的合同价款根据工程申报单、现场签证于工程竣工结算时一并结算。</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的批准并不能解除</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对代用材料的质量和使用代用材料引起的不良结果的责任。</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8.2 样品</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8.2.1样品的报送与封存</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需要</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报送样品的材料或工程设备，样品的种类、名称、规格、数量要求：</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①本工程使用的所有材料的质量及检验资料须达到设计要求及国家现行验收规范；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②本工程所有暂估材料价部分的材料材质、品牌、规格、型号、价格、颜色须经</w:t>
      </w:r>
      <w:r>
        <w:rPr>
          <w:rFonts w:hint="eastAsia" w:ascii="宋体" w:hAnsi="宋体" w:eastAsia="宋体" w:cs="宋体"/>
          <w:bCs/>
          <w:sz w:val="24"/>
          <w:szCs w:val="24"/>
          <w:u w:val="single"/>
          <w:lang w:val="en-US" w:eastAsia="zh-CN"/>
        </w:rPr>
        <w:t xml:space="preserve">发包人</w:t>
      </w:r>
      <w:r>
        <w:rPr>
          <w:rFonts w:hint="eastAsia" w:ascii="宋体" w:hAnsi="宋体" w:eastAsia="宋体" w:cs="宋体"/>
          <w:bCs/>
          <w:sz w:val="24"/>
          <w:szCs w:val="24"/>
          <w:u w:val="single"/>
        </w:rPr>
        <w:t xml:space="preserve">及跟踪审计人员书面确认后方可采购； </w:t>
      </w:r>
      <w:r>
        <w:rPr>
          <w:rFonts w:hint="eastAsia" w:ascii="宋体" w:hAnsi="宋体" w:eastAsia="宋体" w:cs="宋体"/>
          <w:bCs/>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u w:val="single"/>
        </w:rPr>
        <w:t xml:space="preserve">③ 除暂估材料外，本工程使用的其他材料均由</w:t>
      </w:r>
      <w:r>
        <w:rPr>
          <w:rFonts w:hint="eastAsia" w:ascii="宋体" w:hAnsi="宋体" w:eastAsia="宋体" w:cs="宋体"/>
          <w:bCs/>
          <w:sz w:val="24"/>
          <w:szCs w:val="24"/>
          <w:u w:val="single"/>
          <w:lang w:eastAsia="zh-CN"/>
        </w:rPr>
        <w:t xml:space="preserve">承包人</w:t>
      </w:r>
      <w:r>
        <w:rPr>
          <w:rFonts w:hint="eastAsia" w:ascii="宋体" w:hAnsi="宋体" w:eastAsia="宋体" w:cs="宋体"/>
          <w:bCs/>
          <w:sz w:val="24"/>
          <w:szCs w:val="24"/>
          <w:u w:val="single"/>
        </w:rPr>
        <w:t xml:space="preserve">负责采购，但须经监理、</w:t>
      </w:r>
      <w:r>
        <w:rPr>
          <w:rFonts w:hint="eastAsia" w:ascii="宋体" w:hAnsi="宋体" w:eastAsia="宋体" w:cs="宋体"/>
          <w:bCs/>
          <w:sz w:val="24"/>
          <w:szCs w:val="24"/>
          <w:u w:val="single"/>
          <w:lang w:val="en-US" w:eastAsia="zh-CN"/>
        </w:rPr>
        <w:t xml:space="preserve">发包人</w:t>
      </w:r>
      <w:r>
        <w:rPr>
          <w:rFonts w:hint="eastAsia" w:ascii="宋体" w:hAnsi="宋体" w:eastAsia="宋体" w:cs="宋体"/>
          <w:bCs/>
          <w:sz w:val="24"/>
          <w:szCs w:val="24"/>
          <w:u w:val="single"/>
        </w:rPr>
        <w:t xml:space="preserve">及跟踪审计人员的认可后方可</w:t>
      </w:r>
      <w:r>
        <w:rPr>
          <w:rFonts w:hint="eastAsia" w:ascii="宋体" w:hAnsi="宋体" w:eastAsia="宋体" w:cs="宋体"/>
          <w:sz w:val="24"/>
          <w:szCs w:val="24"/>
          <w:u w:val="single"/>
        </w:rPr>
        <w:t xml:space="preserve">采购。</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④材料进场前，</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应及时向监理工程师提交质量证明材料，经验收合格并签署同意意见后，方能进场使用。材料未经验收或验收不合格，</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擅自用于工程的，除立即返工外，并处5000元/次违约金。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⑤材料首次进场时验收合格，但后期同种材料进场时若出现以次充好或串换等现象时，如已用于工程的，除立即返工外，并处5000元/次违约金；未用于工程的，除立即退场外，并处5000元/次违约金。场内严禁堆放不合格材料，过期不处理的不合格材料，</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有权自行处理。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⑥如</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或质监部门另行要求检测的，送检合格，检测费用由</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承担；送检不合格，检测费用由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承担，不合格材料由监理标识后，限时运出场外</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8.3 施工设备和临时设施</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8.3.1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提供的施工设备和临时设施</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bookmarkEnd w:id="835"/>
      <w:r/>
      <w:bookmarkEnd w:id="836"/>
      <w:r/>
      <w:bookmarkEnd w:id="837"/>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8"/>
      <w:r/>
      <w:bookmarkEnd w:id="859"/>
      <w:r/>
      <w:bookmarkEnd w:id="860"/>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861" w:name="_Toc297216199"/>
      <w:r/>
      <w:bookmarkStart w:id="862" w:name="_Toc296503193"/>
      <w:r/>
      <w:bookmarkStart w:id="863" w:name="_Toc312677499"/>
      <w:r/>
      <w:bookmarkStart w:id="864" w:name="_Toc303539146"/>
      <w:r/>
      <w:bookmarkStart w:id="865" w:name="_Toc296891233"/>
      <w:r/>
      <w:bookmarkStart w:id="866" w:name="_Toc351203642"/>
      <w:r/>
      <w:bookmarkStart w:id="867" w:name="_Toc297123540"/>
      <w:r/>
      <w:bookmarkStart w:id="868" w:name="_Toc296347192"/>
      <w:r/>
      <w:bookmarkStart w:id="869" w:name="_Toc304295566"/>
      <w:r/>
      <w:bookmarkStart w:id="870" w:name="_Toc292559903"/>
      <w:r/>
      <w:bookmarkStart w:id="871" w:name="_Toc312678025"/>
      <w:r/>
      <w:bookmarkStart w:id="872" w:name="_Toc296346694"/>
      <w:r/>
      <w:bookmarkStart w:id="873" w:name="_Toc300934989"/>
      <w:r/>
      <w:bookmarkStart w:id="874" w:name="_Toc297048379"/>
      <w:r/>
      <w:bookmarkStart w:id="875" w:name="_Toc267251439"/>
      <w:r/>
      <w:bookmarkStart w:id="876" w:name="_Toc267251433"/>
      <w:r/>
      <w:bookmarkStart w:id="877" w:name="_Toc267251437"/>
      <w:r/>
      <w:bookmarkStart w:id="878" w:name="_Toc267251441"/>
      <w:r/>
      <w:bookmarkStart w:id="879" w:name="_Toc267251440"/>
      <w:r/>
      <w:bookmarkStart w:id="880" w:name="_Toc267251435"/>
      <w:r/>
      <w:bookmarkStart w:id="881" w:name="_Toc267251442"/>
      <w:r/>
      <w:bookmarkStart w:id="882" w:name="_Toc296944532"/>
      <w:r/>
      <w:bookmarkStart w:id="883" w:name="_Toc292559398"/>
      <w:r/>
      <w:bookmarkStart w:id="884" w:name="_Toc297120493"/>
      <w:r/>
      <w:bookmarkStart w:id="885" w:name="_Toc296891021"/>
      <w:r>
        <w:rPr>
          <w:rFonts w:hint="eastAsia" w:ascii="宋体" w:hAnsi="宋体" w:eastAsia="宋体" w:cs="宋体"/>
          <w:b/>
          <w:bCs/>
          <w:sz w:val="24"/>
          <w:szCs w:val="24"/>
          <w:lang w:val="en-US" w:eastAsia="zh-CN" w:bidi="ar-SA"/>
        </w:rPr>
        <w:t xml:space="preserve">9. 变更</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82"/>
      <w:r/>
      <w:bookmarkEnd w:id="883"/>
      <w:r/>
      <w:bookmarkEnd w:id="884"/>
      <w:r/>
      <w:bookmarkEnd w:id="885"/>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bookmarkStart w:id="886" w:name="_Toc296347193"/>
      <w:r/>
      <w:bookmarkStart w:id="887" w:name="_Toc297216200"/>
      <w:r/>
      <w:bookmarkStart w:id="888" w:name="_Toc297120494"/>
      <w:r/>
      <w:bookmarkStart w:id="889" w:name="_Toc304295567"/>
      <w:r/>
      <w:bookmarkStart w:id="890" w:name="_Toc300934990"/>
      <w:r/>
      <w:bookmarkStart w:id="891" w:name="_Toc303539147"/>
      <w:r/>
      <w:bookmarkStart w:id="892" w:name="_Toc296891022"/>
      <w:r/>
      <w:bookmarkStart w:id="893" w:name="_Toc297048380"/>
      <w:r/>
      <w:bookmarkStart w:id="894" w:name="_Toc312677500"/>
      <w:r/>
      <w:bookmarkStart w:id="895" w:name="_Toc292559399"/>
      <w:r/>
      <w:bookmarkStart w:id="896" w:name="_Toc297123541"/>
      <w:r/>
      <w:bookmarkStart w:id="897" w:name="_Toc296891234"/>
      <w:r/>
      <w:bookmarkStart w:id="898" w:name="_Toc312678026"/>
      <w:r/>
      <w:bookmarkStart w:id="899" w:name="_Toc296346695"/>
      <w:r/>
      <w:bookmarkStart w:id="900" w:name="_Toc296503194"/>
      <w:r/>
      <w:bookmarkStart w:id="901" w:name="_Toc292559904"/>
      <w:r/>
      <w:bookmarkStart w:id="902" w:name="_Toc296944533"/>
      <w:r>
        <w:rPr>
          <w:rFonts w:hint="eastAsia" w:ascii="宋体" w:hAnsi="宋体" w:eastAsia="宋体" w:cs="宋体"/>
          <w:sz w:val="24"/>
          <w:szCs w:val="24"/>
        </w:rPr>
        <w:t xml:space="preserve">9.1变更的范围</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关于变更的范围的约定：</w:t>
      </w:r>
      <w:r>
        <w:rPr>
          <w:rFonts w:hint="eastAsia" w:ascii="宋体" w:hAnsi="宋体" w:eastAsia="宋体" w:cs="宋体"/>
          <w:sz w:val="24"/>
          <w:szCs w:val="24"/>
          <w:u w:val="single"/>
        </w:rPr>
        <w:t xml:space="preserve">按</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9.2 变更估价</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9.2.1 变更估价原则</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关于变更估价的约定: </w:t>
      </w:r>
      <w:r>
        <w:rPr>
          <w:rFonts w:hint="eastAsia" w:ascii="宋体" w:hAnsi="宋体" w:eastAsia="宋体" w:cs="宋体"/>
          <w:sz w:val="24"/>
          <w:szCs w:val="24"/>
        </w:rPr>
      </w:r>
      <w:r/>
    </w:p>
    <w:p>
      <w:pPr>
        <w:pStyle w:val="692"/>
        <w:numPr>
          <w:ilvl w:val="0"/>
          <w:numId w:val="7"/>
        </w:numPr>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变更项目清单计价工程量结算方法：由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提出，经监理人、</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审定后的数量进行结算。</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（2）变更项目清单计价综合单价的结算方法：投标报价中已有适用于变更工程的价格，按投标的综合单价结算；投标报价中无适用或类似于变更工程的价格，由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提出适当的变更价格</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根据江苏省相关工程计价表编制并按投标时的下浮幅度优惠让利后结算）</w:t>
      </w:r>
      <w:r>
        <w:rPr>
          <w:rFonts w:hint="eastAsia" w:ascii="宋体" w:hAnsi="宋体" w:eastAsia="宋体" w:cs="宋体"/>
          <w:sz w:val="24"/>
          <w:szCs w:val="24"/>
          <w:u w:val="single"/>
        </w:rPr>
        <w:t xml:space="preserve">。</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9.3 暂列金额</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暂列金额只能按照</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的指示使用，并对合同价格进行相应调整。</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903" w:name="_Toc351203643"/>
      <w:r>
        <w:rPr>
          <w:rFonts w:hint="eastAsia" w:ascii="宋体" w:hAnsi="宋体" w:eastAsia="宋体" w:cs="宋体"/>
          <w:b/>
          <w:bCs/>
          <w:sz w:val="24"/>
          <w:szCs w:val="24"/>
          <w:lang w:val="en-US" w:eastAsia="zh-CN" w:bidi="ar-SA"/>
        </w:rPr>
        <w:t xml:space="preserve">10. 价格调整</w:t>
      </w:r>
      <w:bookmarkEnd w:id="903"/>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bookmarkStart w:id="904" w:name="_Toc312678039"/>
      <w:r/>
      <w:bookmarkStart w:id="905" w:name="_Toc296891241"/>
      <w:r/>
      <w:bookmarkStart w:id="906" w:name="_Toc297123550"/>
      <w:r/>
      <w:bookmarkStart w:id="907" w:name="_Toc296346702"/>
      <w:r/>
      <w:bookmarkStart w:id="908" w:name="_Toc296891029"/>
      <w:r/>
      <w:bookmarkStart w:id="909" w:name="_Toc296503201"/>
      <w:r/>
      <w:bookmarkStart w:id="910" w:name="_Toc297048387"/>
      <w:r/>
      <w:bookmarkStart w:id="911" w:name="_Toc292559406"/>
      <w:r/>
      <w:bookmarkStart w:id="912" w:name="_Toc300935000"/>
      <w:r/>
      <w:bookmarkStart w:id="913" w:name="_Toc297120501"/>
      <w:r/>
      <w:bookmarkStart w:id="914" w:name="_Toc296347200"/>
      <w:r/>
      <w:bookmarkStart w:id="915" w:name="_Toc292559911"/>
      <w:r/>
      <w:bookmarkStart w:id="916" w:name="_Toc304295577"/>
      <w:r/>
      <w:bookmarkStart w:id="917" w:name="_Toc297216209"/>
      <w:r/>
      <w:bookmarkStart w:id="918" w:name="_Toc303539157"/>
      <w:r/>
      <w:bookmarkStart w:id="919" w:name="_Toc296944540"/>
      <w:r>
        <w:rPr>
          <w:rFonts w:hint="eastAsia" w:ascii="宋体" w:hAnsi="宋体" w:eastAsia="宋体" w:cs="宋体"/>
          <w:sz w:val="24"/>
          <w:szCs w:val="24"/>
        </w:rPr>
        <w:t xml:space="preserve">10.1 市场价格波动引起的调整</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市场价格波动是否调整合同价格的约定：/</w:t>
      </w:r>
      <w:bookmarkEnd w:id="875"/>
      <w:r/>
      <w:bookmarkEnd w:id="876"/>
      <w:r/>
      <w:bookmarkEnd w:id="877"/>
      <w:r/>
      <w:bookmarkEnd w:id="878"/>
      <w:r/>
      <w:bookmarkEnd w:id="879"/>
      <w:r/>
      <w:bookmarkEnd w:id="880"/>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920" w:name="_Toc297120505"/>
      <w:r/>
      <w:bookmarkStart w:id="921" w:name="_Toc296346706"/>
      <w:r/>
      <w:bookmarkStart w:id="922" w:name="_Toc297048391"/>
      <w:r/>
      <w:bookmarkStart w:id="923" w:name="_Toc296503205"/>
      <w:r/>
      <w:bookmarkStart w:id="924" w:name="_Toc303539159"/>
      <w:r/>
      <w:bookmarkStart w:id="925" w:name="_Toc312678040"/>
      <w:r/>
      <w:bookmarkStart w:id="926" w:name="_Toc297216211"/>
      <w:r/>
      <w:bookmarkStart w:id="927" w:name="_Toc297123552"/>
      <w:r/>
      <w:bookmarkStart w:id="928" w:name="_Toc300935002"/>
      <w:r/>
      <w:bookmarkStart w:id="929" w:name="_Toc351203644"/>
      <w:r/>
      <w:bookmarkStart w:id="930" w:name="_Toc304295579"/>
      <w:r/>
      <w:bookmarkStart w:id="931" w:name="_Toc292559915"/>
      <w:r/>
      <w:bookmarkStart w:id="932" w:name="_Toc296944544"/>
      <w:r/>
      <w:bookmarkStart w:id="933" w:name="_Toc296891033"/>
      <w:r/>
      <w:bookmarkStart w:id="934" w:name="_Toc296347204"/>
      <w:r/>
      <w:bookmarkStart w:id="935" w:name="_Toc292559410"/>
      <w:r/>
      <w:bookmarkStart w:id="936" w:name="_Toc296891245"/>
      <w:r>
        <w:rPr>
          <w:rFonts w:hint="eastAsia" w:ascii="宋体" w:hAnsi="宋体" w:eastAsia="宋体" w:cs="宋体"/>
          <w:b/>
          <w:bCs/>
          <w:sz w:val="24"/>
          <w:szCs w:val="24"/>
          <w:lang w:val="en-US" w:eastAsia="zh-CN" w:bidi="ar-SA"/>
        </w:rPr>
        <w:t xml:space="preserve">11. </w:t>
      </w:r>
      <w:bookmarkEnd w:id="920"/>
      <w:r/>
      <w:bookmarkEnd w:id="921"/>
      <w:r/>
      <w:bookmarkEnd w:id="922"/>
      <w:r/>
      <w:bookmarkEnd w:id="923"/>
      <w:r/>
      <w:bookmarkEnd w:id="931"/>
      <w:r/>
      <w:bookmarkEnd w:id="932"/>
      <w:r/>
      <w:bookmarkEnd w:id="933"/>
      <w:r/>
      <w:bookmarkEnd w:id="934"/>
      <w:r/>
      <w:bookmarkEnd w:id="935"/>
      <w:r/>
      <w:bookmarkEnd w:id="936"/>
      <w:r>
        <w:rPr>
          <w:rFonts w:hint="eastAsia" w:ascii="宋体" w:hAnsi="宋体" w:eastAsia="宋体" w:cs="宋体"/>
          <w:b/>
          <w:bCs/>
          <w:sz w:val="24"/>
          <w:szCs w:val="24"/>
          <w:lang w:val="en-US" w:eastAsia="zh-CN" w:bidi="ar-SA"/>
        </w:rPr>
        <w:t xml:space="preserve">合同价格、计量与支付</w:t>
      </w:r>
      <w:bookmarkEnd w:id="924"/>
      <w:r/>
      <w:bookmarkEnd w:id="925"/>
      <w:r/>
      <w:bookmarkEnd w:id="926"/>
      <w:r/>
      <w:bookmarkEnd w:id="927"/>
      <w:r/>
      <w:bookmarkEnd w:id="928"/>
      <w:r/>
      <w:bookmarkEnd w:id="929"/>
      <w:r/>
      <w:bookmarkEnd w:id="930"/>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bookmarkStart w:id="937" w:name="_Toc296346707"/>
      <w:r/>
      <w:bookmarkStart w:id="938" w:name="_Toc296891034"/>
      <w:r/>
      <w:bookmarkStart w:id="939" w:name="_Toc296944545"/>
      <w:r/>
      <w:bookmarkStart w:id="940" w:name="_Toc297048392"/>
      <w:r/>
      <w:bookmarkStart w:id="941" w:name="_Toc296503206"/>
      <w:r/>
      <w:bookmarkStart w:id="942" w:name="_Toc312678041"/>
      <w:r/>
      <w:bookmarkStart w:id="943" w:name="_Toc297216212"/>
      <w:r/>
      <w:bookmarkStart w:id="944" w:name="_Toc297123553"/>
      <w:r/>
      <w:bookmarkStart w:id="945" w:name="_Toc303539160"/>
      <w:r/>
      <w:bookmarkStart w:id="946" w:name="_Toc304295580"/>
      <w:r/>
      <w:bookmarkStart w:id="947" w:name="_Toc300935003"/>
      <w:r/>
      <w:bookmarkStart w:id="948" w:name="_Toc292559411"/>
      <w:r/>
      <w:bookmarkStart w:id="949" w:name="_Toc296891246"/>
      <w:r/>
      <w:bookmarkStart w:id="950" w:name="_Toc296347205"/>
      <w:r/>
      <w:bookmarkStart w:id="951" w:name="_Toc297120506"/>
      <w:r/>
      <w:bookmarkStart w:id="952" w:name="_Toc267251461"/>
      <w:r/>
      <w:bookmarkStart w:id="953" w:name="_Toc292559916"/>
      <w:r>
        <w:rPr>
          <w:rFonts w:hint="eastAsia" w:ascii="宋体" w:hAnsi="宋体" w:eastAsia="宋体" w:cs="宋体"/>
          <w:sz w:val="24"/>
          <w:szCs w:val="24"/>
        </w:rPr>
        <w:t xml:space="preserve">11.1 合</w:t>
      </w:r>
      <w:bookmarkEnd w:id="948"/>
      <w:r/>
      <w:bookmarkEnd w:id="952"/>
      <w:r/>
      <w:bookmarkEnd w:id="953"/>
      <w:r>
        <w:rPr>
          <w:rFonts w:hint="eastAsia" w:ascii="宋体" w:hAnsi="宋体" w:eastAsia="宋体" w:cs="宋体"/>
          <w:sz w:val="24"/>
          <w:szCs w:val="24"/>
        </w:rPr>
        <w:t xml:space="preserve">同价</w:t>
      </w:r>
      <w:bookmarkEnd w:id="937"/>
      <w:r/>
      <w:bookmarkEnd w:id="938"/>
      <w:r/>
      <w:bookmarkEnd w:id="939"/>
      <w:r/>
      <w:bookmarkEnd w:id="940"/>
      <w:r/>
      <w:bookmarkEnd w:id="941"/>
      <w:r/>
      <w:bookmarkEnd w:id="949"/>
      <w:r/>
      <w:bookmarkEnd w:id="950"/>
      <w:r/>
      <w:bookmarkEnd w:id="951"/>
      <w:r>
        <w:rPr>
          <w:rFonts w:hint="eastAsia" w:ascii="宋体" w:hAnsi="宋体" w:eastAsia="宋体" w:cs="宋体"/>
          <w:sz w:val="24"/>
          <w:szCs w:val="24"/>
        </w:rPr>
        <w:t xml:space="preserve">格形式</w:t>
      </w:r>
      <w:bookmarkEnd w:id="942"/>
      <w:r/>
      <w:bookmarkEnd w:id="943"/>
      <w:r/>
      <w:bookmarkEnd w:id="944"/>
      <w:r/>
      <w:bookmarkEnd w:id="945"/>
      <w:r/>
      <w:bookmarkEnd w:id="946"/>
      <w:r/>
      <w:bookmarkEnd w:id="947"/>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本合同价款采用 </w:t>
      </w:r>
      <w:r>
        <w:rPr>
          <w:rFonts w:hint="eastAsia" w:ascii="宋体" w:hAnsi="宋体" w:eastAsia="宋体" w:cs="宋体"/>
          <w:b/>
          <w:sz w:val="24"/>
          <w:szCs w:val="24"/>
        </w:rPr>
        <w:t xml:space="preserve">固定综合单价</w:t>
      </w:r>
      <w:r>
        <w:rPr>
          <w:rFonts w:hint="eastAsia" w:ascii="宋体" w:hAnsi="宋体" w:eastAsia="宋体" w:cs="宋体"/>
          <w:sz w:val="24"/>
          <w:szCs w:val="24"/>
        </w:rPr>
        <w:t xml:space="preserve"> 合同方式确定。</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成交供应商</w:t>
      </w:r>
      <w:r>
        <w:rPr>
          <w:rFonts w:hint="eastAsia" w:ascii="宋体" w:hAnsi="宋体" w:eastAsia="宋体" w:cs="宋体"/>
          <w:sz w:val="24"/>
          <w:szCs w:val="24"/>
        </w:rPr>
        <w:t xml:space="preserve">施工时不以任何理由改变</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单价（固定综合单价），竣工结算时不以任何情况而调整</w:t>
      </w:r>
      <w:r>
        <w:rPr>
          <w:rFonts w:hint="eastAsia" w:ascii="宋体" w:hAnsi="宋体" w:cs="宋体"/>
          <w:sz w:val="24"/>
          <w:szCs w:val="24"/>
          <w:lang w:val="en-US" w:eastAsia="zh-CN"/>
        </w:rPr>
        <w:t xml:space="preserve">成交</w:t>
      </w:r>
      <w:r>
        <w:rPr>
          <w:rFonts w:hint="eastAsia" w:ascii="宋体" w:hAnsi="宋体" w:eastAsia="宋体" w:cs="宋体"/>
          <w:sz w:val="24"/>
          <w:szCs w:val="24"/>
        </w:rPr>
        <w:t xml:space="preserve">单价。</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2、固定综合单价包括：包括人工费、材料费、机械费、管理费、利润、规费、税金、措施费、挖掘机、压路机等机械进退场费及各项风险等一切费用。</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3、其它说明：</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1）采用工程量清单方式计价，以</w:t>
      </w:r>
      <w:r>
        <w:rPr>
          <w:rFonts w:hint="eastAsia" w:ascii="宋体" w:hAnsi="宋体" w:eastAsia="宋体" w:cs="宋体"/>
          <w:sz w:val="24"/>
          <w:szCs w:val="24"/>
          <w:lang w:eastAsia="zh-CN"/>
        </w:rPr>
        <w:t xml:space="preserve">发包人委托的第三方造价咨询机构</w:t>
      </w:r>
      <w:r>
        <w:rPr>
          <w:rFonts w:hint="eastAsia" w:ascii="宋体" w:hAnsi="宋体" w:eastAsia="宋体" w:cs="宋体"/>
          <w:sz w:val="24"/>
          <w:szCs w:val="24"/>
        </w:rPr>
        <w:t xml:space="preserve">审核后的数量作为结算依据。</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2）工程施工过程中所有需要在合同价外另行增加费用的内容均须事先征得</w:t>
      </w:r>
      <w:r>
        <w:rPr>
          <w:rFonts w:hint="eastAsia" w:ascii="宋体" w:hAnsi="宋体" w:eastAsia="宋体" w:cs="宋体"/>
          <w:sz w:val="24"/>
          <w:szCs w:val="24"/>
          <w:lang w:eastAsia="zh-CN"/>
        </w:rPr>
        <w:t xml:space="preserve">发包人</w:t>
      </w:r>
      <w:r>
        <w:rPr>
          <w:rFonts w:hint="eastAsia" w:ascii="宋体" w:hAnsi="宋体" w:eastAsia="宋体" w:cs="宋体"/>
          <w:sz w:val="24"/>
          <w:szCs w:val="24"/>
        </w:rPr>
        <w:t xml:space="preserve">书面同意，否则一概不予结算。</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所有工程计量签证单上必须有发包人、监理、承包人三方的签字和盖章，方可作为竣工结算的依据，签证单上必须明确签证的原因、位置、尺寸、数量、材料、人工、机械台班、价格和签证时间，如有必要，还需附有相应的综合单价分析。</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4）工程签证时间是根据工程进度一道一道工序签证，工完签证结束，结算资料必须根据签证做，结算资料不符合要求则该项目不结算审核且不支付工程款；</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 计量</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11.2.1 计量原则</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执行国家标准《建设工程工程量清单计价标准》（GB/T50500-2024）或其适用的修订版本，</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实际完成的工程量按约定的工程量计算规则和有合同约束力的图纸进行计量</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11.2.3 单价合同的计量</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u w:val="single"/>
        </w:rPr>
        <w:t xml:space="preserve">按通用条款执行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11.3 工程进度款支付</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color w:val="000000"/>
          <w:sz w:val="24"/>
          <w:szCs w:val="24"/>
        </w:rPr>
      </w:pPr>
      <w:r/>
      <w:bookmarkStart w:id="954" w:name="_Toc303539163"/>
      <w:r/>
      <w:bookmarkStart w:id="955" w:name="_Toc296944550"/>
      <w:r/>
      <w:bookmarkStart w:id="956" w:name="_Toc292559416"/>
      <w:r/>
      <w:bookmarkStart w:id="957" w:name="_Toc300935006"/>
      <w:r/>
      <w:bookmarkStart w:id="958" w:name="_Toc296347210"/>
      <w:r/>
      <w:bookmarkStart w:id="959" w:name="_Toc297120511"/>
      <w:r/>
      <w:bookmarkStart w:id="960" w:name="_Toc292559921"/>
      <w:r/>
      <w:bookmarkStart w:id="961" w:name="_Toc297123556"/>
      <w:r/>
      <w:bookmarkStart w:id="962" w:name="_Toc296891251"/>
      <w:r/>
      <w:bookmarkStart w:id="963" w:name="_Toc297048397"/>
      <w:r/>
      <w:bookmarkStart w:id="964" w:name="_Toc296503211"/>
      <w:r/>
      <w:bookmarkStart w:id="965" w:name="_Toc296346712"/>
      <w:r/>
      <w:bookmarkStart w:id="966" w:name="_Toc296891039"/>
      <w:r/>
      <w:bookmarkStart w:id="967" w:name="_Toc297216215"/>
      <w:r>
        <w:rPr>
          <w:rFonts w:hint="eastAsia" w:ascii="宋体" w:hAnsi="宋体" w:eastAsia="宋体" w:cs="宋体"/>
          <w:color w:val="000000"/>
          <w:sz w:val="24"/>
          <w:szCs w:val="24"/>
        </w:rPr>
        <w:t xml:space="preserve">11.3.1 付款周期</w:t>
      </w:r>
      <w:bookmarkEnd w:id="881"/>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rPr>
          <w:rFonts w:hint="eastAsia" w:ascii="宋体" w:hAnsi="宋体" w:eastAsia="宋体" w:cs="宋体"/>
          <w:color w:val="000000"/>
          <w:sz w:val="24"/>
          <w:szCs w:val="24"/>
        </w:rPr>
      </w:r>
      <w:r/>
    </w:p>
    <w:p>
      <w:pPr>
        <w:pStyle w:val="692"/>
        <w:ind w:firstLine="560"/>
        <w:pageBreakBefore w:val="0"/>
        <w:spacing w:line="440" w:lineRule="exact"/>
        <w:rPr>
          <w:rFonts w:hint="eastAsia" w:ascii="宋体" w:hAnsi="宋体" w:eastAsia="宋体" w:cs="宋体"/>
          <w:sz w:val="24"/>
          <w:szCs w:val="24"/>
          <w:u w:val="single"/>
          <w:lang w:val="en-US" w:eastAsia="zh-CN"/>
        </w:rPr>
      </w:pPr>
      <w:r/>
      <w:bookmarkStart w:id="968" w:name="_Toc297216223"/>
      <w:r/>
      <w:bookmarkStart w:id="969" w:name="_Toc351203645"/>
      <w:r/>
      <w:bookmarkStart w:id="970" w:name="_Toc297123564"/>
      <w:r/>
      <w:bookmarkStart w:id="971" w:name="_Toc296347218"/>
      <w:r/>
      <w:bookmarkStart w:id="972" w:name="_Toc304295593"/>
      <w:r/>
      <w:bookmarkStart w:id="973" w:name="_Toc303539172"/>
      <w:r/>
      <w:bookmarkStart w:id="974" w:name="_Toc296346720"/>
      <w:r/>
      <w:bookmarkStart w:id="975" w:name="_Toc297120519"/>
      <w:r/>
      <w:bookmarkStart w:id="976" w:name="_Toc292559424"/>
      <w:r/>
      <w:bookmarkStart w:id="977" w:name="_Toc297048405"/>
      <w:r/>
      <w:bookmarkStart w:id="978" w:name="_Toc296503219"/>
      <w:r/>
      <w:bookmarkStart w:id="979" w:name="_Toc300935015"/>
      <w:r/>
      <w:bookmarkStart w:id="980" w:name="_Toc292559929"/>
      <w:r/>
      <w:bookmarkStart w:id="981" w:name="_Toc296944558"/>
      <w:r/>
      <w:bookmarkStart w:id="982" w:name="_Toc296891047"/>
      <w:r/>
      <w:bookmarkStart w:id="983" w:name="_Toc312678053"/>
      <w:r/>
      <w:bookmarkStart w:id="984" w:name="_Toc296891259"/>
      <w:r>
        <w:rPr>
          <w:rFonts w:hint="eastAsia" w:ascii="宋体" w:hAnsi="宋体" w:eastAsia="宋体" w:cs="宋体"/>
          <w:sz w:val="24"/>
          <w:szCs w:val="24"/>
          <w:u w:val="single"/>
          <w:lang w:val="en-US" w:eastAsia="zh-CN"/>
        </w:rPr>
        <w:t xml:space="preserve">工程开工后一个月内支付至合同价款（扣除暂列金）的30%；工程完工后支付至合同价（扣除暂列金）的70%；工程竣工验收合格（经省文物局验收合格）并经审计后支付至审定价的95%；余款待2年质保期满无质量问题一次性付清（无息）。</w:t>
      </w:r>
      <w:r>
        <w:rPr>
          <w:rFonts w:hint="eastAsia" w:ascii="宋体" w:hAnsi="宋体" w:eastAsia="宋体" w:cs="宋体"/>
          <w:sz w:val="24"/>
          <w:szCs w:val="24"/>
          <w:u w:val="single"/>
          <w:lang w:val="en-US" w:eastAsia="zh-CN"/>
        </w:rPr>
      </w:r>
      <w:r/>
    </w:p>
    <w:p>
      <w:pPr>
        <w:pStyle w:val="692"/>
        <w:ind w:firstLine="56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12.验收</w:t>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rPr>
          <w:rFonts w:hint="eastAsia" w:ascii="宋体" w:hAnsi="宋体" w:eastAsia="宋体" w:cs="宋体"/>
          <w:b w:val="0"/>
          <w:bCs/>
          <w:color w:val="000000"/>
          <w:sz w:val="24"/>
          <w:szCs w:val="24"/>
          <w:highlight w:val="non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 分部分项工程验收</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12.1.2监理人不能按时进行验收时，应提前</w:t>
      </w:r>
      <w:r>
        <w:rPr>
          <w:rFonts w:hint="eastAsia" w:ascii="宋体" w:hAnsi="宋体" w:eastAsia="宋体" w:cs="宋体"/>
          <w:sz w:val="24"/>
          <w:szCs w:val="24"/>
          <w:u w:val="single"/>
        </w:rPr>
        <w:t xml:space="preserve">24</w:t>
      </w:r>
      <w:r>
        <w:rPr>
          <w:rFonts w:hint="eastAsia" w:ascii="宋体" w:hAnsi="宋体" w:eastAsia="宋体" w:cs="宋体"/>
          <w:sz w:val="24"/>
          <w:szCs w:val="24"/>
        </w:rPr>
        <w:t xml:space="preserve">小时提交书面延期要求。</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b/>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48</w:t>
      </w:r>
      <w:r>
        <w:rPr>
          <w:rFonts w:hint="eastAsia" w:ascii="宋体" w:hAnsi="宋体" w:eastAsia="宋体" w:cs="宋体"/>
          <w:sz w:val="24"/>
          <w:szCs w:val="24"/>
        </w:rPr>
        <w:t xml:space="preserve">小时。</w:t>
      </w:r>
      <w:r>
        <w:rPr>
          <w:rFonts w:hint="eastAsia" w:ascii="宋体" w:hAnsi="宋体" w:eastAsia="宋体" w:cs="宋体"/>
          <w:b/>
          <w:sz w:val="24"/>
          <w:szCs w:val="24"/>
        </w:rPr>
      </w:r>
      <w:r/>
    </w:p>
    <w:p>
      <w:pPr>
        <w:pStyle w:val="692"/>
        <w:ind w:firstLine="560"/>
        <w:pageBreakBefore w:val="0"/>
        <w:spacing w:line="440" w:lineRule="exact"/>
        <w:rPr>
          <w:rFonts w:hint="eastAsia" w:ascii="宋体" w:hAnsi="宋体" w:eastAsia="宋体" w:cs="宋体"/>
          <w:sz w:val="24"/>
          <w:szCs w:val="24"/>
        </w:rPr>
      </w:pPr>
      <w:r/>
      <w:bookmarkStart w:id="985" w:name="_Toc297216224"/>
      <w:r/>
      <w:bookmarkStart w:id="986" w:name="_Toc292559933"/>
      <w:r/>
      <w:bookmarkStart w:id="987" w:name="_Toc296346724"/>
      <w:r/>
      <w:bookmarkStart w:id="988" w:name="_Toc296891051"/>
      <w:r/>
      <w:bookmarkStart w:id="989" w:name="_Toc296891263"/>
      <w:r/>
      <w:bookmarkStart w:id="990" w:name="_Toc300935016"/>
      <w:r/>
      <w:bookmarkStart w:id="991" w:name="_Toc297048409"/>
      <w:r/>
      <w:bookmarkStart w:id="992" w:name="_Toc303539173"/>
      <w:r/>
      <w:bookmarkStart w:id="993" w:name="_Toc312678056"/>
      <w:r/>
      <w:bookmarkStart w:id="994" w:name="_Toc304295596"/>
      <w:r/>
      <w:bookmarkStart w:id="995" w:name="_Toc296944562"/>
      <w:r/>
      <w:bookmarkStart w:id="996" w:name="_Toc297120523"/>
      <w:r/>
      <w:bookmarkStart w:id="997" w:name="_Toc296503223"/>
      <w:r/>
      <w:bookmarkStart w:id="998" w:name="_Toc292559428"/>
      <w:r/>
      <w:bookmarkStart w:id="999" w:name="_Toc296347222"/>
      <w:r/>
      <w:bookmarkStart w:id="1000" w:name="_Toc267251476"/>
      <w:r/>
      <w:bookmarkStart w:id="1001" w:name="_Toc267251472"/>
      <w:r/>
      <w:bookmarkStart w:id="1002" w:name="_Toc267251471"/>
      <w:r/>
      <w:bookmarkStart w:id="1003" w:name="_Toc267251474"/>
      <w:r/>
      <w:bookmarkStart w:id="1004" w:name="_Toc267251475"/>
      <w:r/>
      <w:bookmarkStart w:id="1005" w:name="_Toc267251473"/>
      <w:r/>
      <w:bookmarkStart w:id="1006" w:name="_Toc267251470"/>
      <w:r/>
      <w:bookmarkStart w:id="1007" w:name="_Toc297123565"/>
      <w:r>
        <w:rPr>
          <w:rFonts w:hint="eastAsia" w:ascii="宋体" w:hAnsi="宋体" w:eastAsia="宋体" w:cs="宋体"/>
          <w:sz w:val="24"/>
          <w:szCs w:val="24"/>
        </w:rPr>
        <w:t xml:space="preserve">12.2 竣工验收</w:t>
      </w:r>
      <w:bookmarkEnd w:id="985"/>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7"/>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bookmarkStart w:id="1008" w:name="_Toc280868709"/>
      <w:r/>
      <w:bookmarkStart w:id="1009" w:name="_Toc280868707"/>
      <w:r/>
      <w:bookmarkStart w:id="1010" w:name="_Toc280868708"/>
      <w:r/>
      <w:bookmarkStart w:id="1011" w:name="_Toc280868706"/>
      <w:r>
        <w:rPr>
          <w:rFonts w:hint="eastAsia" w:ascii="宋体" w:hAnsi="宋体" w:eastAsia="宋体" w:cs="宋体"/>
          <w:sz w:val="24"/>
          <w:szCs w:val="24"/>
        </w:rPr>
        <w:t xml:space="preserve">12.2.1移交、接收全部与部分工程</w:t>
      </w:r>
      <w:bookmarkEnd w:id="1011"/>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向</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移交工程的期限：</w:t>
      </w:r>
      <w:r>
        <w:rPr>
          <w:rFonts w:hint="eastAsia" w:ascii="宋体" w:hAnsi="宋体" w:eastAsia="宋体" w:cs="宋体"/>
          <w:sz w:val="24"/>
          <w:szCs w:val="24"/>
          <w:u w:val="single"/>
        </w:rPr>
        <w:t xml:space="preserve">根据</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要求执行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未按本合同约定接收全部或部分工程的，违约金的计算方法为：</w:t>
      </w:r>
      <w:r>
        <w:rPr>
          <w:rFonts w:hint="eastAsia" w:ascii="宋体" w:hAnsi="宋体" w:eastAsia="宋体" w:cs="宋体"/>
          <w:sz w:val="24"/>
          <w:szCs w:val="24"/>
          <w:u w:val="single"/>
        </w:rPr>
        <w:t xml:space="preserve">根据</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要求执行</w:t>
      </w:r>
      <w:r>
        <w:rPr>
          <w:rFonts w:hint="eastAsia" w:ascii="宋体" w:hAnsi="宋体" w:eastAsia="宋体" w:cs="宋体"/>
          <w:sz w:val="24"/>
          <w:szCs w:val="24"/>
        </w:rPr>
        <w:t xml:space="preserve">。</w:t>
      </w:r>
      <w:bookmarkEnd w:id="1009"/>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未按时移交工程的，违约金的计算方法为：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bookmarkEnd w:id="1010"/>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12.3 竣工退场</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12.3.1 竣工退场</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完成竣工退场的期限：</w:t>
      </w:r>
      <w:r>
        <w:rPr>
          <w:rFonts w:hint="eastAsia" w:ascii="宋体" w:hAnsi="宋体" w:eastAsia="宋体" w:cs="宋体"/>
          <w:sz w:val="24"/>
          <w:szCs w:val="24"/>
          <w:u w:val="single"/>
        </w:rPr>
        <w:t xml:space="preserve">工程移交后7日内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1012" w:name="_Toc351203646"/>
      <w:r>
        <w:rPr>
          <w:rFonts w:hint="eastAsia" w:ascii="宋体" w:hAnsi="宋体" w:eastAsia="宋体" w:cs="宋体"/>
          <w:b/>
          <w:bCs/>
          <w:sz w:val="24"/>
          <w:szCs w:val="24"/>
          <w:lang w:val="en-US" w:eastAsia="zh-CN" w:bidi="ar-SA"/>
        </w:rPr>
        <w:t xml:space="preserve">13. 竣工结算</w:t>
      </w:r>
      <w:bookmarkEnd w:id="1012"/>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 最终结清</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13.1.1 最终结清申请单</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提交最终结清申请单的份数：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提交最终结算申请单的期限：</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提交完整的结算资料的时间、要求及相关违约责任：完工验收合格后30日内，如未按此规定时间提供按1000元/天支付违约金 。</w:t>
      </w:r>
      <w:bookmarkEnd w:id="1000"/>
      <w:r/>
      <w:bookmarkEnd w:id="1001"/>
      <w:r/>
      <w:bookmarkEnd w:id="1002"/>
      <w:r/>
      <w:bookmarkEnd w:id="1003"/>
      <w:r/>
      <w:bookmarkEnd w:id="1004"/>
      <w:r/>
      <w:bookmarkEnd w:id="1005"/>
      <w:r/>
      <w:bookmarkEnd w:id="1006"/>
      <w:r/>
      <w:bookmarkEnd w:id="1008"/>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1013" w:name="_Toc351203647"/>
      <w:r/>
      <w:bookmarkStart w:id="1014" w:name="_Toc267251483"/>
      <w:r/>
      <w:bookmarkStart w:id="1015" w:name="_Toc267251482"/>
      <w:r/>
      <w:bookmarkStart w:id="1016" w:name="_Toc267251484"/>
      <w:r/>
      <w:bookmarkStart w:id="1017" w:name="_Toc267251485"/>
      <w:r/>
      <w:bookmarkStart w:id="1018" w:name="_Toc267251489"/>
      <w:r/>
      <w:bookmarkStart w:id="1019" w:name="_Toc267251488"/>
      <w:r/>
      <w:bookmarkStart w:id="1020" w:name="_Toc267251486"/>
      <w:r/>
      <w:bookmarkStart w:id="1021" w:name="_Toc267251490"/>
      <w:r/>
      <w:bookmarkStart w:id="1022" w:name="_Toc267251515"/>
      <w:r/>
      <w:bookmarkStart w:id="1023" w:name="_Toc267251513"/>
      <w:r/>
      <w:bookmarkStart w:id="1024" w:name="_Toc267251493"/>
      <w:r/>
      <w:bookmarkStart w:id="1025" w:name="_Toc267251499"/>
      <w:r/>
      <w:bookmarkStart w:id="1026" w:name="_Toc267251502"/>
      <w:r/>
      <w:bookmarkStart w:id="1027" w:name="_Toc267251492"/>
      <w:r/>
      <w:bookmarkStart w:id="1028" w:name="_Toc267251497"/>
      <w:r/>
      <w:bookmarkStart w:id="1029" w:name="_Toc267251498"/>
      <w:r/>
      <w:bookmarkStart w:id="1030" w:name="_Toc267251496"/>
      <w:r/>
      <w:bookmarkStart w:id="1031" w:name="_Toc267251491"/>
      <w:r/>
      <w:bookmarkStart w:id="1032" w:name="_Toc267251494"/>
      <w:r/>
      <w:bookmarkStart w:id="1033" w:name="_Toc267251501"/>
      <w:r/>
      <w:bookmarkStart w:id="1034" w:name="_Toc267251495"/>
      <w:r/>
      <w:bookmarkStart w:id="1035" w:name="_Toc267251504"/>
      <w:r/>
      <w:bookmarkStart w:id="1036" w:name="_Toc267251506"/>
      <w:r/>
      <w:bookmarkStart w:id="1037" w:name="_Toc267251507"/>
      <w:r/>
      <w:bookmarkStart w:id="1038" w:name="_Toc267251508"/>
      <w:r/>
      <w:bookmarkStart w:id="1039" w:name="_Toc267251511"/>
      <w:r/>
      <w:bookmarkStart w:id="1040" w:name="_Toc267251503"/>
      <w:r/>
      <w:bookmarkStart w:id="1041" w:name="_Toc267251509"/>
      <w:r/>
      <w:bookmarkStart w:id="1042" w:name="_Toc267251510"/>
      <w:r/>
      <w:bookmarkStart w:id="1043" w:name="_Toc267251514"/>
      <w:r>
        <w:rPr>
          <w:rFonts w:hint="eastAsia" w:ascii="宋体" w:hAnsi="宋体" w:eastAsia="宋体" w:cs="宋体"/>
          <w:b/>
          <w:bCs/>
          <w:sz w:val="24"/>
          <w:szCs w:val="24"/>
          <w:lang w:val="en-US" w:eastAsia="zh-CN" w:bidi="ar-SA"/>
        </w:rPr>
        <w:t xml:space="preserve">14. 缺陷责任期与保修</w:t>
      </w:r>
      <w:bookmarkEnd w:id="1013"/>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14.1缺陷责任期</w:t>
      </w:r>
      <w:bookmarkEnd w:id="1014"/>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缺陷责任期的具体期限：</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14.2 质量保证金</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14.2.1 质量保证金的扣留 </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质量保证金的扣留采取以下方式：</w:t>
      </w:r>
      <w:r>
        <w:rPr>
          <w:rFonts w:hint="eastAsia" w:ascii="宋体" w:hAnsi="宋体" w:eastAsia="宋体" w:cs="宋体"/>
          <w:sz w:val="24"/>
          <w:szCs w:val="24"/>
          <w:u w:val="single"/>
        </w:rPr>
        <w:t xml:space="preserve">/；</w:t>
      </w:r>
      <w:bookmarkEnd w:id="1015"/>
      <w:r/>
      <w:bookmarkEnd w:id="1016"/>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14.3保修</w:t>
      </w:r>
      <w:bookmarkEnd w:id="1017"/>
      <w:r>
        <w:rPr>
          <w:rFonts w:hint="eastAsia" w:ascii="宋体" w:hAnsi="宋体" w:eastAsia="宋体" w:cs="宋体"/>
          <w:sz w:val="24"/>
          <w:szCs w:val="24"/>
        </w:rPr>
      </w:r>
      <w:r/>
    </w:p>
    <w:p>
      <w:pPr>
        <w:pStyle w:val="692"/>
        <w:ind w:firstLine="546"/>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14.3.1 保修责任</w:t>
      </w:r>
      <w:r>
        <w:rPr>
          <w:rFonts w:hint="eastAsia" w:ascii="宋体" w:hAnsi="宋体" w:eastAsia="宋体" w:cs="宋体"/>
          <w:sz w:val="24"/>
          <w:szCs w:val="24"/>
        </w:rPr>
      </w:r>
      <w:r/>
    </w:p>
    <w:p>
      <w:pPr>
        <w:pStyle w:val="692"/>
        <w:ind w:firstLine="546"/>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工程保修期为：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firstLine="546"/>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14.3.2 修复通知</w:t>
      </w:r>
      <w:r>
        <w:rPr>
          <w:rFonts w:hint="eastAsia" w:ascii="宋体" w:hAnsi="宋体" w:eastAsia="宋体" w:cs="宋体"/>
          <w:sz w:val="24"/>
          <w:szCs w:val="24"/>
        </w:rPr>
      </w:r>
      <w:r/>
    </w:p>
    <w:p>
      <w:pPr>
        <w:pStyle w:val="692"/>
        <w:ind w:firstLine="546"/>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收到保修通知并到达工程现场的合理时间：</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收到保修通知后8小时内到达工程现场。</w:t>
      </w:r>
      <w:bookmarkEnd w:id="1018"/>
      <w:r/>
      <w:bookmarkEnd w:id="1019"/>
      <w:r/>
      <w:bookmarkEnd w:id="1020"/>
      <w:r/>
      <w:bookmarkEnd w:id="1021"/>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1044" w:name="_Toc351203648"/>
      <w:r/>
      <w:bookmarkStart w:id="1045" w:name="_Toc280868717"/>
      <w:r/>
      <w:bookmarkStart w:id="1046" w:name="_Toc280868718"/>
      <w:r>
        <w:rPr>
          <w:rFonts w:hint="eastAsia" w:ascii="宋体" w:hAnsi="宋体" w:eastAsia="宋体" w:cs="宋体"/>
          <w:b/>
          <w:bCs/>
          <w:sz w:val="24"/>
          <w:szCs w:val="24"/>
          <w:lang w:val="en-US" w:eastAsia="zh-CN" w:bidi="ar-SA"/>
        </w:rPr>
        <w:t xml:space="preserve">15. 违约</w:t>
      </w:r>
      <w:bookmarkEnd w:id="1044"/>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15.1 </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违约</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15.1.1</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违约的情形</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违约的其他情形：</w:t>
      </w:r>
      <w:r>
        <w:rPr>
          <w:rFonts w:hint="eastAsia" w:ascii="宋体" w:hAnsi="宋体" w:eastAsia="宋体" w:cs="宋体"/>
          <w:sz w:val="24"/>
          <w:szCs w:val="24"/>
          <w:u w:val="single"/>
        </w:rPr>
        <w:t xml:space="preserve">若因</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原因需减少或取消部分工程量清单，</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只对已发生的合格工程量负责，根据已发生的合格工程量与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办理结算，不承担其它违约责任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ind w:left="1050" w:hanging="140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15.1.2 </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违约的责任</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违约责任的承担方式和计算方法：/</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15.2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违约</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15.2.1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违约的情形</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违约的其他情形：</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不得以任何理由拒绝</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提出的关于工程设计变更及其他零星工作施工的要求，否则按本合同补充条款第3条执行。</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1047" w:name="_Toc351203649"/>
      <w:r>
        <w:rPr>
          <w:rFonts w:hint="eastAsia" w:ascii="宋体" w:hAnsi="宋体" w:eastAsia="宋体" w:cs="宋体"/>
          <w:b/>
          <w:bCs/>
          <w:sz w:val="24"/>
          <w:szCs w:val="24"/>
          <w:lang w:val="en-US" w:eastAsia="zh-CN" w:bidi="ar-SA"/>
        </w:rPr>
        <w:t xml:space="preserve">16. 不可抗力</w:t>
      </w:r>
      <w:bookmarkEnd w:id="1045"/>
      <w:r/>
      <w:bookmarkEnd w:id="1047"/>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16.1 不可抗力的确认</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因战争、动乱、空中飞行物体坠落或其他非发包方承包方责任造成的爆炸、火灾，以及自然灾害</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16.2 因不可抗力解除合同</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合同解除后，</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应在商定或确定</w:t>
      </w: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应支付款项后</w:t>
      </w:r>
      <w:r>
        <w:rPr>
          <w:rFonts w:hint="eastAsia" w:ascii="宋体" w:hAnsi="宋体" w:eastAsia="宋体" w:cs="宋体"/>
          <w:sz w:val="24"/>
          <w:szCs w:val="24"/>
          <w:u w:val="single"/>
        </w:rPr>
        <w:t xml:space="preserve">120</w:t>
      </w:r>
      <w:r>
        <w:rPr>
          <w:rFonts w:hint="eastAsia" w:ascii="宋体" w:hAnsi="宋体" w:eastAsia="宋体" w:cs="宋体"/>
          <w:sz w:val="24"/>
          <w:szCs w:val="24"/>
        </w:rPr>
        <w:t xml:space="preserve">天内完成款项的支付。</w:t>
      </w:r>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1048" w:name="_Toc351203650"/>
      <w:r>
        <w:rPr>
          <w:rFonts w:hint="eastAsia" w:ascii="宋体" w:hAnsi="宋体" w:eastAsia="宋体" w:cs="宋体"/>
          <w:b/>
          <w:bCs/>
          <w:sz w:val="24"/>
          <w:szCs w:val="24"/>
          <w:lang w:val="en-US" w:eastAsia="zh-CN" w:bidi="ar-SA"/>
        </w:rPr>
        <w:t xml:space="preserve">17. 保险</w:t>
      </w:r>
      <w:bookmarkEnd w:id="1046"/>
      <w:r/>
      <w:bookmarkEnd w:id="1048"/>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17.1 工程保险</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自理</w:t>
      </w:r>
      <w:r>
        <w:rPr>
          <w:rFonts w:hint="eastAsia" w:ascii="宋体" w:hAnsi="宋体" w:eastAsia="宋体" w:cs="宋体"/>
          <w:sz w:val="24"/>
          <w:szCs w:val="24"/>
        </w:rPr>
        <w:t xml:space="preserve">。</w:t>
      </w:r>
      <w:bookmarkEnd w:id="1024"/>
      <w:r/>
      <w:bookmarkEnd w:id="1025"/>
      <w:r/>
      <w:bookmarkEnd w:id="1026"/>
      <w:r/>
      <w:bookmarkEnd w:id="1027"/>
      <w:r/>
      <w:bookmarkEnd w:id="1028"/>
      <w:r/>
      <w:bookmarkEnd w:id="1029"/>
      <w:r/>
      <w:bookmarkEnd w:id="1030"/>
      <w:r/>
      <w:bookmarkEnd w:id="1031"/>
      <w:r/>
      <w:bookmarkEnd w:id="1032"/>
      <w:r/>
      <w:bookmarkEnd w:id="1033"/>
      <w:r/>
      <w:bookmarkEnd w:id="1034"/>
      <w:r/>
      <w:bookmarkEnd w:id="1040"/>
      <w:r>
        <w:rPr>
          <w:rFonts w:hint="eastAsia" w:ascii="宋体" w:hAnsi="宋体" w:eastAsia="宋体" w:cs="宋体"/>
          <w:sz w:val="24"/>
          <w:szCs w:val="24"/>
        </w:rPr>
      </w:r>
      <w:r/>
    </w:p>
    <w:p>
      <w:pPr>
        <w:pStyle w:val="692"/>
        <w:jc w:val="left"/>
        <w:keepLines/>
        <w:keepNext/>
        <w:pageBreakBefore w:val="0"/>
        <w:spacing w:before="0" w:after="0" w:line="440" w:lineRule="exact"/>
        <w:widowControl/>
        <w:rPr>
          <w:rFonts w:hint="eastAsia" w:ascii="宋体" w:hAnsi="宋体" w:eastAsia="宋体" w:cs="宋体"/>
          <w:b/>
          <w:bCs/>
          <w:sz w:val="24"/>
          <w:szCs w:val="24"/>
          <w:lang w:val="en-US" w:eastAsia="zh-CN" w:bidi="ar-SA"/>
        </w:rPr>
        <w:outlineLvl w:val="3"/>
      </w:pPr>
      <w:r/>
      <w:bookmarkStart w:id="1049" w:name="_Toc351203651"/>
      <w:r>
        <w:rPr>
          <w:rFonts w:hint="eastAsia" w:ascii="宋体" w:hAnsi="宋体" w:eastAsia="宋体" w:cs="宋体"/>
          <w:b/>
          <w:bCs/>
          <w:sz w:val="24"/>
          <w:szCs w:val="24"/>
          <w:lang w:val="en-US" w:eastAsia="zh-CN" w:bidi="ar-SA"/>
        </w:rPr>
        <w:t xml:space="preserve">18. 争议解决</w:t>
      </w:r>
      <w:bookmarkEnd w:id="1035"/>
      <w:r/>
      <w:bookmarkEnd w:id="1036"/>
      <w:r/>
      <w:bookmarkEnd w:id="1037"/>
      <w:r/>
      <w:bookmarkEnd w:id="1049"/>
      <w:r>
        <w:rPr>
          <w:rFonts w:hint="eastAsia" w:ascii="宋体" w:hAnsi="宋体" w:eastAsia="宋体" w:cs="宋体"/>
          <w:b/>
          <w:bCs/>
          <w:sz w:val="24"/>
          <w:szCs w:val="24"/>
          <w:lang w:val="en-US" w:eastAsia="zh-CN" w:bidi="ar-SA"/>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18.1仲裁或诉讼</w:t>
      </w:r>
      <w:bookmarkEnd w:id="1038"/>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（2） </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常州市  </w:t>
      </w:r>
      <w:r>
        <w:rPr>
          <w:rFonts w:hint="eastAsia" w:ascii="宋体" w:hAnsi="宋体" w:eastAsia="宋体" w:cs="宋体"/>
          <w:sz w:val="24"/>
          <w:szCs w:val="24"/>
        </w:rPr>
        <w:t xml:space="preserve">仲裁委员会申请仲裁；</w:t>
      </w:r>
      <w:r>
        <w:rPr>
          <w:rFonts w:hint="eastAsia" w:ascii="宋体" w:hAnsi="宋体" w:eastAsia="宋体" w:cs="宋体"/>
          <w:sz w:val="24"/>
          <w:szCs w:val="24"/>
        </w:rPr>
      </w:r>
      <w:r/>
    </w:p>
    <w:p>
      <w:pPr>
        <w:pStyle w:val="692"/>
        <w:ind w:firstLine="56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常州市金坛区</w:t>
      </w:r>
      <w:r>
        <w:rPr>
          <w:rFonts w:hint="eastAsia" w:ascii="宋体" w:hAnsi="宋体" w:eastAsia="宋体" w:cs="宋体"/>
          <w:sz w:val="24"/>
          <w:szCs w:val="24"/>
        </w:rPr>
        <w:t xml:space="preserve">人民法院起诉。</w:t>
      </w:r>
      <w:bookmarkEnd w:id="1022"/>
      <w:r/>
      <w:bookmarkEnd w:id="1023"/>
      <w:r/>
      <w:bookmarkEnd w:id="1039"/>
      <w:r/>
      <w:bookmarkEnd w:id="1041"/>
      <w:r/>
      <w:bookmarkEnd w:id="1042"/>
      <w:r/>
      <w:bookmarkEnd w:id="1043"/>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补充条款</w:t>
      </w:r>
      <w:r>
        <w:rPr>
          <w:rFonts w:hint="eastAsia" w:ascii="宋体" w:hAnsi="宋体" w:eastAsia="宋体" w:cs="宋体"/>
          <w:b/>
          <w:bCs/>
          <w:sz w:val="24"/>
          <w:szCs w:val="24"/>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1、工程开工日期以</w:t>
      </w:r>
      <w:r>
        <w:rPr>
          <w:rFonts w:hint="eastAsia" w:ascii="宋体" w:hAnsi="宋体" w:eastAsia="宋体" w:cs="宋体"/>
          <w:sz w:val="24"/>
          <w:szCs w:val="24"/>
          <w:highlight w:val="none"/>
          <w:u w:val="single"/>
          <w:lang w:eastAsia="zh-CN"/>
        </w:rPr>
        <w:t xml:space="preserve">发包人（监理人）出具的书面</w:t>
      </w:r>
      <w:r>
        <w:rPr>
          <w:rFonts w:hint="eastAsia" w:ascii="宋体" w:hAnsi="宋体" w:eastAsia="宋体" w:cs="宋体"/>
          <w:sz w:val="24"/>
          <w:szCs w:val="24"/>
          <w:u w:val="single"/>
        </w:rPr>
        <w:t xml:space="preserve">开工令为准。竣工日期以</w:t>
      </w:r>
      <w:r>
        <w:rPr>
          <w:rFonts w:hint="eastAsia" w:ascii="宋体" w:hAnsi="宋体" w:eastAsia="宋体" w:cs="宋体"/>
          <w:sz w:val="24"/>
          <w:szCs w:val="24"/>
          <w:u w:val="single"/>
          <w:lang w:eastAsia="zh-CN"/>
        </w:rPr>
        <w:t xml:space="preserve">承发包</w:t>
      </w:r>
      <w:r>
        <w:rPr>
          <w:rFonts w:hint="eastAsia" w:ascii="宋体" w:hAnsi="宋体" w:eastAsia="宋体" w:cs="宋体"/>
          <w:sz w:val="24"/>
          <w:szCs w:val="24"/>
          <w:u w:val="single"/>
        </w:rPr>
        <w:t xml:space="preserve">双方的竣工验收证明单中</w:t>
      </w:r>
      <w:r>
        <w:rPr>
          <w:rFonts w:hint="eastAsia" w:ascii="宋体" w:hAnsi="宋体" w:eastAsia="宋体" w:cs="宋体"/>
          <w:sz w:val="24"/>
          <w:szCs w:val="24"/>
          <w:u w:val="single"/>
          <w:lang w:eastAsia="zh-CN"/>
        </w:rPr>
        <w:t xml:space="preserve">载明</w:t>
      </w:r>
      <w:r>
        <w:rPr>
          <w:rFonts w:hint="eastAsia" w:ascii="宋体" w:hAnsi="宋体" w:eastAsia="宋体" w:cs="宋体"/>
          <w:sz w:val="24"/>
          <w:szCs w:val="24"/>
          <w:u w:val="single"/>
        </w:rPr>
        <w:t xml:space="preserve">的时间为准。</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2</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在施工过程中不得以签证（包括但不限于计量、价格签证）有异议作借口暂停施工或拖延工期，如发生此类情况，按擅自停工处理，并承担由此造成的一切后果。</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、本工程的施工进度必须满足发包</w:t>
      </w:r>
      <w:r>
        <w:rPr>
          <w:rFonts w:hint="eastAsia" w:ascii="宋体" w:hAnsi="宋体" w:eastAsia="宋体" w:cs="宋体"/>
          <w:sz w:val="24"/>
          <w:szCs w:val="24"/>
          <w:u w:val="single"/>
          <w:lang w:eastAsia="zh-CN"/>
        </w:rPr>
        <w:t xml:space="preserve">人</w:t>
      </w:r>
      <w:r>
        <w:rPr>
          <w:rFonts w:hint="eastAsia" w:ascii="宋体" w:hAnsi="宋体" w:eastAsia="宋体" w:cs="宋体"/>
          <w:sz w:val="24"/>
          <w:szCs w:val="24"/>
          <w:u w:val="single"/>
        </w:rPr>
        <w:t xml:space="preserve">进度安排，否则发包</w:t>
      </w:r>
      <w:r>
        <w:rPr>
          <w:rFonts w:hint="eastAsia" w:ascii="宋体" w:hAnsi="宋体" w:eastAsia="宋体" w:cs="宋体"/>
          <w:sz w:val="24"/>
          <w:szCs w:val="24"/>
          <w:u w:val="single"/>
          <w:lang w:eastAsia="zh-CN"/>
        </w:rPr>
        <w:t xml:space="preserve">人</w:t>
      </w:r>
      <w:r>
        <w:rPr>
          <w:rFonts w:hint="eastAsia" w:ascii="宋体" w:hAnsi="宋体" w:eastAsia="宋体" w:cs="宋体"/>
          <w:sz w:val="24"/>
          <w:szCs w:val="24"/>
          <w:u w:val="single"/>
        </w:rPr>
        <w:t xml:space="preserve">有权按</w:t>
      </w:r>
      <w:r>
        <w:rPr>
          <w:rFonts w:hint="eastAsia" w:ascii="宋体" w:hAnsi="宋体" w:cs="宋体"/>
          <w:sz w:val="24"/>
          <w:szCs w:val="24"/>
          <w:u w:val="single"/>
          <w:lang w:val="en-US" w:eastAsia="zh-CN"/>
        </w:rPr>
        <w:t xml:space="preserve">磋商</w:t>
      </w:r>
      <w:r>
        <w:rPr>
          <w:rFonts w:hint="eastAsia" w:ascii="宋体" w:hAnsi="宋体" w:eastAsia="宋体" w:cs="宋体"/>
          <w:sz w:val="24"/>
          <w:szCs w:val="24"/>
          <w:u w:val="single"/>
        </w:rPr>
        <w:t xml:space="preserve">文件中的相关条款进行处理，情节严重的发包</w:t>
      </w:r>
      <w:r>
        <w:rPr>
          <w:rFonts w:hint="eastAsia" w:ascii="宋体" w:hAnsi="宋体" w:eastAsia="宋体" w:cs="宋体"/>
          <w:sz w:val="24"/>
          <w:szCs w:val="24"/>
          <w:u w:val="single"/>
          <w:lang w:eastAsia="zh-CN"/>
        </w:rPr>
        <w:t xml:space="preserve">人</w:t>
      </w:r>
      <w:r>
        <w:rPr>
          <w:rFonts w:hint="eastAsia" w:ascii="宋体" w:hAnsi="宋体" w:eastAsia="宋体" w:cs="宋体"/>
          <w:sz w:val="24"/>
          <w:szCs w:val="24"/>
          <w:u w:val="single"/>
        </w:rPr>
        <w:t xml:space="preserve">有权终止合同。</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u w:val="single"/>
        </w:rPr>
        <w:t xml:space="preserve">、临时停水、停电、二次搬运、成品保护等所需措施的一切费用和工期，</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均已在投标报价时充分考虑，并已考虑了各种可能因素影响施工所增加的费用，因此，发生上述情况，</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不另行增加费用。</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、竣工时</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负责进行全面清理，</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应在工程竣工前及时将临时设施及施工设备拆除，做到工完场清（含建筑垃圾清运），清理标准应获得</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及监理认可。如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拒绝完成或不能按合同要求完成，</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可安排第三方完成，按实际发生费用从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工程款中直接扣出，影响工期的责任由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、施工过程中如因质量、安全文明或环境保护以及其它问题而遭受规划、环保、建设、城管或其它行政管理部门批评或开具处罚通知单，每发生一次，</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除立即整改外，还应承担0.5万元/次的违约金。</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施工过程中对监理提出的质量、安全文明或环境保护的整改要求，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48 小时内未进行整改或整改后仍然无法满足要求时，每发生一次，</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承担0.5万元的违约金。如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拒不执行建设行政主管部门、</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和监理指令的，</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将按1万元/次承担违约金，并追究相关责任。因</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原因导致本工程出现质量、安全责任事故的，</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承担1万元/次违约金，并赔偿由此给</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造成的损失。</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7</w:t>
      </w:r>
      <w:r>
        <w:rPr>
          <w:rFonts w:hint="eastAsia" w:ascii="宋体" w:hAnsi="宋体" w:eastAsia="宋体" w:cs="宋体"/>
          <w:sz w:val="24"/>
          <w:szCs w:val="24"/>
          <w:u w:val="single"/>
        </w:rPr>
        <w:t xml:space="preserve">、若因</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上级主管部门政策性变化等特殊原因，造成本工程暂停时，</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只对已发生的合格工程量负责，根据已发生的合格工程量与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办理结算，其它违约责任双方自行协商解决。</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sz w:val="24"/>
          <w:szCs w:val="24"/>
          <w:u w:val="single"/>
          <w:lang w:eastAsia="zh-CN"/>
        </w:rPr>
      </w:pP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结算审核相关规定：</w:t>
      </w:r>
      <w:r>
        <w:rPr>
          <w:rFonts w:hint="eastAsia" w:ascii="宋体" w:hAnsi="宋体" w:eastAsia="宋体" w:cs="宋体"/>
          <w:sz w:val="24"/>
          <w:szCs w:val="24"/>
          <w:u w:val="single"/>
          <w:lang w:eastAsia="zh-CN"/>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（1）本工程结算价款以审计单位的审定价为准。 </w:t>
      </w:r>
      <w:r>
        <w:rPr>
          <w:rFonts w:hint="eastAsia" w:ascii="宋体" w:hAnsi="宋体" w:eastAsia="宋体" w:cs="宋体"/>
          <w:sz w:val="24"/>
          <w:szCs w:val="24"/>
          <w:u w:val="single"/>
        </w:rPr>
      </w:r>
      <w:r/>
    </w:p>
    <w:p>
      <w:pPr>
        <w:pStyle w:val="692"/>
        <w:ind w:firstLine="560"/>
        <w:pageBreakBefore w:val="0"/>
        <w:spacing w:line="440" w:lineRule="exact"/>
        <w:rPr>
          <w:rFonts w:hint="eastAsia" w:ascii="宋体" w:hAnsi="宋体" w:eastAsia="宋体" w:cs="宋体"/>
          <w:bCs/>
          <w:sz w:val="24"/>
          <w:szCs w:val="24"/>
          <w:u w:val="single"/>
        </w:rPr>
      </w:pPr>
      <w:r>
        <w:rPr>
          <w:rFonts w:hint="eastAsia" w:ascii="宋体" w:hAnsi="宋体" w:eastAsia="宋体" w:cs="宋体"/>
          <w:sz w:val="24"/>
          <w:szCs w:val="24"/>
          <w:u w:val="single"/>
        </w:rPr>
        <w:t xml:space="preserve">（2）关于结算审核费：该工程的核减率</w:t>
      </w:r>
      <w:r>
        <w:rPr>
          <w:rFonts w:hint="eastAsia" w:ascii="宋体" w:hAnsi="宋体" w:eastAsia="宋体" w:cs="宋体"/>
          <w:bCs/>
          <w:sz w:val="24"/>
          <w:szCs w:val="24"/>
          <w:u w:val="single"/>
        </w:rPr>
        <w:t xml:space="preserve">应控制在8%内（含8%）；12%≥核减率＞8%时，该工程所有审核费用承发包双方各承担50%；核减率＞12%时，该工程所有审核费用均由</w:t>
      </w:r>
      <w:r>
        <w:rPr>
          <w:rFonts w:hint="eastAsia" w:ascii="宋体" w:hAnsi="宋体" w:eastAsia="宋体" w:cs="宋体"/>
          <w:bCs/>
          <w:sz w:val="24"/>
          <w:szCs w:val="24"/>
          <w:u w:val="single"/>
          <w:lang w:eastAsia="zh-CN"/>
        </w:rPr>
        <w:t xml:space="preserve">承包人</w:t>
      </w:r>
      <w:r>
        <w:rPr>
          <w:rFonts w:hint="eastAsia" w:ascii="宋体" w:hAnsi="宋体" w:eastAsia="宋体" w:cs="宋体"/>
          <w:bCs/>
          <w:sz w:val="24"/>
          <w:szCs w:val="24"/>
          <w:u w:val="single"/>
        </w:rPr>
        <w:t xml:space="preserve">承担。上述费用不为累进制。</w:t>
      </w:r>
      <w:r>
        <w:rPr>
          <w:rFonts w:hint="eastAsia" w:ascii="宋体" w:hAnsi="宋体" w:eastAsia="宋体" w:cs="宋体"/>
          <w:bCs/>
          <w:sz w:val="24"/>
          <w:szCs w:val="24"/>
          <w:u w:val="single"/>
        </w:rPr>
      </w:r>
      <w:r/>
    </w:p>
    <w:p>
      <w:pPr>
        <w:pStyle w:val="692"/>
        <w:ind w:left="0" w:firstLine="560"/>
        <w:jc w:val="both"/>
        <w:pageBreakBefore w:val="0"/>
        <w:spacing w:line="44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9、承包人由于违反安全操作规范，被政府有关部门处罚，如通报批评、警告和罚款等，承包人承担一切责任。</w:t>
      </w:r>
      <w:r>
        <w:rPr>
          <w:rFonts w:hint="eastAsia" w:ascii="宋体" w:hAnsi="宋体" w:eastAsia="宋体" w:cs="宋体"/>
          <w:sz w:val="24"/>
          <w:szCs w:val="24"/>
          <w:u w:val="single"/>
          <w:lang w:val="en-US" w:eastAsia="zh-CN" w:bidi="ar-SA"/>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、施工期间发生安全事故，导致人员伤亡或财产损失的，</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承担一切责任。</w:t>
      </w:r>
      <w:r>
        <w:rPr>
          <w:rFonts w:hint="eastAsia" w:ascii="宋体" w:hAnsi="宋体" w:eastAsia="宋体" w:cs="宋体"/>
          <w:sz w:val="24"/>
          <w:szCs w:val="24"/>
          <w:u w:val="single"/>
        </w:rPr>
      </w:r>
      <w:r/>
    </w:p>
    <w:p>
      <w:pPr>
        <w:pStyle w:val="692"/>
        <w:ind w:left="0" w:firstLine="560"/>
        <w:jc w:val="both"/>
        <w:pageBreakBefore w:val="0"/>
        <w:spacing w:line="44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11、因承包人原因导致工期延误：按合同总造价的万分之五/天。因承包人原因造成工期延误，逾期竣工违约金的上限：合同价的5%。</w:t>
      </w:r>
      <w:r>
        <w:rPr>
          <w:rFonts w:hint="eastAsia" w:ascii="宋体" w:hAnsi="宋体" w:eastAsia="宋体" w:cs="宋体"/>
          <w:sz w:val="24"/>
          <w:szCs w:val="24"/>
          <w:u w:val="single"/>
          <w:lang w:val="en-US" w:eastAsia="zh-CN" w:bidi="ar-SA"/>
        </w:rPr>
      </w:r>
      <w:r/>
    </w:p>
    <w:p>
      <w:pPr>
        <w:pStyle w:val="692"/>
        <w:ind w:firstLine="56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2</w:t>
      </w:r>
      <w:r>
        <w:rPr>
          <w:rFonts w:hint="eastAsia" w:ascii="宋体" w:hAnsi="宋体" w:eastAsia="宋体" w:cs="宋体"/>
          <w:sz w:val="24"/>
          <w:szCs w:val="24"/>
          <w:u w:val="single"/>
        </w:rPr>
        <w:t xml:space="preserve">、因</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明确表示或以行为表示不履行本合同主要义务，或</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逾期完工（含节点工期）超过50天的，</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有权提前终止合同</w:t>
      </w:r>
      <w:r>
        <w:rPr>
          <w:rFonts w:hint="eastAsia" w:ascii="宋体" w:hAnsi="宋体" w:eastAsia="宋体" w:cs="宋体"/>
          <w:sz w:val="24"/>
          <w:szCs w:val="24"/>
          <w:u w:val="single"/>
          <w:lang w:val="en-US" w:eastAsia="zh-CN"/>
        </w:rPr>
        <w:t xml:space="preserve">并</w:t>
      </w:r>
      <w:r>
        <w:rPr>
          <w:rFonts w:hint="eastAsia" w:ascii="宋体" w:hAnsi="宋体" w:eastAsia="宋体" w:cs="宋体"/>
          <w:sz w:val="24"/>
          <w:szCs w:val="24"/>
          <w:u w:val="single"/>
        </w:rPr>
        <w:t xml:space="preserve">要求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支付</w:t>
      </w:r>
      <w:r>
        <w:rPr>
          <w:rFonts w:hint="eastAsia" w:ascii="宋体" w:hAnsi="宋体" w:eastAsia="宋体" w:cs="宋体"/>
          <w:sz w:val="24"/>
          <w:szCs w:val="24"/>
          <w:u w:val="single"/>
        </w:rPr>
        <w:t xml:space="preserve">合同价20%的违约金</w:t>
      </w:r>
      <w:r>
        <w:rPr>
          <w:rFonts w:hint="eastAsia" w:ascii="宋体" w:hAnsi="宋体" w:eastAsia="宋体" w:cs="宋体"/>
          <w:sz w:val="24"/>
          <w:szCs w:val="24"/>
          <w:u w:val="single"/>
        </w:rPr>
        <w:t xml:space="preserve">，且</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须在</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终止合同之日起10日内撤出施工现场的所有机械、材料、人员，并向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移交施工资料。因此给</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造成损失的，赔偿损失，该损失包括但不限于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的行为给</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造成的直接损失，</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另行发包增加的费用及成本等。</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未按约定撤出施工现场的，</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有权将机械、材料清理出施工现场，由此产生的费用、造成的损失由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承担，且</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有权拒绝支付</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已完工程的工程款。</w:t>
      </w:r>
      <w:r>
        <w:rPr>
          <w:rFonts w:hint="eastAsia" w:ascii="宋体" w:hAnsi="宋体" w:eastAsia="宋体" w:cs="宋体"/>
          <w:sz w:val="24"/>
          <w:szCs w:val="24"/>
          <w:u w:val="single"/>
        </w:rPr>
      </w:r>
      <w:r/>
    </w:p>
    <w:p>
      <w:pPr>
        <w:pStyle w:val="692"/>
        <w:ind w:firstLine="480"/>
        <w:jc w:val="both"/>
        <w:pageBreakBefore w:val="0"/>
        <w:spacing w:line="44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13、承包人依约应承担的违约金和损失，发包人有权在合同价款中直接扣除。</w:t>
      </w:r>
      <w:r>
        <w:rPr>
          <w:rFonts w:hint="eastAsia" w:ascii="宋体" w:hAnsi="宋体" w:eastAsia="宋体" w:cs="宋体"/>
          <w:sz w:val="24"/>
          <w:szCs w:val="24"/>
          <w:u w:val="single"/>
          <w:lang w:val="en-US" w:eastAsia="zh-CN" w:bidi="ar-SA"/>
        </w:rPr>
      </w:r>
      <w:r/>
    </w:p>
    <w:p>
      <w:pPr>
        <w:pStyle w:val="692"/>
        <w:ind w:firstLine="480"/>
        <w:jc w:val="both"/>
        <w:pageBreakBefore w:val="0"/>
        <w:spacing w:line="44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4</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未通过项目竣工验收，</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应根据</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要求限期整改，费用由</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承担，并自</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lang w:val="en-US" w:eastAsia="zh-CN"/>
        </w:rPr>
        <w:t xml:space="preserve">响应</w:t>
      </w:r>
      <w:r>
        <w:rPr>
          <w:rFonts w:hint="eastAsia" w:ascii="宋体" w:hAnsi="宋体" w:eastAsia="宋体" w:cs="宋体"/>
          <w:sz w:val="24"/>
          <w:szCs w:val="24"/>
          <w:u w:val="single"/>
        </w:rPr>
        <w:t xml:space="preserve">文件承诺的竣工日期次日起，每逾期一日，</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按合同总造价的万分之五向</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支付违约金，若</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未完成限期整改或未通过</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组织的第二次验收，</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有权解除合同，并有权要求</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支付合同价20%的违约金，同时，</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有权拒绝支付剩余款项，</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后续</w:t>
      </w:r>
      <w:r>
        <w:rPr>
          <w:rFonts w:hint="eastAsia" w:ascii="宋体" w:hAnsi="宋体" w:eastAsia="宋体" w:cs="宋体"/>
          <w:sz w:val="24"/>
          <w:szCs w:val="24"/>
          <w:u w:val="single"/>
        </w:rPr>
        <w:t xml:space="preserve">委托第三方继续实施项目至合格标准所产生的费用从</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的合同价中扣除，</w:t>
      </w:r>
      <w:r>
        <w:rPr>
          <w:rFonts w:hint="eastAsia" w:ascii="宋体" w:hAnsi="宋体" w:eastAsia="宋体" w:cs="宋体"/>
          <w:sz w:val="24"/>
          <w:szCs w:val="24"/>
          <w:u w:val="single"/>
          <w:lang w:eastAsia="zh-CN"/>
        </w:rPr>
        <w:t xml:space="preserve">承包人</w:t>
      </w:r>
      <w:r>
        <w:rPr>
          <w:rFonts w:hint="eastAsia" w:ascii="宋体" w:hAnsi="宋体" w:eastAsia="宋体" w:cs="宋体"/>
          <w:sz w:val="24"/>
          <w:szCs w:val="24"/>
          <w:u w:val="single"/>
        </w:rPr>
        <w:t xml:space="preserve">剩余工程款不足抵扣的，</w:t>
      </w:r>
      <w:r>
        <w:rPr>
          <w:rFonts w:hint="eastAsia" w:ascii="宋体" w:hAnsi="宋体" w:eastAsia="宋体" w:cs="宋体"/>
          <w:sz w:val="24"/>
          <w:szCs w:val="24"/>
          <w:u w:val="single"/>
          <w:lang w:val="en-US" w:eastAsia="zh-CN"/>
        </w:rPr>
        <w:t xml:space="preserve">发包人</w:t>
      </w:r>
      <w:r>
        <w:rPr>
          <w:rFonts w:hint="eastAsia" w:ascii="宋体" w:hAnsi="宋体" w:eastAsia="宋体" w:cs="宋体"/>
          <w:sz w:val="24"/>
          <w:szCs w:val="24"/>
          <w:u w:val="single"/>
        </w:rPr>
        <w:t xml:space="preserve">有</w:t>
      </w:r>
      <w:r>
        <w:rPr>
          <w:rFonts w:hint="eastAsia" w:ascii="宋体" w:hAnsi="宋体" w:eastAsia="宋体" w:cs="宋体"/>
          <w:sz w:val="24"/>
          <w:szCs w:val="24"/>
          <w:u w:val="single"/>
          <w:lang w:val="en-US" w:eastAsia="zh-CN" w:bidi="ar-SA"/>
        </w:rPr>
        <w:t xml:space="preserve">权向承包人追偿。</w:t>
      </w:r>
      <w:r>
        <w:rPr>
          <w:rFonts w:hint="eastAsia" w:ascii="宋体" w:hAnsi="宋体" w:eastAsia="宋体" w:cs="宋体"/>
          <w:sz w:val="24"/>
          <w:szCs w:val="24"/>
          <w:u w:val="single"/>
          <w:lang w:val="en-US" w:eastAsia="zh-CN" w:bidi="ar-SA"/>
        </w:rPr>
      </w:r>
      <w:r/>
    </w:p>
    <w:p>
      <w:pPr>
        <w:pStyle w:val="692"/>
        <w:ind w:firstLine="480"/>
        <w:jc w:val="both"/>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15、因本项目甲方委托 第三方进行项目现场管理，承包人需同时服从甲方、监理和 第三方的现场管理要求。</w:t>
      </w:r>
      <w:r>
        <w:rPr>
          <w:rFonts w:hint="eastAsia" w:ascii="宋体" w:hAnsi="宋体" w:eastAsia="宋体" w:cs="宋体"/>
          <w:sz w:val="24"/>
          <w:szCs w:val="24"/>
          <w:u w:val="single"/>
          <w:lang w:val="en-US" w:eastAsia="zh-CN"/>
        </w:rPr>
      </w:r>
      <w:r/>
    </w:p>
    <w:p>
      <w:pPr>
        <w:pStyle w:val="692"/>
        <w:ind w:firstLine="480"/>
        <w:jc w:val="both"/>
        <w:pageBreakBefore w:val="0"/>
        <w:spacing w:line="440" w:lineRule="exact"/>
        <w:widowControl w:val="off"/>
        <w:rPr>
          <w:rFonts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16、验收要求：经省文物局验收合格。</w:t>
      </w:r>
      <w:r>
        <w:rPr>
          <w:rFonts w:ascii="宋体" w:hAnsi="宋体" w:eastAsia="宋体" w:cs="宋体"/>
          <w:sz w:val="24"/>
          <w:szCs w:val="24"/>
          <w:u w:val="single"/>
          <w:lang w:val="en-US" w:eastAsia="zh-CN"/>
        </w:rPr>
      </w:r>
      <w:r/>
    </w:p>
    <w:p>
      <w:pPr>
        <w:pStyle w:val="692"/>
        <w:ind w:firstLine="480"/>
        <w:jc w:val="both"/>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u w:val="single"/>
          <w:lang w:val="en-US" w:eastAsia="zh-CN" w:bidi="ar-SA"/>
        </w:rPr>
        <w:t xml:space="preserve">17</w:t>
      </w:r>
      <w:r>
        <w:rPr>
          <w:rFonts w:hint="eastAsia" w:ascii="宋体" w:hAnsi="宋体" w:eastAsia="宋体" w:cs="宋体"/>
          <w:sz w:val="24"/>
          <w:szCs w:val="24"/>
          <w:u w:val="single"/>
          <w:lang w:val="en-US" w:eastAsia="zh-CN" w:bidi="ar-SA"/>
        </w:rPr>
        <w:t xml:space="preserve">、其他未尽事项，双方协商决定。</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发包人</w:t>
      </w:r>
      <w:r>
        <w:rPr>
          <w:rFonts w:hint="eastAsia" w:ascii="宋体" w:hAnsi="宋体" w:eastAsia="宋体" w:cs="宋体"/>
          <w:sz w:val="24"/>
          <w:szCs w:val="24"/>
        </w:rPr>
        <w:t xml:space="preserve">：(公章)                              </w:t>
      </w:r>
      <w:r>
        <w:rPr>
          <w:rFonts w:hint="eastAsia" w:ascii="宋体" w:hAnsi="宋体" w:eastAsia="宋体" w:cs="宋体"/>
          <w:sz w:val="24"/>
          <w:szCs w:val="24"/>
          <w:lang w:eastAsia="zh-CN"/>
        </w:rPr>
        <w:t xml:space="preserve">承包人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  址：                                    地  址：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  话：                                    电  话：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传  真：                                    传  真：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电子信箱：                                  电子信箱：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开户银行：                                  开户银行：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账  号：                                    账  号：     </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邮政编码：                                  邮政编码：</w:t>
      </w:r>
      <w:r>
        <w:rPr>
          <w:rFonts w:hint="eastAsia" w:ascii="宋体" w:hAnsi="宋体" w:eastAsia="宋体" w:cs="宋体"/>
          <w:sz w:val="24"/>
          <w:szCs w:val="24"/>
        </w:rPr>
      </w:r>
      <w:r/>
    </w:p>
    <w:p>
      <w:pPr>
        <w:pStyle w:val="692"/>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692"/>
        <w:spacing w:line="360" w:lineRule="auto"/>
        <w:rPr>
          <w:rFonts w:hint="eastAsia" w:ascii="宋体" w:hAnsi="宋体" w:eastAsia="宋体" w:cs="宋体"/>
          <w:sz w:val="24"/>
          <w:szCs w:val="24"/>
        </w:rPr>
      </w:pPr>
      <w:r>
        <w:rPr>
          <w:rFonts w:hint="eastAsia" w:ascii="宋体" w:hAnsi="宋体" w:cs="宋体"/>
          <w:b/>
          <w:bCs/>
          <w:color w:val="000000"/>
          <w:sz w:val="24"/>
        </w:rPr>
        <w:t xml:space="preserve">备注：以上合同格式仅供参考，以最终和</w:t>
      </w:r>
      <w:r>
        <w:rPr>
          <w:rFonts w:hint="eastAsia" w:ascii="宋体" w:hAnsi="宋体" w:cs="宋体"/>
          <w:b/>
          <w:bCs/>
          <w:color w:val="000000"/>
          <w:sz w:val="24"/>
          <w:lang w:eastAsia="zh-CN"/>
        </w:rPr>
        <w:t xml:space="preserve">采购人</w:t>
      </w:r>
      <w:r>
        <w:rPr>
          <w:rFonts w:hint="eastAsia" w:ascii="宋体" w:hAnsi="宋体" w:cs="宋体"/>
          <w:b/>
          <w:bCs/>
          <w:color w:val="000000"/>
          <w:sz w:val="24"/>
        </w:rPr>
        <w:t xml:space="preserve">签订的合同为准。</w:t>
      </w:r>
      <w:r>
        <w:rPr>
          <w:rFonts w:hint="eastAsia" w:ascii="宋体" w:hAnsi="宋体" w:eastAsia="宋体" w:cs="宋体"/>
          <w:sz w:val="24"/>
          <w:szCs w:val="24"/>
        </w:rPr>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69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692"/>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工程安全生产合同</w:t>
      </w:r>
      <w:r>
        <w:rPr>
          <w:rFonts w:hint="eastAsia" w:ascii="宋体" w:hAnsi="宋体" w:eastAsia="宋体" w:cs="宋体"/>
          <w:b/>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发包人：（以下简称“甲方”）</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承包人：（以下简称“乙方”）</w:t>
      </w:r>
      <w:r>
        <w:rPr>
          <w:rFonts w:hint="eastAsia" w:ascii="宋体" w:hAnsi="宋体" w:eastAsia="宋体" w:cs="宋体"/>
          <w:sz w:val="24"/>
          <w:szCs w:val="24"/>
        </w:rPr>
      </w:r>
      <w:r/>
    </w:p>
    <w:p>
      <w:pPr>
        <w:pStyle w:val="692"/>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为在施工合同的实施过程中创造安全、高效的施工环境，切实搞好本项目的安全管理工作，项目实施过程中达到“零责任事故，无人员重伤、无人员死亡事故”的安全目标，特此签订安全生产合同。具体如下：</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一、甲方职责</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1．严格遵守国家有关安全生产的法律法规，认真执行工程承包合同中的有关安全要求。</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2．按照“安全第一、预防为主”和坚持“管生产必需管安全”的原则进行安全生产管理，做到生产与安全工作同时计划、布置、检查、总结和评比。</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3．传达中央及地方有关安全生产的精神。</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4．组织对乙方施工现场安全生产检查，监督乙方及时处理发现的各种安全隐患。</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二、乙方职责</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3．建立健全安全生产责任制网络。从派往项目实施的项目经理到生产工人（</w:t>
      </w:r>
      <w:r>
        <w:rPr>
          <w:rFonts w:hint="eastAsia" w:ascii="宋体" w:hAnsi="宋体" w:eastAsia="宋体" w:cs="宋体"/>
          <w:sz w:val="24"/>
          <w:szCs w:val="24"/>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4．乙方在任何时侯都应采取各种合理的预防措施，防止其人员发生任何违法、违禁、暴力、违规或妨碍治安的行为。</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6．加强施工中交通运输安全管理，各种运输机械等需划定运输路线行驶。</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7．对于易燃易爆的材料除应专门有效封闭、妥善保管之外，还应配备有足够的消防设施，所有施工人员都应熟悉消防设备的性能和使用方法。</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8．操作人员上岗，必须按规定穿戴防护用品。施工负责人和安全检查员应随时检查劳动防护用品的穿戴情况，不按规定穿戴防护用品的人员不得上岗。</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10．施工现场必须具有相关的安全标志牌。</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11．建立主要危险源备案制度，要明确潜在隐患、防范措施和落实责任人。</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三、违约责任</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如因乙方违约造成安全事故，将报请有关部门依法追究责任。</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本合同一式二份，由双方法定代表人或其授权的代理人签署和加盖公章后生效，全部工程竣工验收后失效。</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法定代表人（或授权代理人）：</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地址：地址：</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电话：电话：</w:t>
      </w:r>
      <w:r>
        <w:rPr>
          <w:rFonts w:hint="eastAsia" w:ascii="宋体" w:hAnsi="宋体" w:eastAsia="宋体" w:cs="宋体"/>
          <w:sz w:val="24"/>
          <w:szCs w:val="24"/>
        </w:rPr>
      </w:r>
      <w:r/>
    </w:p>
    <w:p>
      <w:pPr>
        <w:pStyle w:val="692"/>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692"/>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692"/>
        <w:spacing w:line="360" w:lineRule="auto"/>
        <w:rPr>
          <w:rFonts w:hint="eastAsia" w:ascii="宋体" w:hAnsi="宋体" w:cs="宋体"/>
          <w:sz w:val="24"/>
        </w:rPr>
        <w:outlineLvl w:val="1"/>
      </w:pPr>
      <w:r>
        <w:rPr>
          <w:rFonts w:hint="eastAsia" w:ascii="宋体" w:hAnsi="宋体" w:cs="宋体"/>
          <w:sz w:val="24"/>
        </w:rPr>
      </w:r>
      <w:r/>
    </w:p>
    <w:p>
      <w:pPr>
        <w:pStyle w:val="692"/>
        <w:spacing w:line="360" w:lineRule="auto"/>
        <w:rPr>
          <w:rFonts w:hint="eastAsia" w:ascii="宋体" w:hAnsi="宋体" w:eastAsia="宋体" w:cs="宋体"/>
          <w:sz w:val="24"/>
          <w:lang w:eastAsia="zh-CN"/>
        </w:rPr>
        <w:outlineLvl w:val="1"/>
      </w:pPr>
      <w:r>
        <w:rPr>
          <w:rFonts w:hint="eastAsia" w:ascii="宋体" w:hAnsi="宋体" w:cs="宋体"/>
          <w:sz w:val="24"/>
        </w:rPr>
        <w:t xml:space="preserve">附件</w:t>
      </w:r>
      <w:bookmarkEnd w:id="649"/>
      <w:r/>
      <w:bookmarkEnd w:id="650"/>
      <w:r/>
      <w:bookmarkEnd w:id="651"/>
      <w:r>
        <w:rPr>
          <w:rFonts w:hint="eastAsia" w:ascii="宋体" w:hAnsi="宋体" w:cs="宋体"/>
          <w:sz w:val="24"/>
          <w:lang w:val="en-US" w:eastAsia="zh-CN"/>
        </w:rPr>
        <w:t xml:space="preserve">2</w:t>
      </w:r>
      <w:r>
        <w:rPr>
          <w:rFonts w:hint="eastAsia" w:ascii="宋体" w:hAnsi="宋体" w:eastAsia="宋体" w:cs="宋体"/>
          <w:sz w:val="24"/>
          <w:lang w:eastAsia="zh-CN"/>
        </w:rPr>
      </w:r>
      <w:r/>
    </w:p>
    <w:p>
      <w:pPr>
        <w:pStyle w:val="692"/>
        <w:jc w:val="center"/>
        <w:spacing w:line="240" w:lineRule="atLeast"/>
        <w:rPr>
          <w:rFonts w:ascii="宋体" w:hAnsi="宋体" w:cs="宋体"/>
          <w:b/>
          <w:sz w:val="28"/>
          <w:szCs w:val="28"/>
        </w:rPr>
      </w:pPr>
      <w:r>
        <w:rPr>
          <w:rFonts w:hint="eastAsia" w:ascii="宋体" w:hAnsi="宋体" w:cs="宋体"/>
          <w:b/>
          <w:sz w:val="28"/>
          <w:szCs w:val="28"/>
        </w:rPr>
        <w:t xml:space="preserve">工程质量保修书</w:t>
      </w:r>
      <w:r>
        <w:rPr>
          <w:rFonts w:ascii="宋体" w:hAnsi="宋体" w:cs="宋体"/>
          <w:b/>
          <w:sz w:val="28"/>
          <w:szCs w:val="28"/>
        </w:rPr>
      </w:r>
      <w:r/>
    </w:p>
    <w:p>
      <w:pPr>
        <w:pStyle w:val="692"/>
        <w:ind w:firstLine="420"/>
        <w:spacing w:line="360" w:lineRule="auto"/>
        <w:rPr>
          <w:rFonts w:ascii="宋体" w:hAnsi="宋体" w:cs="宋体"/>
          <w:sz w:val="24"/>
          <w:szCs w:val="24"/>
          <w:u w:val="single"/>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szCs w:val="24"/>
          <w:u w:val="single"/>
        </w:rPr>
      </w:r>
      <w:r/>
    </w:p>
    <w:p>
      <w:pPr>
        <w:pStyle w:val="692"/>
        <w:ind w:firstLine="480"/>
        <w:jc w:val="left"/>
        <w:spacing w:line="360" w:lineRule="auto"/>
        <w:rPr>
          <w:rFonts w:ascii="宋体" w:hAnsi="宋体" w:cs="宋体"/>
          <w:sz w:val="24"/>
          <w:u w:val="single"/>
        </w:rPr>
      </w:pPr>
      <w:r>
        <w:rPr>
          <w:rFonts w:hint="eastAsia" w:ascii="宋体" w:hAnsi="宋体" w:cs="宋体"/>
          <w:sz w:val="24"/>
        </w:rPr>
        <w:t xml:space="preserve">承包人(全称)：</w:t>
      </w:r>
      <w:r>
        <w:rPr>
          <w:rFonts w:hint="eastAsia" w:ascii="宋体" w:hAnsi="宋体" w:cs="宋体"/>
          <w:b/>
          <w:bCs/>
          <w:spacing w:val="5"/>
          <w:sz w:val="24"/>
          <w:u w:val="single"/>
        </w:rPr>
        <w:t xml:space="preserve">                         </w:t>
      </w:r>
      <w:r>
        <w:rPr>
          <w:rFonts w:ascii="宋体" w:hAnsi="宋体" w:cs="宋体"/>
          <w:sz w:val="24"/>
          <w:u w:val="single"/>
        </w:rPr>
      </w:r>
      <w:r/>
    </w:p>
    <w:p>
      <w:pPr>
        <w:pStyle w:val="692"/>
        <w:ind w:firstLine="480"/>
        <w:jc w:val="left"/>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签订工程质量保修书。</w:t>
      </w:r>
      <w:r>
        <w:rPr>
          <w:rFonts w:ascii="宋体" w:hAnsi="宋体" w:cs="宋体"/>
          <w:sz w:val="24"/>
        </w:rPr>
      </w:r>
      <w:r/>
    </w:p>
    <w:p>
      <w:pPr>
        <w:pStyle w:val="692"/>
        <w:jc w:val="left"/>
        <w:spacing w:line="360" w:lineRule="auto"/>
        <w:rPr>
          <w:rFonts w:ascii="宋体" w:hAnsi="宋体" w:cs="宋体"/>
          <w:b/>
          <w:bCs/>
          <w:sz w:val="24"/>
        </w:rPr>
      </w:pPr>
      <w:r>
        <w:rPr>
          <w:rFonts w:hint="eastAsia" w:ascii="宋体" w:hAnsi="宋体" w:cs="宋体"/>
          <w:b/>
          <w:bCs/>
          <w:sz w:val="24"/>
        </w:rPr>
        <w:t xml:space="preserve">一、工程质量保修范围和内容</w:t>
      </w:r>
      <w:r>
        <w:rPr>
          <w:rFonts w:ascii="宋体" w:hAnsi="宋体" w:cs="宋体"/>
          <w:b/>
          <w:bCs/>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rPr>
          <w:rFonts w:ascii="宋体" w:hAnsi="宋体" w:cs="宋体"/>
          <w:sz w:val="24"/>
        </w:rPr>
      </w:r>
      <w:r/>
    </w:p>
    <w:p>
      <w:pPr>
        <w:pStyle w:val="692"/>
        <w:ind w:firstLine="480"/>
        <w:jc w:val="left"/>
        <w:spacing w:line="360" w:lineRule="auto"/>
        <w:rPr>
          <w:rFonts w:ascii="宋体" w:hAnsi="宋体" w:cs="宋体"/>
          <w:sz w:val="24"/>
          <w:u w:val="single"/>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按合同承包范围内容。</w:t>
      </w:r>
      <w:r>
        <w:rPr>
          <w:rFonts w:ascii="宋体" w:hAnsi="宋体" w:cs="宋体"/>
          <w:sz w:val="24"/>
          <w:u w:val="single"/>
        </w:rPr>
      </w:r>
      <w:r/>
    </w:p>
    <w:p>
      <w:pPr>
        <w:pStyle w:val="692"/>
        <w:jc w:val="left"/>
        <w:spacing w:line="360" w:lineRule="auto"/>
        <w:rPr>
          <w:rFonts w:ascii="宋体" w:hAnsi="宋体" w:cs="宋体"/>
          <w:b/>
          <w:bCs/>
          <w:sz w:val="24"/>
        </w:rPr>
      </w:pPr>
      <w:r>
        <w:rPr>
          <w:rFonts w:hint="eastAsia" w:ascii="宋体" w:hAnsi="宋体" w:cs="宋体"/>
          <w:b/>
          <w:bCs/>
          <w:sz w:val="24"/>
        </w:rPr>
        <w:t xml:space="preserve">二、质量保修期</w:t>
      </w:r>
      <w:r>
        <w:rPr>
          <w:rFonts w:ascii="宋体" w:hAnsi="宋体" w:cs="宋体"/>
          <w:b/>
          <w:bCs/>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1.地基基础工程和主体结构工程为设计文件规定的该工程合理使用年限；</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2.屋面防水工程、有防水要求的卫生间、房间和外墙面的防渗漏为</w:t>
      </w:r>
      <w:r>
        <w:rPr>
          <w:rFonts w:hint="eastAsia" w:ascii="宋体" w:hAnsi="宋体" w:cs="宋体"/>
          <w:sz w:val="24"/>
          <w:u w:val="single"/>
        </w:rPr>
        <w:t xml:space="preserve">  伍  </w:t>
      </w:r>
      <w:r>
        <w:rPr>
          <w:rFonts w:hint="eastAsia" w:ascii="宋体" w:hAnsi="宋体" w:cs="宋体"/>
          <w:sz w:val="24"/>
        </w:rPr>
        <w:t xml:space="preserve">年；</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贰   </w:t>
      </w:r>
      <w:r>
        <w:rPr>
          <w:rFonts w:hint="eastAsia" w:ascii="宋体" w:hAnsi="宋体" w:cs="宋体"/>
          <w:sz w:val="24"/>
        </w:rPr>
        <w:t xml:space="preserve">年；</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贰  </w:t>
      </w:r>
      <w:r>
        <w:rPr>
          <w:rFonts w:hint="eastAsia" w:ascii="宋体" w:hAnsi="宋体" w:cs="宋体"/>
          <w:sz w:val="24"/>
        </w:rPr>
        <w:t xml:space="preserve">个采暖期、供冷期；</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   </w:t>
      </w:r>
      <w:r>
        <w:rPr>
          <w:rFonts w:hint="eastAsia" w:ascii="宋体" w:hAnsi="宋体" w:cs="宋体"/>
          <w:sz w:val="24"/>
        </w:rPr>
        <w:t xml:space="preserve">年；</w:t>
      </w:r>
      <w:r>
        <w:rPr>
          <w:rFonts w:ascii="宋体" w:hAnsi="宋体" w:cs="宋体"/>
          <w:sz w:val="24"/>
        </w:rPr>
      </w:r>
      <w:r/>
    </w:p>
    <w:p>
      <w:pPr>
        <w:pStyle w:val="692"/>
        <w:ind w:firstLine="480"/>
        <w:spacing w:line="360" w:lineRule="auto"/>
        <w:rPr>
          <w:rFonts w:ascii="宋体" w:hAnsi="宋体" w:cs="宋体"/>
          <w:sz w:val="24"/>
          <w:u w:val="single"/>
        </w:rPr>
      </w:pPr>
      <w:r>
        <w:rPr>
          <w:rFonts w:hint="eastAsia" w:ascii="宋体" w:hAnsi="宋体" w:cs="宋体"/>
          <w:sz w:val="24"/>
        </w:rPr>
        <w:t xml:space="preserve">7.其他项目保修期限约定如下：</w:t>
      </w:r>
      <w:r>
        <w:rPr>
          <w:rFonts w:hint="eastAsia" w:ascii="宋体" w:hAnsi="宋体" w:cs="宋体"/>
          <w:sz w:val="24"/>
          <w:u w:val="single"/>
        </w:rPr>
        <w:t xml:space="preserve">  </w:t>
      </w:r>
      <w:r>
        <w:rPr>
          <w:rFonts w:hint="eastAsia" w:ascii="宋体" w:hAnsi="宋体" w:cs="宋体"/>
          <w:sz w:val="24"/>
          <w:u w:val="single"/>
        </w:rPr>
        <w:t xml:space="preserve">贰   </w:t>
      </w:r>
      <w:r>
        <w:rPr>
          <w:rFonts w:hint="eastAsia" w:ascii="宋体" w:hAnsi="宋体" w:cs="宋体"/>
          <w:sz w:val="24"/>
        </w:rPr>
        <w:t xml:space="preserve">年</w:t>
      </w:r>
      <w:r>
        <w:rPr>
          <w:rFonts w:hint="eastAsia" w:ascii="宋体" w:hAnsi="宋体" w:cs="宋体"/>
          <w:sz w:val="24"/>
          <w:u w:val="none"/>
        </w:rPr>
        <w:t xml:space="preserve"> </w:t>
      </w:r>
      <w:r>
        <w:rPr>
          <w:rFonts w:hint="eastAsia" w:ascii="宋体" w:hAnsi="宋体" w:cs="宋体"/>
          <w:sz w:val="24"/>
          <w:u w:val="none"/>
          <w:lang w:eastAsia="zh-CN"/>
        </w:rPr>
        <w:t xml:space="preserve">。</w:t>
      </w:r>
      <w:r>
        <w:rPr>
          <w:rFonts w:hint="eastAsia" w:ascii="宋体" w:hAnsi="宋体" w:cs="宋体"/>
          <w:sz w:val="24"/>
          <w:u w:val="single"/>
        </w:rPr>
        <w:t xml:space="preserve"> </w:t>
      </w:r>
      <w:r>
        <w:rPr>
          <w:rFonts w:ascii="宋体" w:hAnsi="宋体" w:cs="宋体"/>
          <w:sz w:val="24"/>
          <w:u w:val="single"/>
        </w:rPr>
      </w:r>
      <w:r/>
    </w:p>
    <w:p>
      <w:pPr>
        <w:pStyle w:val="692"/>
        <w:jc w:val="left"/>
        <w:spacing w:line="360" w:lineRule="auto"/>
        <w:rPr>
          <w:rFonts w:ascii="宋体" w:hAnsi="宋体" w:cs="宋体"/>
          <w:b/>
          <w:bCs/>
          <w:sz w:val="24"/>
        </w:rPr>
      </w:pPr>
      <w:r>
        <w:rPr>
          <w:rFonts w:hint="eastAsia" w:ascii="宋体" w:hAnsi="宋体" w:cs="宋体"/>
          <w:b/>
          <w:bCs/>
          <w:sz w:val="24"/>
        </w:rPr>
        <w:t xml:space="preserve">三、缺陷责任期</w:t>
      </w:r>
      <w:r>
        <w:rPr>
          <w:rFonts w:ascii="宋体" w:hAnsi="宋体" w:cs="宋体"/>
          <w:b/>
          <w:bCs/>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w:t>
      </w:r>
      <w:r>
        <w:rPr>
          <w:rFonts w:ascii="宋体" w:hAnsi="宋体" w:cs="宋体"/>
          <w:sz w:val="24"/>
          <w:u w:val="single"/>
        </w:rPr>
        <w:t xml:space="preserve">24</w:t>
      </w:r>
      <w:r>
        <w:rPr>
          <w:rFonts w:hint="eastAsia" w:ascii="宋体" w:hAnsi="宋体" w:cs="宋体"/>
          <w:sz w:val="24"/>
          <w:u w:val="single"/>
        </w:rPr>
        <w:t xml:space="preserve"> </w:t>
      </w:r>
      <w:r>
        <w:rPr>
          <w:rFonts w:hint="eastAsia" w:ascii="宋体" w:hAnsi="宋体" w:cs="宋体"/>
          <w:sz w:val="24"/>
        </w:rPr>
        <w:t xml:space="preserve">个月，缺陷责任期自工程竣工验收合格之日起计算。单位工程先于全部工程进行验收，单位工程缺陷责任期自单位工程验收合格之日起算。</w:t>
      </w:r>
      <w:r>
        <w:rPr>
          <w:rFonts w:ascii="宋体" w:hAnsi="宋体" w:cs="宋体"/>
          <w:sz w:val="24"/>
        </w:rPr>
      </w:r>
      <w:r/>
    </w:p>
    <w:p>
      <w:pPr>
        <w:pStyle w:val="692"/>
        <w:jc w:val="left"/>
        <w:spacing w:line="360" w:lineRule="auto"/>
        <w:rPr>
          <w:rFonts w:ascii="宋体" w:hAnsi="宋体" w:cs="宋体"/>
          <w:b/>
          <w:bCs/>
          <w:sz w:val="24"/>
        </w:rPr>
      </w:pPr>
      <w:r>
        <w:rPr>
          <w:rFonts w:hint="eastAsia" w:ascii="宋体" w:hAnsi="宋体" w:cs="宋体"/>
          <w:b/>
          <w:bCs/>
          <w:sz w:val="24"/>
        </w:rPr>
        <w:t xml:space="preserve">四、质量保修责任</w:t>
      </w:r>
      <w:r>
        <w:rPr>
          <w:rFonts w:ascii="宋体" w:hAnsi="宋体" w:cs="宋体"/>
          <w:b/>
          <w:bCs/>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承包人不在约定期限内派人保修的，发包人可以委托他人修理。</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4.质量保修完成后，由发包人组织验收。</w:t>
      </w:r>
      <w:r>
        <w:rPr>
          <w:rFonts w:ascii="宋体" w:hAnsi="宋体" w:cs="宋体"/>
          <w:sz w:val="24"/>
        </w:rPr>
      </w:r>
      <w:r/>
    </w:p>
    <w:p>
      <w:pPr>
        <w:pStyle w:val="692"/>
        <w:jc w:val="left"/>
        <w:spacing w:line="360" w:lineRule="auto"/>
        <w:rPr>
          <w:rFonts w:ascii="宋体" w:hAnsi="宋体" w:cs="宋体"/>
          <w:b/>
          <w:bCs/>
          <w:sz w:val="24"/>
        </w:rPr>
      </w:pPr>
      <w:r>
        <w:rPr>
          <w:rFonts w:hint="eastAsia" w:ascii="宋体" w:hAnsi="宋体" w:cs="宋体"/>
          <w:b/>
          <w:bCs/>
          <w:sz w:val="24"/>
        </w:rPr>
        <w:t xml:space="preserve">五、保修费用</w:t>
      </w:r>
      <w:r>
        <w:rPr>
          <w:rFonts w:ascii="宋体" w:hAnsi="宋体" w:cs="宋体"/>
          <w:b/>
          <w:bCs/>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保修费用由造成质量缺陷的责任方承担。</w:t>
      </w:r>
      <w:r>
        <w:rPr>
          <w:rFonts w:ascii="宋体" w:hAnsi="宋体" w:cs="宋体"/>
          <w:sz w:val="24"/>
        </w:rPr>
      </w:r>
      <w:r/>
    </w:p>
    <w:p>
      <w:pPr>
        <w:pStyle w:val="692"/>
        <w:jc w:val="left"/>
        <w:spacing w:line="360" w:lineRule="auto"/>
        <w:rPr>
          <w:rFonts w:ascii="宋体" w:hAnsi="宋体" w:cs="宋体"/>
          <w:b/>
          <w:bCs/>
          <w:sz w:val="24"/>
        </w:rPr>
      </w:pPr>
      <w:r>
        <w:rPr>
          <w:rFonts w:hint="eastAsia" w:ascii="宋体" w:hAnsi="宋体" w:cs="宋体"/>
          <w:b/>
          <w:bCs/>
          <w:sz w:val="24"/>
        </w:rPr>
        <w:t xml:space="preserve">六、双方约定的其他工程质量保修事项：</w:t>
      </w:r>
      <w:r>
        <w:rPr>
          <w:rFonts w:ascii="宋体" w:hAnsi="宋体" w:cs="宋体"/>
          <w:b/>
          <w:bCs/>
          <w:sz w:val="24"/>
        </w:rPr>
      </w:r>
      <w:r/>
    </w:p>
    <w:p>
      <w:pPr>
        <w:pStyle w:val="692"/>
        <w:ind w:firstLine="480"/>
        <w:jc w:val="left"/>
        <w:spacing w:line="360" w:lineRule="auto"/>
        <w:rPr>
          <w:rFonts w:ascii="宋体" w:hAnsi="宋体" w:cs="宋体"/>
          <w:sz w:val="24"/>
          <w:u w:val="single"/>
        </w:rPr>
      </w:pPr>
      <w:r>
        <w:rPr>
          <w:rFonts w:hint="eastAsia" w:ascii="宋体" w:hAnsi="宋体" w:cs="宋体"/>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ascii="宋体" w:hAnsi="宋体" w:cs="宋体"/>
          <w:sz w:val="24"/>
          <w:u w:val="single"/>
        </w:rPr>
      </w:r>
      <w:r/>
    </w:p>
    <w:p>
      <w:pPr>
        <w:pStyle w:val="692"/>
        <w:ind w:firstLine="480"/>
        <w:jc w:val="left"/>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rPr>
          <w:rFonts w:ascii="宋体" w:hAnsi="宋体" w:cs="宋体"/>
          <w:sz w:val="24"/>
        </w:rPr>
      </w:r>
      <w:r/>
    </w:p>
    <w:p>
      <w:pPr>
        <w:pStyle w:val="692"/>
        <w:ind w:firstLine="480"/>
        <w:jc w:val="left"/>
        <w:spacing w:line="360" w:lineRule="auto"/>
        <w:rPr>
          <w:rFonts w:ascii="宋体" w:hAnsi="宋体" w:cs="宋体"/>
          <w:sz w:val="24"/>
        </w:rPr>
      </w:pP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发包人(公章)： 　                            承包人(公章)： 　</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地　　址：                                 　地　　址：</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法定代表人(签字)：                           法定代表人(签字)：</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委托代理人(签字)：                           委托代理人(签字)：</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电　　话：                                 　电　　话：　</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传　　真： 　                                传　　真：　</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开户银行： 　                                开户银行：</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账　　号： 　                                账　　号： </w:t>
      </w:r>
      <w:r>
        <w:rPr>
          <w:rFonts w:ascii="宋体" w:hAnsi="宋体" w:cs="宋体"/>
          <w:sz w:val="24"/>
        </w:rPr>
      </w:r>
      <w:r/>
    </w:p>
    <w:p>
      <w:pPr>
        <w:pStyle w:val="692"/>
        <w:ind w:firstLine="480"/>
        <w:jc w:val="left"/>
        <w:spacing w:line="360" w:lineRule="auto"/>
        <w:rPr>
          <w:rFonts w:ascii="宋体" w:hAnsi="宋体" w:cs="宋体"/>
          <w:sz w:val="24"/>
        </w:rPr>
      </w:pPr>
      <w:r>
        <w:rPr>
          <w:rFonts w:hint="eastAsia" w:ascii="宋体" w:hAnsi="宋体" w:cs="宋体"/>
          <w:sz w:val="24"/>
        </w:rPr>
        <w:t xml:space="preserve">邮政编码： 　                                邮政编码：　</w:t>
      </w:r>
      <w:r>
        <w:rPr>
          <w:rFonts w:ascii="宋体" w:hAnsi="宋体" w:cs="宋体"/>
          <w:sz w:val="24"/>
        </w:rPr>
      </w:r>
      <w:r/>
    </w:p>
    <w:p>
      <w:pPr>
        <w:pStyle w:val="692"/>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064"/>
        <w:ind w:firstLine="422"/>
        <w:spacing w:line="360" w:lineRule="auto"/>
        <w:rPr>
          <w:rFonts w:eastAsia="宋体" w:cs="宋体"/>
          <w:b/>
          <w:color w:val="000000"/>
          <w:sz w:val="21"/>
        </w:rPr>
      </w:pPr>
      <w:r>
        <w:rPr>
          <w:rFonts w:eastAsia="宋体" w:cs="宋体"/>
          <w:b/>
          <w:color w:val="000000"/>
          <w:sz w:val="21"/>
        </w:rPr>
      </w:r>
      <w:r/>
    </w:p>
    <w:p>
      <w:pPr>
        <w:pStyle w:val="692"/>
        <w:jc w:val="left"/>
        <w:widowControl/>
        <w:rPr>
          <w:color w:val="000000"/>
        </w:rPr>
        <w:sectPr>
          <w:footnotePr/>
          <w:endnotePr/>
          <w:type w:val="nextPage"/>
          <w:pgSz w:w="11906" w:h="16838" w:orient="portrait"/>
          <w:pgMar w:top="1440" w:right="1463" w:bottom="1440" w:left="1463" w:header="851" w:footer="992" w:gutter="0"/>
          <w:cols w:num="1" w:sep="0" w:space="1701" w:equalWidth="1"/>
          <w:docGrid w:linePitch="360"/>
        </w:sectPr>
      </w:pPr>
      <w:r>
        <w:rPr>
          <w:color w:val="000000"/>
        </w:rPr>
      </w:r>
      <w:r/>
    </w:p>
    <w:p>
      <w:pPr>
        <w:pStyle w:val="761"/>
        <w:rPr>
          <w:rFonts w:ascii="宋体" w:hAnsi="宋体"/>
          <w:color w:val="000000"/>
        </w:rPr>
      </w:pPr>
      <w:r>
        <w:rPr>
          <w:rFonts w:ascii="宋体" w:hAnsi="宋体"/>
          <w:color w:val="000000"/>
        </w:rPr>
        <w:t xml:space="preserve">第六章</w:t>
      </w:r>
      <w:r>
        <w:rPr>
          <w:rFonts w:hint="eastAsia" w:ascii="宋体" w:hAnsi="宋体"/>
          <w:color w:val="000000"/>
        </w:rPr>
        <w:t xml:space="preserve">  </w:t>
      </w:r>
      <w:r>
        <w:rPr>
          <w:rFonts w:ascii="宋体" w:hAnsi="宋体"/>
          <w:color w:val="000000"/>
        </w:rPr>
        <w:t xml:space="preserve">响应文件格式</w:t>
      </w:r>
      <w:bookmarkEnd w:id="647"/>
      <w:r/>
      <w:bookmarkEnd w:id="648"/>
      <w:r>
        <w:rPr>
          <w:rFonts w:ascii="宋体" w:hAnsi="宋体"/>
          <w:color w:val="000000"/>
        </w:rPr>
      </w:r>
      <w:r/>
    </w:p>
    <w:p>
      <w:pPr>
        <w:pStyle w:val="692"/>
        <w:contextualSpacing/>
        <w:ind w:firstLine="482"/>
        <w:spacing w:line="360" w:lineRule="auto"/>
        <w:rPr>
          <w:rFonts w:ascii="宋体" w:hAnsi="宋体"/>
          <w:b/>
          <w:bCs/>
          <w:color w:val="000000"/>
          <w:sz w:val="24"/>
        </w:rPr>
      </w:pPr>
      <w:r>
        <w:rPr>
          <w:rFonts w:hint="eastAsia" w:ascii="宋体" w:hAnsi="宋体"/>
          <w:b/>
          <w:bCs/>
          <w:color w:val="000000"/>
          <w:sz w:val="24"/>
        </w:rPr>
        <w:t xml:space="preserve">供应商编制文件须知：</w:t>
      </w:r>
      <w:r>
        <w:rPr>
          <w:rFonts w:ascii="宋体" w:hAnsi="宋体"/>
          <w:b/>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1、供应商按照</w:t>
      </w:r>
      <w:r>
        <w:rPr>
          <w:rFonts w:hint="eastAsia" w:ascii="宋体" w:hAnsi="宋体"/>
          <w:bCs/>
          <w:color w:val="000000"/>
          <w:sz w:val="24"/>
        </w:rPr>
        <w:t xml:space="preserve">采购</w:t>
      </w:r>
      <w:r>
        <w:rPr>
          <w:rFonts w:ascii="宋体" w:hAnsi="宋体"/>
          <w:bCs/>
          <w:color w:val="000000"/>
          <w:sz w:val="24"/>
        </w:rPr>
        <w:t xml:space="preserve">文件要求编制响应文件，编制中涉及格式资料的，应按照本部分提供的内容和格式（所有表格的格式可扩展）填写提交。</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3、全部声明和问题的回答及所附材料必须是真实的、准确的和完整的。</w:t>
      </w:r>
      <w:r>
        <w:rPr>
          <w:rFonts w:ascii="宋体" w:hAnsi="宋体"/>
          <w:bCs/>
          <w:color w:val="000000"/>
          <w:sz w:val="24"/>
        </w:rPr>
      </w:r>
      <w:r/>
    </w:p>
    <w:p>
      <w:pPr>
        <w:pStyle w:val="692"/>
        <w:contextualSpacing/>
        <w:ind w:firstLine="480"/>
        <w:spacing w:line="360" w:lineRule="auto"/>
        <w:rPr>
          <w:rFonts w:ascii="宋体" w:hAnsi="宋体"/>
          <w:bCs/>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sz w:val="24"/>
        </w:rPr>
        <w:t xml:space="preserve">4、供应商需按照磋商文件要求，加盖公章、签名。</w:t>
      </w:r>
      <w:r>
        <w:rPr>
          <w:rFonts w:ascii="宋体" w:hAnsi="宋体"/>
          <w:bCs/>
          <w:color w:val="000000"/>
          <w:sz w:val="24"/>
        </w:rPr>
      </w:r>
      <w:r/>
    </w:p>
    <w:p>
      <w:pPr>
        <w:pStyle w:val="692"/>
        <w:spacing w:line="360" w:lineRule="auto"/>
        <w:rPr>
          <w:rFonts w:ascii="宋体" w:hAnsi="宋体"/>
          <w:b/>
          <w:color w:val="000000"/>
          <w:sz w:val="24"/>
          <w:highlight w:val="none"/>
        </w:rPr>
      </w:pPr>
      <w:r>
        <w:rPr>
          <w:rFonts w:ascii="宋体" w:hAnsi="宋体"/>
          <w:b/>
          <w:color w:val="000000"/>
          <w:spacing w:val="20"/>
          <w:sz w:val="24"/>
          <w:highlight w:val="none"/>
        </w:rPr>
        <w:t xml:space="preserve">响应文件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692"/>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692"/>
        <w:jc w:val="both"/>
        <w:spacing w:line="360" w:lineRule="auto"/>
        <w:rPr>
          <w:rFonts w:ascii="宋体" w:hAnsi="宋体"/>
          <w:b/>
          <w:color w:val="000000"/>
          <w:spacing w:val="60"/>
          <w:sz w:val="84"/>
          <w:szCs w:val="84"/>
          <w:highlight w:val="yellow"/>
        </w:rPr>
      </w:pPr>
      <w:r>
        <w:rPr>
          <w:rFonts w:ascii="宋体" w:hAnsi="宋体"/>
          <w:b/>
          <w:color w:val="000000"/>
          <w:spacing w:val="60"/>
          <w:sz w:val="84"/>
          <w:szCs w:val="84"/>
          <w:highlight w:val="yellow"/>
        </w:rPr>
      </w:r>
      <w:r/>
    </w:p>
    <w:p>
      <w:pPr>
        <w:pStyle w:val="692"/>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t xml:space="preserve">响 应 文 件</w:t>
      </w:r>
      <w:r>
        <w:rPr>
          <w:rFonts w:ascii="宋体" w:hAnsi="宋体"/>
          <w:b/>
          <w:color w:val="000000"/>
          <w:spacing w:val="60"/>
          <w:sz w:val="84"/>
          <w:szCs w:val="84"/>
          <w:highlight w:val="none"/>
        </w:rPr>
      </w:r>
      <w:r/>
    </w:p>
    <w:p>
      <w:pPr>
        <w:pStyle w:val="692"/>
        <w:jc w:val="center"/>
        <w:spacing w:line="360" w:lineRule="auto"/>
        <w:rPr>
          <w:rFonts w:ascii="宋体" w:hAnsi="宋体"/>
          <w:b/>
          <w:color w:val="000000"/>
          <w:spacing w:val="60"/>
          <w:sz w:val="36"/>
          <w:szCs w:val="36"/>
          <w:highlight w:val="none"/>
        </w:rPr>
      </w:pPr>
      <w:r>
        <w:rPr>
          <w:rFonts w:ascii="宋体" w:hAnsi="宋体"/>
          <w:b/>
          <w:color w:val="000000"/>
          <w:spacing w:val="60"/>
          <w:sz w:val="36"/>
          <w:szCs w:val="36"/>
          <w:highlight w:val="none"/>
        </w:rPr>
      </w:r>
      <w:r/>
    </w:p>
    <w:p>
      <w:pPr>
        <w:pStyle w:val="692"/>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692"/>
        <w:jc w:val="center"/>
        <w:spacing w:line="360" w:lineRule="auto"/>
        <w:rPr>
          <w:rFonts w:ascii="宋体" w:hAnsi="宋体"/>
          <w:b/>
          <w:color w:val="000000"/>
          <w:spacing w:val="60"/>
          <w:sz w:val="84"/>
          <w:szCs w:val="84"/>
          <w:highlight w:val="none"/>
        </w:rPr>
      </w:pPr>
      <w:r>
        <w:rPr>
          <w:rFonts w:ascii="宋体" w:hAnsi="宋体"/>
          <w:b/>
          <w:color w:val="000000"/>
          <w:spacing w:val="60"/>
          <w:sz w:val="84"/>
          <w:szCs w:val="84"/>
          <w:highlight w:val="none"/>
        </w:rPr>
      </w:r>
      <w:r/>
    </w:p>
    <w:p>
      <w:pPr>
        <w:pStyle w:val="69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u w:val="single"/>
        </w:rPr>
        <w:t xml:space="preserve">                  </w:t>
      </w:r>
      <w:r>
        <w:rPr>
          <w:rFonts w:ascii="宋体" w:hAnsi="宋体"/>
          <w:b/>
          <w:color w:val="000000"/>
          <w:sz w:val="36"/>
          <w:highlight w:val="none"/>
        </w:rPr>
      </w:r>
      <w:r/>
    </w:p>
    <w:p>
      <w:pPr>
        <w:pStyle w:val="69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t xml:space="preserve">                  </w:t>
      </w:r>
      <w:r>
        <w:rPr>
          <w:rFonts w:ascii="宋体" w:hAnsi="宋体"/>
          <w:b/>
          <w:color w:val="000000"/>
          <w:sz w:val="36"/>
          <w:highlight w:val="none"/>
          <w:u w:val="single"/>
        </w:rPr>
      </w:r>
      <w:r/>
    </w:p>
    <w:p>
      <w:pPr>
        <w:pStyle w:val="692"/>
        <w:ind w:firstLine="1084"/>
        <w:rPr>
          <w:rFonts w:ascii="宋体" w:hAnsi="宋体"/>
          <w:b/>
          <w:color w:val="000000"/>
          <w:sz w:val="36"/>
          <w:highlight w:val="none"/>
        </w:rPr>
      </w:pPr>
      <w:r>
        <w:rPr>
          <w:rFonts w:hint="eastAsia" w:ascii="宋体" w:hAnsi="宋体"/>
          <w:b/>
          <w:color w:val="000000"/>
          <w:sz w:val="36"/>
          <w:highlight w:val="none"/>
        </w:rPr>
        <w:t xml:space="preserve">供应商名称 ：</w:t>
      </w:r>
      <w:bookmarkStart w:id="1050" w:name="_Hlk149916267"/>
      <w:r>
        <w:rPr>
          <w:rFonts w:hint="eastAsia" w:ascii="宋体" w:hAnsi="宋体"/>
          <w:b/>
          <w:color w:val="000000"/>
          <w:sz w:val="36"/>
          <w:highlight w:val="none"/>
          <w:u w:val="single"/>
        </w:rPr>
        <w:t xml:space="preserve">（加盖CA电子公章）</w:t>
      </w:r>
      <w:bookmarkEnd w:id="1050"/>
      <w:r>
        <w:rPr>
          <w:rFonts w:ascii="宋体" w:hAnsi="宋体"/>
          <w:b/>
          <w:color w:val="000000"/>
          <w:sz w:val="36"/>
          <w:highlight w:val="none"/>
        </w:rPr>
      </w:r>
      <w:r/>
    </w:p>
    <w:p>
      <w:pPr>
        <w:pStyle w:val="692"/>
        <w:ind w:firstLine="1084"/>
        <w:rPr>
          <w:rFonts w:ascii="宋体" w:hAnsi="宋体"/>
          <w:b/>
          <w:color w:val="000000"/>
          <w:sz w:val="36"/>
          <w:highlight w:val="none"/>
          <w:u w:val="single"/>
        </w:rPr>
      </w:pP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t xml:space="preserve">                  </w:t>
      </w:r>
      <w:r>
        <w:rPr>
          <w:rFonts w:ascii="宋体" w:hAnsi="宋体"/>
          <w:b/>
          <w:color w:val="000000"/>
          <w:sz w:val="36"/>
          <w:highlight w:val="none"/>
          <w:u w:val="single"/>
        </w:rPr>
      </w:r>
      <w:r/>
    </w:p>
    <w:p>
      <w:pPr>
        <w:pStyle w:val="692"/>
        <w:rPr>
          <w:rFonts w:ascii="宋体" w:hAnsi="宋体"/>
          <w:b/>
          <w:color w:val="000000"/>
          <w:sz w:val="36"/>
          <w:highlight w:val="yellow"/>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36"/>
          <w:highlight w:val="yellow"/>
        </w:rPr>
      </w:r>
      <w:r/>
    </w:p>
    <w:p>
      <w:pPr>
        <w:pStyle w:val="692"/>
        <w:contextualSpacing/>
        <w:spacing w:line="360" w:lineRule="auto"/>
        <w:rPr>
          <w:rFonts w:ascii="宋体" w:hAnsi="宋体"/>
          <w:bCs/>
          <w:color w:val="000000"/>
          <w:sz w:val="24"/>
          <w:highlight w:val="none"/>
        </w:rPr>
      </w:pPr>
      <w:r>
        <w:rPr>
          <w:rFonts w:ascii="宋体" w:hAnsi="宋体"/>
          <w:bCs/>
          <w:color w:val="000000"/>
          <w:sz w:val="24"/>
          <w:highlight w:val="none"/>
        </w:rPr>
        <w:t xml:space="preserve">1 供应商资格声明</w:t>
      </w:r>
      <w:r>
        <w:rPr>
          <w:rFonts w:hint="eastAsia" w:ascii="宋体" w:hAnsi="宋体"/>
          <w:bCs/>
          <w:color w:val="000000"/>
          <w:sz w:val="24"/>
          <w:highlight w:val="none"/>
        </w:rPr>
        <w:t xml:space="preserve">函</w:t>
      </w:r>
      <w:r>
        <w:rPr>
          <w:rFonts w:ascii="宋体" w:hAnsi="宋体"/>
          <w:bCs/>
          <w:color w:val="000000"/>
          <w:sz w:val="24"/>
          <w:highlight w:val="none"/>
        </w:rPr>
        <w:t xml:space="preserve">（实质性格式）</w:t>
      </w:r>
      <w:r>
        <w:rPr>
          <w:rFonts w:ascii="宋体" w:hAnsi="宋体"/>
          <w:bCs/>
          <w:color w:val="000000"/>
          <w:sz w:val="24"/>
          <w:highlight w:val="none"/>
        </w:rPr>
      </w:r>
      <w:r/>
    </w:p>
    <w:p>
      <w:pPr>
        <w:pStyle w:val="692"/>
        <w:jc w:val="center"/>
        <w:spacing w:line="360" w:lineRule="auto"/>
        <w:rPr>
          <w:rFonts w:ascii="宋体" w:hAnsi="宋体"/>
          <w:b/>
          <w:color w:val="000000"/>
          <w:sz w:val="28"/>
          <w:szCs w:val="28"/>
          <w:highlight w:val="none"/>
        </w:rPr>
      </w:pPr>
      <w:r/>
      <w:bookmarkStart w:id="1051" w:name="OLE_LINK43"/>
      <w:r>
        <w:rPr>
          <w:rFonts w:hint="eastAsia" w:ascii="宋体" w:hAnsi="宋体"/>
          <w:b/>
          <w:color w:val="000000"/>
          <w:sz w:val="28"/>
          <w:szCs w:val="28"/>
          <w:highlight w:val="none"/>
        </w:rPr>
        <w:t xml:space="preserve">供应商资格声明函</w:t>
      </w:r>
      <w:r>
        <w:rPr>
          <w:rFonts w:ascii="宋体" w:hAnsi="宋体"/>
          <w:b/>
          <w:color w:val="000000"/>
          <w:sz w:val="28"/>
          <w:szCs w:val="28"/>
          <w:highlight w:val="none"/>
        </w:rPr>
      </w:r>
      <w:r/>
    </w:p>
    <w:p>
      <w:pPr>
        <w:pStyle w:val="698"/>
        <w:ind w:firstLine="480"/>
        <w:spacing w:line="460" w:lineRule="exact"/>
        <w:rPr>
          <w:color w:val="000000"/>
          <w:highlight w:val="none"/>
        </w:rPr>
      </w:pPr>
      <w:r>
        <w:rPr>
          <w:rFonts w:hint="eastAsia" w:hAnsi="宋体"/>
          <w:bCs/>
          <w:color w:val="000000"/>
          <w:highlight w:val="none"/>
        </w:rPr>
        <w:t xml:space="preserve">致：</w:t>
      </w:r>
      <w:r>
        <w:rPr>
          <w:rFonts w:hint="eastAsia"/>
          <w:bCs/>
          <w:color w:val="000000"/>
          <w:highlight w:val="none"/>
        </w:rPr>
        <w:t xml:space="preserve">江苏春为全过程工程咨询有限公司</w:t>
      </w:r>
      <w:r>
        <w:rPr>
          <w:color w:val="000000"/>
          <w:highlight w:val="none"/>
        </w:rPr>
      </w:r>
      <w:r/>
    </w:p>
    <w:p>
      <w:pPr>
        <w:pStyle w:val="698"/>
        <w:ind w:firstLine="960"/>
        <w:spacing w:line="460" w:lineRule="exact"/>
        <w:rPr>
          <w:rFonts w:hint="eastAsia" w:eastAsia="宋体"/>
          <w:color w:val="000000"/>
          <w:highlight w:val="none"/>
          <w:lang w:eastAsia="zh-CN"/>
        </w:rPr>
      </w:pPr>
      <w:r>
        <w:rPr>
          <w:rFonts w:hint="eastAsia"/>
          <w:bCs/>
          <w:color w:val="000000"/>
          <w:highlight w:val="none"/>
          <w:lang w:eastAsia="zh-CN"/>
        </w:rPr>
        <w:t xml:space="preserve">常州市金坛区文体广电和旅游局</w:t>
      </w:r>
      <w:r>
        <w:rPr>
          <w:rFonts w:hint="eastAsia" w:eastAsia="宋体"/>
          <w:color w:val="000000"/>
          <w:highlight w:val="none"/>
          <w:lang w:eastAsia="zh-CN"/>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按照《中华人民共和国政府采购法》第二十二条和磋商文件的规定，我单位郑重声明如下：</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一、我单位是按照中华人民共和国法律规定登记注册的，注册地点为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，全称为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，统一社会信用代码为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，法定代表人（单位负责人）为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，具有独立承担民事责任的能力（如属于分公司经总公司授权参与项目，由总公司承担民事责任的，需提供总公司项目授权书）。</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二、我单位未被“国家企业信用信息系统”列入经营异常名录或者严重违法企业名单。</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三、我单位具有良好的商业信誉（指供应商经营状况良好，无本资格声明第十条情形）和健全的财务会计制度。</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四、我单位依法进行纳税和社会保险申报并实际履行了义务。</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五、我单位具有履行本项目采购合同所必需的设备和专业技术能力，并具有履行合同的良好</w:t>
      </w:r>
      <w:r>
        <w:rPr>
          <w:rFonts w:ascii="宋体" w:hAnsi="宋体"/>
          <w:bCs/>
          <w:color w:val="000000"/>
          <w:sz w:val="24"/>
          <w:highlight w:val="none"/>
        </w:rPr>
        <w:t xml:space="preserve">记录</w:t>
      </w:r>
      <w:r>
        <w:rPr>
          <w:rFonts w:hint="eastAsia" w:ascii="宋体" w:hAnsi="宋体"/>
          <w:bCs/>
          <w:color w:val="000000"/>
          <w:sz w:val="24"/>
          <w:highlight w:val="none"/>
        </w:rPr>
        <w:t xml:space="preserve">。为履行本项采购合同我单位具备如下主要设备和主要专业技术能力:</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ascii="宋体" w:hAnsi="宋体"/>
          <w:bCs/>
          <w:color w:val="000000"/>
          <w:sz w:val="24"/>
          <w:highlight w:val="none"/>
          <w:u w:val="singl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七、我单位具备法律、行政法规规定的其他条件。</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八、与我单位存在“单位负责人为同一人或者存在直接控股、管理关系”的其他单位信息如下（如无此情形的，填写“无”）：</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1、与我单位的法定代表人（单位负责人）为同一人的其他单位如下：</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2、我单位直接控股的其他单位如下：</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3、与我单位存在管理关系的其他单位如下：</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九、</w:t>
      </w:r>
      <w:r>
        <w:rPr>
          <w:rFonts w:ascii="宋体" w:hAnsi="宋体"/>
          <w:bCs/>
          <w:color w:val="000000"/>
          <w:sz w:val="24"/>
          <w:highlight w:val="none"/>
        </w:rPr>
        <w:t xml:space="preserve">我</w:t>
      </w:r>
      <w:r>
        <w:rPr>
          <w:rFonts w:hint="eastAsia" w:ascii="宋体" w:hAnsi="宋体"/>
          <w:bCs/>
          <w:color w:val="000000"/>
          <w:sz w:val="24"/>
          <w:highlight w:val="none"/>
        </w:rPr>
        <w:t xml:space="preserve">单位</w:t>
      </w:r>
      <w:r>
        <w:rPr>
          <w:rFonts w:ascii="宋体" w:hAnsi="宋体"/>
          <w:bCs/>
          <w:color w:val="000000"/>
          <w:sz w:val="24"/>
          <w:highlight w:val="none"/>
        </w:rPr>
        <w:t xml:space="preserve">不属于为本项目提供整体设计、规范编制或者项目管理、监理、检测等服务的供应商。</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十、</w:t>
      </w:r>
      <w:r>
        <w:rPr>
          <w:rFonts w:ascii="宋体" w:hAnsi="宋体"/>
          <w:bCs/>
          <w:color w:val="000000"/>
          <w:sz w:val="24"/>
          <w:highlight w:val="none"/>
        </w:rPr>
        <w:t xml:space="preserve">我单位无以下不良信用记录情形：</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1</w:t>
      </w:r>
      <w:r>
        <w:rPr>
          <w:rFonts w:hint="eastAsia" w:ascii="宋体" w:hAnsi="宋体"/>
          <w:bCs/>
          <w:color w:val="000000"/>
          <w:sz w:val="24"/>
          <w:highlight w:val="none"/>
        </w:rPr>
        <w:t xml:space="preserve">、在“信用中国”网站被列入失信被执行人和重大税收违法案件当事人名单；</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w:t>
      </w:r>
      <w:r>
        <w:rPr>
          <w:rFonts w:hint="eastAsia" w:ascii="宋体" w:hAnsi="宋体"/>
          <w:bCs/>
          <w:color w:val="000000"/>
          <w:sz w:val="24"/>
          <w:highlight w:val="none"/>
        </w:rPr>
        <w:t xml:space="preserve">、在“中国政府采购网”网站被列入政府采购严重违法失信行为记录名单；</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3</w:t>
      </w:r>
      <w:r>
        <w:rPr>
          <w:rFonts w:hint="eastAsia" w:ascii="宋体" w:hAnsi="宋体"/>
          <w:bCs/>
          <w:color w:val="000000"/>
          <w:sz w:val="24"/>
          <w:highlight w:val="none"/>
        </w:rPr>
        <w:t xml:space="preserve">、</w:t>
      </w:r>
      <w:r>
        <w:rPr>
          <w:rFonts w:ascii="宋体" w:hAnsi="宋体"/>
          <w:bCs/>
          <w:color w:val="000000"/>
          <w:sz w:val="24"/>
          <w:highlight w:val="none"/>
        </w:rPr>
        <w:t xml:space="preserve">不符合《政府采购法》第二十二条规定的条件。</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我单位保证上述声明的事项都是真实的，如有虚假，我单位愿意承担相应的法律责任，并承担因此所造成的一切损失。</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供应商：（加盖CA电子公章）</w:t>
      </w:r>
      <w:r>
        <w:rPr>
          <w:rFonts w:ascii="宋体" w:hAnsi="宋体"/>
          <w:bCs/>
          <w:color w:val="000000"/>
          <w:sz w:val="24"/>
          <w:highlight w:val="none"/>
        </w:rPr>
      </w:r>
      <w:r/>
    </w:p>
    <w:p>
      <w:pPr>
        <w:pStyle w:val="692"/>
        <w:contextualSpacing/>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法定代表人（或单位负责人）签字或盖章：</w:t>
      </w:r>
      <w:r>
        <w:rPr>
          <w:rFonts w:ascii="宋体" w:hAnsi="宋体"/>
          <w:bCs/>
          <w:color w:val="000000"/>
          <w:sz w:val="24"/>
          <w:highlight w:val="none"/>
        </w:rPr>
      </w:r>
      <w:r/>
    </w:p>
    <w:p>
      <w:pPr>
        <w:pStyle w:val="692"/>
        <w:contextualSpacing/>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sz w:val="24"/>
          <w:highlight w:val="none"/>
        </w:rPr>
        <w:t xml:space="preserve">说明：</w:t>
      </w:r>
      <w:r>
        <w:rPr>
          <w:rFonts w:hint="eastAsia" w:ascii="宋体" w:hAnsi="宋体"/>
          <w:bCs/>
          <w:color w:val="000000"/>
          <w:sz w:val="24"/>
          <w:highlight w:val="none"/>
        </w:rPr>
        <w:t xml:space="preserve">供应商承诺不实的，依据《政府采购法》第七十七条“提供虚假材料谋取中标、成交的”有关规定予以处理</w:t>
      </w:r>
      <w:r>
        <w:rPr>
          <w:rFonts w:ascii="宋体" w:hAnsi="宋体"/>
          <w:bCs/>
          <w:color w:val="000000"/>
          <w:sz w:val="24"/>
          <w:highlight w:val="none"/>
        </w:rPr>
        <w:t xml:space="preserve">。</w:t>
      </w:r>
      <w:bookmarkEnd w:id="1051"/>
      <w:r>
        <w:rPr>
          <w:rFonts w:ascii="宋体" w:hAnsi="宋体"/>
          <w:bCs/>
          <w:color w:val="000000"/>
          <w:sz w:val="24"/>
          <w:highlight w:val="none"/>
        </w:rPr>
      </w:r>
      <w:r/>
    </w:p>
    <w:p>
      <w:pPr>
        <w:pStyle w:val="692"/>
        <w:jc w:val="left"/>
        <w:spacing w:line="360" w:lineRule="auto"/>
        <w:widowControl/>
        <w:rPr>
          <w:rFonts w:ascii="宋体" w:hAnsi="宋体"/>
          <w:color w:val="000000"/>
          <w:sz w:val="24"/>
          <w:szCs w:val="20"/>
        </w:rPr>
      </w:pPr>
      <w:r>
        <w:rPr>
          <w:rFonts w:hint="eastAsia" w:ascii="宋体" w:hAnsi="宋体"/>
          <w:color w:val="000000"/>
          <w:sz w:val="24"/>
          <w:szCs w:val="20"/>
        </w:rPr>
        <w:t xml:space="preserve">2 营业执照</w:t>
      </w:r>
      <w:r>
        <w:rPr>
          <w:rFonts w:ascii="宋体" w:hAnsi="宋体"/>
          <w:color w:val="000000"/>
          <w:sz w:val="24"/>
          <w:szCs w:val="20"/>
        </w:rPr>
      </w:r>
      <w:r/>
    </w:p>
    <w:p>
      <w:pPr>
        <w:pStyle w:val="692"/>
        <w:contextualSpacing/>
        <w:ind w:firstLine="480"/>
        <w:spacing w:line="360" w:lineRule="auto"/>
        <w:rPr>
          <w:rFonts w:ascii="宋体" w:hAnsi="宋体"/>
          <w:b/>
          <w:bCs w:val="0"/>
          <w:color w:val="ff0000"/>
          <w:sz w:val="24"/>
          <w:highlight w:val="yellow"/>
        </w:rPr>
        <w:sectPr>
          <w:footnotePr/>
          <w:endnotePr/>
          <w:type w:val="nextPage"/>
          <w:pgSz w:w="11906" w:h="16838" w:orient="portrait"/>
          <w:pgMar w:top="1440" w:right="1800" w:bottom="1440" w:left="1800" w:header="851" w:footer="992" w:gutter="0"/>
          <w:cols w:num="1" w:sep="0" w:space="1701" w:equalWidth="1"/>
          <w:docGrid w:linePitch="360"/>
        </w:sectPr>
      </w:pPr>
      <w:r/>
      <w:bookmarkStart w:id="1052" w:name="OLE_LINK44"/>
      <w:r>
        <w:rPr>
          <w:rFonts w:hint="eastAsia" w:ascii="宋体" w:hAnsi="宋体"/>
          <w:b/>
          <w:bCs w:val="0"/>
          <w:color w:val="ff0000"/>
          <w:sz w:val="24"/>
          <w:highlight w:val="yellow"/>
        </w:rPr>
        <w:t xml:space="preserve">供应商为法人或者其他组织的提供营业执照等证明文件，供应商为自然人的提供营业执照（如有）及身份证明（双面）。</w:t>
      </w:r>
      <w:bookmarkEnd w:id="1052"/>
      <w:r>
        <w:rPr>
          <w:rFonts w:ascii="宋体" w:hAnsi="宋体"/>
          <w:b/>
          <w:bCs w:val="0"/>
          <w:color w:val="ff0000"/>
          <w:sz w:val="24"/>
          <w:highlight w:val="yellow"/>
        </w:rPr>
      </w:r>
      <w:r/>
    </w:p>
    <w:p>
      <w:pPr>
        <w:pStyle w:val="692"/>
        <w:contextualSpacing/>
        <w:spacing w:line="360" w:lineRule="auto"/>
        <w:rPr>
          <w:rFonts w:ascii="宋体" w:hAnsi="宋体"/>
          <w:bCs/>
          <w:i/>
          <w:color w:val="000000"/>
          <w:sz w:val="24"/>
        </w:rPr>
      </w:pPr>
      <w:r>
        <w:rPr>
          <w:rFonts w:ascii="宋体" w:hAnsi="宋体"/>
          <w:color w:val="000000"/>
          <w:sz w:val="24"/>
          <w:szCs w:val="20"/>
        </w:rPr>
        <w:t xml:space="preserve">3</w:t>
      </w:r>
      <w:r>
        <w:rPr>
          <w:rFonts w:ascii="宋体" w:hAnsi="宋体"/>
          <w:bCs/>
          <w:color w:val="000000"/>
          <w:sz w:val="24"/>
        </w:rPr>
        <w:t xml:space="preserve"> 中小企业声明函</w:t>
      </w:r>
      <w:r>
        <w:rPr>
          <w:rFonts w:ascii="宋体" w:hAnsi="宋体"/>
          <w:bCs/>
          <w:i/>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说明：</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（1）如本项目（包）不专门面向中小企业预留采购份额，</w:t>
      </w:r>
      <w:r>
        <w:rPr>
          <w:rFonts w:hint="eastAsia" w:ascii="宋体" w:hAnsi="宋体"/>
          <w:bCs/>
          <w:color w:val="000000"/>
          <w:sz w:val="24"/>
        </w:rPr>
        <w:t xml:space="preserve">供应商非必须</w:t>
      </w:r>
      <w:r>
        <w:rPr>
          <w:rFonts w:ascii="宋体" w:hAnsi="宋体"/>
          <w:bCs/>
          <w:color w:val="000000"/>
          <w:sz w:val="24"/>
        </w:rPr>
        <w:t xml:space="preserve">提供</w:t>
      </w:r>
      <w:r>
        <w:rPr>
          <w:rFonts w:hint="eastAsia" w:ascii="宋体" w:hAnsi="宋体"/>
          <w:bCs/>
          <w:color w:val="000000"/>
          <w:sz w:val="24"/>
        </w:rPr>
        <w:t xml:space="preserve">；当小微企业拟享受中小企业扶持政策时，仍应提供</w:t>
      </w:r>
      <w:r>
        <w:rPr>
          <w:rFonts w:ascii="宋体" w:hAnsi="宋体"/>
          <w:bCs/>
          <w:color w:val="000000"/>
          <w:sz w:val="24"/>
        </w:rPr>
        <w:t xml:space="preserve">《中小企业声明函》</w:t>
      </w:r>
      <w:r>
        <w:rPr>
          <w:rFonts w:hint="eastAsia" w:ascii="宋体" w:hAnsi="宋体"/>
          <w:bCs/>
          <w:color w:val="000000"/>
          <w:sz w:val="24"/>
        </w:rPr>
        <w:t xml:space="preserve">，</w:t>
      </w:r>
      <w:r>
        <w:rPr>
          <w:rFonts w:ascii="宋体" w:hAnsi="宋体"/>
          <w:bCs/>
          <w:color w:val="000000"/>
          <w:sz w:val="24"/>
        </w:rPr>
        <w:t xml:space="preserve">否则不得享受相关中小企业扶持政策。</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（2）如本项目（包）专门面向中小/小微企业采购，须提供《中小企业声明函》（实质性格式）。</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（4）其它</w:t>
      </w:r>
      <w:r>
        <w:rPr>
          <w:rFonts w:ascii="宋体" w:hAnsi="宋体"/>
          <w:bCs/>
          <w:color w:val="000000"/>
          <w:sz w:val="24"/>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rPr>
        <w:t xml:space="preserve">1）中</w:t>
      </w:r>
      <w:r>
        <w:rPr>
          <w:rFonts w:ascii="宋体" w:hAnsi="宋体"/>
          <w:bCs/>
          <w:color w:val="000000"/>
          <w:sz w:val="24"/>
          <w:highlight w:val="none"/>
        </w:rPr>
        <w:t xml:space="preserve">小企业参加政府采购活动，应当出具此格式文件。《中小企业声明函》由参加政府采购活动的供应商出具。联合体</w:t>
      </w:r>
      <w:r>
        <w:rPr>
          <w:rFonts w:hint="eastAsia" w:ascii="宋体" w:hAnsi="宋体"/>
          <w:bCs/>
          <w:color w:val="000000"/>
          <w:sz w:val="24"/>
          <w:highlight w:val="none"/>
        </w:rPr>
        <w:t xml:space="preserve">响应</w:t>
      </w:r>
      <w:r>
        <w:rPr>
          <w:rFonts w:ascii="宋体" w:hAnsi="宋体"/>
          <w:bCs/>
          <w:color w:val="000000"/>
          <w:sz w:val="24"/>
          <w:highlight w:val="none"/>
        </w:rPr>
        <w:t xml:space="preserve">的，《中小企业声明函》由牵头人出具。</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3）对于多标的的采购项目，供应商应充分、准确地了解所投产品制造企业信息。对相关情况了解不清楚的，不建议填报本声明函。</w:t>
      </w:r>
      <w:r>
        <w:rPr>
          <w:rFonts w:ascii="宋体" w:hAnsi="宋体"/>
          <w:bCs/>
          <w:color w:val="000000"/>
          <w:sz w:val="24"/>
          <w:highlight w:val="none"/>
        </w:rPr>
      </w:r>
      <w:r/>
    </w:p>
    <w:p>
      <w:pPr>
        <w:pStyle w:val="692"/>
        <w:ind w:firstLine="480"/>
        <w:spacing w:line="360" w:lineRule="auto"/>
        <w:rPr>
          <w:rFonts w:ascii="宋体" w:hAnsi="宋体"/>
          <w:bCs/>
          <w:color w:val="000000"/>
          <w:sz w:val="24"/>
          <w:highlight w:val="none"/>
        </w:rPr>
      </w:pPr>
      <w:r>
        <w:rPr>
          <w:rFonts w:ascii="宋体" w:hAnsi="宋体"/>
          <w:bCs/>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bCs/>
          <w:color w:val="000000"/>
          <w:sz w:val="24"/>
          <w:highlight w:val="none"/>
        </w:rPr>
        <w:t xml:space="preserve">。</w:t>
      </w:r>
      <w:r>
        <w:rPr>
          <w:rFonts w:ascii="宋体" w:hAnsi="宋体"/>
          <w:bCs/>
          <w:color w:val="000000"/>
          <w:sz w:val="24"/>
          <w:highlight w:val="none"/>
        </w:rPr>
      </w:r>
      <w:r/>
    </w:p>
    <w:p>
      <w:pPr>
        <w:pStyle w:val="692"/>
        <w:jc w:val="left"/>
        <w:widowControl/>
        <w:rPr>
          <w:rFonts w:ascii="宋体" w:hAnsi="宋体"/>
          <w:bCs/>
          <w:color w:val="000000"/>
          <w:sz w:val="24"/>
          <w:highlight w:val="none"/>
        </w:rPr>
      </w:pPr>
      <w:r>
        <w:rPr>
          <w:rFonts w:ascii="宋体" w:hAnsi="宋体"/>
          <w:bCs/>
          <w:color w:val="000000"/>
          <w:sz w:val="24"/>
          <w:highlight w:val="none"/>
        </w:rPr>
        <w:br w:type="page" w:clear="all"/>
      </w:r>
      <w:r>
        <w:rPr>
          <w:rFonts w:ascii="宋体" w:hAnsi="宋体"/>
          <w:bCs/>
          <w:color w:val="000000"/>
          <w:sz w:val="24"/>
          <w:highlight w:val="none"/>
        </w:rPr>
      </w:r>
      <w:r/>
    </w:p>
    <w:p>
      <w:pPr>
        <w:pStyle w:val="692"/>
        <w:jc w:val="center"/>
        <w:spacing w:line="360" w:lineRule="auto"/>
        <w:rPr>
          <w:rFonts w:ascii="宋体" w:hAnsi="宋体"/>
          <w:b/>
          <w:color w:val="000000"/>
          <w:sz w:val="28"/>
          <w:szCs w:val="28"/>
          <w:highlight w:val="none"/>
        </w:rPr>
      </w:pPr>
      <w:r/>
      <w:bookmarkStart w:id="1053" w:name="OLE_LINK46"/>
      <w:r/>
      <w:bookmarkStart w:id="1054" w:name="OLE_LINK45"/>
      <w:r>
        <w:rPr>
          <w:rFonts w:hint="eastAsia" w:ascii="宋体" w:hAnsi="宋体"/>
          <w:b/>
          <w:color w:val="000000"/>
          <w:sz w:val="28"/>
          <w:szCs w:val="28"/>
          <w:highlight w:val="none"/>
        </w:rPr>
        <w:t xml:space="preserve">中小企业声明函（</w:t>
      </w:r>
      <w:r>
        <w:rPr>
          <w:rFonts w:hint="eastAsia" w:ascii="宋体" w:hAnsi="宋体"/>
          <w:b/>
          <w:bCs/>
          <w:color w:val="000000"/>
          <w:sz w:val="28"/>
          <w:szCs w:val="28"/>
          <w:highlight w:val="none"/>
        </w:rPr>
        <w:t xml:space="preserve">工程、</w:t>
      </w:r>
      <w:r>
        <w:rPr>
          <w:rFonts w:hint="eastAsia" w:ascii="宋体" w:hAnsi="宋体"/>
          <w:b/>
          <w:color w:val="000000"/>
          <w:sz w:val="28"/>
          <w:szCs w:val="28"/>
          <w:highlight w:val="none"/>
        </w:rPr>
        <w:t xml:space="preserve">服务）格式</w:t>
      </w:r>
      <w:r>
        <w:rPr>
          <w:rFonts w:ascii="宋体" w:hAnsi="宋体"/>
          <w:b/>
          <w:color w:val="000000"/>
          <w:sz w:val="28"/>
          <w:szCs w:val="28"/>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1.（标的名称），属于（采购文件中明确的所属行业）行业；承建（承接）企业为（企业名称），从业人员______人，营业收入为______万元，资产总额为______万元1，属于</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rPr>
        <w:t xml:space="preserve">（中型企业、小型企业、微型企业）；</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2.（标的名称），属于（采购文件中明确的所属行业）行业；承建（承接）企业为（企业名称），从业人员______人，营业收入为______万元，资产总额为______万元，属于</w:t>
      </w:r>
      <w:r>
        <w:rPr>
          <w:rFonts w:hint="eastAsia" w:ascii="宋体" w:hAnsi="宋体"/>
          <w:bCs/>
          <w:color w:val="000000"/>
          <w:sz w:val="24"/>
          <w:highlight w:val="none"/>
          <w:u w:val="single"/>
          <w:lang w:val="en-US" w:eastAsia="zh-CN"/>
        </w:rPr>
        <w:t xml:space="preserve">      </w:t>
      </w:r>
      <w:r>
        <w:rPr>
          <w:rFonts w:ascii="宋体" w:hAnsi="宋体"/>
          <w:bCs/>
          <w:color w:val="000000"/>
          <w:sz w:val="24"/>
          <w:highlight w:val="none"/>
        </w:rPr>
        <w:t xml:space="preserve">（中型企业、小型企业、微型企业）；</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以上企业，不属于大企业的分支机构，不存在控股股东为大企业的情形，也不存在与大企业的负责人为同一人的情形。</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本企业对上述声明内容的真实性负责。如有虚假，将依法承担相应责任。</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企业名称</w:t>
      </w:r>
      <w:r>
        <w:rPr>
          <w:rFonts w:hint="eastAsia" w:ascii="宋体" w:hAnsi="宋体"/>
          <w:bCs/>
          <w:color w:val="000000"/>
          <w:sz w:val="24"/>
          <w:highlight w:val="none"/>
        </w:rPr>
        <w:t xml:space="preserve">（加盖CA电子公章）</w:t>
      </w:r>
      <w:r>
        <w:rPr>
          <w:rFonts w:ascii="宋体" w:hAnsi="宋体"/>
          <w:bCs/>
          <w:color w:val="000000"/>
          <w:sz w:val="24"/>
          <w:highlight w:val="none"/>
        </w:rPr>
        <w:t xml:space="preserve">：________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日 期：________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92"/>
              <w:contextualSpacing/>
              <w:ind w:firstLine="480"/>
              <w:jc w:val="both"/>
              <w:spacing w:line="360" w:lineRule="auto"/>
              <w:widowControl w:val="off"/>
              <w:rPr>
                <w:rFonts w:ascii="宋体" w:hAnsi="宋体" w:eastAsia="宋体" w:cs="黑体"/>
                <w:bCs/>
                <w:color w:val="000000"/>
                <w:sz w:val="24"/>
                <w:szCs w:val="22"/>
                <w:highlight w:val="none"/>
                <w:lang w:val="en-US" w:eastAsia="zh-CN" w:bidi="ar-SA"/>
              </w:rPr>
            </w:pPr>
            <w:r>
              <w:rPr>
                <w:rFonts w:ascii="宋体" w:hAnsi="宋体" w:eastAsia="宋体" w:cs="黑体"/>
                <w:bCs/>
                <w:color w:val="000000"/>
                <w:sz w:val="24"/>
                <w:szCs w:val="22"/>
                <w:highlight w:val="none"/>
                <w:lang w:val="en-US" w:eastAsia="zh-CN" w:bidi="ar-SA"/>
              </w:rPr>
              <w:t xml:space="preserve">1从业人员、营业收入、资产总额填报上一年度数据，无上一年度数据的新成立企业可不填报。</w:t>
            </w:r>
            <w:r>
              <w:rPr>
                <w:rFonts w:ascii="宋体" w:hAnsi="宋体" w:eastAsia="宋体" w:cs="黑体"/>
                <w:bCs/>
                <w:color w:val="000000"/>
                <w:sz w:val="24"/>
                <w:szCs w:val="22"/>
                <w:highlight w:val="none"/>
                <w:lang w:val="en-US" w:eastAsia="zh-CN" w:bidi="ar-SA"/>
              </w:rPr>
            </w:r>
            <w:r/>
          </w:p>
        </w:tc>
      </w:tr>
    </w:tbl>
    <w:p>
      <w:pPr>
        <w:pStyle w:val="692"/>
        <w:jc w:val="center"/>
        <w:rPr>
          <w:rFonts w:ascii="宋体" w:hAnsi="宋体"/>
          <w:b/>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36"/>
          <w:szCs w:val="36"/>
          <w:highlight w:val="none"/>
        </w:rPr>
      </w:r>
      <w:r/>
    </w:p>
    <w:p>
      <w:pPr>
        <w:pStyle w:val="692"/>
        <w:jc w:val="center"/>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残疾人福利性单位声明函格式</w:t>
      </w:r>
      <w:r>
        <w:rPr>
          <w:rFonts w:ascii="宋体" w:hAnsi="宋体"/>
          <w:b/>
          <w:color w:val="000000"/>
          <w:sz w:val="28"/>
          <w:szCs w:val="28"/>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本单位郑重声明，根据《财政部 民政部 中国残疾人联合会关于促进残疾人就业政府采购政策的通知》（财库〔2017〕 141号）的规定，本单位</w:t>
      </w:r>
      <w:r>
        <w:rPr>
          <w:rFonts w:ascii="宋体" w:hAnsi="宋体"/>
          <w:b/>
          <w:bCs/>
          <w:color w:val="000000"/>
          <w:sz w:val="24"/>
          <w:highlight w:val="none"/>
        </w:rPr>
        <w:t xml:space="preserve">（请进行勾选）</w:t>
      </w:r>
      <w:r>
        <w:rPr>
          <w:rFonts w:ascii="宋体" w:hAnsi="宋体"/>
          <w:bCs/>
          <w:color w:val="000000"/>
          <w:sz w:val="24"/>
          <w:highlight w:val="none"/>
        </w:rPr>
        <w:t xml:space="preserve">：</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□不属于符合条件的残疾人福利性单位。</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本单位对上述声明的真实性负责。如有虚假，将依法承担相应责任。</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单位名称</w:t>
      </w:r>
      <w:r>
        <w:rPr>
          <w:rFonts w:hint="eastAsia" w:ascii="宋体" w:hAnsi="宋体"/>
          <w:bCs/>
          <w:color w:val="000000"/>
          <w:sz w:val="24"/>
          <w:highlight w:val="none"/>
        </w:rPr>
        <w:t xml:space="preserve">（加盖CA电子公章）：</w:t>
      </w:r>
      <w:r>
        <w:rPr>
          <w:rFonts w:ascii="宋体" w:hAnsi="宋体"/>
          <w:bCs/>
          <w:color w:val="000000"/>
          <w:sz w:val="24"/>
          <w:highlight w:val="none"/>
        </w:rPr>
      </w:r>
      <w:r/>
    </w:p>
    <w:p>
      <w:pPr>
        <w:pStyle w:val="692"/>
        <w:ind w:firstLine="480"/>
        <w:spacing w:line="360" w:lineRule="auto"/>
        <w:rPr>
          <w:rFonts w:ascii="宋体" w:hAnsi="宋体"/>
          <w:color w:val="000000"/>
          <w:sz w:val="24"/>
          <w:szCs w:val="24"/>
          <w:highlight w:val="none"/>
        </w:rPr>
      </w:pPr>
      <w:r>
        <w:rPr>
          <w:rFonts w:ascii="宋体" w:hAnsi="宋体"/>
          <w:bCs/>
          <w:color w:val="000000"/>
          <w:sz w:val="24"/>
          <w:highlight w:val="none"/>
        </w:rPr>
        <w:t xml:space="preserve">日期：</w:t>
      </w:r>
      <w:bookmarkEnd w:id="1053"/>
      <w:r/>
      <w:bookmarkEnd w:id="1054"/>
      <w:r>
        <w:rPr>
          <w:rFonts w:ascii="宋体" w:hAnsi="宋体"/>
          <w:color w:val="000000"/>
          <w:sz w:val="24"/>
          <w:szCs w:val="24"/>
          <w:highlight w:val="none"/>
        </w:rPr>
      </w:r>
      <w:r/>
    </w:p>
    <w:p>
      <w:pPr>
        <w:pStyle w:val="692"/>
        <w:jc w:val="left"/>
        <w:widowControl/>
        <w:rPr>
          <w:rFonts w:ascii="宋体" w:hAnsi="宋体"/>
          <w:color w:val="000000"/>
          <w:sz w:val="24"/>
        </w:rPr>
      </w:pPr>
      <w:r>
        <w:rPr>
          <w:rFonts w:ascii="宋体" w:hAnsi="宋体"/>
          <w:color w:val="000000"/>
          <w:sz w:val="24"/>
          <w:highlight w:val="cyan"/>
        </w:rPr>
        <w:br w:type="page" w:clear="all"/>
      </w:r>
      <w:r>
        <w:rPr>
          <w:rFonts w:ascii="宋体" w:hAnsi="宋体"/>
          <w:color w:val="000000"/>
          <w:sz w:val="24"/>
        </w:rPr>
      </w:r>
      <w:r/>
    </w:p>
    <w:p>
      <w:pPr>
        <w:pStyle w:val="692"/>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4其他特定资格要求：</w:t>
      </w:r>
      <w:r>
        <w:rPr>
          <w:color w:val="000000"/>
          <w:sz w:val="24"/>
        </w:rPr>
      </w:r>
      <w:r/>
    </w:p>
    <w:p>
      <w:pPr>
        <w:pStyle w:val="692"/>
        <w:ind w:firstLine="480"/>
        <w:pageBreakBefore w:val="0"/>
        <w:spacing w:line="440" w:lineRule="exact"/>
        <w:tabs>
          <w:tab w:val="left" w:pos="900" w:leader="none"/>
          <w:tab w:val="left" w:pos="1134" w:leader="none"/>
          <w:tab w:val="left" w:pos="1589" w:leader="none"/>
          <w:tab w:val="left" w:pos="5521" w:leader="none"/>
        </w:tabs>
        <w:rPr>
          <w:rFonts w:hint="eastAsia"/>
          <w:b w:val="0"/>
          <w:bCs w:val="0"/>
          <w:color w:val="000000"/>
          <w:sz w:val="24"/>
          <w:szCs w:val="22"/>
          <w:highlight w:val="none"/>
        </w:rPr>
      </w:pPr>
      <w:r>
        <w:rPr>
          <w:rFonts w:hint="eastAsia"/>
          <w:b w:val="0"/>
          <w:bCs w:val="0"/>
          <w:color w:val="000000"/>
          <w:sz w:val="24"/>
          <w:szCs w:val="22"/>
          <w:highlight w:val="none"/>
        </w:rPr>
        <w:t xml:space="preserve">（1）</w:t>
      </w:r>
      <w:r>
        <w:rPr>
          <w:rFonts w:hint="eastAsia"/>
          <w:b w:val="0"/>
          <w:bCs w:val="0"/>
          <w:color w:val="000000"/>
          <w:sz w:val="24"/>
          <w:szCs w:val="22"/>
          <w:highlight w:val="none"/>
          <w:lang w:val="en-US" w:eastAsia="zh-CN"/>
        </w:rPr>
        <w:t xml:space="preserve">供应商</w:t>
      </w:r>
      <w:r>
        <w:rPr>
          <w:rFonts w:hint="eastAsia"/>
          <w:b w:val="0"/>
          <w:bCs w:val="0"/>
          <w:color w:val="000000"/>
          <w:sz w:val="24"/>
          <w:szCs w:val="22"/>
          <w:highlight w:val="none"/>
        </w:rPr>
        <w:t xml:space="preserve">具有文物保护工程施工一级资质（古文化遗址古墓葬保护）；</w:t>
      </w:r>
      <w:r>
        <w:rPr>
          <w:rFonts w:hint="eastAsia"/>
          <w:b w:val="0"/>
          <w:bCs w:val="0"/>
          <w:color w:val="000000"/>
          <w:sz w:val="24"/>
          <w:szCs w:val="22"/>
          <w:highlight w:val="none"/>
        </w:rPr>
      </w:r>
      <w:r/>
    </w:p>
    <w:p>
      <w:pPr>
        <w:pStyle w:val="692"/>
        <w:ind w:firstLine="482"/>
        <w:pageBreakBefore w:val="0"/>
        <w:spacing w:line="440" w:lineRule="exact"/>
        <w:tabs>
          <w:tab w:val="left" w:pos="900" w:leader="none"/>
          <w:tab w:val="left" w:pos="1134" w:leader="none"/>
          <w:tab w:val="left" w:pos="1589" w:leader="none"/>
          <w:tab w:val="left" w:pos="5521" w:leader="none"/>
        </w:tabs>
        <w:rPr>
          <w:rFonts w:hint="eastAsia"/>
          <w:b w:val="0"/>
          <w:bCs w:val="0"/>
          <w:color w:val="000000"/>
          <w:sz w:val="24"/>
          <w:szCs w:val="22"/>
          <w:highlight w:val="none"/>
        </w:rPr>
      </w:pPr>
      <w:r>
        <w:rPr>
          <w:b w:val="0"/>
          <w:bCs w:val="0"/>
          <w:color w:val="000000"/>
          <w:sz w:val="24"/>
          <w:szCs w:val="22"/>
          <w:highlight w:val="none"/>
        </w:rPr>
        <w:t xml:space="preserve">（</w:t>
      </w:r>
      <w:r>
        <w:rPr>
          <w:rFonts w:hint="eastAsia"/>
          <w:b w:val="0"/>
          <w:bCs w:val="0"/>
          <w:color w:val="000000"/>
          <w:sz w:val="24"/>
          <w:szCs w:val="22"/>
          <w:highlight w:val="none"/>
        </w:rPr>
        <w:t xml:space="preserve">2</w:t>
      </w:r>
      <w:r>
        <w:rPr>
          <w:b w:val="0"/>
          <w:bCs w:val="0"/>
          <w:color w:val="000000"/>
          <w:sz w:val="24"/>
          <w:szCs w:val="22"/>
          <w:highlight w:val="none"/>
        </w:rPr>
        <w:t xml:space="preserve">）</w:t>
      </w:r>
      <w:r>
        <w:rPr>
          <w:rFonts w:hint="eastAsia"/>
          <w:b w:val="0"/>
          <w:bCs w:val="0"/>
          <w:color w:val="000000"/>
          <w:sz w:val="24"/>
          <w:szCs w:val="22"/>
          <w:highlight w:val="none"/>
          <w:lang w:eastAsia="zh-CN"/>
        </w:rPr>
        <w:t xml:space="preserve">供应商</w:t>
      </w:r>
      <w:r>
        <w:rPr>
          <w:rFonts w:hint="eastAsia"/>
          <w:b w:val="0"/>
          <w:bCs w:val="0"/>
          <w:color w:val="000000"/>
          <w:sz w:val="24"/>
          <w:szCs w:val="22"/>
          <w:highlight w:val="none"/>
        </w:rPr>
        <w:t xml:space="preserve">具有有效期内的</w:t>
      </w:r>
      <w:r>
        <w:rPr>
          <w:rFonts w:hint="eastAsia"/>
          <w:b w:val="0"/>
          <w:bCs w:val="0"/>
          <w:color w:val="000000"/>
          <w:sz w:val="24"/>
          <w:szCs w:val="22"/>
          <w:highlight w:val="none"/>
          <w:lang w:val="en-US" w:eastAsia="zh-CN"/>
        </w:rPr>
        <w:t xml:space="preserve">安全生产许可证</w:t>
      </w:r>
      <w:r>
        <w:rPr>
          <w:rFonts w:hint="eastAsia"/>
          <w:b w:val="0"/>
          <w:bCs w:val="0"/>
          <w:color w:val="000000"/>
          <w:sz w:val="24"/>
          <w:szCs w:val="22"/>
          <w:highlight w:val="none"/>
        </w:rPr>
        <w:t xml:space="preserve">；</w:t>
      </w:r>
      <w:r>
        <w:rPr>
          <w:rFonts w:hint="eastAsia"/>
          <w:b w:val="0"/>
          <w:bCs w:val="0"/>
          <w:color w:val="000000"/>
          <w:sz w:val="24"/>
          <w:szCs w:val="22"/>
          <w:highlight w:val="none"/>
        </w:rPr>
      </w:r>
      <w:r/>
    </w:p>
    <w:p>
      <w:pPr>
        <w:pStyle w:val="692"/>
        <w:ind w:firstLine="482"/>
        <w:pageBreakBefore w:val="0"/>
        <w:spacing w:line="440" w:lineRule="exact"/>
        <w:tabs>
          <w:tab w:val="left" w:pos="900" w:leader="none"/>
          <w:tab w:val="left" w:pos="1134" w:leader="none"/>
          <w:tab w:val="left" w:pos="1589" w:leader="none"/>
          <w:tab w:val="left" w:pos="5521" w:leader="none"/>
        </w:tabs>
        <w:rPr>
          <w:rFonts w:hint="eastAsia"/>
          <w:b w:val="0"/>
          <w:bCs w:val="0"/>
          <w:color w:val="000000"/>
          <w:sz w:val="24"/>
          <w:highlight w:val="none"/>
        </w:rPr>
      </w:pPr>
      <w:r>
        <w:rPr>
          <w:rFonts w:hint="eastAsia"/>
          <w:b w:val="0"/>
          <w:bCs w:val="0"/>
          <w:color w:val="000000"/>
          <w:sz w:val="24"/>
          <w:szCs w:val="22"/>
          <w:highlight w:val="none"/>
        </w:rPr>
        <w:t xml:space="preserve">（</w:t>
      </w:r>
      <w:r>
        <w:rPr>
          <w:b w:val="0"/>
          <w:bCs w:val="0"/>
          <w:color w:val="000000"/>
          <w:sz w:val="24"/>
          <w:szCs w:val="22"/>
          <w:highlight w:val="none"/>
        </w:rPr>
        <w:t xml:space="preserve">3</w:t>
      </w:r>
      <w:r>
        <w:rPr>
          <w:rFonts w:hint="eastAsia"/>
          <w:b w:val="0"/>
          <w:bCs w:val="0"/>
          <w:color w:val="000000"/>
          <w:sz w:val="24"/>
          <w:szCs w:val="22"/>
          <w:highlight w:val="none"/>
        </w:rPr>
        <w:t xml:space="preserve">）</w:t>
      </w:r>
      <w:r>
        <w:rPr>
          <w:rFonts w:hint="eastAsia"/>
          <w:b w:val="0"/>
          <w:bCs w:val="0"/>
          <w:color w:val="000000"/>
          <w:sz w:val="24"/>
          <w:szCs w:val="22"/>
          <w:highlight w:val="none"/>
          <w:lang w:val="en-US" w:eastAsia="zh-CN"/>
        </w:rPr>
        <w:t xml:space="preserve">项目负责人必须具备文物保护责任工程师（从业范围含古文化遗址古墓葬）资格并提供供应商为项目负责人缴纳近半年任意一月的社会基本养老保险的参保缴费证明（加盖社保部门签章或电子签章</w:t>
      </w:r>
      <w:r>
        <w:rPr>
          <w:rFonts w:hint="eastAsia"/>
          <w:b w:val="0"/>
          <w:bCs w:val="0"/>
          <w:color w:val="000000"/>
          <w:sz w:val="24"/>
          <w:szCs w:val="22"/>
          <w:highlight w:val="none"/>
        </w:rPr>
        <w:t xml:space="preserve">）</w:t>
      </w:r>
      <w:r>
        <w:rPr>
          <w:rFonts w:hint="eastAsia"/>
          <w:b w:val="0"/>
          <w:bCs w:val="0"/>
          <w:color w:val="000000"/>
          <w:sz w:val="24"/>
          <w:highlight w:val="none"/>
        </w:rPr>
        <w:t xml:space="preserve">；</w:t>
      </w:r>
      <w:r>
        <w:rPr>
          <w:rFonts w:hint="eastAsia"/>
          <w:b w:val="0"/>
          <w:bCs w:val="0"/>
          <w:color w:val="000000"/>
          <w:sz w:val="24"/>
          <w:highlight w:val="none"/>
        </w:rPr>
      </w:r>
      <w:r/>
    </w:p>
    <w:p>
      <w:pPr>
        <w:pStyle w:val="692"/>
        <w:ind w:firstLine="482"/>
        <w:pageBreakBefore w:val="0"/>
        <w:spacing w:line="440" w:lineRule="exact"/>
        <w:tabs>
          <w:tab w:val="left" w:pos="900" w:leader="none"/>
          <w:tab w:val="left" w:pos="1134" w:leader="none"/>
          <w:tab w:val="left" w:pos="1589" w:leader="none"/>
          <w:tab w:val="left" w:pos="5521" w:leader="none"/>
        </w:tabs>
        <w:rPr>
          <w:rFonts w:hint="eastAsia" w:eastAsia="宋体"/>
          <w:b w:val="0"/>
          <w:bCs w:val="0"/>
          <w:color w:val="000000"/>
          <w:sz w:val="24"/>
          <w:szCs w:val="22"/>
          <w:highlight w:val="none"/>
          <w:lang w:eastAsia="zh-CN"/>
        </w:rPr>
      </w:pPr>
      <w:r>
        <w:rPr>
          <w:rFonts w:hint="eastAsia" w:eastAsia="宋体"/>
          <w:b w:val="0"/>
          <w:bCs w:val="0"/>
          <w:color w:val="000000"/>
          <w:sz w:val="24"/>
          <w:szCs w:val="22"/>
          <w:highlight w:val="none"/>
          <w:lang w:eastAsia="zh-CN"/>
        </w:rPr>
        <w:t xml:space="preserve">（</w:t>
      </w:r>
      <w:r>
        <w:rPr>
          <w:rFonts w:hint="eastAsia" w:eastAsia="宋体"/>
          <w:b w:val="0"/>
          <w:bCs w:val="0"/>
          <w:color w:val="000000"/>
          <w:sz w:val="24"/>
          <w:szCs w:val="22"/>
          <w:highlight w:val="none"/>
          <w:lang w:val="en-US" w:eastAsia="zh-CN"/>
        </w:rPr>
        <w:t xml:space="preserve">4</w:t>
      </w:r>
      <w:r>
        <w:rPr>
          <w:rFonts w:hint="eastAsia" w:eastAsia="宋体"/>
          <w:b w:val="0"/>
          <w:bCs w:val="0"/>
          <w:color w:val="000000"/>
          <w:sz w:val="24"/>
          <w:szCs w:val="22"/>
          <w:highlight w:val="none"/>
          <w:lang w:eastAsia="zh-CN"/>
        </w:rPr>
        <w:t xml:space="preserve">）项目负责人无行贿犯罪行为记录；或者有行贿犯罪行为记录，但自记录之日起已超过5年的（提供承诺书，</w:t>
      </w:r>
      <w:r>
        <w:rPr>
          <w:rFonts w:hint="eastAsia" w:eastAsia="宋体"/>
          <w:b w:val="0"/>
          <w:bCs w:val="0"/>
          <w:color w:val="000000"/>
          <w:sz w:val="24"/>
          <w:szCs w:val="22"/>
          <w:highlight w:val="none"/>
          <w:lang w:val="en-US" w:eastAsia="zh-CN"/>
        </w:rPr>
        <w:t xml:space="preserve">格式自拟</w:t>
      </w:r>
      <w:r>
        <w:rPr>
          <w:rFonts w:hint="eastAsia" w:eastAsia="宋体"/>
          <w:b w:val="0"/>
          <w:bCs w:val="0"/>
          <w:color w:val="000000"/>
          <w:sz w:val="24"/>
          <w:szCs w:val="22"/>
          <w:highlight w:val="none"/>
          <w:lang w:eastAsia="zh-CN"/>
        </w:rPr>
        <w:t xml:space="preserve">）。</w:t>
      </w:r>
      <w:r>
        <w:rPr>
          <w:rFonts w:hint="eastAsia" w:eastAsia="宋体"/>
          <w:b w:val="0"/>
          <w:bCs w:val="0"/>
          <w:color w:val="000000"/>
          <w:sz w:val="24"/>
          <w:szCs w:val="22"/>
          <w:highlight w:val="none"/>
          <w:lang w:eastAsia="zh-CN"/>
        </w:rPr>
      </w:r>
      <w:r/>
    </w:p>
    <w:p>
      <w:pPr>
        <w:pStyle w:val="692"/>
        <w:ind w:firstLine="482"/>
        <w:pageBreakBefore w:val="0"/>
        <w:spacing w:line="440" w:lineRule="exact"/>
        <w:tabs>
          <w:tab w:val="left" w:pos="900" w:leader="none"/>
          <w:tab w:val="left" w:pos="1134" w:leader="none"/>
          <w:tab w:val="left" w:pos="1589" w:leader="none"/>
          <w:tab w:val="left" w:pos="5521" w:leader="none"/>
        </w:tabs>
        <w:rPr>
          <w:b w:val="0"/>
          <w:bCs w:val="0"/>
          <w:color w:val="000000"/>
          <w:highlight w:val="none"/>
          <w:lang w:val="en-US" w:eastAsia="zh-CN"/>
        </w:rPr>
      </w:pPr>
      <w:r>
        <w:rPr>
          <w:rFonts w:hint="eastAsia" w:eastAsia="宋体"/>
          <w:b w:val="0"/>
          <w:bCs w:val="0"/>
          <w:color w:val="000000"/>
          <w:sz w:val="24"/>
          <w:szCs w:val="22"/>
          <w:highlight w:val="none"/>
          <w:lang w:val="en-US" w:eastAsia="zh-CN"/>
        </w:rPr>
        <w:t xml:space="preserve">（5）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hint="eastAsia" w:eastAsia="宋体"/>
          <w:b w:val="0"/>
          <w:bCs w:val="0"/>
          <w:color w:val="000000"/>
          <w:sz w:val="24"/>
          <w:szCs w:val="22"/>
          <w:highlight w:val="none"/>
          <w:lang w:eastAsia="zh-CN"/>
        </w:rPr>
        <w:t xml:space="preserve">提供承诺书，</w:t>
      </w:r>
      <w:r>
        <w:rPr>
          <w:rFonts w:hint="eastAsia" w:eastAsia="宋体"/>
          <w:b w:val="0"/>
          <w:bCs w:val="0"/>
          <w:color w:val="000000"/>
          <w:sz w:val="24"/>
          <w:szCs w:val="22"/>
          <w:highlight w:val="none"/>
          <w:lang w:val="en-US" w:eastAsia="zh-CN"/>
        </w:rPr>
        <w:t xml:space="preserve">格式自拟）。</w:t>
      </w:r>
      <w:r>
        <w:rPr>
          <w:b w:val="0"/>
          <w:bCs w:val="0"/>
          <w:color w:val="000000"/>
          <w:highlight w:val="none"/>
          <w:lang w:val="en-US" w:eastAsia="zh-CN"/>
        </w:rPr>
      </w:r>
      <w:r/>
    </w:p>
    <w:p>
      <w:pPr>
        <w:pStyle w:val="692"/>
        <w:jc w:val="left"/>
        <w:widowControl/>
        <w:rPr>
          <w:rFonts w:ascii="宋体" w:hAnsi="宋体"/>
          <w:color w:val="000000"/>
          <w:sz w:val="24"/>
        </w:rPr>
      </w:pPr>
      <w:r>
        <w:rPr>
          <w:rFonts w:ascii="宋体" w:hAnsi="宋体"/>
          <w:color w:val="000000"/>
          <w:sz w:val="24"/>
        </w:rPr>
        <w:br w:type="page" w:clear="all"/>
      </w:r>
      <w:r>
        <w:rPr>
          <w:rFonts w:ascii="宋体" w:hAnsi="宋体"/>
          <w:color w:val="000000"/>
          <w:sz w:val="24"/>
        </w:rPr>
      </w:r>
      <w:r/>
    </w:p>
    <w:p>
      <w:pPr>
        <w:pStyle w:val="692"/>
        <w:jc w:val="left"/>
        <w:widowControl/>
        <w:rPr>
          <w:rFonts w:ascii="宋体" w:hAnsi="宋体"/>
          <w:color w:val="000000"/>
          <w:sz w:val="24"/>
          <w:szCs w:val="20"/>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 </w:t>
      </w:r>
      <w:r>
        <w:rPr>
          <w:rFonts w:ascii="宋体" w:hAnsi="宋体"/>
          <w:color w:val="000000"/>
          <w:sz w:val="24"/>
          <w:highlight w:val="none"/>
        </w:rPr>
        <w:t xml:space="preserve">响应</w:t>
      </w:r>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692"/>
        <w:jc w:val="center"/>
        <w:spacing w:line="360" w:lineRule="auto"/>
        <w:rPr>
          <w:rFonts w:ascii="宋体" w:hAnsi="宋体"/>
          <w:b/>
          <w:color w:val="000000"/>
          <w:sz w:val="28"/>
          <w:szCs w:val="28"/>
          <w:highlight w:val="none"/>
        </w:rPr>
      </w:pPr>
      <w:r/>
      <w:bookmarkStart w:id="1055" w:name="OLE_LINK42"/>
      <w:r>
        <w:rPr>
          <w:rFonts w:hint="eastAsia" w:ascii="宋体" w:hAnsi="宋体"/>
          <w:b/>
          <w:color w:val="000000"/>
          <w:sz w:val="28"/>
          <w:szCs w:val="28"/>
          <w:highlight w:val="none"/>
        </w:rPr>
        <w:t xml:space="preserve">响应函</w:t>
      </w:r>
      <w:r>
        <w:rPr>
          <w:rFonts w:ascii="宋体" w:hAnsi="宋体"/>
          <w:b/>
          <w:color w:val="000000"/>
          <w:sz w:val="28"/>
          <w:szCs w:val="28"/>
          <w:highlight w:val="none"/>
        </w:rPr>
      </w:r>
      <w:r/>
    </w:p>
    <w:p>
      <w:pPr>
        <w:pStyle w:val="698"/>
        <w:ind w:firstLine="480"/>
        <w:spacing w:line="460" w:lineRule="exact"/>
        <w:rPr>
          <w:color w:val="000000"/>
          <w:highlight w:val="none"/>
        </w:rPr>
      </w:pPr>
      <w:r>
        <w:rPr>
          <w:rFonts w:hAnsi="宋体"/>
          <w:bCs/>
          <w:color w:val="000000"/>
          <w:highlight w:val="none"/>
        </w:rPr>
        <w:t xml:space="preserve">致：</w:t>
      </w:r>
      <w:r>
        <w:rPr>
          <w:rFonts w:hint="eastAsia"/>
          <w:bCs/>
          <w:color w:val="000000"/>
          <w:highlight w:val="none"/>
        </w:rPr>
        <w:t xml:space="preserve">江苏春为全过程工程咨询有限公司</w:t>
      </w:r>
      <w:r>
        <w:rPr>
          <w:color w:val="000000"/>
          <w:highlight w:val="none"/>
        </w:rPr>
      </w:r>
      <w:r/>
    </w:p>
    <w:p>
      <w:pPr>
        <w:pStyle w:val="698"/>
        <w:ind w:firstLine="960"/>
        <w:spacing w:line="460" w:lineRule="exact"/>
        <w:rPr>
          <w:rFonts w:hint="eastAsia" w:eastAsia="宋体"/>
          <w:color w:val="000000"/>
          <w:highlight w:val="none"/>
          <w:lang w:eastAsia="zh-CN"/>
        </w:rPr>
      </w:pPr>
      <w:r>
        <w:rPr>
          <w:rFonts w:hint="eastAsia"/>
          <w:bCs/>
          <w:color w:val="000000"/>
          <w:highlight w:val="none"/>
          <w:lang w:eastAsia="zh-CN"/>
        </w:rPr>
        <w:t xml:space="preserve">常州市金坛区文体广电和旅游局</w:t>
      </w:r>
      <w:r>
        <w:rPr>
          <w:rFonts w:hint="eastAsia" w:eastAsia="宋体"/>
          <w:color w:val="000000"/>
          <w:highlight w:val="none"/>
          <w:lang w:eastAsia="zh-CN"/>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我方参加你方就___________（项目名称，项目编号）组织的</w:t>
      </w:r>
      <w:r>
        <w:rPr>
          <w:rFonts w:hint="eastAsia" w:ascii="宋体" w:hAnsi="宋体"/>
          <w:bCs/>
          <w:color w:val="000000"/>
          <w:sz w:val="24"/>
          <w:highlight w:val="none"/>
        </w:rPr>
        <w:t xml:space="preserve">政府采购</w:t>
      </w:r>
      <w:r>
        <w:rPr>
          <w:rFonts w:ascii="宋体" w:hAnsi="宋体"/>
          <w:bCs/>
          <w:color w:val="000000"/>
          <w:sz w:val="24"/>
          <w:highlight w:val="none"/>
        </w:rPr>
        <w:t xml:space="preserve">活动，并对此项目进行响应。</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1. 我方已详细审查全部磋商文件，自愿参与响应并承诺如下：</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（1）本响应有效期为自提交响应文件的截止之日起</w:t>
      </w:r>
      <w:r>
        <w:rPr>
          <w:rFonts w:hint="eastAsia" w:ascii="宋体" w:hAnsi="宋体"/>
          <w:bCs/>
          <w:color w:val="000000"/>
          <w:sz w:val="24"/>
          <w:highlight w:val="none"/>
        </w:rPr>
        <w:t xml:space="preserve">60</w:t>
      </w:r>
      <w:r>
        <w:rPr>
          <w:rFonts w:ascii="宋体" w:hAnsi="宋体"/>
          <w:bCs/>
          <w:color w:val="000000"/>
          <w:sz w:val="24"/>
          <w:highlight w:val="none"/>
        </w:rPr>
        <w:t xml:space="preserve">个日历日。</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（2）除合同条款及采购需求偏离表列出的偏离外，我方响应磋商文件的全部要求。</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（3）我方已提供的全部文件资料是真实、准确的，并对此承担一切法律后果。</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（4）如我方中标，我方将在法律规定的期限内与你方签订合同，按照磋商文件要求提交履约保证金，并在合同约定的期限内完成合同规定的全部义务。</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2. 其他补充条款（如有）：___________。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与本响应有关的一切正式往来信函请寄：</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地址_________________________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传真_________________________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电话_________________________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电子函件_____________________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rFonts w:ascii="宋体" w:hAnsi="宋体"/>
          <w:bCs/>
          <w:color w:val="000000"/>
          <w:sz w:val="24"/>
          <w:highlight w:val="none"/>
        </w:rPr>
        <w:t xml:space="preserve">供应商名称</w:t>
      </w:r>
      <w:r>
        <w:rPr>
          <w:rFonts w:hint="eastAsia" w:ascii="宋体" w:hAnsi="宋体"/>
          <w:bCs/>
          <w:color w:val="000000"/>
          <w:sz w:val="24"/>
          <w:highlight w:val="none"/>
        </w:rPr>
        <w:t xml:space="preserve">（加盖CA电子公章）</w:t>
      </w:r>
      <w:r>
        <w:rPr>
          <w:rFonts w:ascii="宋体" w:hAnsi="宋体"/>
          <w:bCs/>
          <w:color w:val="000000"/>
          <w:sz w:val="24"/>
          <w:highlight w:val="none"/>
        </w:rPr>
        <w:t xml:space="preserve"> ___________</w:t>
      </w:r>
      <w:r>
        <w:rPr>
          <w:rFonts w:ascii="宋体" w:hAnsi="宋体"/>
          <w:bCs/>
          <w:color w:val="000000"/>
          <w:sz w:val="24"/>
          <w:highlight w:val="none"/>
        </w:rPr>
      </w:r>
      <w:r/>
    </w:p>
    <w:p>
      <w:pPr>
        <w:pStyle w:val="692"/>
        <w:contextualSpacing/>
        <w:ind w:firstLine="480"/>
        <w:spacing w:line="360" w:lineRule="auto"/>
        <w:rPr>
          <w:rFonts w:ascii="宋体" w:hAnsi="宋体"/>
          <w:bCs/>
          <w:color w:val="000000"/>
          <w:sz w:val="24"/>
          <w:highlight w:val="none"/>
        </w:rPr>
      </w:pPr>
      <w:r>
        <w:rPr>
          <w:color w:val="000000"/>
          <w:sz w:val="24"/>
          <w:szCs w:val="20"/>
          <w:highlight w:val="none"/>
        </w:rPr>
        <w:t xml:space="preserve">日期：</w:t>
      </w:r>
      <w:r>
        <w:rPr>
          <w:rFonts w:hint="eastAsia"/>
          <w:color w:val="000000"/>
          <w:sz w:val="24"/>
          <w:szCs w:val="20"/>
          <w:highlight w:val="none"/>
        </w:rPr>
        <w:t xml:space="preserve"> </w:t>
      </w:r>
      <w:r>
        <w:rPr>
          <w:color w:val="000000"/>
          <w:sz w:val="24"/>
          <w:szCs w:val="20"/>
          <w:highlight w:val="none"/>
        </w:rPr>
        <w:t xml:space="preserve">  年</w:t>
      </w:r>
      <w:r>
        <w:rPr>
          <w:rFonts w:hint="eastAsia"/>
          <w:color w:val="000000"/>
          <w:sz w:val="24"/>
          <w:szCs w:val="20"/>
          <w:highlight w:val="none"/>
        </w:rPr>
        <w:t xml:space="preserve"> </w:t>
      </w:r>
      <w:r>
        <w:rPr>
          <w:color w:val="000000"/>
          <w:sz w:val="24"/>
          <w:szCs w:val="20"/>
          <w:highlight w:val="none"/>
        </w:rPr>
        <w:t xml:space="preserve">  月</w:t>
      </w:r>
      <w:r>
        <w:rPr>
          <w:rFonts w:hint="eastAsia"/>
          <w:color w:val="000000"/>
          <w:sz w:val="24"/>
          <w:szCs w:val="20"/>
          <w:highlight w:val="none"/>
        </w:rPr>
        <w:t xml:space="preserve"> </w:t>
      </w:r>
      <w:r>
        <w:rPr>
          <w:color w:val="000000"/>
          <w:sz w:val="24"/>
          <w:szCs w:val="20"/>
          <w:highlight w:val="none"/>
        </w:rPr>
        <w:t xml:space="preserve">   日 </w:t>
      </w:r>
      <w:r>
        <w:rPr>
          <w:rFonts w:ascii="宋体" w:hAnsi="宋体"/>
          <w:bCs/>
          <w:color w:val="000000"/>
          <w:sz w:val="24"/>
          <w:highlight w:val="none"/>
        </w:rPr>
        <w:t xml:space="preserve">   </w:t>
      </w:r>
      <w:r>
        <w:rPr>
          <w:rFonts w:ascii="宋体" w:hAnsi="宋体"/>
          <w:bCs/>
          <w:color w:val="000000"/>
          <w:sz w:val="24"/>
          <w:highlight w:val="none"/>
        </w:rPr>
      </w:r>
      <w:r/>
    </w:p>
    <w:p>
      <w:pPr>
        <w:pStyle w:val="692"/>
        <w:contextualSpacing/>
        <w:spacing w:line="360" w:lineRule="auto"/>
        <w:rPr>
          <w:rFonts w:ascii="宋体" w:hAnsi="宋体"/>
          <w:bCs/>
          <w:color w:val="000000"/>
          <w:sz w:val="24"/>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ascii="宋体" w:hAnsi="宋体"/>
          <w:bCs/>
          <w:color w:val="000000"/>
          <w:sz w:val="24"/>
          <w:highlight w:val="none"/>
        </w:rPr>
      </w:r>
      <w:r/>
    </w:p>
    <w:p>
      <w:pPr>
        <w:pStyle w:val="692"/>
        <w:spacing w:line="360" w:lineRule="auto"/>
        <w:rPr>
          <w:rFonts w:ascii="宋体" w:hAnsi="宋体"/>
          <w:color w:val="000000"/>
          <w:sz w:val="24"/>
        </w:rPr>
        <w:outlineLvl w:val="2"/>
      </w:pPr>
      <w:r>
        <w:rPr>
          <w:rFonts w:ascii="宋体" w:hAnsi="宋体"/>
          <w:color w:val="000000"/>
          <w:sz w:val="24"/>
        </w:rPr>
        <w:t xml:space="preserve">6</w:t>
      </w:r>
      <w:r>
        <w:rPr>
          <w:rFonts w:hint="eastAsia" w:ascii="宋体" w:hAnsi="宋体"/>
          <w:color w:val="000000"/>
          <w:sz w:val="24"/>
        </w:rPr>
        <w:t xml:space="preserve"> 法定代表人资格证明书</w:t>
      </w:r>
      <w:r>
        <w:rPr>
          <w:rFonts w:hint="eastAsia" w:ascii="宋体" w:hAnsi="宋体"/>
          <w:color w:val="000000"/>
          <w:sz w:val="24"/>
          <w:lang w:eastAsia="zh-CN"/>
        </w:rPr>
        <w:t xml:space="preserve">、</w:t>
      </w:r>
      <w:r>
        <w:rPr>
          <w:rFonts w:hint="eastAsia" w:ascii="宋体" w:hAnsi="宋体"/>
          <w:color w:val="000000"/>
          <w:sz w:val="24"/>
        </w:rPr>
        <w:t xml:space="preserve">授权委托书</w:t>
      </w:r>
      <w:r>
        <w:rPr>
          <w:rFonts w:ascii="宋体" w:hAnsi="宋体"/>
          <w:color w:val="000000"/>
          <w:sz w:val="24"/>
        </w:rPr>
        <w:t xml:space="preserve">（实质性格式）</w:t>
      </w:r>
      <w:r>
        <w:rPr>
          <w:rFonts w:ascii="宋体" w:hAnsi="宋体"/>
          <w:color w:val="000000"/>
          <w:sz w:val="24"/>
        </w:rPr>
      </w:r>
      <w:r/>
    </w:p>
    <w:p>
      <w:pPr>
        <w:pStyle w:val="692"/>
        <w:jc w:val="center"/>
        <w:spacing w:line="360" w:lineRule="auto"/>
        <w:rPr>
          <w:rFonts w:ascii="宋体" w:hAnsi="宋体"/>
          <w:b/>
          <w:color w:val="000000"/>
          <w:sz w:val="28"/>
          <w:szCs w:val="28"/>
        </w:rPr>
      </w:pPr>
      <w:r>
        <w:rPr>
          <w:rFonts w:hint="eastAsia" w:ascii="宋体" w:hAnsi="宋体"/>
          <w:b/>
          <w:color w:val="000000"/>
          <w:sz w:val="28"/>
          <w:szCs w:val="28"/>
        </w:rPr>
        <w:t xml:space="preserve">法定代表人资格证明书</w:t>
      </w:r>
      <w:r>
        <w:rPr>
          <w:rFonts w:ascii="宋体" w:hAnsi="宋体"/>
          <w:b/>
          <w:color w:val="000000"/>
          <w:sz w:val="28"/>
          <w:szCs w:val="28"/>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单位名称:</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地址:</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姓名:     性别:       年龄:      职务:</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系</w:t>
      </w:r>
      <w:r>
        <w:rPr>
          <w:rFonts w:hint="eastAsia" w:ascii="宋体" w:hAnsi="宋体"/>
          <w:bCs/>
          <w:color w:val="000000"/>
          <w:sz w:val="24"/>
          <w:u w:val="single"/>
          <w:lang w:val="en-US" w:eastAsia="zh-CN"/>
        </w:rPr>
        <w:t xml:space="preserve">        </w:t>
      </w:r>
      <w:r>
        <w:rPr>
          <w:rFonts w:hint="eastAsia" w:ascii="宋体" w:hAnsi="宋体"/>
          <w:bCs/>
          <w:color w:val="000000"/>
          <w:sz w:val="24"/>
        </w:rPr>
        <w:t xml:space="preserve">（供应商名称）的法定代表人。为参与</w:t>
      </w:r>
      <w:r>
        <w:rPr>
          <w:rFonts w:hint="eastAsia" w:ascii="宋体" w:hAnsi="宋体"/>
          <w:bCs/>
          <w:color w:val="000000"/>
          <w:sz w:val="24"/>
          <w:u w:val="single"/>
          <w:lang w:val="en-US" w:eastAsia="zh-CN"/>
        </w:rPr>
        <w:t xml:space="preserve">        </w:t>
      </w:r>
      <w:r>
        <w:rPr>
          <w:rFonts w:hint="eastAsia" w:ascii="宋体" w:hAnsi="宋体"/>
          <w:bCs/>
          <w:color w:val="000000"/>
          <w:sz w:val="24"/>
        </w:rPr>
        <w:t xml:space="preserve">（项目名称）的政府采购活动，</w:t>
      </w:r>
      <w:r>
        <w:rPr>
          <w:rFonts w:ascii="宋体" w:hAnsi="宋体"/>
          <w:bCs/>
          <w:color w:val="000000"/>
          <w:sz w:val="24"/>
        </w:rPr>
        <w:t xml:space="preserve">签署、澄清确认、递交、撤回、修改</w:t>
      </w:r>
      <w:r>
        <w:rPr>
          <w:rFonts w:hint="eastAsia" w:ascii="宋体" w:hAnsi="宋体"/>
          <w:bCs/>
          <w:color w:val="000000"/>
          <w:sz w:val="24"/>
        </w:rPr>
        <w:t xml:space="preserve">上述项目的响应文件、进行合同磋商、签署合同和处理与之有关的一切事务。</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特此证明。</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附：法定代表人（单位负责人）有效期内的身</w:t>
      </w:r>
      <w:r>
        <w:rPr>
          <w:rFonts w:hint="eastAsia" w:ascii="宋体" w:hAnsi="宋体"/>
          <w:bCs/>
          <w:color w:val="000000"/>
          <w:sz w:val="24"/>
        </w:rPr>
        <w:t xml:space="preserve">份</w:t>
      </w:r>
      <w:r>
        <w:rPr>
          <w:rFonts w:ascii="宋体" w:hAnsi="宋体"/>
          <w:bCs/>
          <w:color w:val="000000"/>
          <w:sz w:val="24"/>
        </w:rPr>
        <w:t xml:space="preserve">证正反</w:t>
      </w:r>
      <w:r>
        <w:rPr>
          <w:rFonts w:hint="eastAsia" w:ascii="宋体" w:hAnsi="宋体"/>
          <w:bCs/>
          <w:color w:val="000000"/>
          <w:sz w:val="24"/>
        </w:rPr>
        <w:t xml:space="preserve">面复印</w:t>
      </w:r>
      <w:r>
        <w:rPr>
          <w:rFonts w:ascii="宋体" w:hAnsi="宋体"/>
          <w:bCs/>
          <w:color w:val="000000"/>
          <w:sz w:val="24"/>
        </w:rPr>
        <w:t xml:space="preserve">件</w:t>
      </w:r>
      <w:r>
        <w:rPr>
          <w:rFonts w:hint="eastAsia" w:ascii="宋体" w:hAnsi="宋体"/>
          <w:bCs/>
          <w:color w:val="000000"/>
          <w:sz w:val="24"/>
        </w:rPr>
        <w:t xml:space="preserve">。</w:t>
      </w:r>
      <w:r>
        <w:rPr>
          <w:rFonts w:ascii="宋体" w:hAnsi="宋体"/>
          <w:bCs/>
          <w:color w:val="000000"/>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4536" w:type="dxa"/>
            <w:vAlign w:val="top"/>
            <w:textDirection w:val="lrTb"/>
            <w:noWrap w:val="false"/>
          </w:tcPr>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bl>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供应商：（加盖CA电子公章）</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法定代表人</w:t>
      </w:r>
      <w:r>
        <w:rPr>
          <w:rFonts w:ascii="宋体" w:hAnsi="宋体"/>
          <w:bCs/>
          <w:color w:val="000000"/>
          <w:sz w:val="24"/>
        </w:rPr>
        <w:t xml:space="preserve">签字</w:t>
      </w:r>
      <w:r>
        <w:rPr>
          <w:rFonts w:hint="eastAsia" w:ascii="宋体" w:hAnsi="宋体"/>
          <w:bCs/>
          <w:color w:val="000000"/>
          <w:sz w:val="24"/>
        </w:rPr>
        <w:t xml:space="preserve">或盖章：</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日期：    年    月    日</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说明</w:t>
      </w:r>
      <w:r>
        <w:rPr>
          <w:rFonts w:ascii="宋体" w:hAnsi="宋体"/>
          <w:bCs/>
          <w:color w:val="000000"/>
          <w:sz w:val="24"/>
        </w:rPr>
        <w:t xml:space="preserve">：</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1.若供应商为事业单位或其他组织或分支机构（仅当</w:t>
      </w:r>
      <w:r>
        <w:rPr>
          <w:rFonts w:hint="eastAsia" w:ascii="宋体" w:hAnsi="宋体"/>
          <w:bCs/>
          <w:color w:val="000000"/>
          <w:sz w:val="24"/>
        </w:rPr>
        <w:t xml:space="preserve">磋商文件</w:t>
      </w:r>
      <w:r>
        <w:rPr>
          <w:rFonts w:ascii="宋体" w:hAnsi="宋体"/>
          <w:bCs/>
          <w:color w:val="000000"/>
          <w:sz w:val="24"/>
        </w:rPr>
        <w:t xml:space="preserve">注明允许分支机构</w:t>
      </w:r>
      <w:r>
        <w:rPr>
          <w:rFonts w:hint="eastAsia" w:ascii="宋体" w:hAnsi="宋体"/>
          <w:bCs/>
          <w:color w:val="000000"/>
          <w:sz w:val="24"/>
        </w:rPr>
        <w:t xml:space="preserve">响应</w:t>
      </w:r>
      <w:r>
        <w:rPr>
          <w:rFonts w:ascii="宋体" w:hAnsi="宋体"/>
          <w:bCs/>
          <w:color w:val="000000"/>
          <w:sz w:val="24"/>
        </w:rPr>
        <w:t xml:space="preserve">的），则法定代表人（单位负责人）</w:t>
      </w:r>
      <w:r>
        <w:rPr>
          <w:rFonts w:hint="eastAsia" w:ascii="宋体" w:hAnsi="宋体"/>
          <w:bCs/>
          <w:color w:val="000000"/>
          <w:sz w:val="24"/>
        </w:rPr>
        <w:t xml:space="preserve">处</w:t>
      </w:r>
      <w:r>
        <w:rPr>
          <w:rFonts w:ascii="宋体" w:hAnsi="宋体"/>
          <w:bCs/>
          <w:color w:val="000000"/>
          <w:sz w:val="24"/>
        </w:rPr>
        <w:t xml:space="preserve">的签署人可为单位负责人</w:t>
      </w:r>
      <w:r>
        <w:rPr>
          <w:rFonts w:hint="eastAsia" w:ascii="宋体" w:hAnsi="宋体"/>
          <w:bCs/>
          <w:color w:val="000000"/>
          <w:sz w:val="24"/>
        </w:rPr>
        <w:t xml:space="preserve">。</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w:t>
      </w:r>
      <w:r>
        <w:rPr>
          <w:rFonts w:hint="eastAsia" w:ascii="宋体" w:hAnsi="宋体"/>
          <w:bCs/>
          <w:color w:val="000000"/>
          <w:sz w:val="24"/>
        </w:rPr>
        <w:t xml:space="preserve">供应商为自然人的情形，可不提供本</w:t>
      </w:r>
      <w:r>
        <w:rPr>
          <w:rFonts w:ascii="宋体" w:hAnsi="宋体"/>
          <w:bCs/>
          <w:color w:val="000000"/>
          <w:sz w:val="24"/>
        </w:rPr>
        <w:t xml:space="preserve">《</w:t>
      </w:r>
      <w:r>
        <w:rPr>
          <w:rFonts w:hint="eastAsia" w:ascii="宋体" w:hAnsi="宋体"/>
          <w:bCs/>
          <w:color w:val="000000"/>
          <w:sz w:val="24"/>
        </w:rPr>
        <w:t xml:space="preserve">法定代表人资格证明书</w:t>
      </w:r>
      <w:r>
        <w:rPr>
          <w:rFonts w:ascii="宋体" w:hAnsi="宋体"/>
          <w:bCs/>
          <w:color w:val="000000"/>
          <w:sz w:val="24"/>
        </w:rPr>
        <w:t xml:space="preserve">》</w:t>
      </w:r>
      <w:r>
        <w:rPr>
          <w:rFonts w:hint="eastAsia" w:ascii="宋体" w:hAnsi="宋体"/>
          <w:bCs/>
          <w:color w:val="000000"/>
          <w:sz w:val="24"/>
        </w:rPr>
        <w:t xml:space="preserve">。</w:t>
      </w:r>
      <w:r>
        <w:rPr>
          <w:rFonts w:ascii="宋体" w:hAnsi="宋体"/>
          <w:bCs/>
          <w:color w:val="000000"/>
          <w:sz w:val="24"/>
        </w:rPr>
      </w:r>
      <w:r/>
    </w:p>
    <w:p>
      <w:pPr>
        <w:pStyle w:val="692"/>
        <w:contextualSpacing/>
        <w:ind w:firstLine="480"/>
        <w:spacing w:line="360" w:lineRule="auto"/>
        <w:rPr>
          <w:rFonts w:ascii="宋体" w:hAnsi="宋体"/>
          <w:bCs/>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sz w:val="24"/>
        </w:rPr>
      </w:r>
      <w:r/>
    </w:p>
    <w:p>
      <w:pPr>
        <w:pStyle w:val="692"/>
        <w:jc w:val="center"/>
        <w:spacing w:line="360" w:lineRule="auto"/>
        <w:rPr>
          <w:rFonts w:ascii="宋体" w:hAnsi="宋体"/>
          <w:b/>
          <w:color w:val="000000"/>
          <w:sz w:val="28"/>
          <w:szCs w:val="28"/>
        </w:rPr>
      </w:pPr>
      <w:r>
        <w:rPr>
          <w:rFonts w:hint="eastAsia" w:ascii="宋体" w:hAnsi="宋体"/>
          <w:b/>
          <w:color w:val="000000"/>
          <w:sz w:val="28"/>
          <w:szCs w:val="28"/>
        </w:rPr>
        <w:t xml:space="preserve">授权委托书</w:t>
      </w:r>
      <w:r>
        <w:rPr>
          <w:rFonts w:ascii="宋体" w:hAnsi="宋体"/>
          <w:b/>
          <w:color w:val="000000"/>
          <w:sz w:val="28"/>
          <w:szCs w:val="28"/>
        </w:rPr>
      </w:r>
      <w:r/>
    </w:p>
    <w:p>
      <w:pPr>
        <w:pStyle w:val="692"/>
        <w:contextualSpacing/>
        <w:ind w:firstLine="480"/>
        <w:jc w:val="left"/>
        <w:spacing w:line="360" w:lineRule="auto"/>
        <w:rPr>
          <w:rFonts w:ascii="宋体" w:hAnsi="宋体"/>
          <w:bCs/>
          <w:color w:val="000000"/>
          <w:sz w:val="24"/>
        </w:rPr>
      </w:pPr>
      <w:r>
        <w:rPr>
          <w:rFonts w:hint="eastAsia" w:ascii="宋体" w:hAnsi="宋体"/>
          <w:bCs/>
          <w:color w:val="000000"/>
          <w:sz w:val="24"/>
        </w:rPr>
        <w:t xml:space="preserve">本授权委托书声明：_________________（供应商名称）的_______________（法定代表人姓名、职务）代表供应商授权__________________（被授权人的姓名、职务）为</w:t>
      </w:r>
      <w:r>
        <w:rPr>
          <w:rFonts w:hint="eastAsia" w:ascii="宋体" w:hAnsi="宋体"/>
          <w:bCs/>
          <w:color w:val="000000"/>
          <w:sz w:val="24"/>
          <w:u w:val="single"/>
        </w:rPr>
        <w:t xml:space="preserve">    </w:t>
      </w:r>
      <w:r>
        <w:rPr>
          <w:rFonts w:hint="eastAsia" w:ascii="宋体" w:hAnsi="宋体"/>
          <w:bCs/>
          <w:color w:val="000000"/>
          <w:sz w:val="24"/>
          <w:u w:val="single"/>
          <w:lang w:val="en-US" w:eastAsia="zh-CN"/>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（项目名称）  项目的合法代理人，全权负责参加本次政府采购项目的采购活动、签订合约以及与之相关的各项工作。本供应商对代理人的所有签名负全部责任。</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本授权书于__________年_____月_______日签字生效，特此声明。</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法定代表人签字或盖章：                       日期：</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职务：                                       联系电话：</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单位名称：                                   地址：</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身份证号码： </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委托代理人签字或盖章：                       日期：</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职务：                                       联系电话：</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单位名称：                                   地址：</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身份证号码：</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供应商：（加盖CA电子公章）</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地址：                                        电话：</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传真：                                        邮编：</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开户行：</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帐号：</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附：委托代理人有效期内的身份证正反面复印件。</w:t>
      </w:r>
      <w:r>
        <w:rPr>
          <w:rFonts w:ascii="宋体" w:hAnsi="宋体"/>
          <w:bCs/>
          <w:color w:val="000000"/>
          <w:sz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4536" w:type="dxa"/>
            <w:vAlign w:val="top"/>
            <w:textDirection w:val="lrTb"/>
            <w:noWrap w:val="false"/>
          </w:tcPr>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p>
            <w:pPr>
              <w:pStyle w:val="692"/>
              <w:contextualSpacing/>
              <w:ind w:firstLine="480"/>
              <w:jc w:val="both"/>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bl>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说明：</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1.若供应商为事业单位或其他组织或分支机构（仅当磋商文件注明允许分支机构响应的），则法定代表人处的签署人可为单位负责人。</w:t>
      </w:r>
      <w:r>
        <w:rPr>
          <w:rFonts w:ascii="宋体" w:hAnsi="宋体"/>
          <w:bCs/>
          <w:color w:val="000000"/>
          <w:sz w:val="24"/>
        </w:rPr>
      </w:r>
      <w:r/>
    </w:p>
    <w:p>
      <w:pPr>
        <w:pStyle w:val="692"/>
        <w:contextualSpacing/>
        <w:ind w:firstLine="480"/>
        <w:spacing w:line="360" w:lineRule="auto"/>
        <w:rPr>
          <w:rFonts w:ascii="宋体" w:hAnsi="宋体"/>
          <w:b/>
          <w:bCs w:val="0"/>
          <w:color w:val="ff0000"/>
          <w:sz w:val="24"/>
          <w:highlight w:val="yellow"/>
        </w:rPr>
      </w:pPr>
      <w:r>
        <w:rPr>
          <w:rFonts w:hint="eastAsia" w:ascii="宋体" w:hAnsi="宋体"/>
          <w:b/>
          <w:bCs w:val="0"/>
          <w:color w:val="ff0000"/>
          <w:sz w:val="24"/>
          <w:highlight w:val="yellow"/>
        </w:rPr>
        <w:t xml:space="preserve">2.法定代表人参加磋商会议时，提供《法定代表人资格证明书》。</w:t>
      </w:r>
      <w:r>
        <w:rPr>
          <w:rFonts w:ascii="宋体" w:hAnsi="宋体"/>
          <w:b/>
          <w:bCs w:val="0"/>
          <w:color w:val="ff0000"/>
          <w:sz w:val="24"/>
          <w:highlight w:val="yellow"/>
        </w:rPr>
      </w:r>
      <w:r/>
    </w:p>
    <w:p>
      <w:pPr>
        <w:pStyle w:val="692"/>
        <w:contextualSpacing/>
        <w:ind w:firstLine="480"/>
        <w:spacing w:line="360" w:lineRule="auto"/>
        <w:rPr>
          <w:rFonts w:ascii="宋体" w:hAnsi="宋体"/>
          <w:b/>
          <w:bCs w:val="0"/>
          <w:color w:val="ff0000"/>
          <w:sz w:val="24"/>
          <w:highlight w:val="yellow"/>
        </w:rPr>
      </w:pPr>
      <w:r>
        <w:rPr>
          <w:rFonts w:hint="eastAsia" w:ascii="宋体" w:hAnsi="宋体"/>
          <w:b/>
          <w:bCs w:val="0"/>
          <w:color w:val="ff0000"/>
          <w:sz w:val="24"/>
          <w:highlight w:val="yellow"/>
        </w:rPr>
        <w:t xml:space="preserve">3.委托代理人参加磋商会议时，</w:t>
      </w:r>
      <w:r>
        <w:rPr>
          <w:rFonts w:hint="eastAsia" w:ascii="宋体" w:hAnsi="宋体"/>
          <w:b/>
          <w:bCs/>
          <w:color w:val="ff0000"/>
          <w:sz w:val="24"/>
          <w:szCs w:val="20"/>
          <w:highlight w:val="yellow"/>
        </w:rPr>
        <w:t xml:space="preserve">提供</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法定代表人资格证明书</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lang w:val="en-US" w:eastAsia="zh-CN"/>
        </w:rPr>
        <w:t xml:space="preserve">及</w:t>
      </w:r>
      <w:r>
        <w:rPr>
          <w:rFonts w:hint="eastAsia" w:ascii="宋体" w:hAnsi="宋体"/>
          <w:b/>
          <w:bCs/>
          <w:color w:val="ff0000"/>
          <w:sz w:val="24"/>
          <w:szCs w:val="20"/>
          <w:highlight w:val="yellow"/>
          <w:lang w:eastAsia="zh-CN"/>
        </w:rPr>
        <w:t xml:space="preserve">《</w:t>
      </w:r>
      <w:r>
        <w:rPr>
          <w:rFonts w:hint="eastAsia" w:ascii="宋体" w:hAnsi="宋体"/>
          <w:b/>
          <w:bCs/>
          <w:color w:val="ff0000"/>
          <w:sz w:val="24"/>
          <w:szCs w:val="20"/>
          <w:highlight w:val="yellow"/>
        </w:rPr>
        <w:t xml:space="preserve">授权委托书</w:t>
      </w:r>
      <w:r>
        <w:rPr>
          <w:rFonts w:hint="eastAsia" w:ascii="宋体" w:hAnsi="宋体"/>
          <w:b/>
          <w:bCs/>
          <w:color w:val="ff0000"/>
          <w:sz w:val="24"/>
          <w:szCs w:val="20"/>
          <w:highlight w:val="yellow"/>
          <w:lang w:eastAsia="zh-CN"/>
        </w:rPr>
        <w:t xml:space="preserve">》</w:t>
      </w:r>
      <w:r>
        <w:rPr>
          <w:rFonts w:hint="eastAsia" w:ascii="宋体" w:hAnsi="宋体"/>
          <w:b/>
          <w:bCs w:val="0"/>
          <w:color w:val="ff0000"/>
          <w:sz w:val="24"/>
          <w:highlight w:val="yellow"/>
        </w:rPr>
        <w:t xml:space="preserve">。</w:t>
      </w:r>
      <w:r>
        <w:rPr>
          <w:rFonts w:ascii="宋体" w:hAnsi="宋体"/>
          <w:b/>
          <w:bCs w:val="0"/>
          <w:color w:val="ff0000"/>
          <w:sz w:val="24"/>
          <w:highlight w:val="yellow"/>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4.供应商为自然人的情形，可不提供本《授权委托书》。</w:t>
      </w:r>
      <w:r>
        <w:rPr>
          <w:rFonts w:ascii="宋体" w:hAnsi="宋体"/>
          <w:bCs/>
          <w:color w:val="000000"/>
          <w:sz w:val="24"/>
        </w:rPr>
      </w:r>
      <w:r/>
    </w:p>
    <w:p>
      <w:pPr>
        <w:pStyle w:val="692"/>
        <w:contextualSpacing/>
        <w:spacing w:line="360" w:lineRule="auto"/>
        <w:rPr>
          <w:rFonts w:ascii="宋体" w:hAnsi="宋体"/>
          <w:bCs/>
          <w:color w:val="000000"/>
          <w:sz w:val="24"/>
        </w:rPr>
        <w:sectPr>
          <w:footnotePr/>
          <w:endnotePr/>
          <w:type w:val="nextPage"/>
          <w:pgSz w:w="11906" w:h="16838" w:orient="portrait"/>
          <w:pgMar w:top="1440" w:right="1463" w:bottom="1440" w:left="1463" w:header="851" w:footer="992" w:gutter="0"/>
          <w:cols w:num="1" w:sep="0" w:space="1701" w:equalWidth="1"/>
          <w:docGrid w:linePitch="360"/>
        </w:sectPr>
      </w:pPr>
      <w:r>
        <w:rPr>
          <w:rFonts w:ascii="宋体" w:hAnsi="宋体"/>
          <w:bCs/>
          <w:color w:val="000000"/>
          <w:sz w:val="24"/>
        </w:rPr>
      </w:r>
      <w:r/>
    </w:p>
    <w:p>
      <w:pPr>
        <w:pStyle w:val="692"/>
        <w:spacing w:line="360" w:lineRule="auto"/>
        <w:rPr>
          <w:rFonts w:ascii="宋体" w:hAnsi="宋体"/>
          <w:color w:val="000000"/>
          <w:sz w:val="24"/>
          <w:szCs w:val="20"/>
        </w:rPr>
        <w:outlineLvl w:val="2"/>
      </w:pPr>
      <w:r>
        <w:rPr>
          <w:rFonts w:ascii="宋体" w:hAnsi="宋体"/>
          <w:color w:val="000000"/>
          <w:sz w:val="24"/>
          <w:szCs w:val="20"/>
        </w:rPr>
        <w:t xml:space="preserve">7</w:t>
      </w:r>
      <w:r>
        <w:rPr>
          <w:rFonts w:hint="eastAsia" w:ascii="宋体" w:hAnsi="宋体"/>
          <w:color w:val="000000"/>
          <w:sz w:val="24"/>
          <w:szCs w:val="20"/>
        </w:rPr>
        <w:t xml:space="preserve"> 政府采购供应商信用承诺书</w:t>
      </w:r>
      <w:r>
        <w:rPr>
          <w:rFonts w:ascii="宋体" w:hAnsi="宋体"/>
          <w:color w:val="000000"/>
          <w:sz w:val="24"/>
          <w:szCs w:val="20"/>
        </w:rPr>
        <w:t xml:space="preserve">（实质性格式）</w:t>
      </w:r>
      <w:r>
        <w:rPr>
          <w:rFonts w:ascii="宋体" w:hAnsi="宋体"/>
          <w:color w:val="000000"/>
          <w:sz w:val="24"/>
          <w:szCs w:val="20"/>
        </w:rPr>
      </w:r>
      <w:r/>
    </w:p>
    <w:p>
      <w:pPr>
        <w:pStyle w:val="692"/>
        <w:jc w:val="center"/>
        <w:spacing w:line="360" w:lineRule="auto"/>
        <w:rPr>
          <w:rFonts w:ascii="宋体" w:hAnsi="宋体"/>
          <w:b/>
          <w:color w:val="000000"/>
          <w:sz w:val="28"/>
          <w:szCs w:val="28"/>
        </w:rPr>
      </w:pPr>
      <w:r>
        <w:rPr>
          <w:rFonts w:hint="eastAsia" w:ascii="宋体" w:hAnsi="宋体"/>
          <w:b/>
          <w:color w:val="000000"/>
          <w:sz w:val="28"/>
          <w:szCs w:val="28"/>
        </w:rPr>
        <w:t xml:space="preserve">政府采购供应商信用承诺书</w:t>
      </w:r>
      <w:r>
        <w:rPr>
          <w:rFonts w:ascii="宋体" w:hAnsi="宋体"/>
          <w:b/>
          <w:color w:val="000000"/>
          <w:sz w:val="28"/>
          <w:szCs w:val="28"/>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为维护公开、公平、公正的政府采购市场秩序，树立诚实守信的供应商形象，本单位在参与政府采购活动中,自愿作出以下承诺：</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一、严格遵守国家法律、法规和规章，全面履行应尽的责任和义务，全面做到履约守信，具备《政府采购法》第二十二条第一款规定的条件。</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五、承诺本单位自觉接受行政管理部门、行业组织、社会公众、新闻舆论的监督。 </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bCs/>
          <w:color w:val="000000"/>
          <w:sz w:val="24"/>
        </w:rPr>
      </w:r>
      <w:r/>
    </w:p>
    <w:p>
      <w:pPr>
        <w:pStyle w:val="692"/>
        <w:contextualSpacing/>
        <w:ind w:firstLine="480"/>
        <w:spacing w:line="360" w:lineRule="auto"/>
        <w:rPr>
          <w:rFonts w:hint="eastAsia" w:ascii="宋体" w:hAnsi="宋体" w:eastAsia="宋体"/>
          <w:b/>
          <w:bCs w:val="0"/>
          <w:color w:val="000000"/>
          <w:sz w:val="24"/>
          <w:highlight w:val="none"/>
        </w:rPr>
      </w:pPr>
      <w:r>
        <w:rPr>
          <w:rFonts w:hint="eastAsia" w:ascii="宋体" w:hAnsi="宋体" w:eastAsia="宋体"/>
          <w:b/>
          <w:bCs w:val="0"/>
          <w:color w:val="000000"/>
          <w:sz w:val="24"/>
          <w:highlight w:val="none"/>
        </w:rPr>
        <w:t xml:space="preserve">七、承诺本单位在信用中国网站中无重大违法违规、较重或严重失信记录。 </w:t>
      </w:r>
      <w:r>
        <w:rPr>
          <w:rFonts w:hint="eastAsia" w:ascii="宋体" w:hAnsi="宋体" w:eastAsia="宋体"/>
          <w:b/>
          <w:bCs w:val="0"/>
          <w:color w:val="000000"/>
          <w:sz w:val="24"/>
          <w:highlight w:val="none"/>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八、承诺本单位提出政府采购质疑和投诉坚持依法依规、诚实信用原则。</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九、根据政府采购相关法律法规的规定需要作出的其他承诺。 </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十、承诺本单位若违背承诺约定，经查实，愿意接受行业主管部门和信用管理部门相应的规定处罚，承担违约责任，并依法承担相应的法律责任。</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十一、承诺本单位同意将以上承诺事项上网公示，违背承诺约定行为将作为失信信息，记录到常州市公共信用信息系统，并予以公开。</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供应商名称</w:t>
      </w:r>
      <w:r>
        <w:rPr>
          <w:rFonts w:hint="eastAsia" w:ascii="宋体" w:hAnsi="宋体"/>
          <w:bCs/>
          <w:color w:val="000000"/>
          <w:sz w:val="24"/>
        </w:rPr>
        <w:t xml:space="preserve">（加盖CA电子公章）</w:t>
      </w:r>
      <w:r>
        <w:rPr>
          <w:rFonts w:ascii="宋体" w:hAnsi="宋体"/>
          <w:bCs/>
          <w:color w:val="000000"/>
          <w:sz w:val="24"/>
        </w:rPr>
        <w:t xml:space="preserve">：____________</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color w:val="000000"/>
          <w:sz w:val="24"/>
          <w:szCs w:val="20"/>
        </w:rPr>
        <w:t xml:space="preserve">日期：</w:t>
      </w:r>
      <w:r>
        <w:rPr>
          <w:rFonts w:hint="eastAsia"/>
          <w:color w:val="000000"/>
          <w:sz w:val="24"/>
          <w:szCs w:val="20"/>
        </w:rPr>
        <w:t xml:space="preserve"> </w:t>
      </w:r>
      <w:r>
        <w:rPr>
          <w:color w:val="000000"/>
          <w:sz w:val="24"/>
          <w:szCs w:val="20"/>
        </w:rPr>
        <w:t xml:space="preserve">  年</w:t>
      </w:r>
      <w:r>
        <w:rPr>
          <w:rFonts w:hint="eastAsia"/>
          <w:color w:val="000000"/>
          <w:sz w:val="24"/>
          <w:szCs w:val="20"/>
        </w:rPr>
        <w:t xml:space="preserve"> </w:t>
      </w:r>
      <w:r>
        <w:rPr>
          <w:color w:val="000000"/>
          <w:sz w:val="24"/>
          <w:szCs w:val="20"/>
        </w:rPr>
        <w:t xml:space="preserve">  月</w:t>
      </w:r>
      <w:r>
        <w:rPr>
          <w:rFonts w:hint="eastAsia"/>
          <w:color w:val="000000"/>
          <w:sz w:val="24"/>
          <w:szCs w:val="20"/>
        </w:rPr>
        <w:t xml:space="preserve"> </w:t>
      </w:r>
      <w:r>
        <w:rPr>
          <w:color w:val="000000"/>
          <w:sz w:val="24"/>
          <w:szCs w:val="20"/>
        </w:rPr>
        <w:t xml:space="preserve">   日 </w:t>
      </w:r>
      <w:r>
        <w:rPr>
          <w:rFonts w:ascii="宋体" w:hAnsi="宋体"/>
          <w:bCs/>
          <w:color w:val="000000"/>
          <w:sz w:val="24"/>
        </w:rPr>
        <w:t xml:space="preserve"> </w:t>
      </w:r>
      <w:bookmarkEnd w:id="1055"/>
      <w:r>
        <w:rPr>
          <w:rFonts w:ascii="宋体" w:hAnsi="宋体"/>
          <w:bCs/>
          <w:color w:val="000000"/>
          <w:sz w:val="24"/>
        </w:rPr>
      </w:r>
      <w:r/>
    </w:p>
    <w:p>
      <w:pPr>
        <w:pStyle w:val="692"/>
        <w:spacing w:line="360" w:lineRule="auto"/>
        <w:rPr>
          <w:rFonts w:ascii="宋体" w:hAnsi="宋体"/>
          <w:color w:val="000000"/>
          <w:sz w:val="24"/>
          <w:szCs w:val="20"/>
        </w:rPr>
        <w:sectPr>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olor w:val="000000"/>
          <w:sz w:val="24"/>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t xml:space="preserve">8</w:t>
      </w:r>
      <w:r>
        <w:rPr>
          <w:rFonts w:hint="eastAsia" w:ascii="宋体" w:hAnsi="宋体"/>
          <w:color w:val="000000"/>
          <w:sz w:val="24"/>
          <w:szCs w:val="20"/>
        </w:rPr>
        <w:t xml:space="preserve"> 报价</w:t>
      </w:r>
      <w:r>
        <w:rPr>
          <w:rFonts w:ascii="宋体" w:hAnsi="宋体"/>
          <w:color w:val="000000"/>
          <w:sz w:val="24"/>
          <w:szCs w:val="20"/>
        </w:rPr>
        <w:t xml:space="preserve">一览表</w:t>
      </w:r>
      <w:r>
        <w:rPr>
          <w:rFonts w:ascii="宋体" w:hAnsi="宋体"/>
          <w:color w:val="000000"/>
          <w:sz w:val="24"/>
          <w:szCs w:val="20"/>
        </w:rPr>
      </w:r>
      <w:r/>
    </w:p>
    <w:p>
      <w:pPr>
        <w:pStyle w:val="692"/>
        <w:jc w:val="center"/>
        <w:spacing w:line="360" w:lineRule="auto"/>
        <w:rPr>
          <w:rFonts w:ascii="宋体" w:hAnsi="宋体"/>
          <w:b/>
          <w:color w:val="000000"/>
          <w:sz w:val="28"/>
          <w:szCs w:val="28"/>
        </w:rPr>
      </w:pPr>
      <w:r/>
      <w:bookmarkStart w:id="1056" w:name="_Toc305158900"/>
      <w:r/>
      <w:bookmarkStart w:id="1057" w:name="_Toc226337254"/>
      <w:r/>
      <w:bookmarkStart w:id="1058" w:name="_Toc226965748"/>
      <w:r/>
      <w:bookmarkStart w:id="1059" w:name="_Toc226309802"/>
      <w:r/>
      <w:bookmarkStart w:id="1060" w:name="_Toc226965831"/>
      <w:r/>
      <w:bookmarkStart w:id="1061" w:name="_Toc164608827"/>
      <w:r/>
      <w:bookmarkStart w:id="1062" w:name="_Toc164608672"/>
      <w:r/>
      <w:bookmarkStart w:id="1063" w:name="_Toc305158826"/>
      <w:r/>
      <w:bookmarkStart w:id="1064" w:name="_Toc265228396"/>
      <w:r/>
      <w:bookmarkStart w:id="1065" w:name="_Toc264969248"/>
      <w:r/>
      <w:bookmarkStart w:id="1066" w:name="_Toc195842923"/>
      <w:r>
        <w:rPr>
          <w:rFonts w:hint="eastAsia" w:ascii="宋体" w:hAnsi="宋体"/>
          <w:b/>
          <w:color w:val="000000"/>
          <w:sz w:val="28"/>
          <w:szCs w:val="28"/>
        </w:rPr>
        <w:t xml:space="preserve">报价一览表</w:t>
      </w:r>
      <w:bookmarkEnd w:id="1056"/>
      <w:r/>
      <w:bookmarkEnd w:id="1057"/>
      <w:r/>
      <w:bookmarkEnd w:id="1058"/>
      <w:r/>
      <w:bookmarkEnd w:id="1059"/>
      <w:r/>
      <w:bookmarkEnd w:id="1060"/>
      <w:r/>
      <w:bookmarkEnd w:id="1061"/>
      <w:r/>
      <w:bookmarkEnd w:id="1062"/>
      <w:r/>
      <w:bookmarkEnd w:id="1063"/>
      <w:r/>
      <w:bookmarkEnd w:id="1064"/>
      <w:r/>
      <w:bookmarkEnd w:id="1065"/>
      <w:r/>
      <w:bookmarkEnd w:id="1066"/>
      <w:r>
        <w:rPr>
          <w:rFonts w:ascii="宋体" w:hAnsi="宋体"/>
          <w:b/>
          <w:color w:val="000000"/>
          <w:sz w:val="28"/>
          <w:szCs w:val="28"/>
        </w:rPr>
      </w:r>
      <w:r/>
    </w:p>
    <w:p>
      <w:pPr>
        <w:pStyle w:val="692"/>
        <w:spacing w:line="360" w:lineRule="auto"/>
        <w:rPr>
          <w:rFonts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rPr>
          <w:rFonts w:ascii="宋体" w:hAnsi="宋体"/>
          <w:b/>
          <w:color w:val="000000"/>
          <w:sz w:val="24"/>
        </w:rPr>
      </w:r>
      <w:r/>
    </w:p>
    <w:p>
      <w:pPr>
        <w:pStyle w:val="692"/>
        <w:spacing w:line="360" w:lineRule="auto"/>
        <w:rPr>
          <w:rFonts w:ascii="宋体" w:hAnsi="宋体"/>
          <w:color w:val="000000"/>
          <w:sz w:val="24"/>
          <w:szCs w:val="20"/>
        </w:rPr>
        <w:outlineLvl w:val="2"/>
      </w:pPr>
      <w:r>
        <w:rPr>
          <w:rFonts w:ascii="宋体" w:hAnsi="宋体"/>
          <w:color w:val="000000"/>
          <w:sz w:val="24"/>
          <w:szCs w:val="20"/>
        </w:rPr>
      </w:r>
      <w:r/>
    </w:p>
    <w:p>
      <w:pPr>
        <w:pStyle w:val="692"/>
        <w:jc w:val="left"/>
        <w:widowControl/>
        <w:rPr>
          <w:rFonts w:ascii="宋体" w:hAnsi="宋体"/>
          <w:color w:val="000000"/>
          <w:sz w:val="24"/>
          <w:szCs w:val="20"/>
        </w:rPr>
      </w:pPr>
      <w:r>
        <w:rPr>
          <w:rFonts w:ascii="宋体" w:hAnsi="宋体"/>
          <w:color w:val="000000"/>
          <w:sz w:val="24"/>
          <w:szCs w:val="20"/>
        </w:rPr>
        <w:br w:type="page" w:clear="all"/>
      </w:r>
      <w:r>
        <w:rPr>
          <w:rFonts w:ascii="宋体" w:hAnsi="宋体"/>
          <w:color w:val="000000"/>
          <w:sz w:val="24"/>
          <w:szCs w:val="20"/>
        </w:rPr>
        <w:t xml:space="preserve">9</w:t>
      </w:r>
      <w:r>
        <w:rPr>
          <w:rFonts w:hint="eastAsia" w:ascii="宋体" w:hAnsi="宋体"/>
          <w:color w:val="000000"/>
          <w:sz w:val="24"/>
          <w:szCs w:val="20"/>
        </w:rPr>
        <w:t xml:space="preserve">工程量清单报价表</w:t>
      </w:r>
      <w:r>
        <w:rPr>
          <w:rFonts w:ascii="宋体" w:hAnsi="宋体"/>
          <w:color w:val="000000"/>
          <w:sz w:val="24"/>
          <w:szCs w:val="20"/>
        </w:rPr>
      </w:r>
      <w:r/>
    </w:p>
    <w:p>
      <w:pPr>
        <w:pStyle w:val="692"/>
        <w:jc w:val="center"/>
        <w:keepLines/>
        <w:keepNext/>
        <w:spacing w:after="120" w:line="360" w:lineRule="auto"/>
        <w:widowControl/>
        <w:rPr>
          <w:b/>
          <w:color w:val="000000"/>
          <w:spacing w:val="20"/>
          <w:sz w:val="32"/>
          <w:szCs w:val="32"/>
        </w:rPr>
      </w:pPr>
      <w:r>
        <w:rPr>
          <w:b/>
          <w:color w:val="000000"/>
          <w:spacing w:val="20"/>
          <w:sz w:val="32"/>
          <w:szCs w:val="32"/>
        </w:rPr>
      </w:r>
      <w:r/>
    </w:p>
    <w:p>
      <w:pPr>
        <w:pStyle w:val="692"/>
        <w:jc w:val="center"/>
        <w:keepLines/>
        <w:keepNext/>
        <w:spacing w:after="120" w:line="360" w:lineRule="auto"/>
        <w:widowControl/>
        <w:rPr>
          <w:b/>
          <w:color w:val="000000"/>
          <w:spacing w:val="20"/>
          <w:sz w:val="32"/>
          <w:szCs w:val="32"/>
        </w:rPr>
      </w:pPr>
      <w:r>
        <w:rPr>
          <w:rFonts w:hint="eastAsia"/>
          <w:b/>
          <w:color w:val="000000"/>
          <w:spacing w:val="20"/>
          <w:sz w:val="32"/>
          <w:szCs w:val="32"/>
        </w:rPr>
        <w:t xml:space="preserve">工程量清单报价表</w:t>
      </w:r>
      <w:r>
        <w:rPr>
          <w:b/>
          <w:color w:val="000000"/>
          <w:spacing w:val="20"/>
          <w:sz w:val="32"/>
          <w:szCs w:val="32"/>
        </w:rPr>
      </w:r>
      <w:r/>
    </w:p>
    <w:p>
      <w:pPr>
        <w:pStyle w:val="692"/>
        <w:ind w:firstLine="480"/>
        <w:jc w:val="left"/>
        <w:spacing w:line="360" w:lineRule="auto"/>
        <w:rPr>
          <w:color w:val="000000"/>
          <w:sz w:val="24"/>
        </w:rPr>
      </w:pPr>
      <w:r>
        <w:rPr>
          <w:color w:val="000000"/>
          <w:sz w:val="24"/>
        </w:rPr>
      </w:r>
      <w:r/>
    </w:p>
    <w:p>
      <w:pPr>
        <w:pStyle w:val="692"/>
        <w:ind w:firstLine="480"/>
        <w:jc w:val="left"/>
        <w:spacing w:line="360" w:lineRule="auto"/>
        <w:rPr>
          <w:color w:val="000000"/>
          <w:sz w:val="24"/>
        </w:rPr>
      </w:pPr>
      <w:r>
        <w:rPr>
          <w:color w:val="000000"/>
          <w:sz w:val="24"/>
        </w:rPr>
      </w:r>
      <w:r/>
    </w:p>
    <w:p>
      <w:pPr>
        <w:pStyle w:val="692"/>
        <w:ind w:firstLine="480"/>
        <w:jc w:val="left"/>
        <w:spacing w:line="360" w:lineRule="auto"/>
        <w:rPr>
          <w:color w:val="000000"/>
          <w:sz w:val="24"/>
        </w:rPr>
      </w:pPr>
      <w:r>
        <w:rPr>
          <w:color w:val="000000"/>
          <w:sz w:val="24"/>
        </w:rPr>
      </w:r>
      <w:r/>
    </w:p>
    <w:p>
      <w:pPr>
        <w:pStyle w:val="692"/>
        <w:spacing w:before="25" w:after="25" w:line="360" w:lineRule="auto"/>
        <w:rPr>
          <w:color w:val="000000"/>
          <w:sz w:val="24"/>
        </w:rPr>
      </w:pPr>
      <w:r>
        <w:rPr>
          <w:color w:val="000000"/>
          <w:sz w:val="24"/>
        </w:rPr>
      </w:r>
      <w:r/>
    </w:p>
    <w:p>
      <w:pPr>
        <w:pStyle w:val="692"/>
        <w:spacing w:before="25" w:after="25" w:line="360" w:lineRule="auto"/>
        <w:rPr>
          <w:color w:val="000000"/>
          <w:sz w:val="24"/>
          <w:lang w:val="zh-CN"/>
        </w:rPr>
      </w:pPr>
      <w:r>
        <w:rPr>
          <w:color w:val="000000"/>
          <w:sz w:val="24"/>
        </w:rPr>
        <w:t xml:space="preserve">供应商名称</w:t>
      </w:r>
      <w:r>
        <w:rPr>
          <w:color w:val="000000"/>
          <w:sz w:val="24"/>
          <w:lang w:val="zh-CN"/>
        </w:rPr>
        <w:t xml:space="preserve">：</w:t>
      </w:r>
      <w:r>
        <w:rPr>
          <w:rFonts w:hint="eastAsia"/>
          <w:color w:val="000000"/>
          <w:sz w:val="24"/>
        </w:rPr>
        <w:t xml:space="preserve">（</w:t>
      </w:r>
      <w:r>
        <w:rPr>
          <w:rFonts w:hint="eastAsia"/>
          <w:bCs/>
          <w:color w:val="000000"/>
          <w:sz w:val="24"/>
        </w:rPr>
        <w:t xml:space="preserve">加盖CA电子公章</w:t>
      </w:r>
      <w:r>
        <w:rPr>
          <w:rFonts w:hint="eastAsia"/>
          <w:color w:val="000000"/>
          <w:sz w:val="24"/>
        </w:rPr>
        <w:t xml:space="preserve">）</w:t>
      </w:r>
      <w:r>
        <w:rPr>
          <w:color w:val="000000"/>
          <w:sz w:val="24"/>
          <w:lang w:val="zh-CN"/>
        </w:rPr>
      </w:r>
      <w:r/>
    </w:p>
    <w:p>
      <w:pPr>
        <w:pStyle w:val="692"/>
        <w:spacing w:line="360" w:lineRule="auto"/>
        <w:rPr>
          <w:color w:val="000000"/>
          <w:sz w:val="24"/>
          <w:szCs w:val="20"/>
        </w:rPr>
        <w:outlineLvl w:val="2"/>
      </w:pPr>
      <w:r>
        <w:rPr>
          <w:color w:val="000000"/>
          <w:sz w:val="24"/>
          <w:szCs w:val="20"/>
        </w:rPr>
        <w:t xml:space="preserve">日期：</w:t>
      </w:r>
      <w:r>
        <w:rPr>
          <w:rFonts w:hint="eastAsia"/>
          <w:color w:val="000000"/>
          <w:sz w:val="24"/>
          <w:szCs w:val="20"/>
        </w:rPr>
        <w:t xml:space="preserve"> </w:t>
      </w:r>
      <w:r>
        <w:rPr>
          <w:color w:val="000000"/>
          <w:sz w:val="24"/>
          <w:szCs w:val="20"/>
        </w:rPr>
        <w:t xml:space="preserve"> </w:t>
      </w:r>
      <w:r>
        <w:rPr>
          <w:rFonts w:hint="eastAsia"/>
          <w:color w:val="000000"/>
          <w:sz w:val="24"/>
          <w:szCs w:val="20"/>
          <w:lang w:val="en-US" w:eastAsia="zh-CN"/>
        </w:rPr>
        <w:t xml:space="preserve">  </w:t>
      </w:r>
      <w:r>
        <w:rPr>
          <w:color w:val="000000"/>
          <w:sz w:val="24"/>
          <w:szCs w:val="20"/>
        </w:rPr>
        <w:t xml:space="preserve"> 年</w:t>
      </w:r>
      <w:r>
        <w:rPr>
          <w:rFonts w:hint="eastAsia"/>
          <w:color w:val="000000"/>
          <w:sz w:val="24"/>
          <w:szCs w:val="20"/>
        </w:rPr>
        <w:t xml:space="preserve"> </w:t>
      </w:r>
      <w:r>
        <w:rPr>
          <w:color w:val="000000"/>
          <w:sz w:val="24"/>
          <w:szCs w:val="20"/>
        </w:rPr>
        <w:t xml:space="preserve">  月</w:t>
      </w:r>
      <w:r>
        <w:rPr>
          <w:rFonts w:hint="eastAsia"/>
          <w:color w:val="000000"/>
          <w:sz w:val="24"/>
          <w:szCs w:val="20"/>
        </w:rPr>
        <w:t xml:space="preserve"> </w:t>
      </w:r>
      <w:r>
        <w:rPr>
          <w:color w:val="000000"/>
          <w:sz w:val="24"/>
          <w:szCs w:val="20"/>
        </w:rPr>
        <w:t xml:space="preserve">   日   </w:t>
      </w:r>
      <w:r>
        <w:rPr>
          <w:color w:val="000000"/>
          <w:sz w:val="24"/>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r>
      <w:r/>
    </w:p>
    <w:p>
      <w:pPr>
        <w:pStyle w:val="707"/>
        <w:tabs>
          <w:tab w:val="left" w:pos="567" w:leader="none"/>
        </w:tabs>
        <w:rPr>
          <w:color w:val="000000"/>
        </w:rPr>
      </w:pPr>
      <w:r>
        <w:rPr>
          <w:color w:val="000000"/>
        </w:rPr>
      </w:r>
      <w:r/>
    </w:p>
    <w:p>
      <w:pPr>
        <w:pStyle w:val="692"/>
        <w:spacing w:line="360" w:lineRule="auto"/>
        <w:rPr>
          <w:rFonts w:ascii="宋体" w:hAnsi="宋体"/>
          <w:color w:val="000000"/>
          <w:sz w:val="24"/>
          <w:szCs w:val="20"/>
        </w:rPr>
        <w:outlineLvl w:val="2"/>
      </w:pPr>
      <w:r>
        <w:rPr>
          <w:rFonts w:ascii="宋体" w:hAnsi="宋体"/>
          <w:color w:val="000000"/>
          <w:sz w:val="24"/>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r>
      <w:r/>
    </w:p>
    <w:p>
      <w:pPr>
        <w:pStyle w:val="707"/>
        <w:tabs>
          <w:tab w:val="left" w:pos="567" w:leader="none"/>
        </w:tabs>
        <w:rPr>
          <w:color w:val="000000"/>
          <w:szCs w:val="20"/>
        </w:rPr>
      </w:pPr>
      <w:r>
        <w:rPr>
          <w:color w:val="000000"/>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692"/>
        <w:spacing w:line="360" w:lineRule="auto"/>
        <w:rPr>
          <w:rFonts w:ascii="宋体" w:hAnsi="宋体"/>
          <w:color w:val="000000"/>
          <w:sz w:val="24"/>
          <w:szCs w:val="20"/>
        </w:rPr>
        <w:outlineLvl w:val="2"/>
      </w:pPr>
      <w:r>
        <w:rPr>
          <w:rFonts w:ascii="宋体" w:hAnsi="宋体"/>
          <w:color w:val="000000"/>
          <w:sz w:val="24"/>
          <w:szCs w:val="20"/>
        </w:rPr>
        <w:t xml:space="preserve">1</w:t>
      </w:r>
      <w:r>
        <w:rPr>
          <w:rFonts w:hint="eastAsia" w:ascii="宋体" w:hAnsi="宋体"/>
          <w:color w:val="000000"/>
          <w:sz w:val="24"/>
          <w:szCs w:val="20"/>
          <w:lang w:val="en-US" w:eastAsia="zh-CN"/>
        </w:rPr>
        <w:t xml:space="preserve">0</w:t>
      </w:r>
      <w:r>
        <w:rPr>
          <w:rFonts w:ascii="宋体" w:hAnsi="宋体"/>
          <w:color w:val="000000"/>
          <w:sz w:val="24"/>
          <w:szCs w:val="20"/>
        </w:rPr>
        <w:t xml:space="preserve">合同条款偏离表</w:t>
      </w:r>
      <w:r>
        <w:rPr>
          <w:rFonts w:ascii="宋体" w:hAnsi="宋体"/>
          <w:color w:val="000000"/>
          <w:sz w:val="24"/>
          <w:szCs w:val="20"/>
        </w:rPr>
      </w:r>
      <w:r/>
    </w:p>
    <w:p>
      <w:pPr>
        <w:pStyle w:val="692"/>
        <w:jc w:val="center"/>
        <w:spacing w:line="360" w:lineRule="auto"/>
        <w:rPr>
          <w:rFonts w:ascii="宋体" w:hAnsi="宋体"/>
          <w:b/>
          <w:color w:val="000000"/>
          <w:sz w:val="28"/>
          <w:szCs w:val="28"/>
        </w:rPr>
      </w:pPr>
      <w:r/>
      <w:bookmarkStart w:id="1067" w:name="OLE_LINK39"/>
      <w:r/>
      <w:bookmarkStart w:id="1068" w:name="OLE_LINK38"/>
      <w:r>
        <w:rPr>
          <w:rFonts w:hint="eastAsia" w:ascii="宋体" w:hAnsi="宋体"/>
          <w:b/>
          <w:color w:val="000000"/>
          <w:sz w:val="28"/>
          <w:szCs w:val="28"/>
        </w:rPr>
        <w:t xml:space="preserve">合同条款偏离表</w:t>
      </w:r>
      <w:r>
        <w:rPr>
          <w:rFonts w:ascii="宋体" w:hAnsi="宋体"/>
          <w:b/>
          <w:color w:val="000000"/>
          <w:sz w:val="28"/>
          <w:szCs w:val="28"/>
        </w:rPr>
      </w:r>
      <w:r/>
    </w:p>
    <w:p>
      <w:pPr>
        <w:pStyle w:val="692"/>
        <w:contextualSpacing/>
        <w:spacing w:line="360" w:lineRule="auto"/>
        <w:rPr>
          <w:rFonts w:ascii="宋体" w:hAnsi="宋体"/>
          <w:bCs/>
          <w:color w:val="000000"/>
          <w:sz w:val="24"/>
        </w:rPr>
      </w:pPr>
      <w:r>
        <w:rPr>
          <w:rFonts w:ascii="宋体" w:hAnsi="宋体"/>
          <w:bCs/>
          <w:color w:val="000000"/>
          <w:sz w:val="24"/>
        </w:rPr>
        <w:t xml:space="preserve">项目编号：_______________     项目名称：_____________________</w:t>
      </w:r>
      <w:r>
        <w:rPr>
          <w:rFonts w:ascii="宋体" w:hAnsi="宋体"/>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12"/>
        <w:gridCol w:w="1647"/>
        <w:gridCol w:w="1631"/>
        <w:gridCol w:w="1644"/>
        <w:gridCol w:w="876"/>
      </w:tblGrid>
      <w:tr>
        <w:trPr>
          <w:trHeight w:val="930"/>
        </w:trPr>
        <w:tc>
          <w:tcPr>
            <w:gridSpan w:val="6"/>
            <w:tcW w:w="8522" w:type="dxa"/>
            <w:vAlign w:val="center"/>
            <w:textDirection w:val="lrTb"/>
            <w:noWrap w:val="false"/>
          </w:tcPr>
          <w:p>
            <w:pPr>
              <w:pStyle w:val="692"/>
              <w:contextualSpacing/>
              <w:jc w:val="left"/>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
                <w:bCs/>
                <w:color w:val="000000"/>
                <w:sz w:val="24"/>
                <w:szCs w:val="22"/>
                <w:lang w:val="en-US" w:eastAsia="zh-CN" w:bidi="ar-SA"/>
              </w:rPr>
              <w:t xml:space="preserve">对本项目合同条款的偏离情况</w:t>
            </w:r>
            <w:r>
              <w:rPr>
                <w:rFonts w:hint="eastAsia" w:ascii="宋体" w:hAnsi="宋体" w:eastAsia="宋体" w:cs="黑体"/>
                <w:bCs/>
                <w:color w:val="000000"/>
                <w:sz w:val="24"/>
                <w:szCs w:val="22"/>
                <w:lang w:val="en-US" w:eastAsia="zh-CN" w:bidi="ar-SA"/>
              </w:rPr>
              <w:t xml:space="preserve">（请进行勾选）：</w:t>
            </w:r>
            <w:r>
              <w:rPr>
                <w:rFonts w:ascii="宋体" w:hAnsi="宋体" w:eastAsia="宋体" w:cs="黑体"/>
                <w:bCs/>
                <w:color w:val="000000"/>
                <w:sz w:val="24"/>
                <w:szCs w:val="22"/>
                <w:lang w:val="en-US" w:eastAsia="zh-CN" w:bidi="ar-SA"/>
              </w:rPr>
            </w:r>
            <w:r/>
          </w:p>
          <w:p>
            <w:pPr>
              <w:pStyle w:val="692"/>
              <w:contextualSpacing/>
              <w:jc w:val="left"/>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
                <w:bCs/>
                <w:color w:val="000000"/>
                <w:sz w:val="24"/>
                <w:szCs w:val="22"/>
                <w:lang w:val="en-US" w:eastAsia="zh-CN" w:bidi="ar-SA"/>
              </w:rPr>
              <w:t xml:space="preserve">□无偏离</w:t>
            </w:r>
            <w:r>
              <w:rPr>
                <w:rFonts w:ascii="宋体" w:hAnsi="宋体" w:eastAsia="宋体" w:cs="黑体"/>
                <w:bCs/>
                <w:color w:val="000000"/>
                <w:sz w:val="24"/>
                <w:szCs w:val="22"/>
                <w:lang w:val="en-US" w:eastAsia="zh-CN" w:bidi="ar-SA"/>
              </w:rPr>
              <w:t xml:space="preserve">（如无偏离，仅勾选无偏离即可）</w:t>
            </w:r>
            <w:r>
              <w:rPr>
                <w:rFonts w:ascii="宋体" w:hAnsi="宋体" w:eastAsia="宋体" w:cs="黑体"/>
                <w:bCs/>
                <w:color w:val="000000"/>
                <w:sz w:val="24"/>
                <w:szCs w:val="22"/>
                <w:lang w:val="en-US" w:eastAsia="zh-CN" w:bidi="ar-SA"/>
              </w:rPr>
            </w:r>
            <w:r/>
          </w:p>
          <w:p>
            <w:pPr>
              <w:pStyle w:val="692"/>
              <w:contextualSpacing/>
              <w:jc w:val="left"/>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
                <w:bCs/>
                <w:color w:val="000000"/>
                <w:sz w:val="24"/>
                <w:szCs w:val="22"/>
                <w:lang w:val="en-US" w:eastAsia="zh-CN" w:bidi="ar-SA"/>
              </w:rPr>
              <w:t xml:space="preserve">□有偏离</w:t>
            </w:r>
            <w:r>
              <w:rPr>
                <w:rFonts w:ascii="宋体" w:hAnsi="宋体" w:eastAsia="宋体" w:cs="黑体"/>
                <w:bCs/>
                <w:color w:val="000000"/>
                <w:sz w:val="24"/>
                <w:szCs w:val="22"/>
                <w:lang w:val="en-US" w:eastAsia="zh-CN" w:bidi="ar-SA"/>
              </w:rPr>
              <w:t xml:space="preserve">（如有负偏离，则须在本表中对负偏离项逐一列明）</w:t>
            </w:r>
            <w:r>
              <w:rPr>
                <w:rFonts w:ascii="宋体" w:hAnsi="宋体" w:eastAsia="宋体" w:cs="黑体"/>
                <w:bCs/>
                <w:color w:val="000000"/>
                <w:sz w:val="24"/>
                <w:szCs w:val="22"/>
                <w:lang w:val="en-US" w:eastAsia="zh-CN" w:bidi="ar-SA"/>
              </w:rPr>
            </w:r>
            <w:r/>
          </w:p>
        </w:tc>
      </w:tr>
      <w:tr>
        <w:trPr>
          <w:trHeight w:val="930"/>
        </w:trPr>
        <w:tc>
          <w:tcPr>
            <w:tcW w:w="8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序号</w:t>
            </w:r>
            <w:r>
              <w:rPr>
                <w:rFonts w:ascii="宋体" w:hAnsi="宋体" w:eastAsia="宋体" w:cs="黑体"/>
                <w:bCs/>
                <w:color w:val="000000"/>
                <w:sz w:val="24"/>
                <w:szCs w:val="22"/>
                <w:lang w:val="en-US" w:eastAsia="zh-CN" w:bidi="ar-SA"/>
              </w:rPr>
            </w:r>
            <w:r/>
          </w:p>
        </w:tc>
        <w:tc>
          <w:tcPr>
            <w:tcW w:w="19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磋商文件条目号（页码）</w:t>
            </w:r>
            <w:r>
              <w:rPr>
                <w:rFonts w:ascii="宋体" w:hAnsi="宋体" w:eastAsia="宋体" w:cs="黑体"/>
                <w:bCs/>
                <w:color w:val="000000"/>
                <w:sz w:val="24"/>
                <w:szCs w:val="22"/>
                <w:lang w:val="en-US" w:eastAsia="zh-CN" w:bidi="ar-SA"/>
              </w:rPr>
            </w:r>
            <w:r/>
          </w:p>
        </w:tc>
        <w:tc>
          <w:tcPr>
            <w:tcW w:w="164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磋商文件要求</w:t>
            </w:r>
            <w:r>
              <w:rPr>
                <w:rFonts w:ascii="宋体" w:hAnsi="宋体" w:eastAsia="宋体" w:cs="黑体"/>
                <w:bCs/>
                <w:color w:val="000000"/>
                <w:sz w:val="24"/>
                <w:szCs w:val="22"/>
                <w:lang w:val="en-US" w:eastAsia="zh-CN" w:bidi="ar-SA"/>
              </w:rPr>
            </w:r>
            <w:r/>
          </w:p>
        </w:tc>
        <w:tc>
          <w:tcPr>
            <w:tcW w:w="163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响应文件内容</w:t>
            </w:r>
            <w:r>
              <w:rPr>
                <w:rFonts w:ascii="宋体" w:hAnsi="宋体" w:eastAsia="宋体" w:cs="黑体"/>
                <w:bCs/>
                <w:color w:val="000000"/>
                <w:sz w:val="24"/>
                <w:szCs w:val="22"/>
                <w:lang w:val="en-US" w:eastAsia="zh-CN" w:bidi="ar-SA"/>
              </w:rPr>
            </w:r>
            <w:r/>
          </w:p>
        </w:tc>
        <w:tc>
          <w:tcPr>
            <w:tcW w:w="164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偏离情况</w:t>
            </w:r>
            <w:r>
              <w:rPr>
                <w:rFonts w:ascii="宋体" w:hAnsi="宋体" w:eastAsia="宋体" w:cs="黑体"/>
                <w:bCs/>
                <w:color w:val="000000"/>
                <w:sz w:val="24"/>
                <w:szCs w:val="22"/>
                <w:lang w:val="en-US" w:eastAsia="zh-CN" w:bidi="ar-SA"/>
              </w:rPr>
            </w:r>
            <w:r/>
          </w:p>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（据实填写）</w:t>
            </w:r>
            <w:r>
              <w:rPr>
                <w:rFonts w:ascii="宋体" w:hAnsi="宋体" w:eastAsia="宋体" w:cs="黑体"/>
                <w:bCs/>
                <w:color w:val="000000"/>
                <w:sz w:val="24"/>
                <w:szCs w:val="22"/>
                <w:lang w:val="en-US" w:eastAsia="zh-CN" w:bidi="ar-SA"/>
              </w:rPr>
            </w:r>
            <w:r/>
          </w:p>
        </w:tc>
        <w:tc>
          <w:tcPr>
            <w:tcW w:w="876"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t xml:space="preserve">说明</w:t>
            </w:r>
            <w:r>
              <w:rPr>
                <w:rFonts w:ascii="宋体" w:hAnsi="宋体" w:eastAsia="宋体" w:cs="黑体"/>
                <w:bCs/>
                <w:color w:val="000000"/>
                <w:sz w:val="24"/>
                <w:szCs w:val="22"/>
                <w:lang w:val="en-US" w:eastAsia="zh-CN" w:bidi="ar-SA"/>
              </w:rPr>
            </w:r>
            <w:r/>
          </w:p>
        </w:tc>
      </w:tr>
      <w:tr>
        <w:trPr>
          <w:trHeight w:val="930"/>
        </w:trPr>
        <w:tc>
          <w:tcPr>
            <w:tcW w:w="8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9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3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876"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rHeight w:val="930"/>
        </w:trPr>
        <w:tc>
          <w:tcPr>
            <w:tcW w:w="8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9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3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876"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rHeight w:val="930"/>
        </w:trPr>
        <w:tc>
          <w:tcPr>
            <w:tcW w:w="8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9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3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876"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rHeight w:val="930"/>
        </w:trPr>
        <w:tc>
          <w:tcPr>
            <w:tcW w:w="8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912"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3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164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876"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bl>
    <w:p>
      <w:pPr>
        <w:pStyle w:val="692"/>
        <w:contextualSpacing/>
        <w:ind w:firstLine="480"/>
        <w:spacing w:line="360" w:lineRule="auto"/>
        <w:rPr>
          <w:rFonts w:ascii="宋体" w:hAnsi="宋体"/>
          <w:bCs/>
          <w:color w:val="000000"/>
          <w:sz w:val="24"/>
        </w:rPr>
      </w:pPr>
      <w:r>
        <w:rPr>
          <w:rFonts w:hint="eastAsia" w:ascii="宋体" w:hAnsi="宋体"/>
          <w:bCs/>
          <w:color w:val="000000"/>
          <w:sz w:val="24"/>
        </w:rPr>
        <w:t xml:space="preserve">注：</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1. </w:t>
      </w:r>
      <w:r>
        <w:rPr>
          <w:rFonts w:hint="eastAsia" w:ascii="宋体" w:hAnsi="宋体"/>
          <w:bCs/>
          <w:color w:val="000000"/>
          <w:sz w:val="24"/>
        </w:rPr>
        <w:t xml:space="preserve">对合同条款中的所有要求，除本表所列明的所有偏离外，均视作供应商已对之理解和响应。</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2. </w:t>
      </w:r>
      <w:r>
        <w:rPr>
          <w:rFonts w:hint="eastAsia" w:ascii="宋体" w:hAnsi="宋体"/>
          <w:bCs/>
          <w:color w:val="000000"/>
          <w:sz w:val="24"/>
        </w:rPr>
        <w:t xml:space="preserve">“偏离情况”列应据实填写“正偏离”或“负偏离”。</w:t>
      </w: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ind w:firstLine="480"/>
        <w:spacing w:line="360" w:lineRule="auto"/>
        <w:rPr>
          <w:rFonts w:ascii="宋体" w:hAnsi="宋体"/>
          <w:bCs/>
          <w:color w:val="000000"/>
          <w:sz w:val="24"/>
        </w:rPr>
      </w:pPr>
      <w:r>
        <w:rPr>
          <w:rFonts w:ascii="宋体" w:hAnsi="宋体"/>
          <w:bCs/>
          <w:color w:val="000000"/>
          <w:sz w:val="24"/>
        </w:rPr>
        <w:t xml:space="preserve">供应商名称</w:t>
      </w:r>
      <w:r>
        <w:rPr>
          <w:rFonts w:hint="eastAsia" w:ascii="宋体" w:hAnsi="宋体" w:cs="宋体"/>
          <w:color w:val="000000"/>
          <w:spacing w:val="8"/>
          <w:sz w:val="24"/>
          <w:szCs w:val="24"/>
        </w:rPr>
        <w:t xml:space="preserve">（</w:t>
      </w:r>
      <w:r>
        <w:rPr>
          <w:rFonts w:hint="eastAsia" w:ascii="宋体" w:hAnsi="宋体"/>
          <w:bCs/>
          <w:color w:val="000000"/>
          <w:sz w:val="24"/>
          <w:szCs w:val="24"/>
        </w:rPr>
        <w:t xml:space="preserve">加盖CA电子公章</w:t>
      </w:r>
      <w:r>
        <w:rPr>
          <w:rFonts w:hint="eastAsia" w:ascii="宋体" w:hAnsi="宋体" w:cs="宋体"/>
          <w:color w:val="000000"/>
          <w:spacing w:val="8"/>
          <w:sz w:val="24"/>
          <w:szCs w:val="24"/>
        </w:rPr>
        <w:t xml:space="preserve">）</w:t>
      </w:r>
      <w:r>
        <w:rPr>
          <w:rFonts w:ascii="宋体" w:hAnsi="宋体"/>
          <w:bCs/>
          <w:color w:val="000000"/>
          <w:sz w:val="24"/>
        </w:rPr>
        <w:t xml:space="preserve">：    ____________</w:t>
      </w:r>
      <w:r>
        <w:rPr>
          <w:rFonts w:ascii="宋体" w:hAnsi="宋体"/>
          <w:bCs/>
          <w:color w:val="000000"/>
          <w:sz w:val="24"/>
        </w:rPr>
      </w:r>
      <w:r/>
    </w:p>
    <w:p>
      <w:pPr>
        <w:pStyle w:val="692"/>
        <w:contextualSpacing/>
        <w:ind w:firstLine="480"/>
        <w:spacing w:line="360" w:lineRule="auto"/>
        <w:rPr>
          <w:rFonts w:ascii="宋体" w:hAnsi="宋体"/>
          <w:bCs/>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color w:val="000000"/>
          <w:sz w:val="24"/>
          <w:szCs w:val="20"/>
        </w:rPr>
        <w:t xml:space="preserve">日期：</w:t>
      </w:r>
      <w:r>
        <w:rPr>
          <w:rFonts w:hint="eastAsia"/>
          <w:color w:val="000000"/>
          <w:sz w:val="24"/>
          <w:szCs w:val="20"/>
        </w:rPr>
        <w:t xml:space="preserve"> </w:t>
      </w:r>
      <w:r>
        <w:rPr>
          <w:color w:val="000000"/>
          <w:sz w:val="24"/>
          <w:szCs w:val="20"/>
        </w:rPr>
        <w:t xml:space="preserve">  年</w:t>
      </w:r>
      <w:r>
        <w:rPr>
          <w:rFonts w:hint="eastAsia"/>
          <w:color w:val="000000"/>
          <w:sz w:val="24"/>
          <w:szCs w:val="20"/>
        </w:rPr>
        <w:t xml:space="preserve"> </w:t>
      </w:r>
      <w:r>
        <w:rPr>
          <w:color w:val="000000"/>
          <w:sz w:val="24"/>
          <w:szCs w:val="20"/>
        </w:rPr>
        <w:t xml:space="preserve">  月</w:t>
      </w:r>
      <w:r>
        <w:rPr>
          <w:rFonts w:hint="eastAsia"/>
          <w:color w:val="000000"/>
          <w:sz w:val="24"/>
          <w:szCs w:val="20"/>
        </w:rPr>
        <w:t xml:space="preserve"> </w:t>
      </w:r>
      <w:r>
        <w:rPr>
          <w:color w:val="000000"/>
          <w:sz w:val="24"/>
          <w:szCs w:val="20"/>
        </w:rPr>
        <w:t xml:space="preserve">   日</w:t>
      </w:r>
      <w:r>
        <w:rPr>
          <w:rFonts w:ascii="宋体" w:hAnsi="宋体"/>
          <w:bCs/>
          <w:color w:val="000000"/>
          <w:sz w:val="24"/>
        </w:rPr>
      </w:r>
      <w:r/>
    </w:p>
    <w:p>
      <w:pPr>
        <w:pStyle w:val="692"/>
        <w:spacing w:line="360" w:lineRule="auto"/>
        <w:rPr>
          <w:rFonts w:ascii="宋体" w:hAnsi="宋体"/>
          <w:color w:val="000000"/>
          <w:sz w:val="24"/>
          <w:szCs w:val="20"/>
        </w:rPr>
        <w:outlineLvl w:val="2"/>
      </w:pPr>
      <w:r>
        <w:rPr>
          <w:rFonts w:hint="eastAsia" w:ascii="宋体" w:hAnsi="宋体"/>
          <w:color w:val="000000"/>
          <w:sz w:val="24"/>
          <w:szCs w:val="20"/>
        </w:rPr>
        <w:t xml:space="preserve">1</w:t>
      </w:r>
      <w:r>
        <w:rPr>
          <w:rFonts w:hint="eastAsia" w:ascii="宋体" w:hAnsi="宋体"/>
          <w:color w:val="000000"/>
          <w:sz w:val="24"/>
          <w:szCs w:val="20"/>
          <w:lang w:val="en-US" w:eastAsia="zh-CN"/>
        </w:rPr>
        <w:t xml:space="preserve">1</w:t>
      </w:r>
      <w:r>
        <w:rPr>
          <w:rFonts w:hint="eastAsia" w:ascii="宋体" w:hAnsi="宋体"/>
          <w:color w:val="000000"/>
          <w:sz w:val="24"/>
          <w:szCs w:val="20"/>
        </w:rPr>
        <w:t xml:space="preserve"> </w:t>
      </w:r>
      <w:r>
        <w:rPr>
          <w:rFonts w:ascii="宋体" w:hAnsi="宋体"/>
          <w:color w:val="000000"/>
          <w:sz w:val="24"/>
          <w:szCs w:val="20"/>
        </w:rPr>
        <w:t xml:space="preserve">采购需求偏离表</w:t>
      </w:r>
      <w:r>
        <w:rPr>
          <w:rFonts w:ascii="宋体" w:hAnsi="宋体"/>
          <w:color w:val="000000"/>
          <w:sz w:val="24"/>
          <w:szCs w:val="20"/>
        </w:rPr>
      </w:r>
      <w:r/>
    </w:p>
    <w:p>
      <w:pPr>
        <w:pStyle w:val="692"/>
        <w:jc w:val="center"/>
        <w:spacing w:line="360" w:lineRule="auto"/>
        <w:rPr>
          <w:rFonts w:ascii="宋体" w:hAnsi="宋体"/>
          <w:b/>
          <w:color w:val="000000"/>
          <w:sz w:val="28"/>
          <w:szCs w:val="28"/>
        </w:rPr>
      </w:pPr>
      <w:r>
        <w:rPr>
          <w:rFonts w:hint="eastAsia" w:ascii="宋体" w:hAnsi="宋体"/>
          <w:b/>
          <w:color w:val="000000"/>
          <w:sz w:val="28"/>
          <w:szCs w:val="28"/>
        </w:rPr>
        <w:t xml:space="preserve">采购需求偏离表</w:t>
      </w:r>
      <w:r>
        <w:rPr>
          <w:rFonts w:ascii="宋体" w:hAnsi="宋体"/>
          <w:b/>
          <w:color w:val="000000"/>
          <w:sz w:val="28"/>
          <w:szCs w:val="28"/>
        </w:rPr>
      </w:r>
      <w:r/>
    </w:p>
    <w:p>
      <w:pPr>
        <w:pStyle w:val="692"/>
        <w:ind w:firstLine="360"/>
        <w:jc w:val="left"/>
        <w:spacing w:line="360" w:lineRule="auto"/>
        <w:tabs>
          <w:tab w:val="left" w:pos="1800" w:leader="none"/>
          <w:tab w:val="left" w:pos="5580" w:leader="none"/>
        </w:tabs>
        <w:rPr>
          <w:color w:val="000000"/>
          <w:sz w:val="24"/>
        </w:rPr>
      </w:pPr>
      <w:r>
        <w:rPr>
          <w:color w:val="000000"/>
          <w:sz w:val="24"/>
        </w:rPr>
        <w:t xml:space="preserve">项目编号：_______________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5"/>
        <w:gridCol w:w="1788"/>
        <w:gridCol w:w="1789"/>
        <w:gridCol w:w="2209"/>
        <w:gridCol w:w="741"/>
      </w:tblGrid>
      <w:tr>
        <w:trPr>
          <w:trHeight w:val="930"/>
        </w:trPr>
        <w:tc>
          <w:tcPr>
            <w:gridSpan w:val="6"/>
            <w:tcW w:w="8522" w:type="dxa"/>
            <w:vAlign w:val="center"/>
            <w:textDirection w:val="lrTb"/>
            <w:noWrap w:val="false"/>
          </w:tcPr>
          <w:p>
            <w:pPr>
              <w:pStyle w:val="692"/>
              <w:jc w:val="left"/>
              <w:widowControl w:val="off"/>
              <w:rPr>
                <w:rFonts w:ascii="Calibri" w:hAnsi="Calibri" w:eastAsia="宋体" w:cs="黑体"/>
                <w:b/>
                <w:color w:val="000000"/>
                <w:sz w:val="24"/>
                <w:szCs w:val="22"/>
                <w:lang w:val="en-US" w:eastAsia="zh-CN" w:bidi="ar-SA"/>
              </w:rPr>
            </w:pPr>
            <w:r>
              <w:rPr>
                <w:rFonts w:hint="eastAsia" w:ascii="Calibri" w:hAnsi="Calibri" w:eastAsia="宋体" w:cs="黑体"/>
                <w:b/>
                <w:color w:val="000000"/>
                <w:sz w:val="24"/>
                <w:szCs w:val="22"/>
                <w:lang w:val="en-US" w:eastAsia="zh-CN" w:bidi="ar-SA"/>
              </w:rPr>
              <w:t xml:space="preserve">对本项目采购需求的偏离情况（请进行勾选）：</w:t>
            </w:r>
            <w:r>
              <w:rPr>
                <w:rFonts w:ascii="Calibri" w:hAnsi="Calibri" w:eastAsia="宋体" w:cs="黑体"/>
                <w:b/>
                <w:color w:val="000000"/>
                <w:sz w:val="24"/>
                <w:szCs w:val="22"/>
                <w:lang w:val="en-US" w:eastAsia="zh-CN" w:bidi="ar-SA"/>
              </w:rPr>
            </w:r>
            <w:r/>
          </w:p>
          <w:p>
            <w:pPr>
              <w:pStyle w:val="692"/>
              <w:jc w:val="left"/>
              <w:widowControl w:val="off"/>
              <w:rPr>
                <w:rFonts w:ascii="Calibri" w:hAnsi="Calibri" w:eastAsia="宋体" w:cs="黑体"/>
                <w:b/>
                <w:color w:val="000000"/>
                <w:sz w:val="24"/>
                <w:szCs w:val="22"/>
                <w:lang w:val="en-US" w:eastAsia="zh-CN" w:bidi="ar-SA"/>
              </w:rPr>
            </w:pPr>
            <w:r>
              <w:rPr>
                <w:rFonts w:ascii="Calibri" w:hAnsi="Calibri" w:eastAsia="宋体" w:cs="黑体"/>
                <w:b/>
                <w:color w:val="000000"/>
                <w:sz w:val="24"/>
                <w:szCs w:val="22"/>
                <w:lang w:val="en-US" w:eastAsia="zh-CN" w:bidi="ar-SA"/>
              </w:rPr>
              <w:t xml:space="preserve">□无偏离</w:t>
            </w:r>
            <w:r>
              <w:rPr>
                <w:rFonts w:ascii="Calibri" w:hAnsi="Calibri" w:eastAsia="宋体" w:cs="黑体"/>
                <w:color w:val="000000"/>
                <w:sz w:val="24"/>
                <w:szCs w:val="22"/>
                <w:lang w:val="en-US" w:eastAsia="zh-CN" w:bidi="ar-SA"/>
              </w:rPr>
              <w:t xml:space="preserve">（</w:t>
            </w:r>
            <w:r>
              <w:rPr>
                <w:rFonts w:ascii="Calibri" w:hAnsi="Calibri" w:eastAsia="宋体" w:cs="黑体"/>
                <w:color w:val="000000"/>
                <w:sz w:val="24"/>
                <w:szCs w:val="21"/>
                <w:lang w:val="en-US" w:eastAsia="zh-CN" w:bidi="ar-SA"/>
              </w:rPr>
              <w:t xml:space="preserve">如无偏离，仅勾选无偏离即可</w:t>
            </w:r>
            <w:r>
              <w:rPr>
                <w:rFonts w:ascii="Calibri" w:hAnsi="Calibri" w:eastAsia="宋体" w:cs="黑体"/>
                <w:color w:val="000000"/>
                <w:sz w:val="24"/>
                <w:szCs w:val="22"/>
                <w:lang w:val="en-US" w:eastAsia="zh-CN" w:bidi="ar-SA"/>
              </w:rPr>
              <w:t xml:space="preserve">）</w:t>
            </w:r>
            <w:r>
              <w:rPr>
                <w:rFonts w:ascii="Calibri" w:hAnsi="Calibri" w:eastAsia="宋体" w:cs="黑体"/>
                <w:b/>
                <w:color w:val="000000"/>
                <w:sz w:val="24"/>
                <w:szCs w:val="22"/>
                <w:lang w:val="en-US" w:eastAsia="zh-CN" w:bidi="ar-SA"/>
              </w:rPr>
            </w:r>
            <w:r/>
          </w:p>
          <w:p>
            <w:pPr>
              <w:pStyle w:val="692"/>
              <w:jc w:val="left"/>
              <w:widowControl w:val="off"/>
              <w:rPr>
                <w:rFonts w:ascii="Calibri" w:hAnsi="Calibri" w:eastAsia="宋体" w:cs="黑体"/>
                <w:color w:val="000000"/>
                <w:sz w:val="24"/>
                <w:szCs w:val="22"/>
                <w:lang w:val="en-US" w:eastAsia="zh-CN" w:bidi="ar-SA"/>
              </w:rPr>
            </w:pPr>
            <w:r>
              <w:rPr>
                <w:rFonts w:ascii="Calibri" w:hAnsi="Calibri" w:eastAsia="宋体" w:cs="黑体"/>
                <w:b/>
                <w:color w:val="000000"/>
                <w:sz w:val="24"/>
                <w:szCs w:val="22"/>
                <w:lang w:val="en-US" w:eastAsia="zh-CN" w:bidi="ar-SA"/>
              </w:rPr>
              <w:t xml:space="preserve">□有偏离</w:t>
            </w:r>
            <w:r>
              <w:rPr>
                <w:rFonts w:ascii="Calibri" w:hAnsi="Calibri" w:eastAsia="宋体" w:cs="黑体"/>
                <w:color w:val="000000"/>
                <w:sz w:val="24"/>
                <w:szCs w:val="22"/>
                <w:lang w:val="en-US" w:eastAsia="zh-CN" w:bidi="ar-SA"/>
              </w:rPr>
              <w:t xml:space="preserve">（</w:t>
            </w:r>
            <w:r>
              <w:rPr>
                <w:rFonts w:ascii="Calibri" w:hAnsi="Calibri" w:eastAsia="宋体" w:cs="黑体"/>
                <w:color w:val="000000"/>
                <w:sz w:val="24"/>
                <w:szCs w:val="21"/>
                <w:lang w:val="en-US" w:eastAsia="zh-CN" w:bidi="ar-SA"/>
              </w:rPr>
              <w:t xml:space="preserve">如有负偏离，</w:t>
            </w:r>
            <w:r>
              <w:rPr>
                <w:rFonts w:ascii="Calibri" w:hAnsi="Calibri" w:eastAsia="宋体" w:cs="黑体"/>
                <w:color w:val="000000"/>
                <w:sz w:val="24"/>
                <w:szCs w:val="22"/>
                <w:lang w:val="en-US" w:eastAsia="zh-CN" w:bidi="ar-SA"/>
              </w:rPr>
              <w:t xml:space="preserve">则须在本表中对负偏离项逐一列明）</w:t>
            </w:r>
            <w:r>
              <w:rPr>
                <w:rFonts w:ascii="Calibri" w:hAnsi="Calibri" w:eastAsia="宋体" w:cs="黑体"/>
                <w:color w:val="000000"/>
                <w:sz w:val="24"/>
                <w:szCs w:val="22"/>
                <w:lang w:val="en-US" w:eastAsia="zh-CN" w:bidi="ar-SA"/>
              </w:rPr>
            </w:r>
            <w:r/>
          </w:p>
        </w:tc>
      </w:tr>
      <w:tr>
        <w:trPr>
          <w:trHeight w:val="930"/>
        </w:trPr>
        <w:tc>
          <w:tcPr>
            <w:tcW w:w="834"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t xml:space="preserve">序号</w:t>
            </w:r>
            <w:r>
              <w:rPr>
                <w:rFonts w:ascii="Calibri" w:hAnsi="Calibri" w:eastAsia="宋体" w:cs="黑体"/>
                <w:color w:val="000000"/>
                <w:sz w:val="24"/>
                <w:szCs w:val="22"/>
                <w:lang w:val="en-US" w:eastAsia="zh-CN" w:bidi="ar-SA"/>
              </w:rPr>
            </w:r>
            <w:r/>
          </w:p>
        </w:tc>
        <w:tc>
          <w:tcPr>
            <w:tcW w:w="1301"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1"/>
                <w:lang w:val="en-US" w:eastAsia="zh-CN" w:bidi="ar-SA"/>
              </w:rPr>
              <w:t xml:space="preserve">磋商文件</w:t>
            </w:r>
            <w:r>
              <w:rPr>
                <w:rFonts w:ascii="Calibri" w:hAnsi="Calibri" w:eastAsia="宋体" w:cs="黑体"/>
                <w:color w:val="000000"/>
                <w:sz w:val="24"/>
                <w:szCs w:val="22"/>
                <w:lang w:val="en-US" w:eastAsia="zh-CN" w:bidi="ar-SA"/>
              </w:rPr>
              <w:t xml:space="preserve">条目号（页码）</w:t>
            </w:r>
            <w:r>
              <w:rPr>
                <w:rFonts w:ascii="Calibri" w:hAnsi="Calibri" w:eastAsia="宋体" w:cs="黑体"/>
                <w:color w:val="000000"/>
                <w:sz w:val="24"/>
                <w:szCs w:val="22"/>
                <w:lang w:val="en-US" w:eastAsia="zh-CN" w:bidi="ar-SA"/>
              </w:rPr>
            </w:r>
            <w:r/>
          </w:p>
        </w:tc>
        <w:tc>
          <w:tcPr>
            <w:tcW w:w="2007"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1"/>
                <w:lang w:val="en-US" w:eastAsia="zh-CN" w:bidi="ar-SA"/>
              </w:rPr>
              <w:t xml:space="preserve">磋商文件</w:t>
            </w:r>
            <w:r>
              <w:rPr>
                <w:rFonts w:ascii="Calibri" w:hAnsi="Calibri" w:eastAsia="宋体" w:cs="黑体"/>
                <w:color w:val="000000"/>
                <w:sz w:val="24"/>
                <w:szCs w:val="22"/>
                <w:lang w:val="en-US" w:eastAsia="zh-CN" w:bidi="ar-SA"/>
              </w:rPr>
              <w:t xml:space="preserve">要求</w:t>
            </w:r>
            <w:r>
              <w:rPr>
                <w:rFonts w:ascii="Calibri" w:hAnsi="Calibri" w:eastAsia="宋体" w:cs="黑体"/>
                <w:color w:val="000000"/>
                <w:sz w:val="24"/>
                <w:szCs w:val="22"/>
                <w:lang w:val="en-US" w:eastAsia="zh-CN" w:bidi="ar-SA"/>
              </w:rPr>
            </w:r>
            <w:r/>
          </w:p>
        </w:tc>
        <w:tc>
          <w:tcPr>
            <w:tcW w:w="200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t xml:space="preserve">响应文件内容</w:t>
            </w:r>
            <w:r>
              <w:rPr>
                <w:rFonts w:ascii="Calibri" w:hAnsi="Calibri" w:eastAsia="宋体" w:cs="黑体"/>
                <w:color w:val="000000"/>
                <w:sz w:val="24"/>
                <w:szCs w:val="22"/>
                <w:lang w:val="en-US" w:eastAsia="zh-CN" w:bidi="ar-SA"/>
              </w:rPr>
            </w:r>
            <w:r/>
          </w:p>
        </w:tc>
        <w:tc>
          <w:tcPr>
            <w:tcW w:w="245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t xml:space="preserve">偏离情况</w:t>
            </w:r>
            <w:r>
              <w:rPr>
                <w:rFonts w:ascii="Calibri" w:hAnsi="Calibri" w:eastAsia="宋体" w:cs="黑体"/>
                <w:color w:val="000000"/>
                <w:sz w:val="24"/>
                <w:szCs w:val="22"/>
                <w:lang w:val="en-US" w:eastAsia="zh-CN" w:bidi="ar-SA"/>
              </w:rPr>
            </w:r>
            <w:r/>
          </w:p>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t xml:space="preserve">（据实填写）</w:t>
            </w:r>
            <w:r>
              <w:rPr>
                <w:rFonts w:ascii="Calibri" w:hAnsi="Calibri" w:eastAsia="宋体" w:cs="黑体"/>
                <w:color w:val="000000"/>
                <w:sz w:val="24"/>
                <w:szCs w:val="22"/>
                <w:lang w:val="en-US" w:eastAsia="zh-CN" w:bidi="ar-SA"/>
              </w:rPr>
            </w:r>
            <w:r/>
          </w:p>
        </w:tc>
        <w:tc>
          <w:tcPr>
            <w:tcW w:w="78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t xml:space="preserve">说明</w:t>
            </w:r>
            <w:r>
              <w:rPr>
                <w:rFonts w:ascii="Calibri" w:hAnsi="Calibri" w:eastAsia="宋体" w:cs="黑体"/>
                <w:color w:val="000000"/>
                <w:sz w:val="24"/>
                <w:szCs w:val="22"/>
                <w:lang w:val="en-US" w:eastAsia="zh-CN" w:bidi="ar-SA"/>
              </w:rPr>
            </w:r>
            <w:r/>
          </w:p>
        </w:tc>
      </w:tr>
      <w:tr>
        <w:trPr>
          <w:trHeight w:val="930"/>
        </w:trPr>
        <w:tc>
          <w:tcPr>
            <w:tcW w:w="834"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1301"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7"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45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78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r>
      <w:tr>
        <w:trPr>
          <w:trHeight w:val="930"/>
        </w:trPr>
        <w:tc>
          <w:tcPr>
            <w:tcW w:w="834"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1301"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7"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45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78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r>
      <w:tr>
        <w:trPr>
          <w:trHeight w:val="930"/>
        </w:trPr>
        <w:tc>
          <w:tcPr>
            <w:tcW w:w="834"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1301"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7"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45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78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r>
      <w:tr>
        <w:trPr>
          <w:trHeight w:val="930"/>
        </w:trPr>
        <w:tc>
          <w:tcPr>
            <w:tcW w:w="834"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1301"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7"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00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245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c>
          <w:tcPr>
            <w:tcW w:w="788" w:type="dxa"/>
            <w:vAlign w:val="center"/>
            <w:textDirection w:val="lrTb"/>
            <w:noWrap w:val="false"/>
          </w:tcPr>
          <w:p>
            <w:pPr>
              <w:pStyle w:val="692"/>
              <w:jc w:val="center"/>
              <w:widowControl w:val="off"/>
              <w:rPr>
                <w:rFonts w:ascii="Calibri" w:hAnsi="Calibri" w:eastAsia="宋体" w:cs="黑体"/>
                <w:color w:val="000000"/>
                <w:sz w:val="24"/>
                <w:szCs w:val="22"/>
                <w:lang w:val="en-US" w:eastAsia="zh-CN" w:bidi="ar-SA"/>
              </w:rPr>
            </w:pPr>
            <w:r>
              <w:rPr>
                <w:rFonts w:ascii="Calibri" w:hAnsi="Calibri" w:eastAsia="宋体" w:cs="黑体"/>
                <w:color w:val="000000"/>
                <w:sz w:val="24"/>
                <w:szCs w:val="22"/>
                <w:lang w:val="en-US" w:eastAsia="zh-CN" w:bidi="ar-SA"/>
              </w:rPr>
            </w:r>
            <w:r/>
          </w:p>
        </w:tc>
      </w:tr>
    </w:tbl>
    <w:p>
      <w:pPr>
        <w:pStyle w:val="692"/>
        <w:jc w:val="left"/>
        <w:tabs>
          <w:tab w:val="left" w:pos="1800" w:leader="none"/>
          <w:tab w:val="left" w:pos="5580" w:leader="none"/>
        </w:tabs>
        <w:rPr>
          <w:color w:val="000000"/>
          <w:sz w:val="24"/>
        </w:rPr>
      </w:pPr>
      <w:r>
        <w:rPr>
          <w:color w:val="000000"/>
          <w:sz w:val="24"/>
        </w:rPr>
      </w:r>
      <w:r/>
    </w:p>
    <w:p>
      <w:pPr>
        <w:pStyle w:val="692"/>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692"/>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对采购需求中的所有要求，除本表所列明的所有偏离外，均视作供应商已对之理解和响应。</w:t>
      </w:r>
      <w:r>
        <w:rPr>
          <w:color w:val="000000"/>
          <w:sz w:val="24"/>
        </w:rPr>
      </w:r>
      <w:r/>
    </w:p>
    <w:p>
      <w:pPr>
        <w:pStyle w:val="692"/>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692"/>
        <w:jc w:val="left"/>
        <w:tabs>
          <w:tab w:val="left" w:pos="1800" w:leader="none"/>
          <w:tab w:val="left" w:pos="5580" w:leader="none"/>
        </w:tabs>
        <w:rPr>
          <w:color w:val="000000"/>
          <w:sz w:val="24"/>
        </w:rPr>
      </w:pPr>
      <w:r>
        <w:rPr>
          <w:color w:val="000000"/>
          <w:sz w:val="24"/>
        </w:rPr>
      </w:r>
      <w:r/>
    </w:p>
    <w:p>
      <w:pPr>
        <w:pStyle w:val="692"/>
        <w:rPr>
          <w:color w:val="000000"/>
          <w:sz w:val="24"/>
          <w:szCs w:val="20"/>
        </w:rPr>
      </w:pPr>
      <w:r>
        <w:rPr>
          <w:color w:val="000000"/>
          <w:sz w:val="24"/>
          <w:szCs w:val="20"/>
        </w:rPr>
      </w:r>
      <w:r/>
    </w:p>
    <w:p>
      <w:pPr>
        <w:pStyle w:val="69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692"/>
        <w:spacing w:before="25" w:after="25" w:line="360" w:lineRule="auto"/>
        <w:rPr>
          <w:color w:val="000000"/>
          <w:sz w:val="24"/>
          <w:lang w:val="zh-CN"/>
        </w:rPr>
      </w:pPr>
      <w:r>
        <w:rPr>
          <w:color w:val="000000"/>
          <w:sz w:val="24"/>
        </w:rPr>
        <w:t xml:space="preserve">供应商名称</w:t>
      </w:r>
      <w:r>
        <w:rPr>
          <w:rFonts w:hint="eastAsia" w:ascii="宋体" w:hAnsi="宋体" w:cs="宋体"/>
          <w:color w:val="000000"/>
          <w:spacing w:val="8"/>
          <w:sz w:val="24"/>
          <w:szCs w:val="24"/>
        </w:rPr>
        <w:t xml:space="preserve">（</w:t>
      </w:r>
      <w:r>
        <w:rPr>
          <w:rFonts w:hint="eastAsia" w:ascii="宋体" w:hAnsi="宋体"/>
          <w:bCs/>
          <w:color w:val="000000"/>
          <w:sz w:val="24"/>
          <w:szCs w:val="24"/>
        </w:rPr>
        <w:t xml:space="preserve">加盖CA电子公章</w:t>
      </w:r>
      <w:r>
        <w:rPr>
          <w:rFonts w:hint="eastAsia" w:ascii="宋体" w:hAnsi="宋体" w:cs="宋体"/>
          <w:color w:val="000000"/>
          <w:spacing w:val="8"/>
          <w:sz w:val="24"/>
          <w:szCs w:val="24"/>
        </w:rPr>
        <w:t xml:space="preserve">）</w:t>
      </w:r>
      <w:r>
        <w:rPr>
          <w:color w:val="000000"/>
          <w:sz w:val="24"/>
          <w:lang w:val="zh-CN"/>
        </w:rPr>
        <w:t xml:space="preserve">：    ____________</w:t>
      </w:r>
      <w:r>
        <w:rPr>
          <w:color w:val="000000"/>
          <w:sz w:val="24"/>
          <w:lang w:val="zh-CN"/>
        </w:rPr>
      </w:r>
      <w:r/>
    </w:p>
    <w:p>
      <w:pPr>
        <w:pStyle w:val="692"/>
        <w:spacing w:before="25" w:after="25" w:line="360" w:lineRule="auto"/>
        <w:rPr>
          <w:color w:val="000000"/>
          <w:sz w:val="24"/>
          <w:lang w:val="zh-CN"/>
        </w:rPr>
      </w:pPr>
      <w:r>
        <w:rPr>
          <w:color w:val="000000"/>
          <w:sz w:val="24"/>
          <w:szCs w:val="20"/>
        </w:rPr>
        <w:t xml:space="preserve">日期：</w:t>
      </w:r>
      <w:r>
        <w:rPr>
          <w:rFonts w:hint="eastAsia"/>
          <w:color w:val="000000"/>
          <w:sz w:val="24"/>
          <w:szCs w:val="20"/>
        </w:rPr>
        <w:t xml:space="preserve"> </w:t>
      </w:r>
      <w:r>
        <w:rPr>
          <w:color w:val="000000"/>
          <w:sz w:val="24"/>
          <w:szCs w:val="20"/>
        </w:rPr>
        <w:t xml:space="preserve">  年</w:t>
      </w:r>
      <w:r>
        <w:rPr>
          <w:rFonts w:hint="eastAsia"/>
          <w:color w:val="000000"/>
          <w:sz w:val="24"/>
          <w:szCs w:val="20"/>
        </w:rPr>
        <w:t xml:space="preserve"> </w:t>
      </w:r>
      <w:r>
        <w:rPr>
          <w:color w:val="000000"/>
          <w:sz w:val="24"/>
          <w:szCs w:val="20"/>
        </w:rPr>
        <w:t xml:space="preserve">  月</w:t>
      </w:r>
      <w:r>
        <w:rPr>
          <w:rFonts w:hint="eastAsia"/>
          <w:color w:val="000000"/>
          <w:sz w:val="24"/>
          <w:szCs w:val="20"/>
        </w:rPr>
        <w:t xml:space="preserve"> </w:t>
      </w:r>
      <w:r>
        <w:rPr>
          <w:color w:val="000000"/>
          <w:sz w:val="24"/>
          <w:szCs w:val="20"/>
        </w:rPr>
        <w:t xml:space="preserve">   日  </w:t>
      </w:r>
      <w:r>
        <w:rPr>
          <w:color w:val="000000"/>
          <w:sz w:val="24"/>
          <w:lang w:val="zh-CN"/>
        </w:rPr>
      </w:r>
      <w:r/>
    </w:p>
    <w:p>
      <w:pPr>
        <w:pStyle w:val="692"/>
        <w:spacing w:line="360" w:lineRule="auto"/>
        <w:rPr>
          <w:rFonts w:ascii="宋体" w:hAnsi="宋体"/>
          <w:color w:val="000000"/>
          <w:sz w:val="24"/>
        </w:rPr>
        <w:outlineLvl w:val="2"/>
      </w:pPr>
      <w:r>
        <w:rPr>
          <w:color w:val="000000"/>
          <w:sz w:val="24"/>
          <w:szCs w:val="20"/>
        </w:rPr>
        <w:br w:type="page" w:clear="all"/>
      </w:r>
      <w:bookmarkEnd w:id="1067"/>
      <w:r/>
      <w:bookmarkEnd w:id="1068"/>
      <w:r>
        <w:rPr>
          <w:rFonts w:hint="eastAsia" w:ascii="宋体" w:hAnsi="宋体"/>
          <w:color w:val="000000"/>
          <w:sz w:val="24"/>
        </w:rPr>
        <w:t xml:space="preserve">1</w:t>
      </w:r>
      <w:r>
        <w:rPr>
          <w:rFonts w:hint="eastAsia" w:ascii="宋体" w:hAnsi="宋体"/>
          <w:color w:val="000000"/>
          <w:sz w:val="24"/>
          <w:lang w:val="en-US" w:eastAsia="zh-CN"/>
        </w:rPr>
        <w:t xml:space="preserve">2</w:t>
      </w:r>
      <w:r>
        <w:rPr>
          <w:rFonts w:hint="eastAsia" w:ascii="宋体" w:hAnsi="宋体"/>
          <w:color w:val="000000"/>
          <w:sz w:val="24"/>
        </w:rPr>
        <w:t xml:space="preserve"> 项目实施方案等，内容及格式自拟：</w:t>
      </w: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ascii="宋体" w:hAnsi="宋体"/>
          <w:color w:val="000000"/>
          <w:sz w:val="24"/>
        </w:rPr>
      </w:r>
      <w:r/>
    </w:p>
    <w:p>
      <w:pPr>
        <w:pStyle w:val="692"/>
        <w:spacing w:line="360" w:lineRule="auto"/>
        <w:rPr>
          <w:rFonts w:ascii="宋体" w:hAnsi="宋体"/>
          <w:color w:val="000000"/>
          <w:sz w:val="24"/>
        </w:rPr>
        <w:outlineLvl w:val="2"/>
      </w:pPr>
      <w:r>
        <w:rPr>
          <w:rFonts w:hint="eastAsia" w:ascii="宋体" w:hAnsi="宋体"/>
          <w:color w:val="000000"/>
          <w:sz w:val="24"/>
        </w:rPr>
        <w:t xml:space="preserve">1</w:t>
      </w:r>
      <w:r>
        <w:rPr>
          <w:rFonts w:hint="eastAsia" w:ascii="宋体" w:hAnsi="宋体"/>
          <w:color w:val="000000"/>
          <w:sz w:val="24"/>
          <w:lang w:val="en-US" w:eastAsia="zh-CN"/>
        </w:rPr>
        <w:t xml:space="preserve">3</w:t>
      </w:r>
      <w:r>
        <w:rPr>
          <w:rFonts w:hint="eastAsia" w:ascii="宋体" w:hAnsi="宋体"/>
          <w:color w:val="000000"/>
          <w:sz w:val="24"/>
        </w:rPr>
        <w:t xml:space="preserve"> 参加本项目人员一览表</w:t>
      </w:r>
      <w:r>
        <w:rPr>
          <w:rFonts w:ascii="宋体" w:hAnsi="宋体"/>
          <w:color w:val="000000"/>
          <w:sz w:val="24"/>
        </w:rPr>
      </w:r>
      <w:r/>
    </w:p>
    <w:p>
      <w:pPr>
        <w:pStyle w:val="692"/>
        <w:jc w:val="center"/>
        <w:spacing w:line="360" w:lineRule="auto"/>
        <w:rPr>
          <w:rFonts w:ascii="宋体" w:hAnsi="宋体"/>
          <w:b/>
          <w:color w:val="000000"/>
          <w:sz w:val="28"/>
          <w:szCs w:val="28"/>
        </w:rPr>
      </w:pPr>
      <w:r/>
      <w:bookmarkStart w:id="1069" w:name="OLE_LINK40"/>
      <w:r/>
      <w:bookmarkStart w:id="1070" w:name="OLE_LINK41"/>
      <w:r>
        <w:rPr>
          <w:rFonts w:hint="eastAsia" w:ascii="宋体" w:hAnsi="宋体"/>
          <w:b/>
          <w:color w:val="000000"/>
          <w:sz w:val="28"/>
          <w:szCs w:val="28"/>
        </w:rPr>
        <w:t xml:space="preserve">参加本项目人员一览表</w:t>
      </w:r>
      <w:r>
        <w:rPr>
          <w:rFonts w:ascii="宋体" w:hAnsi="宋体"/>
          <w:b/>
          <w:color w:val="000000"/>
          <w:sz w:val="28"/>
          <w:szCs w:val="28"/>
        </w:rPr>
      </w:r>
      <w:r/>
    </w:p>
    <w:p>
      <w:pPr>
        <w:pStyle w:val="692"/>
        <w:contextualSpacing/>
        <w:spacing w:line="360" w:lineRule="auto"/>
        <w:rPr>
          <w:rFonts w:ascii="宋体" w:hAnsi="宋体"/>
          <w:bCs/>
          <w:color w:val="000000"/>
          <w:sz w:val="24"/>
        </w:rPr>
      </w:pPr>
      <w:r>
        <w:rPr>
          <w:rFonts w:hint="eastAsia" w:ascii="宋体" w:hAnsi="宋体"/>
          <w:bCs/>
          <w:color w:val="000000"/>
          <w:sz w:val="24"/>
        </w:rPr>
        <w:t xml:space="preserve">项目编号： </w:t>
      </w:r>
      <w:r>
        <w:rPr>
          <w:rFonts w:ascii="宋体" w:hAnsi="宋体"/>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序号</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姓名</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性别</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年龄</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毕业学校和学历</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专业</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职称</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专业培训及证书</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责任</w:t>
            </w:r>
            <w:r>
              <w:rPr>
                <w:rFonts w:ascii="宋体" w:hAnsi="宋体" w:eastAsia="宋体" w:cs="黑体"/>
                <w:bCs/>
                <w:color w:val="000000"/>
                <w:sz w:val="24"/>
                <w:szCs w:val="22"/>
                <w:lang w:val="en-US" w:eastAsia="zh-CN" w:bidi="ar-SA"/>
              </w:rPr>
            </w:r>
            <w:r/>
          </w:p>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或分工</w:t>
            </w: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项目经历或主要工作</w:t>
            </w:r>
            <w:r>
              <w:rPr>
                <w:rFonts w:ascii="宋体" w:hAnsi="宋体" w:eastAsia="宋体" w:cs="黑体"/>
                <w:bCs/>
                <w:color w:val="000000"/>
                <w:sz w:val="24"/>
                <w:szCs w:val="22"/>
                <w:lang w:val="en-US" w:eastAsia="zh-CN" w:bidi="ar-SA"/>
              </w:rPr>
            </w:r>
            <w:r/>
          </w:p>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业绩</w:t>
            </w:r>
            <w:r>
              <w:rPr>
                <w:rFonts w:ascii="宋体" w:hAnsi="宋体" w:eastAsia="宋体" w:cs="黑体"/>
                <w:bCs/>
                <w:color w:val="000000"/>
                <w:sz w:val="24"/>
                <w:szCs w:val="22"/>
                <w:lang w:val="en-US" w:eastAsia="zh-CN" w:bidi="ar-SA"/>
              </w:rPr>
            </w:r>
            <w:r/>
          </w:p>
        </w:tc>
      </w:tr>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W w:w="76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W w:w="945"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bl>
    <w:p>
      <w:pPr>
        <w:pStyle w:val="692"/>
        <w:contextualSpacing/>
        <w:ind w:firstLine="480"/>
        <w:spacing w:line="360" w:lineRule="auto"/>
        <w:rPr>
          <w:rFonts w:ascii="宋体" w:hAnsi="宋体"/>
          <w:bCs/>
          <w:color w:val="000000"/>
          <w:sz w:val="24"/>
        </w:rPr>
      </w:pPr>
      <w:r>
        <w:rPr>
          <w:rFonts w:ascii="宋体" w:hAnsi="宋体"/>
          <w:bCs/>
          <w:color w:val="000000"/>
          <w:sz w:val="24"/>
        </w:rPr>
      </w:r>
      <w:r/>
    </w:p>
    <w:p>
      <w:pPr>
        <w:pStyle w:val="692"/>
        <w:contextualSpacing/>
        <w:spacing w:line="360" w:lineRule="auto"/>
        <w:rPr>
          <w:rFonts w:ascii="宋体" w:hAnsi="宋体"/>
          <w:bCs/>
          <w:color w:val="000000"/>
          <w:sz w:val="24"/>
        </w:rPr>
      </w:pPr>
      <w:r>
        <w:rPr>
          <w:rFonts w:hint="eastAsia" w:ascii="宋体" w:hAnsi="宋体"/>
          <w:bCs/>
          <w:color w:val="000000"/>
          <w:sz w:val="24"/>
        </w:rPr>
        <w:t xml:space="preserve">注：参加本项目人员须是供应商正式职工。</w:t>
      </w:r>
      <w:r>
        <w:rPr>
          <w:rFonts w:ascii="宋体" w:hAnsi="宋体"/>
          <w:bCs/>
          <w:color w:val="000000"/>
          <w:sz w:val="24"/>
        </w:rPr>
      </w:r>
      <w:r/>
    </w:p>
    <w:p>
      <w:pPr>
        <w:pStyle w:val="692"/>
        <w:contextualSpacing/>
        <w:spacing w:line="360" w:lineRule="auto"/>
        <w:rPr>
          <w:rFonts w:ascii="宋体" w:hAnsi="宋体"/>
          <w:bCs/>
          <w:color w:val="000000"/>
          <w:sz w:val="24"/>
        </w:rPr>
      </w:pPr>
      <w:r>
        <w:rPr>
          <w:rFonts w:ascii="宋体" w:hAnsi="宋体"/>
          <w:bCs/>
          <w:color w:val="000000"/>
          <w:sz w:val="24"/>
        </w:rPr>
      </w:r>
      <w:r/>
    </w:p>
    <w:p>
      <w:pPr>
        <w:pStyle w:val="692"/>
        <w:contextualSpacing/>
        <w:spacing w:line="360" w:lineRule="auto"/>
        <w:rPr>
          <w:rFonts w:ascii="宋体" w:hAnsi="宋体"/>
          <w:bCs/>
          <w:color w:val="000000"/>
          <w:sz w:val="24"/>
        </w:rPr>
      </w:pPr>
      <w:r>
        <w:rPr>
          <w:rFonts w:ascii="宋体" w:hAnsi="宋体"/>
          <w:bCs/>
          <w:color w:val="000000"/>
          <w:sz w:val="24"/>
        </w:rPr>
        <w:t xml:space="preserve">供应商名称</w:t>
      </w:r>
      <w:r>
        <w:rPr>
          <w:rFonts w:hint="eastAsia" w:ascii="宋体" w:hAnsi="宋体" w:cs="宋体"/>
          <w:color w:val="000000"/>
          <w:spacing w:val="8"/>
          <w:sz w:val="24"/>
          <w:szCs w:val="24"/>
        </w:rPr>
        <w:t xml:space="preserve">（</w:t>
      </w:r>
      <w:r>
        <w:rPr>
          <w:rFonts w:hint="eastAsia" w:ascii="宋体" w:hAnsi="宋体"/>
          <w:bCs/>
          <w:color w:val="000000"/>
          <w:sz w:val="24"/>
          <w:szCs w:val="24"/>
        </w:rPr>
        <w:t xml:space="preserve">加盖CA电子公章</w:t>
      </w:r>
      <w:r>
        <w:rPr>
          <w:rFonts w:hint="eastAsia" w:ascii="宋体" w:hAnsi="宋体" w:cs="宋体"/>
          <w:color w:val="000000"/>
          <w:spacing w:val="8"/>
          <w:sz w:val="24"/>
          <w:szCs w:val="24"/>
        </w:rPr>
        <w:t xml:space="preserve">）</w:t>
      </w:r>
      <w:r>
        <w:rPr>
          <w:rFonts w:ascii="宋体" w:hAnsi="宋体"/>
          <w:bCs/>
          <w:color w:val="000000"/>
          <w:sz w:val="24"/>
        </w:rPr>
        <w:t xml:space="preserve">：    ____________</w:t>
      </w:r>
      <w:r>
        <w:rPr>
          <w:rFonts w:ascii="宋体" w:hAnsi="宋体"/>
          <w:bCs/>
          <w:color w:val="000000"/>
          <w:sz w:val="24"/>
        </w:rPr>
      </w:r>
      <w:r/>
    </w:p>
    <w:p>
      <w:pPr>
        <w:pStyle w:val="692"/>
        <w:contextualSpacing/>
        <w:spacing w:line="360" w:lineRule="auto"/>
        <w:rPr>
          <w:rFonts w:ascii="宋体" w:hAnsi="宋体"/>
          <w:bCs/>
          <w:color w:val="000000"/>
          <w:sz w:val="24"/>
        </w:rPr>
      </w:pPr>
      <w:r>
        <w:rPr>
          <w:color w:val="000000"/>
          <w:sz w:val="24"/>
          <w:szCs w:val="20"/>
        </w:rPr>
        <w:t xml:space="preserve">日期：</w:t>
      </w:r>
      <w:r>
        <w:rPr>
          <w:rFonts w:hint="eastAsia"/>
          <w:color w:val="000000"/>
          <w:sz w:val="24"/>
          <w:szCs w:val="20"/>
        </w:rPr>
        <w:t xml:space="preserve"> </w:t>
      </w:r>
      <w:r>
        <w:rPr>
          <w:color w:val="000000"/>
          <w:sz w:val="24"/>
          <w:szCs w:val="20"/>
        </w:rPr>
        <w:t xml:space="preserve">  年</w:t>
      </w:r>
      <w:r>
        <w:rPr>
          <w:rFonts w:hint="eastAsia"/>
          <w:color w:val="000000"/>
          <w:sz w:val="24"/>
          <w:szCs w:val="20"/>
        </w:rPr>
        <w:t xml:space="preserve"> </w:t>
      </w:r>
      <w:r>
        <w:rPr>
          <w:color w:val="000000"/>
          <w:sz w:val="24"/>
          <w:szCs w:val="20"/>
        </w:rPr>
        <w:t xml:space="preserve">  月</w:t>
      </w:r>
      <w:r>
        <w:rPr>
          <w:rFonts w:hint="eastAsia"/>
          <w:color w:val="000000"/>
          <w:sz w:val="24"/>
          <w:szCs w:val="20"/>
        </w:rPr>
        <w:t xml:space="preserve"> </w:t>
      </w:r>
      <w:r>
        <w:rPr>
          <w:color w:val="000000"/>
          <w:sz w:val="24"/>
          <w:szCs w:val="20"/>
        </w:rPr>
        <w:t xml:space="preserve">   日</w:t>
      </w:r>
      <w:r>
        <w:rPr>
          <w:rFonts w:ascii="宋体" w:hAnsi="宋体"/>
          <w:bCs/>
          <w:color w:val="000000"/>
          <w:sz w:val="24"/>
        </w:rPr>
        <w:t xml:space="preserve">  </w:t>
      </w:r>
      <w:bookmarkStart w:id="1071" w:name="_Toc288738397"/>
      <w:r/>
      <w:bookmarkStart w:id="1072" w:name="_Toc288738839"/>
      <w:r>
        <w:rPr>
          <w:rFonts w:ascii="宋体" w:hAnsi="宋体"/>
          <w:bCs/>
          <w:color w:val="000000"/>
          <w:sz w:val="24"/>
        </w:rPr>
      </w:r>
      <w:r/>
    </w:p>
    <w:p>
      <w:pPr>
        <w:pStyle w:val="692"/>
        <w:spacing w:line="360" w:lineRule="auto"/>
        <w:rPr>
          <w:rFonts w:ascii="宋体" w:hAnsi="宋体"/>
          <w:color w:val="000000"/>
          <w:sz w:val="24"/>
        </w:rPr>
        <w:outlineLvl w:val="2"/>
      </w:pPr>
      <w:r>
        <w:rPr>
          <w:rFonts w:ascii="宋体" w:hAnsi="宋体"/>
          <w:color w:val="000000"/>
          <w:sz w:val="24"/>
        </w:rPr>
        <w:br w:type="page" w:clear="all"/>
      </w: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 相关业绩案例一览表</w:t>
      </w:r>
      <w:r>
        <w:rPr>
          <w:rFonts w:ascii="宋体" w:hAnsi="宋体"/>
          <w:color w:val="000000"/>
          <w:sz w:val="24"/>
        </w:rPr>
      </w:r>
      <w:r/>
    </w:p>
    <w:p>
      <w:pPr>
        <w:pStyle w:val="692"/>
        <w:jc w:val="center"/>
        <w:spacing w:line="360" w:lineRule="auto"/>
        <w:rPr>
          <w:rFonts w:ascii="宋体" w:hAnsi="宋体"/>
          <w:b/>
          <w:color w:val="000000"/>
          <w:sz w:val="28"/>
          <w:szCs w:val="28"/>
        </w:rPr>
      </w:pPr>
      <w:r>
        <w:rPr>
          <w:rFonts w:hint="eastAsia" w:ascii="宋体" w:hAnsi="宋体"/>
          <w:b/>
          <w:color w:val="000000"/>
          <w:sz w:val="28"/>
          <w:szCs w:val="28"/>
        </w:rPr>
        <w:t xml:space="preserve">相关业绩案例一览表</w:t>
      </w:r>
      <w:bookmarkEnd w:id="1071"/>
      <w:r/>
      <w:bookmarkEnd w:id="1072"/>
      <w:r>
        <w:rPr>
          <w:rFonts w:ascii="宋体" w:hAnsi="宋体"/>
          <w:b/>
          <w:color w:val="000000"/>
          <w:sz w:val="28"/>
          <w:szCs w:val="28"/>
        </w:rPr>
      </w:r>
      <w:r/>
    </w:p>
    <w:p>
      <w:pPr>
        <w:pStyle w:val="692"/>
        <w:contextualSpacing/>
        <w:spacing w:line="360" w:lineRule="auto"/>
        <w:rPr>
          <w:rFonts w:ascii="宋体" w:hAnsi="宋体"/>
          <w:bCs/>
          <w:color w:val="000000"/>
          <w:sz w:val="24"/>
        </w:rPr>
      </w:pPr>
      <w:r>
        <w:rPr>
          <w:rFonts w:hint="eastAsia" w:ascii="宋体" w:hAnsi="宋体"/>
          <w:bCs/>
          <w:color w:val="000000"/>
          <w:sz w:val="24"/>
        </w:rPr>
        <w:t xml:space="preserve">项目编号：                   </w:t>
      </w:r>
      <w:r>
        <w:rPr>
          <w:rFonts w:ascii="宋体" w:hAnsi="宋体"/>
          <w:bCs/>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项目时间</w:t>
            </w: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项目甲方单位</w:t>
            </w: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项目名称</w:t>
            </w: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合同金额</w:t>
            </w: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单位地址</w:t>
            </w: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hint="eastAsia" w:ascii="宋体" w:hAnsi="宋体" w:eastAsia="宋体" w:cs="黑体"/>
                <w:bCs/>
                <w:color w:val="000000"/>
                <w:sz w:val="24"/>
                <w:szCs w:val="22"/>
                <w:lang w:val="en-US" w:eastAsia="zh-CN" w:bidi="ar-SA"/>
              </w:rPr>
              <w:t xml:space="preserve">联系电话</w:t>
            </w: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692"/>
              <w:contextualSpacing/>
              <w:jc w:val="center"/>
              <w:spacing w:line="360" w:lineRule="auto"/>
              <w:widowControl w:val="off"/>
              <w:rPr>
                <w:rFonts w:ascii="宋体" w:hAnsi="宋体" w:eastAsia="宋体" w:cs="黑体"/>
                <w:bCs/>
                <w:color w:val="000000"/>
                <w:sz w:val="24"/>
                <w:szCs w:val="22"/>
                <w:lang w:val="en-US" w:eastAsia="zh-CN" w:bidi="ar-SA"/>
              </w:rPr>
            </w:pPr>
            <w:r>
              <w:rPr>
                <w:rFonts w:ascii="宋体" w:hAnsi="宋体" w:eastAsia="宋体" w:cs="黑体"/>
                <w:bCs/>
                <w:color w:val="000000"/>
                <w:sz w:val="24"/>
                <w:szCs w:val="22"/>
                <w:lang w:val="en-US" w:eastAsia="zh-CN" w:bidi="ar-SA"/>
              </w:rPr>
            </w:r>
            <w:r/>
          </w:p>
        </w:tc>
      </w:tr>
    </w:tbl>
    <w:p>
      <w:pPr>
        <w:pStyle w:val="692"/>
        <w:contextualSpacing/>
        <w:spacing w:line="360" w:lineRule="auto"/>
        <w:rPr>
          <w:rFonts w:ascii="宋体" w:hAnsi="宋体"/>
          <w:bCs/>
          <w:color w:val="000000"/>
          <w:sz w:val="24"/>
        </w:rPr>
      </w:pPr>
      <w:r>
        <w:rPr>
          <w:rFonts w:ascii="宋体" w:hAnsi="宋体"/>
          <w:bCs/>
          <w:color w:val="000000"/>
          <w:sz w:val="24"/>
        </w:rPr>
      </w:r>
      <w:r/>
    </w:p>
    <w:p>
      <w:pPr>
        <w:pStyle w:val="692"/>
        <w:contextualSpacing/>
        <w:spacing w:line="360" w:lineRule="auto"/>
        <w:rPr>
          <w:rFonts w:ascii="宋体" w:hAnsi="宋体"/>
          <w:bCs/>
          <w:color w:val="000000"/>
          <w:sz w:val="24"/>
        </w:rPr>
      </w:pPr>
      <w:r>
        <w:rPr>
          <w:rFonts w:ascii="宋体" w:hAnsi="宋体"/>
          <w:bCs/>
          <w:color w:val="000000"/>
          <w:sz w:val="24"/>
        </w:rPr>
      </w:r>
      <w:r/>
    </w:p>
    <w:p>
      <w:pPr>
        <w:pStyle w:val="692"/>
        <w:contextualSpacing/>
        <w:spacing w:line="360" w:lineRule="auto"/>
        <w:rPr>
          <w:rFonts w:ascii="宋体" w:hAnsi="宋体"/>
          <w:bCs/>
          <w:color w:val="000000"/>
          <w:sz w:val="24"/>
        </w:rPr>
      </w:pPr>
      <w:r>
        <w:rPr>
          <w:rFonts w:ascii="宋体" w:hAnsi="宋体"/>
          <w:bCs/>
          <w:color w:val="000000"/>
          <w:sz w:val="24"/>
        </w:rPr>
        <w:t xml:space="preserve">供应商名称</w:t>
      </w:r>
      <w:r>
        <w:rPr>
          <w:rFonts w:hint="eastAsia" w:ascii="宋体" w:hAnsi="宋体" w:cs="宋体"/>
          <w:color w:val="000000"/>
          <w:spacing w:val="8"/>
          <w:sz w:val="24"/>
          <w:szCs w:val="24"/>
        </w:rPr>
        <w:t xml:space="preserve">（</w:t>
      </w:r>
      <w:r>
        <w:rPr>
          <w:rFonts w:hint="eastAsia" w:ascii="宋体" w:hAnsi="宋体"/>
          <w:bCs/>
          <w:color w:val="000000"/>
          <w:sz w:val="24"/>
          <w:szCs w:val="24"/>
        </w:rPr>
        <w:t xml:space="preserve">加盖CA电子公章</w:t>
      </w:r>
      <w:r>
        <w:rPr>
          <w:rFonts w:hint="eastAsia" w:ascii="宋体" w:hAnsi="宋体" w:cs="宋体"/>
          <w:color w:val="000000"/>
          <w:spacing w:val="8"/>
          <w:sz w:val="24"/>
          <w:szCs w:val="24"/>
        </w:rPr>
        <w:t xml:space="preserve">）</w:t>
      </w:r>
      <w:r>
        <w:rPr>
          <w:rFonts w:ascii="宋体" w:hAnsi="宋体"/>
          <w:bCs/>
          <w:color w:val="000000"/>
          <w:sz w:val="24"/>
        </w:rPr>
        <w:t xml:space="preserve">：    ____________</w:t>
      </w:r>
      <w:r>
        <w:rPr>
          <w:rFonts w:ascii="宋体" w:hAnsi="宋体"/>
          <w:bCs/>
          <w:color w:val="000000"/>
          <w:sz w:val="24"/>
        </w:rPr>
      </w:r>
      <w:r/>
    </w:p>
    <w:p>
      <w:pPr>
        <w:pStyle w:val="692"/>
        <w:contextualSpacing/>
        <w:spacing w:line="360" w:lineRule="auto"/>
        <w:rPr>
          <w:rFonts w:ascii="宋体" w:hAnsi="宋体"/>
          <w:bCs/>
          <w:color w:val="000000"/>
          <w:sz w:val="24"/>
        </w:rPr>
      </w:pPr>
      <w:r>
        <w:rPr>
          <w:color w:val="000000"/>
          <w:sz w:val="24"/>
          <w:szCs w:val="20"/>
        </w:rPr>
        <w:t xml:space="preserve">日期：</w:t>
      </w:r>
      <w:r>
        <w:rPr>
          <w:rFonts w:hint="eastAsia"/>
          <w:color w:val="000000"/>
          <w:sz w:val="24"/>
          <w:szCs w:val="20"/>
        </w:rPr>
        <w:t xml:space="preserve"> </w:t>
      </w:r>
      <w:r>
        <w:rPr>
          <w:color w:val="000000"/>
          <w:sz w:val="24"/>
          <w:szCs w:val="20"/>
        </w:rPr>
        <w:t xml:space="preserve">  年</w:t>
      </w:r>
      <w:r>
        <w:rPr>
          <w:rFonts w:hint="eastAsia"/>
          <w:color w:val="000000"/>
          <w:sz w:val="24"/>
          <w:szCs w:val="20"/>
        </w:rPr>
        <w:t xml:space="preserve"> </w:t>
      </w:r>
      <w:r>
        <w:rPr>
          <w:color w:val="000000"/>
          <w:sz w:val="24"/>
          <w:szCs w:val="20"/>
        </w:rPr>
        <w:t xml:space="preserve">  月</w:t>
      </w:r>
      <w:r>
        <w:rPr>
          <w:rFonts w:hint="eastAsia"/>
          <w:color w:val="000000"/>
          <w:sz w:val="24"/>
          <w:szCs w:val="20"/>
        </w:rPr>
        <w:t xml:space="preserve"> </w:t>
      </w:r>
      <w:r>
        <w:rPr>
          <w:color w:val="000000"/>
          <w:sz w:val="24"/>
          <w:szCs w:val="20"/>
        </w:rPr>
        <w:t xml:space="preserve">   日</w:t>
      </w:r>
      <w:r>
        <w:rPr>
          <w:rFonts w:ascii="宋体" w:hAnsi="宋体"/>
          <w:bCs/>
          <w:color w:val="000000"/>
          <w:sz w:val="24"/>
        </w:rPr>
        <w:t xml:space="preserve">  </w:t>
      </w:r>
      <w:r>
        <w:rPr>
          <w:rFonts w:ascii="宋体" w:hAnsi="宋体"/>
          <w:bCs/>
          <w:color w:val="000000"/>
          <w:sz w:val="24"/>
        </w:rPr>
      </w:r>
      <w:r/>
    </w:p>
    <w:p>
      <w:pPr>
        <w:pStyle w:val="692"/>
        <w:contextualSpacing/>
        <w:spacing w:line="360" w:lineRule="auto"/>
        <w:rPr>
          <w:rFonts w:ascii="宋体" w:hAnsi="宋体"/>
          <w:bCs/>
          <w:color w:val="000000"/>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Cs/>
          <w:color w:val="000000"/>
          <w:sz w:val="24"/>
        </w:rPr>
      </w:r>
      <w:r/>
    </w:p>
    <w:p>
      <w:pPr>
        <w:pStyle w:val="692"/>
        <w:spacing w:line="360" w:lineRule="auto"/>
        <w:rPr>
          <w:rFonts w:ascii="宋体" w:hAnsi="宋体"/>
          <w:color w:val="000000"/>
          <w:sz w:val="24"/>
        </w:rPr>
        <w:outlineLvl w:val="2"/>
      </w:pPr>
      <w:r>
        <w:rPr>
          <w:rFonts w:hint="eastAsia" w:ascii="宋体" w:hAnsi="宋体"/>
          <w:color w:val="000000"/>
          <w:sz w:val="24"/>
        </w:rPr>
        <w:t xml:space="preserve">1</w:t>
      </w:r>
      <w:r>
        <w:rPr>
          <w:rFonts w:hint="eastAsia" w:ascii="宋体" w:hAnsi="宋体"/>
          <w:color w:val="000000"/>
          <w:sz w:val="24"/>
          <w:lang w:val="en-US" w:eastAsia="zh-CN"/>
        </w:rPr>
        <w:t xml:space="preserve">5</w:t>
      </w:r>
      <w:r>
        <w:rPr>
          <w:rFonts w:hint="eastAsia" w:ascii="宋体" w:hAnsi="宋体"/>
          <w:color w:val="000000"/>
          <w:sz w:val="24"/>
        </w:rPr>
        <w:t xml:space="preserve"> </w:t>
      </w:r>
      <w:r>
        <w:rPr>
          <w:rFonts w:ascii="宋体" w:hAnsi="宋体"/>
          <w:color w:val="000000"/>
          <w:sz w:val="24"/>
        </w:rPr>
        <w:t xml:space="preserve">磋商文件要求提供或供应商认为应附的其他材料</w:t>
      </w:r>
      <w:bookmarkEnd w:id="1069"/>
      <w:r/>
      <w:bookmarkEnd w:id="1070"/>
      <w:r>
        <w:rPr>
          <w:rFonts w:ascii="宋体" w:hAnsi="宋体"/>
          <w:color w:val="000000"/>
          <w:sz w:val="24"/>
        </w:rPr>
      </w:r>
      <w:r/>
    </w:p>
    <w:p>
      <w:pPr>
        <w:pStyle w:val="692"/>
        <w:contextualSpacing/>
        <w:spacing w:line="360" w:lineRule="auto"/>
        <w:rPr>
          <w:rFonts w:ascii="宋体" w:hAnsi="宋体"/>
          <w:bCs/>
          <w:color w:val="000000"/>
          <w:sz w:val="24"/>
        </w:rPr>
      </w:pPr>
      <w:r>
        <w:rPr>
          <w:rFonts w:ascii="宋体" w:hAnsi="宋体"/>
          <w:bCs/>
          <w:color w:val="000000"/>
          <w:sz w:val="24"/>
        </w:rPr>
      </w:r>
      <w:r/>
    </w:p>
    <w:p>
      <w:pPr>
        <w:pStyle w:val="692"/>
        <w:contextualSpacing/>
        <w:spacing w:line="360" w:lineRule="auto"/>
        <w:rPr>
          <w:rFonts w:ascii="宋体" w:hAnsi="宋体"/>
          <w:bCs/>
          <w:color w:val="000000"/>
          <w:sz w:val="24"/>
        </w:rPr>
      </w:pPr>
      <w:r>
        <w:rPr>
          <w:rFonts w:ascii="宋体" w:hAnsi="宋体"/>
          <w:bCs/>
          <w:color w:val="000000"/>
          <w:sz w:val="24"/>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egoe UI">
    <w:panose1 w:val="020B0502040204020203"/>
  </w:font>
  <w:font w:name="Wingdings">
    <w:panose1 w:val="05000000000000000000"/>
  </w:font>
  <w:font w:name="仿宋">
    <w:panose1 w:val="02010609060101010101"/>
  </w:font>
  <w:font w:name="PingFang SC Regula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Cambria">
    <w:panose1 w:val="02040503050406030204"/>
  </w:font>
  <w:font w:name="Courier New">
    <w:panose1 w:val="02070309020205020404"/>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2484120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692"/>
                          </w:pPr>
                          <w:r/>
                          <w:r/>
                        </w:p>
                        <w:p>
                          <w:pPr>
                            <w:pStyle w:val="6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195.6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692"/>
                    </w:pPr>
                    <w:r/>
                    <w:r/>
                  </w:p>
                  <w:p>
                    <w:pPr>
                      <w:pStyle w:val="69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right" w:pos="8306" w:leader="none"/>
      </w:tabs>
      <w:rPr>
        <w:rStyle w:val="754"/>
      </w:rPr>
      <w:framePr w:wrap="around" w:vAnchor="text" w:hAnchor="margin" w:xAlign="right" w:y="1"/>
    </w:pPr>
    <w:r>
      <w:fldChar w:fldCharType="begin"/>
    </w:r>
    <w:r>
      <w:rPr>
        <w:rStyle w:val="754"/>
      </w:rPr>
      <w:instrText xml:space="preserve">PAGE  </w:instrText>
    </w:r>
    <w:r>
      <w:fldChar w:fldCharType="separate"/>
    </w:r>
    <w:r>
      <w:rPr>
        <w:rStyle w:val="754"/>
      </w:rPr>
      <w:t xml:space="preserve">1</w:t>
    </w:r>
    <w:r>
      <w:fldChar w:fldCharType="end"/>
    </w:r>
    <w:r>
      <w:rPr>
        <w:rStyle w:val="754"/>
      </w:rPr>
    </w:r>
    <w:r/>
  </w:p>
  <w:p>
    <w:pPr>
      <w:pStyle w:val="78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right"/>
      <w:tabs>
        <w:tab w:val="center" w:pos="4153" w:leader="none"/>
        <w:tab w:val="right" w:pos="8306" w:leader="none"/>
      </w:tabs>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pStyle w:val="692"/>
        <w:ind w:left="1440" w:hanging="360"/>
      </w:pPr>
      <w:rPr>
        <w:rFonts w:ascii="Courier New" w:hAnsi="Courier New" w:eastAsia="Courier New" w:cs="Courier New"/>
      </w:rPr>
    </w:lvl>
    <w:lvl w:ilvl="2">
      <w:start w:val="1"/>
      <w:numFmt w:val="bullet"/>
      <w:isLgl w:val="false"/>
      <w:suff w:val="tab"/>
      <w:lvlText w:val="§"/>
      <w:lvlJc w:val="left"/>
      <w:pPr>
        <w:pStyle w:val="692"/>
        <w:ind w:left="2160" w:hanging="360"/>
      </w:pPr>
      <w:rPr>
        <w:rFonts w:ascii="Wingdings" w:hAnsi="Wingdings" w:eastAsia="Wingdings" w:cs="Wingdings"/>
      </w:rPr>
    </w:lvl>
    <w:lvl w:ilvl="3">
      <w:start w:val="1"/>
      <w:numFmt w:val="bullet"/>
      <w:isLgl w:val="false"/>
      <w:suff w:val="tab"/>
      <w:lvlText w:val="·"/>
      <w:lvlJc w:val="left"/>
      <w:pPr>
        <w:pStyle w:val="692"/>
        <w:ind w:left="2880" w:hanging="360"/>
      </w:pPr>
      <w:rPr>
        <w:rFonts w:ascii="Symbol" w:hAnsi="Symbol" w:eastAsia="Symbol" w:cs="Symbol"/>
      </w:rPr>
    </w:lvl>
    <w:lvl w:ilvl="4">
      <w:start w:val="1"/>
      <w:numFmt w:val="bullet"/>
      <w:isLgl w:val="false"/>
      <w:suff w:val="tab"/>
      <w:lvlText w:val="o"/>
      <w:lvlJc w:val="left"/>
      <w:pPr>
        <w:pStyle w:val="692"/>
        <w:ind w:left="3600" w:hanging="360"/>
      </w:pPr>
      <w:rPr>
        <w:rFonts w:ascii="Courier New" w:hAnsi="Courier New" w:eastAsia="Courier New" w:cs="Courier New"/>
      </w:rPr>
    </w:lvl>
    <w:lvl w:ilvl="5">
      <w:start w:val="1"/>
      <w:numFmt w:val="bullet"/>
      <w:isLgl w:val="false"/>
      <w:suff w:val="tab"/>
      <w:lvlText w:val="§"/>
      <w:lvlJc w:val="left"/>
      <w:pPr>
        <w:pStyle w:val="692"/>
        <w:ind w:left="4320" w:hanging="360"/>
      </w:pPr>
      <w:rPr>
        <w:rFonts w:ascii="Wingdings" w:hAnsi="Wingdings" w:eastAsia="Wingdings" w:cs="Wingdings"/>
      </w:rPr>
    </w:lvl>
    <w:lvl w:ilvl="6">
      <w:start w:val="1"/>
      <w:numFmt w:val="bullet"/>
      <w:isLgl w:val="false"/>
      <w:suff w:val="tab"/>
      <w:lvlText w:val="·"/>
      <w:lvlJc w:val="left"/>
      <w:pPr>
        <w:pStyle w:val="692"/>
        <w:ind w:left="5040" w:hanging="360"/>
      </w:pPr>
      <w:rPr>
        <w:rFonts w:ascii="Symbol" w:hAnsi="Symbol" w:eastAsia="Symbol" w:cs="Symbol"/>
      </w:rPr>
    </w:lvl>
    <w:lvl w:ilvl="7">
      <w:start w:val="1"/>
      <w:numFmt w:val="bullet"/>
      <w:isLgl w:val="false"/>
      <w:suff w:val="tab"/>
      <w:lvlText w:val="o"/>
      <w:lvlJc w:val="left"/>
      <w:pPr>
        <w:pStyle w:val="692"/>
        <w:ind w:left="5760" w:hanging="360"/>
      </w:pPr>
      <w:rPr>
        <w:rFonts w:ascii="Courier New" w:hAnsi="Courier New" w:eastAsia="Courier New" w:cs="Courier New"/>
      </w:rPr>
    </w:lvl>
    <w:lvl w:ilvl="8">
      <w:start w:val="1"/>
      <w:numFmt w:val="bullet"/>
      <w:isLgl w:val="false"/>
      <w:suff w:val="tab"/>
      <w:lvlText w:val="§"/>
      <w:lvlJc w:val="left"/>
      <w:pPr>
        <w:pStyle w:val="69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pStyle w:val="692"/>
        <w:ind w:left="1440" w:hanging="360"/>
      </w:pPr>
      <w:rPr>
        <w:rFonts w:ascii="Courier New" w:hAnsi="Courier New" w:eastAsia="Courier New" w:cs="Courier New"/>
      </w:rPr>
    </w:lvl>
    <w:lvl w:ilvl="2">
      <w:start w:val="1"/>
      <w:numFmt w:val="bullet"/>
      <w:isLgl w:val="false"/>
      <w:suff w:val="tab"/>
      <w:lvlText w:val="§"/>
      <w:lvlJc w:val="left"/>
      <w:pPr>
        <w:pStyle w:val="692"/>
        <w:ind w:left="2160" w:hanging="360"/>
      </w:pPr>
      <w:rPr>
        <w:rFonts w:ascii="Wingdings" w:hAnsi="Wingdings" w:eastAsia="Wingdings" w:cs="Wingdings"/>
      </w:rPr>
    </w:lvl>
    <w:lvl w:ilvl="3">
      <w:start w:val="1"/>
      <w:numFmt w:val="bullet"/>
      <w:isLgl w:val="false"/>
      <w:suff w:val="tab"/>
      <w:lvlText w:val="·"/>
      <w:lvlJc w:val="left"/>
      <w:pPr>
        <w:pStyle w:val="692"/>
        <w:ind w:left="2880" w:hanging="360"/>
      </w:pPr>
      <w:rPr>
        <w:rFonts w:ascii="Symbol" w:hAnsi="Symbol" w:eastAsia="Symbol" w:cs="Symbol"/>
      </w:rPr>
    </w:lvl>
    <w:lvl w:ilvl="4">
      <w:start w:val="1"/>
      <w:numFmt w:val="bullet"/>
      <w:isLgl w:val="false"/>
      <w:suff w:val="tab"/>
      <w:lvlText w:val="o"/>
      <w:lvlJc w:val="left"/>
      <w:pPr>
        <w:pStyle w:val="692"/>
        <w:ind w:left="3600" w:hanging="360"/>
      </w:pPr>
      <w:rPr>
        <w:rFonts w:ascii="Courier New" w:hAnsi="Courier New" w:eastAsia="Courier New" w:cs="Courier New"/>
      </w:rPr>
    </w:lvl>
    <w:lvl w:ilvl="5">
      <w:start w:val="1"/>
      <w:numFmt w:val="bullet"/>
      <w:isLgl w:val="false"/>
      <w:suff w:val="tab"/>
      <w:lvlText w:val="§"/>
      <w:lvlJc w:val="left"/>
      <w:pPr>
        <w:pStyle w:val="692"/>
        <w:ind w:left="4320" w:hanging="360"/>
      </w:pPr>
      <w:rPr>
        <w:rFonts w:ascii="Wingdings" w:hAnsi="Wingdings" w:eastAsia="Wingdings" w:cs="Wingdings"/>
      </w:rPr>
    </w:lvl>
    <w:lvl w:ilvl="6">
      <w:start w:val="1"/>
      <w:numFmt w:val="bullet"/>
      <w:isLgl w:val="false"/>
      <w:suff w:val="tab"/>
      <w:lvlText w:val="·"/>
      <w:lvlJc w:val="left"/>
      <w:pPr>
        <w:pStyle w:val="692"/>
        <w:ind w:left="5040" w:hanging="360"/>
      </w:pPr>
      <w:rPr>
        <w:rFonts w:ascii="Symbol" w:hAnsi="Symbol" w:eastAsia="Symbol" w:cs="Symbol"/>
      </w:rPr>
    </w:lvl>
    <w:lvl w:ilvl="7">
      <w:start w:val="1"/>
      <w:numFmt w:val="bullet"/>
      <w:isLgl w:val="false"/>
      <w:suff w:val="tab"/>
      <w:lvlText w:val="o"/>
      <w:lvlJc w:val="left"/>
      <w:pPr>
        <w:pStyle w:val="692"/>
        <w:ind w:left="5760" w:hanging="360"/>
      </w:pPr>
      <w:rPr>
        <w:rFonts w:ascii="Courier New" w:hAnsi="Courier New" w:eastAsia="Courier New" w:cs="Courier New"/>
      </w:rPr>
    </w:lvl>
    <w:lvl w:ilvl="8">
      <w:start w:val="1"/>
      <w:numFmt w:val="bullet"/>
      <w:isLgl w:val="false"/>
      <w:suff w:val="tab"/>
      <w:lvlText w:val="§"/>
      <w:lvlJc w:val="left"/>
      <w:pPr>
        <w:pStyle w:val="692"/>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92"/>
        <w:ind w:left="900" w:hanging="900"/>
        <w:tabs>
          <w:tab w:val="num" w:pos="900" w:leader="none"/>
        </w:tabs>
      </w:pPr>
      <w:rPr>
        <w:rFonts w:hint="eastAsia"/>
      </w:rPr>
    </w:lvl>
    <w:lvl w:ilvl="1">
      <w:start w:val="1"/>
      <w:numFmt w:val="decimal"/>
      <w:isLgl w:val="false"/>
      <w:suff w:val="tab"/>
      <w:lvlText w:val="%1.%2"/>
      <w:lvlJc w:val="left"/>
      <w:pPr>
        <w:pStyle w:val="692"/>
        <w:ind w:left="1468" w:hanging="900"/>
        <w:tabs>
          <w:tab w:val="num" w:pos="1589" w:leader="none"/>
        </w:tabs>
      </w:pPr>
      <w:rPr>
        <w:rFonts w:ascii="宋体" w:hAnsi="宋体" w:eastAsia="宋体" w:cs="宋体"/>
        <w:b w:val="0"/>
        <w:sz w:val="24"/>
        <w:szCs w:val="24"/>
      </w:rPr>
    </w:lvl>
    <w:lvl w:ilvl="2">
      <w:start w:val="1"/>
      <w:numFmt w:val="decimal"/>
      <w:isLgl w:val="false"/>
      <w:suff w:val="tab"/>
      <w:lvlText w:val="%1.%2.%3"/>
      <w:lvlJc w:val="left"/>
      <w:pPr>
        <w:pStyle w:val="692"/>
        <w:ind w:left="1980" w:hanging="900"/>
        <w:tabs>
          <w:tab w:val="num" w:pos="1980" w:leader="none"/>
        </w:tabs>
      </w:pPr>
      <w:rPr>
        <w:rFonts w:hint="eastAsia"/>
      </w:rPr>
    </w:lvl>
    <w:lvl w:ilvl="3">
      <w:start w:val="1"/>
      <w:numFmt w:val="decimal"/>
      <w:isLgl w:val="false"/>
      <w:suff w:val="tab"/>
      <w:lvlText w:val="%1.%2.%3.%4"/>
      <w:lvlJc w:val="left"/>
      <w:pPr>
        <w:pStyle w:val="692"/>
        <w:ind w:left="900" w:hanging="900"/>
        <w:tabs>
          <w:tab w:val="num" w:pos="900" w:leader="none"/>
        </w:tabs>
      </w:pPr>
      <w:rPr>
        <w:rFonts w:hint="eastAsia"/>
      </w:rPr>
    </w:lvl>
    <w:lvl w:ilvl="4">
      <w:start w:val="1"/>
      <w:numFmt w:val="decimal"/>
      <w:isLgl w:val="false"/>
      <w:suff w:val="tab"/>
      <w:lvlText w:val="%1.%2.%3.%4.%5"/>
      <w:lvlJc w:val="left"/>
      <w:pPr>
        <w:pStyle w:val="692"/>
        <w:ind w:left="900" w:hanging="900"/>
        <w:tabs>
          <w:tab w:val="num" w:pos="900" w:leader="none"/>
        </w:tabs>
      </w:pPr>
      <w:rPr>
        <w:rFonts w:hint="eastAsia"/>
      </w:rPr>
    </w:lvl>
    <w:lvl w:ilvl="5">
      <w:start w:val="1"/>
      <w:numFmt w:val="decimal"/>
      <w:isLgl w:val="false"/>
      <w:suff w:val="tab"/>
      <w:lvlText w:val="%1.%2.%3.%4.%5.%6"/>
      <w:lvlJc w:val="left"/>
      <w:pPr>
        <w:pStyle w:val="692"/>
        <w:ind w:left="900" w:hanging="900"/>
        <w:tabs>
          <w:tab w:val="num" w:pos="900" w:leader="none"/>
        </w:tabs>
      </w:pPr>
      <w:rPr>
        <w:rFonts w:hint="eastAsia"/>
      </w:rPr>
    </w:lvl>
    <w:lvl w:ilvl="6">
      <w:start w:val="1"/>
      <w:numFmt w:val="decimal"/>
      <w:isLgl w:val="false"/>
      <w:suff w:val="tab"/>
      <w:lvlText w:val="%1.%2.%3.%4.%5.%6.%7"/>
      <w:lvlJc w:val="left"/>
      <w:pPr>
        <w:pStyle w:val="692"/>
        <w:ind w:left="900" w:hanging="900"/>
        <w:tabs>
          <w:tab w:val="num" w:pos="900" w:leader="none"/>
        </w:tabs>
      </w:pPr>
      <w:rPr>
        <w:rFonts w:hint="eastAsia"/>
      </w:rPr>
    </w:lvl>
    <w:lvl w:ilvl="7">
      <w:start w:val="1"/>
      <w:numFmt w:val="decimal"/>
      <w:isLgl w:val="false"/>
      <w:suff w:val="tab"/>
      <w:lvlText w:val="%1.%2.%3.%4.%5.%6.%7.%8"/>
      <w:lvlJc w:val="left"/>
      <w:pPr>
        <w:pStyle w:val="692"/>
        <w:ind w:left="900" w:hanging="900"/>
        <w:tabs>
          <w:tab w:val="num" w:pos="900" w:leader="none"/>
        </w:tabs>
      </w:pPr>
      <w:rPr>
        <w:rFonts w:hint="eastAsia"/>
      </w:rPr>
    </w:lvl>
    <w:lvl w:ilvl="8">
      <w:start w:val="1"/>
      <w:numFmt w:val="decimal"/>
      <w:isLgl w:val="false"/>
      <w:suff w:val="tab"/>
      <w:lvlText w:val="%1.%2.%3.%4.%5.%6.%7.%8.%9"/>
      <w:lvlJc w:val="left"/>
      <w:pPr>
        <w:pStyle w:val="692"/>
        <w:ind w:left="900" w:hanging="900"/>
        <w:tabs>
          <w:tab w:val="num" w:pos="900" w:leader="none"/>
        </w:tabs>
      </w:pPr>
      <w:rPr>
        <w:rFonts w:hint="eastAsia"/>
      </w:rPr>
    </w:lvl>
  </w:abstractNum>
  <w:abstractNum w:abstractNumId="3">
    <w:multiLevelType w:val="hybridMultilevel"/>
    <w:lvl w:ilvl="0">
      <w:start w:val="3"/>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92"/>
        <w:ind w:left="900" w:hanging="900"/>
        <w:tabs>
          <w:tab w:val="num" w:pos="900" w:leader="none"/>
        </w:tabs>
      </w:pPr>
      <w:rPr>
        <w:rFonts w:hint="eastAsia"/>
      </w:rPr>
    </w:lvl>
    <w:lvl w:ilvl="1">
      <w:start w:val="1"/>
      <w:numFmt w:val="decimal"/>
      <w:isLgl w:val="false"/>
      <w:suff w:val="tab"/>
      <w:lvlText w:val="%1.%2"/>
      <w:lvlJc w:val="left"/>
      <w:pPr>
        <w:pStyle w:val="69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92"/>
        <w:ind w:left="1980" w:hanging="900"/>
        <w:tabs>
          <w:tab w:val="num" w:pos="1980" w:leader="none"/>
        </w:tabs>
      </w:pPr>
      <w:rPr>
        <w:rFonts w:hint="eastAsia"/>
      </w:rPr>
    </w:lvl>
    <w:lvl w:ilvl="3">
      <w:start w:val="1"/>
      <w:numFmt w:val="decimal"/>
      <w:isLgl w:val="false"/>
      <w:suff w:val="tab"/>
      <w:lvlText w:val="%1.%2.%3.%4"/>
      <w:lvlJc w:val="left"/>
      <w:pPr>
        <w:pStyle w:val="692"/>
        <w:ind w:left="900" w:hanging="900"/>
        <w:tabs>
          <w:tab w:val="num" w:pos="900" w:leader="none"/>
        </w:tabs>
      </w:pPr>
      <w:rPr>
        <w:rFonts w:hint="eastAsia"/>
      </w:rPr>
    </w:lvl>
    <w:lvl w:ilvl="4">
      <w:start w:val="1"/>
      <w:numFmt w:val="decimal"/>
      <w:isLgl w:val="false"/>
      <w:suff w:val="tab"/>
      <w:lvlText w:val="%1.%2.%3.%4.%5"/>
      <w:lvlJc w:val="left"/>
      <w:pPr>
        <w:pStyle w:val="692"/>
        <w:ind w:left="900" w:hanging="900"/>
        <w:tabs>
          <w:tab w:val="num" w:pos="900" w:leader="none"/>
        </w:tabs>
      </w:pPr>
      <w:rPr>
        <w:rFonts w:hint="eastAsia"/>
      </w:rPr>
    </w:lvl>
    <w:lvl w:ilvl="5">
      <w:start w:val="1"/>
      <w:numFmt w:val="decimal"/>
      <w:isLgl w:val="false"/>
      <w:suff w:val="tab"/>
      <w:lvlText w:val="%1.%2.%3.%4.%5.%6"/>
      <w:lvlJc w:val="left"/>
      <w:pPr>
        <w:pStyle w:val="692"/>
        <w:ind w:left="900" w:hanging="900"/>
        <w:tabs>
          <w:tab w:val="num" w:pos="900" w:leader="none"/>
        </w:tabs>
      </w:pPr>
      <w:rPr>
        <w:rFonts w:hint="eastAsia"/>
      </w:rPr>
    </w:lvl>
    <w:lvl w:ilvl="6">
      <w:start w:val="1"/>
      <w:numFmt w:val="decimal"/>
      <w:isLgl w:val="false"/>
      <w:suff w:val="tab"/>
      <w:lvlText w:val="%1.%2.%3.%4.%5.%6.%7"/>
      <w:lvlJc w:val="left"/>
      <w:pPr>
        <w:pStyle w:val="692"/>
        <w:ind w:left="900" w:hanging="900"/>
        <w:tabs>
          <w:tab w:val="num" w:pos="900" w:leader="none"/>
        </w:tabs>
      </w:pPr>
      <w:rPr>
        <w:rFonts w:hint="eastAsia"/>
      </w:rPr>
    </w:lvl>
    <w:lvl w:ilvl="7">
      <w:start w:val="1"/>
      <w:numFmt w:val="decimal"/>
      <w:isLgl w:val="false"/>
      <w:suff w:val="tab"/>
      <w:lvlText w:val="%1.%2.%3.%4.%5.%6.%7.%8"/>
      <w:lvlJc w:val="left"/>
      <w:pPr>
        <w:pStyle w:val="692"/>
        <w:ind w:left="900" w:hanging="900"/>
        <w:tabs>
          <w:tab w:val="num" w:pos="900" w:leader="none"/>
        </w:tabs>
      </w:pPr>
      <w:rPr>
        <w:rFonts w:hint="eastAsia"/>
      </w:rPr>
    </w:lvl>
    <w:lvl w:ilvl="8">
      <w:start w:val="1"/>
      <w:numFmt w:val="decimal"/>
      <w:isLgl w:val="false"/>
      <w:suff w:val="tab"/>
      <w:lvlText w:val="%1.%2.%3.%4.%5.%6.%7.%8.%9"/>
      <w:lvlJc w:val="left"/>
      <w:pPr>
        <w:pStyle w:val="692"/>
        <w:ind w:left="900" w:hanging="900"/>
        <w:tabs>
          <w:tab w:val="num" w:pos="900" w:leader="none"/>
        </w:tabs>
      </w:pPr>
      <w:rPr>
        <w:rFonts w:hint="eastAsia"/>
      </w:rPr>
    </w:lvl>
  </w:abstractNum>
  <w:abstractNum w:abstractNumId="5">
    <w:multiLevelType w:val="hybridMultilevel"/>
    <w:lvl w:ilvl="0">
      <w:start w:val="1"/>
      <w:numFmt w:val="japaneseCounting"/>
      <w:isLgl w:val="false"/>
      <w:suff w:val="tab"/>
      <w:lvlText w:val="第%1章"/>
      <w:lvlJc w:val="left"/>
      <w:pPr>
        <w:pStyle w:val="692"/>
        <w:ind w:left="4941" w:hanging="1140"/>
        <w:tabs>
          <w:tab w:val="num" w:pos="4941" w:leader="none"/>
        </w:tabs>
      </w:pPr>
      <w:rPr>
        <w:rFonts w:hint="eastAsia"/>
      </w:rPr>
    </w:lvl>
    <w:lvl w:ilvl="1">
      <w:start w:val="1"/>
      <w:numFmt w:val="lowerLetter"/>
      <w:isLgl w:val="false"/>
      <w:suff w:val="tab"/>
      <w:lvlText w:val="%2)"/>
      <w:lvlJc w:val="left"/>
      <w:pPr>
        <w:pStyle w:val="692"/>
        <w:ind w:left="4641" w:hanging="420"/>
        <w:tabs>
          <w:tab w:val="num" w:pos="4641" w:leader="none"/>
        </w:tabs>
      </w:pPr>
    </w:lvl>
    <w:lvl w:ilvl="2">
      <w:start w:val="1"/>
      <w:numFmt w:val="lowerRoman"/>
      <w:isLgl w:val="false"/>
      <w:suff w:val="tab"/>
      <w:lvlText w:val="%3."/>
      <w:lvlJc w:val="right"/>
      <w:pPr>
        <w:pStyle w:val="692"/>
        <w:ind w:left="5061" w:hanging="420"/>
        <w:tabs>
          <w:tab w:val="num" w:pos="5061" w:leader="none"/>
        </w:tabs>
      </w:pPr>
    </w:lvl>
    <w:lvl w:ilvl="3">
      <w:start w:val="1"/>
      <w:numFmt w:val="decimal"/>
      <w:isLgl w:val="false"/>
      <w:suff w:val="tab"/>
      <w:lvlText w:val="%4."/>
      <w:lvlJc w:val="left"/>
      <w:pPr>
        <w:pStyle w:val="692"/>
        <w:ind w:left="5481" w:hanging="420"/>
        <w:tabs>
          <w:tab w:val="num" w:pos="5481" w:leader="none"/>
        </w:tabs>
      </w:pPr>
    </w:lvl>
    <w:lvl w:ilvl="4">
      <w:start w:val="1"/>
      <w:numFmt w:val="lowerLetter"/>
      <w:isLgl w:val="false"/>
      <w:suff w:val="tab"/>
      <w:lvlText w:val="%5)"/>
      <w:lvlJc w:val="left"/>
      <w:pPr>
        <w:pStyle w:val="692"/>
        <w:ind w:left="5901" w:hanging="420"/>
        <w:tabs>
          <w:tab w:val="num" w:pos="5901" w:leader="none"/>
        </w:tabs>
      </w:pPr>
    </w:lvl>
    <w:lvl w:ilvl="5">
      <w:start w:val="1"/>
      <w:numFmt w:val="lowerRoman"/>
      <w:isLgl w:val="false"/>
      <w:suff w:val="tab"/>
      <w:lvlText w:val="%6."/>
      <w:lvlJc w:val="right"/>
      <w:pPr>
        <w:pStyle w:val="692"/>
        <w:ind w:left="6321" w:hanging="420"/>
        <w:tabs>
          <w:tab w:val="num" w:pos="6321" w:leader="none"/>
        </w:tabs>
      </w:pPr>
    </w:lvl>
    <w:lvl w:ilvl="6">
      <w:start w:val="1"/>
      <w:numFmt w:val="decimal"/>
      <w:isLgl w:val="false"/>
      <w:suff w:val="tab"/>
      <w:lvlText w:val="%7."/>
      <w:lvlJc w:val="left"/>
      <w:pPr>
        <w:pStyle w:val="692"/>
        <w:ind w:left="6741" w:hanging="420"/>
        <w:tabs>
          <w:tab w:val="num" w:pos="6741" w:leader="none"/>
        </w:tabs>
      </w:pPr>
    </w:lvl>
    <w:lvl w:ilvl="7">
      <w:start w:val="1"/>
      <w:numFmt w:val="lowerLetter"/>
      <w:isLgl w:val="false"/>
      <w:suff w:val="tab"/>
      <w:lvlText w:val="%8)"/>
      <w:lvlJc w:val="left"/>
      <w:pPr>
        <w:pStyle w:val="692"/>
        <w:ind w:left="7161" w:hanging="420"/>
        <w:tabs>
          <w:tab w:val="num" w:pos="7161" w:leader="none"/>
        </w:tabs>
      </w:pPr>
    </w:lvl>
    <w:lvl w:ilvl="8">
      <w:start w:val="1"/>
      <w:numFmt w:val="lowerRoman"/>
      <w:isLgl w:val="false"/>
      <w:suff w:val="tab"/>
      <w:lvlText w:val="%9."/>
      <w:lvlJc w:val="right"/>
      <w:pPr>
        <w:pStyle w:val="692"/>
        <w:ind w:left="7581" w:hanging="420"/>
        <w:tabs>
          <w:tab w:val="num" w:pos="7581" w:leader="none"/>
        </w:tabs>
      </w:pPr>
    </w:lvl>
  </w:abstractNum>
  <w:abstractNum w:abstractNumId="6">
    <w:multiLevelType w:val="hybridMultilevel"/>
    <w:lvl w:ilvl="0">
      <w:start w:val="1"/>
      <w:numFmt w:val="decimal"/>
      <w:isLgl w:val="false"/>
      <w:suff w:val="tab"/>
      <w:lvlText w:val="%1"/>
      <w:lvlJc w:val="left"/>
      <w:pPr>
        <w:pStyle w:val="692"/>
        <w:ind w:left="900" w:hanging="900"/>
        <w:tabs>
          <w:tab w:val="num" w:pos="900" w:leader="none"/>
        </w:tabs>
      </w:pPr>
      <w:rPr>
        <w:rFonts w:hint="eastAsia"/>
      </w:rPr>
    </w:lvl>
    <w:lvl w:ilvl="1">
      <w:start w:val="1"/>
      <w:numFmt w:val="decimal"/>
      <w:isLgl w:val="false"/>
      <w:suff w:val="tab"/>
      <w:lvlText w:val="%1.%2"/>
      <w:lvlJc w:val="left"/>
      <w:pPr>
        <w:pStyle w:val="692"/>
        <w:ind w:left="1468" w:hanging="900"/>
        <w:tabs>
          <w:tab w:val="num" w:pos="1589" w:leader="none"/>
        </w:tabs>
      </w:pPr>
      <w:rPr>
        <w:rFonts w:ascii="宋体" w:hAnsi="宋体" w:eastAsia="宋体" w:cs="宋体"/>
        <w:sz w:val="24"/>
        <w:szCs w:val="24"/>
      </w:rPr>
    </w:lvl>
    <w:lvl w:ilvl="2">
      <w:start w:val="1"/>
      <w:numFmt w:val="decimal"/>
      <w:isLgl w:val="false"/>
      <w:suff w:val="tab"/>
      <w:lvlText w:val="%1.%2.%3"/>
      <w:lvlJc w:val="left"/>
      <w:pPr>
        <w:pStyle w:val="692"/>
        <w:ind w:left="1980" w:hanging="900"/>
        <w:tabs>
          <w:tab w:val="num" w:pos="1980" w:leader="none"/>
        </w:tabs>
      </w:pPr>
      <w:rPr>
        <w:rFonts w:hint="eastAsia"/>
      </w:rPr>
    </w:lvl>
    <w:lvl w:ilvl="3">
      <w:start w:val="1"/>
      <w:numFmt w:val="decimal"/>
      <w:isLgl w:val="false"/>
      <w:suff w:val="tab"/>
      <w:lvlText w:val="%1.%2.%3.%4"/>
      <w:lvlJc w:val="left"/>
      <w:pPr>
        <w:pStyle w:val="692"/>
        <w:ind w:left="900" w:hanging="900"/>
        <w:tabs>
          <w:tab w:val="num" w:pos="900" w:leader="none"/>
        </w:tabs>
      </w:pPr>
      <w:rPr>
        <w:rFonts w:hint="eastAsia"/>
      </w:rPr>
    </w:lvl>
    <w:lvl w:ilvl="4">
      <w:start w:val="1"/>
      <w:numFmt w:val="decimal"/>
      <w:isLgl w:val="false"/>
      <w:suff w:val="tab"/>
      <w:lvlText w:val="%1.%2.%3.%4.%5"/>
      <w:lvlJc w:val="left"/>
      <w:pPr>
        <w:pStyle w:val="692"/>
        <w:ind w:left="900" w:hanging="900"/>
        <w:tabs>
          <w:tab w:val="num" w:pos="900" w:leader="none"/>
        </w:tabs>
      </w:pPr>
      <w:rPr>
        <w:rFonts w:hint="eastAsia"/>
      </w:rPr>
    </w:lvl>
    <w:lvl w:ilvl="5">
      <w:start w:val="1"/>
      <w:numFmt w:val="decimal"/>
      <w:isLgl w:val="false"/>
      <w:suff w:val="tab"/>
      <w:lvlText w:val="%1.%2.%3.%4.%5.%6"/>
      <w:lvlJc w:val="left"/>
      <w:pPr>
        <w:pStyle w:val="692"/>
        <w:ind w:left="900" w:hanging="900"/>
        <w:tabs>
          <w:tab w:val="num" w:pos="900" w:leader="none"/>
        </w:tabs>
      </w:pPr>
      <w:rPr>
        <w:rFonts w:hint="eastAsia"/>
      </w:rPr>
    </w:lvl>
    <w:lvl w:ilvl="6">
      <w:start w:val="1"/>
      <w:numFmt w:val="decimal"/>
      <w:isLgl w:val="false"/>
      <w:suff w:val="tab"/>
      <w:lvlText w:val="%1.%2.%3.%4.%5.%6.%7"/>
      <w:lvlJc w:val="left"/>
      <w:pPr>
        <w:pStyle w:val="692"/>
        <w:ind w:left="900" w:hanging="900"/>
        <w:tabs>
          <w:tab w:val="num" w:pos="900" w:leader="none"/>
        </w:tabs>
      </w:pPr>
      <w:rPr>
        <w:rFonts w:hint="eastAsia"/>
      </w:rPr>
    </w:lvl>
    <w:lvl w:ilvl="7">
      <w:start w:val="1"/>
      <w:numFmt w:val="decimal"/>
      <w:isLgl w:val="false"/>
      <w:suff w:val="tab"/>
      <w:lvlText w:val="%1.%2.%3.%4.%5.%6.%7.%8"/>
      <w:lvlJc w:val="left"/>
      <w:pPr>
        <w:pStyle w:val="692"/>
        <w:ind w:left="900" w:hanging="900"/>
        <w:tabs>
          <w:tab w:val="num" w:pos="900" w:leader="none"/>
        </w:tabs>
      </w:pPr>
      <w:rPr>
        <w:rFonts w:hint="eastAsia"/>
      </w:rPr>
    </w:lvl>
    <w:lvl w:ilvl="8">
      <w:start w:val="1"/>
      <w:numFmt w:val="decimal"/>
      <w:isLgl w:val="false"/>
      <w:suff w:val="tab"/>
      <w:lvlText w:val="%1.%2.%3.%4.%5.%6.%7.%8.%9"/>
      <w:lvlJc w:val="left"/>
      <w:pPr>
        <w:pStyle w:val="692"/>
        <w:ind w:left="900" w:hanging="900"/>
        <w:tabs>
          <w:tab w:val="num" w:pos="900" w:leader="none"/>
        </w:tabs>
      </w:pPr>
      <w:rPr>
        <w:rFonts w:hint="eastAsia"/>
      </w:rPr>
    </w:lvl>
  </w:abstractNum>
  <w:num w:numId="1">
    <w:abstractNumId w:val="3"/>
  </w:num>
  <w:num w:numId="2">
    <w:abstractNumId w:val="0"/>
  </w:num>
  <w:num w:numId="3">
    <w:abstractNumId w:val="6"/>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692"/>
    <w:next w:val="692"/>
    <w:link w:val="819"/>
    <w:uiPriority w:val="10"/>
    <w:qFormat/>
    <w:pPr>
      <w:contextualSpacing/>
      <w:spacing w:before="300" w:after="200"/>
    </w:pPr>
    <w:rPr>
      <w:sz w:val="48"/>
      <w:szCs w:val="48"/>
    </w:rPr>
  </w:style>
  <w:style w:type="paragraph" w:styleId="35">
    <w:name w:val="Subtitle"/>
    <w:basedOn w:val="692"/>
    <w:next w:val="692"/>
    <w:link w:val="784"/>
    <w:uiPriority w:val="11"/>
    <w:qFormat/>
    <w:pPr>
      <w:spacing w:before="200" w:after="200"/>
    </w:pPr>
    <w:rPr>
      <w:sz w:val="24"/>
      <w:szCs w:val="24"/>
    </w:rPr>
  </w:style>
  <w:style w:type="paragraph" w:styleId="41">
    <w:name w:val="Header"/>
    <w:basedOn w:val="692"/>
    <w:link w:val="824"/>
    <w:uiPriority w:val="99"/>
    <w:unhideWhenUsed/>
    <w:pPr>
      <w:spacing w:after="0" w:line="240" w:lineRule="auto"/>
      <w:tabs>
        <w:tab w:val="center" w:pos="7143" w:leader="none"/>
        <w:tab w:val="right" w:pos="14287" w:leader="none"/>
      </w:tabs>
    </w:pPr>
  </w:style>
  <w:style w:type="paragraph" w:styleId="43">
    <w:name w:val="Footer"/>
    <w:basedOn w:val="692"/>
    <w:link w:val="826"/>
    <w:uiPriority w:val="99"/>
    <w:unhideWhenUsed/>
    <w:pPr>
      <w:spacing w:after="0" w:line="240" w:lineRule="auto"/>
      <w:tabs>
        <w:tab w:val="center" w:pos="7143" w:leader="none"/>
        <w:tab w:val="right" w:pos="14287" w:leader="none"/>
      </w:tabs>
    </w:pPr>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92"/>
    <w:link w:val="80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2"/>
    <w:link w:val="80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2"/>
    <w:next w:val="692"/>
    <w:uiPriority w:val="39"/>
    <w:unhideWhenUsed/>
    <w:pPr>
      <w:ind w:left="0" w:right="0" w:firstLine="0"/>
      <w:spacing w:after="57"/>
    </w:p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rFonts w:ascii="Calibri" w:hAnsi="Calibri" w:cs="黑体"/>
      <w:sz w:val="21"/>
      <w:szCs w:val="22"/>
      <w:lang w:eastAsia="zh-CN"/>
    </w:rPr>
  </w:style>
  <w:style w:type="paragraph" w:styleId="693">
    <w:name w:val="标题 1"/>
    <w:basedOn w:val="692"/>
    <w:next w:val="692"/>
    <w:link w:val="692"/>
    <w:qFormat/>
    <w:pPr>
      <w:jc w:val="center"/>
      <w:spacing w:line="360" w:lineRule="auto"/>
      <w:outlineLvl w:val="0"/>
    </w:pPr>
    <w:rPr>
      <w:b/>
      <w:sz w:val="36"/>
      <w:szCs w:val="36"/>
    </w:rPr>
  </w:style>
  <w:style w:type="paragraph" w:styleId="694">
    <w:name w:val="标题 2"/>
    <w:basedOn w:val="692"/>
    <w:next w:val="698"/>
    <w:link w:val="692"/>
    <w:qFormat/>
    <w:pPr>
      <w:keepLines/>
      <w:keepNext/>
      <w:spacing w:before="260" w:after="260" w:line="416" w:lineRule="auto"/>
      <w:outlineLvl w:val="1"/>
    </w:pPr>
    <w:rPr>
      <w:rFonts w:ascii="Arial" w:hAnsi="Arial" w:eastAsia="黑体"/>
      <w:b/>
      <w:bCs/>
      <w:sz w:val="32"/>
      <w:szCs w:val="32"/>
    </w:rPr>
  </w:style>
  <w:style w:type="paragraph" w:styleId="695">
    <w:name w:val="标题 3"/>
    <w:basedOn w:val="692"/>
    <w:next w:val="692"/>
    <w:link w:val="692"/>
    <w:qFormat/>
    <w:pPr>
      <w:keepLines/>
      <w:keepNext/>
      <w:spacing w:before="260" w:after="260" w:line="416" w:lineRule="auto"/>
      <w:outlineLvl w:val="2"/>
    </w:pPr>
    <w:rPr>
      <w:b/>
      <w:bCs/>
      <w:sz w:val="32"/>
      <w:szCs w:val="32"/>
    </w:rPr>
  </w:style>
  <w:style w:type="character" w:styleId="696">
    <w:name w:val="默认段落字体"/>
    <w:next w:val="696"/>
    <w:link w:val="692"/>
    <w:uiPriority w:val="1"/>
    <w:unhideWhenUsed/>
    <w:qFormat/>
  </w:style>
  <w:style w:type="table" w:styleId="697">
    <w:name w:val="普通表格"/>
    <w:next w:val="697"/>
    <w:link w:val="692"/>
    <w:uiPriority w:val="99"/>
    <w:unhideWhenUsed/>
    <w:qFormat/>
    <w:tblPr/>
  </w:style>
  <w:style w:type="paragraph" w:styleId="698">
    <w:name w:val="正文缩进"/>
    <w:basedOn w:val="692"/>
    <w:next w:val="698"/>
    <w:link w:val="699"/>
    <w:qFormat/>
    <w:pPr>
      <w:ind w:firstLine="420"/>
      <w:jc w:val="left"/>
    </w:pPr>
    <w:rPr>
      <w:rFonts w:ascii="宋体"/>
      <w:sz w:val="24"/>
    </w:rPr>
  </w:style>
  <w:style w:type="character" w:styleId="699">
    <w:name w:val="正文缩进 Char"/>
    <w:next w:val="699"/>
    <w:link w:val="698"/>
    <w:qFormat/>
    <w:rPr>
      <w:rFonts w:ascii="宋体" w:hAnsi="Times New Roman" w:eastAsia="宋体" w:cs="Times New Roman"/>
      <w:sz w:val="24"/>
      <w:szCs w:val="24"/>
    </w:rPr>
  </w:style>
  <w:style w:type="paragraph" w:styleId="700">
    <w:name w:val="目录 7"/>
    <w:basedOn w:val="692"/>
    <w:next w:val="692"/>
    <w:link w:val="692"/>
    <w:qFormat/>
    <w:pPr>
      <w:ind w:left="2520"/>
    </w:pPr>
    <w:rPr>
      <w:rFonts w:ascii="Times New Roman" w:hAnsi="Times New Roman" w:cs="Times New Roman"/>
      <w:szCs w:val="24"/>
    </w:rPr>
  </w:style>
  <w:style w:type="paragraph" w:styleId="701">
    <w:name w:val="文档结构图"/>
    <w:basedOn w:val="692"/>
    <w:next w:val="701"/>
    <w:link w:val="702"/>
    <w:qFormat/>
    <w:rPr>
      <w:rFonts w:ascii="宋体"/>
      <w:sz w:val="18"/>
      <w:szCs w:val="18"/>
    </w:rPr>
  </w:style>
  <w:style w:type="character" w:styleId="702">
    <w:name w:val="文档结构图 Char"/>
    <w:basedOn w:val="696"/>
    <w:next w:val="702"/>
    <w:link w:val="701"/>
    <w:qFormat/>
    <w:rPr>
      <w:rFonts w:ascii="宋体" w:eastAsia="宋体"/>
      <w:sz w:val="18"/>
      <w:szCs w:val="18"/>
    </w:rPr>
  </w:style>
  <w:style w:type="paragraph" w:styleId="703">
    <w:name w:val="批注文字"/>
    <w:basedOn w:val="692"/>
    <w:next w:val="703"/>
    <w:link w:val="704"/>
    <w:qFormat/>
    <w:pPr>
      <w:jc w:val="left"/>
    </w:pPr>
  </w:style>
  <w:style w:type="character" w:styleId="704">
    <w:name w:val="批注文字 Char"/>
    <w:basedOn w:val="696"/>
    <w:next w:val="704"/>
    <w:link w:val="703"/>
    <w:qFormat/>
  </w:style>
  <w:style w:type="paragraph" w:styleId="705">
    <w:name w:val="正文文本 3"/>
    <w:basedOn w:val="692"/>
    <w:next w:val="705"/>
    <w:link w:val="706"/>
    <w:qFormat/>
    <w:pPr>
      <w:spacing w:after="120"/>
    </w:pPr>
    <w:rPr>
      <w:rFonts w:ascii="Times New Roman" w:hAnsi="Times New Roman" w:cs="Times New Roman"/>
      <w:sz w:val="16"/>
      <w:szCs w:val="16"/>
    </w:rPr>
  </w:style>
  <w:style w:type="character" w:styleId="706">
    <w:name w:val="正文文本 3 Char"/>
    <w:basedOn w:val="696"/>
    <w:next w:val="706"/>
    <w:link w:val="705"/>
    <w:qFormat/>
    <w:rPr>
      <w:rFonts w:ascii="Times New Roman" w:hAnsi="Times New Roman" w:eastAsia="宋体" w:cs="Times New Roman"/>
      <w:sz w:val="16"/>
      <w:szCs w:val="16"/>
    </w:rPr>
  </w:style>
  <w:style w:type="paragraph" w:styleId="707">
    <w:name w:val="正文文本"/>
    <w:basedOn w:val="692"/>
    <w:next w:val="692"/>
    <w:link w:val="708"/>
    <w:qFormat/>
    <w:pPr>
      <w:spacing w:before="120" w:line="22" w:lineRule="atLeast"/>
      <w:tabs>
        <w:tab w:val="left" w:pos="567" w:leader="none"/>
      </w:tabs>
    </w:pPr>
    <w:rPr>
      <w:rFonts w:ascii="宋体" w:hAnsi="宋体" w:cs="Times New Roman"/>
      <w:sz w:val="24"/>
      <w:szCs w:val="24"/>
    </w:rPr>
  </w:style>
  <w:style w:type="character" w:styleId="708">
    <w:name w:val="正文文本 Char"/>
    <w:basedOn w:val="696"/>
    <w:next w:val="708"/>
    <w:link w:val="707"/>
    <w:qFormat/>
    <w:rPr>
      <w:rFonts w:ascii="宋体" w:hAnsi="宋体" w:eastAsia="宋体" w:cs="Times New Roman"/>
      <w:sz w:val="24"/>
      <w:szCs w:val="24"/>
    </w:rPr>
  </w:style>
  <w:style w:type="paragraph" w:styleId="709">
    <w:name w:val="正文文本缩进"/>
    <w:basedOn w:val="692"/>
    <w:next w:val="692"/>
    <w:link w:val="710"/>
    <w:qFormat/>
    <w:pPr>
      <w:ind w:firstLine="570"/>
      <w:spacing w:line="360" w:lineRule="auto"/>
    </w:pPr>
  </w:style>
  <w:style w:type="character" w:styleId="710">
    <w:name w:val="正文文本缩进 Char"/>
    <w:basedOn w:val="696"/>
    <w:next w:val="710"/>
    <w:link w:val="709"/>
    <w:qFormat/>
    <w:rPr>
      <w:sz w:val="21"/>
      <w:szCs w:val="22"/>
    </w:rPr>
  </w:style>
  <w:style w:type="paragraph" w:styleId="711">
    <w:name w:val="列表 2"/>
    <w:basedOn w:val="692"/>
    <w:next w:val="711"/>
    <w:link w:val="692"/>
    <w:qFormat/>
    <w:pPr>
      <w:ind w:left="100" w:hanging="200"/>
    </w:pPr>
    <w:rPr>
      <w:rFonts w:ascii="Times New Roman" w:hAnsi="Times New Roman" w:cs="Times New Roman"/>
      <w:szCs w:val="24"/>
    </w:rPr>
  </w:style>
  <w:style w:type="paragraph" w:styleId="712">
    <w:name w:val="文本块"/>
    <w:basedOn w:val="692"/>
    <w:next w:val="712"/>
    <w:link w:val="692"/>
    <w:qFormat/>
    <w:pPr>
      <w:ind w:left="480" w:right="-341" w:firstLine="513"/>
      <w:widowControl/>
    </w:pPr>
    <w:rPr>
      <w:rFonts w:ascii="Times New Roman" w:hAnsi="Times New Roman" w:cs="Times New Roman"/>
      <w:sz w:val="24"/>
      <w:szCs w:val="20"/>
    </w:rPr>
  </w:style>
  <w:style w:type="paragraph" w:styleId="713">
    <w:name w:val="目录 5"/>
    <w:basedOn w:val="692"/>
    <w:next w:val="692"/>
    <w:link w:val="692"/>
    <w:qFormat/>
    <w:pPr>
      <w:ind w:left="1680"/>
    </w:pPr>
    <w:rPr>
      <w:rFonts w:ascii="Times New Roman" w:hAnsi="Times New Roman" w:cs="Times New Roman"/>
      <w:szCs w:val="24"/>
    </w:rPr>
  </w:style>
  <w:style w:type="paragraph" w:styleId="714">
    <w:name w:val="目录 3"/>
    <w:basedOn w:val="692"/>
    <w:next w:val="692"/>
    <w:link w:val="692"/>
    <w:qFormat/>
    <w:pPr>
      <w:ind w:left="840"/>
    </w:pPr>
    <w:rPr>
      <w:rFonts w:ascii="Times New Roman" w:hAnsi="Times New Roman" w:cs="Times New Roman"/>
      <w:szCs w:val="24"/>
    </w:rPr>
  </w:style>
  <w:style w:type="paragraph" w:styleId="715">
    <w:name w:val="纯文本"/>
    <w:basedOn w:val="692"/>
    <w:next w:val="715"/>
    <w:link w:val="716"/>
    <w:uiPriority w:val="99"/>
    <w:qFormat/>
    <w:rPr>
      <w:rFonts w:ascii="宋体" w:hAnsi="Courier New" w:cs="Times New Roman"/>
      <w:szCs w:val="20"/>
    </w:rPr>
  </w:style>
  <w:style w:type="character" w:styleId="716">
    <w:name w:val="纯文本 Char"/>
    <w:basedOn w:val="696"/>
    <w:next w:val="716"/>
    <w:link w:val="715"/>
    <w:qFormat/>
    <w:rPr>
      <w:rFonts w:ascii="宋体" w:hAnsi="Courier New" w:eastAsia="宋体" w:cs="Times New Roman"/>
      <w:szCs w:val="20"/>
    </w:rPr>
  </w:style>
  <w:style w:type="paragraph" w:styleId="717">
    <w:name w:val="目录 8"/>
    <w:basedOn w:val="692"/>
    <w:next w:val="692"/>
    <w:link w:val="692"/>
    <w:qFormat/>
    <w:pPr>
      <w:ind w:left="2940"/>
    </w:pPr>
    <w:rPr>
      <w:rFonts w:ascii="Times New Roman" w:hAnsi="Times New Roman" w:cs="Times New Roman"/>
      <w:szCs w:val="24"/>
    </w:rPr>
  </w:style>
  <w:style w:type="paragraph" w:styleId="718">
    <w:name w:val="正文文本缩进 2"/>
    <w:basedOn w:val="692"/>
    <w:next w:val="718"/>
    <w:link w:val="719"/>
    <w:qFormat/>
    <w:pPr>
      <w:ind w:firstLine="480"/>
    </w:pPr>
    <w:rPr>
      <w:rFonts w:ascii="仿宋_GB2312" w:hAnsi="Times New Roman" w:eastAsia="仿宋_GB2312" w:cs="Times New Roman"/>
      <w:sz w:val="24"/>
      <w:szCs w:val="24"/>
    </w:rPr>
  </w:style>
  <w:style w:type="character" w:styleId="719">
    <w:name w:val="正文文本缩进 2 Char"/>
    <w:basedOn w:val="696"/>
    <w:next w:val="719"/>
    <w:link w:val="718"/>
    <w:qFormat/>
    <w:rPr>
      <w:rFonts w:ascii="仿宋_GB2312" w:hAnsi="Times New Roman" w:eastAsia="仿宋_GB2312" w:cs="Times New Roman"/>
      <w:sz w:val="24"/>
      <w:szCs w:val="24"/>
    </w:rPr>
  </w:style>
  <w:style w:type="paragraph" w:styleId="720">
    <w:name w:val="尾注文本"/>
    <w:basedOn w:val="692"/>
    <w:next w:val="720"/>
    <w:link w:val="721"/>
    <w:uiPriority w:val="99"/>
    <w:unhideWhenUsed/>
    <w:qFormat/>
    <w:rPr>
      <w:sz w:val="20"/>
    </w:rPr>
  </w:style>
  <w:style w:type="character" w:styleId="721">
    <w:name w:val="尾注文本 Char"/>
    <w:next w:val="721"/>
    <w:link w:val="720"/>
    <w:uiPriority w:val="99"/>
    <w:qFormat/>
    <w:rPr>
      <w:sz w:val="20"/>
    </w:rPr>
  </w:style>
  <w:style w:type="paragraph" w:styleId="722">
    <w:name w:val="批注框文本"/>
    <w:basedOn w:val="692"/>
    <w:next w:val="722"/>
    <w:link w:val="723"/>
    <w:qFormat/>
    <w:rPr>
      <w:sz w:val="18"/>
      <w:szCs w:val="18"/>
    </w:rPr>
  </w:style>
  <w:style w:type="character" w:styleId="723">
    <w:name w:val="批注框文本 Char"/>
    <w:basedOn w:val="696"/>
    <w:next w:val="723"/>
    <w:link w:val="722"/>
    <w:qFormat/>
    <w:rPr>
      <w:sz w:val="18"/>
      <w:szCs w:val="18"/>
    </w:rPr>
  </w:style>
  <w:style w:type="paragraph" w:styleId="724">
    <w:name w:val="寄信人地址"/>
    <w:basedOn w:val="692"/>
    <w:next w:val="724"/>
    <w:link w:val="692"/>
    <w:qFormat/>
    <w:rPr>
      <w:rFonts w:ascii="Arial" w:hAnsi="Arial" w:cs="Times New Roman"/>
      <w:szCs w:val="24"/>
    </w:rPr>
  </w:style>
  <w:style w:type="paragraph" w:styleId="725">
    <w:name w:val="目录 1"/>
    <w:basedOn w:val="692"/>
    <w:next w:val="692"/>
    <w:link w:val="692"/>
    <w:qFormat/>
    <w:rPr>
      <w:rFonts w:ascii="宋体" w:hAnsi="宋体" w:cs="宋体"/>
      <w:b/>
      <w:sz w:val="32"/>
    </w:rPr>
  </w:style>
  <w:style w:type="paragraph" w:styleId="726">
    <w:name w:val="目录 4"/>
    <w:basedOn w:val="692"/>
    <w:next w:val="692"/>
    <w:link w:val="692"/>
    <w:qFormat/>
    <w:pPr>
      <w:ind w:left="1260"/>
    </w:pPr>
  </w:style>
  <w:style w:type="paragraph" w:styleId="727">
    <w:name w:val="副标题"/>
    <w:basedOn w:val="692"/>
    <w:next w:val="692"/>
    <w:link w:val="728"/>
    <w:uiPriority w:val="11"/>
    <w:qFormat/>
    <w:pPr>
      <w:spacing w:before="200" w:after="200"/>
    </w:pPr>
    <w:rPr>
      <w:sz w:val="24"/>
      <w:szCs w:val="24"/>
    </w:rPr>
  </w:style>
  <w:style w:type="character" w:styleId="728">
    <w:name w:val="副标题 Char"/>
    <w:next w:val="728"/>
    <w:link w:val="727"/>
    <w:uiPriority w:val="11"/>
    <w:qFormat/>
    <w:rPr>
      <w:sz w:val="24"/>
      <w:szCs w:val="24"/>
    </w:rPr>
  </w:style>
  <w:style w:type="paragraph" w:styleId="729">
    <w:name w:val="脚注文本"/>
    <w:basedOn w:val="692"/>
    <w:next w:val="729"/>
    <w:link w:val="730"/>
    <w:uiPriority w:val="99"/>
    <w:unhideWhenUsed/>
    <w:qFormat/>
    <w:pPr>
      <w:spacing w:after="40"/>
    </w:pPr>
    <w:rPr>
      <w:sz w:val="18"/>
    </w:rPr>
  </w:style>
  <w:style w:type="character" w:styleId="730">
    <w:name w:val="脚注文本 Char"/>
    <w:next w:val="730"/>
    <w:link w:val="729"/>
    <w:uiPriority w:val="99"/>
    <w:qFormat/>
    <w:rPr>
      <w:sz w:val="18"/>
    </w:rPr>
  </w:style>
  <w:style w:type="paragraph" w:styleId="731">
    <w:name w:val="目录 6"/>
    <w:basedOn w:val="692"/>
    <w:next w:val="692"/>
    <w:link w:val="692"/>
    <w:qFormat/>
    <w:pPr>
      <w:ind w:left="2100"/>
    </w:pPr>
    <w:rPr>
      <w:rFonts w:ascii="Times New Roman" w:hAnsi="Times New Roman" w:cs="Times New Roman"/>
      <w:szCs w:val="24"/>
    </w:rPr>
  </w:style>
  <w:style w:type="paragraph" w:styleId="732">
    <w:name w:val="正文文本缩进 3"/>
    <w:basedOn w:val="692"/>
    <w:next w:val="732"/>
    <w:link w:val="733"/>
    <w:qFormat/>
    <w:pPr>
      <w:ind w:left="720" w:firstLine="480"/>
      <w:jc w:val="left"/>
      <w:spacing w:before="120" w:line="22" w:lineRule="atLeast"/>
    </w:pPr>
    <w:rPr>
      <w:rFonts w:ascii="宋体" w:hAnsi="Times New Roman" w:cs="Times New Roman"/>
      <w:sz w:val="24"/>
    </w:rPr>
  </w:style>
  <w:style w:type="character" w:styleId="733">
    <w:name w:val="正文文本缩进 3 Char"/>
    <w:basedOn w:val="696"/>
    <w:next w:val="733"/>
    <w:link w:val="732"/>
    <w:qFormat/>
    <w:rPr>
      <w:rFonts w:ascii="宋体" w:hAnsi="Times New Roman" w:eastAsia="宋体" w:cs="Times New Roman"/>
      <w:sz w:val="24"/>
    </w:rPr>
  </w:style>
  <w:style w:type="paragraph" w:styleId="734">
    <w:name w:val="图表目录"/>
    <w:basedOn w:val="692"/>
    <w:next w:val="692"/>
    <w:link w:val="692"/>
    <w:uiPriority w:val="99"/>
    <w:unhideWhenUsed/>
    <w:qFormat/>
  </w:style>
  <w:style w:type="paragraph" w:styleId="735">
    <w:name w:val="目录 2"/>
    <w:basedOn w:val="692"/>
    <w:next w:val="692"/>
    <w:link w:val="692"/>
    <w:qFormat/>
    <w:pPr>
      <w:ind w:left="420"/>
      <w:spacing w:line="312" w:lineRule="auto"/>
      <w:tabs>
        <w:tab w:val="right" w:pos="8937" w:leader="dot"/>
      </w:tabs>
    </w:pPr>
    <w:rPr>
      <w:rFonts w:ascii="Times New Roman" w:hAnsi="Times New Roman" w:cs="Times New Roman"/>
      <w:szCs w:val="24"/>
    </w:rPr>
  </w:style>
  <w:style w:type="paragraph" w:styleId="736">
    <w:name w:val="目录 9"/>
    <w:basedOn w:val="692"/>
    <w:next w:val="692"/>
    <w:link w:val="692"/>
    <w:qFormat/>
    <w:pPr>
      <w:ind w:left="3360"/>
    </w:pPr>
    <w:rPr>
      <w:rFonts w:ascii="Times New Roman" w:hAnsi="Times New Roman" w:cs="Times New Roman"/>
      <w:szCs w:val="24"/>
    </w:rPr>
  </w:style>
  <w:style w:type="paragraph" w:styleId="737">
    <w:name w:val="HTML 预设格式"/>
    <w:basedOn w:val="692"/>
    <w:next w:val="737"/>
    <w:link w:val="73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738">
    <w:name w:val="HTML 预设格式 Char"/>
    <w:basedOn w:val="696"/>
    <w:next w:val="738"/>
    <w:link w:val="737"/>
    <w:qFormat/>
    <w:rPr>
      <w:rFonts w:ascii="宋体" w:hAnsi="宋体" w:eastAsia="宋体" w:cs="宋体"/>
      <w:sz w:val="24"/>
      <w:szCs w:val="24"/>
    </w:rPr>
  </w:style>
  <w:style w:type="paragraph" w:styleId="739">
    <w:name w:val="普通(网站)"/>
    <w:basedOn w:val="692"/>
    <w:next w:val="739"/>
    <w:link w:val="740"/>
    <w:qFormat/>
    <w:pPr>
      <w:jc w:val="left"/>
      <w:spacing w:before="100" w:beforeAutospacing="1" w:after="100" w:afterAutospacing="1"/>
      <w:widowControl/>
    </w:pPr>
    <w:rPr>
      <w:rFonts w:ascii="Arial Unicode MS" w:hAnsi="Arial Unicode MS" w:eastAsia="Arial Unicode MS" w:cs="Times New Roman"/>
      <w:sz w:val="24"/>
      <w:szCs w:val="24"/>
    </w:rPr>
  </w:style>
  <w:style w:type="character" w:styleId="740">
    <w:name w:val="普通(网站) Char"/>
    <w:next w:val="740"/>
    <w:link w:val="739"/>
    <w:qFormat/>
    <w:rPr>
      <w:rFonts w:ascii="Arial Unicode MS" w:hAnsi="Arial Unicode MS" w:eastAsia="Arial Unicode MS" w:cs="Arial Unicode MS"/>
      <w:sz w:val="24"/>
      <w:szCs w:val="24"/>
    </w:rPr>
  </w:style>
  <w:style w:type="paragraph" w:styleId="741">
    <w:name w:val="索引 1"/>
    <w:basedOn w:val="692"/>
    <w:next w:val="692"/>
    <w:link w:val="692"/>
    <w:qFormat/>
    <w:rPr>
      <w:rFonts w:ascii="Times New Roman" w:hAnsi="Times New Roman" w:cs="Times New Roman"/>
      <w:szCs w:val="20"/>
    </w:rPr>
  </w:style>
  <w:style w:type="paragraph" w:styleId="742">
    <w:name w:val="标题"/>
    <w:basedOn w:val="692"/>
    <w:next w:val="742"/>
    <w:link w:val="743"/>
    <w:qFormat/>
    <w:pPr>
      <w:jc w:val="center"/>
      <w:outlineLvl w:val="0"/>
    </w:pPr>
    <w:rPr>
      <w:rFonts w:ascii="Cambria" w:hAnsi="Cambria"/>
      <w:b/>
      <w:bCs/>
      <w:sz w:val="32"/>
      <w:szCs w:val="32"/>
    </w:rPr>
  </w:style>
  <w:style w:type="character" w:styleId="743">
    <w:name w:val="标题 Char"/>
    <w:basedOn w:val="696"/>
    <w:next w:val="743"/>
    <w:link w:val="742"/>
    <w:qFormat/>
    <w:rPr>
      <w:rFonts w:ascii="Cambria" w:hAnsi="Cambria" w:eastAsia="宋体" w:cs="黑体"/>
      <w:b/>
      <w:bCs/>
      <w:sz w:val="32"/>
      <w:szCs w:val="32"/>
    </w:rPr>
  </w:style>
  <w:style w:type="paragraph" w:styleId="744">
    <w:name w:val="批注主题"/>
    <w:basedOn w:val="703"/>
    <w:next w:val="703"/>
    <w:link w:val="745"/>
    <w:qFormat/>
    <w:rPr>
      <w:b/>
      <w:bCs/>
    </w:rPr>
  </w:style>
  <w:style w:type="character" w:styleId="745">
    <w:name w:val="批注主题 Char"/>
    <w:basedOn w:val="746"/>
    <w:next w:val="745"/>
    <w:link w:val="744"/>
    <w:qFormat/>
    <w:rPr>
      <w:rFonts w:ascii="Times New Roman" w:hAnsi="Times New Roman" w:eastAsia="宋体" w:cs="Times New Roman"/>
      <w:b/>
      <w:bCs/>
      <w:szCs w:val="24"/>
    </w:rPr>
  </w:style>
  <w:style w:type="character" w:styleId="746">
    <w:name w:val="批注文字 Char1"/>
    <w:next w:val="746"/>
    <w:link w:val="692"/>
    <w:qFormat/>
    <w:rPr>
      <w:rFonts w:ascii="Times New Roman" w:hAnsi="Times New Roman" w:eastAsia="宋体" w:cs="Times New Roman"/>
      <w:szCs w:val="24"/>
    </w:rPr>
  </w:style>
  <w:style w:type="paragraph" w:styleId="747">
    <w:name w:val="正文首行缩进"/>
    <w:basedOn w:val="707"/>
    <w:next w:val="747"/>
    <w:link w:val="748"/>
    <w:qFormat/>
    <w:pPr>
      <w:ind w:firstLine="420"/>
      <w:spacing w:before="0" w:after="120" w:line="240" w:lineRule="auto"/>
      <w:tabs>
        <w:tab w:val="clear" w:pos="567" w:leader="none"/>
      </w:tabs>
    </w:pPr>
    <w:rPr>
      <w:sz w:val="21"/>
      <w:szCs w:val="22"/>
    </w:rPr>
  </w:style>
  <w:style w:type="character" w:styleId="748">
    <w:name w:val="正文首行缩进 Char"/>
    <w:basedOn w:val="708"/>
    <w:next w:val="748"/>
    <w:link w:val="747"/>
    <w:qFormat/>
    <w:rPr>
      <w:rFonts w:ascii="宋体" w:hAnsi="宋体" w:eastAsia="宋体" w:cs="Times New Roman"/>
      <w:sz w:val="21"/>
      <w:szCs w:val="22"/>
    </w:rPr>
  </w:style>
  <w:style w:type="paragraph" w:styleId="749">
    <w:name w:val="正文首行缩进 2"/>
    <w:basedOn w:val="709"/>
    <w:next w:val="692"/>
    <w:link w:val="750"/>
    <w:qFormat/>
    <w:pPr>
      <w:ind w:left="420" w:firstLine="420"/>
      <w:spacing w:after="120" w:line="480" w:lineRule="exact"/>
    </w:pPr>
    <w:rPr>
      <w:rFonts w:ascii="Times New Roman" w:hAnsi="Times New Roman" w:cs="Times New Roman"/>
      <w:sz w:val="24"/>
    </w:rPr>
  </w:style>
  <w:style w:type="character" w:styleId="750">
    <w:name w:val="正文首行缩进 2 Char"/>
    <w:basedOn w:val="710"/>
    <w:next w:val="750"/>
    <w:link w:val="749"/>
    <w:qFormat/>
    <w:rPr>
      <w:rFonts w:ascii="Times New Roman" w:hAnsi="Times New Roman" w:eastAsia="宋体" w:cs="Times New Roman"/>
      <w:sz w:val="24"/>
      <w:szCs w:val="22"/>
    </w:rPr>
  </w:style>
  <w:style w:type="table" w:styleId="751">
    <w:name w:val="网格型"/>
    <w:next w:val="751"/>
    <w:link w:val="692"/>
    <w:uiPriority w:val="59"/>
    <w:qFormat/>
    <w:tblPr/>
  </w:style>
  <w:style w:type="character" w:styleId="752">
    <w:name w:val="要点"/>
    <w:next w:val="752"/>
    <w:link w:val="692"/>
    <w:qFormat/>
    <w:rPr>
      <w:b/>
      <w:bCs/>
    </w:rPr>
  </w:style>
  <w:style w:type="character" w:styleId="753">
    <w:name w:val="尾注引用"/>
    <w:next w:val="753"/>
    <w:link w:val="692"/>
    <w:uiPriority w:val="99"/>
    <w:unhideWhenUsed/>
    <w:qFormat/>
    <w:rPr>
      <w:vertAlign w:val="superscript"/>
    </w:rPr>
  </w:style>
  <w:style w:type="character" w:styleId="754">
    <w:name w:val="页码"/>
    <w:basedOn w:val="696"/>
    <w:next w:val="754"/>
    <w:link w:val="692"/>
    <w:qFormat/>
  </w:style>
  <w:style w:type="character" w:styleId="755">
    <w:name w:val="强调"/>
    <w:next w:val="755"/>
    <w:link w:val="692"/>
    <w:qFormat/>
    <w:rPr>
      <w:color w:val="cc0033"/>
    </w:rPr>
  </w:style>
  <w:style w:type="character" w:styleId="756">
    <w:name w:val="超链接"/>
    <w:next w:val="756"/>
    <w:link w:val="692"/>
    <w:qFormat/>
    <w:rPr>
      <w:color w:val="0000ff"/>
      <w:u w:val="single"/>
    </w:rPr>
  </w:style>
  <w:style w:type="character" w:styleId="757">
    <w:name w:val="批注引用"/>
    <w:next w:val="757"/>
    <w:link w:val="692"/>
    <w:qFormat/>
    <w:rPr>
      <w:sz w:val="21"/>
      <w:szCs w:val="21"/>
    </w:rPr>
  </w:style>
  <w:style w:type="character" w:styleId="758">
    <w:name w:val="HTML 引文"/>
    <w:next w:val="758"/>
    <w:link w:val="692"/>
    <w:qFormat/>
    <w:rPr>
      <w:i/>
      <w:iCs/>
    </w:rPr>
  </w:style>
  <w:style w:type="character" w:styleId="759">
    <w:name w:val="脚注引用"/>
    <w:next w:val="759"/>
    <w:link w:val="692"/>
    <w:uiPriority w:val="99"/>
    <w:unhideWhenUsed/>
    <w:qFormat/>
    <w:rPr>
      <w:vertAlign w:val="superscript"/>
    </w:rPr>
  </w:style>
  <w:style w:type="character" w:styleId="760">
    <w:name w:val="默认段落字体1"/>
    <w:next w:val="760"/>
    <w:link w:val="692"/>
    <w:uiPriority w:val="1"/>
    <w:unhideWhenUsed/>
    <w:qFormat/>
  </w:style>
  <w:style w:type="paragraph" w:styleId="761">
    <w:name w:val="Heading 1"/>
    <w:basedOn w:val="692"/>
    <w:next w:val="692"/>
    <w:link w:val="762"/>
    <w:qFormat/>
    <w:pPr>
      <w:jc w:val="center"/>
      <w:spacing w:line="360" w:lineRule="auto"/>
      <w:outlineLvl w:val="0"/>
    </w:pPr>
    <w:rPr>
      <w:b/>
      <w:sz w:val="36"/>
      <w:szCs w:val="36"/>
    </w:rPr>
  </w:style>
  <w:style w:type="character" w:styleId="762">
    <w:name w:val="标题 1 Char"/>
    <w:basedOn w:val="696"/>
    <w:next w:val="762"/>
    <w:link w:val="761"/>
    <w:qFormat/>
    <w:rPr>
      <w:b/>
      <w:sz w:val="36"/>
      <w:szCs w:val="36"/>
    </w:rPr>
  </w:style>
  <w:style w:type="paragraph" w:styleId="763">
    <w:name w:val="Heading 2"/>
    <w:basedOn w:val="692"/>
    <w:next w:val="698"/>
    <w:link w:val="764"/>
    <w:qFormat/>
    <w:pPr>
      <w:keepLines/>
      <w:keepNext/>
      <w:spacing w:before="260" w:after="260" w:line="416" w:lineRule="auto"/>
      <w:outlineLvl w:val="1"/>
    </w:pPr>
    <w:rPr>
      <w:rFonts w:ascii="Arial" w:hAnsi="Arial" w:eastAsia="黑体"/>
      <w:b/>
      <w:bCs/>
      <w:sz w:val="32"/>
      <w:szCs w:val="32"/>
    </w:rPr>
  </w:style>
  <w:style w:type="character" w:styleId="764">
    <w:name w:val="标题 2 Char"/>
    <w:basedOn w:val="696"/>
    <w:next w:val="764"/>
    <w:link w:val="763"/>
    <w:qFormat/>
    <w:rPr>
      <w:rFonts w:ascii="Arial" w:hAnsi="Arial" w:eastAsia="黑体"/>
      <w:b/>
      <w:bCs/>
      <w:sz w:val="32"/>
      <w:szCs w:val="32"/>
      <w:lang w:val="en-US" w:eastAsia="zh-CN"/>
    </w:rPr>
  </w:style>
  <w:style w:type="paragraph" w:styleId="765">
    <w:name w:val="Heading 3"/>
    <w:basedOn w:val="692"/>
    <w:next w:val="692"/>
    <w:link w:val="766"/>
    <w:qFormat/>
    <w:pPr>
      <w:keepLines/>
      <w:keepNext/>
      <w:spacing w:before="260" w:after="260" w:line="416" w:lineRule="auto"/>
      <w:outlineLvl w:val="2"/>
    </w:pPr>
    <w:rPr>
      <w:b/>
      <w:bCs/>
      <w:sz w:val="32"/>
      <w:szCs w:val="32"/>
    </w:rPr>
  </w:style>
  <w:style w:type="character" w:styleId="766">
    <w:name w:val="标题 3 Char"/>
    <w:basedOn w:val="696"/>
    <w:next w:val="766"/>
    <w:link w:val="765"/>
    <w:qFormat/>
    <w:rPr>
      <w:rFonts w:eastAsia="宋体"/>
      <w:b/>
      <w:bCs/>
      <w:sz w:val="32"/>
      <w:szCs w:val="32"/>
      <w:lang w:val="en-US" w:eastAsia="zh-CN"/>
    </w:rPr>
  </w:style>
  <w:style w:type="paragraph" w:styleId="767">
    <w:name w:val="Heading 4"/>
    <w:basedOn w:val="692"/>
    <w:next w:val="692"/>
    <w:link w:val="768"/>
    <w:qFormat/>
    <w:pPr>
      <w:keepLines/>
      <w:keepNext/>
      <w:spacing w:before="280" w:after="290" w:line="376" w:lineRule="atLeast"/>
      <w:outlineLvl w:val="3"/>
    </w:pPr>
    <w:rPr>
      <w:rFonts w:ascii="Arial" w:hAnsi="Arial" w:eastAsia="黑体" w:cs="Times New Roman"/>
      <w:b/>
      <w:sz w:val="28"/>
    </w:rPr>
  </w:style>
  <w:style w:type="character" w:styleId="768">
    <w:name w:val="标题 4 Char"/>
    <w:basedOn w:val="696"/>
    <w:next w:val="768"/>
    <w:link w:val="767"/>
    <w:qFormat/>
    <w:rPr>
      <w:rFonts w:ascii="Arial" w:hAnsi="Arial" w:eastAsia="黑体" w:cs="Times New Roman"/>
      <w:b/>
      <w:sz w:val="28"/>
    </w:rPr>
  </w:style>
  <w:style w:type="paragraph" w:styleId="769">
    <w:name w:val="Heading 5"/>
    <w:basedOn w:val="692"/>
    <w:next w:val="692"/>
    <w:link w:val="770"/>
    <w:qFormat/>
    <w:pPr>
      <w:keepLines/>
      <w:keepNext/>
      <w:spacing w:before="280" w:after="290" w:line="376" w:lineRule="atLeast"/>
      <w:outlineLvl w:val="4"/>
    </w:pPr>
    <w:rPr>
      <w:rFonts w:ascii="Times New Roman" w:hAnsi="Times New Roman" w:cs="Times New Roman"/>
      <w:b/>
      <w:sz w:val="28"/>
    </w:rPr>
  </w:style>
  <w:style w:type="character" w:styleId="770">
    <w:name w:val="标题 5 Char"/>
    <w:basedOn w:val="696"/>
    <w:next w:val="770"/>
    <w:link w:val="769"/>
    <w:qFormat/>
    <w:rPr>
      <w:rFonts w:ascii="Times New Roman" w:hAnsi="Times New Roman" w:eastAsia="宋体" w:cs="Times New Roman"/>
      <w:b/>
      <w:sz w:val="28"/>
    </w:rPr>
  </w:style>
  <w:style w:type="paragraph" w:styleId="771">
    <w:name w:val="Heading 6"/>
    <w:basedOn w:val="692"/>
    <w:next w:val="692"/>
    <w:link w:val="772"/>
    <w:qFormat/>
    <w:pPr>
      <w:keepLines/>
      <w:keepNext/>
      <w:spacing w:before="240" w:after="64" w:line="320" w:lineRule="atLeast"/>
      <w:outlineLvl w:val="5"/>
    </w:pPr>
    <w:rPr>
      <w:rFonts w:ascii="Arial" w:hAnsi="Arial" w:eastAsia="黑体" w:cs="Times New Roman"/>
      <w:b/>
      <w:sz w:val="24"/>
    </w:rPr>
  </w:style>
  <w:style w:type="character" w:styleId="772">
    <w:name w:val="标题 6 Char"/>
    <w:basedOn w:val="696"/>
    <w:next w:val="772"/>
    <w:link w:val="771"/>
    <w:qFormat/>
    <w:rPr>
      <w:rFonts w:ascii="Arial" w:hAnsi="Arial" w:eastAsia="黑体" w:cs="Times New Roman"/>
      <w:b/>
      <w:sz w:val="24"/>
    </w:rPr>
  </w:style>
  <w:style w:type="paragraph" w:styleId="773">
    <w:name w:val="Heading 7"/>
    <w:basedOn w:val="692"/>
    <w:next w:val="692"/>
    <w:link w:val="774"/>
    <w:qFormat/>
    <w:pPr>
      <w:keepLines/>
      <w:keepNext/>
      <w:spacing w:before="240" w:after="64" w:line="320" w:lineRule="atLeast"/>
      <w:outlineLvl w:val="6"/>
    </w:pPr>
    <w:rPr>
      <w:rFonts w:ascii="Times New Roman" w:hAnsi="Times New Roman" w:cs="Times New Roman"/>
      <w:b/>
      <w:sz w:val="24"/>
    </w:rPr>
  </w:style>
  <w:style w:type="character" w:styleId="774">
    <w:name w:val="标题 7 Char"/>
    <w:basedOn w:val="696"/>
    <w:next w:val="774"/>
    <w:link w:val="773"/>
    <w:qFormat/>
    <w:rPr>
      <w:rFonts w:ascii="Times New Roman" w:hAnsi="Times New Roman" w:eastAsia="宋体" w:cs="Times New Roman"/>
      <w:b/>
      <w:sz w:val="24"/>
    </w:rPr>
  </w:style>
  <w:style w:type="paragraph" w:styleId="775">
    <w:name w:val="Heading 8"/>
    <w:basedOn w:val="692"/>
    <w:next w:val="692"/>
    <w:link w:val="776"/>
    <w:qFormat/>
    <w:pPr>
      <w:keepLines/>
      <w:keepNext/>
      <w:spacing w:before="240" w:after="64" w:line="320" w:lineRule="atLeast"/>
      <w:outlineLvl w:val="7"/>
    </w:pPr>
    <w:rPr>
      <w:rFonts w:ascii="Arial" w:hAnsi="Arial" w:eastAsia="黑体" w:cs="Times New Roman"/>
      <w:sz w:val="24"/>
    </w:rPr>
  </w:style>
  <w:style w:type="character" w:styleId="776">
    <w:name w:val="标题 8 Char"/>
    <w:basedOn w:val="696"/>
    <w:next w:val="776"/>
    <w:link w:val="775"/>
    <w:qFormat/>
    <w:rPr>
      <w:rFonts w:ascii="Arial" w:hAnsi="Arial" w:eastAsia="黑体" w:cs="Times New Roman"/>
      <w:sz w:val="24"/>
    </w:rPr>
  </w:style>
  <w:style w:type="paragraph" w:styleId="777">
    <w:name w:val="Heading 9"/>
    <w:basedOn w:val="692"/>
    <w:next w:val="692"/>
    <w:link w:val="778"/>
    <w:qFormat/>
    <w:pPr>
      <w:keepLines/>
      <w:keepNext/>
      <w:spacing w:before="240" w:after="64" w:line="320" w:lineRule="atLeast"/>
      <w:outlineLvl w:val="8"/>
    </w:pPr>
    <w:rPr>
      <w:rFonts w:ascii="Arial" w:hAnsi="Arial" w:eastAsia="黑体" w:cs="Times New Roman"/>
    </w:rPr>
  </w:style>
  <w:style w:type="character" w:styleId="778">
    <w:name w:val="标题 9 Char"/>
    <w:basedOn w:val="696"/>
    <w:next w:val="778"/>
    <w:link w:val="777"/>
    <w:qFormat/>
    <w:rPr>
      <w:rFonts w:ascii="Arial" w:hAnsi="Arial" w:eastAsia="黑体" w:cs="Times New Roman"/>
      <w:sz w:val="21"/>
    </w:rPr>
  </w:style>
  <w:style w:type="paragraph" w:styleId="779">
    <w:name w:val="Caption1"/>
    <w:basedOn w:val="692"/>
    <w:next w:val="692"/>
    <w:link w:val="692"/>
    <w:qFormat/>
    <w:pPr>
      <w:spacing w:line="480" w:lineRule="auto"/>
    </w:pPr>
    <w:rPr>
      <w:rFonts w:ascii="华文中宋" w:hAnsi="华文中宋" w:eastAsia="华文中宋" w:cs="Times New Roman"/>
      <w:sz w:val="36"/>
      <w:szCs w:val="20"/>
    </w:rPr>
  </w:style>
  <w:style w:type="paragraph" w:styleId="780">
    <w:name w:val="Footer1"/>
    <w:basedOn w:val="692"/>
    <w:next w:val="780"/>
    <w:link w:val="781"/>
    <w:qFormat/>
    <w:pPr>
      <w:jc w:val="left"/>
      <w:tabs>
        <w:tab w:val="center" w:pos="4153" w:leader="none"/>
        <w:tab w:val="right" w:pos="8306" w:leader="none"/>
      </w:tabs>
    </w:pPr>
    <w:rPr>
      <w:sz w:val="18"/>
      <w:szCs w:val="18"/>
    </w:rPr>
  </w:style>
  <w:style w:type="character" w:styleId="781">
    <w:name w:val="页脚 Char"/>
    <w:basedOn w:val="696"/>
    <w:next w:val="781"/>
    <w:link w:val="780"/>
    <w:qFormat/>
    <w:rPr>
      <w:sz w:val="18"/>
      <w:szCs w:val="18"/>
    </w:rPr>
  </w:style>
  <w:style w:type="paragraph" w:styleId="782">
    <w:name w:val="Header1"/>
    <w:basedOn w:val="692"/>
    <w:next w:val="782"/>
    <w:link w:val="783"/>
    <w:qFormat/>
    <w:pPr>
      <w:jc w:val="center"/>
      <w:tabs>
        <w:tab w:val="center" w:pos="4153" w:leader="none"/>
        <w:tab w:val="right" w:pos="8306" w:leader="none"/>
      </w:tabs>
      <w:pBdr>
        <w:bottom w:val="single" w:color="000000" w:sz="6" w:space="1"/>
      </w:pBdr>
    </w:pPr>
    <w:rPr>
      <w:sz w:val="18"/>
      <w:szCs w:val="18"/>
    </w:rPr>
  </w:style>
  <w:style w:type="character" w:styleId="783">
    <w:name w:val="页眉 Char"/>
    <w:basedOn w:val="696"/>
    <w:next w:val="783"/>
    <w:link w:val="782"/>
    <w:qFormat/>
    <w:rPr>
      <w:sz w:val="18"/>
      <w:szCs w:val="18"/>
    </w:rPr>
  </w:style>
  <w:style w:type="character" w:styleId="784">
    <w:name w:val="Subtitle Char"/>
    <w:basedOn w:val="696"/>
    <w:next w:val="784"/>
    <w:link w:val="692"/>
    <w:uiPriority w:val="11"/>
    <w:rPr>
      <w:sz w:val="24"/>
      <w:szCs w:val="24"/>
    </w:rPr>
  </w:style>
  <w:style w:type="character" w:styleId="785">
    <w:name w:val="Quote Char"/>
    <w:next w:val="785"/>
    <w:link w:val="692"/>
    <w:uiPriority w:val="29"/>
    <w:rPr>
      <w:i/>
    </w:rPr>
  </w:style>
  <w:style w:type="character" w:styleId="786">
    <w:name w:val="Intense Quote Char"/>
    <w:next w:val="786"/>
    <w:link w:val="692"/>
    <w:uiPriority w:val="30"/>
    <w:rPr>
      <w:i/>
    </w:rPr>
  </w:style>
  <w:style w:type="table" w:styleId="787">
    <w:name w:val="Plain Table 1"/>
    <w:basedOn w:val="697"/>
    <w:next w:val="787"/>
    <w:link w:val="692"/>
    <w:uiPriority w:val="59"/>
    <w:pPr>
      <w:spacing w:after="0" w:line="240" w:lineRule="auto"/>
    </w:pPr>
    <w:tblPr/>
  </w:style>
  <w:style w:type="table" w:styleId="788">
    <w:name w:val="Plain Table 2"/>
    <w:basedOn w:val="697"/>
    <w:next w:val="788"/>
    <w:link w:val="692"/>
    <w:uiPriority w:val="59"/>
    <w:pPr>
      <w:spacing w:after="0" w:line="240" w:lineRule="auto"/>
    </w:pPr>
    <w:tblPr/>
  </w:style>
  <w:style w:type="table" w:styleId="789">
    <w:name w:val="Plain Table 3"/>
    <w:basedOn w:val="697"/>
    <w:next w:val="789"/>
    <w:link w:val="692"/>
    <w:uiPriority w:val="99"/>
    <w:pPr>
      <w:spacing w:after="0" w:line="240" w:lineRule="auto"/>
    </w:pPr>
    <w:tblPr/>
  </w:style>
  <w:style w:type="table" w:styleId="790">
    <w:name w:val="Plain Table 4"/>
    <w:basedOn w:val="697"/>
    <w:next w:val="790"/>
    <w:link w:val="692"/>
    <w:uiPriority w:val="99"/>
    <w:pPr>
      <w:spacing w:after="0" w:line="240" w:lineRule="auto"/>
    </w:pPr>
    <w:tblPr/>
  </w:style>
  <w:style w:type="table" w:styleId="791">
    <w:name w:val="Plain Table 5"/>
    <w:basedOn w:val="697"/>
    <w:next w:val="791"/>
    <w:link w:val="692"/>
    <w:uiPriority w:val="99"/>
    <w:pPr>
      <w:spacing w:after="0" w:line="240" w:lineRule="auto"/>
    </w:pPr>
    <w:tblPr/>
  </w:style>
  <w:style w:type="table" w:styleId="792">
    <w:name w:val="Grid Table 1 Light"/>
    <w:basedOn w:val="697"/>
    <w:next w:val="792"/>
    <w:link w:val="692"/>
    <w:uiPriority w:val="99"/>
    <w:pPr>
      <w:spacing w:after="0" w:line="240" w:lineRule="auto"/>
    </w:pPr>
    <w:tblPr/>
  </w:style>
  <w:style w:type="table" w:styleId="793">
    <w:name w:val="Grid Table 2"/>
    <w:basedOn w:val="697"/>
    <w:next w:val="793"/>
    <w:link w:val="692"/>
    <w:uiPriority w:val="99"/>
    <w:pPr>
      <w:spacing w:after="0" w:line="240" w:lineRule="auto"/>
    </w:pPr>
    <w:tblPr/>
  </w:style>
  <w:style w:type="table" w:styleId="794">
    <w:name w:val="Grid Table 3"/>
    <w:basedOn w:val="697"/>
    <w:next w:val="794"/>
    <w:link w:val="692"/>
    <w:uiPriority w:val="99"/>
    <w:pPr>
      <w:spacing w:after="0" w:line="240" w:lineRule="auto"/>
    </w:pPr>
    <w:tblPr/>
  </w:style>
  <w:style w:type="table" w:styleId="795">
    <w:name w:val="Grid Table 4"/>
    <w:basedOn w:val="697"/>
    <w:next w:val="795"/>
    <w:link w:val="692"/>
    <w:uiPriority w:val="59"/>
    <w:pPr>
      <w:spacing w:after="0" w:line="240" w:lineRule="auto"/>
    </w:pPr>
    <w:tblPr/>
  </w:style>
  <w:style w:type="table" w:styleId="796">
    <w:name w:val="Grid Table 5 Dark"/>
    <w:basedOn w:val="697"/>
    <w:next w:val="796"/>
    <w:link w:val="692"/>
    <w:uiPriority w:val="99"/>
    <w:qFormat/>
    <w:pPr>
      <w:spacing w:after="0" w:line="240" w:lineRule="auto"/>
    </w:pPr>
    <w:tblPr/>
  </w:style>
  <w:style w:type="table" w:styleId="797">
    <w:name w:val="Grid Table 6 Colorful"/>
    <w:basedOn w:val="697"/>
    <w:next w:val="797"/>
    <w:link w:val="692"/>
    <w:uiPriority w:val="99"/>
    <w:pPr>
      <w:spacing w:after="0" w:line="240" w:lineRule="auto"/>
    </w:pPr>
    <w:tblPr/>
  </w:style>
  <w:style w:type="table" w:styleId="798">
    <w:name w:val="Grid Table 7 Colorful"/>
    <w:basedOn w:val="697"/>
    <w:next w:val="798"/>
    <w:link w:val="692"/>
    <w:uiPriority w:val="99"/>
    <w:pPr>
      <w:spacing w:after="0" w:line="240" w:lineRule="auto"/>
    </w:pPr>
    <w:tblPr/>
  </w:style>
  <w:style w:type="table" w:styleId="799">
    <w:name w:val="List Table 1 Light"/>
    <w:basedOn w:val="697"/>
    <w:next w:val="799"/>
    <w:link w:val="692"/>
    <w:uiPriority w:val="99"/>
    <w:pPr>
      <w:spacing w:after="0" w:line="240" w:lineRule="auto"/>
    </w:pPr>
    <w:tblPr/>
  </w:style>
  <w:style w:type="table" w:styleId="800">
    <w:name w:val="List Table 2"/>
    <w:basedOn w:val="697"/>
    <w:next w:val="800"/>
    <w:link w:val="692"/>
    <w:uiPriority w:val="99"/>
    <w:pPr>
      <w:spacing w:after="0" w:line="240" w:lineRule="auto"/>
    </w:pPr>
    <w:tblPr/>
  </w:style>
  <w:style w:type="table" w:styleId="801">
    <w:name w:val="List Table 3"/>
    <w:basedOn w:val="697"/>
    <w:next w:val="801"/>
    <w:link w:val="692"/>
    <w:uiPriority w:val="99"/>
    <w:pPr>
      <w:spacing w:after="0" w:line="240" w:lineRule="auto"/>
    </w:pPr>
    <w:tblPr/>
  </w:style>
  <w:style w:type="table" w:styleId="802">
    <w:name w:val="List Table 4"/>
    <w:basedOn w:val="697"/>
    <w:next w:val="802"/>
    <w:link w:val="692"/>
    <w:uiPriority w:val="99"/>
    <w:qFormat/>
    <w:pPr>
      <w:spacing w:after="0" w:line="240" w:lineRule="auto"/>
    </w:pPr>
    <w:tblPr/>
  </w:style>
  <w:style w:type="table" w:styleId="803">
    <w:name w:val="List Table 5 Dark"/>
    <w:basedOn w:val="697"/>
    <w:next w:val="803"/>
    <w:link w:val="692"/>
    <w:uiPriority w:val="99"/>
    <w:pPr>
      <w:spacing w:after="0" w:line="240" w:lineRule="auto"/>
    </w:pPr>
    <w:tblPr/>
  </w:style>
  <w:style w:type="table" w:styleId="804">
    <w:name w:val="List Table 6 Colorful"/>
    <w:basedOn w:val="697"/>
    <w:next w:val="804"/>
    <w:link w:val="692"/>
    <w:uiPriority w:val="99"/>
    <w:pPr>
      <w:spacing w:after="0" w:line="240" w:lineRule="auto"/>
    </w:pPr>
    <w:tblPr/>
  </w:style>
  <w:style w:type="table" w:styleId="805">
    <w:name w:val="List Table 7 Colorful"/>
    <w:basedOn w:val="697"/>
    <w:next w:val="805"/>
    <w:link w:val="692"/>
    <w:uiPriority w:val="99"/>
    <w:qFormat/>
    <w:pPr>
      <w:spacing w:after="0" w:line="240" w:lineRule="auto"/>
    </w:pPr>
    <w:tblPr/>
  </w:style>
  <w:style w:type="character" w:styleId="806">
    <w:name w:val="Footnote Text Char"/>
    <w:next w:val="806"/>
    <w:link w:val="692"/>
    <w:uiPriority w:val="99"/>
    <w:qFormat/>
    <w:rPr>
      <w:sz w:val="18"/>
    </w:rPr>
  </w:style>
  <w:style w:type="character" w:styleId="807">
    <w:name w:val="Endnote Text Char"/>
    <w:next w:val="807"/>
    <w:link w:val="692"/>
    <w:uiPriority w:val="99"/>
    <w:rPr>
      <w:sz w:val="20"/>
    </w:rPr>
  </w:style>
  <w:style w:type="paragraph" w:styleId="808">
    <w:name w:val="TOC Heading"/>
    <w:next w:val="808"/>
    <w:link w:val="692"/>
    <w:uiPriority w:val="39"/>
    <w:unhideWhenUsed/>
  </w:style>
  <w:style w:type="paragraph" w:styleId="809">
    <w:name w:val="Default"/>
    <w:next w:val="809"/>
    <w:link w:val="692"/>
    <w:qFormat/>
    <w:pPr>
      <w:widowControl w:val="off"/>
    </w:pPr>
    <w:rPr>
      <w:rFonts w:ascii="Symbol" w:hAnsi="Symbol" w:cs="Symbol"/>
      <w:color w:val="000000"/>
      <w:sz w:val="24"/>
      <w:szCs w:val="24"/>
      <w:lang w:eastAsia="zh-CN"/>
    </w:rPr>
  </w:style>
  <w:style w:type="character" w:styleId="810">
    <w:name w:val="Heading 1 Char"/>
    <w:next w:val="810"/>
    <w:link w:val="692"/>
    <w:uiPriority w:val="9"/>
    <w:qFormat/>
    <w:rPr>
      <w:rFonts w:ascii="Arial" w:hAnsi="Arial" w:eastAsia="Arial" w:cs="Arial"/>
      <w:sz w:val="40"/>
      <w:szCs w:val="40"/>
    </w:rPr>
  </w:style>
  <w:style w:type="character" w:styleId="811">
    <w:name w:val="Heading 2 Char"/>
    <w:next w:val="811"/>
    <w:link w:val="692"/>
    <w:uiPriority w:val="9"/>
    <w:qFormat/>
    <w:rPr>
      <w:rFonts w:ascii="Arial" w:hAnsi="Arial" w:eastAsia="Arial" w:cs="Arial"/>
      <w:sz w:val="34"/>
    </w:rPr>
  </w:style>
  <w:style w:type="character" w:styleId="812">
    <w:name w:val="Heading 3 Char"/>
    <w:next w:val="812"/>
    <w:link w:val="692"/>
    <w:uiPriority w:val="9"/>
    <w:qFormat/>
    <w:rPr>
      <w:rFonts w:ascii="Arial" w:hAnsi="Arial" w:eastAsia="Arial" w:cs="Arial"/>
      <w:sz w:val="30"/>
      <w:szCs w:val="30"/>
    </w:rPr>
  </w:style>
  <w:style w:type="character" w:styleId="813">
    <w:name w:val="Heading 4 Char"/>
    <w:next w:val="813"/>
    <w:link w:val="692"/>
    <w:uiPriority w:val="9"/>
    <w:qFormat/>
    <w:rPr>
      <w:rFonts w:ascii="Arial" w:hAnsi="Arial" w:eastAsia="Arial" w:cs="Arial"/>
      <w:b/>
      <w:bCs/>
      <w:sz w:val="26"/>
      <w:szCs w:val="26"/>
    </w:rPr>
  </w:style>
  <w:style w:type="character" w:styleId="814">
    <w:name w:val="Heading 5 Char"/>
    <w:next w:val="814"/>
    <w:link w:val="692"/>
    <w:uiPriority w:val="9"/>
    <w:qFormat/>
    <w:rPr>
      <w:rFonts w:ascii="Arial" w:hAnsi="Arial" w:eastAsia="Arial" w:cs="Arial"/>
      <w:b/>
      <w:bCs/>
      <w:sz w:val="24"/>
      <w:szCs w:val="24"/>
    </w:rPr>
  </w:style>
  <w:style w:type="character" w:styleId="815">
    <w:name w:val="Heading 6 Char"/>
    <w:next w:val="815"/>
    <w:link w:val="692"/>
    <w:uiPriority w:val="9"/>
    <w:qFormat/>
    <w:rPr>
      <w:rFonts w:ascii="Arial" w:hAnsi="Arial" w:eastAsia="Arial" w:cs="Arial"/>
      <w:b/>
      <w:bCs/>
      <w:sz w:val="22"/>
      <w:szCs w:val="22"/>
    </w:rPr>
  </w:style>
  <w:style w:type="character" w:styleId="816">
    <w:name w:val="Heading 7 Char"/>
    <w:next w:val="816"/>
    <w:link w:val="692"/>
    <w:uiPriority w:val="9"/>
    <w:qFormat/>
    <w:rPr>
      <w:rFonts w:ascii="Arial" w:hAnsi="Arial" w:eastAsia="Arial" w:cs="Arial"/>
      <w:b/>
      <w:bCs/>
      <w:i/>
      <w:iCs/>
      <w:sz w:val="22"/>
      <w:szCs w:val="22"/>
    </w:rPr>
  </w:style>
  <w:style w:type="character" w:styleId="817">
    <w:name w:val="Heading 8 Char"/>
    <w:next w:val="817"/>
    <w:link w:val="692"/>
    <w:uiPriority w:val="9"/>
    <w:qFormat/>
    <w:rPr>
      <w:rFonts w:ascii="Arial" w:hAnsi="Arial" w:eastAsia="Arial" w:cs="Arial"/>
      <w:i/>
      <w:iCs/>
      <w:sz w:val="22"/>
      <w:szCs w:val="22"/>
    </w:rPr>
  </w:style>
  <w:style w:type="character" w:styleId="818">
    <w:name w:val="Heading 9 Char"/>
    <w:next w:val="818"/>
    <w:link w:val="692"/>
    <w:uiPriority w:val="9"/>
    <w:qFormat/>
    <w:rPr>
      <w:rFonts w:ascii="Arial" w:hAnsi="Arial" w:eastAsia="Arial" w:cs="Arial"/>
      <w:i/>
      <w:iCs/>
      <w:sz w:val="21"/>
      <w:szCs w:val="21"/>
    </w:rPr>
  </w:style>
  <w:style w:type="character" w:styleId="819">
    <w:name w:val="Title Char"/>
    <w:next w:val="819"/>
    <w:link w:val="692"/>
    <w:uiPriority w:val="10"/>
    <w:qFormat/>
    <w:rPr>
      <w:sz w:val="48"/>
      <w:szCs w:val="48"/>
    </w:rPr>
  </w:style>
  <w:style w:type="paragraph" w:styleId="820">
    <w:name w:val="Quote"/>
    <w:basedOn w:val="692"/>
    <w:next w:val="692"/>
    <w:link w:val="821"/>
    <w:uiPriority w:val="29"/>
    <w:qFormat/>
    <w:pPr>
      <w:ind w:left="720" w:right="720"/>
    </w:pPr>
    <w:rPr>
      <w:i/>
    </w:rPr>
  </w:style>
  <w:style w:type="character" w:styleId="821">
    <w:name w:val="引用 Char"/>
    <w:next w:val="821"/>
    <w:link w:val="820"/>
    <w:uiPriority w:val="29"/>
    <w:qFormat/>
    <w:rPr>
      <w:i/>
    </w:rPr>
  </w:style>
  <w:style w:type="paragraph" w:styleId="822">
    <w:name w:val="Intense Quote"/>
    <w:basedOn w:val="692"/>
    <w:next w:val="69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明显引用 Char"/>
    <w:next w:val="823"/>
    <w:link w:val="822"/>
    <w:uiPriority w:val="30"/>
    <w:qFormat/>
    <w:rPr>
      <w:i/>
    </w:rPr>
  </w:style>
  <w:style w:type="character" w:styleId="824">
    <w:name w:val="Header Char"/>
    <w:next w:val="824"/>
    <w:link w:val="692"/>
    <w:uiPriority w:val="99"/>
    <w:qFormat/>
  </w:style>
  <w:style w:type="character" w:styleId="825">
    <w:name w:val="Footer Char"/>
    <w:next w:val="825"/>
    <w:link w:val="692"/>
    <w:uiPriority w:val="99"/>
    <w:qFormat/>
  </w:style>
  <w:style w:type="character" w:styleId="826">
    <w:name w:val="Caption Char"/>
    <w:next w:val="826"/>
    <w:link w:val="692"/>
    <w:uiPriority w:val="99"/>
    <w:qFormat/>
  </w:style>
  <w:style w:type="table" w:styleId="827">
    <w:name w:val="Table Grid Light"/>
    <w:next w:val="827"/>
    <w:link w:val="692"/>
    <w:uiPriority w:val="59"/>
    <w:qFormat/>
    <w:tblPr/>
  </w:style>
  <w:style w:type="table" w:styleId="828">
    <w:name w:val="无格式表格 11"/>
    <w:next w:val="828"/>
    <w:link w:val="692"/>
    <w:uiPriority w:val="59"/>
    <w:qFormat/>
    <w:tblPr/>
  </w:style>
  <w:style w:type="table" w:styleId="829">
    <w:name w:val="无格式表格 21"/>
    <w:next w:val="829"/>
    <w:link w:val="692"/>
    <w:uiPriority w:val="59"/>
    <w:qFormat/>
    <w:tblPr/>
  </w:style>
  <w:style w:type="table" w:styleId="830">
    <w:name w:val="无格式表格 31"/>
    <w:next w:val="830"/>
    <w:link w:val="692"/>
    <w:uiPriority w:val="99"/>
    <w:qFormat/>
    <w:tblPr/>
  </w:style>
  <w:style w:type="table" w:styleId="831">
    <w:name w:val="无格式表格 41"/>
    <w:next w:val="831"/>
    <w:link w:val="692"/>
    <w:uiPriority w:val="99"/>
    <w:qFormat/>
    <w:tblPr/>
  </w:style>
  <w:style w:type="table" w:styleId="832">
    <w:name w:val="无格式表格 51"/>
    <w:next w:val="832"/>
    <w:link w:val="692"/>
    <w:uiPriority w:val="99"/>
    <w:qFormat/>
    <w:tblPr/>
  </w:style>
  <w:style w:type="table" w:styleId="833">
    <w:name w:val="网格表 1 浅色1"/>
    <w:next w:val="833"/>
    <w:link w:val="692"/>
    <w:uiPriority w:val="99"/>
    <w:qFormat/>
    <w:tblPr/>
  </w:style>
  <w:style w:type="table" w:styleId="834">
    <w:name w:val="Grid Table 1 Light - Accent 1"/>
    <w:next w:val="834"/>
    <w:link w:val="692"/>
    <w:uiPriority w:val="99"/>
    <w:qFormat/>
    <w:tblPr/>
  </w:style>
  <w:style w:type="table" w:styleId="835">
    <w:name w:val="Grid Table 1 Light - Accent 2"/>
    <w:next w:val="835"/>
    <w:link w:val="692"/>
    <w:uiPriority w:val="99"/>
    <w:qFormat/>
    <w:tblPr/>
  </w:style>
  <w:style w:type="table" w:styleId="836">
    <w:name w:val="Grid Table 1 Light - Accent 3"/>
    <w:next w:val="836"/>
    <w:link w:val="692"/>
    <w:uiPriority w:val="99"/>
    <w:qFormat/>
    <w:tblPr/>
  </w:style>
  <w:style w:type="table" w:styleId="837">
    <w:name w:val="Grid Table 1 Light - Accent 4"/>
    <w:next w:val="837"/>
    <w:link w:val="692"/>
    <w:uiPriority w:val="99"/>
    <w:qFormat/>
    <w:tblPr/>
  </w:style>
  <w:style w:type="table" w:styleId="838">
    <w:name w:val="Grid Table 1 Light - Accent 5"/>
    <w:next w:val="838"/>
    <w:link w:val="692"/>
    <w:uiPriority w:val="99"/>
    <w:qFormat/>
    <w:tblPr/>
  </w:style>
  <w:style w:type="table" w:styleId="839">
    <w:name w:val="Grid Table 1 Light - Accent 6"/>
    <w:next w:val="839"/>
    <w:link w:val="692"/>
    <w:uiPriority w:val="99"/>
    <w:qFormat/>
    <w:tblPr/>
  </w:style>
  <w:style w:type="table" w:styleId="840">
    <w:name w:val="网格表 21"/>
    <w:next w:val="840"/>
    <w:link w:val="692"/>
    <w:uiPriority w:val="99"/>
    <w:qFormat/>
    <w:tblPr/>
  </w:style>
  <w:style w:type="table" w:styleId="841">
    <w:name w:val="Grid Table 2 - Accent 1"/>
    <w:next w:val="841"/>
    <w:link w:val="692"/>
    <w:uiPriority w:val="99"/>
    <w:qFormat/>
    <w:tblPr/>
  </w:style>
  <w:style w:type="table" w:styleId="842">
    <w:name w:val="Grid Table 2 - Accent 2"/>
    <w:next w:val="842"/>
    <w:link w:val="692"/>
    <w:uiPriority w:val="99"/>
    <w:qFormat/>
    <w:tblPr/>
  </w:style>
  <w:style w:type="table" w:styleId="843">
    <w:name w:val="Grid Table 2 - Accent 3"/>
    <w:next w:val="843"/>
    <w:link w:val="692"/>
    <w:uiPriority w:val="99"/>
    <w:qFormat/>
    <w:tblPr/>
  </w:style>
  <w:style w:type="table" w:styleId="844">
    <w:name w:val="Grid Table 2 - Accent 4"/>
    <w:next w:val="844"/>
    <w:link w:val="692"/>
    <w:uiPriority w:val="99"/>
    <w:qFormat/>
    <w:tblPr/>
  </w:style>
  <w:style w:type="table" w:styleId="845">
    <w:name w:val="Grid Table 2 - Accent 5"/>
    <w:next w:val="845"/>
    <w:link w:val="692"/>
    <w:uiPriority w:val="99"/>
    <w:qFormat/>
    <w:tblPr/>
  </w:style>
  <w:style w:type="table" w:styleId="846">
    <w:name w:val="Grid Table 2 - Accent 6"/>
    <w:next w:val="846"/>
    <w:link w:val="692"/>
    <w:uiPriority w:val="99"/>
    <w:qFormat/>
    <w:tblPr/>
  </w:style>
  <w:style w:type="table" w:styleId="847">
    <w:name w:val="网格表 31"/>
    <w:next w:val="847"/>
    <w:link w:val="692"/>
    <w:uiPriority w:val="99"/>
    <w:qFormat/>
    <w:tblPr/>
  </w:style>
  <w:style w:type="table" w:styleId="848">
    <w:name w:val="Grid Table 3 - Accent 1"/>
    <w:next w:val="848"/>
    <w:link w:val="692"/>
    <w:uiPriority w:val="99"/>
    <w:qFormat/>
    <w:tblPr/>
  </w:style>
  <w:style w:type="table" w:styleId="849">
    <w:name w:val="Grid Table 3 - Accent 2"/>
    <w:next w:val="849"/>
    <w:link w:val="692"/>
    <w:uiPriority w:val="99"/>
    <w:qFormat/>
    <w:tblPr/>
  </w:style>
  <w:style w:type="table" w:styleId="850">
    <w:name w:val="Grid Table 3 - Accent 3"/>
    <w:next w:val="850"/>
    <w:link w:val="692"/>
    <w:uiPriority w:val="99"/>
    <w:qFormat/>
    <w:tblPr/>
  </w:style>
  <w:style w:type="table" w:styleId="851">
    <w:name w:val="Grid Table 3 - Accent 4"/>
    <w:next w:val="851"/>
    <w:link w:val="692"/>
    <w:uiPriority w:val="99"/>
    <w:qFormat/>
    <w:tblPr/>
  </w:style>
  <w:style w:type="table" w:styleId="852">
    <w:name w:val="Grid Table 3 - Accent 5"/>
    <w:next w:val="852"/>
    <w:link w:val="692"/>
    <w:uiPriority w:val="99"/>
    <w:qFormat/>
    <w:tblPr/>
  </w:style>
  <w:style w:type="table" w:styleId="853">
    <w:name w:val="Grid Table 3 - Accent 6"/>
    <w:next w:val="853"/>
    <w:link w:val="692"/>
    <w:uiPriority w:val="99"/>
    <w:qFormat/>
    <w:tblPr/>
  </w:style>
  <w:style w:type="table" w:styleId="854">
    <w:name w:val="网格表 41"/>
    <w:next w:val="854"/>
    <w:link w:val="692"/>
    <w:uiPriority w:val="59"/>
    <w:qFormat/>
    <w:tblPr/>
  </w:style>
  <w:style w:type="table" w:styleId="855">
    <w:name w:val="Grid Table 4 - Accent 1"/>
    <w:next w:val="855"/>
    <w:link w:val="692"/>
    <w:uiPriority w:val="59"/>
    <w:qFormat/>
    <w:tblPr/>
  </w:style>
  <w:style w:type="table" w:styleId="856">
    <w:name w:val="Grid Table 4 - Accent 2"/>
    <w:next w:val="856"/>
    <w:link w:val="692"/>
    <w:uiPriority w:val="59"/>
    <w:qFormat/>
    <w:tblPr/>
  </w:style>
  <w:style w:type="table" w:styleId="857">
    <w:name w:val="Grid Table 4 - Accent 3"/>
    <w:next w:val="857"/>
    <w:link w:val="692"/>
    <w:uiPriority w:val="59"/>
    <w:qFormat/>
    <w:tblPr/>
  </w:style>
  <w:style w:type="table" w:styleId="858">
    <w:name w:val="Grid Table 4 - Accent 4"/>
    <w:next w:val="858"/>
    <w:link w:val="692"/>
    <w:uiPriority w:val="59"/>
    <w:qFormat/>
    <w:tblPr/>
  </w:style>
  <w:style w:type="table" w:styleId="859">
    <w:name w:val="Grid Table 4 - Accent 5"/>
    <w:next w:val="859"/>
    <w:link w:val="692"/>
    <w:uiPriority w:val="59"/>
    <w:qFormat/>
    <w:tblPr/>
  </w:style>
  <w:style w:type="table" w:styleId="860">
    <w:name w:val="Grid Table 4 - Accent 6"/>
    <w:next w:val="860"/>
    <w:link w:val="692"/>
    <w:uiPriority w:val="59"/>
    <w:qFormat/>
    <w:tblPr/>
  </w:style>
  <w:style w:type="table" w:styleId="861">
    <w:name w:val="网格表 5 深色1"/>
    <w:next w:val="861"/>
    <w:link w:val="692"/>
    <w:uiPriority w:val="99"/>
    <w:qFormat/>
    <w:tblPr/>
  </w:style>
  <w:style w:type="table" w:styleId="862">
    <w:name w:val="Grid Table 5 Dark- Accent 1"/>
    <w:next w:val="862"/>
    <w:link w:val="692"/>
    <w:uiPriority w:val="99"/>
    <w:qFormat/>
    <w:tblPr/>
  </w:style>
  <w:style w:type="table" w:styleId="863">
    <w:name w:val="Grid Table 5 Dark - Accent 2"/>
    <w:next w:val="863"/>
    <w:link w:val="692"/>
    <w:uiPriority w:val="99"/>
    <w:qFormat/>
    <w:tblPr/>
  </w:style>
  <w:style w:type="table" w:styleId="864">
    <w:name w:val="Grid Table 5 Dark - Accent 3"/>
    <w:next w:val="864"/>
    <w:link w:val="692"/>
    <w:uiPriority w:val="99"/>
    <w:qFormat/>
    <w:tblPr/>
  </w:style>
  <w:style w:type="table" w:styleId="865">
    <w:name w:val="Grid Table 5 Dark- Accent 4"/>
    <w:next w:val="865"/>
    <w:link w:val="692"/>
    <w:uiPriority w:val="99"/>
    <w:qFormat/>
    <w:tblPr/>
  </w:style>
  <w:style w:type="table" w:styleId="866">
    <w:name w:val="Grid Table 5 Dark - Accent 5"/>
    <w:next w:val="866"/>
    <w:link w:val="692"/>
    <w:uiPriority w:val="99"/>
    <w:qFormat/>
    <w:tblPr/>
  </w:style>
  <w:style w:type="table" w:styleId="867">
    <w:name w:val="Grid Table 5 Dark - Accent 6"/>
    <w:next w:val="867"/>
    <w:link w:val="692"/>
    <w:uiPriority w:val="99"/>
    <w:qFormat/>
    <w:tblPr/>
  </w:style>
  <w:style w:type="table" w:styleId="868">
    <w:name w:val="网格表 6 彩色1"/>
    <w:next w:val="868"/>
    <w:link w:val="692"/>
    <w:uiPriority w:val="99"/>
    <w:qFormat/>
    <w:tblPr/>
  </w:style>
  <w:style w:type="table" w:styleId="869">
    <w:name w:val="Grid Table 6 Colorful - Accent 1"/>
    <w:next w:val="869"/>
    <w:link w:val="692"/>
    <w:uiPriority w:val="99"/>
    <w:qFormat/>
    <w:tblPr/>
  </w:style>
  <w:style w:type="table" w:styleId="870">
    <w:name w:val="Grid Table 6 Colorful - Accent 2"/>
    <w:next w:val="870"/>
    <w:link w:val="692"/>
    <w:uiPriority w:val="99"/>
    <w:qFormat/>
    <w:tblPr/>
  </w:style>
  <w:style w:type="table" w:styleId="871">
    <w:name w:val="Grid Table 6 Colorful - Accent 3"/>
    <w:next w:val="871"/>
    <w:link w:val="692"/>
    <w:uiPriority w:val="99"/>
    <w:qFormat/>
    <w:tblPr/>
  </w:style>
  <w:style w:type="table" w:styleId="872">
    <w:name w:val="Grid Table 6 Colorful - Accent 4"/>
    <w:next w:val="872"/>
    <w:link w:val="692"/>
    <w:uiPriority w:val="99"/>
    <w:qFormat/>
    <w:tblPr/>
  </w:style>
  <w:style w:type="table" w:styleId="873">
    <w:name w:val="Grid Table 6 Colorful - Accent 5"/>
    <w:next w:val="873"/>
    <w:link w:val="692"/>
    <w:uiPriority w:val="99"/>
    <w:qFormat/>
    <w:tblPr/>
  </w:style>
  <w:style w:type="table" w:styleId="874">
    <w:name w:val="Grid Table 6 Colorful - Accent 6"/>
    <w:next w:val="874"/>
    <w:link w:val="692"/>
    <w:uiPriority w:val="99"/>
    <w:qFormat/>
    <w:tblPr/>
  </w:style>
  <w:style w:type="table" w:styleId="875">
    <w:name w:val="网格表 7 彩色1"/>
    <w:next w:val="875"/>
    <w:link w:val="692"/>
    <w:uiPriority w:val="99"/>
    <w:qFormat/>
    <w:tblPr/>
  </w:style>
  <w:style w:type="table" w:styleId="876">
    <w:name w:val="Grid Table 7 Colorful - Accent 1"/>
    <w:next w:val="876"/>
    <w:link w:val="692"/>
    <w:uiPriority w:val="99"/>
    <w:qFormat/>
    <w:tblPr/>
  </w:style>
  <w:style w:type="table" w:styleId="877">
    <w:name w:val="Grid Table 7 Colorful - Accent 2"/>
    <w:next w:val="877"/>
    <w:link w:val="692"/>
    <w:uiPriority w:val="99"/>
    <w:qFormat/>
    <w:tblPr/>
  </w:style>
  <w:style w:type="table" w:styleId="878">
    <w:name w:val="Grid Table 7 Colorful - Accent 3"/>
    <w:next w:val="878"/>
    <w:link w:val="692"/>
    <w:uiPriority w:val="99"/>
    <w:qFormat/>
    <w:tblPr/>
  </w:style>
  <w:style w:type="table" w:styleId="879">
    <w:name w:val="Grid Table 7 Colorful - Accent 4"/>
    <w:next w:val="879"/>
    <w:link w:val="692"/>
    <w:uiPriority w:val="99"/>
    <w:qFormat/>
    <w:tblPr/>
  </w:style>
  <w:style w:type="table" w:styleId="880">
    <w:name w:val="Grid Table 7 Colorful - Accent 5"/>
    <w:next w:val="880"/>
    <w:link w:val="692"/>
    <w:uiPriority w:val="99"/>
    <w:qFormat/>
    <w:tblPr/>
  </w:style>
  <w:style w:type="table" w:styleId="881">
    <w:name w:val="Grid Table 7 Colorful - Accent 6"/>
    <w:next w:val="881"/>
    <w:link w:val="692"/>
    <w:uiPriority w:val="99"/>
    <w:qFormat/>
    <w:tblPr/>
  </w:style>
  <w:style w:type="table" w:styleId="882">
    <w:name w:val="清单表 1 浅色1"/>
    <w:next w:val="882"/>
    <w:link w:val="692"/>
    <w:uiPriority w:val="99"/>
    <w:qFormat/>
    <w:tblPr/>
  </w:style>
  <w:style w:type="table" w:styleId="883">
    <w:name w:val="List Table 1 Light - Accent 1"/>
    <w:next w:val="883"/>
    <w:link w:val="692"/>
    <w:uiPriority w:val="99"/>
    <w:qFormat/>
    <w:tblPr/>
  </w:style>
  <w:style w:type="table" w:styleId="884">
    <w:name w:val="List Table 1 Light - Accent 2"/>
    <w:next w:val="884"/>
    <w:link w:val="692"/>
    <w:uiPriority w:val="99"/>
    <w:qFormat/>
    <w:tblPr/>
  </w:style>
  <w:style w:type="table" w:styleId="885">
    <w:name w:val="List Table 1 Light - Accent 3"/>
    <w:next w:val="885"/>
    <w:link w:val="692"/>
    <w:uiPriority w:val="99"/>
    <w:qFormat/>
    <w:tblPr/>
  </w:style>
  <w:style w:type="table" w:styleId="886">
    <w:name w:val="List Table 1 Light - Accent 4"/>
    <w:next w:val="886"/>
    <w:link w:val="692"/>
    <w:uiPriority w:val="99"/>
    <w:qFormat/>
    <w:tblPr/>
  </w:style>
  <w:style w:type="table" w:styleId="887">
    <w:name w:val="List Table 1 Light - Accent 5"/>
    <w:next w:val="887"/>
    <w:link w:val="692"/>
    <w:uiPriority w:val="99"/>
    <w:qFormat/>
    <w:tblPr/>
  </w:style>
  <w:style w:type="table" w:styleId="888">
    <w:name w:val="List Table 1 Light - Accent 6"/>
    <w:next w:val="888"/>
    <w:link w:val="692"/>
    <w:uiPriority w:val="99"/>
    <w:qFormat/>
    <w:tblPr/>
  </w:style>
  <w:style w:type="table" w:styleId="889">
    <w:name w:val="清单表 21"/>
    <w:next w:val="889"/>
    <w:link w:val="692"/>
    <w:uiPriority w:val="99"/>
    <w:qFormat/>
    <w:tblPr/>
  </w:style>
  <w:style w:type="table" w:styleId="890">
    <w:name w:val="List Table 2 - Accent 1"/>
    <w:next w:val="890"/>
    <w:link w:val="692"/>
    <w:uiPriority w:val="99"/>
    <w:qFormat/>
    <w:tblPr/>
  </w:style>
  <w:style w:type="table" w:styleId="891">
    <w:name w:val="List Table 2 - Accent 2"/>
    <w:next w:val="891"/>
    <w:link w:val="692"/>
    <w:uiPriority w:val="99"/>
    <w:qFormat/>
    <w:tblPr/>
  </w:style>
  <w:style w:type="table" w:styleId="892">
    <w:name w:val="List Table 2 - Accent 3"/>
    <w:next w:val="892"/>
    <w:link w:val="692"/>
    <w:uiPriority w:val="99"/>
    <w:qFormat/>
    <w:tblPr/>
  </w:style>
  <w:style w:type="table" w:styleId="893">
    <w:name w:val="List Table 2 - Accent 4"/>
    <w:next w:val="893"/>
    <w:link w:val="692"/>
    <w:uiPriority w:val="99"/>
    <w:qFormat/>
    <w:tblPr/>
  </w:style>
  <w:style w:type="table" w:styleId="894">
    <w:name w:val="List Table 2 - Accent 5"/>
    <w:next w:val="894"/>
    <w:link w:val="692"/>
    <w:uiPriority w:val="99"/>
    <w:qFormat/>
    <w:tblPr/>
  </w:style>
  <w:style w:type="table" w:styleId="895">
    <w:name w:val="List Table 2 - Accent 6"/>
    <w:next w:val="895"/>
    <w:link w:val="692"/>
    <w:uiPriority w:val="99"/>
    <w:qFormat/>
    <w:tblPr/>
  </w:style>
  <w:style w:type="table" w:styleId="896">
    <w:name w:val="清单表 31"/>
    <w:next w:val="896"/>
    <w:link w:val="692"/>
    <w:uiPriority w:val="99"/>
    <w:qFormat/>
    <w:tblPr/>
  </w:style>
  <w:style w:type="table" w:styleId="897">
    <w:name w:val="List Table 3 - Accent 1"/>
    <w:next w:val="897"/>
    <w:link w:val="692"/>
    <w:uiPriority w:val="99"/>
    <w:qFormat/>
    <w:tblPr/>
  </w:style>
  <w:style w:type="table" w:styleId="898">
    <w:name w:val="List Table 3 - Accent 2"/>
    <w:next w:val="898"/>
    <w:link w:val="692"/>
    <w:uiPriority w:val="99"/>
    <w:qFormat/>
    <w:tblPr/>
  </w:style>
  <w:style w:type="table" w:styleId="899">
    <w:name w:val="List Table 3 - Accent 3"/>
    <w:next w:val="899"/>
    <w:link w:val="692"/>
    <w:uiPriority w:val="99"/>
    <w:qFormat/>
    <w:tblPr/>
  </w:style>
  <w:style w:type="table" w:styleId="900">
    <w:name w:val="List Table 3 - Accent 4"/>
    <w:next w:val="900"/>
    <w:link w:val="692"/>
    <w:uiPriority w:val="99"/>
    <w:qFormat/>
    <w:tblPr/>
  </w:style>
  <w:style w:type="table" w:styleId="901">
    <w:name w:val="List Table 3 - Accent 5"/>
    <w:next w:val="901"/>
    <w:link w:val="692"/>
    <w:uiPriority w:val="99"/>
    <w:qFormat/>
    <w:tblPr/>
  </w:style>
  <w:style w:type="table" w:styleId="902">
    <w:name w:val="List Table 3 - Accent 6"/>
    <w:next w:val="902"/>
    <w:link w:val="692"/>
    <w:uiPriority w:val="99"/>
    <w:qFormat/>
    <w:tblPr/>
  </w:style>
  <w:style w:type="table" w:styleId="903">
    <w:name w:val="清单表 41"/>
    <w:next w:val="903"/>
    <w:link w:val="692"/>
    <w:uiPriority w:val="99"/>
    <w:qFormat/>
    <w:tblPr/>
  </w:style>
  <w:style w:type="table" w:styleId="904">
    <w:name w:val="List Table 4 - Accent 1"/>
    <w:next w:val="904"/>
    <w:link w:val="692"/>
    <w:uiPriority w:val="99"/>
    <w:qFormat/>
    <w:tblPr/>
  </w:style>
  <w:style w:type="table" w:styleId="905">
    <w:name w:val="List Table 4 - Accent 2"/>
    <w:next w:val="905"/>
    <w:link w:val="692"/>
    <w:uiPriority w:val="99"/>
    <w:qFormat/>
    <w:tblPr/>
  </w:style>
  <w:style w:type="table" w:styleId="906">
    <w:name w:val="List Table 4 - Accent 3"/>
    <w:next w:val="906"/>
    <w:link w:val="692"/>
    <w:uiPriority w:val="99"/>
    <w:qFormat/>
    <w:tblPr/>
  </w:style>
  <w:style w:type="table" w:styleId="907">
    <w:name w:val="List Table 4 - Accent 4"/>
    <w:next w:val="907"/>
    <w:link w:val="692"/>
    <w:uiPriority w:val="99"/>
    <w:qFormat/>
    <w:tblPr/>
  </w:style>
  <w:style w:type="table" w:styleId="908">
    <w:name w:val="List Table 4 - Accent 5"/>
    <w:next w:val="908"/>
    <w:link w:val="692"/>
    <w:uiPriority w:val="99"/>
    <w:qFormat/>
    <w:tblPr/>
  </w:style>
  <w:style w:type="table" w:styleId="909">
    <w:name w:val="List Table 4 - Accent 6"/>
    <w:next w:val="909"/>
    <w:link w:val="692"/>
    <w:uiPriority w:val="99"/>
    <w:qFormat/>
    <w:tblPr/>
  </w:style>
  <w:style w:type="table" w:styleId="910">
    <w:name w:val="清单表 5 深色1"/>
    <w:next w:val="910"/>
    <w:link w:val="692"/>
    <w:uiPriority w:val="99"/>
    <w:qFormat/>
    <w:tblPr/>
  </w:style>
  <w:style w:type="table" w:styleId="911">
    <w:name w:val="List Table 5 Dark - Accent 1"/>
    <w:next w:val="911"/>
    <w:link w:val="692"/>
    <w:uiPriority w:val="99"/>
    <w:qFormat/>
    <w:tblPr/>
  </w:style>
  <w:style w:type="table" w:styleId="912">
    <w:name w:val="List Table 5 Dark - Accent 2"/>
    <w:next w:val="912"/>
    <w:link w:val="692"/>
    <w:uiPriority w:val="99"/>
    <w:qFormat/>
    <w:tblPr/>
  </w:style>
  <w:style w:type="table" w:styleId="913">
    <w:name w:val="List Table 5 Dark - Accent 3"/>
    <w:next w:val="913"/>
    <w:link w:val="692"/>
    <w:uiPriority w:val="99"/>
    <w:qFormat/>
    <w:tblPr/>
  </w:style>
  <w:style w:type="table" w:styleId="914">
    <w:name w:val="List Table 5 Dark - Accent 4"/>
    <w:next w:val="914"/>
    <w:link w:val="692"/>
    <w:uiPriority w:val="99"/>
    <w:qFormat/>
    <w:tblPr/>
  </w:style>
  <w:style w:type="table" w:styleId="915">
    <w:name w:val="List Table 5 Dark - Accent 5"/>
    <w:next w:val="915"/>
    <w:link w:val="692"/>
    <w:uiPriority w:val="99"/>
    <w:qFormat/>
    <w:tblPr/>
  </w:style>
  <w:style w:type="table" w:styleId="916">
    <w:name w:val="List Table 5 Dark - Accent 6"/>
    <w:next w:val="916"/>
    <w:link w:val="692"/>
    <w:uiPriority w:val="99"/>
    <w:qFormat/>
    <w:tblPr/>
  </w:style>
  <w:style w:type="table" w:styleId="917">
    <w:name w:val="清单表 6 彩色1"/>
    <w:next w:val="917"/>
    <w:link w:val="692"/>
    <w:uiPriority w:val="99"/>
    <w:qFormat/>
    <w:tblPr/>
  </w:style>
  <w:style w:type="table" w:styleId="918">
    <w:name w:val="List Table 6 Colorful - Accent 1"/>
    <w:next w:val="918"/>
    <w:link w:val="692"/>
    <w:uiPriority w:val="99"/>
    <w:qFormat/>
    <w:tblPr/>
  </w:style>
  <w:style w:type="table" w:styleId="919">
    <w:name w:val="List Table 6 Colorful - Accent 2"/>
    <w:next w:val="919"/>
    <w:link w:val="692"/>
    <w:uiPriority w:val="99"/>
    <w:qFormat/>
    <w:tblPr/>
  </w:style>
  <w:style w:type="table" w:styleId="920">
    <w:name w:val="List Table 6 Colorful - Accent 3"/>
    <w:next w:val="920"/>
    <w:link w:val="692"/>
    <w:uiPriority w:val="99"/>
    <w:qFormat/>
    <w:tblPr/>
  </w:style>
  <w:style w:type="table" w:styleId="921">
    <w:name w:val="List Table 6 Colorful - Accent 4"/>
    <w:next w:val="921"/>
    <w:link w:val="692"/>
    <w:uiPriority w:val="99"/>
    <w:qFormat/>
    <w:tblPr/>
  </w:style>
  <w:style w:type="table" w:styleId="922">
    <w:name w:val="List Table 6 Colorful - Accent 5"/>
    <w:next w:val="922"/>
    <w:link w:val="692"/>
    <w:uiPriority w:val="99"/>
    <w:qFormat/>
    <w:tblPr/>
  </w:style>
  <w:style w:type="table" w:styleId="923">
    <w:name w:val="List Table 6 Colorful - Accent 6"/>
    <w:next w:val="923"/>
    <w:link w:val="692"/>
    <w:uiPriority w:val="99"/>
    <w:qFormat/>
    <w:tblPr/>
  </w:style>
  <w:style w:type="table" w:styleId="924">
    <w:name w:val="清单表 7 彩色1"/>
    <w:next w:val="924"/>
    <w:link w:val="692"/>
    <w:uiPriority w:val="99"/>
    <w:qFormat/>
    <w:tblPr/>
  </w:style>
  <w:style w:type="table" w:styleId="925">
    <w:name w:val="List Table 7 Colorful - Accent 1"/>
    <w:next w:val="925"/>
    <w:link w:val="692"/>
    <w:uiPriority w:val="99"/>
    <w:qFormat/>
    <w:tblPr/>
  </w:style>
  <w:style w:type="table" w:styleId="926">
    <w:name w:val="List Table 7 Colorful - Accent 2"/>
    <w:next w:val="926"/>
    <w:link w:val="692"/>
    <w:uiPriority w:val="99"/>
    <w:qFormat/>
    <w:tblPr/>
  </w:style>
  <w:style w:type="table" w:styleId="927">
    <w:name w:val="List Table 7 Colorful - Accent 3"/>
    <w:next w:val="927"/>
    <w:link w:val="692"/>
    <w:uiPriority w:val="99"/>
    <w:qFormat/>
    <w:tblPr/>
  </w:style>
  <w:style w:type="table" w:styleId="928">
    <w:name w:val="List Table 7 Colorful - Accent 4"/>
    <w:next w:val="928"/>
    <w:link w:val="692"/>
    <w:uiPriority w:val="99"/>
    <w:qFormat/>
    <w:tblPr/>
  </w:style>
  <w:style w:type="table" w:styleId="929">
    <w:name w:val="List Table 7 Colorful - Accent 5"/>
    <w:next w:val="929"/>
    <w:link w:val="692"/>
    <w:uiPriority w:val="99"/>
    <w:qFormat/>
    <w:tblPr/>
  </w:style>
  <w:style w:type="table" w:styleId="930">
    <w:name w:val="List Table 7 Colorful - Accent 6"/>
    <w:next w:val="930"/>
    <w:link w:val="692"/>
    <w:uiPriority w:val="99"/>
    <w:qFormat/>
    <w:tblPr/>
  </w:style>
  <w:style w:type="table" w:styleId="931">
    <w:name w:val="Lined - Accent"/>
    <w:next w:val="931"/>
    <w:link w:val="692"/>
    <w:uiPriority w:val="99"/>
    <w:qFormat/>
    <w:rPr>
      <w:color w:val="404040"/>
    </w:rPr>
    <w:tblPr/>
  </w:style>
  <w:style w:type="table" w:styleId="932">
    <w:name w:val="Lined - Accent 1"/>
    <w:next w:val="932"/>
    <w:link w:val="692"/>
    <w:uiPriority w:val="99"/>
    <w:qFormat/>
    <w:rPr>
      <w:color w:val="404040"/>
    </w:rPr>
    <w:tblPr/>
  </w:style>
  <w:style w:type="table" w:styleId="933">
    <w:name w:val="Lined - Accent 2"/>
    <w:next w:val="933"/>
    <w:link w:val="692"/>
    <w:uiPriority w:val="99"/>
    <w:qFormat/>
    <w:rPr>
      <w:color w:val="404040"/>
    </w:rPr>
    <w:tblPr/>
  </w:style>
  <w:style w:type="table" w:styleId="934">
    <w:name w:val="Lined - Accent 3"/>
    <w:next w:val="934"/>
    <w:link w:val="692"/>
    <w:uiPriority w:val="99"/>
    <w:qFormat/>
    <w:rPr>
      <w:color w:val="404040"/>
    </w:rPr>
    <w:tblPr/>
  </w:style>
  <w:style w:type="table" w:styleId="935">
    <w:name w:val="Lined - Accent 4"/>
    <w:next w:val="935"/>
    <w:link w:val="692"/>
    <w:uiPriority w:val="99"/>
    <w:qFormat/>
    <w:rPr>
      <w:color w:val="404040"/>
    </w:rPr>
    <w:tblPr/>
  </w:style>
  <w:style w:type="table" w:styleId="936">
    <w:name w:val="Lined - Accent 5"/>
    <w:next w:val="936"/>
    <w:link w:val="692"/>
    <w:uiPriority w:val="99"/>
    <w:qFormat/>
    <w:rPr>
      <w:color w:val="404040"/>
    </w:rPr>
    <w:tblPr/>
  </w:style>
  <w:style w:type="table" w:styleId="937">
    <w:name w:val="Lined - Accent 6"/>
    <w:next w:val="937"/>
    <w:link w:val="692"/>
    <w:uiPriority w:val="99"/>
    <w:qFormat/>
    <w:rPr>
      <w:color w:val="404040"/>
    </w:rPr>
    <w:tblPr/>
  </w:style>
  <w:style w:type="table" w:styleId="938">
    <w:name w:val="Bordered &amp; Lined - Accent"/>
    <w:next w:val="938"/>
    <w:link w:val="692"/>
    <w:uiPriority w:val="99"/>
    <w:qFormat/>
    <w:rPr>
      <w:color w:val="404040"/>
    </w:rPr>
    <w:tblPr/>
  </w:style>
  <w:style w:type="table" w:styleId="939">
    <w:name w:val="Bordered &amp; Lined - Accent 1"/>
    <w:next w:val="939"/>
    <w:link w:val="692"/>
    <w:uiPriority w:val="99"/>
    <w:qFormat/>
    <w:rPr>
      <w:color w:val="404040"/>
    </w:rPr>
    <w:tblPr/>
  </w:style>
  <w:style w:type="table" w:styleId="940">
    <w:name w:val="Bordered &amp; Lined - Accent 2"/>
    <w:next w:val="940"/>
    <w:link w:val="692"/>
    <w:uiPriority w:val="99"/>
    <w:qFormat/>
    <w:rPr>
      <w:color w:val="404040"/>
    </w:rPr>
    <w:tblPr/>
  </w:style>
  <w:style w:type="table" w:styleId="941">
    <w:name w:val="Bordered &amp; Lined - Accent 3"/>
    <w:next w:val="941"/>
    <w:link w:val="692"/>
    <w:uiPriority w:val="99"/>
    <w:qFormat/>
    <w:rPr>
      <w:color w:val="404040"/>
    </w:rPr>
    <w:tblPr/>
  </w:style>
  <w:style w:type="table" w:styleId="942">
    <w:name w:val="Bordered &amp; Lined - Accent 4"/>
    <w:next w:val="942"/>
    <w:link w:val="692"/>
    <w:uiPriority w:val="99"/>
    <w:qFormat/>
    <w:rPr>
      <w:color w:val="404040"/>
    </w:rPr>
    <w:tblPr/>
  </w:style>
  <w:style w:type="table" w:styleId="943">
    <w:name w:val="Bordered &amp; Lined - Accent 5"/>
    <w:next w:val="943"/>
    <w:link w:val="692"/>
    <w:uiPriority w:val="99"/>
    <w:qFormat/>
    <w:rPr>
      <w:color w:val="404040"/>
    </w:rPr>
    <w:tblPr/>
  </w:style>
  <w:style w:type="table" w:styleId="944">
    <w:name w:val="Bordered &amp; Lined - Accent 6"/>
    <w:next w:val="944"/>
    <w:link w:val="692"/>
    <w:uiPriority w:val="99"/>
    <w:qFormat/>
    <w:rPr>
      <w:color w:val="404040"/>
    </w:rPr>
    <w:tblPr/>
  </w:style>
  <w:style w:type="table" w:styleId="945">
    <w:name w:val="Bordered"/>
    <w:next w:val="945"/>
    <w:link w:val="692"/>
    <w:uiPriority w:val="99"/>
    <w:qFormat/>
    <w:tblPr/>
  </w:style>
  <w:style w:type="table" w:styleId="946">
    <w:name w:val="Bordered - Accent 1"/>
    <w:next w:val="946"/>
    <w:link w:val="692"/>
    <w:uiPriority w:val="99"/>
    <w:qFormat/>
    <w:tblPr/>
  </w:style>
  <w:style w:type="table" w:styleId="947">
    <w:name w:val="Bordered - Accent 2"/>
    <w:next w:val="947"/>
    <w:link w:val="692"/>
    <w:uiPriority w:val="99"/>
    <w:qFormat/>
    <w:tblPr/>
  </w:style>
  <w:style w:type="table" w:styleId="948">
    <w:name w:val="Bordered - Accent 3"/>
    <w:next w:val="948"/>
    <w:link w:val="692"/>
    <w:uiPriority w:val="99"/>
    <w:qFormat/>
    <w:tblPr/>
  </w:style>
  <w:style w:type="table" w:styleId="949">
    <w:name w:val="Bordered - Accent 4"/>
    <w:next w:val="949"/>
    <w:link w:val="692"/>
    <w:uiPriority w:val="99"/>
    <w:qFormat/>
    <w:tblPr/>
  </w:style>
  <w:style w:type="table" w:styleId="950">
    <w:name w:val="Bordered - Accent 5"/>
    <w:next w:val="950"/>
    <w:link w:val="692"/>
    <w:uiPriority w:val="99"/>
    <w:qFormat/>
    <w:tblPr/>
  </w:style>
  <w:style w:type="table" w:styleId="951">
    <w:name w:val="Bordered - Accent 6"/>
    <w:next w:val="951"/>
    <w:link w:val="692"/>
    <w:uiPriority w:val="99"/>
    <w:qFormat/>
    <w:tblPr/>
  </w:style>
  <w:style w:type="paragraph" w:styleId="952">
    <w:name w:val="TOC 标题1"/>
    <w:next w:val="952"/>
    <w:link w:val="692"/>
    <w:uiPriority w:val="39"/>
    <w:unhideWhenUsed/>
    <w:qFormat/>
    <w:rPr>
      <w:lang w:eastAsia="zh-CN"/>
    </w:rPr>
  </w:style>
  <w:style w:type="character" w:styleId="953">
    <w:name w:val="已访问的超链接1"/>
    <w:next w:val="953"/>
    <w:link w:val="692"/>
    <w:qFormat/>
    <w:rPr>
      <w:color w:val="800080"/>
      <w:u w:val="single"/>
    </w:rPr>
  </w:style>
  <w:style w:type="character" w:styleId="954">
    <w:name w:val="street-address"/>
    <w:basedOn w:val="696"/>
    <w:next w:val="954"/>
    <w:link w:val="692"/>
    <w:qFormat/>
  </w:style>
  <w:style w:type="character" w:styleId="955">
    <w:name w:val="日期 Char"/>
    <w:basedOn w:val="696"/>
    <w:next w:val="955"/>
    <w:link w:val="956"/>
    <w:qFormat/>
    <w:rPr>
      <w:rFonts w:ascii="仿宋_GB2312" w:hAnsi="宋体" w:eastAsia="仿宋_GB2312" w:cs="Times New Roman"/>
      <w:color w:val="000000"/>
      <w:sz w:val="24"/>
      <w:szCs w:val="24"/>
    </w:rPr>
  </w:style>
  <w:style w:type="paragraph" w:styleId="956">
    <w:name w:val="Date1"/>
    <w:basedOn w:val="692"/>
    <w:next w:val="692"/>
    <w:link w:val="955"/>
    <w:qFormat/>
    <w:pPr>
      <w:ind w:left="100"/>
    </w:pPr>
    <w:rPr>
      <w:rFonts w:ascii="仿宋_GB2312" w:hAnsi="宋体" w:eastAsia="仿宋_GB2312" w:cs="Times New Roman"/>
      <w:color w:val="000000"/>
      <w:sz w:val="24"/>
      <w:szCs w:val="24"/>
    </w:rPr>
  </w:style>
  <w:style w:type="character" w:styleId="957">
    <w:name w:val="正文文本缩进 Char1"/>
    <w:next w:val="957"/>
    <w:link w:val="958"/>
    <w:qFormat/>
    <w:rPr>
      <w:rFonts w:ascii="宋体" w:hAnsi="宋体" w:eastAsia="宋体"/>
      <w:sz w:val="24"/>
      <w:szCs w:val="24"/>
    </w:rPr>
  </w:style>
  <w:style w:type="paragraph" w:styleId="958">
    <w:name w:val="正文文本缩进1"/>
    <w:basedOn w:val="692"/>
    <w:next w:val="958"/>
    <w:link w:val="957"/>
    <w:qFormat/>
    <w:pPr>
      <w:ind w:firstLine="480"/>
      <w:spacing w:line="480" w:lineRule="exact"/>
    </w:pPr>
    <w:rPr>
      <w:rFonts w:ascii="宋体" w:hAnsi="宋体" w:cs="Times New Roman"/>
      <w:sz w:val="24"/>
      <w:szCs w:val="24"/>
    </w:rPr>
  </w:style>
  <w:style w:type="character" w:styleId="959">
    <w:name w:val="locality"/>
    <w:basedOn w:val="696"/>
    <w:next w:val="959"/>
    <w:link w:val="692"/>
    <w:qFormat/>
  </w:style>
  <w:style w:type="character" w:styleId="960">
    <w:name w:val="Char Char111"/>
    <w:next w:val="960"/>
    <w:link w:val="692"/>
    <w:qFormat/>
    <w:rPr>
      <w:rFonts w:ascii="宋体" w:eastAsia="宋体"/>
      <w:b/>
      <w:sz w:val="24"/>
      <w:u w:val="single"/>
      <w:lang w:val="en-US" w:eastAsia="zh-CN"/>
    </w:rPr>
  </w:style>
  <w:style w:type="character" w:styleId="961">
    <w:name w:val="Char Char11"/>
    <w:next w:val="961"/>
    <w:link w:val="692"/>
    <w:qFormat/>
    <w:rPr>
      <w:rFonts w:ascii="宋体" w:eastAsia="宋体"/>
      <w:b/>
      <w:sz w:val="24"/>
      <w:u w:val="single"/>
      <w:lang w:val="en-US" w:eastAsia="zh-CN"/>
    </w:rPr>
  </w:style>
  <w:style w:type="character" w:styleId="962">
    <w:name w:val="chanpin1"/>
    <w:next w:val="962"/>
    <w:link w:val="692"/>
    <w:qFormat/>
    <w:rPr>
      <w:rFonts w:ascii="ˎ̥" w:hAnsi="ˎ̥"/>
      <w:color w:val="000000"/>
      <w:sz w:val="20"/>
      <w:szCs w:val="20"/>
      <w:u w:val="none"/>
    </w:rPr>
  </w:style>
  <w:style w:type="character" w:styleId="963">
    <w:name w:val="c21"/>
    <w:next w:val="963"/>
    <w:link w:val="692"/>
    <w:qFormat/>
    <w:rPr>
      <w:rFonts w:ascii="ˎ̥" w:hAnsi="ˎ̥"/>
      <w:color w:val="000000"/>
      <w:sz w:val="20"/>
      <w:szCs w:val="20"/>
      <w:u w:val="none"/>
    </w:rPr>
  </w:style>
  <w:style w:type="character" w:styleId="964">
    <w:name w:val="段1 Char"/>
    <w:next w:val="964"/>
    <w:link w:val="692"/>
    <w:qFormat/>
    <w:rPr>
      <w:rFonts w:ascii="宋体" w:eastAsia="宋体"/>
      <w:sz w:val="24"/>
      <w:lang w:val="en-US" w:eastAsia="zh-CN"/>
    </w:rPr>
  </w:style>
  <w:style w:type="character" w:styleId="965">
    <w:name w:val="正文表格 Char Char"/>
    <w:next w:val="965"/>
    <w:link w:val="966"/>
    <w:qFormat/>
    <w:rPr>
      <w:rFonts w:ascii="宋体" w:hAnsi="宋体"/>
      <w:color w:val="000000"/>
      <w:sz w:val="21"/>
      <w:szCs w:val="21"/>
    </w:rPr>
  </w:style>
  <w:style w:type="paragraph" w:styleId="966">
    <w:name w:val="正文表格"/>
    <w:basedOn w:val="692"/>
    <w:next w:val="966"/>
    <w:link w:val="965"/>
    <w:qFormat/>
    <w:pPr>
      <w:jc w:val="left"/>
    </w:pPr>
    <w:rPr>
      <w:rFonts w:ascii="宋体" w:hAnsi="宋体" w:cs="Times New Roman"/>
      <w:color w:val="000000"/>
      <w:szCs w:val="21"/>
    </w:rPr>
  </w:style>
  <w:style w:type="character" w:styleId="967">
    <w:name w:val="chanpin拷贝"/>
    <w:basedOn w:val="696"/>
    <w:next w:val="967"/>
    <w:link w:val="692"/>
    <w:qFormat/>
  </w:style>
  <w:style w:type="character" w:styleId="968">
    <w:name w:val="批注文字 字符"/>
    <w:next w:val="968"/>
    <w:link w:val="692"/>
    <w:qFormat/>
    <w:rPr>
      <w:rFonts w:ascii="Times New Roman" w:hAnsi="Times New Roman" w:eastAsia="宋体" w:cs="Times New Roman"/>
      <w:sz w:val="24"/>
      <w:lang w:val="en-US" w:eastAsia="zh-CN"/>
    </w:rPr>
  </w:style>
  <w:style w:type="character" w:styleId="969">
    <w:name w:val="正文缩进 Char Char"/>
    <w:next w:val="969"/>
    <w:link w:val="970"/>
    <w:qFormat/>
    <w:rPr>
      <w:rFonts w:ascii="宋体" w:eastAsia="宋体"/>
      <w:color w:val="000000"/>
      <w:sz w:val="28"/>
    </w:rPr>
  </w:style>
  <w:style w:type="paragraph" w:styleId="970">
    <w:name w:val="正文缩进1"/>
    <w:basedOn w:val="692"/>
    <w:next w:val="970"/>
    <w:link w:val="969"/>
    <w:qFormat/>
    <w:pPr>
      <w:ind w:firstLine="567"/>
      <w:spacing w:line="480" w:lineRule="exact"/>
      <w:widowControl/>
    </w:pPr>
    <w:rPr>
      <w:rFonts w:ascii="宋体" w:hAnsi="Times New Roman" w:cs="Times New Roman"/>
      <w:color w:val="000000"/>
      <w:sz w:val="28"/>
      <w:szCs w:val="20"/>
    </w:rPr>
  </w:style>
  <w:style w:type="character" w:styleId="971">
    <w:name w:val="bjh-p"/>
    <w:next w:val="971"/>
    <w:link w:val="692"/>
    <w:qFormat/>
  </w:style>
  <w:style w:type="character" w:styleId="972">
    <w:name w:val="纯文本 字符1"/>
    <w:next w:val="972"/>
    <w:link w:val="692"/>
    <w:qFormat/>
    <w:rPr>
      <w:rFonts w:ascii="宋体" w:hAnsi="Courier New"/>
    </w:rPr>
  </w:style>
  <w:style w:type="character" w:styleId="973">
    <w:name w:val="注释 Char Char"/>
    <w:next w:val="973"/>
    <w:link w:val="974"/>
    <w:qFormat/>
    <w:rPr>
      <w:rFonts w:ascii="宋体" w:hAnsi="宋体"/>
      <w:sz w:val="21"/>
      <w:szCs w:val="21"/>
    </w:rPr>
  </w:style>
  <w:style w:type="paragraph" w:styleId="974">
    <w:name w:val="注释"/>
    <w:basedOn w:val="692"/>
    <w:next w:val="974"/>
    <w:link w:val="973"/>
    <w:qFormat/>
    <w:pPr>
      <w:ind w:left="420" w:hanging="420"/>
      <w:jc w:val="left"/>
    </w:pPr>
    <w:rPr>
      <w:rFonts w:ascii="宋体" w:hAnsi="宋体" w:cs="Times New Roman"/>
      <w:szCs w:val="21"/>
    </w:rPr>
  </w:style>
  <w:style w:type="character" w:styleId="975">
    <w:name w:val="font61"/>
    <w:basedOn w:val="696"/>
    <w:next w:val="975"/>
    <w:link w:val="692"/>
    <w:qFormat/>
    <w:rPr>
      <w:rFonts w:hint="eastAsia" w:ascii="宋体" w:hAnsi="宋体" w:eastAsia="宋体" w:cs="宋体"/>
      <w:color w:val="000000"/>
      <w:sz w:val="20"/>
      <w:szCs w:val="20"/>
      <w:u w:val="none"/>
    </w:rPr>
  </w:style>
  <w:style w:type="character" w:styleId="976">
    <w:name w:val="black1"/>
    <w:next w:val="976"/>
    <w:link w:val="692"/>
    <w:qFormat/>
    <w:rPr>
      <w:color w:val="000000"/>
    </w:rPr>
  </w:style>
  <w:style w:type="character" w:styleId="977">
    <w:name w:val="font201"/>
    <w:basedOn w:val="696"/>
    <w:next w:val="977"/>
    <w:link w:val="692"/>
    <w:qFormat/>
    <w:rPr>
      <w:rFonts w:hint="eastAsia" w:ascii="宋体" w:hAnsi="宋体" w:eastAsia="宋体" w:cs="宋体"/>
      <w:b/>
      <w:color w:val="000000"/>
      <w:sz w:val="24"/>
      <w:szCs w:val="24"/>
      <w:u w:val="none"/>
      <w:vertAlign w:val="superscript"/>
    </w:rPr>
  </w:style>
  <w:style w:type="character" w:styleId="978">
    <w:name w:val="成文日期 Char Char"/>
    <w:next w:val="978"/>
    <w:link w:val="979"/>
    <w:qFormat/>
    <w:rPr>
      <w:rFonts w:ascii="仿宋_GB2312" w:hAnsi="Times New Roman" w:eastAsia="仿宋_GB2312" w:cs="Times New Roman"/>
      <w:sz w:val="32"/>
      <w:szCs w:val="20"/>
    </w:rPr>
  </w:style>
  <w:style w:type="paragraph" w:styleId="979">
    <w:name w:val="成文日期"/>
    <w:basedOn w:val="692"/>
    <w:next w:val="979"/>
    <w:link w:val="978"/>
    <w:qFormat/>
    <w:pPr>
      <w:ind w:right="400" w:firstLine="200"/>
      <w:jc w:val="right"/>
      <w:spacing w:line="570" w:lineRule="exact"/>
    </w:pPr>
    <w:rPr>
      <w:rFonts w:ascii="仿宋_GB2312" w:hAnsi="Times New Roman" w:eastAsia="仿宋_GB2312" w:cs="Times New Roman"/>
      <w:sz w:val="32"/>
      <w:szCs w:val="20"/>
    </w:rPr>
  </w:style>
  <w:style w:type="character" w:styleId="980">
    <w:name w:val="正文重点 Char Char"/>
    <w:next w:val="980"/>
    <w:link w:val="981"/>
    <w:qFormat/>
    <w:rPr>
      <w:b/>
      <w:sz w:val="24"/>
    </w:rPr>
  </w:style>
  <w:style w:type="paragraph" w:styleId="981">
    <w:name w:val="正文重点"/>
    <w:basedOn w:val="692"/>
    <w:next w:val="981"/>
    <w:link w:val="980"/>
    <w:qFormat/>
    <w:pPr>
      <w:ind w:firstLine="482"/>
      <w:jc w:val="left"/>
      <w:spacing w:line="360" w:lineRule="auto"/>
    </w:pPr>
    <w:rPr>
      <w:rFonts w:ascii="Times New Roman" w:hAnsi="Times New Roman" w:cs="Times New Roman"/>
      <w:b/>
      <w:sz w:val="24"/>
      <w:szCs w:val="20"/>
    </w:rPr>
  </w:style>
  <w:style w:type="character" w:styleId="982">
    <w:name w:val="列出段落 Char1"/>
    <w:next w:val="982"/>
    <w:link w:val="692"/>
    <w:qFormat/>
    <w:rPr>
      <w:rFonts w:ascii="Calibri" w:hAnsi="Calibri" w:eastAsia="宋体"/>
      <w:sz w:val="21"/>
      <w:szCs w:val="22"/>
      <w:lang w:val="en-US" w:eastAsia="zh-CN"/>
    </w:rPr>
  </w:style>
  <w:style w:type="character" w:styleId="983">
    <w:name w:val="纯文本 字符"/>
    <w:next w:val="983"/>
    <w:link w:val="692"/>
    <w:qFormat/>
    <w:rPr>
      <w:rFonts w:ascii="宋体" w:hAnsi="Courier New" w:eastAsia="宋体" w:cs="Times New Roman"/>
      <w:sz w:val="21"/>
      <w:szCs w:val="21"/>
      <w:lang w:val="en-US" w:eastAsia="zh-CN"/>
    </w:rPr>
  </w:style>
  <w:style w:type="character" w:styleId="984">
    <w:name w:val="font141"/>
    <w:basedOn w:val="696"/>
    <w:next w:val="984"/>
    <w:link w:val="692"/>
    <w:qFormat/>
    <w:rPr>
      <w:rFonts w:hint="eastAsia" w:ascii="宋体" w:hAnsi="宋体" w:eastAsia="宋体" w:cs="宋体"/>
      <w:color w:val="000000"/>
      <w:sz w:val="20"/>
      <w:szCs w:val="20"/>
      <w:u w:val="none"/>
    </w:rPr>
  </w:style>
  <w:style w:type="character" w:styleId="985">
    <w:name w:val="正文文本缩进 Char2"/>
    <w:next w:val="985"/>
    <w:link w:val="692"/>
    <w:qFormat/>
    <w:rPr>
      <w:rFonts w:ascii="Times New Roman" w:hAnsi="Times New Roman" w:eastAsia="宋体" w:cs="Times New Roman"/>
      <w:sz w:val="24"/>
      <w:szCs w:val="24"/>
    </w:rPr>
  </w:style>
  <w:style w:type="character" w:styleId="986">
    <w:name w:val="正文缩进 Char1"/>
    <w:next w:val="986"/>
    <w:link w:val="692"/>
    <w:qFormat/>
    <w:rPr>
      <w:rFonts w:ascii="宋体" w:eastAsia="宋体"/>
      <w:sz w:val="24"/>
      <w:szCs w:val="24"/>
      <w:lang w:val="en-US" w:eastAsia="zh-CN"/>
    </w:rPr>
  </w:style>
  <w:style w:type="character" w:styleId="987">
    <w:name w:val="标题 3 Char1"/>
    <w:next w:val="987"/>
    <w:link w:val="692"/>
    <w:qFormat/>
    <w:rPr>
      <w:rFonts w:ascii="宋体" w:eastAsia="宋体"/>
      <w:b/>
      <w:sz w:val="24"/>
      <w:u w:val="single"/>
      <w:lang w:val="en-US" w:eastAsia="zh-CN"/>
    </w:rPr>
  </w:style>
  <w:style w:type="character" w:styleId="988">
    <w:name w:val="标题 2 Char1"/>
    <w:next w:val="988"/>
    <w:link w:val="692"/>
    <w:qFormat/>
    <w:rPr>
      <w:rFonts w:ascii="Arial" w:hAnsi="Arial" w:eastAsia="黑体"/>
      <w:b/>
      <w:sz w:val="30"/>
      <w:lang w:val="en-US" w:eastAsia="zh-CN"/>
    </w:rPr>
  </w:style>
  <w:style w:type="character" w:styleId="989">
    <w:name w:val="正文大标题 Char Char"/>
    <w:next w:val="989"/>
    <w:link w:val="990"/>
    <w:qFormat/>
    <w:rPr>
      <w:rFonts w:ascii="宋体" w:hAnsi="宋体"/>
      <w:b/>
      <w:color w:val="000000"/>
      <w:sz w:val="28"/>
      <w:szCs w:val="21"/>
    </w:rPr>
  </w:style>
  <w:style w:type="paragraph" w:styleId="990">
    <w:name w:val="正文大标题"/>
    <w:basedOn w:val="991"/>
    <w:next w:val="698"/>
    <w:link w:val="989"/>
    <w:qFormat/>
    <w:pPr>
      <w:jc w:val="center"/>
    </w:pPr>
    <w:rPr>
      <w:i w:val="0"/>
      <w:color w:val="000000"/>
      <w:sz w:val="28"/>
      <w:szCs w:val="21"/>
    </w:rPr>
  </w:style>
  <w:style w:type="paragraph" w:styleId="991">
    <w:name w:val="正文小标题"/>
    <w:basedOn w:val="692"/>
    <w:next w:val="698"/>
    <w:link w:val="992"/>
    <w:qFormat/>
    <w:pPr>
      <w:ind w:firstLine="482"/>
      <w:jc w:val="left"/>
      <w:spacing w:before="312" w:after="312"/>
    </w:pPr>
    <w:rPr>
      <w:rFonts w:ascii="宋体" w:hAnsi="宋体" w:cs="Times New Roman"/>
      <w:b/>
      <w:i/>
      <w:color w:val="ff0000"/>
      <w:sz w:val="24"/>
      <w:szCs w:val="20"/>
    </w:rPr>
  </w:style>
  <w:style w:type="character" w:styleId="992">
    <w:name w:val="正文小标题 Char Char"/>
    <w:next w:val="992"/>
    <w:link w:val="991"/>
    <w:qFormat/>
    <w:rPr>
      <w:rFonts w:ascii="宋体" w:hAnsi="宋体" w:eastAsia="宋体" w:cs="Times New Roman"/>
      <w:b/>
      <w:i/>
      <w:color w:val="ff0000"/>
      <w:sz w:val="24"/>
    </w:rPr>
  </w:style>
  <w:style w:type="character" w:styleId="993">
    <w:name w:val="中等深浅网格 1 - 强调文字颜色 2 Char"/>
    <w:next w:val="993"/>
    <w:link w:val="994"/>
    <w:qFormat/>
    <w:rPr>
      <w:sz w:val="21"/>
      <w:szCs w:val="24"/>
      <w:lang w:val="zh-CN" w:eastAsia="zh-CN" w:bidi="ar-SA"/>
    </w:rPr>
  </w:style>
  <w:style w:type="paragraph" w:styleId="994">
    <w:name w:val="1"/>
    <w:next w:val="994"/>
    <w:link w:val="993"/>
    <w:qFormat/>
    <w:rPr>
      <w:sz w:val="21"/>
      <w:szCs w:val="24"/>
      <w:lang w:val="zh-CN" w:eastAsia="zh-CN"/>
    </w:rPr>
  </w:style>
  <w:style w:type="character" w:styleId="995">
    <w:name w:val="页脚 Char1"/>
    <w:next w:val="995"/>
    <w:link w:val="692"/>
    <w:qFormat/>
    <w:rPr>
      <w:rFonts w:ascii="宋体" w:eastAsia="宋体"/>
      <w:sz w:val="18"/>
      <w:lang w:val="en-US" w:eastAsia="zh-CN"/>
    </w:rPr>
  </w:style>
  <w:style w:type="character" w:styleId="996">
    <w:name w:val="页眉 Char1"/>
    <w:next w:val="996"/>
    <w:link w:val="692"/>
    <w:qFormat/>
    <w:rPr>
      <w:rFonts w:eastAsia="宋体"/>
      <w:sz w:val="18"/>
      <w:szCs w:val="18"/>
      <w:lang w:val="en-US" w:eastAsia="zh-CN"/>
    </w:rPr>
  </w:style>
  <w:style w:type="character" w:styleId="997">
    <w:name w:val="NormalCharacter1"/>
    <w:next w:val="997"/>
    <w:link w:val="692"/>
    <w:qFormat/>
  </w:style>
  <w:style w:type="character" w:styleId="998">
    <w:name w:val="标题 Char1"/>
    <w:next w:val="998"/>
    <w:link w:val="692"/>
    <w:qFormat/>
    <w:rPr>
      <w:rFonts w:ascii="Times New Roman" w:hAnsi="Times New Roman" w:eastAsia="宋体" w:cs="Times New Roman"/>
      <w:b/>
      <w:sz w:val="32"/>
    </w:rPr>
  </w:style>
  <w:style w:type="character" w:styleId="999">
    <w:name w:val="txt"/>
    <w:basedOn w:val="696"/>
    <w:next w:val="999"/>
    <w:link w:val="692"/>
    <w:qFormat/>
  </w:style>
  <w:style w:type="character" w:styleId="1000">
    <w:name w:val="列出段落 Char"/>
    <w:next w:val="1000"/>
    <w:link w:val="1001"/>
    <w:qFormat/>
  </w:style>
  <w:style w:type="paragraph" w:styleId="1001">
    <w:name w:val="List Paragraph"/>
    <w:basedOn w:val="692"/>
    <w:next w:val="1001"/>
    <w:link w:val="1000"/>
    <w:qFormat/>
    <w:pPr>
      <w:ind w:firstLine="420"/>
    </w:pPr>
  </w:style>
  <w:style w:type="character" w:styleId="1002">
    <w:name w:val="title4"/>
    <w:next w:val="1002"/>
    <w:link w:val="692"/>
    <w:qFormat/>
    <w:rPr>
      <w:b/>
      <w:bCs/>
      <w:color w:val="1d87b3"/>
      <w:sz w:val="15"/>
      <w:szCs w:val="15"/>
    </w:rPr>
  </w:style>
  <w:style w:type="character" w:styleId="1003">
    <w:name w:val="普通文字1 Char1"/>
    <w:next w:val="1003"/>
    <w:link w:val="692"/>
    <w:qFormat/>
    <w:rPr>
      <w:rFonts w:ascii="宋体" w:hAnsi="Courier New" w:eastAsia="宋体"/>
      <w:sz w:val="21"/>
      <w:lang w:val="en-US" w:eastAsia="zh-CN"/>
    </w:rPr>
  </w:style>
  <w:style w:type="character" w:styleId="1004">
    <w:name w:val="正文格式 Char Char"/>
    <w:next w:val="1004"/>
    <w:link w:val="1005"/>
    <w:qFormat/>
    <w:rPr>
      <w:rFonts w:ascii="宋体" w:hAnsi="宋体"/>
      <w:sz w:val="24"/>
      <w:szCs w:val="24"/>
    </w:rPr>
  </w:style>
  <w:style w:type="paragraph" w:styleId="1005">
    <w:name w:val="正文格式"/>
    <w:basedOn w:val="692"/>
    <w:next w:val="1005"/>
    <w:link w:val="1004"/>
    <w:qFormat/>
    <w:pPr>
      <w:ind w:firstLine="480"/>
      <w:spacing w:before="156" w:line="360" w:lineRule="auto"/>
    </w:pPr>
    <w:rPr>
      <w:rFonts w:ascii="宋体" w:hAnsi="宋体" w:cs="Times New Roman"/>
      <w:sz w:val="24"/>
      <w:szCs w:val="24"/>
    </w:rPr>
  </w:style>
  <w:style w:type="character" w:styleId="1006">
    <w:name w:val="纯文本 Char1"/>
    <w:next w:val="1006"/>
    <w:link w:val="692"/>
    <w:qFormat/>
    <w:rPr>
      <w:rFonts w:ascii="宋体" w:hAnsi="Courier New" w:eastAsia="宋体"/>
      <w:sz w:val="21"/>
      <w:lang w:val="en-US" w:eastAsia="zh-CN"/>
    </w:rPr>
  </w:style>
  <w:style w:type="character" w:styleId="1007">
    <w:name w:val="apple-style-span"/>
    <w:next w:val="1007"/>
    <w:link w:val="692"/>
    <w:qFormat/>
    <w:rPr>
      <w:rFonts w:cs="Times New Roman"/>
    </w:rPr>
  </w:style>
  <w:style w:type="paragraph" w:styleId="1008">
    <w:name w:val="标题1-附件"/>
    <w:basedOn w:val="761"/>
    <w:next w:val="1008"/>
    <w:link w:val="692"/>
    <w:qFormat/>
    <w:pPr>
      <w:jc w:val="left"/>
      <w:keepLines/>
      <w:keepNext/>
      <w:spacing w:before="240" w:after="120" w:line="300" w:lineRule="auto"/>
    </w:pPr>
    <w:rPr>
      <w:rFonts w:ascii="宋体" w:hAnsi="Times New Roman" w:cs="Times New Roman"/>
      <w:sz w:val="24"/>
      <w:szCs w:val="24"/>
    </w:rPr>
  </w:style>
  <w:style w:type="paragraph" w:styleId="1009">
    <w:name w:val="项目编号3"/>
    <w:basedOn w:val="1010"/>
    <w:next w:val="1009"/>
    <w:link w:val="692"/>
    <w:qFormat/>
    <w:pPr>
      <w:ind w:left="768" w:hanging="360"/>
      <w:tabs>
        <w:tab w:val="left" w:pos="768" w:leader="none"/>
      </w:tabs>
    </w:pPr>
  </w:style>
  <w:style w:type="paragraph" w:styleId="1010">
    <w:name w:val="正文文本样式"/>
    <w:basedOn w:val="692"/>
    <w:next w:val="1010"/>
    <w:link w:val="692"/>
    <w:qFormat/>
    <w:pPr>
      <w:ind w:firstLine="482"/>
      <w:spacing w:line="360" w:lineRule="auto"/>
    </w:pPr>
    <w:rPr>
      <w:rFonts w:ascii="Times New Roman" w:hAnsi="Times New Roman" w:cs="宋体"/>
      <w:sz w:val="24"/>
      <w:szCs w:val="20"/>
    </w:rPr>
  </w:style>
  <w:style w:type="paragraph" w:styleId="1011">
    <w:name w:val="样式 宋体 五号 行距: 单倍行距"/>
    <w:basedOn w:val="692"/>
    <w:next w:val="1011"/>
    <w:link w:val="692"/>
    <w:qFormat/>
    <w:pPr>
      <w:jc w:val="left"/>
    </w:pPr>
    <w:rPr>
      <w:rFonts w:ascii="宋体" w:hAnsi="宋体" w:cs="Times New Roman"/>
      <w:szCs w:val="20"/>
    </w:rPr>
  </w:style>
  <w:style w:type="paragraph" w:styleId="1012">
    <w:name w:val="Char Char1 Char Char Char Char Char Char1"/>
    <w:basedOn w:val="692"/>
    <w:next w:val="1012"/>
    <w:link w:val="692"/>
    <w:qFormat/>
    <w:pPr>
      <w:jc w:val="left"/>
      <w:spacing w:after="160" w:line="240" w:lineRule="exact"/>
      <w:widowControl/>
    </w:pPr>
    <w:rPr>
      <w:rFonts w:ascii="Verdana" w:hAnsi="Verdana" w:eastAsia="仿宋_GB2312" w:cs="Times New Roman"/>
      <w:sz w:val="24"/>
      <w:szCs w:val="20"/>
      <w:lang w:eastAsia="en-US"/>
    </w:rPr>
  </w:style>
  <w:style w:type="paragraph" w:styleId="1013">
    <w:name w:val="background1"/>
    <w:basedOn w:val="692"/>
    <w:next w:val="1013"/>
    <w:link w:val="692"/>
    <w:qFormat/>
    <w:pPr>
      <w:jc w:val="left"/>
      <w:spacing w:before="100" w:beforeAutospacing="1" w:after="100" w:afterAutospacing="1"/>
      <w:widowControl/>
    </w:pPr>
    <w:rPr>
      <w:rFonts w:ascii="宋体" w:hAnsi="宋体" w:cs="宋体"/>
      <w:sz w:val="24"/>
      <w:szCs w:val="24"/>
    </w:rPr>
  </w:style>
  <w:style w:type="paragraph" w:styleId="1014">
    <w:name w:val="Char1 Char Char Char1"/>
    <w:basedOn w:val="692"/>
    <w:next w:val="1014"/>
    <w:link w:val="692"/>
    <w:qFormat/>
    <w:rPr>
      <w:rFonts w:ascii="Tahoma" w:hAnsi="Tahoma" w:cs="仿宋_GB2312"/>
      <w:sz w:val="24"/>
      <w:szCs w:val="28"/>
    </w:rPr>
  </w:style>
  <w:style w:type="paragraph" w:styleId="1015">
    <w:name w:val="Char1"/>
    <w:basedOn w:val="692"/>
    <w:next w:val="1015"/>
    <w:link w:val="692"/>
    <w:qFormat/>
    <w:pPr>
      <w:tabs>
        <w:tab w:val="left" w:pos="360" w:leader="none"/>
      </w:tabs>
    </w:pPr>
    <w:rPr>
      <w:rFonts w:ascii="Times New Roman" w:hAnsi="Times New Roman" w:cs="Times New Roman"/>
      <w:sz w:val="24"/>
      <w:szCs w:val="24"/>
    </w:rPr>
  </w:style>
  <w:style w:type="paragraph" w:styleId="1016">
    <w:name w:val="xl28"/>
    <w:basedOn w:val="692"/>
    <w:next w:val="1016"/>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7">
    <w:name w:val="xl25"/>
    <w:basedOn w:val="692"/>
    <w:next w:val="1017"/>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Char3"/>
    <w:basedOn w:val="692"/>
    <w:next w:val="1018"/>
    <w:link w:val="692"/>
    <w:qFormat/>
    <w:pPr>
      <w:tabs>
        <w:tab w:val="left" w:pos="360" w:leader="none"/>
      </w:tabs>
    </w:pPr>
    <w:rPr>
      <w:rFonts w:ascii="Times New Roman" w:hAnsi="Times New Roman" w:cs="Times New Roman"/>
      <w:sz w:val="24"/>
      <w:szCs w:val="24"/>
    </w:rPr>
  </w:style>
  <w:style w:type="paragraph" w:styleId="1019">
    <w:name w:val="Char Char Char Char Char Char Char Char Char Char1"/>
    <w:basedOn w:val="692"/>
    <w:next w:val="1019"/>
    <w:link w:val="692"/>
    <w:qFormat/>
    <w:rPr>
      <w:rFonts w:ascii="宋体" w:hAnsi="宋体" w:cs="Courier New"/>
      <w:sz w:val="32"/>
      <w:szCs w:val="32"/>
    </w:rPr>
  </w:style>
  <w:style w:type="paragraph" w:styleId="1020">
    <w:name w:val="Char Char Char1 Char2"/>
    <w:basedOn w:val="692"/>
    <w:next w:val="1020"/>
    <w:link w:val="692"/>
    <w:qFormat/>
    <w:rPr>
      <w:rFonts w:ascii="Tahoma" w:hAnsi="Tahoma" w:cs="Times New Roman"/>
      <w:sz w:val="24"/>
      <w:szCs w:val="20"/>
    </w:rPr>
  </w:style>
  <w:style w:type="paragraph" w:styleId="1021">
    <w:name w:val="xl41"/>
    <w:basedOn w:val="692"/>
    <w:next w:val="1021"/>
    <w:link w:val="69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name w:val="xl46"/>
    <w:basedOn w:val="692"/>
    <w:next w:val="1022"/>
    <w:link w:val="69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3">
    <w:name w:val="No Spacing"/>
    <w:next w:val="1023"/>
    <w:link w:val="692"/>
    <w:qFormat/>
    <w:pPr>
      <w:jc w:val="both"/>
      <w:widowControl w:val="off"/>
    </w:pPr>
    <w:rPr>
      <w:sz w:val="21"/>
      <w:szCs w:val="24"/>
      <w:lang w:eastAsia="zh-CN"/>
    </w:rPr>
  </w:style>
  <w:style w:type="paragraph" w:styleId="1024">
    <w:name w:val="xl23"/>
    <w:basedOn w:val="692"/>
    <w:next w:val="1024"/>
    <w:link w:val="692"/>
    <w:qFormat/>
    <w:pPr>
      <w:spacing w:before="100" w:beforeAutospacing="1" w:after="100" w:afterAutospacing="1" w:line="360" w:lineRule="auto"/>
      <w:widowControl/>
    </w:pPr>
    <w:rPr>
      <w:rFonts w:ascii="Times New Roman" w:hAnsi="Times New Roman" w:cs="Times New Roman"/>
      <w:sz w:val="24"/>
      <w:szCs w:val="20"/>
    </w:rPr>
  </w:style>
  <w:style w:type="paragraph" w:styleId="1025">
    <w:name w:val="列出段落1"/>
    <w:basedOn w:val="692"/>
    <w:next w:val="1025"/>
    <w:link w:val="692"/>
    <w:uiPriority w:val="34"/>
    <w:qFormat/>
    <w:pPr>
      <w:ind w:firstLine="420"/>
    </w:pPr>
    <w:rPr>
      <w:rFonts w:cs="Times New Roman"/>
    </w:rPr>
  </w:style>
  <w:style w:type="paragraph" w:styleId="1026">
    <w:name w:val="Char3 Char Char Char"/>
    <w:basedOn w:val="692"/>
    <w:next w:val="1026"/>
    <w:link w:val="692"/>
    <w:qFormat/>
    <w:rPr>
      <w:rFonts w:ascii="Tahoma" w:hAnsi="Tahoma" w:cs="Times New Roman"/>
      <w:sz w:val="24"/>
      <w:szCs w:val="20"/>
    </w:rPr>
  </w:style>
  <w:style w:type="paragraph" w:styleId="1027">
    <w:name w:val="22222222222222"/>
    <w:basedOn w:val="692"/>
    <w:next w:val="1027"/>
    <w:link w:val="692"/>
    <w:qFormat/>
    <w:pPr>
      <w:ind w:firstLine="480"/>
      <w:jc w:val="left"/>
      <w:spacing w:line="360" w:lineRule="auto"/>
      <w:widowControl/>
    </w:pPr>
    <w:rPr>
      <w:rFonts w:ascii="Times New Roman" w:hAnsi="Times New Roman" w:cs="Times New Roman"/>
      <w:color w:val="ff0000"/>
      <w:sz w:val="24"/>
      <w:szCs w:val="20"/>
    </w:rPr>
  </w:style>
  <w:style w:type="paragraph" w:styleId="1028">
    <w:name w:val="项目编号1"/>
    <w:basedOn w:val="692"/>
    <w:next w:val="1028"/>
    <w:link w:val="692"/>
    <w:qFormat/>
    <w:pPr>
      <w:ind w:left="680" w:hanging="680"/>
      <w:spacing w:before="100" w:beforeAutospacing="1" w:after="100" w:afterAutospacing="1" w:line="360" w:lineRule="auto"/>
    </w:pPr>
    <w:rPr>
      <w:rFonts w:ascii="Times New Roman" w:hAnsi="Times New Roman" w:cs="Times New Roman"/>
      <w:sz w:val="24"/>
      <w:szCs w:val="24"/>
    </w:rPr>
  </w:style>
  <w:style w:type="paragraph" w:styleId="1029">
    <w:name w:val="正文缩进11"/>
    <w:basedOn w:val="692"/>
    <w:next w:val="1029"/>
    <w:link w:val="692"/>
    <w:qFormat/>
    <w:pPr>
      <w:ind w:firstLine="420"/>
      <w:jc w:val="left"/>
    </w:pPr>
    <w:rPr>
      <w:rFonts w:ascii="宋体"/>
      <w:sz w:val="24"/>
    </w:rPr>
  </w:style>
  <w:style w:type="paragraph" w:styleId="1030">
    <w:name w:val="default"/>
    <w:basedOn w:val="692"/>
    <w:next w:val="1030"/>
    <w:link w:val="692"/>
    <w:qFormat/>
    <w:pPr>
      <w:jc w:val="left"/>
      <w:spacing w:before="100" w:beforeAutospacing="1" w:after="100" w:afterAutospacing="1"/>
      <w:widowControl/>
    </w:pPr>
    <w:rPr>
      <w:rFonts w:ascii="宋体" w:hAnsi="宋体" w:cs="宋体"/>
      <w:sz w:val="24"/>
      <w:szCs w:val="24"/>
    </w:rPr>
  </w:style>
  <w:style w:type="paragraph" w:styleId="1031">
    <w:name w:val="xl48"/>
    <w:basedOn w:val="692"/>
    <w:next w:val="1031"/>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rPr>
  </w:style>
  <w:style w:type="paragraph" w:styleId="1032">
    <w:name w:val="xl36"/>
    <w:basedOn w:val="692"/>
    <w:next w:val="1032"/>
    <w:link w:val="69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3">
    <w:name w:val="Char Char Char1 Char1"/>
    <w:basedOn w:val="692"/>
    <w:next w:val="1033"/>
    <w:link w:val="692"/>
    <w:qFormat/>
    <w:rPr>
      <w:rFonts w:ascii="Tahoma" w:hAnsi="Tahoma" w:cs="Times New Roman"/>
      <w:sz w:val="24"/>
      <w:szCs w:val="20"/>
    </w:rPr>
  </w:style>
  <w:style w:type="paragraph" w:styleId="1034">
    <w:name w:val="正文列项_字母"/>
    <w:basedOn w:val="692"/>
    <w:next w:val="1034"/>
    <w:link w:val="692"/>
    <w:qFormat/>
    <w:pPr>
      <w:ind w:left="480" w:hanging="180"/>
      <w:spacing w:line="460" w:lineRule="exact"/>
      <w:tabs>
        <w:tab w:val="left" w:pos="360" w:leader="none"/>
      </w:tabs>
      <w:outlineLvl w:val="6"/>
    </w:pPr>
    <w:rPr>
      <w:rFonts w:ascii="宋体" w:hAnsi="Times New Roman" w:cs="Times New Roman"/>
      <w:sz w:val="28"/>
      <w:szCs w:val="20"/>
    </w:rPr>
  </w:style>
  <w:style w:type="paragraph" w:styleId="1035">
    <w:name w:val="章标题"/>
    <w:next w:val="692"/>
    <w:link w:val="692"/>
    <w:qFormat/>
    <w:pPr>
      <w:ind w:hanging="360"/>
      <w:jc w:val="both"/>
      <w:spacing w:before="156" w:after="156" w:line="460" w:lineRule="exact"/>
      <w:tabs>
        <w:tab w:val="left" w:pos="360" w:leader="none"/>
      </w:tabs>
      <w:outlineLvl w:val="0"/>
    </w:pPr>
    <w:rPr>
      <w:rFonts w:ascii="黑体" w:eastAsia="黑体"/>
      <w:b/>
      <w:sz w:val="28"/>
      <w:lang w:eastAsia="zh-CN"/>
    </w:rPr>
  </w:style>
  <w:style w:type="paragraph" w:styleId="1036">
    <w:name w:val="Char Char Char Char Char Char Char1"/>
    <w:basedOn w:val="692"/>
    <w:next w:val="1036"/>
    <w:link w:val="692"/>
    <w:qFormat/>
    <w:pPr>
      <w:ind w:firstLine="200"/>
      <w:spacing w:line="360" w:lineRule="auto"/>
    </w:pPr>
    <w:rPr>
      <w:rFonts w:ascii="Times New Roman" w:hAnsi="Times New Roman" w:eastAsia="仿宋_GB2312" w:cs="Times New Roman"/>
      <w:sz w:val="24"/>
      <w:szCs w:val="24"/>
    </w:rPr>
  </w:style>
  <w:style w:type="paragraph" w:styleId="1037">
    <w:name w:val="xl45"/>
    <w:basedOn w:val="692"/>
    <w:next w:val="1037"/>
    <w:link w:val="69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8">
    <w:name w:val="xl44"/>
    <w:basedOn w:val="692"/>
    <w:next w:val="1038"/>
    <w:link w:val="6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1039">
    <w:name w:val="正文 A"/>
    <w:next w:val="1039"/>
    <w:link w:val="692"/>
    <w:qFormat/>
    <w:pPr>
      <w:jc w:val="both"/>
      <w:widowControl w:val="off"/>
    </w:pPr>
    <w:rPr>
      <w:rFonts w:eastAsia="Times New Roman"/>
      <w:color w:val="000000"/>
      <w:sz w:val="21"/>
      <w:szCs w:val="21"/>
      <w:lang w:eastAsia="zh-CN"/>
    </w:rPr>
  </w:style>
  <w:style w:type="paragraph" w:styleId="1040">
    <w:name w:val="图文"/>
    <w:basedOn w:val="692"/>
    <w:next w:val="1040"/>
    <w:link w:val="692"/>
    <w:qFormat/>
    <w:pPr>
      <w:spacing w:after="50" w:line="360" w:lineRule="auto"/>
    </w:pPr>
    <w:rPr>
      <w:rFonts w:ascii="Times New Roman" w:hAnsi="Times New Roman" w:cs="Times New Roman"/>
      <w:sz w:val="24"/>
      <w:szCs w:val="24"/>
    </w:rPr>
  </w:style>
  <w:style w:type="paragraph" w:styleId="1041">
    <w:name w:val="xl24"/>
    <w:basedOn w:val="692"/>
    <w:next w:val="1041"/>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Char3 Char Char Char2"/>
    <w:basedOn w:val="692"/>
    <w:next w:val="1042"/>
    <w:link w:val="692"/>
    <w:qFormat/>
    <w:rPr>
      <w:rFonts w:ascii="Tahoma" w:hAnsi="Tahoma" w:cs="Times New Roman"/>
      <w:sz w:val="24"/>
      <w:szCs w:val="20"/>
    </w:rPr>
  </w:style>
  <w:style w:type="paragraph" w:styleId="1043">
    <w:name w:val="Char Char Char"/>
    <w:basedOn w:val="692"/>
    <w:next w:val="1043"/>
    <w:link w:val="692"/>
    <w:qFormat/>
    <w:rPr>
      <w:rFonts w:ascii="Tahoma" w:hAnsi="Tahoma" w:cs="Times New Roman"/>
      <w:sz w:val="24"/>
      <w:szCs w:val="20"/>
    </w:rPr>
  </w:style>
  <w:style w:type="paragraph" w:styleId="1044">
    <w:name w:val="font5"/>
    <w:basedOn w:val="692"/>
    <w:next w:val="1044"/>
    <w:link w:val="692"/>
    <w:qFormat/>
    <w:pPr>
      <w:jc w:val="left"/>
      <w:spacing w:before="100" w:beforeAutospacing="1" w:after="100" w:afterAutospacing="1"/>
      <w:widowControl/>
    </w:pPr>
    <w:rPr>
      <w:rFonts w:ascii="宋体" w:hAnsi="宋体" w:cs="宋体"/>
      <w:sz w:val="18"/>
      <w:szCs w:val="18"/>
    </w:rPr>
  </w:style>
  <w:style w:type="paragraph" w:styleId="1045">
    <w:name w:val="五级条标题"/>
    <w:basedOn w:val="1046"/>
    <w:next w:val="692"/>
    <w:link w:val="692"/>
    <w:qFormat/>
    <w:pPr>
      <w:tabs>
        <w:tab w:val="left" w:pos="360" w:leader="none"/>
        <w:tab w:val="left" w:pos="840" w:leader="none"/>
      </w:tabs>
      <w:outlineLvl w:val="5"/>
    </w:pPr>
  </w:style>
  <w:style w:type="paragraph" w:styleId="1046">
    <w:name w:val="四级条标题"/>
    <w:basedOn w:val="1047"/>
    <w:next w:val="692"/>
    <w:link w:val="692"/>
    <w:qFormat/>
    <w:pPr>
      <w:tabs>
        <w:tab w:val="left" w:pos="360" w:leader="none"/>
        <w:tab w:val="left" w:pos="840" w:leader="none"/>
      </w:tabs>
      <w:outlineLvl w:val="4"/>
    </w:pPr>
  </w:style>
  <w:style w:type="paragraph" w:styleId="1047">
    <w:name w:val="三级条标题"/>
    <w:basedOn w:val="1048"/>
    <w:next w:val="692"/>
    <w:link w:val="692"/>
    <w:qFormat/>
    <w:pPr>
      <w:tabs>
        <w:tab w:val="left" w:pos="360" w:leader="none"/>
        <w:tab w:val="left" w:pos="840" w:leader="none"/>
      </w:tabs>
      <w:outlineLvl w:val="3"/>
    </w:pPr>
  </w:style>
  <w:style w:type="paragraph" w:styleId="1048">
    <w:name w:val="二级条标题"/>
    <w:basedOn w:val="1049"/>
    <w:next w:val="692"/>
    <w:link w:val="692"/>
    <w:qFormat/>
    <w:pPr>
      <w:tabs>
        <w:tab w:val="left" w:pos="360" w:leader="none"/>
        <w:tab w:val="left" w:pos="840" w:leader="none"/>
      </w:tabs>
      <w:outlineLvl w:val="2"/>
    </w:pPr>
    <w:rPr>
      <w:rFonts w:ascii="宋体" w:eastAsia="宋体"/>
      <w:b w:val="0"/>
    </w:rPr>
  </w:style>
  <w:style w:type="paragraph" w:styleId="1049">
    <w:name w:val="一级条标题"/>
    <w:basedOn w:val="1035"/>
    <w:next w:val="692"/>
    <w:link w:val="692"/>
    <w:qFormat/>
    <w:pPr>
      <w:ind w:hanging="840"/>
      <w:tabs>
        <w:tab w:val="left" w:pos="360" w:leader="none"/>
        <w:tab w:val="left" w:pos="840" w:leader="none"/>
      </w:tabs>
      <w:outlineLvl w:val="1"/>
    </w:pPr>
  </w:style>
  <w:style w:type="paragraph" w:styleId="1050">
    <w:name w:val="正文缩进2"/>
    <w:basedOn w:val="692"/>
    <w:next w:val="1050"/>
    <w:link w:val="692"/>
    <w:qFormat/>
    <w:pPr>
      <w:ind w:firstLine="567"/>
      <w:spacing w:line="480" w:lineRule="exact"/>
      <w:widowControl/>
    </w:pPr>
    <w:rPr>
      <w:rFonts w:ascii="宋体" w:hAnsi="Times New Roman" w:cs="Times New Roman"/>
      <w:color w:val="000000"/>
      <w:sz w:val="28"/>
      <w:szCs w:val="20"/>
      <w:lang w:val="zh-CN"/>
    </w:rPr>
  </w:style>
  <w:style w:type="paragraph" w:styleId="1051">
    <w:name w:val="文档正文"/>
    <w:basedOn w:val="692"/>
    <w:next w:val="1051"/>
    <w:link w:val="692"/>
    <w:qFormat/>
    <w:pPr>
      <w:spacing w:before="120" w:after="120" w:line="180" w:lineRule="auto"/>
    </w:pPr>
    <w:rPr>
      <w:rFonts w:ascii="Arial" w:hAnsi="Arial" w:cs="Times New Roman"/>
      <w:szCs w:val="20"/>
    </w:rPr>
  </w:style>
  <w:style w:type="paragraph" w:styleId="1052">
    <w:name w:val="正文须知-2级"/>
    <w:basedOn w:val="692"/>
    <w:next w:val="1052"/>
    <w:link w:val="692"/>
    <w:qFormat/>
    <w:pPr>
      <w:ind w:left="851" w:hanging="567"/>
      <w:spacing w:line="300" w:lineRule="auto"/>
    </w:pPr>
    <w:rPr>
      <w:rFonts w:ascii="宋体" w:cs="Times New Roman"/>
      <w:sz w:val="24"/>
      <w:szCs w:val="21"/>
    </w:rPr>
  </w:style>
  <w:style w:type="paragraph" w:styleId="1053">
    <w:name w:val="正文须知-3级"/>
    <w:basedOn w:val="692"/>
    <w:next w:val="1053"/>
    <w:link w:val="692"/>
    <w:qFormat/>
    <w:pPr>
      <w:ind w:left="1418" w:hanging="355"/>
      <w:spacing w:line="300" w:lineRule="auto"/>
    </w:pPr>
    <w:rPr>
      <w:rFonts w:ascii="宋体" w:cs="Times New Roman"/>
      <w:sz w:val="24"/>
      <w:szCs w:val="21"/>
    </w:rPr>
  </w:style>
  <w:style w:type="paragraph" w:styleId="1054">
    <w:name w:val="xl42"/>
    <w:basedOn w:val="692"/>
    <w:next w:val="1054"/>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55">
    <w:name w:val="无标题条"/>
    <w:next w:val="692"/>
    <w:link w:val="692"/>
    <w:qFormat/>
    <w:pPr>
      <w:jc w:val="both"/>
    </w:pPr>
    <w:rPr>
      <w:sz w:val="21"/>
      <w:lang w:eastAsia="zh-CN"/>
    </w:rPr>
  </w:style>
  <w:style w:type="paragraph" w:styleId="1056">
    <w:name w:val="Table Paragraph"/>
    <w:basedOn w:val="692"/>
    <w:next w:val="1056"/>
    <w:link w:val="692"/>
    <w:qFormat/>
    <w:pPr>
      <w:jc w:val="left"/>
    </w:pPr>
    <w:rPr>
      <w:rFonts w:ascii="宋体" w:hAnsi="宋体" w:cs="宋体"/>
      <w:sz w:val="22"/>
      <w:lang w:eastAsia="en-US"/>
    </w:rPr>
  </w:style>
  <w:style w:type="paragraph" w:styleId="1057">
    <w:name w:val="正文文本1"/>
    <w:basedOn w:val="692"/>
    <w:next w:val="1058"/>
    <w:link w:val="692"/>
    <w:qFormat/>
    <w:pPr>
      <w:spacing w:before="120" w:line="22" w:lineRule="atLeast"/>
      <w:tabs>
        <w:tab w:val="left" w:pos="567" w:leader="none"/>
      </w:tabs>
    </w:pPr>
    <w:rPr>
      <w:rFonts w:ascii="宋体" w:hAnsi="宋体"/>
      <w:sz w:val="24"/>
    </w:rPr>
  </w:style>
  <w:style w:type="paragraph" w:styleId="1058">
    <w:name w:val="正文首行缩进1"/>
    <w:basedOn w:val="1057"/>
    <w:next w:val="692"/>
    <w:link w:val="692"/>
    <w:unhideWhenUsed/>
    <w:qFormat/>
    <w:pPr>
      <w:ind w:firstLine="420"/>
      <w:jc w:val="both"/>
      <w:spacing w:after="120"/>
      <w:widowControl w:val="off"/>
      <w:tabs>
        <w:tab w:val="left" w:pos="567" w:leader="none"/>
      </w:tabs>
    </w:pPr>
    <w:rPr>
      <w:rFonts w:eastAsia="仿宋_GB2312"/>
      <w:sz w:val="21"/>
      <w:szCs w:val="24"/>
      <w:lang w:val="en-US" w:eastAsia="zh-CN" w:bidi="ar-SA"/>
    </w:rPr>
  </w:style>
  <w:style w:type="paragraph" w:styleId="1059">
    <w:name w:val="项目符号1"/>
    <w:basedOn w:val="1010"/>
    <w:next w:val="1059"/>
    <w:link w:val="692"/>
    <w:qFormat/>
    <w:pPr>
      <w:ind w:left="-25" w:firstLine="0"/>
    </w:pPr>
  </w:style>
  <w:style w:type="paragraph" w:styleId="1060">
    <w:name w:val="标题 21"/>
    <w:basedOn w:val="692"/>
    <w:next w:val="1029"/>
    <w:link w:val="692"/>
    <w:qFormat/>
    <w:pPr>
      <w:jc w:val="center"/>
      <w:keepLines/>
      <w:keepNext/>
      <w:spacing w:before="120" w:line="300" w:lineRule="auto"/>
      <w:outlineLvl w:val="1"/>
    </w:pPr>
    <w:rPr>
      <w:rFonts w:ascii="Arial" w:hAnsi="Arial" w:eastAsia="黑体"/>
      <w:b/>
      <w:sz w:val="30"/>
      <w:szCs w:val="20"/>
    </w:rPr>
  </w:style>
  <w:style w:type="paragraph" w:styleId="1061">
    <w:name w:val="Char3 Char Char Char1"/>
    <w:basedOn w:val="692"/>
    <w:next w:val="1061"/>
    <w:link w:val="692"/>
    <w:qFormat/>
    <w:rPr>
      <w:rFonts w:ascii="Tahoma" w:hAnsi="Tahoma" w:cs="Times New Roman"/>
      <w:sz w:val="24"/>
      <w:szCs w:val="20"/>
    </w:rPr>
  </w:style>
  <w:style w:type="paragraph" w:styleId="1062">
    <w:name w:val="Char Char4"/>
    <w:basedOn w:val="692"/>
    <w:next w:val="1062"/>
    <w:link w:val="692"/>
    <w:qFormat/>
    <w:pPr>
      <w:jc w:val="center"/>
      <w:spacing w:line="400" w:lineRule="exact"/>
      <w:widowControl/>
    </w:pPr>
    <w:rPr>
      <w:rFonts w:ascii="Times New Roman" w:hAnsi="Times New Roman" w:cs="Times New Roman"/>
      <w:szCs w:val="24"/>
    </w:rPr>
  </w:style>
  <w:style w:type="paragraph" w:styleId="1063">
    <w:name w:val="_Style 160"/>
    <w:next w:val="1063"/>
    <w:link w:val="692"/>
    <w:qFormat/>
    <w:rPr>
      <w:sz w:val="21"/>
      <w:szCs w:val="24"/>
      <w:lang w:eastAsia="zh-CN"/>
    </w:rPr>
  </w:style>
  <w:style w:type="paragraph" w:styleId="1064">
    <w:name w:val="Plain Text1"/>
    <w:next w:val="726"/>
    <w:link w:val="692"/>
    <w:qFormat/>
    <w:pPr>
      <w:jc w:val="both"/>
      <w:widowControl w:val="off"/>
    </w:pPr>
    <w:rPr>
      <w:rFonts w:ascii="宋体" w:hAnsi="宋体" w:eastAsia="楷体_GB2312"/>
      <w:sz w:val="26"/>
      <w:szCs w:val="22"/>
      <w:lang w:eastAsia="zh-CN"/>
    </w:rPr>
  </w:style>
  <w:style w:type="paragraph" w:styleId="1065">
    <w:name w:val="font8"/>
    <w:basedOn w:val="692"/>
    <w:next w:val="1065"/>
    <w:link w:val="692"/>
    <w:qFormat/>
    <w:pPr>
      <w:jc w:val="left"/>
      <w:spacing w:before="100" w:beforeAutospacing="1" w:after="100" w:afterAutospacing="1"/>
      <w:widowControl/>
    </w:pPr>
    <w:rPr>
      <w:rFonts w:ascii="Times New Roman" w:hAnsi="Times New Roman" w:cs="Times New Roman"/>
      <w:sz w:val="36"/>
      <w:szCs w:val="36"/>
    </w:rPr>
  </w:style>
  <w:style w:type="paragraph" w:styleId="1066">
    <w:name w:val="xl33"/>
    <w:basedOn w:val="692"/>
    <w:next w:val="1066"/>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7">
    <w:name w:val="xl52"/>
    <w:basedOn w:val="692"/>
    <w:next w:val="1067"/>
    <w:link w:val="6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8">
    <w:name w:val="Char Char Char Char Char Char Char"/>
    <w:basedOn w:val="692"/>
    <w:next w:val="1068"/>
    <w:link w:val="692"/>
    <w:qFormat/>
    <w:pPr>
      <w:ind w:firstLine="200"/>
      <w:spacing w:line="360" w:lineRule="auto"/>
    </w:pPr>
    <w:rPr>
      <w:rFonts w:ascii="Times New Roman" w:hAnsi="Times New Roman" w:eastAsia="仿宋_GB2312" w:cs="Times New Roman"/>
      <w:sz w:val="24"/>
      <w:szCs w:val="24"/>
    </w:rPr>
  </w:style>
  <w:style w:type="paragraph" w:styleId="1069">
    <w:name w:val="Char Char Char Char Char Char Char Char Char Char2"/>
    <w:basedOn w:val="692"/>
    <w:next w:val="1069"/>
    <w:link w:val="692"/>
    <w:qFormat/>
    <w:rPr>
      <w:rFonts w:ascii="宋体" w:hAnsi="宋体" w:cs="Courier New"/>
      <w:sz w:val="32"/>
      <w:szCs w:val="32"/>
    </w:rPr>
  </w:style>
  <w:style w:type="paragraph" w:styleId="1070">
    <w:name w:val="正文_0_3"/>
    <w:next w:val="1070"/>
    <w:link w:val="692"/>
    <w:qFormat/>
    <w:pPr>
      <w:jc w:val="both"/>
      <w:widowControl w:val="off"/>
    </w:pPr>
    <w:rPr>
      <w:rFonts w:ascii="Calibri" w:hAnsi="Calibri"/>
      <w:sz w:val="21"/>
      <w:szCs w:val="22"/>
      <w:lang w:eastAsia="zh-CN"/>
    </w:rPr>
  </w:style>
  <w:style w:type="paragraph" w:styleId="1071">
    <w:name w:val="Char Char41"/>
    <w:basedOn w:val="692"/>
    <w:next w:val="1071"/>
    <w:link w:val="692"/>
    <w:qFormat/>
    <w:pPr>
      <w:jc w:val="center"/>
      <w:spacing w:line="400" w:lineRule="exact"/>
      <w:widowControl/>
    </w:pPr>
    <w:rPr>
      <w:rFonts w:ascii="Times New Roman" w:hAnsi="Times New Roman" w:cs="Times New Roman"/>
      <w:szCs w:val="24"/>
    </w:rPr>
  </w:style>
  <w:style w:type="paragraph" w:styleId="1072">
    <w:name w:val="图例"/>
    <w:basedOn w:val="692"/>
    <w:next w:val="1072"/>
    <w:link w:val="692"/>
    <w:qFormat/>
    <w:pPr>
      <w:jc w:val="center"/>
      <w:spacing w:before="120" w:after="120" w:line="360" w:lineRule="auto"/>
    </w:pPr>
    <w:rPr>
      <w:rFonts w:ascii="Times New Roman" w:hAnsi="Times New Roman" w:eastAsia="仿宋_GB2312" w:cs="Times New Roman"/>
      <w:b/>
      <w:sz w:val="24"/>
      <w:szCs w:val="20"/>
    </w:rPr>
  </w:style>
  <w:style w:type="paragraph" w:styleId="1073">
    <w:name w:val="Char Char Char Char Char Char Char Char Char Char Char Char Char Char Char Char"/>
    <w:basedOn w:val="692"/>
    <w:next w:val="1073"/>
    <w:link w:val="692"/>
    <w:qFormat/>
    <w:pPr>
      <w:jc w:val="center"/>
      <w:spacing w:after="160" w:line="240" w:lineRule="exact"/>
      <w:widowControl/>
    </w:pPr>
    <w:rPr>
      <w:rFonts w:ascii="宋体" w:hAnsi="宋体" w:cs="Times New Roman"/>
      <w:b/>
      <w:sz w:val="30"/>
      <w:szCs w:val="30"/>
      <w:lang w:eastAsia="en-US"/>
    </w:rPr>
  </w:style>
  <w:style w:type="paragraph" w:styleId="1074">
    <w:name w:val="正文列项_数字"/>
    <w:basedOn w:val="692"/>
    <w:next w:val="1074"/>
    <w:link w:val="692"/>
    <w:qFormat/>
    <w:pPr>
      <w:ind w:left="680" w:hanging="150"/>
      <w:spacing w:line="460" w:lineRule="exact"/>
      <w:tabs>
        <w:tab w:val="left" w:pos="360" w:leader="none"/>
      </w:tabs>
      <w:outlineLvl w:val="7"/>
    </w:pPr>
    <w:rPr>
      <w:rFonts w:ascii="宋体" w:hAnsi="Times New Roman" w:cs="Times New Roman"/>
      <w:sz w:val="28"/>
      <w:szCs w:val="20"/>
    </w:rPr>
  </w:style>
  <w:style w:type="paragraph" w:styleId="1075">
    <w:name w:val="缺省文本"/>
    <w:basedOn w:val="692"/>
    <w:next w:val="1075"/>
    <w:link w:val="692"/>
    <w:qFormat/>
    <w:pPr>
      <w:jc w:val="left"/>
    </w:pPr>
    <w:rPr>
      <w:rFonts w:ascii="Times New Roman" w:hAnsi="Times New Roman" w:cs="Times New Roman"/>
      <w:sz w:val="24"/>
      <w:szCs w:val="24"/>
    </w:rPr>
  </w:style>
  <w:style w:type="paragraph" w:styleId="1076">
    <w:name w:val="Char Char Char Char Char Char Char Char Char Char"/>
    <w:basedOn w:val="692"/>
    <w:next w:val="1076"/>
    <w:link w:val="692"/>
    <w:qFormat/>
    <w:rPr>
      <w:rFonts w:ascii="Times New Roman" w:hAnsi="Times New Roman" w:cs="Times New Roman"/>
      <w:szCs w:val="24"/>
    </w:rPr>
  </w:style>
  <w:style w:type="paragraph" w:styleId="1077">
    <w:name w:val="xl35"/>
    <w:basedOn w:val="692"/>
    <w:next w:val="1077"/>
    <w:link w:val="69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name w:val="font9"/>
    <w:basedOn w:val="692"/>
    <w:next w:val="1078"/>
    <w:link w:val="692"/>
    <w:qFormat/>
    <w:pPr>
      <w:jc w:val="left"/>
      <w:spacing w:before="100" w:beforeAutospacing="1" w:after="100" w:afterAutospacing="1"/>
      <w:widowControl/>
    </w:pPr>
    <w:rPr>
      <w:rFonts w:hint="eastAsia" w:ascii="宋体" w:hAnsi="宋体" w:cs="Arial Unicode MS"/>
      <w:color w:val="000000"/>
      <w:sz w:val="20"/>
      <w:szCs w:val="20"/>
    </w:rPr>
  </w:style>
  <w:style w:type="paragraph" w:styleId="1079">
    <w:name w:val="xl40"/>
    <w:basedOn w:val="692"/>
    <w:next w:val="1079"/>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0">
    <w:name w:val="Char2 Char Char Char Char Char Char1"/>
    <w:basedOn w:val="692"/>
    <w:next w:val="1080"/>
    <w:link w:val="692"/>
    <w:qFormat/>
    <w:pPr>
      <w:jc w:val="center"/>
      <w:spacing w:line="400" w:lineRule="exact"/>
      <w:widowControl/>
    </w:pPr>
    <w:rPr>
      <w:rFonts w:ascii="Times New Roman" w:hAnsi="Times New Roman" w:cs="Times New Roman"/>
      <w:szCs w:val="24"/>
    </w:rPr>
  </w:style>
  <w:style w:type="paragraph" w:styleId="1081">
    <w:name w:val="179"/>
    <w:basedOn w:val="692"/>
    <w:next w:val="1081"/>
    <w:link w:val="692"/>
    <w:qFormat/>
    <w:pPr>
      <w:ind w:firstLine="420"/>
    </w:pPr>
    <w:rPr>
      <w:rFonts w:cs="Times New Roman"/>
    </w:rPr>
  </w:style>
  <w:style w:type="paragraph" w:styleId="1082">
    <w:name w:val="Char22"/>
    <w:basedOn w:val="692"/>
    <w:next w:val="1082"/>
    <w:link w:val="692"/>
    <w:qFormat/>
    <w:rPr>
      <w:rFonts w:ascii="Tahoma" w:hAnsi="Tahoma" w:cs="Times New Roman"/>
      <w:sz w:val="24"/>
      <w:szCs w:val="20"/>
    </w:rPr>
  </w:style>
  <w:style w:type="paragraph" w:styleId="1083">
    <w:name w:val="Char2 Char Char Char Char Char Char"/>
    <w:basedOn w:val="692"/>
    <w:next w:val="1083"/>
    <w:link w:val="692"/>
    <w:qFormat/>
    <w:pPr>
      <w:jc w:val="center"/>
      <w:spacing w:line="400" w:lineRule="exact"/>
      <w:widowControl/>
    </w:pPr>
    <w:rPr>
      <w:rFonts w:ascii="Times New Roman" w:hAnsi="Times New Roman" w:cs="Times New Roman"/>
      <w:szCs w:val="24"/>
    </w:rPr>
  </w:style>
  <w:style w:type="paragraph" w:styleId="1084">
    <w:name w:val="Char Char1"/>
    <w:basedOn w:val="701"/>
    <w:next w:val="1084"/>
    <w:link w:val="692"/>
    <w:qFormat/>
    <w:pPr>
      <w:shd w:val="clear" w:color="auto" w:fill="000080"/>
    </w:pPr>
    <w:rPr>
      <w:rFonts w:ascii="Tahoma" w:hAnsi="Tahoma" w:cs="Times New Roman"/>
      <w:sz w:val="24"/>
      <w:szCs w:val="24"/>
    </w:rPr>
  </w:style>
  <w:style w:type="paragraph" w:styleId="1085">
    <w:name w:val="Char Char Char1"/>
    <w:basedOn w:val="692"/>
    <w:next w:val="1085"/>
    <w:link w:val="692"/>
    <w:qFormat/>
    <w:rPr>
      <w:rFonts w:ascii="Tahoma" w:hAnsi="Tahoma" w:cs="Times New Roman"/>
      <w:sz w:val="24"/>
      <w:szCs w:val="20"/>
    </w:rPr>
  </w:style>
  <w:style w:type="paragraph" w:styleId="1086">
    <w:name w:val="xl31"/>
    <w:basedOn w:val="692"/>
    <w:next w:val="1086"/>
    <w:link w:val="6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87">
    <w:name w:val="xl38"/>
    <w:basedOn w:val="692"/>
    <w:next w:val="1087"/>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8">
    <w:name w:val="Char"/>
    <w:basedOn w:val="692"/>
    <w:next w:val="1088"/>
    <w:link w:val="692"/>
    <w:qFormat/>
    <w:pPr>
      <w:tabs>
        <w:tab w:val="left" w:pos="360" w:leader="none"/>
      </w:tabs>
    </w:pPr>
    <w:rPr>
      <w:rFonts w:ascii="Times New Roman" w:hAnsi="Times New Roman" w:cs="Times New Roman"/>
      <w:sz w:val="24"/>
      <w:szCs w:val="24"/>
    </w:rPr>
  </w:style>
  <w:style w:type="paragraph" w:styleId="1089">
    <w:name w:val="xl34"/>
    <w:basedOn w:val="692"/>
    <w:next w:val="1089"/>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color w:val="ff6600"/>
      <w:sz w:val="20"/>
      <w:szCs w:val="20"/>
    </w:rPr>
  </w:style>
  <w:style w:type="paragraph" w:styleId="1090">
    <w:name w:val="List Paragraph1"/>
    <w:basedOn w:val="692"/>
    <w:next w:val="1090"/>
    <w:link w:val="692"/>
    <w:qFormat/>
    <w:pPr>
      <w:ind w:firstLine="420"/>
    </w:pPr>
    <w:rPr>
      <w:rFonts w:cs="Times New Roman"/>
    </w:rPr>
  </w:style>
  <w:style w:type="paragraph" w:styleId="1091">
    <w:name w:val="Char Char Char2"/>
    <w:basedOn w:val="692"/>
    <w:next w:val="1091"/>
    <w:link w:val="692"/>
    <w:qFormat/>
    <w:rPr>
      <w:rFonts w:ascii="Tahoma" w:hAnsi="Tahoma" w:cs="Times New Roman"/>
      <w:sz w:val="24"/>
      <w:szCs w:val="20"/>
    </w:rPr>
  </w:style>
  <w:style w:type="paragraph" w:styleId="1092">
    <w:name w:val="Char Char1 Char Char Char Char Char Char"/>
    <w:basedOn w:val="692"/>
    <w:next w:val="1092"/>
    <w:link w:val="692"/>
    <w:qFormat/>
    <w:pPr>
      <w:jc w:val="left"/>
      <w:spacing w:after="160" w:line="240" w:lineRule="exact"/>
      <w:widowControl/>
    </w:pPr>
    <w:rPr>
      <w:rFonts w:ascii="Verdana" w:hAnsi="Verdana" w:eastAsia="仿宋_GB2312" w:cs="Times New Roman"/>
      <w:sz w:val="24"/>
      <w:szCs w:val="20"/>
      <w:lang w:eastAsia="en-US"/>
    </w:rPr>
  </w:style>
  <w:style w:type="paragraph" w:styleId="1093">
    <w:name w:val="正文文本缩进2"/>
    <w:basedOn w:val="692"/>
    <w:next w:val="1093"/>
    <w:link w:val="692"/>
    <w:qFormat/>
    <w:pPr>
      <w:ind w:firstLine="480"/>
      <w:spacing w:line="480" w:lineRule="exact"/>
    </w:pPr>
    <w:rPr>
      <w:rFonts w:ascii="宋体" w:hAnsi="宋体" w:cs="Times New Roman"/>
      <w:sz w:val="24"/>
      <w:szCs w:val="24"/>
      <w:lang w:val="zh-CN"/>
    </w:rPr>
  </w:style>
  <w:style w:type="paragraph" w:styleId="1094">
    <w:name w:val="Char2"/>
    <w:basedOn w:val="692"/>
    <w:next w:val="1094"/>
    <w:link w:val="692"/>
    <w:qFormat/>
    <w:rPr>
      <w:rFonts w:ascii="Tahoma" w:hAnsi="Tahoma" w:cs="Times New Roman"/>
      <w:sz w:val="24"/>
      <w:szCs w:val="20"/>
    </w:rPr>
  </w:style>
  <w:style w:type="paragraph" w:styleId="1095">
    <w:name w:val="修订1"/>
    <w:next w:val="1095"/>
    <w:link w:val="692"/>
    <w:qFormat/>
    <w:rPr>
      <w:sz w:val="21"/>
      <w:szCs w:val="24"/>
      <w:lang w:eastAsia="zh-CN"/>
    </w:rPr>
  </w:style>
  <w:style w:type="paragraph" w:styleId="1096">
    <w:name w:val="Char Char Char Char Char Char Char Char Char Char Char Char Char Char Char Char1"/>
    <w:basedOn w:val="692"/>
    <w:next w:val="1096"/>
    <w:link w:val="692"/>
    <w:qFormat/>
    <w:pPr>
      <w:jc w:val="center"/>
      <w:spacing w:after="160" w:line="240" w:lineRule="exact"/>
      <w:widowControl/>
    </w:pPr>
    <w:rPr>
      <w:rFonts w:ascii="宋体" w:hAnsi="宋体" w:cs="Times New Roman"/>
      <w:b/>
      <w:sz w:val="30"/>
      <w:szCs w:val="30"/>
      <w:lang w:eastAsia="en-US"/>
    </w:rPr>
  </w:style>
  <w:style w:type="paragraph" w:styleId="1097">
    <w:name w:val="样式 标题 2 + 宋体 五号 行距: 单倍行距"/>
    <w:basedOn w:val="763"/>
    <w:next w:val="1097"/>
    <w:link w:val="692"/>
    <w:qFormat/>
    <w:pPr>
      <w:ind w:left="850" w:hanging="566"/>
      <w:jc w:val="left"/>
      <w:spacing w:line="240" w:lineRule="auto"/>
      <w:tabs>
        <w:tab w:val="left" w:pos="1188" w:leader="none"/>
      </w:tabs>
    </w:pPr>
    <w:rPr>
      <w:rFonts w:ascii="宋体" w:hAnsi="宋体" w:eastAsia="宋体" w:cs="Times New Roman"/>
      <w:sz w:val="21"/>
      <w:szCs w:val="20"/>
    </w:rPr>
  </w:style>
  <w:style w:type="paragraph" w:styleId="1098">
    <w:name w:val="字元 字元"/>
    <w:basedOn w:val="692"/>
    <w:next w:val="1098"/>
    <w:link w:val="692"/>
    <w:qFormat/>
    <w:rPr>
      <w:rFonts w:ascii="Tahoma" w:hAnsi="Tahoma" w:cs="Times New Roman"/>
      <w:sz w:val="24"/>
      <w:szCs w:val="20"/>
    </w:rPr>
  </w:style>
  <w:style w:type="paragraph" w:styleId="1099">
    <w:name w:val="font6"/>
    <w:basedOn w:val="692"/>
    <w:next w:val="1099"/>
    <w:link w:val="692"/>
    <w:qFormat/>
    <w:pPr>
      <w:jc w:val="left"/>
      <w:spacing w:before="100" w:beforeAutospacing="1" w:after="100" w:afterAutospacing="1"/>
      <w:widowControl/>
    </w:pPr>
    <w:rPr>
      <w:rFonts w:ascii="宋体" w:hAnsi="宋体" w:cs="宋体"/>
      <w:sz w:val="20"/>
      <w:szCs w:val="20"/>
    </w:rPr>
  </w:style>
  <w:style w:type="paragraph" w:styleId="1100">
    <w:name w:val="标题 3_0"/>
    <w:basedOn w:val="1070"/>
    <w:next w:val="1070"/>
    <w:link w:val="692"/>
    <w:qFormat/>
    <w:pPr>
      <w:keepLines/>
      <w:keepNext/>
      <w:spacing w:before="260" w:after="260" w:line="413" w:lineRule="auto"/>
      <w:outlineLvl w:val="2"/>
    </w:pPr>
    <w:rPr>
      <w:b/>
      <w:sz w:val="32"/>
    </w:rPr>
  </w:style>
  <w:style w:type="paragraph" w:styleId="1101">
    <w:name w:val="1名"/>
    <w:basedOn w:val="692"/>
    <w:next w:val="1101"/>
    <w:link w:val="692"/>
    <w:qFormat/>
    <w:pPr>
      <w:ind w:left="284" w:hanging="284"/>
      <w:spacing w:before="120"/>
      <w:tabs>
        <w:tab w:val="left" w:pos="360" w:leader="none"/>
      </w:tabs>
    </w:pPr>
    <w:rPr>
      <w:rFonts w:ascii="宋体" w:hAnsi="Times New Roman" w:cs="Times New Roman"/>
      <w:sz w:val="28"/>
      <w:szCs w:val="20"/>
    </w:rPr>
  </w:style>
  <w:style w:type="paragraph" w:styleId="1102">
    <w:name w:val="列出段落2"/>
    <w:basedOn w:val="692"/>
    <w:next w:val="1102"/>
    <w:link w:val="692"/>
    <w:qFormat/>
    <w:pPr>
      <w:ind w:firstLine="420"/>
    </w:pPr>
    <w:rPr>
      <w:rFonts w:cs="Times New Roman"/>
    </w:rPr>
  </w:style>
  <w:style w:type="paragraph" w:styleId="1103">
    <w:name w:val="正文须知-1级"/>
    <w:basedOn w:val="692"/>
    <w:next w:val="692"/>
    <w:link w:val="692"/>
    <w:qFormat/>
    <w:pPr>
      <w:ind w:left="284" w:hanging="284"/>
      <w:spacing w:line="300" w:lineRule="auto"/>
    </w:pPr>
    <w:rPr>
      <w:rFonts w:ascii="宋体" w:cs="Times New Roman"/>
      <w:sz w:val="24"/>
      <w:szCs w:val="21"/>
    </w:rPr>
  </w:style>
  <w:style w:type="paragraph" w:styleId="1104">
    <w:name w:val="正文 + 楷体_GB2312"/>
    <w:basedOn w:val="692"/>
    <w:next w:val="1104"/>
    <w:link w:val="692"/>
    <w:qFormat/>
    <w:pPr>
      <w:jc w:val="left"/>
      <w:widowControl/>
    </w:pPr>
    <w:rPr>
      <w:rFonts w:ascii="楷体_GB2312" w:hAnsi="Times New Roman" w:eastAsia="楷体_GB2312" w:cs="Arial"/>
      <w:sz w:val="24"/>
      <w:szCs w:val="24"/>
    </w:rPr>
  </w:style>
  <w:style w:type="paragraph" w:styleId="1105">
    <w:name w:val="xl49"/>
    <w:basedOn w:val="692"/>
    <w:next w:val="1105"/>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rPr>
  </w:style>
  <w:style w:type="paragraph" w:styleId="1106">
    <w:name w:val="??"/>
    <w:next w:val="1106"/>
    <w:link w:val="692"/>
    <w:qFormat/>
    <w:pPr>
      <w:jc w:val="both"/>
      <w:widowControl w:val="off"/>
    </w:pPr>
    <w:rPr>
      <w:sz w:val="21"/>
    </w:rPr>
  </w:style>
  <w:style w:type="paragraph" w:styleId="1107">
    <w:name w:val="xl50"/>
    <w:basedOn w:val="692"/>
    <w:next w:val="1107"/>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8">
    <w:name w:val="默认段落字体 Para Char Char Char Char"/>
    <w:basedOn w:val="692"/>
    <w:next w:val="1108"/>
    <w:link w:val="692"/>
    <w:qFormat/>
    <w:rPr>
      <w:rFonts w:ascii="Arial" w:hAnsi="Arial" w:cs="Arial"/>
      <w:szCs w:val="21"/>
    </w:rPr>
  </w:style>
  <w:style w:type="paragraph" w:styleId="1109">
    <w:name w:val="正文 + 宋体"/>
    <w:basedOn w:val="692"/>
    <w:next w:val="1109"/>
    <w:link w:val="692"/>
    <w:qFormat/>
    <w:pPr>
      <w:ind w:left="360" w:hanging="360"/>
      <w:jc w:val="left"/>
      <w:widowControl/>
    </w:pPr>
    <w:rPr>
      <w:rFonts w:ascii="宋体" w:hAnsi="宋体" w:cs="宋体"/>
      <w:b/>
      <w:bCs/>
      <w:color w:val="000000"/>
      <w:sz w:val="18"/>
      <w:szCs w:val="18"/>
    </w:rPr>
  </w:style>
  <w:style w:type="paragraph" w:styleId="1110">
    <w:name w:val="正文文本样式 加粗"/>
    <w:basedOn w:val="1010"/>
    <w:next w:val="1110"/>
    <w:link w:val="692"/>
    <w:qFormat/>
    <w:rPr>
      <w:b/>
    </w:rPr>
  </w:style>
  <w:style w:type="paragraph" w:styleId="1111">
    <w:name w:val="xl43"/>
    <w:basedOn w:val="692"/>
    <w:next w:val="1111"/>
    <w:link w:val="69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2">
    <w:name w:val="xl26"/>
    <w:basedOn w:val="692"/>
    <w:next w:val="1112"/>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rPr>
  </w:style>
  <w:style w:type="paragraph" w:styleId="1113">
    <w:name w:val="font7"/>
    <w:basedOn w:val="692"/>
    <w:next w:val="1113"/>
    <w:link w:val="692"/>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14">
    <w:name w:val="xl51"/>
    <w:basedOn w:val="692"/>
    <w:next w:val="1114"/>
    <w:link w:val="6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表格文字"/>
    <w:basedOn w:val="709"/>
    <w:next w:val="1115"/>
    <w:link w:val="692"/>
    <w:qFormat/>
    <w:pPr>
      <w:ind w:firstLine="0"/>
      <w:spacing w:before="20" w:after="20" w:line="240" w:lineRule="auto"/>
    </w:pPr>
    <w:rPr>
      <w:rFonts w:ascii="Century Gothic" w:hAnsi="Century Gothic"/>
      <w:sz w:val="20"/>
      <w:szCs w:val="20"/>
    </w:rPr>
  </w:style>
  <w:style w:type="paragraph" w:styleId="1116">
    <w:name w:val="图中文字"/>
    <w:basedOn w:val="692"/>
    <w:next w:val="1116"/>
    <w:link w:val="692"/>
    <w:qFormat/>
    <w:pPr>
      <w:jc w:val="center"/>
      <w:spacing w:line="0" w:lineRule="atLeast"/>
    </w:pPr>
    <w:rPr>
      <w:rFonts w:ascii="Times New Roman" w:hAnsi="Times New Roman" w:cs="Times New Roman"/>
      <w:sz w:val="24"/>
      <w:szCs w:val="20"/>
    </w:rPr>
  </w:style>
  <w:style w:type="paragraph" w:styleId="1117">
    <w:name w:val="xl39"/>
    <w:basedOn w:val="692"/>
    <w:next w:val="1117"/>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8">
    <w:name w:val="xl29"/>
    <w:basedOn w:val="692"/>
    <w:next w:val="1118"/>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s="Times New Roman"/>
      <w:sz w:val="20"/>
      <w:szCs w:val="20"/>
    </w:rPr>
  </w:style>
  <w:style w:type="paragraph" w:styleId="1119">
    <w:name w:val="1 Char Char Char Char"/>
    <w:basedOn w:val="692"/>
    <w:next w:val="1119"/>
    <w:link w:val="692"/>
    <w:qFormat/>
    <w:rPr>
      <w:rFonts w:ascii="Tahoma" w:hAnsi="Tahoma" w:cs="Times New Roman"/>
      <w:sz w:val="24"/>
      <w:szCs w:val="20"/>
    </w:rPr>
  </w:style>
  <w:style w:type="paragraph" w:styleId="1120">
    <w:name w:val="表格1"/>
    <w:basedOn w:val="692"/>
    <w:next w:val="1120"/>
    <w:link w:val="692"/>
    <w:qFormat/>
    <w:pPr>
      <w:ind w:firstLine="480"/>
      <w:jc w:val="center"/>
    </w:pPr>
    <w:rPr>
      <w:rFonts w:ascii="Times New Roman" w:hAnsi="Times New Roman" w:cs="Times New Roman"/>
      <w:sz w:val="24"/>
      <w:szCs w:val="20"/>
    </w:rPr>
  </w:style>
  <w:style w:type="paragraph" w:styleId="1121">
    <w:name w:val="xl30"/>
    <w:basedOn w:val="692"/>
    <w:next w:val="1121"/>
    <w:link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xl47"/>
    <w:basedOn w:val="692"/>
    <w:next w:val="1122"/>
    <w:link w:val="6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name w:val="字元 字元2"/>
    <w:basedOn w:val="692"/>
    <w:next w:val="1123"/>
    <w:link w:val="692"/>
    <w:qFormat/>
    <w:rPr>
      <w:rFonts w:ascii="Tahoma" w:hAnsi="Tahoma" w:cs="Times New Roman"/>
      <w:sz w:val="24"/>
      <w:szCs w:val="20"/>
    </w:rPr>
  </w:style>
  <w:style w:type="paragraph" w:styleId="1124">
    <w:name w:val="项目编号2"/>
    <w:basedOn w:val="1028"/>
    <w:next w:val="1124"/>
    <w:link w:val="692"/>
    <w:qFormat/>
    <w:pPr>
      <w:ind w:left="-25" w:firstLine="0"/>
    </w:pPr>
  </w:style>
  <w:style w:type="paragraph" w:styleId="1125">
    <w:name w:val="段"/>
    <w:basedOn w:val="692"/>
    <w:next w:val="692"/>
    <w:link w:val="692"/>
    <w:qFormat/>
    <w:pPr>
      <w:ind w:firstLine="200"/>
      <w:widowControl/>
    </w:pPr>
    <w:rPr>
      <w:rFonts w:hint="eastAsia" w:ascii="宋体" w:hAnsi="Times New Roman" w:cs="Times New Roman"/>
      <w:szCs w:val="20"/>
    </w:rPr>
  </w:style>
  <w:style w:type="paragraph" w:styleId="1126">
    <w:name w:val="Char Char Char Char Char Char Char2"/>
    <w:basedOn w:val="692"/>
    <w:next w:val="1126"/>
    <w:link w:val="692"/>
    <w:qFormat/>
    <w:pPr>
      <w:ind w:firstLine="200"/>
      <w:spacing w:line="360" w:lineRule="auto"/>
    </w:pPr>
    <w:rPr>
      <w:rFonts w:ascii="Times New Roman" w:hAnsi="Times New Roman" w:eastAsia="仿宋_GB2312" w:cs="Times New Roman"/>
      <w:sz w:val="24"/>
      <w:szCs w:val="24"/>
    </w:rPr>
  </w:style>
  <w:style w:type="paragraph" w:styleId="1127">
    <w:name w:val="xl53"/>
    <w:basedOn w:val="692"/>
    <w:next w:val="1127"/>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8">
    <w:name w:val="Char21"/>
    <w:basedOn w:val="692"/>
    <w:next w:val="1128"/>
    <w:link w:val="692"/>
    <w:qFormat/>
    <w:rPr>
      <w:rFonts w:ascii="Tahoma" w:hAnsi="Tahoma" w:cs="Times New Roman"/>
      <w:sz w:val="24"/>
      <w:szCs w:val="20"/>
    </w:rPr>
  </w:style>
  <w:style w:type="paragraph" w:styleId="1129">
    <w:name w:val="xl32"/>
    <w:basedOn w:val="692"/>
    <w:next w:val="1129"/>
    <w:link w:val="69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name w:val="xl37"/>
    <w:basedOn w:val="692"/>
    <w:next w:val="1130"/>
    <w:link w:val="69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样式2"/>
    <w:basedOn w:val="741"/>
    <w:next w:val="1131"/>
    <w:link w:val="692"/>
    <w:qFormat/>
    <w:pPr>
      <w:jc w:val="center"/>
      <w:spacing w:line="360" w:lineRule="auto"/>
    </w:pPr>
    <w:rPr>
      <w:sz w:val="24"/>
    </w:rPr>
  </w:style>
  <w:style w:type="paragraph" w:styleId="1132">
    <w:name w:val="字元 字元1"/>
    <w:basedOn w:val="692"/>
    <w:next w:val="1132"/>
    <w:link w:val="692"/>
    <w:qFormat/>
    <w:rPr>
      <w:rFonts w:ascii="Tahoma" w:hAnsi="Tahoma" w:cs="Times New Roman"/>
      <w:sz w:val="24"/>
      <w:szCs w:val="20"/>
    </w:rPr>
  </w:style>
  <w:style w:type="paragraph" w:styleId="1133">
    <w:name w:val="Char Char1 Char Char Char Char Char Char Char Char"/>
    <w:basedOn w:val="692"/>
    <w:next w:val="1133"/>
    <w:link w:val="692"/>
    <w:qFormat/>
    <w:pPr>
      <w:jc w:val="left"/>
      <w:spacing w:after="160" w:line="240" w:lineRule="exact"/>
      <w:widowControl/>
    </w:pPr>
    <w:rPr>
      <w:rFonts w:ascii="Verdana" w:hAnsi="Verdana" w:cs="Times New Roman"/>
      <w:sz w:val="20"/>
      <w:szCs w:val="20"/>
      <w:lang w:eastAsia="en-US"/>
    </w:rPr>
  </w:style>
  <w:style w:type="paragraph" w:styleId="1134">
    <w:name w:val="xl27"/>
    <w:basedOn w:val="692"/>
    <w:next w:val="1134"/>
    <w:link w:val="6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35">
    <w:name w:val="一、"/>
    <w:basedOn w:val="692"/>
    <w:next w:val="1135"/>
    <w:link w:val="692"/>
    <w:qFormat/>
    <w:pPr>
      <w:ind w:firstLine="640"/>
    </w:pPr>
    <w:rPr>
      <w:rFonts w:ascii="黑体" w:hAnsi="黑体" w:eastAsia="黑体" w:cs="Times New Roman"/>
      <w:szCs w:val="32"/>
    </w:rPr>
  </w:style>
  <w:style w:type="paragraph" w:styleId="1136">
    <w:name w:val="[基本段落]"/>
    <w:basedOn w:val="692"/>
    <w:next w:val="1136"/>
    <w:link w:val="692"/>
    <w:qFormat/>
    <w:pPr>
      <w:spacing w:line="288" w:lineRule="auto"/>
    </w:pPr>
    <w:rPr>
      <w:rFonts w:ascii="宋体" w:hAnsi="Times New Roman" w:cs="宋体"/>
      <w:color w:val="000000"/>
      <w:sz w:val="24"/>
      <w:szCs w:val="24"/>
      <w:lang w:val="zh-CN"/>
    </w:rPr>
  </w:style>
  <w:style w:type="paragraph" w:styleId="1137">
    <w:name w:val="默认"/>
    <w:next w:val="1137"/>
    <w:link w:val="692"/>
    <w:qFormat/>
    <w:pPr>
      <w:spacing w:before="160" w:line="288" w:lineRule="auto"/>
    </w:pPr>
    <w:rPr>
      <w:rFonts w:ascii="PingFang SC Regular" w:hAnsi="PingFang SC Regular" w:eastAsia="PingFang SC Regular" w:cs="PingFang SC Regular"/>
      <w:color w:val="000000"/>
      <w:sz w:val="24"/>
      <w:szCs w:val="24"/>
      <w:lang w:eastAsia="zh-CN"/>
    </w:rPr>
  </w:style>
  <w:style w:type="paragraph" w:styleId="1138">
    <w:name w:val="正文1"/>
    <w:next w:val="1138"/>
    <w:link w:val="692"/>
    <w:qFormat/>
    <w:rPr>
      <w:rFonts w:ascii="PingFang SC Regular" w:hAnsi="PingFang SC Regular" w:eastAsia="Arial Unicode MS" w:cs="Arial Unicode MS"/>
      <w:color w:val="000000"/>
      <w:sz w:val="22"/>
      <w:szCs w:val="22"/>
      <w:lang w:eastAsia="zh-CN"/>
    </w:rPr>
  </w:style>
  <w:style w:type="character" w:styleId="1139">
    <w:name w:val="fontstyle01"/>
    <w:basedOn w:val="696"/>
    <w:next w:val="1139"/>
    <w:link w:val="692"/>
    <w:qFormat/>
    <w:rPr>
      <w:rFonts w:ascii="宋体" w:hAnsi="宋体" w:eastAsia="宋体" w:cs="宋体"/>
      <w:color w:val="000000"/>
      <w:sz w:val="22"/>
      <w:szCs w:val="22"/>
    </w:rPr>
  </w:style>
  <w:style w:type="character" w:styleId="1140">
    <w:name w:val="NormalCharacter1"/>
    <w:next w:val="1140"/>
    <w:link w:val="692"/>
    <w:uiPriority w:val="99"/>
    <w:semiHidden/>
    <w:qFormat/>
  </w:style>
  <w:style w:type="paragraph" w:styleId="1141">
    <w:name w:val="GP正文(首行缩进)"/>
    <w:basedOn w:val="692"/>
    <w:next w:val="1141"/>
    <w:link w:val="692"/>
    <w:uiPriority w:val="99"/>
    <w:qFormat/>
    <w:pPr>
      <w:ind w:firstLine="200"/>
      <w:jc w:val="left"/>
      <w:spacing w:line="360" w:lineRule="auto"/>
    </w:pPr>
    <w:rPr>
      <w:sz w:val="24"/>
      <w:szCs w:val="20"/>
    </w:rPr>
  </w:style>
  <w:style w:type="character" w:styleId="1142">
    <w:name w:val="Variable"/>
    <w:next w:val="1142"/>
    <w:link w:val="692"/>
    <w:qFormat/>
    <w:rPr>
      <w:i/>
    </w:rPr>
  </w:style>
  <w:style w:type="paragraph" w:styleId="1143">
    <w:name w:val="纯文本1"/>
    <w:basedOn w:val="692"/>
    <w:next w:val="1143"/>
    <w:link w:val="692"/>
    <w:qFormat/>
    <w:rPr>
      <w:rFonts w:hint="eastAsia" w:ascii="宋体" w:hAnsi="Courier New"/>
      <w:szCs w:val="20"/>
    </w:rPr>
  </w:style>
  <w:style w:type="character" w:styleId="1144">
    <w:name w:val="超链接1"/>
    <w:basedOn w:val="760"/>
    <w:next w:val="1144"/>
    <w:link w:val="692"/>
    <w:uiPriority w:val="99"/>
    <w:qFormat/>
    <w:rPr>
      <w:rFonts w:ascii="Calibri" w:hAnsi="Calibri" w:cs="黑体"/>
      <w:sz w:val="21"/>
      <w:szCs w:val="22"/>
      <w:lang w:eastAsia="zh-CN"/>
    </w:rPr>
  </w:style>
  <w:style w:type="character" w:styleId="17449" w:default="1">
    <w:name w:val="Default Paragraph Font"/>
    <w:uiPriority w:val="1"/>
    <w:semiHidden/>
    <w:unhideWhenUsed/>
  </w:style>
  <w:style w:type="numbering" w:styleId="17450" w:default="1">
    <w:name w:val="No List"/>
    <w:uiPriority w:val="99"/>
    <w:semiHidden/>
    <w:unhideWhenUsed/>
  </w:style>
  <w:style w:type="table" w:styleId="174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c:title>
  <dc:creator>刘</dc:creator>
  <cp:lastModifiedBy>刘小云</cp:lastModifiedBy>
  <cp:revision>6</cp:revision>
  <dcterms:created xsi:type="dcterms:W3CDTF">2024-10-22T15:22:00Z</dcterms:created>
  <dcterms:modified xsi:type="dcterms:W3CDTF">2026-07-31T01:30:24Z</dcterms:modified>
</cp:coreProperties>
</file>