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83758">
      <w:pPr>
        <w:jc w:val="center"/>
        <w:rPr>
          <w:rFonts w:hint="eastAsia"/>
          <w:b/>
          <w:color w:val="000000"/>
          <w:sz w:val="32"/>
          <w:szCs w:val="32"/>
          <w:highlight w:val="none"/>
        </w:rPr>
      </w:pPr>
      <w:r>
        <w:rPr>
          <w:rFonts w:hint="eastAsia"/>
          <w:b/>
          <w:color w:val="000000"/>
          <w:sz w:val="36"/>
          <w:szCs w:val="36"/>
          <w:highlight w:val="none"/>
          <w:lang w:val="en-US" w:eastAsia="zh-CN"/>
        </w:rPr>
        <w:t>南京医科大学食堂大宗食材采购</w:t>
      </w:r>
      <w:r>
        <w:rPr>
          <w:rFonts w:hint="eastAsia"/>
          <w:b/>
          <w:color w:val="000000"/>
          <w:sz w:val="36"/>
          <w:szCs w:val="36"/>
          <w:highlight w:val="none"/>
        </w:rPr>
        <w:t>合同</w:t>
      </w:r>
    </w:p>
    <w:p w14:paraId="3F57F8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甲方：南京医科大学</w:t>
      </w:r>
    </w:p>
    <w:p w14:paraId="5446FE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乙方：</w:t>
      </w:r>
      <w:r>
        <w:rPr>
          <w:rFonts w:hint="eastAsia" w:ascii="宋体" w:hAnsi="宋体" w:eastAsia="宋体" w:cs="宋体"/>
          <w:i w:val="0"/>
          <w:iCs w:val="0"/>
          <w:color w:val="000000"/>
          <w:kern w:val="0"/>
          <w:sz w:val="22"/>
          <w:szCs w:val="22"/>
          <w:u w:val="none"/>
          <w:lang w:val="en-US" w:eastAsia="zh-CN" w:bidi="ar"/>
        </w:rPr>
        <w:t>南京三农供应链管理有限公司</w:t>
      </w:r>
    </w:p>
    <w:p w14:paraId="2FD9ADC8">
      <w:pPr>
        <w:keepNext w:val="0"/>
        <w:keepLines w:val="0"/>
        <w:pageBreakBefore w:val="0"/>
        <w:widowControl w:val="0"/>
        <w:kinsoku/>
        <w:wordWrap/>
        <w:overflowPunct/>
        <w:topLinePunct w:val="0"/>
        <w:autoSpaceDE/>
        <w:autoSpaceDN/>
        <w:bidi w:val="0"/>
        <w:adjustRightInd/>
        <w:snapToGrid/>
        <w:spacing w:line="360" w:lineRule="auto"/>
        <w:ind w:left="280" w:firstLine="480" w:firstLineChars="20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为切实保障师生在校用餐安全，规范学校食堂原材料采购及供货服务流程，维护师生权益，本着食品安全至上、</w:t>
      </w:r>
      <w:bookmarkStart w:id="0" w:name="_GoBack"/>
      <w:bookmarkEnd w:id="0"/>
      <w:r>
        <w:rPr>
          <w:rFonts w:hint="eastAsia" w:ascii="宋体" w:hAnsi="宋体" w:cs="宋体"/>
          <w:color w:val="000000"/>
          <w:sz w:val="24"/>
          <w:szCs w:val="24"/>
          <w:highlight w:val="none"/>
        </w:rPr>
        <w:t>平等互利、真诚合作的原则，经甲乙双方充分协商达成如下协议并遵照执行。</w:t>
      </w:r>
    </w:p>
    <w:p w14:paraId="22522DE0">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left"/>
        <w:textAlignment w:val="auto"/>
        <w:rPr>
          <w:rFonts w:hint="eastAsia" w:ascii="宋体" w:hAnsi="宋体" w:cs="宋体"/>
          <w:b/>
          <w:color w:val="000000"/>
          <w:sz w:val="24"/>
          <w:szCs w:val="24"/>
          <w:highlight w:val="none"/>
        </w:rPr>
      </w:pPr>
      <w:r>
        <w:rPr>
          <w:rFonts w:hint="eastAsia" w:ascii="宋体" w:hAnsi="宋体" w:cs="宋体"/>
          <w:b/>
          <w:color w:val="000000"/>
          <w:sz w:val="24"/>
          <w:szCs w:val="24"/>
          <w:highlight w:val="none"/>
        </w:rPr>
        <w:t>合同期限</w:t>
      </w:r>
    </w:p>
    <w:p w14:paraId="2FD7350B">
      <w:pPr>
        <w:keepNext w:val="0"/>
        <w:keepLines w:val="0"/>
        <w:pageBreakBefore w:val="0"/>
        <w:widowControl w:val="0"/>
        <w:kinsoku/>
        <w:wordWrap/>
        <w:overflowPunct/>
        <w:topLinePunct w:val="0"/>
        <w:autoSpaceDE/>
        <w:autoSpaceDN/>
        <w:bidi w:val="0"/>
        <w:adjustRightInd/>
        <w:snapToGrid/>
        <w:spacing w:line="360" w:lineRule="auto"/>
        <w:ind w:left="559" w:leftChars="266" w:firstLine="240" w:firstLineChars="10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合同期限：</w:t>
      </w:r>
      <w:r>
        <w:rPr>
          <w:rFonts w:hint="eastAsia" w:ascii="宋体" w:hAnsi="宋体" w:cs="宋体"/>
          <w:color w:val="000000"/>
          <w:sz w:val="24"/>
          <w:szCs w:val="24"/>
          <w:highlight w:val="none"/>
          <w:u w:val="single"/>
          <w:lang w:val="en-US" w:eastAsia="zh-CN"/>
        </w:rPr>
        <w:t>2025</w:t>
      </w:r>
      <w:r>
        <w:rPr>
          <w:rFonts w:hint="eastAsia" w:ascii="宋体" w:hAnsi="宋体" w:cs="宋体"/>
          <w:color w:val="000000"/>
          <w:sz w:val="24"/>
          <w:szCs w:val="24"/>
          <w:highlight w:val="none"/>
        </w:rPr>
        <w:t>年</w:t>
      </w:r>
      <w:r>
        <w:rPr>
          <w:rFonts w:hint="eastAsia" w:ascii="宋体" w:hAnsi="宋体" w:cs="宋体"/>
          <w:color w:val="000000"/>
          <w:sz w:val="24"/>
          <w:szCs w:val="24"/>
          <w:highlight w:val="none"/>
          <w:u w:val="single"/>
          <w:lang w:val="en-US" w:eastAsia="zh-CN"/>
        </w:rPr>
        <w:t>4</w:t>
      </w:r>
      <w:r>
        <w:rPr>
          <w:rFonts w:hint="eastAsia" w:ascii="宋体" w:hAnsi="宋体" w:cs="宋体"/>
          <w:color w:val="000000"/>
          <w:sz w:val="24"/>
          <w:szCs w:val="24"/>
          <w:highlight w:val="none"/>
        </w:rPr>
        <w:t>月</w:t>
      </w:r>
      <w:r>
        <w:rPr>
          <w:rFonts w:hint="eastAsia" w:ascii="宋体" w:hAnsi="宋体" w:cs="宋体"/>
          <w:color w:val="000000"/>
          <w:sz w:val="24"/>
          <w:szCs w:val="24"/>
          <w:highlight w:val="none"/>
          <w:u w:val="single"/>
          <w:lang w:val="en-US" w:eastAsia="zh-CN"/>
        </w:rPr>
        <w:t>10</w:t>
      </w:r>
      <w:r>
        <w:rPr>
          <w:rFonts w:hint="eastAsia" w:ascii="宋体" w:hAnsi="宋体" w:cs="宋体"/>
          <w:color w:val="000000"/>
          <w:sz w:val="24"/>
          <w:szCs w:val="24"/>
          <w:highlight w:val="none"/>
        </w:rPr>
        <w:t>日起至</w:t>
      </w:r>
      <w:r>
        <w:rPr>
          <w:rFonts w:hint="eastAsia" w:ascii="宋体" w:hAnsi="宋体" w:cs="宋体"/>
          <w:color w:val="000000"/>
          <w:sz w:val="24"/>
          <w:szCs w:val="24"/>
          <w:highlight w:val="none"/>
          <w:u w:val="single"/>
          <w:lang w:val="en-US" w:eastAsia="zh-CN"/>
        </w:rPr>
        <w:t>2026</w:t>
      </w:r>
      <w:r>
        <w:rPr>
          <w:rFonts w:hint="eastAsia" w:ascii="宋体" w:hAnsi="宋体" w:cs="宋体"/>
          <w:color w:val="000000"/>
          <w:sz w:val="24"/>
          <w:szCs w:val="24"/>
          <w:highlight w:val="none"/>
        </w:rPr>
        <w:t>年</w:t>
      </w:r>
      <w:r>
        <w:rPr>
          <w:rFonts w:hint="eastAsia" w:ascii="宋体" w:hAnsi="宋体" w:cs="宋体"/>
          <w:color w:val="000000"/>
          <w:sz w:val="24"/>
          <w:szCs w:val="24"/>
          <w:highlight w:val="none"/>
          <w:u w:val="single"/>
          <w:lang w:val="en-US" w:eastAsia="zh-CN"/>
        </w:rPr>
        <w:t>4</w:t>
      </w:r>
      <w:r>
        <w:rPr>
          <w:rFonts w:hint="eastAsia" w:ascii="宋体" w:hAnsi="宋体" w:cs="宋体"/>
          <w:color w:val="000000"/>
          <w:sz w:val="24"/>
          <w:szCs w:val="24"/>
          <w:highlight w:val="none"/>
        </w:rPr>
        <w:t>月</w:t>
      </w:r>
      <w:r>
        <w:rPr>
          <w:rFonts w:hint="eastAsia" w:ascii="宋体" w:hAnsi="宋体" w:cs="宋体"/>
          <w:color w:val="000000"/>
          <w:sz w:val="24"/>
          <w:szCs w:val="24"/>
          <w:highlight w:val="none"/>
          <w:u w:val="single"/>
          <w:lang w:val="en-US" w:eastAsia="zh-CN"/>
        </w:rPr>
        <w:t>9</w:t>
      </w:r>
      <w:r>
        <w:rPr>
          <w:rFonts w:hint="eastAsia" w:ascii="宋体" w:hAnsi="宋体" w:cs="宋体"/>
          <w:color w:val="000000"/>
          <w:sz w:val="24"/>
          <w:szCs w:val="24"/>
          <w:highlight w:val="none"/>
        </w:rPr>
        <w:t>日。</w:t>
      </w:r>
    </w:p>
    <w:p w14:paraId="1089B703">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left"/>
        <w:textAlignment w:val="auto"/>
        <w:rPr>
          <w:rFonts w:hint="eastAsia" w:ascii="宋体" w:hAnsi="宋体" w:cs="宋体"/>
          <w:color w:val="000000"/>
          <w:sz w:val="24"/>
          <w:szCs w:val="24"/>
          <w:highlight w:val="none"/>
        </w:rPr>
      </w:pPr>
      <w:r>
        <w:rPr>
          <w:rFonts w:hint="eastAsia" w:ascii="宋体" w:hAnsi="宋体" w:cs="宋体"/>
          <w:b/>
          <w:bCs/>
          <w:color w:val="000000"/>
          <w:sz w:val="24"/>
          <w:szCs w:val="24"/>
          <w:highlight w:val="none"/>
        </w:rPr>
        <w:t>供应品类范围</w:t>
      </w:r>
    </w:p>
    <w:p w14:paraId="5CE29E66">
      <w:pPr>
        <w:keepNext w:val="0"/>
        <w:keepLines w:val="0"/>
        <w:pageBreakBefore w:val="0"/>
        <w:widowControl w:val="0"/>
        <w:kinsoku/>
        <w:wordWrap/>
        <w:overflowPunct/>
        <w:topLinePunct w:val="0"/>
        <w:autoSpaceDE/>
        <w:autoSpaceDN/>
        <w:bidi w:val="0"/>
        <w:adjustRightInd/>
        <w:snapToGrid/>
        <w:spacing w:line="360" w:lineRule="auto"/>
        <w:ind w:left="280"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rPr>
        <w:t>乙方必须根据甲方的要求为甲方供应</w:t>
      </w:r>
      <w:r>
        <w:rPr>
          <w:rFonts w:hint="eastAsia" w:ascii="宋体" w:hAnsi="宋体" w:eastAsia="宋体" w:cs="宋体"/>
          <w:b/>
          <w:bCs/>
          <w:i w:val="0"/>
          <w:iCs w:val="0"/>
          <w:color w:val="000000"/>
          <w:kern w:val="0"/>
          <w:sz w:val="24"/>
          <w:szCs w:val="24"/>
          <w:u w:val="single"/>
          <w:lang w:val="en-US" w:eastAsia="zh-CN" w:bidi="ar"/>
        </w:rPr>
        <w:t>冷冻副食品</w:t>
      </w:r>
      <w:r>
        <w:rPr>
          <w:rFonts w:hint="eastAsia" w:ascii="宋体" w:hAnsi="宋体" w:cs="宋体"/>
          <w:color w:val="000000"/>
          <w:sz w:val="24"/>
          <w:szCs w:val="24"/>
          <w:highlight w:val="none"/>
        </w:rPr>
        <w:t>等物资。</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供货品种</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价格及规格参照</w:t>
      </w:r>
      <w:r>
        <w:rPr>
          <w:rFonts w:hint="eastAsia" w:ascii="宋体" w:hAnsi="宋体" w:cs="宋体"/>
          <w:color w:val="000000"/>
          <w:sz w:val="24"/>
          <w:szCs w:val="24"/>
          <w:highlight w:val="none"/>
          <w:lang w:val="en-US" w:eastAsia="zh-CN"/>
        </w:rPr>
        <w:t>附件）</w:t>
      </w:r>
    </w:p>
    <w:p w14:paraId="08E6470B">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left"/>
        <w:textAlignment w:val="auto"/>
        <w:rPr>
          <w:rFonts w:hint="eastAsia" w:ascii="宋体" w:hAnsi="宋体" w:cs="宋体"/>
          <w:color w:val="000000"/>
          <w:sz w:val="24"/>
          <w:szCs w:val="24"/>
          <w:highlight w:val="none"/>
        </w:rPr>
      </w:pPr>
      <w:r>
        <w:rPr>
          <w:rFonts w:hint="eastAsia" w:ascii="宋体" w:hAnsi="宋体" w:cs="宋体"/>
          <w:b/>
          <w:color w:val="000000"/>
          <w:sz w:val="24"/>
          <w:szCs w:val="24"/>
          <w:highlight w:val="none"/>
        </w:rPr>
        <w:t>履约保证金</w:t>
      </w:r>
    </w:p>
    <w:p w14:paraId="10C82BFC">
      <w:pPr>
        <w:keepNext w:val="0"/>
        <w:keepLines w:val="0"/>
        <w:pageBreakBefore w:val="0"/>
        <w:widowControl w:val="0"/>
        <w:kinsoku/>
        <w:wordWrap/>
        <w:overflowPunct/>
        <w:topLinePunct w:val="0"/>
        <w:autoSpaceDE/>
        <w:autoSpaceDN/>
        <w:bidi w:val="0"/>
        <w:adjustRightInd/>
        <w:snapToGrid/>
        <w:spacing w:line="360" w:lineRule="auto"/>
        <w:ind w:left="280" w:firstLine="480" w:firstLineChars="20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双方签订本合同3个工作日内，乙方向甲方缴纳履约保证金人民币</w:t>
      </w:r>
      <w:r>
        <w:rPr>
          <w:rFonts w:hint="eastAsia" w:ascii="宋体" w:hAnsi="宋体" w:cs="宋体"/>
          <w:b/>
          <w:bCs/>
          <w:color w:val="000000"/>
          <w:sz w:val="24"/>
          <w:szCs w:val="24"/>
          <w:highlight w:val="none"/>
          <w:u w:val="single"/>
          <w:lang w:val="en-US" w:eastAsia="zh-CN"/>
        </w:rPr>
        <w:t>3</w:t>
      </w:r>
      <w:r>
        <w:rPr>
          <w:rFonts w:hint="eastAsia" w:ascii="宋体" w:hAnsi="宋体" w:cs="宋体"/>
          <w:color w:val="000000"/>
          <w:sz w:val="24"/>
          <w:szCs w:val="24"/>
          <w:highlight w:val="none"/>
        </w:rPr>
        <w:t>万元整。乙方在合同履行期内有违法违规行为或支付违约金的，</w:t>
      </w:r>
      <w:r>
        <w:rPr>
          <w:rFonts w:hint="eastAsia" w:ascii="宋体" w:hAnsi="宋体" w:cs="宋体"/>
          <w:color w:val="000000"/>
          <w:sz w:val="24"/>
          <w:szCs w:val="24"/>
          <w:highlight w:val="none"/>
          <w:lang w:val="en-US" w:eastAsia="zh-CN"/>
        </w:rPr>
        <w:t>甲方</w:t>
      </w:r>
      <w:r>
        <w:rPr>
          <w:rFonts w:hint="eastAsia" w:ascii="宋体" w:hAnsi="宋体" w:cs="宋体"/>
          <w:color w:val="000000"/>
          <w:sz w:val="24"/>
          <w:szCs w:val="24"/>
          <w:highlight w:val="none"/>
        </w:rPr>
        <w:t>有权直接从履约保证金中扣除，如履约保证金不满足违约扣款金额的，</w:t>
      </w:r>
      <w:r>
        <w:rPr>
          <w:rFonts w:hint="eastAsia" w:ascii="宋体" w:hAnsi="宋体" w:cs="宋体"/>
          <w:color w:val="000000"/>
          <w:sz w:val="24"/>
          <w:szCs w:val="24"/>
          <w:highlight w:val="none"/>
          <w:lang w:val="en-US" w:eastAsia="zh-CN"/>
        </w:rPr>
        <w:t>甲方</w:t>
      </w:r>
      <w:r>
        <w:rPr>
          <w:rFonts w:hint="eastAsia" w:ascii="宋体" w:hAnsi="宋体" w:cs="宋体"/>
          <w:color w:val="000000"/>
          <w:sz w:val="24"/>
          <w:szCs w:val="24"/>
          <w:highlight w:val="none"/>
        </w:rPr>
        <w:t>从待付货款中直接扣除。合同履行完毕后无任何服务质量及其他法律纠纷的无息返还履约保证金。</w:t>
      </w:r>
    </w:p>
    <w:p w14:paraId="65BD7430">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left"/>
        <w:textAlignment w:val="auto"/>
        <w:rPr>
          <w:rFonts w:hint="eastAsia" w:ascii="宋体" w:hAnsi="宋体" w:cs="宋体"/>
          <w:b/>
          <w:color w:val="000000"/>
          <w:sz w:val="24"/>
          <w:szCs w:val="24"/>
          <w:highlight w:val="none"/>
        </w:rPr>
      </w:pPr>
      <w:r>
        <w:rPr>
          <w:rFonts w:hint="eastAsia" w:ascii="宋体" w:hAnsi="宋体" w:cs="宋体"/>
          <w:b/>
          <w:color w:val="000000"/>
          <w:sz w:val="24"/>
          <w:szCs w:val="24"/>
          <w:highlight w:val="none"/>
        </w:rPr>
        <w:t>供货质量要求及价格要求</w:t>
      </w:r>
    </w:p>
    <w:p w14:paraId="3360BD2E">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乙方所供食品物资均应符合国家关于该食品物资的质量标准和卫生条件的相关要求，并按招标文件要求或相关行业主管部门要求送货时提供相关质检报告。</w:t>
      </w:r>
    </w:p>
    <w:p w14:paraId="01A70ED8">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乙方应严格按照甲方的要求生产和供应产品，不得以任何借口不按甲方订单要求供应，或在未经甲方允许的情况下私自改变所定品种规格、数量等</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rPr>
        <w:t>如甲方有新的要求，乙方应按甲方要求供货。</w:t>
      </w:r>
    </w:p>
    <w:p w14:paraId="0A401F79">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供货价格是指产品交付使用涉及的一切费用，包括货物采购、检验、仓储、分装、运输、装卸、管理、税金及所有其它费用。</w:t>
      </w:r>
    </w:p>
    <w:p w14:paraId="3F62B0AD">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乙方应充分考虑价格执行期间内所供食品物资价格上涨的风险。价格执行期内不能调整供货价格。</w:t>
      </w:r>
    </w:p>
    <w:p w14:paraId="7D69DD07">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乙方应严格按照甲方招标时要求的调价原则执行供货价格。</w:t>
      </w:r>
    </w:p>
    <w:p w14:paraId="3296F3E0">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left"/>
        <w:textAlignment w:val="auto"/>
        <w:rPr>
          <w:rFonts w:hint="eastAsia" w:ascii="宋体" w:hAnsi="宋体" w:cs="宋体"/>
          <w:b/>
          <w:bCs/>
          <w:color w:val="000000"/>
          <w:sz w:val="24"/>
          <w:szCs w:val="24"/>
          <w:highlight w:val="none"/>
        </w:rPr>
      </w:pPr>
      <w:r>
        <w:rPr>
          <w:rFonts w:hint="eastAsia" w:ascii="宋体" w:hAnsi="宋体" w:cs="宋体"/>
          <w:b/>
          <w:bCs/>
          <w:color w:val="000000"/>
          <w:sz w:val="24"/>
          <w:szCs w:val="24"/>
          <w:highlight w:val="none"/>
        </w:rPr>
        <w:t>结帐及付款</w:t>
      </w:r>
    </w:p>
    <w:p w14:paraId="051F5F5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firstLine="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乙方所供货物，经甲方验收合格使用确认无质量问题后，凭供货明细单和乙方开具发票，双方约定按月结算，次月完成结算。若乙方提供的发票、户名、开户行、账号与供货单位不一致，甲方有权不予付款，或延期提供发票，承担延期付款的责任。</w:t>
      </w:r>
    </w:p>
    <w:p w14:paraId="56CD2CB9">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left"/>
        <w:textAlignment w:val="auto"/>
        <w:rPr>
          <w:rFonts w:hint="eastAsia" w:ascii="宋体" w:hAnsi="宋体" w:cs="宋体"/>
          <w:b/>
          <w:color w:val="000000"/>
          <w:sz w:val="24"/>
          <w:szCs w:val="24"/>
          <w:highlight w:val="none"/>
        </w:rPr>
      </w:pPr>
      <w:r>
        <w:rPr>
          <w:rFonts w:hint="eastAsia" w:ascii="宋体" w:hAnsi="宋体" w:cs="宋体"/>
          <w:b/>
          <w:bCs/>
          <w:color w:val="000000"/>
          <w:sz w:val="24"/>
          <w:szCs w:val="24"/>
          <w:highlight w:val="none"/>
        </w:rPr>
        <w:t xml:space="preserve"> </w:t>
      </w:r>
      <w:r>
        <w:rPr>
          <w:rFonts w:hint="eastAsia" w:ascii="宋体" w:hAnsi="宋体" w:cs="宋体"/>
          <w:b/>
          <w:color w:val="000000"/>
          <w:sz w:val="24"/>
          <w:szCs w:val="24"/>
          <w:highlight w:val="none"/>
        </w:rPr>
        <w:t>供货能力及运输</w:t>
      </w:r>
    </w:p>
    <w:p w14:paraId="0C1E713D">
      <w:pPr>
        <w:keepNext w:val="0"/>
        <w:keepLines w:val="0"/>
        <w:pageBreakBefore w:val="0"/>
        <w:widowControl w:val="0"/>
        <w:kinsoku/>
        <w:wordWrap/>
        <w:overflowPunct/>
        <w:topLinePunct w:val="0"/>
        <w:autoSpaceDE/>
        <w:autoSpaceDN/>
        <w:bidi w:val="0"/>
        <w:adjustRightInd/>
        <w:snapToGrid/>
        <w:spacing w:line="360" w:lineRule="auto"/>
        <w:ind w:left="280" w:firstLine="480" w:firstLineChars="20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乙方必须具备同时配送两个校区(五台、江宁)的能力，按照甲方规定时间和要求将所订货物送达指定地点。</w:t>
      </w:r>
    </w:p>
    <w:p w14:paraId="36FD1AC8">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left"/>
        <w:textAlignment w:val="auto"/>
        <w:rPr>
          <w:rFonts w:hint="eastAsia" w:ascii="宋体" w:hAnsi="宋体" w:cs="宋体"/>
          <w:b/>
          <w:color w:val="000000"/>
          <w:sz w:val="24"/>
          <w:szCs w:val="24"/>
          <w:highlight w:val="none"/>
        </w:rPr>
      </w:pPr>
      <w:r>
        <w:rPr>
          <w:rFonts w:hint="eastAsia" w:ascii="宋体" w:hAnsi="宋体" w:cs="宋体"/>
          <w:b/>
          <w:color w:val="000000"/>
          <w:sz w:val="24"/>
          <w:szCs w:val="24"/>
          <w:highlight w:val="none"/>
        </w:rPr>
        <w:t>交货及验收：</w:t>
      </w:r>
    </w:p>
    <w:p w14:paraId="5052AD72">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2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乙方须按甲方要求分装打包，并按订单要求的交货时间将货物送至指定地点等待甲方验收，</w:t>
      </w:r>
    </w:p>
    <w:p w14:paraId="0A600776">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2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甲方各食堂验收人员，按照招标文件及合同约定的质量标准及时验收。</w:t>
      </w:r>
    </w:p>
    <w:p w14:paraId="45A666E0">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2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甲方各食堂验收人员在验收过程中，发现供货质量、数量等问题，乙方必须及时响应并进行处理或补货或退货，批量大的货物虽已入库，但在使用过程中发现有质量问题或数量问题的，乙方及时采取有效措施予以补救，以满足甲方正常使用和运营的需要，并承担由此引发的全部责任。如不及时处理造成甲方影响和损失，甲方有权解除合同并追究乙方违约责任（不限于暂停结算货款、退货、承担合同总金额30%违约金等）。</w:t>
      </w:r>
    </w:p>
    <w:p w14:paraId="5C0E298C">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left"/>
        <w:textAlignment w:val="auto"/>
        <w:rPr>
          <w:rFonts w:hint="eastAsia" w:ascii="宋体" w:hAnsi="宋体" w:cs="宋体"/>
          <w:b/>
          <w:color w:val="000000"/>
          <w:sz w:val="24"/>
          <w:szCs w:val="24"/>
          <w:highlight w:val="none"/>
        </w:rPr>
      </w:pPr>
      <w:r>
        <w:rPr>
          <w:rFonts w:hint="eastAsia" w:ascii="宋体" w:hAnsi="宋体" w:cs="宋体"/>
          <w:b/>
          <w:color w:val="000000"/>
          <w:sz w:val="24"/>
          <w:szCs w:val="24"/>
          <w:highlight w:val="none"/>
        </w:rPr>
        <w:t>合同双方权利与义务：</w:t>
      </w:r>
    </w:p>
    <w:p w14:paraId="6F12C7AE">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2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甲方工作人员严格验收、客观公正，确保食堂食品物资供货服务工作有序有效进行。</w:t>
      </w:r>
    </w:p>
    <w:p w14:paraId="1364BBFD">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2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甲方及时为乙方送货入校办理多项进校手续</w:t>
      </w:r>
      <w:r>
        <w:rPr>
          <w:rFonts w:hint="eastAsia" w:ascii="宋体" w:hAnsi="宋体" w:cs="宋体"/>
          <w:color w:val="000000"/>
          <w:sz w:val="24"/>
          <w:szCs w:val="24"/>
          <w:highlight w:val="none"/>
          <w:lang w:eastAsia="zh-CN"/>
        </w:rPr>
        <w:t>。</w:t>
      </w:r>
    </w:p>
    <w:p w14:paraId="6308B5C2">
      <w:pPr>
        <w:pStyle w:val="2"/>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甲方有义务配合乙方对所到货物进行收货、验货。</w:t>
      </w:r>
    </w:p>
    <w:p w14:paraId="096B544A">
      <w:pPr>
        <w:pStyle w:val="2"/>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甲方有义务按合同约定及时付清货款。无故未按时付清货款，或有意识拖欠货款，乙方有权终止合同，并保留索赔的权利。</w:t>
      </w:r>
    </w:p>
    <w:p w14:paraId="6299388B">
      <w:pPr>
        <w:pStyle w:val="2"/>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甲方根据合同约定对乙方的违约行为，有权提出终止合同。</w:t>
      </w:r>
    </w:p>
    <w:p w14:paraId="4F8468D9">
      <w:pPr>
        <w:pStyle w:val="2"/>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乙方有义务提供企业的相关资质证明，企业法人的营业执照、法人代表的身份证等复印件给甲方。</w:t>
      </w:r>
    </w:p>
    <w:p w14:paraId="0F9705F6">
      <w:pPr>
        <w:pStyle w:val="2"/>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所供产品市场价格下跌，乙方应及时通知甲方下调价格。</w:t>
      </w:r>
    </w:p>
    <w:p w14:paraId="1F0B93E8">
      <w:pPr>
        <w:pStyle w:val="2"/>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乙方须根据甲方需求，定期提供产品报价</w:t>
      </w:r>
      <w:r>
        <w:rPr>
          <w:rFonts w:hint="eastAsia" w:ascii="宋体" w:hAnsi="宋体" w:eastAsia="宋体" w:cs="宋体"/>
          <w:color w:val="000000"/>
          <w:sz w:val="24"/>
          <w:szCs w:val="24"/>
          <w:highlight w:val="none"/>
          <w:lang w:eastAsia="zh-CN"/>
        </w:rPr>
        <w:t>。</w:t>
      </w:r>
    </w:p>
    <w:p w14:paraId="79098F96">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20"/>
        <w:jc w:val="left"/>
        <w:textAlignment w:val="auto"/>
        <w:rPr>
          <w:rFonts w:hint="eastAsia" w:ascii="宋体" w:hAnsi="宋体" w:eastAsia="宋体" w:cs="宋体"/>
          <w:b w:val="0"/>
          <w:color w:val="000000"/>
          <w:sz w:val="24"/>
          <w:szCs w:val="24"/>
          <w:highlight w:val="none"/>
        </w:rPr>
      </w:pPr>
      <w:r>
        <w:rPr>
          <w:rFonts w:hint="eastAsia" w:ascii="宋体" w:hAnsi="宋体" w:eastAsia="宋体" w:cs="宋体"/>
          <w:color w:val="000000"/>
          <w:sz w:val="24"/>
          <w:szCs w:val="24"/>
          <w:highlight w:val="none"/>
        </w:rPr>
        <w:t>甲方如按上级政府部门要求需进行农校对接或执行帮扶项目时，乙方必须积极服从甲方供货分配工作，乙方不得以任何方式提出疑议。</w:t>
      </w:r>
    </w:p>
    <w:p w14:paraId="1CAB2665">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2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乙方承接甲方的食品物资供货服务工作，服从甲方管理，积极配合做好供货服务工作，按时按要求保质保量完成。</w:t>
      </w:r>
    </w:p>
    <w:p w14:paraId="38220412">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2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乙方应服从政府相关职能部门的业务指导和监管。</w:t>
      </w:r>
    </w:p>
    <w:p w14:paraId="63FBBCF2">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2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乙方根据投标书的有关承诺条款，严格执行《中华人民共和国食品安全法》等法律法规，建立并自觉履行食品卫生安全和食品质量的保障机制，确保安全。</w:t>
      </w:r>
    </w:p>
    <w:p w14:paraId="2C55DDBE">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2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乙方每次供货均需提供食品物资的检测报告、检疫合格证等合格证明材料，并确保与所供物资完全一致。</w:t>
      </w:r>
    </w:p>
    <w:p w14:paraId="24048315">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2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配送时，乙方应按照甲方对食品物资深加工要求来提供服务，对采购的整鸡、活鱼、肉类有现场二次加工要求的，应安排持有有效期内健康证明的工人进入食堂进行深加工；无二次加工要求的，可以按照甲方要求在市场加工好，再配送到甲方指定区域。</w:t>
      </w:r>
    </w:p>
    <w:p w14:paraId="62AA1961">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2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乙方进入校园的车辆和人员必须遵守学校相关管理规定。</w:t>
      </w:r>
    </w:p>
    <w:p w14:paraId="7618C9A4">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left"/>
        <w:textAlignment w:val="auto"/>
        <w:rPr>
          <w:rFonts w:hint="eastAsia" w:ascii="宋体" w:hAnsi="宋体" w:cs="宋体"/>
          <w:b/>
          <w:bCs/>
          <w:color w:val="000000"/>
          <w:sz w:val="24"/>
          <w:szCs w:val="24"/>
          <w:highlight w:val="none"/>
        </w:rPr>
      </w:pPr>
      <w:r>
        <w:rPr>
          <w:rFonts w:hint="eastAsia" w:ascii="宋体" w:hAnsi="宋体" w:cs="宋体"/>
          <w:b/>
          <w:bCs/>
          <w:color w:val="000000"/>
          <w:sz w:val="24"/>
          <w:szCs w:val="24"/>
          <w:highlight w:val="none"/>
        </w:rPr>
        <w:t>违约责任</w:t>
      </w:r>
    </w:p>
    <w:p w14:paraId="301CBF58">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42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质量违约</w:t>
      </w:r>
    </w:p>
    <w:p w14:paraId="6B03A622">
      <w:pPr>
        <w:keepNext w:val="0"/>
        <w:keepLines w:val="0"/>
        <w:pageBreakBefore w:val="0"/>
        <w:widowControl w:val="0"/>
        <w:kinsoku/>
        <w:wordWrap/>
        <w:overflowPunct/>
        <w:topLinePunct w:val="0"/>
        <w:autoSpaceDE/>
        <w:autoSpaceDN/>
        <w:bidi w:val="0"/>
        <w:adjustRightInd/>
        <w:snapToGrid/>
        <w:spacing w:line="360" w:lineRule="auto"/>
        <w:ind w:left="280" w:firstLine="480" w:firstLineChars="20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供货质量必须符合《中华人民共和国食品安全法》等相关法律法规的规定和南京市关于该物资的质量标准，并满足学校对该物资品种的质量标准等级要求。</w:t>
      </w:r>
    </w:p>
    <w:p w14:paraId="636D1FD7">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425" w:hanging="425" w:firstLineChars="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乙方所供食品物资属于下列情况之一的，处以同批次货款的50%作为违约金，最低不少于1000元/次，并根据性质严重程度，甲方可以全部或部分没收乙方的履约保证金，并有权暂停结算货款、解除合同，同时乙方须承担民事经济赔偿责任。</w:t>
      </w:r>
    </w:p>
    <w:p w14:paraId="650D8429">
      <w:pPr>
        <w:keepNext w:val="0"/>
        <w:keepLines w:val="0"/>
        <w:pageBreakBefore w:val="0"/>
        <w:widowControl w:val="0"/>
        <w:kinsoku/>
        <w:wordWrap/>
        <w:overflowPunct/>
        <w:topLinePunct w:val="0"/>
        <w:autoSpaceDE/>
        <w:autoSpaceDN/>
        <w:bidi w:val="0"/>
        <w:adjustRightInd/>
        <w:snapToGrid/>
        <w:spacing w:line="360" w:lineRule="auto"/>
        <w:ind w:left="280" w:firstLine="480" w:firstLineChars="20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①无品名、产地、厂名、生产日期、保质期、中文标识及原材料说明的预包装食品。</w:t>
      </w:r>
    </w:p>
    <w:p w14:paraId="2F9A87A7">
      <w:pPr>
        <w:keepNext w:val="0"/>
        <w:keepLines w:val="0"/>
        <w:pageBreakBefore w:val="0"/>
        <w:widowControl w:val="0"/>
        <w:kinsoku/>
        <w:wordWrap/>
        <w:overflowPunct/>
        <w:topLinePunct w:val="0"/>
        <w:autoSpaceDE/>
        <w:autoSpaceDN/>
        <w:bidi w:val="0"/>
        <w:adjustRightInd/>
        <w:snapToGrid/>
        <w:spacing w:line="360" w:lineRule="auto"/>
        <w:ind w:left="280" w:firstLine="480" w:firstLineChars="20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②预包装食品标签不醒目、不清晰、不持久，预包装食品标签执行《预包装食品标签规则》（GB7718—2011）。</w:t>
      </w:r>
    </w:p>
    <w:p w14:paraId="7AF76322">
      <w:pPr>
        <w:keepNext w:val="0"/>
        <w:keepLines w:val="0"/>
        <w:pageBreakBefore w:val="0"/>
        <w:widowControl w:val="0"/>
        <w:kinsoku/>
        <w:wordWrap/>
        <w:overflowPunct/>
        <w:topLinePunct w:val="0"/>
        <w:autoSpaceDE/>
        <w:autoSpaceDN/>
        <w:bidi w:val="0"/>
        <w:adjustRightInd/>
        <w:snapToGrid/>
        <w:spacing w:line="360" w:lineRule="auto"/>
        <w:ind w:left="280" w:firstLine="480" w:firstLineChars="20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③腐败变质、油脂酸败、霉变、生虫、污秽不洁、混有异物或者其它感官性状异常，含有毒、有害物质或者被有毒、有害物质污染，可能对人体健康有害的食品。</w:t>
      </w:r>
    </w:p>
    <w:p w14:paraId="659789C4">
      <w:pPr>
        <w:keepNext w:val="0"/>
        <w:keepLines w:val="0"/>
        <w:pageBreakBefore w:val="0"/>
        <w:widowControl w:val="0"/>
        <w:kinsoku/>
        <w:wordWrap/>
        <w:overflowPunct/>
        <w:topLinePunct w:val="0"/>
        <w:autoSpaceDE/>
        <w:autoSpaceDN/>
        <w:bidi w:val="0"/>
        <w:adjustRightInd/>
        <w:snapToGrid/>
        <w:spacing w:line="360" w:lineRule="auto"/>
        <w:ind w:left="280" w:firstLine="480" w:firstLineChars="20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④病死、死因不明或从疫区采购的水产品、畜、禽及其制品，食品添加剂超标的原材料，农药残留超标蔬菜等。</w:t>
      </w:r>
    </w:p>
    <w:p w14:paraId="1C6740DB">
      <w:pPr>
        <w:keepNext w:val="0"/>
        <w:keepLines w:val="0"/>
        <w:pageBreakBefore w:val="0"/>
        <w:widowControl w:val="0"/>
        <w:kinsoku/>
        <w:wordWrap/>
        <w:overflowPunct/>
        <w:topLinePunct w:val="0"/>
        <w:autoSpaceDE/>
        <w:autoSpaceDN/>
        <w:bidi w:val="0"/>
        <w:adjustRightInd/>
        <w:snapToGrid/>
        <w:spacing w:line="360" w:lineRule="auto"/>
        <w:ind w:left="280" w:firstLine="480" w:firstLineChars="20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⑤其它不符合食品卫生标准和要求的食品。</w:t>
      </w:r>
    </w:p>
    <w:p w14:paraId="2BDB8019">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425" w:hanging="425" w:firstLineChars="0"/>
        <w:textAlignment w:val="auto"/>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rPr>
        <w:t>乙方的质量责任：质量不符合要求，包括不新鲜、有残次的，甲方可以拒收。拒收的后果：每拒收一次，按照拒收物资总价的20%承担违约金，最低不少于500元/次。同时，乙方应满足甲方需要及时按拒收的品种、数量补足质量符合要求的货品，否则，甲方可自行组织购买，费用由乙方承担，甲方可在货款或其他应付乙方款项中扣除。连续拒收超过三次或者在本合同有效期内累计拒收超过五次，按不能履行合同处理，甲方有权解除合同并追究乙方违约责任。</w:t>
      </w:r>
    </w:p>
    <w:p w14:paraId="600ADBC1">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420"/>
        <w:textAlignment w:val="auto"/>
        <w:rPr>
          <w:rFonts w:hint="eastAsia" w:ascii="宋体" w:hAnsi="宋体" w:cs="宋体"/>
          <w:color w:val="000000"/>
          <w:sz w:val="24"/>
          <w:szCs w:val="24"/>
          <w:highlight w:val="none"/>
        </w:rPr>
      </w:pPr>
      <w:r>
        <w:rPr>
          <w:rFonts w:hint="eastAsia" w:ascii="宋体" w:hAnsi="宋体" w:eastAsia="宋体" w:cs="宋体"/>
          <w:color w:val="000000"/>
          <w:sz w:val="24"/>
          <w:szCs w:val="24"/>
          <w:highlight w:val="none"/>
        </w:rPr>
        <w:t xml:space="preserve"> 交货</w:t>
      </w:r>
      <w:r>
        <w:rPr>
          <w:rFonts w:hint="eastAsia" w:ascii="宋体" w:hAnsi="宋体" w:cs="宋体"/>
          <w:color w:val="000000"/>
          <w:sz w:val="24"/>
          <w:szCs w:val="24"/>
          <w:highlight w:val="none"/>
        </w:rPr>
        <w:t>期限违约</w:t>
      </w:r>
    </w:p>
    <w:p w14:paraId="5CC4D99B">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425" w:hanging="425" w:firstLineChars="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乙方在接到甲方的要货通知时要及时快捷的进行配送。乙方若不能按时将物资送到甲方指定的地点，必须承担违约责任（按照逾期送达物资总价的日千分之三承担相应滞纳金）。除不可抗力外（不可抗力的范围按照民法典的解释），交通拥堵、意外、事故、限行及季节性雨雪天气等或其他类似原因均不是延时的理由。所供物资必须按照甲方指定时间送到指定地点。超过限时且未满2小时的，处违约金500元/次；超过2小时的，处违约金1000元/次。若配送地点有误而不能在约定的时间内调整送到的，按延时处理。连续延时2小时以上超过三次或者在本合同有效期内累计超过五次，按不能履行合同处理，甲方有权解除合同并追究违约责任。</w:t>
      </w:r>
    </w:p>
    <w:p w14:paraId="3E69A498">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425" w:hanging="425" w:firstLineChars="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乙方进行货物配送时不得和食堂工作人员发生口角、殴斗。每发生口角一次，对乙方处以违约金500元；若发生殴斗事件，相关人员将被移送公安机关，乙方亦被永久性取缔其供货资格，甲方解除合同将追索相应损失并没收乙方合同履约保证金。</w:t>
      </w:r>
    </w:p>
    <w:p w14:paraId="08F3D5F5">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42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其他违约</w:t>
      </w:r>
    </w:p>
    <w:p w14:paraId="083E37A6">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425" w:hanging="425" w:firstLineChars="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乙方相关人员送货后仍在餐厅内停留、乱串、抽烟、随意吃食堂食物的，每发现一次对乙方处以500元违约金。</w:t>
      </w:r>
    </w:p>
    <w:p w14:paraId="45FAB4B6">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425" w:hanging="425" w:firstLineChars="0"/>
        <w:textAlignment w:val="auto"/>
        <w:rPr>
          <w:rFonts w:hint="eastAsia" w:ascii="宋体" w:hAnsi="宋体" w:cs="宋体"/>
          <w:bCs/>
          <w:color w:val="000000"/>
          <w:sz w:val="24"/>
          <w:szCs w:val="24"/>
          <w:highlight w:val="none"/>
        </w:rPr>
      </w:pPr>
      <w:r>
        <w:rPr>
          <w:rFonts w:hint="eastAsia" w:ascii="宋体" w:hAnsi="宋体" w:cs="宋体"/>
          <w:color w:val="000000"/>
          <w:sz w:val="24"/>
          <w:szCs w:val="24"/>
          <w:highlight w:val="none"/>
        </w:rPr>
        <w:t xml:space="preserve"> 乙方相关人员在物资的装卸、运输过程中，造成甲方所属食堂、餐厅物品摔坏或丢失的，须按物品的采购价值赔偿。</w:t>
      </w:r>
    </w:p>
    <w:p w14:paraId="3124F610">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425" w:hanging="425" w:firstLineChars="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乙方相关人员未经甲方许可擅自向甲方所属食堂供货的，除全部退货外并处3000元违约金。</w:t>
      </w:r>
    </w:p>
    <w:p w14:paraId="3947615E">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425" w:hanging="425" w:firstLineChars="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乙方违约金在三天内完成缴纳，不按规定及时缴纳违约金的，将从货款中扣除。</w:t>
      </w:r>
    </w:p>
    <w:p w14:paraId="219F726F">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425" w:hanging="425" w:firstLineChars="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乙方进入校园的车辆和人员须遵守学校相关管理规定。</w:t>
      </w:r>
    </w:p>
    <w:p w14:paraId="67F9B5FA">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42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乙方无故停止供应或将本合同有关权利义务转让给第三方，甲方有权不予结算未结货款，合同履约保证金不予退还，同时甲方可以立即解除合同。</w:t>
      </w:r>
    </w:p>
    <w:p w14:paraId="17B247B7">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left"/>
        <w:textAlignment w:val="auto"/>
        <w:rPr>
          <w:rFonts w:hint="eastAsia" w:ascii="宋体" w:hAnsi="宋体" w:cs="宋体"/>
          <w:b/>
          <w:bCs/>
          <w:color w:val="000000"/>
          <w:sz w:val="24"/>
          <w:szCs w:val="24"/>
          <w:highlight w:val="none"/>
        </w:rPr>
      </w:pPr>
      <w:r>
        <w:rPr>
          <w:rFonts w:hint="eastAsia" w:ascii="宋体" w:hAnsi="宋体" w:cs="宋体"/>
          <w:b/>
          <w:bCs/>
          <w:color w:val="000000"/>
          <w:sz w:val="24"/>
          <w:szCs w:val="24"/>
          <w:highlight w:val="none"/>
        </w:rPr>
        <w:t>其他约定事项</w:t>
      </w:r>
    </w:p>
    <w:p w14:paraId="6EF1AF3B">
      <w:pPr>
        <w:keepNext w:val="0"/>
        <w:keepLines w:val="0"/>
        <w:pageBreakBefore w:val="0"/>
        <w:widowControl w:val="0"/>
        <w:numPr>
          <w:ilvl w:val="0"/>
          <w:numId w:val="9"/>
        </w:numPr>
        <w:kinsoku/>
        <w:wordWrap/>
        <w:overflowPunct/>
        <w:topLinePunct w:val="0"/>
        <w:autoSpaceDE/>
        <w:autoSpaceDN/>
        <w:bidi w:val="0"/>
        <w:adjustRightInd/>
        <w:snapToGrid/>
        <w:spacing w:line="360" w:lineRule="auto"/>
        <w:ind w:firstLine="42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招标文件和中标单位的投标文件作为双方签订合同的依据，并作为正式合同的附件，具有法律效力。各类文件的具体效力顺序为：供货合同、招标文件、投标文件。</w:t>
      </w:r>
    </w:p>
    <w:p w14:paraId="7BAF552F">
      <w:pPr>
        <w:keepNext w:val="0"/>
        <w:keepLines w:val="0"/>
        <w:pageBreakBefore w:val="0"/>
        <w:widowControl w:val="0"/>
        <w:numPr>
          <w:ilvl w:val="0"/>
          <w:numId w:val="9"/>
        </w:numPr>
        <w:kinsoku/>
        <w:wordWrap/>
        <w:overflowPunct/>
        <w:topLinePunct w:val="0"/>
        <w:autoSpaceDE/>
        <w:autoSpaceDN/>
        <w:bidi w:val="0"/>
        <w:adjustRightInd/>
        <w:snapToGrid/>
        <w:spacing w:line="360" w:lineRule="auto"/>
        <w:ind w:firstLine="42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本合同在履行过程中发生的争议，由双方当事人协商解决；协商不成的，依法向甲方所在人民法院提起诉讼。</w:t>
      </w:r>
    </w:p>
    <w:p w14:paraId="154499EC">
      <w:pPr>
        <w:keepNext w:val="0"/>
        <w:keepLines w:val="0"/>
        <w:pageBreakBefore w:val="0"/>
        <w:widowControl w:val="0"/>
        <w:numPr>
          <w:ilvl w:val="0"/>
          <w:numId w:val="9"/>
        </w:numPr>
        <w:kinsoku/>
        <w:wordWrap/>
        <w:overflowPunct/>
        <w:topLinePunct w:val="0"/>
        <w:autoSpaceDE/>
        <w:autoSpaceDN/>
        <w:bidi w:val="0"/>
        <w:adjustRightInd/>
        <w:snapToGrid/>
        <w:spacing w:line="360" w:lineRule="auto"/>
        <w:ind w:firstLine="42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本合同一式四份，甲方三份，乙方一份。</w:t>
      </w:r>
    </w:p>
    <w:p w14:paraId="277DB0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 xml:space="preserve">甲方：南京医科大学                  </w:t>
      </w:r>
      <w:r>
        <w:rPr>
          <w:rFonts w:hint="eastAsia" w:ascii="宋体" w:hAnsi="宋体" w:cs="宋体"/>
          <w:color w:val="000000"/>
          <w:sz w:val="24"/>
          <w:szCs w:val="24"/>
          <w:highlight w:val="none"/>
          <w:lang w:val="en-US" w:eastAsia="zh-CN"/>
        </w:rPr>
        <w:t xml:space="preserve">    </w:t>
      </w:r>
      <w:r>
        <w:rPr>
          <w:rFonts w:hint="eastAsia" w:ascii="宋体" w:hAnsi="宋体" w:cs="宋体"/>
          <w:color w:val="000000"/>
          <w:sz w:val="24"/>
          <w:szCs w:val="24"/>
          <w:highlight w:val="none"/>
        </w:rPr>
        <w:t xml:space="preserve"> 乙方：</w:t>
      </w:r>
    </w:p>
    <w:p w14:paraId="50E9D60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 xml:space="preserve">单位地址： </w:t>
      </w:r>
      <w:r>
        <w:rPr>
          <w:rFonts w:hint="eastAsia" w:ascii="宋体" w:hAnsi="宋体" w:cs="宋体"/>
          <w:color w:val="000000"/>
          <w:sz w:val="24"/>
          <w:szCs w:val="24"/>
          <w:highlight w:val="none"/>
          <w:lang w:val="en-US" w:eastAsia="zh-CN"/>
        </w:rPr>
        <w:t xml:space="preserve">                              </w:t>
      </w:r>
      <w:r>
        <w:rPr>
          <w:rFonts w:hint="eastAsia" w:ascii="宋体" w:hAnsi="宋体" w:cs="宋体"/>
          <w:color w:val="000000"/>
          <w:sz w:val="24"/>
          <w:szCs w:val="24"/>
          <w:highlight w:val="none"/>
        </w:rPr>
        <w:t xml:space="preserve"> 单位地址：</w:t>
      </w:r>
    </w:p>
    <w:p w14:paraId="4D2C522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cs="宋体"/>
          <w:color w:val="000000"/>
          <w:sz w:val="24"/>
          <w:szCs w:val="24"/>
          <w:highlight w:val="none"/>
          <w:lang w:val="en-US"/>
        </w:rPr>
      </w:pPr>
      <w:r>
        <w:rPr>
          <w:rFonts w:hint="eastAsia" w:ascii="宋体" w:hAnsi="宋体" w:cs="宋体"/>
          <w:color w:val="000000"/>
          <w:sz w:val="24"/>
          <w:szCs w:val="24"/>
          <w:highlight w:val="none"/>
          <w:lang w:val="en-US" w:eastAsia="zh-CN"/>
        </w:rPr>
        <w:t xml:space="preserve">江苏省南京市江宁区南京医科大学                        </w:t>
      </w:r>
    </w:p>
    <w:p w14:paraId="6A4F543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sz w:val="24"/>
          <w:szCs w:val="24"/>
          <w:highlight w:val="none"/>
        </w:rPr>
      </w:pPr>
      <w:r>
        <w:rPr>
          <w:rFonts w:hint="eastAsia" w:ascii="宋体" w:hAnsi="宋体" w:cs="宋体"/>
          <w:color w:val="000000"/>
          <w:sz w:val="24"/>
          <w:szCs w:val="24"/>
          <w:highlight w:val="none"/>
        </w:rPr>
        <w:t>代表人：                             代表人：</w:t>
      </w:r>
    </w:p>
    <w:p w14:paraId="2DECF2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联系电话：                           联系电话：</w:t>
      </w:r>
    </w:p>
    <w:p w14:paraId="6812B32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签字时间：                           签字时间：</w:t>
      </w:r>
    </w:p>
    <w:p w14:paraId="1E85F021"/>
    <w:p w14:paraId="3AE66EC4">
      <w:pPr>
        <w:pStyle w:val="2"/>
      </w:pPr>
    </w:p>
    <w:p w14:paraId="527B7A05"/>
    <w:p w14:paraId="689367C4">
      <w:pPr>
        <w:pStyle w:val="2"/>
      </w:pPr>
    </w:p>
    <w:p w14:paraId="67E999DE"/>
    <w:p w14:paraId="62158040">
      <w:pPr>
        <w:pStyle w:val="2"/>
      </w:pPr>
    </w:p>
    <w:p w14:paraId="66574F0F"/>
    <w:p w14:paraId="321EC5FA">
      <w:pPr>
        <w:pStyle w:val="2"/>
      </w:pPr>
    </w:p>
    <w:p w14:paraId="0E99F54E"/>
    <w:p w14:paraId="1F7A3AC4">
      <w:pPr>
        <w:pStyle w:val="2"/>
      </w:pPr>
    </w:p>
    <w:p w14:paraId="6FA16C57"/>
    <w:tbl>
      <w:tblPr>
        <w:tblW w:w="936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763"/>
        <w:gridCol w:w="2052"/>
        <w:gridCol w:w="2256"/>
        <w:gridCol w:w="2520"/>
        <w:gridCol w:w="656"/>
        <w:gridCol w:w="1060"/>
        <w:gridCol w:w="60"/>
      </w:tblGrid>
      <w:tr w14:paraId="33BDB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0" w:type="dxa"/>
          <w:trHeight w:val="800" w:hRule="atLeast"/>
        </w:trPr>
        <w:tc>
          <w:tcPr>
            <w:tcW w:w="9307" w:type="dxa"/>
            <w:gridSpan w:val="6"/>
            <w:tcBorders>
              <w:top w:val="nil"/>
              <w:left w:val="nil"/>
              <w:bottom w:val="nil"/>
              <w:right w:val="nil"/>
            </w:tcBorders>
            <w:shd w:val="clear"/>
            <w:noWrap/>
            <w:vAlign w:val="center"/>
          </w:tcPr>
          <w:p w14:paraId="57A8778E">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bdr w:val="none" w:color="auto" w:sz="0" w:space="0"/>
                <w:lang w:val="en-US" w:eastAsia="zh-CN" w:bidi="ar"/>
              </w:rPr>
            </w:pPr>
            <w:r>
              <w:rPr>
                <w:rFonts w:hint="eastAsia" w:ascii="宋体" w:hAnsi="宋体" w:eastAsia="宋体" w:cs="宋体"/>
                <w:b/>
                <w:bCs/>
                <w:i w:val="0"/>
                <w:iCs w:val="0"/>
                <w:color w:val="000000"/>
                <w:kern w:val="0"/>
                <w:sz w:val="24"/>
                <w:szCs w:val="24"/>
                <w:u w:val="none"/>
                <w:bdr w:val="none" w:color="auto" w:sz="0" w:space="0"/>
                <w:lang w:val="en-US" w:eastAsia="zh-CN" w:bidi="ar"/>
              </w:rPr>
              <w:t xml:space="preserve">南京医科大学食堂大宗食材采购项目 </w:t>
            </w:r>
          </w:p>
          <w:p w14:paraId="37CC50E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包1：冷冻副食品</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中标单价清单</w:t>
            </w:r>
          </w:p>
        </w:tc>
      </w:tr>
      <w:tr w14:paraId="0118F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8B69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205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9D98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商品名称</w:t>
            </w:r>
          </w:p>
        </w:tc>
        <w:tc>
          <w:tcPr>
            <w:tcW w:w="22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C8CE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投标品牌</w:t>
            </w:r>
          </w:p>
        </w:tc>
        <w:tc>
          <w:tcPr>
            <w:tcW w:w="2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F3C6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规格</w:t>
            </w:r>
          </w:p>
        </w:tc>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3C48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单位</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6D49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中标单价（元）</w:t>
            </w:r>
          </w:p>
        </w:tc>
      </w:tr>
      <w:tr w14:paraId="0D68C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B8E6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10C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鸡上腿</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0936F8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六和、高盛、正大</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092D39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7E349D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D297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6.49</w:t>
            </w:r>
          </w:p>
        </w:tc>
      </w:tr>
      <w:tr w14:paraId="0EDA4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9A19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0C4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鸡上腿（清真）</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5F7BDF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六和、高盛、正大</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389947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00F07C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2105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6.49</w:t>
            </w:r>
          </w:p>
        </w:tc>
      </w:tr>
      <w:tr w14:paraId="71F20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FA0A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D935F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鸭腿</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2EDF64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六和、盛佳 峰、大地</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00FD14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08C4FA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2E2E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4.9</w:t>
            </w:r>
          </w:p>
        </w:tc>
      </w:tr>
      <w:tr w14:paraId="7D7B9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9CB6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9B856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9"/>
                <w:bdr w:val="none" w:color="auto" w:sz="0" w:space="0"/>
                <w:lang w:val="en-US" w:eastAsia="zh-CN" w:bidi="ar"/>
              </w:rPr>
              <w:t xml:space="preserve">琵琶腿  </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433800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六和、荣华、新和盛</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5140DF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20斤/箱（70只左右）</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3099F7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6F3E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6.2</w:t>
            </w:r>
          </w:p>
        </w:tc>
      </w:tr>
      <w:tr w14:paraId="6D392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2E97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2B1BD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琵琶腿（清真）</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7A73E9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六和、荣华、新和盛</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7E1805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20斤/箱（70只左右）</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5987E3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EFE0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6.2</w:t>
            </w:r>
          </w:p>
        </w:tc>
      </w:tr>
      <w:tr w14:paraId="0E4CF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6A01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F16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鸡大胸</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75B8A5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六和、荣华、益客</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41855A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48BA23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159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5.66</w:t>
            </w:r>
          </w:p>
        </w:tc>
      </w:tr>
      <w:tr w14:paraId="0084E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9DD9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8E8E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鸡边腿</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3E134A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六和、荣华、成达</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6ED4EE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2DA2B1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F048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r>
      <w:tr w14:paraId="2457F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0686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617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鸡边腿（清真）</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759718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六和、荣华、成达</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77C3CA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60FA9F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89BD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64EE6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2977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043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翅根</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0DA8E9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六和、荣华、天颐康</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4D2386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604308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363E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6.79</w:t>
            </w:r>
          </w:p>
        </w:tc>
      </w:tr>
      <w:tr w14:paraId="72EC9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B371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83B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半片鸭</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5C307C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六和、盛佳峰、海赢</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31DCD2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75774B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4964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3.89</w:t>
            </w:r>
          </w:p>
        </w:tc>
      </w:tr>
      <w:tr w14:paraId="40265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27CE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44B2B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鸭小胸</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6872F1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六和、盛佳峰、大地</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0D0525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1*24斤</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03C426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0B2C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40A1A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77DC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232C7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龙利鱼柳</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4F7345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品鲜阁</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72ECDC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2CC375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23C6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7.8</w:t>
            </w:r>
          </w:p>
        </w:tc>
      </w:tr>
      <w:tr w14:paraId="13B97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404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F9489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三黄鸡</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7BE13A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中德</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554096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5A7076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172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r>
      <w:tr w14:paraId="69F44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FBC4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16BF7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台式鸡排</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186019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孚德</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159CEC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59BD6C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BABC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r>
      <w:tr w14:paraId="4911C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570C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0AE90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台式鸡排（清真）</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24C5D2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孚德</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1AAB91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0DA8E8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67C2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8.2</w:t>
            </w:r>
          </w:p>
        </w:tc>
      </w:tr>
      <w:tr w14:paraId="5A0AA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4D8C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480CD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玉米粒</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205D32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颗蜜、绿佳、吉云</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2EFBBA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09BB9F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6807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713CA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E436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5EB73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鸭肫</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4237D8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六和、盛佳峰、鸿润</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7134D6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3D0BE8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4281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10.8</w:t>
            </w:r>
          </w:p>
        </w:tc>
      </w:tr>
      <w:tr w14:paraId="56C3A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4199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EBE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柳叶脆香鸡</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0FB31B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正大</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4F436C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695D08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D4AD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68FBC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7A14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B5B1E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无骨鸡柳</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557D12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弘玺</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6BAC7F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4A95CE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3FB8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6.3</w:t>
            </w:r>
          </w:p>
        </w:tc>
      </w:tr>
      <w:tr w14:paraId="15A48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AE14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FA6B7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迷你肉串</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4FBD7B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弘玺</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20F3F3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1*19斤</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04A09D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D3EE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6.2</w:t>
            </w:r>
          </w:p>
        </w:tc>
      </w:tr>
      <w:tr w14:paraId="6CE9D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346B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928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锅包肉</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48B2FE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瑞发德、孚德、盛大</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54C97D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5485B7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5E15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7.3</w:t>
            </w:r>
          </w:p>
        </w:tc>
      </w:tr>
      <w:tr w14:paraId="5C0CB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41BE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6B633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鸭边腿</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0A54CB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六和、盛佳峰、海赢</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248918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6E1D9E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81E1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r>
      <w:tr w14:paraId="4B71D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1438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9D57B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台湾烤肠</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0439F7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谷润</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2231AB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4888B6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2D41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6.8</w:t>
            </w:r>
          </w:p>
        </w:tc>
      </w:tr>
      <w:tr w14:paraId="0CF54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E679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68B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连心脆</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7807D3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弘玺</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2A596D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1*19斤</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3E6B78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53A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4.96</w:t>
            </w:r>
          </w:p>
        </w:tc>
      </w:tr>
      <w:tr w14:paraId="35BA4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DA7A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028DB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盐酥鸡</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572D7C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盛大、正大、大成</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2D8022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0149A5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B270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r>
      <w:tr w14:paraId="2EBE6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3829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01A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鸡大腿</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7D47E4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六和、益客、天颐康</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2D85F7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066B62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0C56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r>
      <w:tr w14:paraId="1A001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C11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9F7AB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鱼豆腐1</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044868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安井、兴威、海生</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1410F5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44F1AA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8F1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66C71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1CF9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FCB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黄金脆鸡排</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0C26F5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孚德</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58F36A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09DC11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6E02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9.44</w:t>
            </w:r>
          </w:p>
        </w:tc>
      </w:tr>
      <w:tr w14:paraId="0365D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2643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c>
          <w:tcPr>
            <w:tcW w:w="2052" w:type="dxa"/>
            <w:tcBorders>
              <w:top w:val="single" w:color="000000" w:sz="4" w:space="0"/>
              <w:left w:val="single" w:color="000000" w:sz="4" w:space="0"/>
              <w:bottom w:val="single" w:color="000000" w:sz="4" w:space="0"/>
              <w:right w:val="single" w:color="000000" w:sz="4" w:space="0"/>
            </w:tcBorders>
            <w:shd w:val="clear"/>
            <w:noWrap/>
            <w:vAlign w:val="center"/>
          </w:tcPr>
          <w:p w14:paraId="0EEE8D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鸭全翅</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7456F3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六和、盛佳峰、大地</w:t>
            </w:r>
          </w:p>
        </w:tc>
        <w:tc>
          <w:tcPr>
            <w:tcW w:w="2520" w:type="dxa"/>
            <w:tcBorders>
              <w:top w:val="single" w:color="000000" w:sz="4" w:space="0"/>
              <w:left w:val="single" w:color="000000" w:sz="4" w:space="0"/>
              <w:bottom w:val="single" w:color="000000" w:sz="4" w:space="0"/>
              <w:right w:val="single" w:color="000000" w:sz="4" w:space="0"/>
            </w:tcBorders>
            <w:shd w:val="clear"/>
            <w:noWrap/>
            <w:vAlign w:val="center"/>
          </w:tcPr>
          <w:p w14:paraId="030B3E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1*18斤（60只）</w:t>
            </w:r>
          </w:p>
        </w:tc>
        <w:tc>
          <w:tcPr>
            <w:tcW w:w="656" w:type="dxa"/>
            <w:tcBorders>
              <w:top w:val="single" w:color="000000" w:sz="4" w:space="0"/>
              <w:left w:val="single" w:color="000000" w:sz="4" w:space="0"/>
              <w:bottom w:val="single" w:color="000000" w:sz="4" w:space="0"/>
              <w:right w:val="single" w:color="000000" w:sz="4" w:space="0"/>
            </w:tcBorders>
            <w:shd w:val="clear"/>
            <w:noWrap/>
            <w:vAlign w:val="center"/>
          </w:tcPr>
          <w:p w14:paraId="157986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DE27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105</w:t>
            </w:r>
          </w:p>
        </w:tc>
      </w:tr>
      <w:tr w14:paraId="6B9EA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20D9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205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C7A0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翅中</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7ED2F6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六和、荣华、新和盛</w:t>
            </w:r>
          </w:p>
        </w:tc>
        <w:tc>
          <w:tcPr>
            <w:tcW w:w="2520" w:type="dxa"/>
            <w:tcBorders>
              <w:top w:val="single" w:color="000000" w:sz="4" w:space="0"/>
              <w:left w:val="single" w:color="000000" w:sz="4" w:space="0"/>
              <w:bottom w:val="single" w:color="000000" w:sz="4" w:space="0"/>
              <w:right w:val="single" w:color="000000" w:sz="4" w:space="0"/>
            </w:tcBorders>
            <w:shd w:val="clear"/>
            <w:noWrap/>
            <w:vAlign w:val="center"/>
          </w:tcPr>
          <w:p w14:paraId="070094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1*20斤（200只）</w:t>
            </w:r>
          </w:p>
        </w:tc>
        <w:tc>
          <w:tcPr>
            <w:tcW w:w="656" w:type="dxa"/>
            <w:tcBorders>
              <w:top w:val="single" w:color="000000" w:sz="4" w:space="0"/>
              <w:left w:val="single" w:color="000000" w:sz="4" w:space="0"/>
              <w:bottom w:val="single" w:color="000000" w:sz="4" w:space="0"/>
              <w:right w:val="single" w:color="000000" w:sz="4" w:space="0"/>
            </w:tcBorders>
            <w:shd w:val="clear"/>
            <w:noWrap/>
            <w:vAlign w:val="center"/>
          </w:tcPr>
          <w:p w14:paraId="40BF42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2B92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r>
      <w:tr w14:paraId="64CD0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BA78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FFE02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撒尿牛丸</w:t>
            </w:r>
          </w:p>
        </w:tc>
        <w:tc>
          <w:tcPr>
            <w:tcW w:w="2256" w:type="dxa"/>
            <w:tcBorders>
              <w:top w:val="single" w:color="000000" w:sz="4" w:space="0"/>
              <w:left w:val="single" w:color="000000" w:sz="4" w:space="0"/>
              <w:bottom w:val="single" w:color="000000" w:sz="4" w:space="0"/>
              <w:right w:val="single" w:color="000000" w:sz="4" w:space="0"/>
            </w:tcBorders>
            <w:shd w:val="clear"/>
            <w:noWrap/>
            <w:vAlign w:val="center"/>
          </w:tcPr>
          <w:p w14:paraId="4F1D68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正清合</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66B31B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649BB5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D4A6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r>
      <w:tr w14:paraId="0432C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318D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c>
          <w:tcPr>
            <w:tcW w:w="2052" w:type="dxa"/>
            <w:tcBorders>
              <w:top w:val="single" w:color="000000" w:sz="4" w:space="0"/>
              <w:left w:val="single" w:color="000000" w:sz="4" w:space="0"/>
              <w:bottom w:val="single" w:color="000000" w:sz="4" w:space="0"/>
              <w:right w:val="single" w:color="000000" w:sz="4" w:space="0"/>
            </w:tcBorders>
            <w:shd w:val="clear"/>
            <w:noWrap/>
            <w:vAlign w:val="center"/>
          </w:tcPr>
          <w:p w14:paraId="4EAE70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小酥肉</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254BBC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万润、瑞发德、正大</w:t>
            </w:r>
          </w:p>
        </w:tc>
        <w:tc>
          <w:tcPr>
            <w:tcW w:w="2520" w:type="dxa"/>
            <w:tcBorders>
              <w:top w:val="single" w:color="000000" w:sz="4" w:space="0"/>
              <w:left w:val="single" w:color="000000" w:sz="4" w:space="0"/>
              <w:bottom w:val="single" w:color="000000" w:sz="4" w:space="0"/>
              <w:right w:val="single" w:color="000000" w:sz="4" w:space="0"/>
            </w:tcBorders>
            <w:shd w:val="clear"/>
            <w:noWrap/>
            <w:vAlign w:val="center"/>
          </w:tcPr>
          <w:p w14:paraId="4B70C3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1*19.2斤</w:t>
            </w:r>
          </w:p>
        </w:tc>
        <w:tc>
          <w:tcPr>
            <w:tcW w:w="656" w:type="dxa"/>
            <w:tcBorders>
              <w:top w:val="single" w:color="000000" w:sz="4" w:space="0"/>
              <w:left w:val="single" w:color="000000" w:sz="4" w:space="0"/>
              <w:bottom w:val="single" w:color="000000" w:sz="4" w:space="0"/>
              <w:right w:val="single" w:color="000000" w:sz="4" w:space="0"/>
            </w:tcBorders>
            <w:shd w:val="clear"/>
            <w:noWrap/>
            <w:vAlign w:val="center"/>
          </w:tcPr>
          <w:p w14:paraId="736FC6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2066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165</w:t>
            </w:r>
          </w:p>
        </w:tc>
      </w:tr>
      <w:tr w14:paraId="0A25A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1AF1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F6B4C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耦合</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141CD6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君和、冻品先生、双维</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12826F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0886E5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60AD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r>
      <w:tr w14:paraId="35ABC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AF55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7B4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鸡米花</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005D33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盛大、新和盛、味特佳</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380433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5C2718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C0A1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r>
      <w:tr w14:paraId="4FEDD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958C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12E63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亲亲肠</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13AE72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杰福源</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0D0DB1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64232B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D38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6.2</w:t>
            </w:r>
          </w:p>
        </w:tc>
      </w:tr>
      <w:tr w14:paraId="1535E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6247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AEABC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玉米布丁</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4B58E2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杰福源</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294C7F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790568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B04D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6.49</w:t>
            </w:r>
          </w:p>
        </w:tc>
      </w:tr>
      <w:tr w14:paraId="38048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C20C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451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包心鱼丸</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331DB9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安井、海生、兰清坊</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649BE1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571425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EB8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7.7</w:t>
            </w:r>
          </w:p>
        </w:tc>
      </w:tr>
      <w:tr w14:paraId="65F76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1E19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1AFC0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鱼排</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370F2A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亚洲鱼港</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71D7B4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022D24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8E5F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56B8C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2A52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167A7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香菇贡丸</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0FECD7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正清合</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47CB5A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526C27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F910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6.49</w:t>
            </w:r>
          </w:p>
        </w:tc>
      </w:tr>
      <w:tr w14:paraId="02BB0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967D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777D6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毛豆米</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62B557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绿佳、颗蜜、吉云</w:t>
            </w:r>
          </w:p>
        </w:tc>
        <w:tc>
          <w:tcPr>
            <w:tcW w:w="2520" w:type="dxa"/>
            <w:tcBorders>
              <w:top w:val="single" w:color="000000" w:sz="4" w:space="0"/>
              <w:left w:val="single" w:color="000000" w:sz="4" w:space="0"/>
              <w:bottom w:val="single" w:color="000000" w:sz="4" w:space="0"/>
              <w:right w:val="single" w:color="000000" w:sz="4" w:space="0"/>
            </w:tcBorders>
            <w:shd w:val="clear"/>
            <w:noWrap/>
            <w:vAlign w:val="center"/>
          </w:tcPr>
          <w:p w14:paraId="3F4E9A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656" w:type="dxa"/>
            <w:tcBorders>
              <w:top w:val="single" w:color="000000" w:sz="4" w:space="0"/>
              <w:left w:val="single" w:color="000000" w:sz="4" w:space="0"/>
              <w:bottom w:val="single" w:color="000000" w:sz="4" w:space="0"/>
              <w:right w:val="single" w:color="000000" w:sz="4" w:space="0"/>
            </w:tcBorders>
            <w:shd w:val="clear"/>
            <w:noWrap/>
            <w:vAlign w:val="center"/>
          </w:tcPr>
          <w:p w14:paraId="1DFE62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AD80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56.64</w:t>
            </w:r>
          </w:p>
        </w:tc>
      </w:tr>
      <w:tr w14:paraId="19FAD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E355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w:t>
            </w:r>
          </w:p>
        </w:tc>
        <w:tc>
          <w:tcPr>
            <w:tcW w:w="205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88B9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鸡碎肉</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3AE3F2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六和、荣华、益客</w:t>
            </w:r>
          </w:p>
        </w:tc>
        <w:tc>
          <w:tcPr>
            <w:tcW w:w="2520" w:type="dxa"/>
            <w:tcBorders>
              <w:top w:val="single" w:color="000000" w:sz="4" w:space="0"/>
              <w:left w:val="single" w:color="000000" w:sz="4" w:space="0"/>
              <w:bottom w:val="single" w:color="000000" w:sz="4" w:space="0"/>
              <w:right w:val="single" w:color="000000" w:sz="4" w:space="0"/>
            </w:tcBorders>
            <w:shd w:val="clear"/>
            <w:noWrap/>
            <w:vAlign w:val="center"/>
          </w:tcPr>
          <w:p w14:paraId="6971A4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1*28斤</w:t>
            </w:r>
          </w:p>
        </w:tc>
        <w:tc>
          <w:tcPr>
            <w:tcW w:w="656" w:type="dxa"/>
            <w:tcBorders>
              <w:top w:val="single" w:color="000000" w:sz="4" w:space="0"/>
              <w:left w:val="single" w:color="000000" w:sz="4" w:space="0"/>
              <w:bottom w:val="single" w:color="000000" w:sz="4" w:space="0"/>
              <w:right w:val="single" w:color="000000" w:sz="4" w:space="0"/>
            </w:tcBorders>
            <w:shd w:val="clear"/>
            <w:noWrap/>
            <w:vAlign w:val="center"/>
          </w:tcPr>
          <w:p w14:paraId="799CC7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0AF8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135</w:t>
            </w:r>
          </w:p>
        </w:tc>
      </w:tr>
      <w:tr w14:paraId="13174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3437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94938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涮肉卷</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04740F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春润</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530CD7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1333AC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FF1E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8.85</w:t>
            </w:r>
          </w:p>
        </w:tc>
      </w:tr>
      <w:tr w14:paraId="51442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7C2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3D192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洋葱圈</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0E942A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盛大、正大、大成</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53A423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1*16斤</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70C73B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27A6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r>
      <w:tr w14:paraId="196DC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0CAE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44</w:t>
            </w:r>
          </w:p>
        </w:tc>
        <w:tc>
          <w:tcPr>
            <w:tcW w:w="2052" w:type="dxa"/>
            <w:tcBorders>
              <w:top w:val="single" w:color="000000" w:sz="4" w:space="0"/>
              <w:left w:val="single" w:color="000000" w:sz="4" w:space="0"/>
              <w:bottom w:val="single" w:color="000000" w:sz="4" w:space="0"/>
              <w:right w:val="single" w:color="000000" w:sz="4" w:space="0"/>
            </w:tcBorders>
            <w:shd w:val="clear"/>
            <w:noWrap/>
            <w:vAlign w:val="center"/>
          </w:tcPr>
          <w:p w14:paraId="3F4DF0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中鸡爪</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5544D1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六和、盛佳峰、益客</w:t>
            </w:r>
          </w:p>
        </w:tc>
        <w:tc>
          <w:tcPr>
            <w:tcW w:w="2520" w:type="dxa"/>
            <w:tcBorders>
              <w:top w:val="single" w:color="000000" w:sz="4" w:space="0"/>
              <w:left w:val="single" w:color="000000" w:sz="4" w:space="0"/>
              <w:bottom w:val="single" w:color="000000" w:sz="4" w:space="0"/>
              <w:right w:val="single" w:color="000000" w:sz="4" w:space="0"/>
            </w:tcBorders>
            <w:shd w:val="clear"/>
            <w:noWrap/>
            <w:vAlign w:val="center"/>
          </w:tcPr>
          <w:p w14:paraId="45701F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1*24斤</w:t>
            </w:r>
          </w:p>
        </w:tc>
        <w:tc>
          <w:tcPr>
            <w:tcW w:w="656" w:type="dxa"/>
            <w:tcBorders>
              <w:top w:val="single" w:color="000000" w:sz="4" w:space="0"/>
              <w:left w:val="single" w:color="000000" w:sz="4" w:space="0"/>
              <w:bottom w:val="single" w:color="000000" w:sz="4" w:space="0"/>
              <w:right w:val="single" w:color="000000" w:sz="4" w:space="0"/>
            </w:tcBorders>
            <w:shd w:val="clear"/>
            <w:noWrap/>
            <w:vAlign w:val="center"/>
          </w:tcPr>
          <w:p w14:paraId="68D1DA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F535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330.4</w:t>
            </w:r>
          </w:p>
        </w:tc>
      </w:tr>
      <w:tr w14:paraId="39BE3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7DE0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063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骨肉相连</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12E5EA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六和、金泽惠、郯嘉美</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5C8B15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6462B3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3091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r>
      <w:tr w14:paraId="3FE28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C59A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46</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5CBE1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牛柳</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79D19B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滋润</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3ADD20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174B2D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DB3F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8.5</w:t>
            </w:r>
          </w:p>
        </w:tc>
      </w:tr>
      <w:tr w14:paraId="16485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576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47</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14B57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薯塔串</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466CB4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洽熙旋风、鸡慧来了、三洋</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0406A0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1*12斤*6包</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32A8B1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8DD9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r>
      <w:tr w14:paraId="375E9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C8C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c>
          <w:tcPr>
            <w:tcW w:w="2052" w:type="dxa"/>
            <w:tcBorders>
              <w:top w:val="single" w:color="000000" w:sz="4" w:space="0"/>
              <w:left w:val="single" w:color="000000" w:sz="4" w:space="0"/>
              <w:bottom w:val="single" w:color="000000" w:sz="4" w:space="0"/>
              <w:right w:val="single" w:color="000000" w:sz="4" w:space="0"/>
            </w:tcBorders>
            <w:shd w:val="clear"/>
            <w:noWrap/>
            <w:vAlign w:val="center"/>
          </w:tcPr>
          <w:p w14:paraId="57CE24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香辣翅根</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2A98A3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孚德</w:t>
            </w:r>
          </w:p>
        </w:tc>
        <w:tc>
          <w:tcPr>
            <w:tcW w:w="2520" w:type="dxa"/>
            <w:tcBorders>
              <w:top w:val="single" w:color="000000" w:sz="4" w:space="0"/>
              <w:left w:val="single" w:color="000000" w:sz="4" w:space="0"/>
              <w:bottom w:val="single" w:color="000000" w:sz="4" w:space="0"/>
              <w:right w:val="single" w:color="000000" w:sz="4" w:space="0"/>
            </w:tcBorders>
            <w:shd w:val="clear"/>
            <w:noWrap/>
            <w:vAlign w:val="center"/>
          </w:tcPr>
          <w:p w14:paraId="153B68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1*20斤（165只)</w:t>
            </w:r>
          </w:p>
        </w:tc>
        <w:tc>
          <w:tcPr>
            <w:tcW w:w="656" w:type="dxa"/>
            <w:tcBorders>
              <w:top w:val="single" w:color="000000" w:sz="4" w:space="0"/>
              <w:left w:val="single" w:color="000000" w:sz="4" w:space="0"/>
              <w:bottom w:val="single" w:color="000000" w:sz="4" w:space="0"/>
              <w:right w:val="single" w:color="000000" w:sz="4" w:space="0"/>
            </w:tcBorders>
            <w:shd w:val="clear"/>
            <w:noWrap/>
            <w:vAlign w:val="center"/>
          </w:tcPr>
          <w:p w14:paraId="033D16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9B79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206.5</w:t>
            </w:r>
          </w:p>
        </w:tc>
      </w:tr>
      <w:tr w14:paraId="6959D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9518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49</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9473F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面筋串</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2E8175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蛮来斯</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217475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1*9斤*10包</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4003E4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4C86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14:paraId="20CC0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E629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c>
          <w:tcPr>
            <w:tcW w:w="205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4BA6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龙骨脆</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2F49B8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瑞发德</w:t>
            </w:r>
          </w:p>
        </w:tc>
        <w:tc>
          <w:tcPr>
            <w:tcW w:w="2520" w:type="dxa"/>
            <w:tcBorders>
              <w:top w:val="single" w:color="000000" w:sz="4" w:space="0"/>
              <w:left w:val="single" w:color="000000" w:sz="4" w:space="0"/>
              <w:bottom w:val="single" w:color="000000" w:sz="4" w:space="0"/>
              <w:right w:val="single" w:color="000000" w:sz="4" w:space="0"/>
            </w:tcBorders>
            <w:shd w:val="clear"/>
            <w:noWrap/>
            <w:vAlign w:val="center"/>
          </w:tcPr>
          <w:p w14:paraId="3A467D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656" w:type="dxa"/>
            <w:tcBorders>
              <w:top w:val="single" w:color="000000" w:sz="4" w:space="0"/>
              <w:left w:val="single" w:color="000000" w:sz="4" w:space="0"/>
              <w:bottom w:val="single" w:color="000000" w:sz="4" w:space="0"/>
              <w:right w:val="single" w:color="000000" w:sz="4" w:space="0"/>
            </w:tcBorders>
            <w:shd w:val="clear"/>
            <w:noWrap/>
            <w:vAlign w:val="center"/>
          </w:tcPr>
          <w:p w14:paraId="0296F4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34D5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160</w:t>
            </w:r>
          </w:p>
        </w:tc>
      </w:tr>
      <w:tr w14:paraId="4264E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FA7E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158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咕咾肉</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43F125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宝成</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035CA5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56F428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CC4A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r>
      <w:tr w14:paraId="44ED5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F9A3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8B1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干冻虾仁</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7A0D70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青州</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15BE01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064B09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B894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r>
      <w:tr w14:paraId="31CAF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7C4F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w:t>
            </w:r>
          </w:p>
        </w:tc>
        <w:tc>
          <w:tcPr>
            <w:tcW w:w="2052" w:type="dxa"/>
            <w:tcBorders>
              <w:top w:val="single" w:color="000000" w:sz="4" w:space="0"/>
              <w:left w:val="single" w:color="000000" w:sz="4" w:space="0"/>
              <w:bottom w:val="single" w:color="000000" w:sz="4" w:space="0"/>
              <w:right w:val="single" w:color="000000" w:sz="4" w:space="0"/>
            </w:tcBorders>
            <w:shd w:val="clear"/>
            <w:noWrap/>
            <w:vAlign w:val="center"/>
          </w:tcPr>
          <w:p w14:paraId="0F9CEE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千页豆腐</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7D9F29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豆一绝</w:t>
            </w:r>
          </w:p>
        </w:tc>
        <w:tc>
          <w:tcPr>
            <w:tcW w:w="2520" w:type="dxa"/>
            <w:tcBorders>
              <w:top w:val="single" w:color="000000" w:sz="4" w:space="0"/>
              <w:left w:val="single" w:color="000000" w:sz="4" w:space="0"/>
              <w:bottom w:val="single" w:color="000000" w:sz="4" w:space="0"/>
              <w:right w:val="single" w:color="000000" w:sz="4" w:space="0"/>
            </w:tcBorders>
            <w:shd w:val="clear"/>
            <w:noWrap/>
            <w:vAlign w:val="center"/>
          </w:tcPr>
          <w:p w14:paraId="69E4C7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1*20斤/箱</w:t>
            </w:r>
          </w:p>
        </w:tc>
        <w:tc>
          <w:tcPr>
            <w:tcW w:w="656" w:type="dxa"/>
            <w:tcBorders>
              <w:top w:val="single" w:color="000000" w:sz="4" w:space="0"/>
              <w:left w:val="single" w:color="000000" w:sz="4" w:space="0"/>
              <w:bottom w:val="single" w:color="000000" w:sz="4" w:space="0"/>
              <w:right w:val="single" w:color="000000" w:sz="4" w:space="0"/>
            </w:tcBorders>
            <w:shd w:val="clear"/>
            <w:noWrap/>
            <w:vAlign w:val="center"/>
          </w:tcPr>
          <w:p w14:paraId="1162E9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6A1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77</w:t>
            </w:r>
          </w:p>
        </w:tc>
      </w:tr>
      <w:tr w14:paraId="6EC50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59FE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DEF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北海翅鱼条</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3BCE38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安井</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6767E2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56A90A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7DCD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r>
      <w:tr w14:paraId="63654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D565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c>
          <w:tcPr>
            <w:tcW w:w="2052" w:type="dxa"/>
            <w:tcBorders>
              <w:top w:val="single" w:color="000000" w:sz="4" w:space="0"/>
              <w:left w:val="single" w:color="000000" w:sz="4" w:space="0"/>
              <w:bottom w:val="single" w:color="000000" w:sz="4" w:space="0"/>
              <w:right w:val="single" w:color="000000" w:sz="4" w:space="0"/>
            </w:tcBorders>
            <w:shd w:val="clear"/>
            <w:noWrap/>
            <w:vAlign w:val="center"/>
          </w:tcPr>
          <w:p w14:paraId="748CB0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米兰虾饼</w:t>
            </w:r>
          </w:p>
        </w:tc>
        <w:tc>
          <w:tcPr>
            <w:tcW w:w="2256" w:type="dxa"/>
            <w:tcBorders>
              <w:top w:val="single" w:color="000000" w:sz="4" w:space="0"/>
              <w:left w:val="single" w:color="000000" w:sz="4" w:space="0"/>
              <w:bottom w:val="single" w:color="000000" w:sz="4" w:space="0"/>
              <w:right w:val="single" w:color="000000" w:sz="4" w:space="0"/>
            </w:tcBorders>
            <w:shd w:val="clear"/>
            <w:noWrap/>
            <w:vAlign w:val="center"/>
          </w:tcPr>
          <w:p w14:paraId="5FDDC8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创鲜花生、庆年、江南厨</w:t>
            </w:r>
          </w:p>
        </w:tc>
        <w:tc>
          <w:tcPr>
            <w:tcW w:w="2520" w:type="dxa"/>
            <w:tcBorders>
              <w:top w:val="single" w:color="000000" w:sz="4" w:space="0"/>
              <w:left w:val="single" w:color="000000" w:sz="4" w:space="0"/>
              <w:bottom w:val="single" w:color="000000" w:sz="4" w:space="0"/>
              <w:right w:val="single" w:color="000000" w:sz="4" w:space="0"/>
            </w:tcBorders>
            <w:shd w:val="clear"/>
            <w:noWrap/>
            <w:vAlign w:val="center"/>
          </w:tcPr>
          <w:p w14:paraId="115F01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10个*12袋</w:t>
            </w:r>
          </w:p>
        </w:tc>
        <w:tc>
          <w:tcPr>
            <w:tcW w:w="656" w:type="dxa"/>
            <w:tcBorders>
              <w:top w:val="single" w:color="000000" w:sz="4" w:space="0"/>
              <w:left w:val="single" w:color="000000" w:sz="4" w:space="0"/>
              <w:bottom w:val="single" w:color="000000" w:sz="4" w:space="0"/>
              <w:right w:val="single" w:color="000000" w:sz="4" w:space="0"/>
            </w:tcBorders>
            <w:shd w:val="clear"/>
            <w:noWrap/>
            <w:vAlign w:val="center"/>
          </w:tcPr>
          <w:p w14:paraId="1D9852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26A6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67</w:t>
            </w:r>
          </w:p>
        </w:tc>
      </w:tr>
      <w:tr w14:paraId="508FE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7F65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D70B7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鸭肠</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6751A0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盛佳峰</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531235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75D447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F6D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r>
      <w:tr w14:paraId="0C53C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F480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57</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05D4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地瓜丸</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6A763C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安井、三全、千味</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445B1C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1*20袋</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3144EB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BD3C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0629A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461B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w:t>
            </w:r>
          </w:p>
        </w:tc>
        <w:tc>
          <w:tcPr>
            <w:tcW w:w="2052" w:type="dxa"/>
            <w:tcBorders>
              <w:top w:val="single" w:color="000000" w:sz="4" w:space="0"/>
              <w:left w:val="single" w:color="000000" w:sz="4" w:space="0"/>
              <w:bottom w:val="single" w:color="000000" w:sz="4" w:space="0"/>
              <w:right w:val="single" w:color="000000" w:sz="4" w:space="0"/>
            </w:tcBorders>
            <w:shd w:val="clear"/>
            <w:noWrap/>
            <w:vAlign w:val="center"/>
          </w:tcPr>
          <w:p w14:paraId="056B3A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藤椒味萌萌球</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5B1764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安味佳</w:t>
            </w:r>
          </w:p>
        </w:tc>
        <w:tc>
          <w:tcPr>
            <w:tcW w:w="2520" w:type="dxa"/>
            <w:tcBorders>
              <w:top w:val="single" w:color="000000" w:sz="4" w:space="0"/>
              <w:left w:val="single" w:color="000000" w:sz="4" w:space="0"/>
              <w:bottom w:val="single" w:color="000000" w:sz="4" w:space="0"/>
              <w:right w:val="single" w:color="000000" w:sz="4" w:space="0"/>
            </w:tcBorders>
            <w:shd w:val="clear"/>
            <w:noWrap/>
            <w:vAlign w:val="center"/>
          </w:tcPr>
          <w:p w14:paraId="0A4791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656" w:type="dxa"/>
            <w:tcBorders>
              <w:top w:val="single" w:color="000000" w:sz="4" w:space="0"/>
              <w:left w:val="single" w:color="000000" w:sz="4" w:space="0"/>
              <w:bottom w:val="single" w:color="000000" w:sz="4" w:space="0"/>
              <w:right w:val="single" w:color="000000" w:sz="4" w:space="0"/>
            </w:tcBorders>
            <w:shd w:val="clear"/>
            <w:noWrap/>
            <w:vAlign w:val="center"/>
          </w:tcPr>
          <w:p w14:paraId="4E03D2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7B38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200</w:t>
            </w:r>
          </w:p>
        </w:tc>
      </w:tr>
      <w:tr w14:paraId="58469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59D7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59</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DCE59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鸭二节翅</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06BFB7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六和、盛佳峰、海赢</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7F728E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5A9553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36B5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6.8</w:t>
            </w:r>
          </w:p>
        </w:tc>
      </w:tr>
      <w:tr w14:paraId="10712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2D0F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c>
          <w:tcPr>
            <w:tcW w:w="205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6778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黑椒鸡块</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2CCED5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泰森、盛大、瑞发德</w:t>
            </w:r>
          </w:p>
        </w:tc>
        <w:tc>
          <w:tcPr>
            <w:tcW w:w="2520" w:type="dxa"/>
            <w:tcBorders>
              <w:top w:val="single" w:color="000000" w:sz="4" w:space="0"/>
              <w:left w:val="single" w:color="000000" w:sz="4" w:space="0"/>
              <w:bottom w:val="single" w:color="000000" w:sz="4" w:space="0"/>
              <w:right w:val="single" w:color="000000" w:sz="4" w:space="0"/>
            </w:tcBorders>
            <w:shd w:val="clear"/>
            <w:noWrap/>
            <w:vAlign w:val="center"/>
          </w:tcPr>
          <w:p w14:paraId="64C3F1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1*30斤</w:t>
            </w:r>
          </w:p>
        </w:tc>
        <w:tc>
          <w:tcPr>
            <w:tcW w:w="656" w:type="dxa"/>
            <w:tcBorders>
              <w:top w:val="single" w:color="000000" w:sz="4" w:space="0"/>
              <w:left w:val="single" w:color="000000" w:sz="4" w:space="0"/>
              <w:bottom w:val="single" w:color="000000" w:sz="4" w:space="0"/>
              <w:right w:val="single" w:color="000000" w:sz="4" w:space="0"/>
            </w:tcBorders>
            <w:shd w:val="clear"/>
            <w:noWrap/>
            <w:vAlign w:val="center"/>
          </w:tcPr>
          <w:p w14:paraId="2DCAF0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6B12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205</w:t>
            </w:r>
          </w:p>
        </w:tc>
      </w:tr>
      <w:tr w14:paraId="347CE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8FE7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61</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EB5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流沙包</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48B7E2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安井</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0D78F0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1*12袋</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4B6729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5460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9.8</w:t>
            </w:r>
          </w:p>
        </w:tc>
      </w:tr>
      <w:tr w14:paraId="7FF90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350A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62</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3E39C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鸭脖</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359EC5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六和、盛佳峰、鸿润</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2AE6D3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223631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A003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5.31</w:t>
            </w:r>
          </w:p>
        </w:tc>
      </w:tr>
      <w:tr w14:paraId="43839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2D68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63</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75FBC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凝香里脊</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0FA800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正大</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52CA9A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19斤/箱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6A029B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D664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r>
      <w:tr w14:paraId="1575B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2271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64</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1AF40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香芋地瓜丸</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1F0722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安井</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31A47D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373B6B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76EB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14:paraId="53632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74C1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c>
          <w:tcPr>
            <w:tcW w:w="2052" w:type="dxa"/>
            <w:tcBorders>
              <w:top w:val="single" w:color="000000" w:sz="4" w:space="0"/>
              <w:left w:val="single" w:color="000000" w:sz="4" w:space="0"/>
              <w:bottom w:val="single" w:color="000000" w:sz="4" w:space="0"/>
              <w:right w:val="single" w:color="000000" w:sz="4" w:space="0"/>
            </w:tcBorders>
            <w:shd w:val="clear"/>
            <w:noWrap/>
            <w:vAlign w:val="center"/>
          </w:tcPr>
          <w:p w14:paraId="1601AC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秘制鸭腿</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77778E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瑞发德</w:t>
            </w:r>
          </w:p>
        </w:tc>
        <w:tc>
          <w:tcPr>
            <w:tcW w:w="2520" w:type="dxa"/>
            <w:tcBorders>
              <w:top w:val="single" w:color="000000" w:sz="4" w:space="0"/>
              <w:left w:val="single" w:color="000000" w:sz="4" w:space="0"/>
              <w:bottom w:val="single" w:color="000000" w:sz="4" w:space="0"/>
              <w:right w:val="single" w:color="000000" w:sz="4" w:space="0"/>
            </w:tcBorders>
            <w:shd w:val="clear"/>
            <w:noWrap/>
            <w:vAlign w:val="center"/>
          </w:tcPr>
          <w:p w14:paraId="574AB9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656" w:type="dxa"/>
            <w:tcBorders>
              <w:top w:val="single" w:color="000000" w:sz="4" w:space="0"/>
              <w:left w:val="single" w:color="000000" w:sz="4" w:space="0"/>
              <w:bottom w:val="single" w:color="000000" w:sz="4" w:space="0"/>
              <w:right w:val="single" w:color="000000" w:sz="4" w:space="0"/>
            </w:tcBorders>
            <w:shd w:val="clear"/>
            <w:noWrap/>
            <w:vAlign w:val="center"/>
          </w:tcPr>
          <w:p w14:paraId="2C5958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4725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185</w:t>
            </w:r>
          </w:p>
        </w:tc>
      </w:tr>
      <w:tr w14:paraId="03A98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30F5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66</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B0499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鱿鱼串</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7E2080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万象海、鱿康夫、蓝海湾</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37D617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1*13斤</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4AFF0C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2C00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24.54</w:t>
            </w:r>
          </w:p>
        </w:tc>
      </w:tr>
      <w:tr w14:paraId="207E7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ADA8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67</w:t>
            </w:r>
          </w:p>
        </w:tc>
        <w:tc>
          <w:tcPr>
            <w:tcW w:w="2052" w:type="dxa"/>
            <w:tcBorders>
              <w:top w:val="single" w:color="000000" w:sz="4" w:space="0"/>
              <w:left w:val="single" w:color="000000" w:sz="4" w:space="0"/>
              <w:bottom w:val="single" w:color="000000" w:sz="4" w:space="0"/>
              <w:right w:val="single" w:color="000000" w:sz="4" w:space="0"/>
            </w:tcBorders>
            <w:shd w:val="clear"/>
            <w:noWrap/>
            <w:vAlign w:val="center"/>
          </w:tcPr>
          <w:p w14:paraId="63E4E0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鱿鱼须</w:t>
            </w:r>
          </w:p>
        </w:tc>
        <w:tc>
          <w:tcPr>
            <w:tcW w:w="2256" w:type="dxa"/>
            <w:tcBorders>
              <w:top w:val="single" w:color="000000" w:sz="4" w:space="0"/>
              <w:left w:val="single" w:color="000000" w:sz="4" w:space="0"/>
              <w:bottom w:val="single" w:color="000000" w:sz="4" w:space="0"/>
              <w:right w:val="single" w:color="000000" w:sz="4" w:space="0"/>
            </w:tcBorders>
            <w:shd w:val="clear"/>
            <w:noWrap/>
            <w:vAlign w:val="center"/>
          </w:tcPr>
          <w:p w14:paraId="4ECDFF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幸福、海华、机洗头</w:t>
            </w:r>
          </w:p>
        </w:tc>
        <w:tc>
          <w:tcPr>
            <w:tcW w:w="2520" w:type="dxa"/>
            <w:tcBorders>
              <w:top w:val="single" w:color="000000" w:sz="4" w:space="0"/>
              <w:left w:val="single" w:color="000000" w:sz="4" w:space="0"/>
              <w:bottom w:val="single" w:color="000000" w:sz="4" w:space="0"/>
              <w:right w:val="single" w:color="000000" w:sz="4" w:space="0"/>
            </w:tcBorders>
            <w:shd w:val="clear"/>
            <w:noWrap/>
            <w:vAlign w:val="center"/>
          </w:tcPr>
          <w:p w14:paraId="30FEED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1*5斤</w:t>
            </w:r>
          </w:p>
        </w:tc>
        <w:tc>
          <w:tcPr>
            <w:tcW w:w="656" w:type="dxa"/>
            <w:tcBorders>
              <w:top w:val="single" w:color="000000" w:sz="4" w:space="0"/>
              <w:left w:val="single" w:color="000000" w:sz="4" w:space="0"/>
              <w:bottom w:val="single" w:color="000000" w:sz="4" w:space="0"/>
              <w:right w:val="single" w:color="000000" w:sz="4" w:space="0"/>
            </w:tcBorders>
            <w:shd w:val="clear"/>
            <w:noWrap/>
            <w:vAlign w:val="center"/>
          </w:tcPr>
          <w:p w14:paraId="25338F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7896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140</w:t>
            </w:r>
          </w:p>
        </w:tc>
      </w:tr>
      <w:tr w14:paraId="5EE2B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B1BA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68</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1C019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芝麻汤圆</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304EC1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三全、思念、安井</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781FCA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10kg/箱</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28E03C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AA80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5.31</w:t>
            </w:r>
          </w:p>
        </w:tc>
      </w:tr>
      <w:tr w14:paraId="33E5E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2273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69</w:t>
            </w:r>
          </w:p>
        </w:tc>
        <w:tc>
          <w:tcPr>
            <w:tcW w:w="205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5F05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蛋包肉</w:t>
            </w:r>
          </w:p>
        </w:tc>
        <w:tc>
          <w:tcPr>
            <w:tcW w:w="2256" w:type="dxa"/>
            <w:tcBorders>
              <w:top w:val="single" w:color="000000" w:sz="4" w:space="0"/>
              <w:left w:val="single" w:color="000000" w:sz="4" w:space="0"/>
              <w:bottom w:val="single" w:color="000000" w:sz="4" w:space="0"/>
              <w:right w:val="single" w:color="000000" w:sz="4" w:space="0"/>
            </w:tcBorders>
            <w:shd w:val="clear"/>
            <w:noWrap/>
            <w:vAlign w:val="center"/>
          </w:tcPr>
          <w:p w14:paraId="53001F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瑞发德、旺发、虔大妈</w:t>
            </w:r>
          </w:p>
        </w:tc>
        <w:tc>
          <w:tcPr>
            <w:tcW w:w="2520" w:type="dxa"/>
            <w:tcBorders>
              <w:top w:val="single" w:color="000000" w:sz="4" w:space="0"/>
              <w:left w:val="single" w:color="000000" w:sz="4" w:space="0"/>
              <w:bottom w:val="single" w:color="000000" w:sz="4" w:space="0"/>
              <w:right w:val="single" w:color="000000" w:sz="4" w:space="0"/>
            </w:tcBorders>
            <w:shd w:val="clear"/>
            <w:noWrap/>
            <w:vAlign w:val="center"/>
          </w:tcPr>
          <w:p w14:paraId="48380C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1*19.2斤</w:t>
            </w:r>
          </w:p>
        </w:tc>
        <w:tc>
          <w:tcPr>
            <w:tcW w:w="656" w:type="dxa"/>
            <w:tcBorders>
              <w:top w:val="single" w:color="000000" w:sz="4" w:space="0"/>
              <w:left w:val="single" w:color="000000" w:sz="4" w:space="0"/>
              <w:bottom w:val="single" w:color="000000" w:sz="4" w:space="0"/>
              <w:right w:val="single" w:color="000000" w:sz="4" w:space="0"/>
            </w:tcBorders>
            <w:shd w:val="clear"/>
            <w:noWrap/>
            <w:vAlign w:val="center"/>
          </w:tcPr>
          <w:p w14:paraId="4045A4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23F5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155</w:t>
            </w:r>
          </w:p>
        </w:tc>
      </w:tr>
      <w:tr w14:paraId="25FD4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D36C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70</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FA4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茶道扇子骨</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4A21FA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厨味</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293574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1*18</w:t>
            </w:r>
          </w:p>
        </w:tc>
        <w:tc>
          <w:tcPr>
            <w:tcW w:w="656" w:type="dxa"/>
            <w:tcBorders>
              <w:top w:val="single" w:color="000000" w:sz="4" w:space="0"/>
              <w:left w:val="single" w:color="000000" w:sz="4" w:space="0"/>
              <w:bottom w:val="single" w:color="000000" w:sz="4" w:space="0"/>
              <w:right w:val="single" w:color="000000" w:sz="4" w:space="0"/>
            </w:tcBorders>
            <w:shd w:val="clear"/>
            <w:vAlign w:val="center"/>
          </w:tcPr>
          <w:p w14:paraId="308704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359A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0079E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3F7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71</w:t>
            </w:r>
          </w:p>
        </w:tc>
        <w:tc>
          <w:tcPr>
            <w:tcW w:w="2052" w:type="dxa"/>
            <w:tcBorders>
              <w:top w:val="single" w:color="000000" w:sz="4" w:space="0"/>
              <w:left w:val="single" w:color="000000" w:sz="4" w:space="0"/>
              <w:bottom w:val="single" w:color="000000" w:sz="4" w:space="0"/>
              <w:right w:val="single" w:color="000000" w:sz="4" w:space="0"/>
            </w:tcBorders>
            <w:shd w:val="clear"/>
            <w:noWrap/>
            <w:vAlign w:val="center"/>
          </w:tcPr>
          <w:p w14:paraId="47817C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掌中宝</w:t>
            </w:r>
          </w:p>
        </w:tc>
        <w:tc>
          <w:tcPr>
            <w:tcW w:w="2256" w:type="dxa"/>
            <w:tcBorders>
              <w:top w:val="single" w:color="000000" w:sz="4" w:space="0"/>
              <w:left w:val="single" w:color="000000" w:sz="4" w:space="0"/>
              <w:bottom w:val="single" w:color="000000" w:sz="4" w:space="0"/>
              <w:right w:val="single" w:color="000000" w:sz="4" w:space="0"/>
            </w:tcBorders>
            <w:shd w:val="clear"/>
            <w:noWrap/>
            <w:vAlign w:val="center"/>
          </w:tcPr>
          <w:p w14:paraId="15058C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夫老余、六和、益客</w:t>
            </w:r>
          </w:p>
        </w:tc>
        <w:tc>
          <w:tcPr>
            <w:tcW w:w="2520" w:type="dxa"/>
            <w:tcBorders>
              <w:top w:val="single" w:color="000000" w:sz="4" w:space="0"/>
              <w:left w:val="single" w:color="000000" w:sz="4" w:space="0"/>
              <w:bottom w:val="single" w:color="000000" w:sz="4" w:space="0"/>
              <w:right w:val="single" w:color="000000" w:sz="4" w:space="0"/>
            </w:tcBorders>
            <w:shd w:val="clear"/>
            <w:noWrap/>
            <w:vAlign w:val="center"/>
          </w:tcPr>
          <w:p w14:paraId="0362CC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22斤/箱</w:t>
            </w:r>
          </w:p>
        </w:tc>
        <w:tc>
          <w:tcPr>
            <w:tcW w:w="656" w:type="dxa"/>
            <w:tcBorders>
              <w:top w:val="single" w:color="000000" w:sz="4" w:space="0"/>
              <w:left w:val="single" w:color="000000" w:sz="4" w:space="0"/>
              <w:bottom w:val="single" w:color="000000" w:sz="4" w:space="0"/>
              <w:right w:val="single" w:color="000000" w:sz="4" w:space="0"/>
            </w:tcBorders>
            <w:shd w:val="clear"/>
            <w:noWrap/>
            <w:vAlign w:val="center"/>
          </w:tcPr>
          <w:p w14:paraId="293EB0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24CB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505</w:t>
            </w:r>
          </w:p>
        </w:tc>
      </w:tr>
      <w:tr w14:paraId="1B0FE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E995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72</w:t>
            </w:r>
          </w:p>
        </w:tc>
        <w:tc>
          <w:tcPr>
            <w:tcW w:w="2052" w:type="dxa"/>
            <w:tcBorders>
              <w:top w:val="single" w:color="000000" w:sz="4" w:space="0"/>
              <w:left w:val="single" w:color="000000" w:sz="4" w:space="0"/>
              <w:bottom w:val="single" w:color="000000" w:sz="4" w:space="0"/>
              <w:right w:val="single" w:color="000000" w:sz="4" w:space="0"/>
            </w:tcBorders>
            <w:shd w:val="clear"/>
            <w:noWrap/>
            <w:vAlign w:val="center"/>
          </w:tcPr>
          <w:p w14:paraId="4376C9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鸭血</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7ADF1B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忠渝</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1597EB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300克*20盒</w:t>
            </w:r>
          </w:p>
        </w:tc>
        <w:tc>
          <w:tcPr>
            <w:tcW w:w="656" w:type="dxa"/>
            <w:tcBorders>
              <w:top w:val="single" w:color="000000" w:sz="4" w:space="0"/>
              <w:left w:val="single" w:color="000000" w:sz="4" w:space="0"/>
              <w:bottom w:val="single" w:color="000000" w:sz="4" w:space="0"/>
              <w:right w:val="single" w:color="000000" w:sz="4" w:space="0"/>
            </w:tcBorders>
            <w:shd w:val="clear"/>
            <w:noWrap/>
            <w:vAlign w:val="center"/>
          </w:tcPr>
          <w:p w14:paraId="79BFC1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B2CF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15.34</w:t>
            </w:r>
          </w:p>
        </w:tc>
      </w:tr>
      <w:tr w14:paraId="269F1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3C8C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73</w:t>
            </w:r>
          </w:p>
        </w:tc>
        <w:tc>
          <w:tcPr>
            <w:tcW w:w="2052" w:type="dxa"/>
            <w:tcBorders>
              <w:top w:val="single" w:color="000000" w:sz="4" w:space="0"/>
              <w:left w:val="single" w:color="000000" w:sz="4" w:space="0"/>
              <w:bottom w:val="single" w:color="000000" w:sz="4" w:space="0"/>
              <w:right w:val="single" w:color="000000" w:sz="4" w:space="0"/>
            </w:tcBorders>
            <w:shd w:val="clear"/>
            <w:noWrap/>
            <w:vAlign w:val="center"/>
          </w:tcPr>
          <w:p w14:paraId="217F0A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兔后腿</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72FF07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灵冻</w:t>
            </w:r>
          </w:p>
        </w:tc>
        <w:tc>
          <w:tcPr>
            <w:tcW w:w="2520" w:type="dxa"/>
            <w:tcBorders>
              <w:top w:val="single" w:color="000000" w:sz="4" w:space="0"/>
              <w:left w:val="single" w:color="000000" w:sz="4" w:space="0"/>
              <w:bottom w:val="single" w:color="000000" w:sz="4" w:space="0"/>
              <w:right w:val="single" w:color="000000" w:sz="4" w:space="0"/>
            </w:tcBorders>
            <w:shd w:val="clear"/>
            <w:noWrap/>
            <w:vAlign w:val="center"/>
          </w:tcPr>
          <w:p w14:paraId="686999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1*19斤</w:t>
            </w:r>
          </w:p>
        </w:tc>
        <w:tc>
          <w:tcPr>
            <w:tcW w:w="656" w:type="dxa"/>
            <w:tcBorders>
              <w:top w:val="single" w:color="000000" w:sz="4" w:space="0"/>
              <w:left w:val="single" w:color="000000" w:sz="4" w:space="0"/>
              <w:bottom w:val="single" w:color="000000" w:sz="4" w:space="0"/>
              <w:right w:val="single" w:color="000000" w:sz="4" w:space="0"/>
            </w:tcBorders>
            <w:shd w:val="clear"/>
            <w:noWrap/>
            <w:vAlign w:val="center"/>
          </w:tcPr>
          <w:p w14:paraId="5CEFB1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B521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271.4</w:t>
            </w:r>
          </w:p>
        </w:tc>
      </w:tr>
      <w:tr w14:paraId="428D7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21B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74</w:t>
            </w:r>
          </w:p>
        </w:tc>
        <w:tc>
          <w:tcPr>
            <w:tcW w:w="2052" w:type="dxa"/>
            <w:tcBorders>
              <w:top w:val="single" w:color="000000" w:sz="4" w:space="0"/>
              <w:left w:val="single" w:color="000000" w:sz="4" w:space="0"/>
              <w:bottom w:val="single" w:color="000000" w:sz="4" w:space="0"/>
              <w:right w:val="single" w:color="000000" w:sz="4" w:space="0"/>
            </w:tcBorders>
            <w:shd w:val="clear"/>
            <w:noWrap/>
            <w:vAlign w:val="center"/>
          </w:tcPr>
          <w:p w14:paraId="4238E4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卤肥肠</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3D35B3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龙大</w:t>
            </w:r>
          </w:p>
        </w:tc>
        <w:tc>
          <w:tcPr>
            <w:tcW w:w="2520" w:type="dxa"/>
            <w:tcBorders>
              <w:top w:val="single" w:color="000000" w:sz="4" w:space="0"/>
              <w:left w:val="single" w:color="000000" w:sz="4" w:space="0"/>
              <w:bottom w:val="single" w:color="000000" w:sz="4" w:space="0"/>
              <w:right w:val="single" w:color="000000" w:sz="4" w:space="0"/>
            </w:tcBorders>
            <w:shd w:val="clear"/>
            <w:noWrap/>
            <w:vAlign w:val="center"/>
          </w:tcPr>
          <w:p w14:paraId="6412A3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1*20袋*500g</w:t>
            </w:r>
          </w:p>
        </w:tc>
        <w:tc>
          <w:tcPr>
            <w:tcW w:w="656" w:type="dxa"/>
            <w:tcBorders>
              <w:top w:val="single" w:color="000000" w:sz="4" w:space="0"/>
              <w:left w:val="single" w:color="000000" w:sz="4" w:space="0"/>
              <w:bottom w:val="single" w:color="000000" w:sz="4" w:space="0"/>
              <w:right w:val="single" w:color="000000" w:sz="4" w:space="0"/>
            </w:tcBorders>
            <w:shd w:val="clear"/>
            <w:noWrap/>
            <w:vAlign w:val="center"/>
          </w:tcPr>
          <w:p w14:paraId="035E8A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9079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520</w:t>
            </w:r>
          </w:p>
        </w:tc>
      </w:tr>
      <w:tr w14:paraId="1AE0D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F3FA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c>
          <w:tcPr>
            <w:tcW w:w="2052" w:type="dxa"/>
            <w:tcBorders>
              <w:top w:val="single" w:color="000000" w:sz="4" w:space="0"/>
              <w:left w:val="single" w:color="000000" w:sz="4" w:space="0"/>
              <w:bottom w:val="single" w:color="000000" w:sz="4" w:space="0"/>
              <w:right w:val="single" w:color="000000" w:sz="4" w:space="0"/>
            </w:tcBorders>
            <w:shd w:val="clear"/>
            <w:noWrap/>
            <w:vAlign w:val="center"/>
          </w:tcPr>
          <w:p w14:paraId="709E48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白皮冻蚕豆</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1377DF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口美味</w:t>
            </w:r>
          </w:p>
        </w:tc>
        <w:tc>
          <w:tcPr>
            <w:tcW w:w="2520" w:type="dxa"/>
            <w:tcBorders>
              <w:top w:val="single" w:color="000000" w:sz="4" w:space="0"/>
              <w:left w:val="single" w:color="000000" w:sz="4" w:space="0"/>
              <w:bottom w:val="single" w:color="000000" w:sz="4" w:space="0"/>
              <w:right w:val="single" w:color="000000" w:sz="4" w:space="0"/>
            </w:tcBorders>
            <w:shd w:val="clear"/>
            <w:noWrap/>
            <w:vAlign w:val="center"/>
          </w:tcPr>
          <w:p w14:paraId="653875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656" w:type="dxa"/>
            <w:tcBorders>
              <w:top w:val="single" w:color="000000" w:sz="4" w:space="0"/>
              <w:left w:val="single" w:color="000000" w:sz="4" w:space="0"/>
              <w:bottom w:val="single" w:color="000000" w:sz="4" w:space="0"/>
              <w:right w:val="single" w:color="000000" w:sz="4" w:space="0"/>
            </w:tcBorders>
            <w:shd w:val="clear"/>
            <w:noWrap/>
            <w:vAlign w:val="center"/>
          </w:tcPr>
          <w:p w14:paraId="123F6A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6D00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76.7</w:t>
            </w:r>
          </w:p>
        </w:tc>
      </w:tr>
      <w:tr w14:paraId="7704F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DC7D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76</w:t>
            </w:r>
          </w:p>
        </w:tc>
        <w:tc>
          <w:tcPr>
            <w:tcW w:w="2052" w:type="dxa"/>
            <w:tcBorders>
              <w:top w:val="single" w:color="000000" w:sz="4" w:space="0"/>
              <w:left w:val="single" w:color="000000" w:sz="4" w:space="0"/>
              <w:bottom w:val="single" w:color="000000" w:sz="4" w:space="0"/>
              <w:right w:val="single" w:color="000000" w:sz="4" w:space="0"/>
            </w:tcBorders>
            <w:shd w:val="clear"/>
            <w:noWrap/>
            <w:vAlign w:val="center"/>
          </w:tcPr>
          <w:p w14:paraId="2F68E8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鸭头</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6AF8FB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六和、盛佳峰、益客</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58F9EE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1*24斤</w:t>
            </w:r>
          </w:p>
        </w:tc>
        <w:tc>
          <w:tcPr>
            <w:tcW w:w="656" w:type="dxa"/>
            <w:tcBorders>
              <w:top w:val="single" w:color="000000" w:sz="4" w:space="0"/>
              <w:left w:val="single" w:color="000000" w:sz="4" w:space="0"/>
              <w:bottom w:val="single" w:color="000000" w:sz="4" w:space="0"/>
              <w:right w:val="single" w:color="000000" w:sz="4" w:space="0"/>
            </w:tcBorders>
            <w:shd w:val="clear"/>
            <w:noWrap/>
            <w:vAlign w:val="center"/>
          </w:tcPr>
          <w:p w14:paraId="1C9223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49FE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230.1</w:t>
            </w:r>
          </w:p>
        </w:tc>
      </w:tr>
      <w:tr w14:paraId="383CB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3566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77</w:t>
            </w:r>
          </w:p>
        </w:tc>
        <w:tc>
          <w:tcPr>
            <w:tcW w:w="2052" w:type="dxa"/>
            <w:tcBorders>
              <w:top w:val="single" w:color="000000" w:sz="4" w:space="0"/>
              <w:left w:val="single" w:color="000000" w:sz="4" w:space="0"/>
              <w:bottom w:val="single" w:color="000000" w:sz="4" w:space="0"/>
              <w:right w:val="single" w:color="000000" w:sz="4" w:space="0"/>
            </w:tcBorders>
            <w:shd w:val="clear"/>
            <w:noWrap/>
            <w:vAlign w:val="center"/>
          </w:tcPr>
          <w:p w14:paraId="042BB0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鸭舌</w:t>
            </w:r>
          </w:p>
        </w:tc>
        <w:tc>
          <w:tcPr>
            <w:tcW w:w="2256" w:type="dxa"/>
            <w:tcBorders>
              <w:top w:val="single" w:color="000000" w:sz="4" w:space="0"/>
              <w:left w:val="single" w:color="000000" w:sz="4" w:space="0"/>
              <w:bottom w:val="single" w:color="000000" w:sz="4" w:space="0"/>
              <w:right w:val="single" w:color="000000" w:sz="4" w:space="0"/>
            </w:tcBorders>
            <w:shd w:val="clear"/>
            <w:vAlign w:val="center"/>
          </w:tcPr>
          <w:p w14:paraId="61A1CA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六和、盛佳峰、益客</w:t>
            </w:r>
          </w:p>
        </w:tc>
        <w:tc>
          <w:tcPr>
            <w:tcW w:w="2520" w:type="dxa"/>
            <w:tcBorders>
              <w:top w:val="single" w:color="000000" w:sz="4" w:space="0"/>
              <w:left w:val="single" w:color="000000" w:sz="4" w:space="0"/>
              <w:bottom w:val="single" w:color="000000" w:sz="4" w:space="0"/>
              <w:right w:val="single" w:color="000000" w:sz="4" w:space="0"/>
            </w:tcBorders>
            <w:shd w:val="clear"/>
            <w:vAlign w:val="center"/>
          </w:tcPr>
          <w:p w14:paraId="1F2806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1*24斤</w:t>
            </w:r>
          </w:p>
        </w:tc>
        <w:tc>
          <w:tcPr>
            <w:tcW w:w="656" w:type="dxa"/>
            <w:tcBorders>
              <w:top w:val="single" w:color="000000" w:sz="4" w:space="0"/>
              <w:left w:val="single" w:color="000000" w:sz="4" w:space="0"/>
              <w:bottom w:val="single" w:color="000000" w:sz="4" w:space="0"/>
              <w:right w:val="single" w:color="000000" w:sz="4" w:space="0"/>
            </w:tcBorders>
            <w:shd w:val="clear"/>
            <w:noWrap/>
            <w:vAlign w:val="center"/>
          </w:tcPr>
          <w:p w14:paraId="1892D4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7F3B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1020</w:t>
            </w:r>
          </w:p>
        </w:tc>
      </w:tr>
      <w:tr w14:paraId="49CB7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C325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78</w:t>
            </w:r>
          </w:p>
        </w:tc>
        <w:tc>
          <w:tcPr>
            <w:tcW w:w="205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8CF5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辣子鸡</w:t>
            </w:r>
          </w:p>
        </w:tc>
        <w:tc>
          <w:tcPr>
            <w:tcW w:w="2256" w:type="dxa"/>
            <w:tcBorders>
              <w:top w:val="single" w:color="000000" w:sz="4" w:space="0"/>
              <w:left w:val="single" w:color="000000" w:sz="4" w:space="0"/>
              <w:bottom w:val="single" w:color="000000" w:sz="4" w:space="0"/>
              <w:right w:val="single" w:color="000000" w:sz="4" w:space="0"/>
            </w:tcBorders>
            <w:shd w:val="clear"/>
            <w:noWrap/>
            <w:vAlign w:val="center"/>
          </w:tcPr>
          <w:p w14:paraId="0070BE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大虞、睿展、瑞发德</w:t>
            </w:r>
          </w:p>
        </w:tc>
        <w:tc>
          <w:tcPr>
            <w:tcW w:w="2520" w:type="dxa"/>
            <w:tcBorders>
              <w:top w:val="single" w:color="000000" w:sz="4" w:space="0"/>
              <w:left w:val="single" w:color="000000" w:sz="4" w:space="0"/>
              <w:bottom w:val="single" w:color="000000" w:sz="4" w:space="0"/>
              <w:right w:val="single" w:color="000000" w:sz="4" w:space="0"/>
            </w:tcBorders>
            <w:shd w:val="clear"/>
            <w:noWrap/>
            <w:vAlign w:val="center"/>
          </w:tcPr>
          <w:p w14:paraId="629D52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656" w:type="dxa"/>
            <w:tcBorders>
              <w:top w:val="single" w:color="000000" w:sz="4" w:space="0"/>
              <w:left w:val="single" w:color="000000" w:sz="4" w:space="0"/>
              <w:bottom w:val="single" w:color="000000" w:sz="4" w:space="0"/>
              <w:right w:val="single" w:color="000000" w:sz="4" w:space="0"/>
            </w:tcBorders>
            <w:shd w:val="clear"/>
            <w:noWrap/>
            <w:vAlign w:val="center"/>
          </w:tcPr>
          <w:p w14:paraId="61A7D4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7A6C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130</w:t>
            </w:r>
          </w:p>
        </w:tc>
      </w:tr>
      <w:tr w14:paraId="298C2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C22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79</w:t>
            </w:r>
          </w:p>
        </w:tc>
        <w:tc>
          <w:tcPr>
            <w:tcW w:w="205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3F2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红糖糍粑</w:t>
            </w:r>
          </w:p>
        </w:tc>
        <w:tc>
          <w:tcPr>
            <w:tcW w:w="2256" w:type="dxa"/>
            <w:tcBorders>
              <w:top w:val="single" w:color="000000" w:sz="4" w:space="0"/>
              <w:left w:val="single" w:color="000000" w:sz="4" w:space="0"/>
              <w:bottom w:val="single" w:color="000000" w:sz="4" w:space="0"/>
              <w:right w:val="single" w:color="000000" w:sz="4" w:space="0"/>
            </w:tcBorders>
            <w:shd w:val="clear"/>
            <w:noWrap/>
            <w:vAlign w:val="center"/>
          </w:tcPr>
          <w:p w14:paraId="5236BC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胖娃娃</w:t>
            </w:r>
          </w:p>
        </w:tc>
        <w:tc>
          <w:tcPr>
            <w:tcW w:w="2520" w:type="dxa"/>
            <w:tcBorders>
              <w:top w:val="single" w:color="000000" w:sz="4" w:space="0"/>
              <w:left w:val="single" w:color="000000" w:sz="4" w:space="0"/>
              <w:bottom w:val="single" w:color="000000" w:sz="4" w:space="0"/>
              <w:right w:val="single" w:color="000000" w:sz="4" w:space="0"/>
            </w:tcBorders>
            <w:shd w:val="clear"/>
            <w:noWrap/>
            <w:vAlign w:val="center"/>
          </w:tcPr>
          <w:p w14:paraId="23AA0A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1*3.6kg</w:t>
            </w:r>
          </w:p>
        </w:tc>
        <w:tc>
          <w:tcPr>
            <w:tcW w:w="656" w:type="dxa"/>
            <w:tcBorders>
              <w:top w:val="single" w:color="000000" w:sz="4" w:space="0"/>
              <w:left w:val="single" w:color="000000" w:sz="4" w:space="0"/>
              <w:bottom w:val="single" w:color="000000" w:sz="4" w:space="0"/>
              <w:right w:val="single" w:color="000000" w:sz="4" w:space="0"/>
            </w:tcBorders>
            <w:shd w:val="clear"/>
            <w:noWrap/>
            <w:vAlign w:val="center"/>
          </w:tcPr>
          <w:p w14:paraId="1D0136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6921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85</w:t>
            </w:r>
          </w:p>
        </w:tc>
      </w:tr>
    </w:tbl>
    <w:p w14:paraId="568C9580">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4A0C0"/>
    <w:multiLevelType w:val="singleLevel"/>
    <w:tmpl w:val="8594A0C0"/>
    <w:lvl w:ilvl="0" w:tentative="0">
      <w:start w:val="1"/>
      <w:numFmt w:val="chineseCounting"/>
      <w:suff w:val="nothing"/>
      <w:lvlText w:val="%1、"/>
      <w:lvlJc w:val="left"/>
      <w:pPr>
        <w:ind w:left="0" w:firstLine="420"/>
      </w:pPr>
      <w:rPr>
        <w:rFonts w:hint="eastAsia"/>
      </w:rPr>
    </w:lvl>
  </w:abstractNum>
  <w:abstractNum w:abstractNumId="1">
    <w:nsid w:val="8D5773AA"/>
    <w:multiLevelType w:val="singleLevel"/>
    <w:tmpl w:val="8D5773AA"/>
    <w:lvl w:ilvl="0" w:tentative="0">
      <w:start w:val="1"/>
      <w:numFmt w:val="decimal"/>
      <w:lvlText w:val="%1."/>
      <w:lvlJc w:val="left"/>
      <w:pPr>
        <w:ind w:left="425" w:hanging="425"/>
      </w:pPr>
      <w:rPr>
        <w:rFonts w:hint="default"/>
      </w:rPr>
    </w:lvl>
  </w:abstractNum>
  <w:abstractNum w:abstractNumId="2">
    <w:nsid w:val="9547D394"/>
    <w:multiLevelType w:val="singleLevel"/>
    <w:tmpl w:val="9547D394"/>
    <w:lvl w:ilvl="0" w:tentative="0">
      <w:start w:val="1"/>
      <w:numFmt w:val="decimal"/>
      <w:lvlText w:val="%1."/>
      <w:lvlJc w:val="left"/>
      <w:pPr>
        <w:ind w:left="425" w:hanging="425"/>
      </w:pPr>
      <w:rPr>
        <w:rFonts w:hint="default"/>
      </w:rPr>
    </w:lvl>
  </w:abstractNum>
  <w:abstractNum w:abstractNumId="3">
    <w:nsid w:val="A1E46426"/>
    <w:multiLevelType w:val="singleLevel"/>
    <w:tmpl w:val="A1E46426"/>
    <w:lvl w:ilvl="0" w:tentative="0">
      <w:start w:val="1"/>
      <w:numFmt w:val="chineseCounting"/>
      <w:suff w:val="nothing"/>
      <w:lvlText w:val="（%1）"/>
      <w:lvlJc w:val="left"/>
      <w:pPr>
        <w:ind w:left="0" w:firstLine="420"/>
      </w:pPr>
      <w:rPr>
        <w:rFonts w:hint="eastAsia"/>
      </w:rPr>
    </w:lvl>
  </w:abstractNum>
  <w:abstractNum w:abstractNumId="4">
    <w:nsid w:val="A22CB9E5"/>
    <w:multiLevelType w:val="singleLevel"/>
    <w:tmpl w:val="A22CB9E5"/>
    <w:lvl w:ilvl="0" w:tentative="0">
      <w:start w:val="1"/>
      <w:numFmt w:val="chineseCounting"/>
      <w:suff w:val="nothing"/>
      <w:lvlText w:val="（%1）"/>
      <w:lvlJc w:val="left"/>
      <w:pPr>
        <w:ind w:left="0" w:firstLine="420"/>
      </w:pPr>
      <w:rPr>
        <w:rFonts w:hint="eastAsia"/>
      </w:rPr>
    </w:lvl>
  </w:abstractNum>
  <w:abstractNum w:abstractNumId="5">
    <w:nsid w:val="EFD5747A"/>
    <w:multiLevelType w:val="singleLevel"/>
    <w:tmpl w:val="EFD5747A"/>
    <w:lvl w:ilvl="0" w:tentative="0">
      <w:start w:val="1"/>
      <w:numFmt w:val="chineseCounting"/>
      <w:suff w:val="nothing"/>
      <w:lvlText w:val="（%1）"/>
      <w:lvlJc w:val="left"/>
      <w:pPr>
        <w:ind w:left="0" w:firstLine="420"/>
      </w:pPr>
      <w:rPr>
        <w:rFonts w:hint="eastAsia"/>
      </w:rPr>
    </w:lvl>
  </w:abstractNum>
  <w:abstractNum w:abstractNumId="6">
    <w:nsid w:val="08B6E6F9"/>
    <w:multiLevelType w:val="singleLevel"/>
    <w:tmpl w:val="08B6E6F9"/>
    <w:lvl w:ilvl="0" w:tentative="0">
      <w:start w:val="1"/>
      <w:numFmt w:val="chineseCounting"/>
      <w:suff w:val="nothing"/>
      <w:lvlText w:val="（%1）"/>
      <w:lvlJc w:val="left"/>
      <w:pPr>
        <w:ind w:left="0" w:firstLine="420"/>
      </w:pPr>
      <w:rPr>
        <w:rFonts w:hint="eastAsia"/>
      </w:rPr>
    </w:lvl>
  </w:abstractNum>
  <w:abstractNum w:abstractNumId="7">
    <w:nsid w:val="4C9DE884"/>
    <w:multiLevelType w:val="singleLevel"/>
    <w:tmpl w:val="4C9DE884"/>
    <w:lvl w:ilvl="0" w:tentative="0">
      <w:start w:val="1"/>
      <w:numFmt w:val="decimal"/>
      <w:lvlText w:val="%1."/>
      <w:lvlJc w:val="left"/>
      <w:pPr>
        <w:ind w:left="425" w:hanging="425"/>
      </w:pPr>
      <w:rPr>
        <w:rFonts w:hint="default"/>
      </w:rPr>
    </w:lvl>
  </w:abstractNum>
  <w:abstractNum w:abstractNumId="8">
    <w:nsid w:val="4E0F3C9A"/>
    <w:multiLevelType w:val="singleLevel"/>
    <w:tmpl w:val="4E0F3C9A"/>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8"/>
  </w:num>
  <w:num w:numId="4">
    <w:abstractNumId w:val="5"/>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017F62"/>
    <w:rsid w:val="659F6A49"/>
    <w:rsid w:val="7F017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1"/>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pPr>
      <w:widowControl w:val="0"/>
      <w:jc w:val="both"/>
    </w:pPr>
    <w:rPr>
      <w:rFonts w:ascii="Times New Roman" w:hAnsi="Times New Roman" w:eastAsia="宋体" w:cs="Times New Roman"/>
      <w:kern w:val="1"/>
      <w:sz w:val="21"/>
      <w:szCs w:val="24"/>
      <w:lang w:val="en-US" w:eastAsia="zh-CN" w:bidi="ar-SA"/>
    </w:rPr>
  </w:style>
  <w:style w:type="paragraph" w:styleId="3">
    <w:name w:val="Body Text"/>
    <w:basedOn w:val="1"/>
    <w:qFormat/>
    <w:uiPriority w:val="0"/>
    <w:pPr>
      <w:spacing w:after="120"/>
    </w:pPr>
    <w:rPr>
      <w:sz w:val="24"/>
    </w:rPr>
  </w:style>
  <w:style w:type="paragraph" w:styleId="4">
    <w:name w:val="Body Text Indent"/>
    <w:basedOn w:val="1"/>
    <w:next w:val="1"/>
    <w:qFormat/>
    <w:uiPriority w:val="0"/>
    <w:pPr>
      <w:widowControl w:val="0"/>
      <w:spacing w:after="120"/>
      <w:ind w:left="420"/>
      <w:jc w:val="both"/>
    </w:pPr>
    <w:rPr>
      <w:rFonts w:ascii="Times New Roman" w:hAnsi="Times New Roman" w:eastAsia="宋体" w:cs="Times New Roman"/>
      <w:kern w:val="1"/>
      <w:sz w:val="24"/>
      <w:szCs w:val="24"/>
      <w:lang w:val="en-US" w:eastAsia="zh-CN" w:bidi="ar-SA"/>
    </w:rPr>
  </w:style>
  <w:style w:type="paragraph" w:styleId="5">
    <w:name w:val="Body Text First Indent"/>
    <w:basedOn w:val="3"/>
    <w:qFormat/>
    <w:uiPriority w:val="0"/>
    <w:pPr>
      <w:widowControl w:val="0"/>
      <w:ind w:firstLine="420"/>
      <w:jc w:val="both"/>
    </w:pPr>
    <w:rPr>
      <w:rFonts w:ascii="Times New Roman" w:hAnsi="Times New Roman" w:eastAsia="宋体" w:cs="Times New Roman"/>
      <w:kern w:val="1"/>
      <w:sz w:val="21"/>
      <w:szCs w:val="24"/>
      <w:lang w:val="en-US" w:eastAsia="zh-CN" w:bidi="ar-SA"/>
    </w:rPr>
  </w:style>
  <w:style w:type="paragraph" w:styleId="6">
    <w:name w:val="Body Text First Indent 2"/>
    <w:basedOn w:val="4"/>
    <w:next w:val="5"/>
    <w:qFormat/>
    <w:uiPriority w:val="0"/>
    <w:pPr>
      <w:widowControl w:val="0"/>
      <w:spacing w:line="360" w:lineRule="auto"/>
      <w:ind w:firstLine="420"/>
      <w:jc w:val="both"/>
    </w:pPr>
    <w:rPr>
      <w:rFonts w:ascii="宋体" w:hAnsi="宋体" w:eastAsia="宋体" w:cs="Times New Roman"/>
      <w:kern w:val="1"/>
      <w:lang w:val="en-US" w:eastAsia="zh-CN" w:bidi="ar-SA"/>
    </w:rPr>
  </w:style>
  <w:style w:type="character" w:customStyle="1" w:styleId="9">
    <w:name w:val="font01"/>
    <w:basedOn w:val="8"/>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5</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2025-03-26T00:55:00Z</dcterms:created>
  <dc:creator>吱屋猪</dc:creator>
  <cp:lastModifiedBy>吱屋猪</cp:lastModifiedBy>
  <dcterms:modified xsi:type="dcterms:W3CDTF">2025-03-26T01:11:58Z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6E1561BA94134292B710C416C46E9272_11</vt:lpwstr>
  </property>
  <property fmtid="{D5CDD505-2E9C-101B-9397-08002B2CF9AE}" pid="4" name="KSOTemplateDocerSaveRecord">
    <vt:lpwstr>eyJoZGlkIjoiYjU4ZWUzYWU0ZjNkYWYwM2QyYzcxZjE4ZWE3MTk0OTciLCJ1c2VySWQiOiIxMjYxMjAwNjM3In0=</vt:lpwstr>
  </property>
</Properties>
</file>