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1"/>
        <w:ind w:firstLine="0"/>
        <w:rPr>
          <w:rFonts w:hint="eastAsia" w:eastAsia="黑体"/>
          <w:b/>
          <w:bCs/>
          <w:sz w:val="84"/>
          <w:shd w:val="clear" w:color="ffffff" w:fill="d9d9d9"/>
        </w:rPr>
      </w:pPr>
      <w:r>
        <w:rPr>
          <w:rFonts w:hint="eastAsia" w:eastAsia="黑体"/>
          <w:b/>
          <w:bCs/>
          <w:sz w:val="84"/>
          <w:shd w:val="clear" w:color="ffffff" w:fill="d9d9d9"/>
        </w:rPr>
      </w:r>
      <w:r/>
    </w:p>
    <w:p>
      <w:pPr>
        <w:pStyle w:val="1041"/>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1041"/>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1041"/>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041"/>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041"/>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952"/>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JSZC-320200-JZCG-G2026-0060</w:t>
      </w:r>
      <w:r>
        <w:rPr>
          <w:rFonts w:hint="eastAsia" w:ascii="黑体" w:hAnsi="华文中宋" w:eastAsia="黑体"/>
          <w:bCs/>
          <w:color w:val="000000"/>
          <w:sz w:val="32"/>
          <w:szCs w:val="32"/>
          <w:highlight w:val="none"/>
          <w:lang w:eastAsia="zh-CN"/>
        </w:rPr>
      </w:r>
      <w:r/>
    </w:p>
    <w:p>
      <w:pPr>
        <w:pStyle w:val="952"/>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无锡市第二人民医院办公计算机采购</w:t>
      </w:r>
      <w:r>
        <w:rPr>
          <w:rFonts w:hint="eastAsia" w:ascii="黑体" w:hAnsi="华文中宋" w:eastAsia="黑体"/>
          <w:bCs/>
          <w:color w:val="000000"/>
          <w:sz w:val="32"/>
          <w:szCs w:val="32"/>
          <w:highlight w:val="none"/>
          <w:lang w:eastAsia="zh-CN"/>
        </w:rPr>
      </w:r>
      <w:r/>
    </w:p>
    <w:p>
      <w:pPr>
        <w:pStyle w:val="952"/>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无锡市第二人民医院</w:t>
      </w:r>
      <w:r>
        <w:rPr>
          <w:rFonts w:hint="eastAsia" w:ascii="黑体" w:hAnsi="华文中宋" w:eastAsia="黑体"/>
          <w:bCs/>
          <w:color w:val="000000"/>
          <w:sz w:val="32"/>
          <w:szCs w:val="32"/>
          <w:highlight w:val="none"/>
          <w:lang w:eastAsia="zh-CN"/>
        </w:rPr>
      </w:r>
      <w:r/>
    </w:p>
    <w:p>
      <w:pPr>
        <w:pStyle w:val="952"/>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1041"/>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041"/>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041"/>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041"/>
        <w:ind w:firstLine="0"/>
        <w:jc w:val="center"/>
        <w:spacing w:before="0" w:after="0"/>
        <w:rPr>
          <w:rFonts w:hint="eastAsia" w:ascii="宋体" w:hAnsi="宋体"/>
          <w:color w:val="000000"/>
          <w:sz w:val="32"/>
          <w:szCs w:val="32"/>
          <w:highlight w:val="none"/>
          <w:shd w:val="clear" w:color="ffffff" w:fill="d9d9d9"/>
        </w:rPr>
      </w:pPr>
      <w:r>
        <w:rPr>
          <w:rFonts w:hint="eastAsia" w:ascii="黑体" w:hAnsi="华文中宋" w:eastAsia="黑体"/>
          <w:bCs/>
          <w:color w:val="000000"/>
          <w:sz w:val="32"/>
          <w:szCs w:val="32"/>
          <w:highlight w:val="none"/>
        </w:rPr>
        <w:t xml:space="preserve">采购代理机构：无锡市公共资源交易中心</w:t>
      </w:r>
      <w:r>
        <w:rPr>
          <w:rFonts w:hint="eastAsia" w:ascii="宋体" w:hAnsi="宋体"/>
          <w:color w:val="000000"/>
          <w:sz w:val="32"/>
          <w:szCs w:val="32"/>
          <w:highlight w:val="none"/>
          <w:shd w:val="clear" w:color="ffffff" w:fill="d9d9d9"/>
        </w:rPr>
      </w:r>
      <w:r/>
    </w:p>
    <w:p>
      <w:pPr>
        <w:pStyle w:val="1041"/>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二〇二六年</w:t>
      </w:r>
      <w:r>
        <w:rPr>
          <w:rFonts w:hint="eastAsia" w:ascii="黑体" w:hAnsi="华文中宋" w:eastAsia="黑体"/>
          <w:bCs/>
          <w:color w:val="000000"/>
          <w:sz w:val="32"/>
          <w:szCs w:val="32"/>
          <w:highlight w:val="none"/>
          <w:lang w:val="en-US" w:eastAsia="zh-CN"/>
        </w:rPr>
        <w:t xml:space="preserve">七</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1041"/>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16938516"/>
      <w:r/>
      <w:bookmarkStart w:id="2" w:name="_Toc523127445"/>
      <w:r/>
      <w:bookmarkStart w:id="3" w:name="_Toc20823272"/>
      <w:r/>
      <w:bookmarkStart w:id="4" w:name="_Toc513029200"/>
      <w:r/>
      <w:bookmarkStart w:id="5" w:name="_Toc479757206"/>
      <w:r>
        <w:rPr>
          <w:rFonts w:hint="eastAsia" w:ascii="黑体" w:hAnsi="黑体" w:eastAsia="黑体"/>
          <w:sz w:val="36"/>
          <w:szCs w:val="36"/>
        </w:rPr>
        <w:t xml:space="preserve">总  目  录</w:t>
      </w:r>
      <w:r>
        <w:rPr>
          <w:rFonts w:hint="eastAsia" w:ascii="黑体" w:hAnsi="黑体" w:eastAsia="黑体"/>
          <w:sz w:val="36"/>
          <w:szCs w:val="36"/>
        </w:rPr>
      </w:r>
      <w:r/>
    </w:p>
    <w:p>
      <w:pPr>
        <w:pStyle w:val="952"/>
        <w:jc w:val="center"/>
        <w:spacing w:line="480" w:lineRule="auto"/>
        <w:rPr>
          <w:rFonts w:hint="eastAsia" w:ascii="黑体" w:hAnsi="Arial" w:eastAsia="黑体"/>
          <w:sz w:val="44"/>
        </w:rPr>
        <w:outlineLvl w:val="0"/>
      </w:pPr>
      <w:r>
        <w:rPr>
          <w:rFonts w:hint="eastAsia" w:ascii="黑体" w:hAnsi="Arial" w:eastAsia="黑体"/>
          <w:sz w:val="44"/>
        </w:rPr>
      </w:r>
      <w:r/>
    </w:p>
    <w:p>
      <w:pPr>
        <w:pStyle w:val="952"/>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投标邀请------------------------------------</w:t>
      </w:r>
      <w:r>
        <w:rPr>
          <w:rFonts w:hint="eastAsia" w:ascii="宋体" w:hAnsi="宋体"/>
          <w:color w:val="000000"/>
          <w:sz w:val="30"/>
          <w:szCs w:val="30"/>
        </w:rPr>
      </w:r>
      <w:r/>
    </w:p>
    <w:p>
      <w:pPr>
        <w:pStyle w:val="952"/>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rPr>
      </w:r>
      <w:r/>
    </w:p>
    <w:p>
      <w:pPr>
        <w:pStyle w:val="952"/>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rPr>
      </w:r>
      <w:r/>
    </w:p>
    <w:p>
      <w:pPr>
        <w:pStyle w:val="952"/>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rPr>
      </w:r>
      <w:r/>
    </w:p>
    <w:p>
      <w:pPr>
        <w:pStyle w:val="952"/>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rPr>
      </w:r>
      <w:r/>
    </w:p>
    <w:p>
      <w:pPr>
        <w:pStyle w:val="952"/>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rPr>
      </w:r>
      <w:r/>
    </w:p>
    <w:p>
      <w:pPr>
        <w:pStyle w:val="952"/>
        <w:jc w:val="center"/>
        <w:spacing w:line="500" w:lineRule="exact"/>
        <w:tabs>
          <w:tab w:val="left" w:pos="1440" w:leader="none"/>
        </w:tabs>
        <w:rPr>
          <w:rFonts w:hint="eastAsia" w:ascii="黑体" w:hAnsi="黑体" w:eastAsia="黑体"/>
          <w:sz w:val="36"/>
          <w:szCs w:val="36"/>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hint="eastAsia" w:ascii="黑体" w:hAnsi="黑体" w:eastAsia="黑体"/>
          <w:sz w:val="36"/>
          <w:szCs w:val="36"/>
        </w:rPr>
      </w:r>
      <w:r/>
    </w:p>
    <w:p>
      <w:pPr>
        <w:pStyle w:val="952"/>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952"/>
        <w:ind w:firstLine="480"/>
        <w:spacing w:line="500" w:lineRule="exact"/>
        <w:rPr>
          <w:rFonts w:ascii="宋体" w:hAnsi="宋体"/>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lang w:eastAsia="zh-CN"/>
        </w:rPr>
        <w:t xml:space="preserve">无锡市第二人民医院</w:t>
      </w:r>
      <w:r>
        <w:rPr>
          <w:rFonts w:hint="eastAsia" w:ascii="宋体" w:hAnsi="宋体"/>
          <w:color w:val="000000"/>
          <w:sz w:val="24"/>
          <w:szCs w:val="24"/>
        </w:rPr>
        <w:t xml:space="preserve">的委托，无锡市公共资源交易中心就</w:t>
      </w:r>
      <w:r>
        <w:rPr>
          <w:rFonts w:hint="eastAsia" w:ascii="宋体" w:hAnsi="宋体"/>
          <w:color w:val="000000"/>
          <w:sz w:val="24"/>
          <w:szCs w:val="24"/>
          <w:lang w:eastAsia="zh-CN"/>
        </w:rPr>
        <w:t xml:space="preserve">无锡市第二人民医院办公计算机采购</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JSZC-320200-JZCG-G2026-0060</w:t>
      </w:r>
      <w:r>
        <w:rPr>
          <w:rFonts w:hint="eastAsia" w:ascii="宋体" w:hAnsi="宋体"/>
          <w:color w:val="000000"/>
          <w:sz w:val="24"/>
          <w:szCs w:val="24"/>
        </w:rPr>
        <w:t xml:space="preserve">）进行公开招标采购，欢迎符合条件</w:t>
      </w:r>
      <w:r>
        <w:rPr>
          <w:rFonts w:hint="eastAsia" w:ascii="宋体" w:hAnsi="宋体"/>
          <w:sz w:val="24"/>
          <w:szCs w:val="24"/>
        </w:rPr>
        <w:t xml:space="preserve">的供应商投标。</w:t>
      </w:r>
      <w:r>
        <w:rPr>
          <w:rFonts w:ascii="宋体" w:hAnsi="宋体"/>
          <w:sz w:val="24"/>
          <w:szCs w:val="24"/>
          <w:shd w:val="clear" w:color="ffffff" w:fill="d9d9d9"/>
        </w:rPr>
      </w:r>
      <w:r/>
    </w:p>
    <w:p>
      <w:pPr>
        <w:pStyle w:val="952"/>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952"/>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无锡市第二人民医院办公计算机采购</w:t>
      </w:r>
      <w:r>
        <w:rPr>
          <w:rFonts w:hint="eastAsia" w:ascii="宋体" w:hAnsi="宋体"/>
          <w:color w:val="000000"/>
          <w:sz w:val="24"/>
          <w:szCs w:val="24"/>
        </w:rPr>
        <w:t xml:space="preserve">项目的潜在</w:t>
      </w:r>
      <w:r>
        <w:rPr>
          <w:rFonts w:hint="eastAsia" w:ascii="宋体" w:hAnsi="宋体"/>
          <w:sz w:val="24"/>
          <w:szCs w:val="24"/>
        </w:rPr>
        <w:t xml:space="preserve">投标人应在“江苏政府采购网”自行浏览招标文件，如有投标意向须在本招标文件有效获取期内通过登录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下载的方式依法获取招标文件，并于提交投标文件截止时间</w:t>
      </w:r>
      <w:r>
        <w:rPr>
          <w:rFonts w:hint="eastAsia" w:ascii="宋体" w:hAnsi="宋体"/>
          <w:bCs/>
          <w:sz w:val="24"/>
          <w:szCs w:val="24"/>
        </w:rPr>
        <w:t xml:space="preserve">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955"/>
        <w:ind w:firstLine="452"/>
        <w:keepLines w:val="0"/>
        <w:keepNext w:val="0"/>
        <w:spacing w:before="0" w:after="0" w:line="500" w:lineRule="exact"/>
        <w:rPr>
          <w:sz w:val="30"/>
          <w:szCs w:val="30"/>
        </w:rPr>
      </w:pPr>
      <w:r/>
      <w:bookmarkStart w:id="6" w:name="_Toc35393790"/>
      <w:r/>
      <w:bookmarkStart w:id="7" w:name="_Toc38985263"/>
      <w:r/>
      <w:bookmarkStart w:id="8" w:name="_Toc35393621"/>
      <w:r/>
      <w:bookmarkStart w:id="9" w:name="_Toc28359079"/>
      <w:r/>
      <w:bookmarkStart w:id="10" w:name="_Toc28359002"/>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952"/>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JSZC-320200-JZCG-G2026-0060</w:t>
      </w:r>
      <w:r>
        <w:rPr>
          <w:rFonts w:hint="eastAsia" w:ascii="宋体" w:hAnsi="宋体" w:eastAsia="宋体"/>
          <w:color w:val="000000"/>
          <w:sz w:val="24"/>
          <w:szCs w:val="24"/>
          <w:lang w:eastAsia="zh-CN"/>
        </w:rPr>
      </w:r>
      <w:r/>
    </w:p>
    <w:p>
      <w:pPr>
        <w:pStyle w:val="952"/>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无锡市第二人民医院办公计算机采购</w:t>
      </w:r>
      <w:r>
        <w:rPr>
          <w:rFonts w:hint="eastAsia" w:ascii="宋体" w:hAnsi="宋体" w:eastAsia="宋体"/>
          <w:color w:val="000000"/>
          <w:sz w:val="24"/>
          <w:szCs w:val="24"/>
          <w:lang w:eastAsia="zh-CN"/>
        </w:rPr>
      </w:r>
      <w:r/>
    </w:p>
    <w:p>
      <w:pPr>
        <w:pStyle w:val="952"/>
        <w:ind w:firstLine="480"/>
        <w:spacing w:line="500" w:lineRule="exact"/>
        <w:rPr>
          <w:rFonts w:ascii="宋体" w:hAnsi="宋体"/>
          <w:color w:val="000000"/>
          <w:sz w:val="24"/>
          <w:szCs w:val="24"/>
        </w:rPr>
      </w:pPr>
      <w:r/>
      <w:bookmarkEnd w:id="11"/>
      <w:r>
        <w:rPr>
          <w:rFonts w:hint="eastAsia" w:ascii="宋体" w:hAnsi="宋体"/>
          <w:color w:val="000000"/>
          <w:sz w:val="24"/>
          <w:szCs w:val="24"/>
        </w:rPr>
        <w:t xml:space="preserve">3.项目预算金额：</w:t>
      </w:r>
      <w:r>
        <w:rPr>
          <w:rFonts w:hint="eastAsia" w:ascii="宋体" w:hAnsi="宋体"/>
          <w:color w:val="000000"/>
          <w:sz w:val="24"/>
          <w:szCs w:val="24"/>
          <w:lang w:val="en-US" w:eastAsia="zh-CN"/>
        </w:rPr>
        <w:t xml:space="preserve">180</w:t>
      </w:r>
      <w:r>
        <w:rPr>
          <w:rFonts w:hint="eastAsia" w:ascii="宋体" w:hAnsi="宋体"/>
          <w:color w:val="000000"/>
          <w:sz w:val="24"/>
          <w:szCs w:val="24"/>
        </w:rPr>
        <w:t xml:space="preserve">万元</w:t>
      </w:r>
      <w:r>
        <w:rPr>
          <w:rFonts w:ascii="宋体" w:hAnsi="宋体"/>
          <w:color w:val="000000"/>
          <w:sz w:val="24"/>
          <w:szCs w:val="24"/>
        </w:rPr>
      </w:r>
      <w:r/>
    </w:p>
    <w:p>
      <w:pPr>
        <w:pStyle w:val="952"/>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w:t>
      </w:r>
      <w:r>
        <w:rPr>
          <w:rFonts w:hint="eastAsia" w:ascii="宋体" w:hAnsi="宋体"/>
          <w:color w:val="000000"/>
          <w:sz w:val="24"/>
          <w:szCs w:val="24"/>
          <w:lang w:val="en-US" w:eastAsia="zh-CN"/>
        </w:rPr>
        <w:t xml:space="preserve">180</w:t>
      </w:r>
      <w:r>
        <w:rPr>
          <w:rFonts w:hint="eastAsia" w:ascii="宋体" w:hAnsi="宋体"/>
          <w:color w:val="000000"/>
          <w:sz w:val="24"/>
          <w:szCs w:val="24"/>
        </w:rPr>
        <w:t xml:space="preserve">万元</w:t>
      </w:r>
      <w:r>
        <w:rPr>
          <w:rFonts w:ascii="宋体" w:hAnsi="宋体"/>
          <w:color w:val="000000"/>
          <w:sz w:val="24"/>
          <w:szCs w:val="24"/>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5.采购方式：公开招标</w:t>
      </w:r>
      <w:r>
        <w:rPr>
          <w:rFonts w:hint="eastAsia" w:ascii="宋体" w:hAnsi="宋体"/>
          <w:sz w:val="24"/>
          <w:szCs w:val="24"/>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952"/>
        <w:ind w:firstLine="480"/>
        <w:spacing w:line="500" w:lineRule="exact"/>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rPr>
          <w:rFonts w:hint="eastAsia" w:ascii="宋体" w:hAnsi="宋体" w:cs="宋体"/>
          <w:sz w:val="24"/>
          <w:szCs w:val="24"/>
        </w:rPr>
      </w:r>
      <w:r/>
    </w:p>
    <w:p>
      <w:pPr>
        <w:pStyle w:val="952"/>
        <w:ind w:firstLine="480"/>
        <w:spacing w:line="500" w:lineRule="exact"/>
        <w:rPr>
          <w:rFonts w:ascii="宋体" w:hAnsi="宋体" w:cs="宋体"/>
          <w:sz w:val="24"/>
          <w:szCs w:val="24"/>
        </w:rPr>
      </w:pPr>
      <w:r>
        <w:rPr>
          <w:rFonts w:hint="eastAsia" w:ascii="宋体" w:hAnsi="宋体" w:cs="宋体"/>
          <w:color w:val="000000"/>
          <w:sz w:val="24"/>
          <w:szCs w:val="24"/>
        </w:rPr>
        <w:t xml:space="preserve">8.本项目不接受联合体投标</w:t>
      </w:r>
      <w:r>
        <w:rPr>
          <w:rFonts w:hint="eastAsia" w:ascii="宋体" w:hAnsi="宋体" w:cs="宋体"/>
          <w:sz w:val="24"/>
          <w:szCs w:val="24"/>
        </w:rPr>
        <w:t xml:space="preserve">。</w:t>
      </w:r>
      <w:r>
        <w:rPr>
          <w:rFonts w:ascii="宋体" w:hAnsi="宋体" w:cs="宋体"/>
          <w:sz w:val="24"/>
          <w:szCs w:val="24"/>
        </w:rPr>
      </w:r>
      <w:r/>
    </w:p>
    <w:p>
      <w:pPr>
        <w:pStyle w:val="955"/>
        <w:ind w:firstLine="452"/>
        <w:keepLines w:val="0"/>
        <w:keepNext w:val="0"/>
        <w:spacing w:before="0" w:after="0" w:line="500" w:lineRule="exact"/>
        <w:rPr>
          <w:sz w:val="30"/>
          <w:szCs w:val="30"/>
        </w:rPr>
      </w:pPr>
      <w:r/>
      <w:bookmarkStart w:id="12" w:name="_Toc35393791"/>
      <w:r/>
      <w:bookmarkStart w:id="13" w:name="_Toc28359080"/>
      <w:r/>
      <w:bookmarkStart w:id="14" w:name="_Toc38985264"/>
      <w:r/>
      <w:bookmarkStart w:id="15" w:name="_Toc35393622"/>
      <w:r/>
      <w:bookmarkStart w:id="16" w:name="_Toc28359003"/>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952"/>
        <w:ind w:firstLine="480"/>
        <w:spacing w:line="500" w:lineRule="exact"/>
        <w:rPr>
          <w:rFonts w:ascii="宋体" w:hAnsi="宋体"/>
          <w:sz w:val="24"/>
          <w:szCs w:val="24"/>
        </w:rPr>
      </w:pPr>
      <w:r/>
      <w:bookmarkStart w:id="17" w:name="_Toc28359081"/>
      <w:r/>
      <w:bookmarkStart w:id="18" w:name="_Toc38985265"/>
      <w:r/>
      <w:bookmarkStart w:id="19" w:name="_Toc35393623"/>
      <w:r/>
      <w:bookmarkStart w:id="20" w:name="_Toc35393792"/>
      <w:r/>
      <w:bookmarkStart w:id="21" w:name="_Toc28359004"/>
      <w:r>
        <w:rPr>
          <w:rFonts w:hint="eastAsia" w:ascii="宋体" w:hAnsi="宋体"/>
          <w:sz w:val="24"/>
          <w:szCs w:val="24"/>
        </w:rPr>
        <w:t xml:space="preserve">1.满足《中华人民共和国政府采购法》第二十二条规定；</w:t>
      </w:r>
      <w:r>
        <w:rPr>
          <w:rFonts w:ascii="宋体" w:hAnsi="宋体"/>
          <w:sz w:val="24"/>
          <w:szCs w:val="24"/>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rPr>
          <w:rFonts w:hint="eastAsia" w:ascii="宋体" w:hAnsi="宋体"/>
          <w:sz w:val="24"/>
          <w:szCs w:val="24"/>
        </w:rPr>
      </w:r>
      <w:r/>
    </w:p>
    <w:p>
      <w:pPr>
        <w:pStyle w:val="952"/>
        <w:ind w:firstLine="480"/>
        <w:spacing w:line="500" w:lineRule="exact"/>
        <w:rPr>
          <w:rFonts w:hint="eastAsia" w:ascii="宋体" w:hAnsi="宋体"/>
          <w:color w:val="000000"/>
          <w:sz w:val="24"/>
          <w:szCs w:val="24"/>
        </w:rPr>
      </w:pPr>
      <w:r>
        <w:rPr>
          <w:rFonts w:hint="eastAsia" w:ascii="宋体" w:hAnsi="宋体"/>
          <w:sz w:val="24"/>
          <w:szCs w:val="24"/>
        </w:rPr>
        <w:t xml:space="preserve">2.1中小</w:t>
      </w:r>
      <w:r>
        <w:rPr>
          <w:rFonts w:hint="eastAsia" w:ascii="宋体" w:hAnsi="宋体"/>
          <w:color w:val="000000"/>
          <w:sz w:val="24"/>
          <w:szCs w:val="24"/>
        </w:rPr>
        <w:t xml:space="preserve">企业政策：无；</w:t>
      </w:r>
      <w:r>
        <w:rPr>
          <w:rFonts w:hint="eastAsia" w:ascii="宋体" w:hAnsi="宋体"/>
          <w:color w:val="000000"/>
          <w:sz w:val="24"/>
          <w:szCs w:val="24"/>
        </w:rPr>
      </w:r>
      <w:r/>
    </w:p>
    <w:p>
      <w:pPr>
        <w:pStyle w:val="95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rPr>
      </w:r>
      <w:r/>
    </w:p>
    <w:p>
      <w:pPr>
        <w:pStyle w:val="952"/>
        <w:ind w:firstLine="480"/>
        <w:spacing w:line="500" w:lineRule="exact"/>
        <w:rPr>
          <w:rFonts w:ascii="宋体" w:hAnsi="宋体" w:cs="宋体"/>
          <w:color w:val="000000"/>
          <w:sz w:val="24"/>
          <w:szCs w:val="24"/>
        </w:rPr>
      </w:pPr>
      <w:r>
        <w:rPr>
          <w:rFonts w:hint="eastAsia" w:ascii="宋体" w:hAnsi="宋体"/>
          <w:color w:val="000000"/>
          <w:sz w:val="24"/>
          <w:szCs w:val="24"/>
        </w:rPr>
        <w:t xml:space="preserve">3.本项目的特定资格要求：无。</w:t>
      </w:r>
      <w:r>
        <w:rPr>
          <w:rFonts w:ascii="宋体" w:hAnsi="宋体" w:cs="宋体"/>
          <w:color w:val="000000"/>
          <w:sz w:val="24"/>
          <w:szCs w:val="24"/>
        </w:rPr>
      </w:r>
      <w:r/>
    </w:p>
    <w:p>
      <w:pPr>
        <w:pStyle w:val="955"/>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952"/>
        <w:ind w:firstLine="540"/>
        <w:spacing w:line="500" w:lineRule="exact"/>
        <w:rPr>
          <w:rFonts w:hint="eastAsia" w:ascii="宋体" w:hAnsi="宋体"/>
          <w:sz w:val="24"/>
          <w:szCs w:val="24"/>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sz w:val="24"/>
          <w:szCs w:val="24"/>
        </w:rPr>
      </w:r>
      <w:r/>
    </w:p>
    <w:p>
      <w:pPr>
        <w:pStyle w:val="952"/>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bCs/>
          <w:sz w:val="24"/>
          <w:szCs w:val="24"/>
        </w:rPr>
      </w:r>
      <w:r/>
    </w:p>
    <w:p>
      <w:pPr>
        <w:pStyle w:val="952"/>
        <w:ind w:firstLine="540"/>
        <w:spacing w:line="500" w:lineRule="exact"/>
        <w:rPr>
          <w:rStyle w:val="1030"/>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rPr>
        <w:t xml:space="preserve">https://jszfcg.jsczt.cn/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1030"/>
        </w:rPr>
      </w:r>
      <w:r/>
    </w:p>
    <w:p>
      <w:pPr>
        <w:pStyle w:val="952"/>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955"/>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952"/>
        <w:ind w:firstLine="480"/>
        <w:spacing w:line="500" w:lineRule="exact"/>
        <w:rPr>
          <w:rFonts w:hint="eastAsia" w:ascii="宋体" w:hAnsi="宋体"/>
          <w:bCs/>
          <w:color w:val="000000" w:themeColor="text1"/>
          <w:sz w:val="24"/>
          <w:szCs w:val="24"/>
          <w:highlight w:val="none"/>
        </w:rPr>
      </w:pPr>
      <w:r>
        <w:rPr>
          <w:rFonts w:hint="eastAsia" w:ascii="宋体" w:hAnsi="宋体"/>
          <w:bCs/>
          <w:sz w:val="24"/>
          <w:szCs w:val="24"/>
        </w:rPr>
        <w:t xml:space="preserve">1.时</w:t>
      </w:r>
      <w:r>
        <w:rPr>
          <w:rFonts w:hint="eastAsia" w:ascii="宋体" w:hAnsi="宋体"/>
          <w:bCs/>
          <w:color w:val="000000" w:themeColor="text1"/>
          <w:sz w:val="24"/>
          <w:szCs w:val="24"/>
          <w:highlight w:val="none"/>
        </w:rPr>
        <w:t xml:space="preserve">间：</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rPr>
        <w:t xml:space="preserve">6年8月25日09点30</w:t>
      </w:r>
      <w:r>
        <w:rPr>
          <w:rFonts w:hint="eastAsia"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（北京时间）</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955"/>
        <w:ind w:firstLine="452"/>
        <w:keepLines w:val="0"/>
        <w:keepNext w:val="0"/>
        <w:spacing w:before="0" w:after="0" w:line="500" w:lineRule="exact"/>
        <w:rPr>
          <w:sz w:val="30"/>
          <w:szCs w:val="30"/>
        </w:rPr>
      </w:pPr>
      <w:r/>
      <w:bookmarkStart w:id="27" w:name="_Toc35393794"/>
      <w:r/>
      <w:bookmarkStart w:id="28" w:name="_Toc28359084"/>
      <w:r/>
      <w:bookmarkStart w:id="29" w:name="_Toc35393625"/>
      <w:r/>
      <w:bookmarkStart w:id="30" w:name="_Toc28359007"/>
      <w:r/>
      <w:bookmarkStart w:id="31" w:name="_Toc38985267"/>
      <w:r>
        <w:rPr>
          <w:rFonts w:hint="eastAsia"/>
          <w:sz w:val="30"/>
          <w:szCs w:val="30"/>
        </w:rPr>
        <w:t xml:space="preserve">五、公告期限</w:t>
      </w:r>
      <w:bookmarkEnd w:id="27"/>
      <w:r/>
      <w:bookmarkEnd w:id="28"/>
      <w:r/>
      <w:bookmarkEnd w:id="29"/>
      <w:r/>
      <w:bookmarkEnd w:id="30"/>
      <w:r/>
      <w:bookmarkEnd w:id="31"/>
      <w:r>
        <w:rPr>
          <w:sz w:val="30"/>
          <w:szCs w:val="30"/>
        </w:rPr>
      </w:r>
      <w:r/>
    </w:p>
    <w:p>
      <w:pPr>
        <w:pStyle w:val="952"/>
        <w:ind w:firstLine="480"/>
        <w:spacing w:line="500" w:lineRule="exact"/>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955"/>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952"/>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55"/>
        <w:ind w:firstLine="452"/>
        <w:keepLines w:val="0"/>
        <w:keepNext w:val="0"/>
        <w:spacing w:before="0" w:after="0" w:line="500" w:lineRule="exact"/>
        <w:rPr>
          <w:sz w:val="30"/>
          <w:szCs w:val="30"/>
        </w:rPr>
      </w:pPr>
      <w:r/>
      <w:bookmarkStart w:id="35" w:name="_Toc38985269"/>
      <w:r/>
      <w:bookmarkStart w:id="36" w:name="_Toc35393627"/>
      <w:r/>
      <w:bookmarkStart w:id="37" w:name="_Toc28359008"/>
      <w:r/>
      <w:bookmarkStart w:id="38" w:name="_Toc35393796"/>
      <w:r/>
      <w:bookmarkStart w:id="39" w:name="_Toc28359085"/>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952"/>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952"/>
        <w:ind w:firstLine="480"/>
        <w:spacing w:line="500" w:lineRule="exact"/>
        <w:rPr>
          <w:rFonts w:hint="eastAsia" w:ascii="宋体" w:hAnsi="宋体" w:eastAsia="宋体" w:cs="宋体"/>
          <w:color w:val="000000"/>
          <w:sz w:val="24"/>
          <w:szCs w:val="24"/>
          <w:lang w:eastAsia="zh-CN"/>
        </w:rPr>
      </w:pPr>
      <w:r>
        <w:rPr>
          <w:rFonts w:hint="eastAsia" w:ascii="宋体" w:hAnsi="宋体" w:cs="宋体"/>
          <w:sz w:val="24"/>
          <w:szCs w:val="24"/>
        </w:rPr>
        <w:t xml:space="preserve">名    称：</w:t>
      </w:r>
      <w:r>
        <w:rPr>
          <w:rFonts w:hint="eastAsia" w:ascii="宋体" w:hAnsi="宋体" w:cs="宋体"/>
          <w:color w:val="000000"/>
          <w:sz w:val="24"/>
          <w:szCs w:val="24"/>
          <w:lang w:eastAsia="zh-CN"/>
        </w:rPr>
        <w:t xml:space="preserve">无锡市第二人民医院</w:t>
      </w:r>
      <w:r>
        <w:rPr>
          <w:rFonts w:hint="eastAsia" w:ascii="宋体" w:hAnsi="宋体" w:eastAsia="宋体" w:cs="宋体"/>
          <w:color w:val="000000"/>
          <w:sz w:val="24"/>
          <w:szCs w:val="24"/>
          <w:lang w:eastAsia="zh-CN"/>
        </w:rPr>
      </w:r>
      <w:r/>
    </w:p>
    <w:p>
      <w:pPr>
        <w:pStyle w:val="952"/>
        <w:ind w:firstLine="480"/>
        <w:spacing w:line="50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cs="宋体"/>
          <w:color w:val="000000"/>
          <w:sz w:val="24"/>
          <w:szCs w:val="24"/>
        </w:rPr>
        <w:t xml:space="preserve">无锡市中山路68号</w:t>
      </w:r>
      <w:r>
        <w:rPr>
          <w:rFonts w:ascii="宋体" w:hAnsi="宋体" w:cs="宋体"/>
          <w:sz w:val="24"/>
          <w:szCs w:val="24"/>
        </w:rPr>
      </w:r>
      <w:r/>
    </w:p>
    <w:p>
      <w:pPr>
        <w:pStyle w:val="952"/>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rPr>
          <w:rFonts w:ascii="宋体" w:hAnsi="宋体" w:cs="宋体"/>
          <w:sz w:val="24"/>
          <w:szCs w:val="24"/>
        </w:rPr>
      </w:r>
      <w:r/>
    </w:p>
    <w:p>
      <w:pPr>
        <w:pStyle w:val="952"/>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952"/>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称：无锡市公共资源交易中心</w:t>
      </w:r>
      <w:r>
        <w:rPr>
          <w:rFonts w:hint="eastAsia" w:ascii="宋体" w:hAnsi="宋体" w:cs="宋体"/>
          <w:sz w:val="24"/>
          <w:szCs w:val="24"/>
        </w:rPr>
      </w:r>
      <w:r/>
    </w:p>
    <w:p>
      <w:pPr>
        <w:pStyle w:val="952"/>
        <w:ind w:firstLine="480"/>
        <w:spacing w:line="500" w:lineRule="exact"/>
        <w:rPr>
          <w:rFonts w:ascii="宋体" w:hAnsi="宋体" w:cs="宋体"/>
          <w:sz w:val="24"/>
          <w:szCs w:val="24"/>
        </w:rPr>
      </w:pPr>
      <w:r>
        <w:rPr>
          <w:rFonts w:hint="eastAsia" w:ascii="宋体" w:hAnsi="宋体" w:cs="宋体"/>
          <w:sz w:val="24"/>
          <w:szCs w:val="24"/>
        </w:rPr>
        <w:t xml:space="preserve">地    址：无锡市滨湖区观山路199号10号3楼</w:t>
      </w:r>
      <w:r>
        <w:rPr>
          <w:rFonts w:ascii="宋体" w:hAnsi="宋体" w:cs="宋体"/>
          <w:sz w:val="24"/>
          <w:szCs w:val="24"/>
        </w:rPr>
      </w:r>
      <w:r/>
    </w:p>
    <w:p>
      <w:pPr>
        <w:pStyle w:val="952"/>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rPr>
          <w:rFonts w:hint="eastAsia" w:ascii="宋体" w:hAnsi="宋体" w:cs="宋体"/>
          <w:sz w:val="24"/>
          <w:szCs w:val="24"/>
        </w:rPr>
      </w:r>
      <w:r/>
    </w:p>
    <w:p>
      <w:pPr>
        <w:pStyle w:val="952"/>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952"/>
        <w:ind w:firstLine="480"/>
        <w:spacing w:line="500" w:lineRule="exact"/>
        <w:rPr>
          <w:rFonts w:hint="eastAsia" w:ascii="宋体" w:hAnsi="宋体" w:cs="宋体"/>
          <w:color w:val="000000"/>
          <w:sz w:val="24"/>
          <w:szCs w:val="24"/>
        </w:rPr>
      </w:pPr>
      <w:r>
        <w:rPr>
          <w:rFonts w:hint="eastAsia" w:ascii="宋体" w:hAnsi="宋体" w:cs="宋体"/>
          <w:sz w:val="24"/>
          <w:szCs w:val="24"/>
        </w:rPr>
        <w:t xml:space="preserve">采购人项目咨询联系人：</w:t>
      </w:r>
      <w:r>
        <w:rPr>
          <w:rFonts w:hint="eastAsia" w:ascii="宋体" w:hAnsi="宋体" w:cs="宋体"/>
          <w:color w:val="000000"/>
          <w:sz w:val="24"/>
          <w:szCs w:val="24"/>
          <w:lang w:val="en-US" w:eastAsia="zh-CN"/>
        </w:rPr>
        <w:t xml:space="preserve">李玉生</w:t>
      </w:r>
      <w:r>
        <w:rPr>
          <w:rFonts w:hint="eastAsia" w:ascii="宋体" w:hAnsi="宋体" w:cs="宋体"/>
          <w:color w:val="000000"/>
          <w:sz w:val="24"/>
          <w:szCs w:val="24"/>
        </w:rPr>
        <w:t xml:space="preserve">；电话：0510-68563705</w:t>
      </w:r>
      <w:r>
        <w:rPr>
          <w:rFonts w:hint="eastAsia" w:ascii="宋体" w:hAnsi="宋体" w:cs="宋体"/>
          <w:color w:val="000000"/>
          <w:sz w:val="24"/>
          <w:szCs w:val="24"/>
        </w:rPr>
      </w:r>
      <w:r/>
    </w:p>
    <w:p>
      <w:pPr>
        <w:pStyle w:val="952"/>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采购人质疑受理联系人：</w:t>
      </w:r>
      <w:r>
        <w:rPr>
          <w:rFonts w:hint="eastAsia" w:ascii="宋体" w:hAnsi="宋体" w:cs="宋体"/>
          <w:color w:val="000000"/>
          <w:sz w:val="24"/>
          <w:szCs w:val="24"/>
          <w:lang w:val="en-US" w:eastAsia="zh-CN"/>
        </w:rPr>
        <w:t xml:space="preserve">李玉生</w:t>
      </w:r>
      <w:r>
        <w:rPr>
          <w:rFonts w:hint="eastAsia" w:ascii="宋体" w:hAnsi="宋体" w:cs="宋体"/>
          <w:color w:val="000000"/>
          <w:sz w:val="24"/>
          <w:szCs w:val="24"/>
        </w:rPr>
        <w:t xml:space="preserve">；电话：0510-68563705</w:t>
      </w:r>
      <w:r>
        <w:rPr>
          <w:rFonts w:hint="eastAsia" w:ascii="宋体" w:hAnsi="宋体" w:cs="宋体"/>
          <w:color w:val="000000"/>
          <w:sz w:val="24"/>
          <w:szCs w:val="24"/>
        </w:rPr>
      </w:r>
      <w:r/>
    </w:p>
    <w:p>
      <w:pPr>
        <w:pStyle w:val="952"/>
        <w:ind w:firstLine="480"/>
        <w:spacing w:line="500" w:lineRule="exact"/>
        <w:rPr>
          <w:rFonts w:ascii="宋体" w:hAnsi="宋体" w:eastAsia="宋体" w:cs="宋体"/>
          <w:color w:val="000000"/>
          <w:sz w:val="24"/>
          <w:szCs w:val="24"/>
          <w:lang w:val="en-US" w:eastAsia="zh-CN"/>
        </w:rPr>
      </w:pPr>
      <w:r>
        <w:rPr>
          <w:rFonts w:hint="eastAsia" w:ascii="宋体" w:hAnsi="宋体" w:cs="宋体"/>
          <w:color w:val="000000"/>
          <w:sz w:val="24"/>
          <w:szCs w:val="24"/>
        </w:rPr>
        <w:t xml:space="preserve">交易中心项目联系人：</w:t>
      </w:r>
      <w:r>
        <w:rPr>
          <w:rFonts w:hint="eastAsia" w:ascii="宋体" w:hAnsi="宋体" w:cs="宋体"/>
          <w:color w:val="000000"/>
          <w:sz w:val="24"/>
          <w:szCs w:val="24"/>
          <w:lang w:val="en-US" w:eastAsia="zh-CN"/>
        </w:rPr>
        <w:t xml:space="preserve">蔡文珺</w:t>
      </w:r>
      <w:r>
        <w:rPr>
          <w:rFonts w:hint="eastAsia" w:ascii="宋体" w:hAnsi="宋体" w:cs="宋体"/>
          <w:color w:val="000000"/>
          <w:sz w:val="24"/>
          <w:szCs w:val="24"/>
        </w:rPr>
        <w:t xml:space="preserve">；电话：0510-</w:t>
      </w:r>
      <w:r>
        <w:rPr>
          <w:rFonts w:hint="eastAsia" w:ascii="宋体" w:hAnsi="宋体" w:cs="宋体"/>
          <w:color w:val="000000"/>
          <w:sz w:val="24"/>
          <w:szCs w:val="24"/>
          <w:lang w:val="en-US" w:eastAsia="zh-CN"/>
        </w:rPr>
        <w:t xml:space="preserve">81827737</w:t>
      </w:r>
      <w:r>
        <w:rPr>
          <w:rFonts w:ascii="宋体" w:hAnsi="宋体" w:eastAsia="宋体" w:cs="宋体"/>
          <w:color w:val="000000"/>
          <w:sz w:val="24"/>
          <w:szCs w:val="24"/>
          <w:lang w:val="en-US" w:eastAsia="zh-CN"/>
        </w:rPr>
      </w:r>
      <w:r/>
    </w:p>
    <w:p>
      <w:pPr>
        <w:pStyle w:val="955"/>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952"/>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952"/>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952"/>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中填写资质信息并提交。也可以直接通过https://jszfcg.jsczt.cn/进入界面。</w:t>
      </w:r>
      <w:r>
        <w:rPr>
          <w:rFonts w:ascii="宋体" w:hAnsi="宋体"/>
          <w:color w:val="000000"/>
          <w:sz w:val="24"/>
          <w:szCs w:val="24"/>
        </w:rPr>
      </w:r>
      <w:r/>
    </w:p>
    <w:p>
      <w:pPr>
        <w:pStyle w:val="952"/>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sz w:val="24"/>
          <w:szCs w:val="24"/>
        </w:rPr>
        <w:t xml:space="preserve">12</w:t>
      </w:r>
      <w:r>
        <w:rPr>
          <w:rFonts w:hint="eastAsia" w:ascii="宋体" w:hAnsi="宋体"/>
          <w:sz w:val="24"/>
          <w:szCs w:val="24"/>
        </w:rPr>
        <w:t xml:space="preserve">号楼一楼</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952"/>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952"/>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952"/>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952"/>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952"/>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952"/>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952"/>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952"/>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952"/>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（三）有关本次采购的事项若存在变动或修改，敬请及时关注无锡市公共资源交易中心在“江苏政府采购网”发布的更正公告。</w:t>
      </w:r>
      <w:r>
        <w:rPr>
          <w:rFonts w:hint="eastAsia" w:ascii="宋体" w:hAnsi="宋体"/>
          <w:bCs/>
          <w:sz w:val="24"/>
          <w:szCs w:val="24"/>
        </w:rPr>
      </w:r>
      <w:r/>
    </w:p>
    <w:p>
      <w:pPr>
        <w:pStyle w:val="952"/>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952"/>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（五）各政府采购当事人可通过江苏政府采购网、中国政府采购网等媒体，关注无锡市政府采购公示公告信息。</w:t>
      </w:r>
      <w:r>
        <w:rPr>
          <w:rFonts w:hint="eastAsia" w:ascii="宋体" w:hAnsi="宋体"/>
          <w:bCs/>
          <w:sz w:val="24"/>
          <w:szCs w:val="24"/>
          <w:shd w:val="clear" w:color="ffffff" w:fill="d9d9d9"/>
        </w:rPr>
      </w:r>
      <w:r/>
    </w:p>
    <w:p>
      <w:pPr>
        <w:pStyle w:val="952"/>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513029202"/>
      <w:r/>
      <w:bookmarkStart w:id="45" w:name="_Toc20823274"/>
      <w:r/>
      <w:bookmarkStart w:id="46" w:name="_Toc120614213"/>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955"/>
        <w:ind w:firstLine="452"/>
        <w:keepLines w:val="0"/>
        <w:keepNext w:val="0"/>
        <w:spacing w:before="0" w:after="0" w:line="500" w:lineRule="exact"/>
        <w:rPr>
          <w:rFonts w:hint="eastAsia"/>
          <w:sz w:val="30"/>
          <w:szCs w:val="30"/>
        </w:rPr>
      </w:pPr>
      <w:r/>
      <w:bookmarkStart w:id="47" w:name="_Toc120614214"/>
      <w:r/>
      <w:bookmarkStart w:id="48" w:name="_Toc20823275"/>
      <w:r/>
      <w:bookmarkStart w:id="49" w:name="_Toc513029203"/>
      <w:r/>
      <w:bookmarkStart w:id="50" w:name="_Toc16938519"/>
      <w:r>
        <w:rPr>
          <w:rFonts w:hint="eastAsia"/>
          <w:sz w:val="30"/>
          <w:szCs w:val="30"/>
        </w:rPr>
        <w:t xml:space="preserve">一、总则</w:t>
      </w:r>
      <w:bookmarkEnd w:id="47"/>
      <w:r/>
      <w:bookmarkEnd w:id="48"/>
      <w:r/>
      <w:bookmarkEnd w:id="49"/>
      <w:r/>
      <w:bookmarkEnd w:id="50"/>
      <w:r>
        <w:rPr>
          <w:rFonts w:hint="eastAsia"/>
          <w:sz w:val="30"/>
          <w:szCs w:val="30"/>
        </w:rPr>
      </w:r>
      <w:r/>
    </w:p>
    <w:p>
      <w:pPr>
        <w:pStyle w:val="956"/>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20823276"/>
      <w:r/>
      <w:bookmarkStart w:id="54" w:name="_Toc513029204"/>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952"/>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956"/>
        <w:ind w:firstLine="422"/>
        <w:keepLines w:val="0"/>
        <w:keepNext w:val="0"/>
        <w:spacing w:before="0" w:after="0" w:line="500" w:lineRule="exact"/>
        <w:rPr>
          <w:rFonts w:hint="eastAsia" w:ascii="宋体" w:hAnsi="宋体" w:eastAsia="宋体"/>
          <w:bCs w:val="0"/>
        </w:rPr>
      </w:pPr>
      <w:r/>
      <w:bookmarkStart w:id="55" w:name="_Toc16938521"/>
      <w:r/>
      <w:bookmarkStart w:id="56" w:name="_Toc513029205"/>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952"/>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956"/>
        <w:ind w:firstLine="422"/>
        <w:keepLines w:val="0"/>
        <w:keepNext w:val="0"/>
        <w:spacing w:before="0" w:after="0" w:line="500" w:lineRule="exact"/>
        <w:rPr>
          <w:rFonts w:hint="eastAsia" w:ascii="宋体" w:hAnsi="宋体" w:eastAsia="宋体"/>
          <w:bCs w:val="0"/>
        </w:rPr>
      </w:pPr>
      <w:r/>
      <w:bookmarkStart w:id="58" w:name="_Toc20823278"/>
      <w:r/>
      <w:bookmarkStart w:id="59" w:name="_Toc16938522"/>
      <w:r/>
      <w:bookmarkStart w:id="60" w:name="_Toc513029206"/>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952"/>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956"/>
        <w:ind w:firstLine="422"/>
        <w:keepLines w:val="0"/>
        <w:keepNext w:val="0"/>
        <w:spacing w:before="0" w:after="0" w:line="500" w:lineRule="exact"/>
        <w:rPr>
          <w:rFonts w:hint="eastAsia" w:ascii="宋体" w:hAnsi="宋体" w:eastAsia="宋体"/>
          <w:bCs w:val="0"/>
        </w:rPr>
      </w:pPr>
      <w:r/>
      <w:bookmarkStart w:id="61" w:name="_Toc462564067"/>
      <w:r/>
      <w:bookmarkStart w:id="62" w:name="_Toc20823279"/>
      <w:r/>
      <w:bookmarkStart w:id="63" w:name="_Toc16938523"/>
      <w:r/>
      <w:bookmarkStart w:id="64" w:name="_Toc513029207"/>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952"/>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rPr>
          <w:rFonts w:hint="eastAsia" w:ascii="宋体" w:hAnsi="宋体"/>
          <w:sz w:val="24"/>
        </w:rPr>
      </w:r>
      <w:r/>
    </w:p>
    <w:p>
      <w:pPr>
        <w:pStyle w:val="952"/>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95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952"/>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955"/>
        <w:ind w:firstLine="452"/>
        <w:keepLines w:val="0"/>
        <w:keepNext w:val="0"/>
        <w:spacing w:before="0" w:after="0" w:line="500" w:lineRule="exact"/>
        <w:rPr>
          <w:rFonts w:hint="eastAsia"/>
          <w:sz w:val="30"/>
          <w:szCs w:val="30"/>
        </w:rPr>
      </w:pPr>
      <w:r/>
      <w:bookmarkStart w:id="65" w:name="_Toc16938525"/>
      <w:r/>
      <w:bookmarkStart w:id="66" w:name="_Toc513029209"/>
      <w:r/>
      <w:bookmarkStart w:id="67" w:name="_Toc120614215"/>
      <w:r/>
      <w:bookmarkStart w:id="68" w:name="_Toc20823281"/>
      <w:r>
        <w:rPr>
          <w:rFonts w:hint="eastAsia"/>
          <w:sz w:val="30"/>
          <w:szCs w:val="30"/>
        </w:rPr>
        <w:t xml:space="preserve">二、招标文件</w:t>
      </w:r>
      <w:bookmarkEnd w:id="65"/>
      <w:r/>
      <w:bookmarkEnd w:id="66"/>
      <w:r/>
      <w:bookmarkEnd w:id="67"/>
      <w:r/>
      <w:bookmarkEnd w:id="68"/>
      <w:r>
        <w:rPr>
          <w:rFonts w:hint="eastAsia"/>
          <w:sz w:val="30"/>
          <w:szCs w:val="30"/>
        </w:rPr>
      </w:r>
      <w:r/>
    </w:p>
    <w:p>
      <w:pPr>
        <w:pStyle w:val="956"/>
        <w:ind w:firstLine="422"/>
        <w:keepLines w:val="0"/>
        <w:keepNext w:val="0"/>
        <w:spacing w:before="0" w:after="0" w:line="500" w:lineRule="exact"/>
        <w:rPr>
          <w:rFonts w:hint="eastAsia" w:ascii="宋体" w:hAnsi="宋体" w:eastAsia="宋体"/>
          <w:bCs w:val="0"/>
        </w:rPr>
      </w:pPr>
      <w:r/>
      <w:bookmarkStart w:id="69" w:name="_Toc20823282"/>
      <w:r/>
      <w:bookmarkStart w:id="70" w:name="_Toc16938526"/>
      <w:r/>
      <w:bookmarkStart w:id="71" w:name="_Toc513029210"/>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952"/>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52"/>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952"/>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952"/>
        <w:ind w:firstLine="480"/>
        <w:spacing w:line="500" w:lineRule="exact"/>
        <w:rPr>
          <w:rFonts w:hint="eastAsia" w:ascii="宋体" w:hAnsi="宋体"/>
          <w:color w:val="000000"/>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w:t>
      </w:r>
      <w:r>
        <w:rPr>
          <w:rFonts w:hint="eastAsia" w:ascii="宋体" w:hAnsi="宋体"/>
          <w:color w:val="000000"/>
          <w:sz w:val="24"/>
        </w:rPr>
        <w:t xml:space="preserve">对招标文件作出实质性响应，否则其风险由投标人自行承担。</w:t>
      </w:r>
      <w:r>
        <w:rPr>
          <w:rFonts w:hint="eastAsia" w:ascii="宋体" w:hAnsi="宋体"/>
          <w:color w:val="000000"/>
          <w:sz w:val="24"/>
        </w:rPr>
      </w:r>
      <w:r/>
    </w:p>
    <w:p>
      <w:pPr>
        <w:pStyle w:val="956"/>
        <w:ind w:firstLine="422"/>
        <w:keepLines w:val="0"/>
        <w:keepNext w:val="0"/>
        <w:spacing w:before="0" w:after="0" w:line="500" w:lineRule="exact"/>
        <w:rPr>
          <w:rFonts w:hint="eastAsia" w:ascii="宋体" w:hAnsi="宋体" w:eastAsia="宋体"/>
          <w:bCs w:val="0"/>
          <w:color w:val="000000"/>
        </w:rPr>
      </w:pPr>
      <w:r/>
      <w:bookmarkStart w:id="72" w:name="_Toc16938527"/>
      <w:r/>
      <w:bookmarkStart w:id="73" w:name="_Toc513029211"/>
      <w:r/>
      <w:bookmarkStart w:id="74" w:name="_Toc462564070"/>
      <w:r/>
      <w:bookmarkStart w:id="75" w:name="_Toc20823283"/>
      <w:r>
        <w:rPr>
          <w:rFonts w:hint="eastAsia" w:ascii="宋体" w:hAnsi="宋体" w:eastAsia="宋体"/>
          <w:bCs w:val="0"/>
          <w:color w:val="000000"/>
        </w:rPr>
        <w:t xml:space="preserve">7.招标文件的澄清</w:t>
      </w:r>
      <w:bookmarkEnd w:id="72"/>
      <w:r/>
      <w:bookmarkEnd w:id="73"/>
      <w:r/>
      <w:bookmarkEnd w:id="74"/>
      <w:r/>
      <w:bookmarkEnd w:id="75"/>
      <w:r>
        <w:rPr>
          <w:rFonts w:hint="eastAsia" w:ascii="宋体" w:hAnsi="宋体" w:eastAsia="宋体"/>
          <w:bCs w:val="0"/>
          <w:color w:val="000000"/>
        </w:rPr>
      </w:r>
      <w:r/>
    </w:p>
    <w:p>
      <w:pPr>
        <w:pStyle w:val="952"/>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956"/>
        <w:ind w:firstLine="422"/>
        <w:keepLines w:val="0"/>
        <w:keepNext w:val="0"/>
        <w:spacing w:before="0" w:after="0" w:line="500" w:lineRule="exact"/>
        <w:rPr>
          <w:rFonts w:hint="eastAsia" w:ascii="宋体" w:hAnsi="宋体" w:eastAsia="宋体"/>
          <w:bCs w:val="0"/>
          <w:color w:val="000000"/>
        </w:rPr>
      </w:pPr>
      <w:r/>
      <w:bookmarkStart w:id="76" w:name="_Toc513029212"/>
      <w:r/>
      <w:bookmarkStart w:id="77" w:name="_Toc20823284"/>
      <w:r/>
      <w:bookmarkStart w:id="78" w:name="_Toc462564071"/>
      <w:r/>
      <w:bookmarkStart w:id="79" w:name="_Toc16938528"/>
      <w:r>
        <w:rPr>
          <w:rFonts w:hint="eastAsia" w:ascii="宋体" w:hAnsi="宋体" w:eastAsia="宋体"/>
          <w:bCs w:val="0"/>
          <w:color w:val="000000"/>
        </w:rPr>
        <w:t xml:space="preserve">8.招标文件的修改</w:t>
      </w:r>
      <w:bookmarkEnd w:id="76"/>
      <w:r/>
      <w:bookmarkEnd w:id="77"/>
      <w:r/>
      <w:bookmarkEnd w:id="78"/>
      <w:r/>
      <w:bookmarkEnd w:id="79"/>
      <w:r>
        <w:rPr>
          <w:rFonts w:hint="eastAsia" w:ascii="宋体" w:hAnsi="宋体" w:eastAsia="宋体"/>
          <w:bCs w:val="0"/>
          <w:color w:val="000000"/>
        </w:rPr>
      </w:r>
      <w:r/>
    </w:p>
    <w:p>
      <w:pPr>
        <w:pStyle w:val="952"/>
        <w:ind w:firstLine="480"/>
        <w:spacing w:line="500" w:lineRule="exact"/>
        <w:rPr>
          <w:rFonts w:hint="eastAsia" w:ascii="宋体" w:hAnsi="宋体"/>
          <w:bCs/>
          <w:sz w:val="24"/>
          <w:szCs w:val="24"/>
        </w:rPr>
      </w:pPr>
      <w:r>
        <w:rPr>
          <w:rFonts w:hint="eastAsia" w:ascii="宋体" w:hAnsi="宋体"/>
          <w:bCs/>
          <w:color w:val="000000"/>
          <w:sz w:val="24"/>
          <w:szCs w:val="24"/>
        </w:rPr>
        <w:t xml:space="preserve">8.1交易中心可在投标截止时间十五日前对招标文件进行必要的澄清或者修改，不足</w:t>
      </w:r>
      <w:r>
        <w:rPr>
          <w:rFonts w:hint="eastAsia" w:ascii="宋体" w:hAnsi="宋体"/>
          <w:bCs/>
          <w:sz w:val="24"/>
          <w:szCs w:val="24"/>
        </w:rPr>
        <w:t xml:space="preserve">十五日的，将顺延提交投标文件的截止时间和开标日期。</w:t>
      </w:r>
      <w:r>
        <w:rPr>
          <w:rFonts w:hint="eastAsia" w:ascii="宋体" w:hAnsi="宋体"/>
          <w:bCs/>
          <w:sz w:val="24"/>
          <w:szCs w:val="24"/>
        </w:rPr>
      </w:r>
      <w:r/>
    </w:p>
    <w:p>
      <w:pPr>
        <w:pStyle w:val="952"/>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955"/>
        <w:ind w:firstLine="452"/>
        <w:keepLines w:val="0"/>
        <w:keepNext w:val="0"/>
        <w:spacing w:before="0" w:after="0" w:line="500" w:lineRule="exact"/>
        <w:rPr>
          <w:rFonts w:hint="eastAsia"/>
          <w:sz w:val="30"/>
          <w:szCs w:val="30"/>
        </w:rPr>
      </w:pPr>
      <w:r/>
      <w:bookmarkStart w:id="80" w:name="_Toc20823285"/>
      <w:r/>
      <w:bookmarkStart w:id="81" w:name="_Toc16938529"/>
      <w:r/>
      <w:bookmarkStart w:id="82" w:name="_Toc462564072"/>
      <w:r/>
      <w:bookmarkStart w:id="83" w:name="_Toc120614216"/>
      <w:r/>
      <w:bookmarkStart w:id="84" w:name="_Toc513029213"/>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956"/>
        <w:ind w:firstLine="422"/>
        <w:keepLines w:val="0"/>
        <w:keepNext w:val="0"/>
        <w:spacing w:before="0" w:after="0" w:line="500" w:lineRule="exact"/>
        <w:rPr>
          <w:rFonts w:hint="eastAsia" w:ascii="宋体" w:hAnsi="宋体" w:eastAsia="宋体"/>
          <w:bCs w:val="0"/>
        </w:rPr>
      </w:pPr>
      <w:r/>
      <w:bookmarkStart w:id="85" w:name="_Toc16938530"/>
      <w:r/>
      <w:bookmarkStart w:id="86" w:name="_Toc20823286"/>
      <w:r/>
      <w:bookmarkStart w:id="87" w:name="_Toc462564073"/>
      <w:r/>
      <w:bookmarkStart w:id="88" w:name="_Toc513029214"/>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952"/>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952"/>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956"/>
        <w:ind w:firstLine="422"/>
        <w:keepLines w:val="0"/>
        <w:keepNext w:val="0"/>
        <w:spacing w:before="0" w:after="0" w:line="500" w:lineRule="exact"/>
        <w:rPr>
          <w:rFonts w:hint="eastAsia" w:ascii="宋体" w:hAnsi="宋体" w:eastAsia="宋体"/>
          <w:bCs w:val="0"/>
        </w:rPr>
      </w:pPr>
      <w:r/>
      <w:bookmarkStart w:id="89" w:name="_Toc16938531"/>
      <w:r/>
      <w:bookmarkStart w:id="90" w:name="_Toc20823287"/>
      <w:r/>
      <w:bookmarkStart w:id="91" w:name="_Toc513029215"/>
      <w:r/>
      <w:bookmarkStart w:id="92" w:name="_Toc462564074"/>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952"/>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952"/>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952"/>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956"/>
        <w:ind w:firstLine="422"/>
        <w:keepLines w:val="0"/>
        <w:keepNext w:val="0"/>
        <w:spacing w:before="0" w:after="0" w:line="500" w:lineRule="exact"/>
        <w:rPr>
          <w:rFonts w:hint="eastAsia" w:ascii="宋体" w:hAnsi="宋体" w:eastAsia="宋体"/>
          <w:bCs w:val="0"/>
        </w:rPr>
      </w:pPr>
      <w:r/>
      <w:bookmarkStart w:id="93" w:name="_Hlt26668975"/>
      <w:r/>
      <w:bookmarkEnd w:id="93"/>
      <w:r/>
      <w:bookmarkStart w:id="94" w:name="_Hlt26954838"/>
      <w:r/>
      <w:bookmarkEnd w:id="94"/>
      <w:r/>
      <w:bookmarkStart w:id="95" w:name="_Hlt26670360"/>
      <w:r/>
      <w:bookmarkEnd w:id="95"/>
      <w:r/>
      <w:bookmarkStart w:id="96" w:name="_Toc513029219"/>
      <w:r/>
      <w:bookmarkStart w:id="97" w:name="_Toc14577357"/>
      <w:r/>
      <w:bookmarkStart w:id="98" w:name="_Toc49090509"/>
      <w:r/>
      <w:bookmarkStart w:id="99" w:name="_Toc513029216"/>
      <w:r/>
      <w:bookmarkStart w:id="100" w:name="_Toc14577354"/>
      <w:r/>
      <w:bookmarkStart w:id="101" w:name="_Toc49090507"/>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952"/>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11.1投标人应按照法律法规、规章和规范性文件以及招标文件要求提交证明文件，证明其投标标的符合招标文件规定。</w:t>
      </w:r>
      <w:r>
        <w:rPr>
          <w:rFonts w:hint="eastAsia" w:ascii="宋体" w:hAnsi="宋体"/>
          <w:bCs/>
          <w:sz w:val="24"/>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956"/>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rPr>
          <w:rFonts w:hint="eastAsia" w:ascii="宋体" w:hAnsi="宋体" w:eastAsia="宋体"/>
          <w:bCs w:val="0"/>
        </w:rPr>
      </w:r>
      <w:r/>
    </w:p>
    <w:p>
      <w:pPr>
        <w:pStyle w:val="952"/>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952"/>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956"/>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952"/>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952"/>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56"/>
        <w:ind w:firstLine="422"/>
        <w:keepLines w:val="0"/>
        <w:keepNext w:val="0"/>
        <w:spacing w:before="0" w:after="0" w:line="500" w:lineRule="exact"/>
        <w:rPr>
          <w:rFonts w:hint="eastAsia" w:ascii="宋体" w:hAnsi="宋体" w:eastAsia="宋体"/>
          <w:bCs w:val="0"/>
        </w:rPr>
      </w:pPr>
      <w:r/>
      <w:bookmarkStart w:id="108" w:name="_Hlt26954848"/>
      <w:r/>
      <w:bookmarkEnd w:id="108"/>
      <w:r/>
      <w:bookmarkStart w:id="109" w:name="_Hlt26954844"/>
      <w:r/>
      <w:bookmarkEnd w:id="109"/>
      <w:r/>
      <w:bookmarkStart w:id="110" w:name="_Hlt26670486"/>
      <w:r/>
      <w:bookmarkEnd w:id="110"/>
      <w:r/>
      <w:bookmarkStart w:id="111" w:name="_Hlt26954731"/>
      <w:r/>
      <w:bookmarkEnd w:id="111"/>
      <w:r/>
      <w:bookmarkStart w:id="112" w:name="_Hlt26954842"/>
      <w:r/>
      <w:bookmarkEnd w:id="112"/>
      <w:r/>
      <w:bookmarkStart w:id="113" w:name="_Hlt26670482"/>
      <w:r/>
      <w:bookmarkEnd w:id="113"/>
      <w:r/>
      <w:bookmarkStart w:id="114" w:name="_Hlt26668983"/>
      <w:r/>
      <w:bookmarkEnd w:id="114"/>
      <w:r/>
      <w:bookmarkStart w:id="115" w:name="_Hlt26670403"/>
      <w:r/>
      <w:bookmarkEnd w:id="115"/>
      <w:r/>
      <w:bookmarkStart w:id="116" w:name="_Hlt26954846"/>
      <w:r/>
      <w:bookmarkEnd w:id="116"/>
      <w:r/>
      <w:bookmarkStart w:id="117" w:name="_Hlt26670425"/>
      <w:r/>
      <w:bookmarkEnd w:id="117"/>
      <w:r>
        <w:rPr>
          <w:rFonts w:hint="eastAsia" w:ascii="宋体" w:hAnsi="宋体" w:eastAsia="宋体"/>
          <w:bCs w:val="0"/>
        </w:rPr>
        <w:t xml:space="preserve">14.投标偏离表</w:t>
      </w:r>
      <w:r>
        <w:rPr>
          <w:rFonts w:hint="eastAsia" w:ascii="宋体" w:hAnsi="宋体" w:eastAsia="宋体"/>
          <w:bCs w:val="0"/>
        </w:rPr>
      </w:r>
      <w:r/>
    </w:p>
    <w:p>
      <w:pPr>
        <w:pStyle w:val="952"/>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956"/>
        <w:ind w:firstLine="422"/>
        <w:keepLines w:val="0"/>
        <w:keepNext w:val="0"/>
        <w:spacing w:before="0" w:after="0" w:line="500" w:lineRule="exact"/>
        <w:rPr>
          <w:rFonts w:hint="eastAsia" w:ascii="宋体" w:hAnsi="宋体" w:eastAsia="宋体"/>
          <w:bCs w:val="0"/>
        </w:rPr>
      </w:pPr>
      <w:r/>
      <w:bookmarkStart w:id="118" w:name="_Hlt26670489"/>
      <w:r/>
      <w:bookmarkEnd w:id="118"/>
      <w:r/>
      <w:bookmarkStart w:id="119" w:name="_Hlt26954734"/>
      <w:r/>
      <w:bookmarkEnd w:id="119"/>
      <w:r/>
      <w:bookmarkStart w:id="120" w:name="_Hlt26954850"/>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952"/>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95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952"/>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955"/>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513029224"/>
      <w:r/>
      <w:bookmarkStart w:id="126" w:name="_Toc120614217"/>
      <w:r/>
      <w:bookmarkStart w:id="127" w:name="_Toc20823296"/>
      <w:r/>
      <w:bookmarkStart w:id="128" w:name="_Toc16938540"/>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956"/>
        <w:ind w:firstLine="422"/>
        <w:keepLines w:val="0"/>
        <w:keepNext w:val="0"/>
        <w:spacing w:before="0" w:after="0" w:line="500" w:lineRule="exact"/>
        <w:rPr>
          <w:rFonts w:hint="eastAsia" w:ascii="宋体" w:hAnsi="宋体" w:eastAsia="宋体"/>
          <w:bCs w:val="0"/>
        </w:rPr>
      </w:pPr>
      <w:r/>
      <w:bookmarkStart w:id="129" w:name="_Toc513029225"/>
      <w:r/>
      <w:bookmarkStart w:id="130" w:name="_Toc20823297"/>
      <w:r/>
      <w:bookmarkStart w:id="131" w:name="_Toc16938541"/>
      <w:r/>
      <w:bookmarkStart w:id="132" w:name="_Toc462564084"/>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952"/>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1066"/>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513029226"/>
      <w:r/>
      <w:bookmarkStart w:id="135" w:name="_Toc16938542"/>
      <w:r>
        <w:rPr>
          <w:rFonts w:hint="eastAsia" w:ascii="宋体" w:hAnsi="宋体"/>
          <w:bCs/>
          <w:sz w:val="24"/>
        </w:rPr>
      </w:r>
      <w:r/>
    </w:p>
    <w:p>
      <w:pPr>
        <w:pStyle w:val="95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952"/>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952"/>
        <w:ind w:firstLine="480"/>
        <w:spacing w:line="500" w:lineRule="exact"/>
        <w:rPr>
          <w:rFonts w:hint="eastAsia" w:ascii="宋体" w:hAnsi="宋体"/>
          <w:bCs/>
          <w:sz w:val="24"/>
        </w:rPr>
      </w:pPr>
      <w:r>
        <w:rPr>
          <w:rFonts w:hint="eastAsia" w:ascii="宋体" w:hAnsi="宋体"/>
          <w:bCs/>
          <w:sz w:val="24"/>
        </w:rPr>
        <w:t xml:space="preserve">投标人应充分考虑网络环境、网络带宽等风险因素，如因投标人自身原因造成的电子投标文件上传不成功的视作投标人未按照招标文件要求上传电子投标文件，作无效投标处理。</w:t>
      </w:r>
      <w:r>
        <w:rPr>
          <w:rFonts w:hint="eastAsia" w:ascii="宋体" w:hAnsi="宋体"/>
          <w:bCs/>
          <w:sz w:val="24"/>
        </w:rPr>
      </w:r>
      <w:r/>
    </w:p>
    <w:p>
      <w:pPr>
        <w:pStyle w:val="952"/>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956"/>
        <w:ind w:firstLine="422"/>
        <w:keepLines w:val="0"/>
        <w:keepNext w:val="0"/>
        <w:spacing w:before="0" w:after="0" w:line="500" w:lineRule="exact"/>
        <w:rPr>
          <w:rFonts w:hint="eastAsia" w:ascii="宋体" w:hAnsi="宋体" w:eastAsia="宋体"/>
          <w:bCs w:val="0"/>
        </w:rPr>
      </w:pPr>
      <w:r/>
      <w:bookmarkStart w:id="136" w:name="_Toc20823299"/>
      <w:r/>
      <w:bookmarkStart w:id="137" w:name="_Toc513029227"/>
      <w:r/>
      <w:bookmarkStart w:id="138" w:name="_Toc16938543"/>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952"/>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956"/>
        <w:ind w:firstLine="422"/>
        <w:keepLines w:val="0"/>
        <w:keepNext w:val="0"/>
        <w:spacing w:before="0" w:after="0" w:line="500" w:lineRule="exact"/>
        <w:rPr>
          <w:rFonts w:hint="eastAsia" w:ascii="宋体" w:hAnsi="宋体" w:eastAsia="宋体"/>
          <w:bCs w:val="0"/>
        </w:rPr>
      </w:pPr>
      <w:r/>
      <w:bookmarkStart w:id="139" w:name="_Toc16938544"/>
      <w:r/>
      <w:bookmarkStart w:id="140" w:name="_Toc20823300"/>
      <w:r/>
      <w:bookmarkStart w:id="141" w:name="_Toc513029228"/>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952"/>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952"/>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952"/>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952"/>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952"/>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952"/>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955"/>
        <w:ind w:firstLine="452"/>
        <w:keepLines w:val="0"/>
        <w:keepNext w:val="0"/>
        <w:spacing w:before="0" w:after="0" w:line="500" w:lineRule="exact"/>
        <w:rPr>
          <w:rFonts w:hint="eastAsia"/>
          <w:sz w:val="30"/>
          <w:szCs w:val="30"/>
        </w:rPr>
      </w:pPr>
      <w:r/>
      <w:bookmarkStart w:id="142" w:name="_Toc120614218"/>
      <w:r/>
      <w:bookmarkStart w:id="143" w:name="_Toc513029229"/>
      <w:r/>
      <w:bookmarkStart w:id="144" w:name="_Toc16938545"/>
      <w:r/>
      <w:bookmarkStart w:id="145" w:name="_Toc20823301"/>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956"/>
        <w:ind w:firstLine="422"/>
        <w:keepLines w:val="0"/>
        <w:keepNext w:val="0"/>
        <w:spacing w:before="0" w:after="0" w:line="500" w:lineRule="exact"/>
        <w:rPr>
          <w:rFonts w:hint="eastAsia" w:ascii="宋体" w:hAnsi="宋体" w:eastAsia="宋体"/>
          <w:bCs w:val="0"/>
        </w:rPr>
      </w:pPr>
      <w:r/>
      <w:bookmarkStart w:id="146" w:name="_Toc16938546"/>
      <w:r/>
      <w:bookmarkStart w:id="147" w:name="_Toc20823302"/>
      <w:r/>
      <w:bookmarkStart w:id="148" w:name="_Toc513029230"/>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952"/>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52"/>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952"/>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952"/>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956"/>
        <w:ind w:firstLine="422"/>
        <w:keepLines w:val="0"/>
        <w:keepNext w:val="0"/>
        <w:spacing w:before="0" w:after="0" w:line="500" w:lineRule="exact"/>
        <w:rPr>
          <w:rFonts w:hint="eastAsia" w:ascii="宋体" w:hAnsi="宋体" w:eastAsia="宋体"/>
          <w:bCs w:val="0"/>
        </w:rPr>
      </w:pPr>
      <w:r/>
      <w:bookmarkStart w:id="149" w:name="_Toc20823303"/>
      <w:r/>
      <w:bookmarkStart w:id="150" w:name="_Toc513029231"/>
      <w:r/>
      <w:bookmarkStart w:id="151" w:name="_Toc16938547"/>
      <w:r>
        <w:rPr>
          <w:rFonts w:hint="eastAsia" w:ascii="宋体" w:hAnsi="宋体" w:eastAsia="宋体"/>
          <w:bCs w:val="0"/>
        </w:rPr>
        <w:t xml:space="preserve">22.评标委员会</w:t>
      </w:r>
      <w:r>
        <w:rPr>
          <w:rFonts w:hint="eastAsia" w:ascii="宋体" w:hAnsi="宋体" w:eastAsia="宋体"/>
          <w:bCs w:val="0"/>
        </w:rPr>
      </w:r>
      <w:r/>
    </w:p>
    <w:p>
      <w:pPr>
        <w:pStyle w:val="952"/>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95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952"/>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952"/>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952"/>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956"/>
        <w:ind w:firstLine="422"/>
        <w:keepLines w:val="0"/>
        <w:keepNext w:val="0"/>
        <w:spacing w:before="0" w:after="0" w:line="500" w:lineRule="exact"/>
        <w:rPr>
          <w:rFonts w:hint="eastAsia" w:ascii="宋体" w:hAnsi="宋体" w:eastAsia="宋体"/>
          <w:bCs w:val="0"/>
        </w:rPr>
      </w:pPr>
      <w:r/>
      <w:bookmarkStart w:id="152" w:name="_Toc16938548"/>
      <w:r/>
      <w:bookmarkStart w:id="153" w:name="_Toc513029232"/>
      <w:r/>
      <w:bookmarkStart w:id="154" w:name="_Toc20823304"/>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952"/>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952"/>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956"/>
        <w:ind w:firstLine="422"/>
        <w:keepLines w:val="0"/>
        <w:keepNext w:val="0"/>
        <w:spacing w:before="0" w:after="0" w:line="500" w:lineRule="exact"/>
        <w:rPr>
          <w:rFonts w:hint="eastAsia" w:ascii="宋体" w:hAnsi="宋体" w:eastAsia="宋体"/>
          <w:bCs w:val="0"/>
        </w:rPr>
      </w:pPr>
      <w:r/>
      <w:bookmarkStart w:id="155" w:name="_Toc513029233"/>
      <w:r/>
      <w:bookmarkStart w:id="156" w:name="_Toc20823305"/>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952"/>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952"/>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952"/>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952"/>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952"/>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952"/>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52"/>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952"/>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95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.3如果投标文件实质上没有响应招标文件的要求，评委会将予以拒绝，其投标文件无效，投标人不得通过修改或撤销不符合要求的偏离或保留而使其投标成为实质性响应的投标。</w:t>
      </w:r>
      <w:r>
        <w:rPr>
          <w:rFonts w:ascii="宋体" w:hAnsi="宋体"/>
          <w:sz w:val="24"/>
        </w:rPr>
      </w:r>
      <w:r/>
    </w:p>
    <w:p>
      <w:pPr>
        <w:pStyle w:val="952"/>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952"/>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52"/>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52"/>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52"/>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52"/>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52"/>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952"/>
        <w:ind w:firstLine="420"/>
        <w:spacing w:line="500" w:lineRule="exact"/>
        <w:rPr>
          <w:rFonts w:hint="eastAsia" w:ascii="宋体" w:hAnsi="宋体"/>
          <w:sz w:val="24"/>
        </w:rPr>
      </w:pPr>
      <w:r/>
      <w:bookmarkStart w:id="158" w:name="_Toc20823306"/>
      <w:r/>
      <w:bookmarkStart w:id="159" w:name="_Toc513029234"/>
      <w:r/>
      <w:bookmarkStart w:id="160" w:name="_Toc16938550"/>
      <w:r>
        <w:rPr>
          <w:rFonts w:hint="eastAsia" w:ascii="宋体" w:hAnsi="宋体"/>
          <w:sz w:val="24"/>
        </w:rPr>
        <w:t xml:space="preserve">25.6投标人在开、评标全过程中应保持通信畅通，及时登录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952"/>
        <w:ind w:firstLine="420"/>
        <w:spacing w:line="500" w:lineRule="exact"/>
        <w:rPr>
          <w:rFonts w:hint="eastAsia" w:ascii="宋体" w:hAnsi="宋体"/>
          <w:sz w:val="24"/>
        </w:rPr>
      </w:pPr>
      <w:r>
        <w:rPr>
          <w:rFonts w:hint="eastAsia" w:ascii="宋体" w:hAnsi="宋体"/>
          <w:sz w:val="24"/>
        </w:rPr>
        <w:t xml:space="preserve">25.7异常低价投标（响应）审查</w:t>
      </w:r>
      <w:r>
        <w:rPr>
          <w:rFonts w:hint="eastAsia" w:ascii="宋体" w:hAnsi="宋体"/>
          <w:sz w:val="24"/>
        </w:rPr>
      </w:r>
      <w:r/>
    </w:p>
    <w:p>
      <w:pPr>
        <w:pStyle w:val="952"/>
        <w:ind w:firstLine="420"/>
        <w:spacing w:line="500" w:lineRule="exact"/>
        <w:rPr>
          <w:rFonts w:hint="eastAsia" w:ascii="宋体" w:hAnsi="宋体"/>
          <w:sz w:val="24"/>
        </w:rPr>
      </w:pPr>
      <w:r>
        <w:rPr>
          <w:rFonts w:hint="eastAsia" w:ascii="宋体" w:hAnsi="宋体"/>
          <w:sz w:val="24"/>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sz w:val="24"/>
        </w:rPr>
      </w:r>
      <w:r/>
    </w:p>
    <w:p>
      <w:pPr>
        <w:pStyle w:val="952"/>
        <w:ind w:firstLine="420"/>
        <w:spacing w:line="500" w:lineRule="exact"/>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（1）投标（响应）报价低于全部通过符合性审查供应商投标（响应）报价平均值50%的，即投标（响应）报价＜全部通过符合性审查供应商投标（响应）报价平均值×50%；</w:t>
      </w:r>
      <w:r>
        <w:rPr>
          <w:rFonts w:hint="eastAsia" w:ascii="宋体" w:hAnsi="宋体"/>
          <w:sz w:val="24"/>
        </w:rPr>
      </w:r>
      <w:r/>
    </w:p>
    <w:p>
      <w:pPr>
        <w:pStyle w:val="952"/>
        <w:ind w:firstLine="420"/>
        <w:spacing w:line="500" w:lineRule="exact"/>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（2）投标（响应）报价低于通过符合性审查的次低报价供应商投标（响应）报价50%的，即投标（响应）报价＜通过符合性审查的次低报价供应商投标（响应）报价×50%；</w:t>
      </w:r>
      <w:r>
        <w:rPr>
          <w:rFonts w:hint="eastAsia" w:ascii="宋体" w:hAnsi="宋体"/>
          <w:sz w:val="24"/>
        </w:rPr>
      </w:r>
      <w:r/>
    </w:p>
    <w:p>
      <w:pPr>
        <w:pStyle w:val="952"/>
        <w:ind w:firstLine="420"/>
        <w:spacing w:line="500" w:lineRule="exact"/>
        <w:rPr>
          <w:rFonts w:hint="eastAsia" w:ascii="宋体" w:hAnsi="宋体"/>
          <w:sz w:val="24"/>
        </w:rPr>
      </w:pPr>
      <w:r>
        <w:rPr>
          <w:rFonts w:hint="eastAsia" w:ascii="宋体" w:hAnsi="宋体"/>
          <w:sz w:val="24"/>
        </w:rPr>
        <w:t xml:space="preserve">（3）投标（响应）报价低于采购项目最高限价45%的，即投标（响应）报价＜采购项目最高限价×45%；</w:t>
      </w:r>
      <w:r>
        <w:rPr>
          <w:rFonts w:hint="eastAsia" w:ascii="宋体" w:hAnsi="宋体"/>
          <w:sz w:val="24"/>
        </w:rPr>
      </w:r>
      <w:r/>
    </w:p>
    <w:p>
      <w:pPr>
        <w:pStyle w:val="952"/>
        <w:ind w:firstLine="420"/>
        <w:spacing w:line="500" w:lineRule="exact"/>
        <w:rPr>
          <w:rFonts w:hint="eastAsia" w:ascii="宋体" w:hAnsi="宋体"/>
          <w:sz w:val="24"/>
        </w:rPr>
      </w:pPr>
      <w:r>
        <w:rPr>
          <w:rFonts w:hint="eastAsia" w:ascii="宋体" w:hAnsi="宋体"/>
          <w:sz w:val="24"/>
        </w:rPr>
        <w:t xml:space="preserve">（4）评审委员会基于专业判断，认为供应商报价过低，有可能影响产品质量或者不能诚信履约的其他情形。</w:t>
      </w:r>
      <w:r>
        <w:rPr>
          <w:rFonts w:hint="eastAsia" w:ascii="宋体" w:hAnsi="宋体"/>
          <w:sz w:val="24"/>
        </w:rPr>
      </w:r>
      <w:r/>
    </w:p>
    <w:p>
      <w:pPr>
        <w:pStyle w:val="952"/>
        <w:ind w:firstLine="420"/>
        <w:spacing w:line="500" w:lineRule="exact"/>
        <w:rPr>
          <w:rFonts w:hint="eastAsia" w:ascii="宋体" w:hAnsi="宋体"/>
          <w:sz w:val="24"/>
        </w:rPr>
      </w:pPr>
      <w:r>
        <w:rPr>
          <w:rFonts w:hint="eastAsia" w:ascii="宋体" w:hAnsi="宋体"/>
          <w:sz w:val="24"/>
        </w:rPr>
        <w:t xml:space="preserve">相关法律法规对供应商报价有规定的，从其规定。</w:t>
      </w:r>
      <w:r>
        <w:rPr>
          <w:rFonts w:hint="eastAsia" w:ascii="宋体" w:hAnsi="宋体"/>
          <w:sz w:val="24"/>
        </w:rPr>
      </w:r>
      <w:r/>
    </w:p>
    <w:p>
      <w:pPr>
        <w:pStyle w:val="952"/>
        <w:ind w:firstLine="420"/>
        <w:spacing w:line="500" w:lineRule="exact"/>
        <w:rPr>
          <w:rFonts w:hint="eastAsia" w:ascii="宋体" w:hAnsi="宋体"/>
          <w:sz w:val="24"/>
        </w:rPr>
      </w:pPr>
      <w:r>
        <w:rPr>
          <w:rFonts w:hint="eastAsia" w:ascii="宋体" w:hAnsi="宋体"/>
          <w:sz w:val="24"/>
        </w:rPr>
        <w:t xml:space="preserve">如果项目或采购包存在有分项价格最高限价要求或单价最高限价（最高限制单价）要求时，有上述情形的，应当启动异常低价投标（响应）审查程序。</w:t>
      </w:r>
      <w:r>
        <w:rPr>
          <w:rFonts w:hint="eastAsia" w:ascii="宋体" w:hAnsi="宋体"/>
          <w:sz w:val="24"/>
        </w:rPr>
      </w:r>
      <w:r/>
    </w:p>
    <w:p>
      <w:pPr>
        <w:pStyle w:val="952"/>
        <w:ind w:firstLine="420"/>
        <w:spacing w:line="500" w:lineRule="exact"/>
        <w:rPr>
          <w:rFonts w:hint="eastAsia" w:ascii="宋体" w:hAnsi="宋体"/>
          <w:sz w:val="24"/>
        </w:rPr>
      </w:pPr>
      <w:r>
        <w:rPr>
          <w:rFonts w:hint="eastAsia" w:ascii="宋体" w:hAnsi="宋体"/>
          <w:sz w:val="24"/>
        </w:rPr>
        <w:t xml:space="preserve">25.7.2评审委员会启动异常</w:t>
      </w:r>
      <w:r>
        <w:rPr>
          <w:rFonts w:hint="eastAsia" w:ascii="宋体" w:hAnsi="宋体"/>
          <w:sz w:val="24"/>
        </w:rPr>
        <w:t xml:space="preserve">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供应商如不存在上述第（3）项情形的，投标系统“报价符合性审查”模块中可无需上传证明材料（可直接填写“无”）。</w:t>
      </w:r>
      <w:r>
        <w:rPr>
          <w:rFonts w:hint="eastAsia" w:ascii="宋体" w:hAnsi="宋体"/>
          <w:sz w:val="24"/>
        </w:rPr>
      </w:r>
      <w:r/>
    </w:p>
    <w:p>
      <w:pPr>
        <w:pStyle w:val="952"/>
        <w:ind w:firstLine="420"/>
        <w:spacing w:line="500" w:lineRule="exact"/>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sz w:val="24"/>
        </w:rPr>
      </w:r>
      <w:r/>
    </w:p>
    <w:p>
      <w:pPr>
        <w:pStyle w:val="952"/>
        <w:ind w:firstLine="420"/>
        <w:spacing w:line="500" w:lineRule="exact"/>
        <w:rPr>
          <w:rFonts w:hint="eastAsia"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sz w:val="24"/>
        </w:rPr>
      </w:r>
      <w:r/>
    </w:p>
    <w:p>
      <w:pPr>
        <w:pStyle w:val="952"/>
        <w:ind w:firstLine="420"/>
        <w:spacing w:line="500" w:lineRule="exact"/>
        <w:rPr>
          <w:rFonts w:hint="eastAsia" w:ascii="宋体" w:hAnsi="宋体"/>
          <w:sz w:val="24"/>
        </w:rPr>
      </w:pPr>
      <w:r>
        <w:rPr>
          <w:rFonts w:hint="eastAsia" w:ascii="宋体" w:hAnsi="宋体"/>
          <w:sz w:val="24"/>
        </w:rPr>
        <w:t xml:space="preserve">财政部门在投诉处理、监督检查中发现评审委员会未按规定对异常低价开展审查的，依法予以纠正并追究评审专家的法律责任。</w:t>
      </w:r>
      <w:r>
        <w:rPr>
          <w:rFonts w:hint="eastAsia" w:ascii="宋体" w:hAnsi="宋体"/>
          <w:sz w:val="24"/>
        </w:rPr>
      </w:r>
      <w:r/>
    </w:p>
    <w:p>
      <w:pPr>
        <w:pStyle w:val="95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952"/>
        <w:ind w:left="479"/>
        <w:spacing w:line="500" w:lineRule="exact"/>
        <w:rPr>
          <w:rFonts w:hint="eastAsia" w:ascii="宋体" w:hAnsi="宋体"/>
          <w:bCs/>
          <w:sz w:val="24"/>
        </w:rPr>
      </w:pPr>
      <w:r/>
      <w:bookmarkStart w:id="161" w:name="_Toc513029235"/>
      <w:r/>
      <w:bookmarkStart w:id="162" w:name="_Toc20823307"/>
      <w:r/>
      <w:bookmarkStart w:id="163" w:name="_Toc16938551"/>
      <w:r>
        <w:rPr>
          <w:rFonts w:hint="eastAsia" w:ascii="宋体" w:hAnsi="宋体"/>
          <w:bCs/>
          <w:sz w:val="24"/>
        </w:rPr>
        <w:t xml:space="preserve">26.1无效投标条款</w:t>
      </w:r>
      <w:r>
        <w:rPr>
          <w:rFonts w:hint="eastAsia" w:ascii="宋体" w:hAnsi="宋体"/>
          <w:bCs/>
          <w:sz w:val="24"/>
        </w:rPr>
      </w:r>
      <w:r/>
    </w:p>
    <w:p>
      <w:pPr>
        <w:pStyle w:val="952"/>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952"/>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952"/>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952"/>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952"/>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952"/>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952"/>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952"/>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952"/>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952"/>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952"/>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952"/>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952"/>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952"/>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952"/>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952"/>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952"/>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952"/>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952"/>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952"/>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952"/>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952"/>
        <w:ind w:firstLine="480"/>
        <w:spacing w:line="500" w:lineRule="exact"/>
        <w:rPr>
          <w:rFonts w:hint="eastAsia" w:ascii="宋体" w:hAnsi="宋体"/>
          <w:bCs/>
          <w:sz w:val="24"/>
          <w:szCs w:val="24"/>
        </w:rPr>
      </w:pPr>
      <w:r>
        <w:rPr>
          <w:rFonts w:hint="eastAsia" w:ascii="宋体" w:hAnsi="宋体"/>
          <w:bCs/>
          <w:sz w:val="24"/>
          <w:szCs w:val="24"/>
        </w:rPr>
        <w:t xml:space="preserve">26.1.22评标委员会</w:t>
      </w:r>
      <w:r>
        <w:rPr>
          <w:rFonts w:hint="eastAsia" w:ascii="宋体" w:hAnsi="宋体"/>
          <w:sz w:val="24"/>
        </w:rPr>
        <w:t xml:space="preserve">按照本招标文件规定对投标人进行异常低价投标（响应）审查后，认为投标人不能证明其报价合理性的。</w:t>
      </w:r>
      <w:r>
        <w:rPr>
          <w:rFonts w:hint="eastAsia" w:ascii="宋体" w:hAnsi="宋体"/>
          <w:bCs/>
          <w:sz w:val="24"/>
          <w:szCs w:val="24"/>
        </w:rPr>
      </w:r>
      <w:r/>
    </w:p>
    <w:p>
      <w:pPr>
        <w:pStyle w:val="952"/>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rPr>
          <w:rFonts w:hint="eastAsia" w:ascii="宋体" w:hAnsi="宋体"/>
          <w:bCs/>
          <w:sz w:val="24"/>
        </w:rPr>
      </w:r>
      <w:r/>
    </w:p>
    <w:p>
      <w:pPr>
        <w:pStyle w:val="952"/>
        <w:ind w:firstLine="480"/>
        <w:spacing w:line="500" w:lineRule="exact"/>
        <w:rPr>
          <w:rFonts w:hint="eastAsia" w:ascii="宋体" w:hAnsi="宋体"/>
          <w:bCs/>
          <w:sz w:val="24"/>
        </w:rPr>
      </w:pPr>
      <w:r>
        <w:rPr>
          <w:rFonts w:hint="eastAsia" w:ascii="宋体" w:hAnsi="宋体"/>
          <w:bCs/>
          <w:sz w:val="24"/>
        </w:rPr>
        <w:t xml:space="preserve">26.1.24</w:t>
      </w:r>
      <w:r>
        <w:rPr>
          <w:rFonts w:hint="eastAsia" w:ascii="宋体" w:hAnsi="宋体"/>
          <w:bCs/>
          <w:sz w:val="24"/>
        </w:rPr>
        <w:t xml:space="preserve">投标系统中不同投标人的标书制作设备MAC地址一致或标书制作客户端唯一标识码一致的。</w:t>
      </w:r>
      <w:r>
        <w:rPr>
          <w:rFonts w:hint="eastAsia" w:ascii="宋体" w:hAnsi="宋体"/>
          <w:bCs/>
          <w:sz w:val="24"/>
        </w:rPr>
      </w:r>
      <w:r/>
    </w:p>
    <w:p>
      <w:pPr>
        <w:pStyle w:val="952"/>
        <w:ind w:firstLine="480"/>
        <w:spacing w:line="500" w:lineRule="exact"/>
        <w:rPr>
          <w:rFonts w:hint="eastAsia" w:ascii="宋体" w:hAnsi="宋体"/>
          <w:bCs/>
          <w:sz w:val="24"/>
        </w:rPr>
      </w:pPr>
      <w:r>
        <w:rPr>
          <w:rFonts w:hint="eastAsia" w:ascii="宋体" w:hAnsi="宋体"/>
          <w:bCs/>
          <w:sz w:val="24"/>
        </w:rPr>
        <w:t xml:space="preserve">26.1.25其他法律法规及本招标文件规定的属于无效投标的情形。</w:t>
      </w:r>
      <w:r>
        <w:rPr>
          <w:rFonts w:hint="eastAsia" w:ascii="宋体" w:hAnsi="宋体"/>
          <w:bCs/>
          <w:sz w:val="24"/>
        </w:rPr>
      </w:r>
      <w:r/>
    </w:p>
    <w:p>
      <w:pPr>
        <w:pStyle w:val="952"/>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952"/>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952"/>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952"/>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52"/>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952"/>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952"/>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952"/>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55"/>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956"/>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952"/>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952"/>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952"/>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952"/>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952"/>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52"/>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52"/>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52"/>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52"/>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5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952"/>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952"/>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95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955"/>
        <w:ind w:firstLine="452"/>
        <w:keepLines w:val="0"/>
        <w:keepNext w:val="0"/>
        <w:spacing w:before="0" w:after="0" w:line="500" w:lineRule="exact"/>
        <w:rPr>
          <w:rFonts w:hint="eastAsia"/>
          <w:sz w:val="30"/>
          <w:szCs w:val="30"/>
        </w:rPr>
      </w:pPr>
      <w:r/>
      <w:bookmarkStart w:id="169" w:name="_Toc120614220"/>
      <w:r/>
      <w:bookmarkStart w:id="170" w:name="_Toc16938552"/>
      <w:r/>
      <w:bookmarkStart w:id="171" w:name="_Toc513029236"/>
      <w:r/>
      <w:bookmarkStart w:id="172" w:name="_Toc20823308"/>
      <w:r>
        <w:rPr>
          <w:rFonts w:hint="eastAsia"/>
          <w:sz w:val="30"/>
          <w:szCs w:val="30"/>
        </w:rPr>
        <w:t xml:space="preserve">七、授予合同</w:t>
      </w:r>
      <w:bookmarkEnd w:id="169"/>
      <w:r>
        <w:rPr>
          <w:rFonts w:hint="eastAsia"/>
          <w:sz w:val="30"/>
          <w:szCs w:val="30"/>
        </w:rPr>
      </w:r>
      <w:r/>
    </w:p>
    <w:p>
      <w:pPr>
        <w:pStyle w:val="956"/>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20823309"/>
      <w:r/>
      <w:bookmarkStart w:id="174" w:name="_Toc513029237"/>
      <w:r/>
      <w:bookmarkStart w:id="175" w:name="_Toc16938553"/>
      <w:r>
        <w:rPr>
          <w:rFonts w:hint="eastAsia" w:ascii="宋体" w:hAnsi="宋体" w:eastAsia="宋体"/>
          <w:bCs w:val="0"/>
        </w:rPr>
        <w:t xml:space="preserve">30.签订合同</w:t>
      </w:r>
      <w:r>
        <w:rPr>
          <w:rFonts w:hint="eastAsia" w:ascii="宋体" w:hAnsi="宋体" w:eastAsia="宋体"/>
          <w:bCs w:val="0"/>
        </w:rPr>
      </w:r>
      <w:r/>
    </w:p>
    <w:p>
      <w:pPr>
        <w:pStyle w:val="952"/>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952"/>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95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952"/>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20823314"/>
      <w:r/>
      <w:bookmarkStart w:id="177" w:name="_Toc16938558"/>
      <w:r/>
      <w:bookmarkStart w:id="178" w:name="_Toc479757207"/>
      <w:r/>
      <w:bookmarkStart w:id="179" w:name="_Toc513029242"/>
      <w:r/>
      <w:bookmarkStart w:id="180" w:name="_Toc120614221"/>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952"/>
        <w:ind w:firstLine="480"/>
        <w:spacing w:line="400" w:lineRule="exact"/>
        <w:rPr>
          <w:rFonts w:hint="eastAsia" w:ascii="宋体" w:hAnsi="宋体"/>
          <w:bCs/>
          <w:sz w:val="24"/>
        </w:rPr>
      </w:pPr>
      <w:r/>
      <w:bookmarkStart w:id="181" w:name="_Toc513029243"/>
      <w:r/>
      <w:bookmarkStart w:id="182" w:name="_Toc20823315"/>
      <w:r/>
      <w:bookmarkStart w:id="183" w:name="_Toc16938559"/>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952"/>
        <w:ind w:firstLine="602"/>
        <w:jc w:val="center"/>
        <w:spacing w:line="400" w:lineRule="exact"/>
        <w:rPr>
          <w:rFonts w:ascii="宋体" w:hAnsi="宋体"/>
          <w:b/>
          <w:bCs/>
          <w:color w:val="000000"/>
          <w:sz w:val="30"/>
          <w:szCs w:val="20"/>
        </w:rPr>
      </w:pPr>
      <w:r>
        <w:rPr>
          <w:rFonts w:hint="eastAsia" w:ascii="宋体" w:hAnsi="宋体"/>
          <w:b/>
          <w:color w:val="000000"/>
          <w:sz w:val="30"/>
        </w:rPr>
        <w:t xml:space="preserve">江苏省政府采购合同（货物）（合同编号）</w:t>
      </w:r>
      <w:r>
        <w:rPr>
          <w:rFonts w:ascii="宋体" w:hAnsi="宋体"/>
          <w:b/>
          <w:bCs/>
          <w:color w:val="000000"/>
          <w:sz w:val="30"/>
          <w:szCs w:val="20"/>
        </w:rPr>
      </w:r>
      <w:r/>
    </w:p>
    <w:p>
      <w:pPr>
        <w:pStyle w:val="952"/>
        <w:spacing w:line="400" w:lineRule="exact"/>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952"/>
        <w:spacing w:line="400" w:lineRule="exact"/>
        <w:rPr>
          <w:rFonts w:ascii="宋体" w:hAnsi="宋体" w:cs="Courier New"/>
          <w:color w:val="000000"/>
          <w:sz w:val="24"/>
          <w:szCs w:val="24"/>
        </w:rPr>
      </w:pPr>
      <w:r>
        <w:rPr>
          <w:rFonts w:ascii="宋体" w:hAnsi="宋体" w:cs="Courier New"/>
          <w:color w:val="000000"/>
          <w:sz w:val="24"/>
          <w:szCs w:val="24"/>
        </w:rPr>
        <w:t xml:space="preserve">甲方：（买方、需方、采购人）_________</w:t>
      </w:r>
      <w:r>
        <w:rPr>
          <w:rFonts w:ascii="宋体" w:hAnsi="宋体" w:cs="Courier New"/>
          <w:color w:val="000000"/>
          <w:sz w:val="24"/>
          <w:szCs w:val="24"/>
        </w:rPr>
      </w:r>
      <w:r/>
    </w:p>
    <w:p>
      <w:pPr>
        <w:pStyle w:val="952"/>
        <w:spacing w:line="400" w:lineRule="exact"/>
        <w:rPr>
          <w:rFonts w:hint="eastAsia" w:ascii="宋体" w:hAnsi="宋体" w:cs="Courier New"/>
          <w:color w:val="000000"/>
          <w:sz w:val="24"/>
          <w:szCs w:val="24"/>
        </w:rPr>
      </w:pPr>
      <w:r>
        <w:rPr>
          <w:rFonts w:ascii="宋体" w:hAnsi="宋体" w:cs="Courier New"/>
          <w:color w:val="000000"/>
          <w:sz w:val="24"/>
          <w:szCs w:val="24"/>
        </w:rPr>
        <w:t xml:space="preserve">乙方：（卖方、供方、供应商）_________</w:t>
      </w:r>
      <w:r>
        <w:rPr>
          <w:rFonts w:hint="eastAsia" w:ascii="宋体" w:hAnsi="宋体" w:cs="Courier New"/>
          <w:color w:val="000000"/>
          <w:sz w:val="24"/>
          <w:szCs w:val="24"/>
        </w:rPr>
      </w:r>
      <w:r/>
    </w:p>
    <w:p>
      <w:pPr>
        <w:pStyle w:val="952"/>
        <w:ind w:firstLine="480"/>
        <w:spacing w:line="400" w:lineRule="exact"/>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无锡市公共资源交易中心</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rPr>
          <w:rFonts w:ascii="宋体" w:hAnsi="宋体" w:cs="Courier New"/>
          <w:b/>
          <w:color w:val="000000"/>
          <w:sz w:val="24"/>
          <w:szCs w:val="24"/>
        </w:rPr>
      </w:r>
      <w:r/>
    </w:p>
    <w:p>
      <w:pPr>
        <w:pStyle w:val="952"/>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rPr>
          <w:rFonts w:ascii="宋体" w:hAnsi="宋体" w:cs="Courier New"/>
          <w:b/>
          <w:color w:val="000000"/>
          <w:sz w:val="24"/>
          <w:szCs w:val="24"/>
        </w:rPr>
      </w:r>
      <w:r/>
    </w:p>
    <w:p>
      <w:pPr>
        <w:pStyle w:val="95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952"/>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color w:val="000000"/>
          <w:sz w:val="24"/>
          <w:szCs w:val="24"/>
        </w:rPr>
      </w:r>
      <w:r/>
    </w:p>
    <w:p>
      <w:pPr>
        <w:pStyle w:val="952"/>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rPr>
          <w:rFonts w:hint="eastAsia" w:ascii="宋体" w:hAnsi="宋体" w:cs="Courier New"/>
          <w:color w:val="000000"/>
          <w:sz w:val="24"/>
          <w:szCs w:val="24"/>
        </w:rPr>
      </w:r>
      <w:r/>
    </w:p>
    <w:p>
      <w:pPr>
        <w:pStyle w:val="952"/>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1.4 履行时间（期限）：</w:t>
      </w:r>
      <w:r>
        <w:rPr>
          <w:rFonts w:hint="eastAsia" w:ascii="宋体" w:hAnsi="宋体" w:cs="Courier New"/>
          <w:color w:val="000000"/>
          <w:sz w:val="24"/>
          <w:szCs w:val="24"/>
        </w:rPr>
      </w:r>
      <w:r/>
    </w:p>
    <w:p>
      <w:pPr>
        <w:pStyle w:val="952"/>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1.5 履行地点：</w:t>
      </w:r>
      <w:r>
        <w:rPr>
          <w:rFonts w:ascii="宋体" w:hAnsi="宋体" w:cs="Courier New"/>
          <w:color w:val="000000"/>
          <w:sz w:val="24"/>
          <w:szCs w:val="24"/>
        </w:rPr>
      </w:r>
      <w:r/>
    </w:p>
    <w:p>
      <w:pPr>
        <w:pStyle w:val="952"/>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rPr>
          <w:rFonts w:hint="eastAsia" w:ascii="宋体" w:hAnsi="宋体" w:cs="Courier New"/>
          <w:color w:val="000000"/>
          <w:sz w:val="24"/>
          <w:szCs w:val="24"/>
        </w:rPr>
      </w:r>
      <w:r/>
    </w:p>
    <w:p>
      <w:pPr>
        <w:pStyle w:val="952"/>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1.7 包装方式：</w:t>
      </w:r>
      <w:r>
        <w:rPr>
          <w:rFonts w:ascii="宋体" w:hAnsi="宋体" w:cs="Courier New"/>
          <w:color w:val="000000"/>
          <w:sz w:val="24"/>
          <w:szCs w:val="24"/>
        </w:rPr>
      </w:r>
      <w:r/>
    </w:p>
    <w:p>
      <w:pPr>
        <w:pStyle w:val="952"/>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二、合同金额</w:t>
      </w:r>
      <w:r>
        <w:rPr>
          <w:rFonts w:ascii="宋体" w:hAnsi="宋体" w:cs="Courier New"/>
          <w:b/>
          <w:color w:val="000000"/>
          <w:sz w:val="24"/>
          <w:szCs w:val="24"/>
        </w:rPr>
      </w:r>
      <w:r/>
    </w:p>
    <w:p>
      <w:pPr>
        <w:pStyle w:val="95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2.1</w:t>
      </w:r>
      <w:r>
        <w:rPr>
          <w:rFonts w:hAnsi="宋体"/>
          <w:sz w:val="24"/>
          <w:szCs w:val="24"/>
        </w:rPr>
        <w:t xml:space="preserve">本合同金额为（大写）： _____________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rPr>
          <w:rFonts w:ascii="宋体" w:hAnsi="宋体" w:cs="Courier New"/>
          <w:color w:val="000000"/>
          <w:sz w:val="24"/>
          <w:szCs w:val="24"/>
        </w:rPr>
      </w:r>
      <w:r/>
    </w:p>
    <w:p>
      <w:pPr>
        <w:pStyle w:val="952"/>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三、技术资料</w:t>
      </w:r>
      <w:r>
        <w:rPr>
          <w:rFonts w:ascii="宋体" w:hAnsi="宋体" w:cs="Courier New"/>
          <w:b/>
          <w:color w:val="000000"/>
          <w:sz w:val="24"/>
          <w:szCs w:val="24"/>
        </w:rPr>
      </w:r>
      <w:r/>
    </w:p>
    <w:p>
      <w:pPr>
        <w:pStyle w:val="952"/>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3.1乙方应按招标文件规定的时间向甲方提供使用货物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的有关技术资料。</w:t>
      </w:r>
      <w:r>
        <w:rPr>
          <w:rFonts w:hint="eastAsia" w:ascii="宋体" w:hAnsi="宋体" w:cs="Courier New"/>
          <w:color w:val="000000"/>
          <w:sz w:val="24"/>
          <w:szCs w:val="24"/>
        </w:rPr>
      </w:r>
      <w:r/>
    </w:p>
    <w:p>
      <w:pPr>
        <w:pStyle w:val="95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color w:val="000000"/>
          <w:sz w:val="24"/>
          <w:szCs w:val="24"/>
        </w:rPr>
      </w:r>
      <w:r/>
    </w:p>
    <w:p>
      <w:pPr>
        <w:pStyle w:val="952"/>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四、知识产权</w:t>
      </w:r>
      <w:r>
        <w:rPr>
          <w:rFonts w:ascii="宋体" w:hAnsi="宋体" w:cs="Courier New"/>
          <w:b/>
          <w:color w:val="000000"/>
          <w:sz w:val="24"/>
          <w:szCs w:val="24"/>
        </w:rPr>
      </w:r>
      <w:r/>
    </w:p>
    <w:p>
      <w:pPr>
        <w:pStyle w:val="952"/>
        <w:ind w:firstLine="480"/>
        <w:spacing w:line="400" w:lineRule="exact"/>
        <w:rPr>
          <w:rFonts w:hint="eastAsia" w:ascii="宋体" w:hAnsi="宋体"/>
          <w:color w:val="000000"/>
          <w:sz w:val="24"/>
        </w:rPr>
      </w:pPr>
      <w:r>
        <w:rPr>
          <w:rFonts w:hAnsi="宋体"/>
          <w:color w:val="000000"/>
          <w:sz w:val="24"/>
          <w:szCs w:val="24"/>
        </w:rPr>
        <w:t xml:space="preserve">4.1乙</w:t>
      </w:r>
      <w:r>
        <w:rPr>
          <w:rFonts w:hint="eastAsia" w:ascii="宋体" w:hAnsi="宋体"/>
          <w:color w:val="000000"/>
          <w:sz w:val="24"/>
        </w:rPr>
        <w:t xml:space="preserve">方应保证甲方在使用、接受本合同货物</w:t>
      </w:r>
      <w:r>
        <w:rPr>
          <w:rFonts w:hint="eastAsia" w:hAnsi="宋体"/>
          <w:color w:val="000000"/>
          <w:sz w:val="24"/>
          <w:szCs w:val="24"/>
        </w:rPr>
        <w:t xml:space="preserve">（包含与货物相关的服务）</w:t>
      </w:r>
      <w:r>
        <w:rPr>
          <w:rFonts w:hint="eastAsia" w:ascii="宋体" w:hAnsi="宋体"/>
          <w:color w:val="000000"/>
          <w:sz w:val="24"/>
        </w:rPr>
        <w:t xml:space="preserve">或其任何一部分时不受第三方提出侵犯其专利权、版权、商标权和工业设计权等知识产权的起诉。一旦出现侵权，由乙方负全部责任。</w:t>
      </w:r>
      <w:r>
        <w:rPr>
          <w:rFonts w:hint="eastAsia" w:ascii="宋体" w:hAnsi="宋体"/>
          <w:color w:val="000000"/>
          <w:sz w:val="24"/>
        </w:rPr>
      </w:r>
      <w:r/>
    </w:p>
    <w:p>
      <w:pPr>
        <w:pStyle w:val="952"/>
        <w:spacing w:line="400" w:lineRule="exact"/>
        <w:rPr>
          <w:rFonts w:hint="eastAsia" w:ascii="宋体" w:hAnsi="宋体" w:cs="Courier New"/>
          <w:color w:val="000000"/>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rPr>
          <w:rFonts w:hint="eastAsia" w:ascii="宋体" w:hAnsi="宋体" w:cs="Courier New"/>
          <w:color w:val="000000"/>
          <w:sz w:val="24"/>
          <w:szCs w:val="24"/>
        </w:rPr>
      </w:r>
      <w:r/>
    </w:p>
    <w:p>
      <w:pPr>
        <w:pStyle w:val="952"/>
        <w:ind w:firstLine="482"/>
        <w:spacing w:line="400" w:lineRule="exact"/>
        <w:rPr>
          <w:rFonts w:ascii="宋体" w:hAnsi="宋体" w:cs="Courier New"/>
          <w:color w:val="000000"/>
          <w:sz w:val="24"/>
          <w:szCs w:val="24"/>
          <w:u w:val="single"/>
        </w:rPr>
      </w:pPr>
      <w:r>
        <w:rPr>
          <w:rFonts w:ascii="宋体" w:hAnsi="宋体" w:cs="Courier New"/>
          <w:b/>
          <w:color w:val="000000"/>
          <w:sz w:val="24"/>
          <w:szCs w:val="24"/>
        </w:rPr>
        <w:t xml:space="preserve">五、产权担保</w:t>
      </w:r>
      <w:r>
        <w:rPr>
          <w:rFonts w:ascii="宋体" w:hAnsi="宋体" w:cs="Courier New"/>
          <w:color w:val="000000"/>
          <w:sz w:val="24"/>
          <w:szCs w:val="24"/>
          <w:u w:val="single"/>
        </w:rPr>
      </w:r>
      <w:r/>
    </w:p>
    <w:p>
      <w:pPr>
        <w:pStyle w:val="952"/>
        <w:ind w:firstLine="480"/>
        <w:spacing w:line="400" w:lineRule="exact"/>
        <w:rPr>
          <w:rFonts w:ascii="宋体" w:hAnsi="宋体" w:cs="Courier New"/>
          <w:color w:val="000000"/>
          <w:sz w:val="24"/>
          <w:szCs w:val="24"/>
          <w:u w:val="single"/>
        </w:rPr>
      </w:pPr>
      <w:r>
        <w:rPr>
          <w:rFonts w:ascii="宋体" w:hAnsi="宋体" w:cs="Courier New"/>
          <w:color w:val="000000"/>
          <w:sz w:val="24"/>
          <w:szCs w:val="24"/>
        </w:rPr>
        <w:t xml:space="preserve">5.1 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的所有权完全属于乙方且无任何抵押、查封等产权瑕疵。</w:t>
      </w:r>
      <w:r>
        <w:rPr>
          <w:rFonts w:ascii="宋体" w:hAnsi="宋体" w:cs="Courier New"/>
          <w:color w:val="000000"/>
          <w:sz w:val="24"/>
          <w:szCs w:val="24"/>
          <w:u w:val="single"/>
        </w:rPr>
      </w:r>
      <w:r/>
    </w:p>
    <w:p>
      <w:pPr>
        <w:pStyle w:val="952"/>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六、履约保证金</w:t>
      </w:r>
      <w:r>
        <w:rPr>
          <w:rFonts w:ascii="宋体" w:hAnsi="宋体" w:cs="Courier New"/>
          <w:b/>
          <w:color w:val="000000"/>
          <w:sz w:val="24"/>
          <w:szCs w:val="24"/>
        </w:rPr>
      </w:r>
      <w:r/>
    </w:p>
    <w:p>
      <w:pPr>
        <w:pStyle w:val="952"/>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6.1 乙方交纳人民币__元作为本合同的履约保证金。</w:t>
      </w:r>
      <w:r>
        <w:rPr>
          <w:rFonts w:hint="eastAsia" w:ascii="宋体" w:hAnsi="宋体" w:cs="Courier New"/>
          <w:color w:val="000000"/>
          <w:sz w:val="24"/>
          <w:szCs w:val="24"/>
        </w:rPr>
        <w:t xml:space="preserve">（不得超过合同金额的10%）</w:t>
      </w:r>
      <w:r>
        <w:rPr>
          <w:rFonts w:hint="eastAsia" w:ascii="宋体" w:hAnsi="宋体" w:cs="Courier New"/>
          <w:color w:val="000000"/>
          <w:sz w:val="24"/>
          <w:szCs w:val="24"/>
        </w:rPr>
      </w:r>
      <w:r/>
    </w:p>
    <w:p>
      <w:pPr>
        <w:pStyle w:val="952"/>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6.2合同履行结束后，甲方应及时退还交纳的履约保证金。</w:t>
      </w:r>
      <w:r>
        <w:rPr>
          <w:rFonts w:hint="eastAsia" w:ascii="宋体" w:hAnsi="宋体" w:cs="Courier New"/>
          <w:color w:val="000000"/>
          <w:sz w:val="24"/>
          <w:szCs w:val="24"/>
        </w:rPr>
      </w:r>
      <w:r/>
    </w:p>
    <w:p>
      <w:pPr>
        <w:pStyle w:val="952"/>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6.2.1履约保证金退还方式：</w:t>
      </w:r>
      <w:r>
        <w:rPr>
          <w:rFonts w:hint="eastAsia" w:ascii="宋体" w:hAnsi="宋体" w:cs="Courier New"/>
          <w:color w:val="000000"/>
          <w:sz w:val="24"/>
          <w:szCs w:val="24"/>
        </w:rPr>
      </w:r>
      <w:r/>
    </w:p>
    <w:p>
      <w:pPr>
        <w:pStyle w:val="952"/>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6.2.2履约保证金退还时间：</w:t>
      </w:r>
      <w:r>
        <w:rPr>
          <w:rFonts w:hint="eastAsia" w:ascii="宋体" w:hAnsi="宋体" w:cs="Courier New"/>
          <w:color w:val="000000"/>
          <w:sz w:val="24"/>
          <w:szCs w:val="24"/>
        </w:rPr>
      </w:r>
      <w:r/>
    </w:p>
    <w:p>
      <w:pPr>
        <w:pStyle w:val="952"/>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6.2.3履约保证金退还条件：</w:t>
      </w:r>
      <w:r>
        <w:rPr>
          <w:rFonts w:hint="eastAsia" w:ascii="宋体" w:hAnsi="宋体" w:cs="Courier New"/>
          <w:color w:val="000000"/>
          <w:sz w:val="24"/>
          <w:szCs w:val="24"/>
        </w:rPr>
      </w:r>
      <w:r/>
    </w:p>
    <w:p>
      <w:pPr>
        <w:pStyle w:val="952"/>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6.2.4履约保证金不予退还的情形：</w:t>
      </w:r>
      <w:r>
        <w:rPr>
          <w:rFonts w:ascii="宋体" w:hAnsi="宋体" w:cs="Courier New"/>
          <w:color w:val="000000"/>
          <w:sz w:val="24"/>
          <w:szCs w:val="24"/>
        </w:rPr>
      </w:r>
      <w:r/>
    </w:p>
    <w:p>
      <w:pPr>
        <w:pStyle w:val="952"/>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95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rPr>
          <w:rFonts w:hint="eastAsia" w:ascii="宋体" w:hAnsi="宋体"/>
          <w:color w:val="000000"/>
          <w:sz w:val="24"/>
          <w:szCs w:val="24"/>
        </w:rPr>
      </w:r>
      <w:r/>
    </w:p>
    <w:p>
      <w:pPr>
        <w:pStyle w:val="952"/>
        <w:ind w:firstLine="480"/>
        <w:spacing w:line="400" w:lineRule="exact"/>
        <w:rPr>
          <w:rFonts w:hint="eastAsia" w:ascii="宋体" w:hAnsi="宋体"/>
          <w:color w:val="000000"/>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color w:val="000000"/>
          <w:sz w:val="24"/>
          <w:szCs w:val="24"/>
        </w:rPr>
      </w:r>
      <w:r/>
    </w:p>
    <w:p>
      <w:pPr>
        <w:pStyle w:val="952"/>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rPr>
          <w:rFonts w:ascii="宋体" w:hAnsi="宋体" w:eastAsia="仿宋_GB2312"/>
          <w:color w:val="000000"/>
          <w:sz w:val="24"/>
          <w:szCs w:val="24"/>
        </w:rPr>
      </w:r>
      <w:r/>
    </w:p>
    <w:p>
      <w:pPr>
        <w:pStyle w:val="952"/>
        <w:ind w:firstLine="482"/>
        <w:spacing w:line="400" w:lineRule="exact"/>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rPr>
          <w:rFonts w:ascii="宋体" w:hAnsi="宋体" w:cs="Courier New"/>
          <w:b/>
          <w:color w:val="000000"/>
          <w:sz w:val="24"/>
          <w:szCs w:val="24"/>
        </w:rPr>
      </w:r>
      <w:r/>
    </w:p>
    <w:p>
      <w:pPr>
        <w:pStyle w:val="952"/>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合同款项的支付方式及进度安排</w:t>
      </w:r>
      <w:r>
        <w:rPr>
          <w:rFonts w:hint="eastAsia" w:ascii="宋体" w:hAnsi="宋体" w:cs="Courier New"/>
          <w:bCs/>
          <w:color w:val="000000"/>
          <w:sz w:val="24"/>
          <w:szCs w:val="24"/>
        </w:rPr>
      </w:r>
      <w:r/>
    </w:p>
    <w:p>
      <w:pPr>
        <w:pStyle w:val="952"/>
        <w:ind w:firstLine="480"/>
        <w:spacing w:line="400" w:lineRule="exact"/>
        <w:rPr>
          <w:rFonts w:hint="eastAsia" w:ascii="宋体" w:hAnsi="宋体" w:cs="Courier New"/>
          <w:bCs/>
          <w:sz w:val="24"/>
          <w:szCs w:val="24"/>
        </w:rPr>
      </w:pPr>
      <w:r>
        <w:rPr>
          <w:rFonts w:hint="eastAsia" w:ascii="宋体" w:hAnsi="宋体" w:cs="Courier New"/>
          <w:bCs/>
          <w:sz w:val="24"/>
          <w:szCs w:val="24"/>
        </w:rPr>
        <w:t xml:space="preserve">8.1.1预付款支付时间：</w:t>
      </w:r>
      <w:r>
        <w:rPr>
          <w:rFonts w:hint="eastAsia" w:ascii="宋体" w:hAnsi="宋体" w:cs="Courier New"/>
          <w:bCs/>
          <w:sz w:val="24"/>
          <w:szCs w:val="24"/>
          <w:u w:val="single"/>
        </w:rPr>
        <w:t xml:space="preserve">               </w:t>
      </w:r>
      <w:r>
        <w:rPr>
          <w:rFonts w:hint="eastAsia" w:ascii="宋体" w:hAnsi="宋体" w:cs="Courier New"/>
          <w:bCs/>
          <w:sz w:val="24"/>
          <w:szCs w:val="24"/>
        </w:rPr>
        <w:t xml:space="preserve">，预付款支付比例：</w:t>
      </w:r>
      <w:r>
        <w:rPr>
          <w:rFonts w:hint="eastAsia" w:ascii="宋体" w:hAnsi="宋体" w:cs="Courier New"/>
          <w:bCs/>
          <w:sz w:val="24"/>
          <w:szCs w:val="24"/>
          <w:u w:val="single"/>
        </w:rPr>
        <w:t xml:space="preserve">         </w:t>
      </w:r>
      <w:r>
        <w:rPr>
          <w:rFonts w:hint="eastAsia" w:ascii="宋体" w:hAnsi="宋体" w:cs="Courier New"/>
          <w:bCs/>
          <w:sz w:val="24"/>
          <w:szCs w:val="24"/>
        </w:rPr>
        <w:t xml:space="preserve">。</w:t>
      </w:r>
      <w:r>
        <w:rPr>
          <w:rFonts w:hint="eastAsia" w:ascii="宋体" w:hAnsi="宋体" w:cs="Courier New"/>
          <w:bCs/>
          <w:sz w:val="24"/>
          <w:szCs w:val="24"/>
        </w:rPr>
      </w:r>
      <w:r/>
    </w:p>
    <w:p>
      <w:pPr>
        <w:pStyle w:val="952"/>
        <w:ind w:firstLine="480"/>
        <w:spacing w:line="400" w:lineRule="exact"/>
        <w:rPr>
          <w:rFonts w:hint="eastAsia" w:ascii="宋体" w:hAnsi="宋体" w:cs="Courier New"/>
          <w:sz w:val="24"/>
          <w:szCs w:val="24"/>
        </w:rPr>
      </w:pPr>
      <w:r>
        <w:rPr>
          <w:rFonts w:hint="eastAsia" w:ascii="宋体" w:hAnsi="宋体" w:cs="Courier New"/>
          <w:bCs/>
          <w:sz w:val="24"/>
          <w:szCs w:val="24"/>
        </w:rPr>
        <w:t xml:space="preserve">8.1.2尾款支付时间：</w:t>
      </w:r>
      <w:r>
        <w:rPr>
          <w:rFonts w:hint="eastAsia" w:ascii="宋体" w:hAnsi="宋体" w:cs="Courier New"/>
          <w:bCs/>
          <w:sz w:val="24"/>
          <w:szCs w:val="24"/>
          <w:u w:val="single"/>
        </w:rPr>
        <w:t xml:space="preserve">                 </w:t>
      </w:r>
      <w:r>
        <w:rPr>
          <w:rFonts w:hint="eastAsia" w:ascii="宋体" w:hAnsi="宋体" w:cs="Courier New"/>
          <w:bCs/>
          <w:sz w:val="24"/>
          <w:szCs w:val="24"/>
        </w:rPr>
        <w:t xml:space="preserve">。</w:t>
      </w:r>
      <w:r>
        <w:rPr>
          <w:rFonts w:hint="eastAsia" w:ascii="宋体" w:hAnsi="宋体" w:cs="Courier New"/>
          <w:sz w:val="24"/>
          <w:szCs w:val="24"/>
        </w:rPr>
      </w:r>
      <w:r/>
    </w:p>
    <w:p>
      <w:pPr>
        <w:pStyle w:val="952"/>
        <w:spacing w:line="400" w:lineRule="exact"/>
        <w:rPr>
          <w:rFonts w:hint="eastAsia" w:ascii="宋体" w:hAnsi="宋体"/>
          <w:bCs/>
          <w:sz w:val="24"/>
          <w:szCs w:val="24"/>
        </w:rPr>
      </w:pPr>
      <w:r>
        <w:rPr>
          <w:rFonts w:hint="eastAsia" w:ascii="宋体" w:hAnsi="宋体"/>
          <w:bCs/>
          <w:sz w:val="24"/>
          <w:szCs w:val="24"/>
        </w:rPr>
        <w:t xml:space="preserve">注：（1）根据《关于做好政府采购支持企业发展有关事项的通知》（苏采购</w:t>
      </w:r>
      <w:r>
        <w:rPr>
          <w:rFonts w:hint="eastAsia" w:ascii="宋体" w:hAnsi="宋体" w:cs="Courier New"/>
          <w:bCs/>
          <w:sz w:val="24"/>
          <w:szCs w:val="24"/>
        </w:rPr>
        <w:t xml:space="preserve">〔2020〕52</w:t>
      </w:r>
      <w:r>
        <w:rPr>
          <w:rFonts w:hint="eastAsia" w:ascii="宋体" w:hAnsi="宋体"/>
          <w:bCs/>
          <w:sz w:val="24"/>
          <w:szCs w:val="24"/>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hint="eastAsia" w:ascii="宋体" w:hAnsi="宋体"/>
          <w:bCs/>
          <w:sz w:val="24"/>
          <w:szCs w:val="24"/>
        </w:rPr>
      </w:r>
      <w:r/>
    </w:p>
    <w:p>
      <w:pPr>
        <w:pStyle w:val="952"/>
        <w:spacing w:line="400" w:lineRule="exact"/>
        <w:rPr>
          <w:rFonts w:hint="eastAsia" w:ascii="宋体" w:hAnsi="宋体" w:cs="Courier New"/>
          <w:bCs/>
          <w:sz w:val="24"/>
          <w:szCs w:val="24"/>
        </w:rPr>
      </w:pPr>
      <w:r>
        <w:rPr>
          <w:rFonts w:ascii="宋体" w:hAnsi="宋体" w:cs="Courier New"/>
          <w:bCs/>
          <w:sz w:val="24"/>
          <w:szCs w:val="24"/>
        </w:rPr>
        <w:t xml:space="preserve">（</w:t>
      </w:r>
      <w:r>
        <w:rPr>
          <w:rFonts w:hint="eastAsia" w:ascii="宋体" w:hAnsi="宋体" w:cs="Courier New"/>
          <w:bCs/>
          <w:sz w:val="24"/>
          <w:szCs w:val="24"/>
        </w:rPr>
        <w:t xml:space="preserve">2</w:t>
      </w:r>
      <w:r>
        <w:rPr>
          <w:rFonts w:ascii="宋体" w:hAnsi="宋体" w:cs="Courier New"/>
          <w:bCs/>
          <w:sz w:val="24"/>
          <w:szCs w:val="24"/>
        </w:rPr>
        <w:t xml:space="preserve">）根据《</w:t>
      </w:r>
      <w:r>
        <w:rPr>
          <w:rFonts w:hint="eastAsia" w:ascii="宋体" w:hAnsi="宋体" w:cs="Courier New"/>
          <w:bCs/>
          <w:sz w:val="24"/>
          <w:szCs w:val="24"/>
        </w:rPr>
        <w:t xml:space="preserve">关于进一步提高政府采购透明度和采购效率相关事项的通知</w:t>
      </w:r>
      <w:r>
        <w:rPr>
          <w:rFonts w:ascii="宋体" w:hAnsi="宋体" w:cs="Courier New"/>
          <w:bCs/>
          <w:sz w:val="24"/>
          <w:szCs w:val="24"/>
        </w:rPr>
        <w:t xml:space="preserve">》（</w:t>
      </w:r>
      <w:r>
        <w:rPr>
          <w:rFonts w:hint="eastAsia" w:ascii="宋体" w:hAnsi="宋体" w:cs="Courier New"/>
          <w:bCs/>
          <w:sz w:val="24"/>
          <w:szCs w:val="24"/>
        </w:rPr>
        <w:t xml:space="preserve">财办库〔2023〕243号</w:t>
      </w:r>
      <w:r>
        <w:rPr>
          <w:rFonts w:ascii="宋体" w:hAnsi="宋体" w:cs="Courier New"/>
          <w:bCs/>
          <w:sz w:val="24"/>
          <w:szCs w:val="24"/>
        </w:rPr>
        <w:t xml:space="preserve">）</w:t>
      </w:r>
      <w:r>
        <w:rPr>
          <w:rFonts w:hint="eastAsia" w:ascii="宋体" w:hAnsi="宋体" w:cs="Courier New"/>
          <w:bCs/>
          <w:sz w:val="24"/>
          <w:szCs w:val="24"/>
        </w:rPr>
        <w:t xml:space="preserve">规定，对于满足合同约定支付条件的，采购人原则上应当自收到发票后10个工作日内将资金支付到合同约定的供应商账户，鼓励采购人完善内部流程，自收到发票后1个工作日内完成资金支付事宜。</w:t>
      </w:r>
      <w:r>
        <w:rPr>
          <w:rFonts w:hint="eastAsia" w:ascii="宋体" w:hAnsi="宋体" w:cs="Courier New"/>
          <w:bCs/>
          <w:sz w:val="24"/>
          <w:szCs w:val="24"/>
        </w:rPr>
      </w:r>
      <w:r/>
    </w:p>
    <w:p>
      <w:pPr>
        <w:pStyle w:val="952"/>
        <w:spacing w:line="400" w:lineRule="exact"/>
        <w:rPr>
          <w:rFonts w:ascii="宋体" w:hAnsi="宋体" w:cs="Courier New"/>
          <w:bCs/>
          <w:sz w:val="24"/>
          <w:szCs w:val="24"/>
        </w:rPr>
      </w:pPr>
      <w:r>
        <w:rPr>
          <w:rFonts w:hint="eastAsia" w:ascii="宋体" w:hAnsi="宋体" w:cs="Courier New"/>
          <w:bCs/>
          <w:sz w:val="24"/>
          <w:szCs w:val="24"/>
        </w:rPr>
        <w:t xml:space="preserve">（3）</w:t>
      </w:r>
      <w:r>
        <w:rPr>
          <w:rFonts w:hint="eastAsia" w:ascii="宋体"/>
          <w:bCs/>
          <w:sz w:val="24"/>
          <w:szCs w:val="24"/>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rPr>
          <w:rFonts w:ascii="宋体" w:hAnsi="宋体" w:cs="Courier New"/>
          <w:bCs/>
          <w:sz w:val="24"/>
          <w:szCs w:val="24"/>
        </w:rPr>
      </w:r>
      <w:r/>
    </w:p>
    <w:p>
      <w:pPr>
        <w:pStyle w:val="952"/>
        <w:ind w:firstLine="480"/>
        <w:spacing w:line="400" w:lineRule="exact"/>
        <w:rPr>
          <w:rFonts w:ascii="宋体" w:hAnsi="宋体" w:cs="Courier New"/>
          <w:bCs/>
          <w:color w:val="000000"/>
          <w:sz w:val="24"/>
          <w:szCs w:val="24"/>
        </w:rPr>
      </w:pPr>
      <w:r>
        <w:rPr>
          <w:rFonts w:hint="eastAsia" w:ascii="宋体" w:hAnsi="宋体" w:cs="Courier New"/>
          <w:bCs/>
          <w:sz w:val="24"/>
          <w:szCs w:val="24"/>
        </w:rPr>
        <w:t xml:space="preserve">8</w:t>
      </w:r>
      <w:r>
        <w:rPr>
          <w:rFonts w:ascii="宋体" w:hAnsi="宋体" w:cs="Courier New"/>
          <w:bCs/>
          <w:sz w:val="24"/>
          <w:szCs w:val="24"/>
        </w:rPr>
        <w:t xml:space="preserve">.2</w:t>
      </w:r>
      <w:r>
        <w:rPr>
          <w:rFonts w:ascii="宋体" w:hAnsi="宋体" w:cs="Courier New"/>
          <w:sz w:val="24"/>
          <w:szCs w:val="24"/>
        </w:rPr>
        <w:t xml:space="preserve">当采购数量与实际使用数量不一致时，</w:t>
      </w:r>
      <w:r>
        <w:rPr>
          <w:rFonts w:hint="eastAsia" w:ascii="宋体" w:hAnsi="宋体" w:cs="Courier New"/>
          <w:sz w:val="24"/>
          <w:szCs w:val="24"/>
        </w:rPr>
        <w:t xml:space="preserve">乙方</w:t>
      </w:r>
      <w:r>
        <w:rPr>
          <w:rFonts w:ascii="宋体" w:hAnsi="宋体" w:cs="Courier New"/>
          <w:sz w:val="24"/>
          <w:szCs w:val="24"/>
        </w:rPr>
        <w:t xml:space="preserve">应根据实际使用量供货，合同的最</w:t>
      </w:r>
      <w:r>
        <w:rPr>
          <w:rFonts w:ascii="宋体" w:hAnsi="宋体" w:cs="Courier New"/>
          <w:color w:val="000000"/>
          <w:sz w:val="24"/>
          <w:szCs w:val="24"/>
        </w:rPr>
        <w:t xml:space="preserve">终结算金额按实际使用量乘以成交单价进行计算。</w:t>
      </w:r>
      <w:r>
        <w:rPr>
          <w:rFonts w:ascii="宋体" w:hAnsi="宋体" w:cs="Courier New"/>
          <w:bCs/>
          <w:color w:val="000000"/>
          <w:sz w:val="24"/>
          <w:szCs w:val="24"/>
        </w:rPr>
      </w:r>
      <w:r/>
    </w:p>
    <w:p>
      <w:pPr>
        <w:pStyle w:val="952"/>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952"/>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952"/>
        <w:ind w:firstLine="482"/>
        <w:spacing w:line="400" w:lineRule="exact"/>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rPr>
          <w:rFonts w:ascii="宋体" w:hAnsi="宋体" w:cs="Courier New"/>
          <w:color w:val="000000"/>
          <w:sz w:val="24"/>
          <w:szCs w:val="24"/>
        </w:rPr>
      </w:r>
      <w:r/>
    </w:p>
    <w:p>
      <w:pPr>
        <w:pStyle w:val="95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 乙方应按招标文件规定的货物性能、技术要求、质量标准向甲方提供未经使用的全新产品。</w:t>
      </w:r>
      <w:r>
        <w:rPr>
          <w:rFonts w:ascii="宋体" w:hAnsi="宋体" w:cs="Courier New"/>
          <w:color w:val="000000"/>
          <w:sz w:val="24"/>
          <w:szCs w:val="24"/>
        </w:rPr>
      </w:r>
      <w:r/>
    </w:p>
    <w:p>
      <w:pPr>
        <w:pStyle w:val="95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 乙方提供的货物在质量期内因货物本身的质量问题发生故障，乙方应负责免费更换。对达不到技术要求者，根据实际情况，经双方协商，可按以下办法处理：</w:t>
      </w:r>
      <w:r>
        <w:rPr>
          <w:rFonts w:ascii="宋体" w:hAnsi="宋体" w:cs="Courier New"/>
          <w:color w:val="000000"/>
          <w:sz w:val="24"/>
          <w:szCs w:val="24"/>
        </w:rPr>
      </w:r>
      <w:r/>
    </w:p>
    <w:p>
      <w:pPr>
        <w:pStyle w:val="95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rPr>
          <w:rFonts w:ascii="宋体" w:hAnsi="宋体" w:cs="Courier New"/>
          <w:color w:val="000000"/>
          <w:sz w:val="24"/>
          <w:szCs w:val="24"/>
        </w:rPr>
      </w:r>
      <w:r/>
    </w:p>
    <w:p>
      <w:pPr>
        <w:pStyle w:val="95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rPr>
          <w:rFonts w:ascii="宋体" w:hAnsi="宋体" w:cs="Courier New"/>
          <w:color w:val="000000"/>
          <w:sz w:val="24"/>
          <w:szCs w:val="24"/>
        </w:rPr>
      </w:r>
      <w:r/>
    </w:p>
    <w:p>
      <w:pPr>
        <w:pStyle w:val="95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⑶退货处理：乙方应退还甲方支付的合同款，同时应承担该货物的直接费用（运输、保险、检验、货款利息及银行手续费等）。</w:t>
      </w:r>
      <w:r>
        <w:rPr>
          <w:rFonts w:ascii="宋体" w:hAnsi="宋体" w:cs="Courier New"/>
          <w:color w:val="000000"/>
          <w:sz w:val="24"/>
          <w:szCs w:val="24"/>
        </w:rPr>
      </w:r>
      <w:r/>
    </w:p>
    <w:p>
      <w:pPr>
        <w:pStyle w:val="95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 如在使用过程中发生质量问题，乙方在接到甲方通知后在_________小时内到达甲方现场。</w:t>
      </w:r>
      <w:r>
        <w:rPr>
          <w:rFonts w:ascii="宋体" w:hAnsi="宋体" w:cs="Courier New"/>
          <w:color w:val="000000"/>
          <w:sz w:val="24"/>
          <w:szCs w:val="24"/>
        </w:rPr>
      </w:r>
      <w:r/>
    </w:p>
    <w:p>
      <w:pPr>
        <w:pStyle w:val="95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.4 在质保期内，乙方应对货物出现的质量及安全问题负责处理解决并承担一切费用。</w:t>
      </w:r>
      <w:r>
        <w:rPr>
          <w:rFonts w:ascii="宋体" w:hAnsi="宋体" w:cs="Courier New"/>
          <w:color w:val="000000"/>
          <w:sz w:val="24"/>
          <w:szCs w:val="24"/>
        </w:rPr>
      </w:r>
      <w:r/>
    </w:p>
    <w:p>
      <w:pPr>
        <w:pStyle w:val="95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.5上述货物免费保修期为</w:t>
      </w:r>
      <w:r>
        <w:rPr>
          <w:rFonts w:ascii="宋体" w:hAnsi="宋体" w:cs="Courier New"/>
          <w:color w:val="000000"/>
          <w:sz w:val="24"/>
          <w:szCs w:val="24"/>
          <w:u w:val="single"/>
        </w:rPr>
        <w:t xml:space="preserve">     </w:t>
      </w:r>
      <w:r>
        <w:rPr>
          <w:rFonts w:ascii="宋体" w:hAnsi="宋体" w:cs="Courier New"/>
          <w:color w:val="000000"/>
          <w:sz w:val="24"/>
          <w:szCs w:val="24"/>
        </w:rPr>
        <w:t xml:space="preserve">年（自交货验收合格之日起计），因人为因素出现的故障不在免费保修范围内。超过保修期的机器设备，终</w:t>
      </w:r>
      <w:r>
        <w:rPr>
          <w:rFonts w:hint="eastAsia" w:ascii="宋体" w:hAnsi="宋体" w:cs="Courier New"/>
          <w:color w:val="000000"/>
          <w:sz w:val="24"/>
          <w:szCs w:val="24"/>
        </w:rPr>
        <w:t xml:space="preserve">身</w:t>
      </w:r>
      <w:r>
        <w:rPr>
          <w:rFonts w:ascii="宋体" w:hAnsi="宋体" w:cs="Courier New"/>
          <w:color w:val="000000"/>
          <w:sz w:val="24"/>
          <w:szCs w:val="24"/>
        </w:rPr>
        <w:t xml:space="preserve">维修，维修时只收部件成本费。</w:t>
      </w:r>
      <w:r>
        <w:rPr>
          <w:rFonts w:ascii="宋体" w:hAnsi="宋体" w:cs="Courier New"/>
          <w:color w:val="000000"/>
          <w:sz w:val="24"/>
          <w:szCs w:val="24"/>
        </w:rPr>
      </w:r>
      <w:r/>
    </w:p>
    <w:p>
      <w:pPr>
        <w:pStyle w:val="952"/>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rPr>
          <w:rFonts w:ascii="宋体" w:hAnsi="宋体" w:cs="Courier New"/>
          <w:b/>
          <w:color w:val="000000"/>
          <w:sz w:val="24"/>
          <w:szCs w:val="24"/>
        </w:rPr>
      </w:r>
      <w:r/>
    </w:p>
    <w:p>
      <w:pPr>
        <w:pStyle w:val="952"/>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rPr>
          <w:rFonts w:hint="eastAsia" w:ascii="宋体" w:hAnsi="宋体" w:cs="Courier New"/>
          <w:color w:val="000000"/>
          <w:sz w:val="24"/>
          <w:szCs w:val="24"/>
        </w:rPr>
      </w:r>
      <w:r/>
    </w:p>
    <w:p>
      <w:pPr>
        <w:pStyle w:val="952"/>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color w:val="000000"/>
          <w:sz w:val="24"/>
          <w:szCs w:val="24"/>
        </w:rPr>
      </w:r>
      <w:r/>
    </w:p>
    <w:p>
      <w:pPr>
        <w:pStyle w:val="952"/>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rPr>
          <w:rFonts w:hint="eastAsia" w:ascii="宋体" w:hAnsi="宋体" w:cs="Courier New"/>
          <w:color w:val="000000"/>
          <w:sz w:val="24"/>
          <w:szCs w:val="24"/>
        </w:rPr>
      </w:r>
      <w:r/>
    </w:p>
    <w:p>
      <w:pPr>
        <w:pStyle w:val="952"/>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如有必要，甲方邀请参加本项目的其他供应商或第三方专业机构及专家参与验收，相关意见将作为验收书的参考资料。</w:t>
      </w:r>
      <w:r>
        <w:rPr>
          <w:rFonts w:hint="eastAsia" w:ascii="宋体" w:hAnsi="宋体" w:cs="Courier New"/>
          <w:color w:val="000000"/>
          <w:sz w:val="24"/>
          <w:szCs w:val="24"/>
        </w:rPr>
      </w:r>
      <w:r/>
    </w:p>
    <w:p>
      <w:pPr>
        <w:pStyle w:val="952"/>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color w:val="000000"/>
          <w:sz w:val="24"/>
          <w:szCs w:val="24"/>
        </w:rPr>
      </w:r>
      <w:r/>
    </w:p>
    <w:p>
      <w:pPr>
        <w:pStyle w:val="952"/>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952"/>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rPr>
          <w:rFonts w:ascii="宋体" w:hAnsi="宋体" w:cs="Courier New"/>
          <w:b/>
          <w:color w:val="000000"/>
          <w:sz w:val="24"/>
          <w:szCs w:val="24"/>
        </w:rPr>
      </w:r>
      <w:r/>
    </w:p>
    <w:p>
      <w:pPr>
        <w:pStyle w:val="952"/>
        <w:ind w:firstLine="480"/>
        <w:spacing w:line="400" w:lineRule="exact"/>
        <w:rPr>
          <w:rFonts w:ascii="宋体" w:hAnsi="宋体" w:cs="Courier New"/>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 乙方应在货物发运前对其进行满足运输距离、防潮、防震、防锈和防破损装卸等</w:t>
      </w:r>
      <w:r>
        <w:rPr>
          <w:rFonts w:ascii="宋体" w:hAnsi="宋体" w:cs="Courier New"/>
          <w:sz w:val="24"/>
          <w:szCs w:val="24"/>
        </w:rPr>
        <w:t xml:space="preserve">要求包装，以保证货物安全运达甲方指定地点。</w:t>
      </w:r>
      <w:r>
        <w:rPr>
          <w:rFonts w:hint="eastAsia" w:ascii="宋体" w:hAnsi="宋体"/>
          <w:sz w:val="24"/>
          <w:szCs w:val="24"/>
        </w:rPr>
        <w:t xml:space="preserve">乙方对货物的包装应符合《商品包装政府采购需求标准（试行）》和《快递包装政府采购需求标准（试行）》的规定。</w:t>
      </w:r>
      <w:r>
        <w:rPr>
          <w:rFonts w:ascii="宋体" w:hAnsi="宋体" w:cs="Courier New"/>
          <w:sz w:val="24"/>
          <w:szCs w:val="24"/>
        </w:rPr>
      </w:r>
      <w:r/>
    </w:p>
    <w:p>
      <w:pPr>
        <w:pStyle w:val="95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 使用说明书、质量检验证明书、随配附件和工具以及清单一并附于货物内。</w:t>
      </w:r>
      <w:r>
        <w:rPr>
          <w:rFonts w:ascii="宋体" w:hAnsi="宋体" w:cs="Courier New"/>
          <w:color w:val="000000"/>
          <w:sz w:val="24"/>
          <w:szCs w:val="24"/>
        </w:rPr>
      </w:r>
      <w:r/>
    </w:p>
    <w:p>
      <w:pPr>
        <w:pStyle w:val="95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 乙方在货物发运手续办理完毕后24小时内或货到甲方48小时前通知甲方，以准备接货。</w:t>
      </w:r>
      <w:r>
        <w:rPr>
          <w:rFonts w:ascii="宋体" w:hAnsi="宋体" w:cs="Courier New"/>
          <w:color w:val="000000"/>
          <w:sz w:val="24"/>
          <w:szCs w:val="24"/>
        </w:rPr>
      </w:r>
      <w:r/>
    </w:p>
    <w:p>
      <w:pPr>
        <w:pStyle w:val="95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 货物在交付甲方前发生的风险均由乙方负责。</w:t>
      </w:r>
      <w:r>
        <w:rPr>
          <w:rFonts w:ascii="宋体" w:hAnsi="宋体" w:cs="Courier New"/>
          <w:color w:val="000000"/>
          <w:sz w:val="24"/>
          <w:szCs w:val="24"/>
        </w:rPr>
      </w:r>
      <w:r/>
    </w:p>
    <w:p>
      <w:pPr>
        <w:pStyle w:val="95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 货物在规定的交付期限内由乙方送达甲方指定的地点视为交付，乙方同时需通知甲方货物已送达。</w:t>
      </w:r>
      <w:r>
        <w:rPr>
          <w:rFonts w:ascii="宋体" w:hAnsi="宋体" w:cs="Courier New"/>
          <w:color w:val="000000"/>
          <w:sz w:val="24"/>
          <w:szCs w:val="24"/>
        </w:rPr>
      </w:r>
      <w:r/>
    </w:p>
    <w:p>
      <w:pPr>
        <w:pStyle w:val="952"/>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rPr>
          <w:rFonts w:ascii="宋体" w:hAnsi="宋体" w:cs="Courier New"/>
          <w:b/>
          <w:color w:val="000000"/>
          <w:sz w:val="24"/>
          <w:szCs w:val="24"/>
        </w:rPr>
      </w:r>
      <w:r/>
    </w:p>
    <w:p>
      <w:pPr>
        <w:pStyle w:val="95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 甲方无正当理由拒收货物的，甲方向乙方偿付拒收货款总值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w:t>
      </w:r>
      <w:r>
        <w:rPr>
          <w:rFonts w:ascii="宋体" w:hAnsi="宋体" w:cs="Courier New"/>
          <w:color w:val="000000"/>
          <w:sz w:val="24"/>
          <w:szCs w:val="24"/>
        </w:rPr>
      </w:r>
      <w:r/>
    </w:p>
    <w:p>
      <w:pPr>
        <w:pStyle w:val="95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 甲方无故逾期验收和办理货款支付手续的</w:t>
      </w:r>
      <w:r>
        <w:rPr>
          <w:rFonts w:hint="eastAsia" w:ascii="宋体" w:hAnsi="宋体" w:cs="Courier New"/>
          <w:color w:val="000000"/>
          <w:sz w:val="24"/>
          <w:szCs w:val="24"/>
        </w:rPr>
        <w:t xml:space="preserve">，</w:t>
      </w:r>
      <w:r>
        <w:rPr>
          <w:rFonts w:ascii="宋体" w:hAnsi="宋体" w:cs="Courier New"/>
          <w:color w:val="000000"/>
          <w:sz w:val="24"/>
          <w:szCs w:val="24"/>
        </w:rPr>
        <w:t xml:space="preserve">甲方应按逾期付款总额每日</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向乙方支付违约金。</w:t>
      </w:r>
      <w:r>
        <w:rPr>
          <w:rFonts w:ascii="宋体" w:hAnsi="宋体" w:cs="Courier New"/>
          <w:color w:val="000000"/>
          <w:sz w:val="24"/>
          <w:szCs w:val="24"/>
        </w:rPr>
      </w:r>
      <w:r/>
    </w:p>
    <w:p>
      <w:pPr>
        <w:pStyle w:val="95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的违约金，如造成甲方损失超过违约金的，超出部分由乙方继续承担赔偿责任。 </w:t>
      </w:r>
      <w:r>
        <w:rPr>
          <w:rFonts w:ascii="宋体" w:hAnsi="宋体" w:cs="Courier New"/>
          <w:color w:val="000000"/>
          <w:sz w:val="24"/>
          <w:szCs w:val="24"/>
        </w:rPr>
      </w:r>
      <w:r/>
    </w:p>
    <w:p>
      <w:pPr>
        <w:pStyle w:val="95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宋体" w:hAnsi="宋体" w:cs="Courier New"/>
          <w:color w:val="000000"/>
          <w:sz w:val="24"/>
          <w:szCs w:val="24"/>
        </w:rPr>
      </w:r>
      <w:r/>
    </w:p>
    <w:p>
      <w:pPr>
        <w:pStyle w:val="952"/>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rPr>
          <w:rFonts w:ascii="宋体" w:hAnsi="宋体" w:cs="Courier New"/>
          <w:b/>
          <w:color w:val="000000"/>
          <w:sz w:val="24"/>
          <w:szCs w:val="24"/>
        </w:rPr>
      </w:r>
      <w:r/>
    </w:p>
    <w:p>
      <w:pPr>
        <w:pStyle w:val="95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 在合同有效期内，任何一方因不可抗力事件导致不能履行合同，则合同履行期可延长，其延长期与不可抗力影响期相同。</w:t>
      </w:r>
      <w:r>
        <w:rPr>
          <w:rFonts w:ascii="宋体" w:hAnsi="宋体" w:cs="Courier New"/>
          <w:color w:val="000000"/>
          <w:sz w:val="24"/>
          <w:szCs w:val="24"/>
        </w:rPr>
      </w:r>
      <w:r/>
    </w:p>
    <w:p>
      <w:pPr>
        <w:pStyle w:val="95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 不可抗力事件发生后，应立即通知对方，并寄送有关权威机构出具的证明。</w:t>
      </w:r>
      <w:r>
        <w:rPr>
          <w:rFonts w:ascii="宋体" w:hAnsi="宋体" w:cs="Courier New"/>
          <w:color w:val="000000"/>
          <w:sz w:val="24"/>
          <w:szCs w:val="24"/>
        </w:rPr>
      </w:r>
      <w:r/>
    </w:p>
    <w:p>
      <w:pPr>
        <w:pStyle w:val="95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 不可抗力事件延续120天以上，双方应通过友好协商，确定是否继续履行合同。</w:t>
      </w:r>
      <w:r>
        <w:rPr>
          <w:rFonts w:ascii="宋体" w:hAnsi="宋体" w:cs="Courier New"/>
          <w:color w:val="000000"/>
          <w:sz w:val="24"/>
          <w:szCs w:val="24"/>
        </w:rPr>
      </w:r>
      <w:r/>
    </w:p>
    <w:p>
      <w:pPr>
        <w:pStyle w:val="952"/>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rPr>
          <w:rFonts w:ascii="宋体" w:hAnsi="宋体" w:cs="Courier New"/>
          <w:b/>
          <w:color w:val="000000"/>
          <w:sz w:val="24"/>
          <w:szCs w:val="24"/>
        </w:rPr>
      </w:r>
      <w:r/>
    </w:p>
    <w:p>
      <w:pPr>
        <w:pStyle w:val="952"/>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rPr>
          <w:rFonts w:hint="eastAsia" w:ascii="宋体" w:hAnsi="宋体" w:cs="Courier New"/>
          <w:color w:val="000000"/>
          <w:sz w:val="24"/>
          <w:szCs w:val="24"/>
        </w:rPr>
      </w:r>
      <w:r/>
    </w:p>
    <w:p>
      <w:pPr>
        <w:pStyle w:val="952"/>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、合同生效及其他</w:t>
      </w:r>
      <w:r>
        <w:rPr>
          <w:rFonts w:ascii="宋体" w:hAnsi="宋体" w:cs="Courier New"/>
          <w:b/>
          <w:color w:val="000000"/>
          <w:sz w:val="24"/>
          <w:szCs w:val="24"/>
        </w:rPr>
      </w:r>
      <w:r/>
    </w:p>
    <w:p>
      <w:pPr>
        <w:pStyle w:val="95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rPr>
          <w:rFonts w:ascii="宋体" w:hAnsi="宋体" w:cs="Courier New"/>
          <w:color w:val="000000"/>
          <w:sz w:val="24"/>
          <w:szCs w:val="24"/>
        </w:rPr>
      </w:r>
      <w:r/>
    </w:p>
    <w:p>
      <w:pPr>
        <w:pStyle w:val="95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《中华人民共和国民法典》《中华人民共和国政府采购法》等</w:t>
      </w:r>
      <w:r>
        <w:rPr>
          <w:rFonts w:ascii="宋体" w:hAnsi="宋体" w:cs="Courier New"/>
          <w:color w:val="000000"/>
          <w:sz w:val="24"/>
          <w:szCs w:val="24"/>
        </w:rPr>
        <w:t xml:space="preserve">有关条文执行。</w:t>
      </w:r>
      <w:r>
        <w:rPr>
          <w:rFonts w:ascii="宋体" w:hAnsi="宋体" w:cs="Courier New"/>
          <w:color w:val="000000"/>
          <w:sz w:val="24"/>
          <w:szCs w:val="24"/>
        </w:rPr>
      </w:r>
      <w:r/>
    </w:p>
    <w:p>
      <w:pPr>
        <w:pStyle w:val="95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rPr>
        <w:t xml:space="preserve">两</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乙方各执一份。</w:t>
      </w:r>
      <w:r>
        <w:rPr>
          <w:rFonts w:ascii="宋体" w:hAnsi="宋体" w:cs="Courier New"/>
          <w:color w:val="000000"/>
          <w:sz w:val="24"/>
          <w:szCs w:val="24"/>
        </w:rPr>
      </w:r>
      <w:r/>
    </w:p>
    <w:p>
      <w:pPr>
        <w:pStyle w:val="952"/>
        <w:ind w:left="480" w:hanging="480"/>
        <w:spacing w:line="400" w:lineRule="exact"/>
        <w:rPr>
          <w:rFonts w:ascii="宋体" w:hAnsi="宋体" w:cs="Courier New"/>
          <w:color w:val="000000"/>
          <w:sz w:val="24"/>
          <w:szCs w:val="24"/>
        </w:rPr>
      </w:pPr>
      <w:r>
        <w:rPr>
          <w:rFonts w:ascii="宋体" w:hAnsi="宋体" w:cs="Courier New"/>
          <w:color w:val="000000"/>
          <w:sz w:val="24"/>
          <w:szCs w:val="24"/>
        </w:rPr>
        <w:t xml:space="preserve">  甲方：                        乙方： </w:t>
      </w:r>
      <w:r>
        <w:rPr>
          <w:rFonts w:ascii="宋体" w:hAnsi="宋体" w:cs="Courier New"/>
          <w:color w:val="000000"/>
          <w:sz w:val="24"/>
          <w:szCs w:val="24"/>
        </w:rPr>
      </w:r>
      <w:r/>
    </w:p>
    <w:p>
      <w:pPr>
        <w:pStyle w:val="952"/>
        <w:spacing w:line="400" w:lineRule="exact"/>
        <w:rPr>
          <w:rFonts w:ascii="宋体" w:hAnsi="宋体" w:cs="Courier New"/>
          <w:color w:val="000000"/>
          <w:sz w:val="24"/>
          <w:szCs w:val="24"/>
        </w:rPr>
      </w:pPr>
      <w:r>
        <w:rPr>
          <w:rFonts w:ascii="宋体" w:hAnsi="宋体" w:cs="Courier New"/>
          <w:color w:val="000000"/>
          <w:sz w:val="24"/>
          <w:szCs w:val="24"/>
        </w:rPr>
        <w:t xml:space="preserve">  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rPr>
          <w:rFonts w:ascii="宋体" w:hAnsi="宋体" w:cs="Courier New"/>
          <w:color w:val="000000"/>
          <w:sz w:val="24"/>
          <w:szCs w:val="24"/>
        </w:rPr>
      </w:r>
      <w:r/>
    </w:p>
    <w:p>
      <w:pPr>
        <w:pStyle w:val="952"/>
        <w:spacing w:line="400" w:lineRule="exact"/>
        <w:rPr>
          <w:rFonts w:ascii="宋体" w:hAnsi="宋体" w:cs="Courier New"/>
          <w:color w:val="000000"/>
          <w:sz w:val="24"/>
          <w:szCs w:val="24"/>
        </w:rPr>
      </w:pP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rPr>
          <w:rFonts w:ascii="宋体" w:hAnsi="宋体" w:cs="Courier New"/>
          <w:color w:val="000000"/>
          <w:sz w:val="24"/>
          <w:szCs w:val="24"/>
        </w:rPr>
      </w:r>
      <w:r/>
    </w:p>
    <w:p>
      <w:pPr>
        <w:pStyle w:val="952"/>
        <w:ind w:firstLine="240"/>
        <w:spacing w:line="400" w:lineRule="exact"/>
        <w:rPr>
          <w:rFonts w:hint="eastAsia" w:ascii="宋体" w:hAnsi="Courier New" w:cs="Courier New"/>
          <w:color w:val="000000"/>
        </w:rPr>
      </w:pPr>
      <w:r>
        <w:rPr>
          <w:rFonts w:hint="eastAsia" w:ascii="宋体" w:hAnsi="宋体" w:cs="Courier New"/>
          <w:color w:val="000000"/>
          <w:sz w:val="24"/>
          <w:szCs w:val="24"/>
        </w:rPr>
        <w:t xml:space="preserve">联系电话：                    联系电话：          </w:t>
      </w:r>
      <w:r>
        <w:rPr>
          <w:rFonts w:hint="eastAsia" w:ascii="宋体" w:hAnsi="Courier New" w:cs="Courier New"/>
          <w:color w:val="000000"/>
        </w:rPr>
      </w:r>
      <w:r/>
    </w:p>
    <w:p>
      <w:pPr>
        <w:pStyle w:val="952"/>
        <w:jc w:val="center"/>
        <w:spacing w:line="400" w:lineRule="exact"/>
        <w:rPr>
          <w:rFonts w:hint="eastAsia" w:ascii="宋体" w:hAnsi="宋体" w:cs="Courier New"/>
          <w:color w:val="000000"/>
          <w:sz w:val="24"/>
          <w:szCs w:val="24"/>
        </w:rPr>
      </w:pPr>
      <w:r>
        <w:rPr>
          <w:rFonts w:hint="eastAsia" w:ascii="宋体" w:hAnsi="Courier New" w:cs="Courier New"/>
          <w:color w:val="000000"/>
        </w:rPr>
        <w:t xml:space="preserve">                 </w:t>
      </w:r>
      <w:r>
        <w:rPr>
          <w:rFonts w:hint="eastAsia" w:ascii="宋体" w:hAnsi="宋体" w:cs="Courier New"/>
          <w:color w:val="000000"/>
          <w:sz w:val="24"/>
          <w:szCs w:val="24"/>
        </w:rPr>
        <w:t xml:space="preserve">   </w:t>
      </w:r>
      <w:r>
        <w:rPr>
          <w:rFonts w:hint="eastAsia" w:ascii="宋体" w:hAnsi="宋体" w:cs="Courier New"/>
          <w:color w:val="000000"/>
          <w:sz w:val="24"/>
          <w:szCs w:val="24"/>
        </w:rPr>
      </w:r>
      <w:r/>
    </w:p>
    <w:p>
      <w:pPr>
        <w:pStyle w:val="952"/>
        <w:jc w:val="center"/>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952"/>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r>
        <w:rPr>
          <w:rFonts w:hint="eastAsia" w:ascii="宋体" w:hAnsi="宋体" w:cs="Courier New"/>
          <w:color w:val="000000"/>
          <w:sz w:val="24"/>
          <w:szCs w:val="24"/>
        </w:rPr>
      </w:r>
      <w:r/>
    </w:p>
    <w:p>
      <w:pPr>
        <w:pStyle w:val="952"/>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952"/>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952"/>
        <w:ind w:firstLine="480"/>
        <w:spacing w:line="400" w:lineRule="exact"/>
        <w:rPr>
          <w:rFonts w:ascii="宋体" w:hAnsi="宋体"/>
          <w:bCs/>
          <w:sz w:val="24"/>
          <w:szCs w:val="24"/>
        </w:rPr>
      </w:pPr>
      <w:r>
        <w:rPr>
          <w:rFonts w:hint="eastAsia" w:ascii="宋体" w:hAnsi="宋体" w:cs="Courier New"/>
          <w:sz w:val="24"/>
          <w:szCs w:val="24"/>
        </w:rPr>
        <w:t xml:space="preserve">注：采购人也可参考财政部制定的《政府采购货物买卖合同（试行）》使用，《政府采购货物买卖合同（试行）》电子版请登录中国政府采购网（www.ccgp.gov.cn）下载。</w:t>
      </w:r>
      <w:r>
        <w:rPr>
          <w:rFonts w:ascii="宋体" w:hAnsi="宋体"/>
          <w:bCs/>
          <w:sz w:val="24"/>
          <w:szCs w:val="24"/>
        </w:rPr>
      </w:r>
      <w:r/>
    </w:p>
    <w:p>
      <w:pPr>
        <w:pStyle w:val="952"/>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20823346"/>
      <w:r/>
      <w:bookmarkStart w:id="188" w:name="_Toc120614244"/>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952"/>
        <w:ind w:firstLine="480"/>
        <w:jc w:val="left"/>
        <w:spacing w:line="360" w:lineRule="auto"/>
        <w:rPr>
          <w:rFonts w:hint="eastAsia" w:ascii="黑体" w:hAnsi="黑体" w:eastAsia="黑体"/>
          <w:color w:val="000000"/>
          <w:sz w:val="30"/>
          <w:szCs w:val="30"/>
          <w:highlight w:val="none"/>
        </w:rPr>
      </w:pPr>
      <w:r/>
      <w:bookmarkStart w:id="191" w:name="_Toc49090575"/>
      <w:r/>
      <w:bookmarkStart w:id="192" w:name="_Toc26554093"/>
      <w:r>
        <w:rPr>
          <w:rFonts w:hint="eastAsia" w:ascii="宋体" w:hAnsi="宋体"/>
          <w:color w:val="000000"/>
          <w:sz w:val="24"/>
          <w:szCs w:val="24"/>
          <w:highlight w:val="none"/>
        </w:rPr>
        <w:t xml:space="preserve">投标人所投内容必须满足以下要求，不得有负偏离。</w:t>
      </w:r>
      <w:r>
        <w:rPr>
          <w:rFonts w:hint="eastAsia" w:ascii="黑体" w:hAnsi="黑体" w:eastAsia="黑体"/>
          <w:color w:val="000000"/>
          <w:sz w:val="30"/>
          <w:szCs w:val="30"/>
          <w:highlight w:val="none"/>
        </w:rPr>
      </w:r>
      <w:r/>
    </w:p>
    <w:p>
      <w:pPr>
        <w:pStyle w:val="952"/>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本项目属性：货物类项目</w:t>
      </w:r>
      <w:r>
        <w:rPr>
          <w:rFonts w:hint="eastAsia" w:ascii="宋体" w:hAnsi="宋体"/>
          <w:b/>
          <w:color w:val="000000"/>
          <w:sz w:val="24"/>
          <w:szCs w:val="24"/>
          <w:highlight w:val="none"/>
        </w:rPr>
      </w:r>
      <w:r/>
    </w:p>
    <w:p>
      <w:pPr>
        <w:pStyle w:val="952"/>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本项目标的物所属行业：详见项目技术要求</w:t>
      </w:r>
      <w:r>
        <w:rPr>
          <w:rFonts w:hint="eastAsia" w:ascii="宋体" w:hAnsi="宋体"/>
          <w:bCs/>
          <w:color w:val="000000"/>
          <w:sz w:val="24"/>
          <w:szCs w:val="24"/>
          <w:highlight w:val="none"/>
        </w:rPr>
      </w:r>
      <w:r/>
    </w:p>
    <w:p>
      <w:pPr>
        <w:pStyle w:val="952"/>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本项目中的办公计算机为核心产品。</w:t>
      </w:r>
      <w:r>
        <w:rPr>
          <w:rFonts w:hint="eastAsia" w:ascii="宋体" w:hAnsi="宋体"/>
          <w:color w:val="000000"/>
          <w:sz w:val="24"/>
          <w:szCs w:val="24"/>
          <w:highlight w:val="none"/>
        </w:rPr>
      </w:r>
      <w:r/>
    </w:p>
    <w:p>
      <w:pPr>
        <w:pStyle w:val="952"/>
        <w:ind w:firstLine="480"/>
        <w:spacing w:line="360" w:lineRule="auto"/>
        <w:rPr>
          <w:rFonts w:hint="eastAsia" w:ascii="宋体"/>
          <w:bCs/>
          <w:color w:val="000000"/>
          <w:sz w:val="24"/>
          <w:szCs w:val="24"/>
          <w:highlight w:val="none"/>
        </w:rPr>
      </w:pPr>
      <w:r>
        <w:rPr>
          <w:rFonts w:hint="eastAsia" w:ascii="宋体"/>
          <w:bCs/>
          <w:color w:val="000000"/>
          <w:sz w:val="24"/>
          <w:szCs w:val="24"/>
          <w:highlight w:val="none"/>
        </w:rPr>
        <w:t xml:space="preserve">本项目不接受进口产品参与投标。</w:t>
      </w:r>
      <w:r>
        <w:rPr>
          <w:rFonts w:hint="eastAsia" w:ascii="宋体"/>
          <w:bCs/>
          <w:color w:val="000000"/>
          <w:sz w:val="24"/>
          <w:szCs w:val="24"/>
          <w:highlight w:val="none"/>
        </w:rPr>
      </w:r>
      <w:r/>
    </w:p>
    <w:p>
      <w:pPr>
        <w:pStyle w:val="952"/>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rPr>
          <w:rFonts w:hint="eastAsia" w:ascii="宋体" w:hAnsi="宋体"/>
          <w:b/>
          <w:color w:val="000000"/>
          <w:sz w:val="30"/>
          <w:szCs w:val="30"/>
        </w:rPr>
      </w:r>
      <w:r/>
    </w:p>
    <w:tbl>
      <w:tblPr>
        <w:tblStyle w:val="1024"/>
        <w:tblW w:w="776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2268"/>
        <w:gridCol w:w="850"/>
        <w:gridCol w:w="1276"/>
        <w:gridCol w:w="2410"/>
      </w:tblGrid>
      <w:tr>
        <w:trPr>
          <w:trHeight w:val="439"/>
        </w:trPr>
        <w:tc>
          <w:tcPr>
            <w:tcW w:w="958" w:type="dxa"/>
            <w:vAlign w:val="center"/>
            <w:textDirection w:val="lrTb"/>
            <w:noWrap w:val="false"/>
          </w:tcPr>
          <w:p>
            <w:pPr>
              <w:pStyle w:val="952"/>
              <w:jc w:val="center"/>
              <w:rPr>
                <w:b/>
              </w:rPr>
            </w:pPr>
            <w:r>
              <w:rPr>
                <w:rFonts w:hint="eastAsia"/>
                <w:b/>
              </w:rPr>
              <w:t xml:space="preserve">序号</w:t>
            </w:r>
            <w:r>
              <w:rPr>
                <w:b/>
              </w:rPr>
            </w:r>
            <w:r/>
          </w:p>
        </w:tc>
        <w:tc>
          <w:tcPr>
            <w:tcW w:w="2268" w:type="dxa"/>
            <w:vAlign w:val="center"/>
            <w:textDirection w:val="lrTb"/>
            <w:noWrap w:val="false"/>
          </w:tcPr>
          <w:p>
            <w:pPr>
              <w:pStyle w:val="952"/>
              <w:jc w:val="center"/>
              <w:rPr>
                <w:b/>
              </w:rPr>
            </w:pPr>
            <w:r>
              <w:rPr>
                <w:rFonts w:hint="eastAsia"/>
                <w:b/>
              </w:rPr>
              <w:t xml:space="preserve">采购内容</w:t>
            </w:r>
            <w:r>
              <w:rPr>
                <w:b/>
              </w:rPr>
            </w:r>
            <w:r/>
          </w:p>
        </w:tc>
        <w:tc>
          <w:tcPr>
            <w:tcW w:w="850" w:type="dxa"/>
            <w:vAlign w:val="center"/>
            <w:textDirection w:val="lrTb"/>
            <w:noWrap w:val="false"/>
          </w:tcPr>
          <w:p>
            <w:pPr>
              <w:pStyle w:val="952"/>
              <w:jc w:val="center"/>
              <w:rPr>
                <w:b/>
              </w:rPr>
            </w:pPr>
            <w:r>
              <w:rPr>
                <w:rFonts w:hint="eastAsia"/>
                <w:b/>
              </w:rPr>
              <w:t xml:space="preserve">数量</w:t>
            </w:r>
            <w:r>
              <w:rPr>
                <w:b/>
              </w:rPr>
            </w:r>
            <w:r/>
          </w:p>
        </w:tc>
        <w:tc>
          <w:tcPr>
            <w:tcW w:w="1276" w:type="dxa"/>
            <w:vAlign w:val="center"/>
            <w:textDirection w:val="lrTb"/>
            <w:noWrap w:val="false"/>
          </w:tcPr>
          <w:p>
            <w:pPr>
              <w:pStyle w:val="952"/>
              <w:jc w:val="center"/>
              <w:rPr>
                <w:b/>
              </w:rPr>
            </w:pPr>
            <w:r>
              <w:rPr>
                <w:rFonts w:hint="eastAsia"/>
                <w:b/>
              </w:rPr>
              <w:t xml:space="preserve">单位</w:t>
            </w:r>
            <w:r>
              <w:rPr>
                <w:b/>
              </w:rPr>
            </w:r>
            <w:r/>
          </w:p>
        </w:tc>
        <w:tc>
          <w:tcPr>
            <w:tcW w:w="2410" w:type="dxa"/>
            <w:vAlign w:val="center"/>
            <w:textDirection w:val="lrTb"/>
            <w:noWrap w:val="false"/>
          </w:tcPr>
          <w:p>
            <w:pPr>
              <w:pStyle w:val="952"/>
              <w:jc w:val="center"/>
              <w:rPr>
                <w:b/>
                <w:szCs w:val="21"/>
              </w:rPr>
            </w:pPr>
            <w:r>
              <w:rPr>
                <w:rFonts w:hint="eastAsia" w:ascii="宋体" w:hAnsi="宋体" w:cs="宋体"/>
                <w:b/>
                <w:szCs w:val="21"/>
              </w:rPr>
              <w:t xml:space="preserve">标的物所属行业</w:t>
            </w:r>
            <w:r>
              <w:rPr>
                <w:b/>
                <w:szCs w:val="21"/>
              </w:rPr>
            </w:r>
            <w:r/>
          </w:p>
        </w:tc>
      </w:tr>
      <w:tr>
        <w:trPr>
          <w:trHeight w:val="386"/>
        </w:trPr>
        <w:tc>
          <w:tcPr>
            <w:tcW w:w="958" w:type="dxa"/>
            <w:vAlign w:val="center"/>
            <w:textDirection w:val="lrTb"/>
            <w:noWrap w:val="false"/>
          </w:tcPr>
          <w:p>
            <w:pPr>
              <w:pStyle w:val="952"/>
              <w:jc w:val="center"/>
            </w:pPr>
            <w:r>
              <w:rPr>
                <w:rFonts w:hint="eastAsia"/>
              </w:rPr>
              <w:t xml:space="preserve">1</w:t>
            </w:r>
            <w:r/>
          </w:p>
        </w:tc>
        <w:tc>
          <w:tcPr>
            <w:tcW w:w="2268" w:type="dxa"/>
            <w:vAlign w:val="center"/>
            <w:textDirection w:val="lrTb"/>
            <w:noWrap w:val="false"/>
          </w:tcPr>
          <w:p>
            <w:pPr>
              <w:pStyle w:val="952"/>
              <w:jc w:val="center"/>
            </w:pPr>
            <w:r>
              <w:rPr>
                <w:rFonts w:hint="eastAsia"/>
              </w:rPr>
              <w:t xml:space="preserve">办公</w:t>
            </w:r>
            <w:r>
              <w:t xml:space="preserve">计算机</w:t>
            </w:r>
            <w:r/>
          </w:p>
        </w:tc>
        <w:tc>
          <w:tcPr>
            <w:tcW w:w="850" w:type="dxa"/>
            <w:vAlign w:val="center"/>
            <w:textDirection w:val="lrTb"/>
            <w:noWrap w:val="false"/>
          </w:tcPr>
          <w:p>
            <w:pPr>
              <w:pStyle w:val="952"/>
              <w:jc w:val="center"/>
            </w:pPr>
            <w:r>
              <w:rPr>
                <w:rFonts w:hint="eastAsia"/>
                <w:lang w:val="en-US" w:eastAsia="zh-CN"/>
              </w:rPr>
              <w:t xml:space="preserve">30</w:t>
            </w:r>
            <w:r>
              <w:rPr>
                <w:rFonts w:hint="eastAsia"/>
              </w:rPr>
              <w:t xml:space="preserve">0</w:t>
            </w:r>
            <w:r/>
          </w:p>
        </w:tc>
        <w:tc>
          <w:tcPr>
            <w:tcW w:w="1276" w:type="dxa"/>
            <w:vAlign w:val="center"/>
            <w:textDirection w:val="lrTb"/>
            <w:noWrap w:val="false"/>
          </w:tcPr>
          <w:p>
            <w:pPr>
              <w:pStyle w:val="952"/>
              <w:jc w:val="center"/>
            </w:pPr>
            <w:r>
              <w:rPr>
                <w:rFonts w:hint="eastAsia"/>
              </w:rPr>
              <w:t xml:space="preserve">套</w:t>
            </w:r>
            <w:r/>
          </w:p>
        </w:tc>
        <w:tc>
          <w:tcPr>
            <w:tcW w:w="2410" w:type="dxa"/>
            <w:vAlign w:val="center"/>
            <w:textDirection w:val="lrTb"/>
            <w:noWrap w:val="false"/>
          </w:tcPr>
          <w:p>
            <w:pPr>
              <w:pStyle w:val="952"/>
              <w:jc w:val="center"/>
            </w:pPr>
            <w:r>
              <w:rPr>
                <w:rFonts w:hint="eastAsia"/>
              </w:rPr>
              <w:t xml:space="preserve">工业</w:t>
            </w:r>
            <w:r/>
          </w:p>
        </w:tc>
      </w:tr>
      <w:tr>
        <w:trPr>
          <w:trHeight w:val="396"/>
        </w:trPr>
        <w:tc>
          <w:tcPr>
            <w:tcW w:w="958" w:type="dxa"/>
            <w:vAlign w:val="center"/>
            <w:textDirection w:val="lrTb"/>
            <w:noWrap w:val="false"/>
          </w:tcPr>
          <w:p>
            <w:pPr>
              <w:pStyle w:val="952"/>
              <w:jc w:val="center"/>
            </w:pPr>
            <w:r>
              <w:t xml:space="preserve">2</w:t>
            </w:r>
            <w:r/>
          </w:p>
        </w:tc>
        <w:tc>
          <w:tcPr>
            <w:tcW w:w="2268" w:type="dxa"/>
            <w:vAlign w:val="center"/>
            <w:textDirection w:val="lrTb"/>
            <w:noWrap w:val="false"/>
          </w:tcPr>
          <w:p>
            <w:pPr>
              <w:pStyle w:val="952"/>
              <w:jc w:val="center"/>
            </w:pPr>
            <w:r>
              <w:rPr>
                <w:rFonts w:hint="eastAsia"/>
              </w:rPr>
              <w:t xml:space="preserve">准入授权</w:t>
            </w:r>
            <w:r/>
          </w:p>
        </w:tc>
        <w:tc>
          <w:tcPr>
            <w:tcW w:w="850" w:type="dxa"/>
            <w:vAlign w:val="center"/>
            <w:textDirection w:val="lrTb"/>
            <w:noWrap w:val="false"/>
          </w:tcPr>
          <w:p>
            <w:pPr>
              <w:pStyle w:val="952"/>
              <w:jc w:val="center"/>
            </w:pPr>
            <w:r>
              <w:rPr>
                <w:rFonts w:hint="eastAsia"/>
                <w:lang w:val="en-US" w:eastAsia="zh-CN"/>
              </w:rPr>
              <w:t xml:space="preserve">30</w:t>
            </w:r>
            <w:r>
              <w:t xml:space="preserve">0</w:t>
            </w:r>
            <w:r/>
          </w:p>
        </w:tc>
        <w:tc>
          <w:tcPr>
            <w:tcW w:w="1276" w:type="dxa"/>
            <w:vAlign w:val="center"/>
            <w:textDirection w:val="lrTb"/>
            <w:noWrap w:val="false"/>
          </w:tcPr>
          <w:p>
            <w:pPr>
              <w:pStyle w:val="952"/>
              <w:jc w:val="center"/>
            </w:pPr>
            <w:r>
              <w:rPr>
                <w:rFonts w:hint="eastAsia"/>
              </w:rPr>
              <w:t xml:space="preserve">个</w:t>
            </w:r>
            <w:r/>
          </w:p>
        </w:tc>
        <w:tc>
          <w:tcPr>
            <w:tcW w:w="2410" w:type="dxa"/>
            <w:vAlign w:val="center"/>
            <w:textDirection w:val="lrTb"/>
            <w:noWrap w:val="false"/>
          </w:tcPr>
          <w:p>
            <w:pPr>
              <w:pStyle w:val="952"/>
              <w:jc w:val="center"/>
            </w:pPr>
            <w:r>
              <w:rPr>
                <w:rFonts w:hint="eastAsia"/>
              </w:rPr>
              <w:t xml:space="preserve">软件和信息技术服务业</w:t>
            </w:r>
            <w:r/>
          </w:p>
        </w:tc>
      </w:tr>
    </w:tbl>
    <w:p>
      <w:pPr>
        <w:pStyle w:val="952"/>
        <w:ind w:firstLine="420"/>
        <w:spacing w:line="360" w:lineRule="auto"/>
        <w:rPr>
          <w:b/>
          <w:bCs/>
          <w:sz w:val="22"/>
          <w:szCs w:val="22"/>
          <w:u w:val="single"/>
        </w:rPr>
      </w:pPr>
      <w:r>
        <w:rPr>
          <w:rFonts w:hint="eastAsia"/>
          <w:b/>
          <w:bCs/>
          <w:sz w:val="22"/>
          <w:szCs w:val="22"/>
          <w:u w:val="single"/>
        </w:rPr>
        <w:t xml:space="preserve">注：本项目采购的办公计算机为政府强制采购节能产品，投标人只能选择具有节能产品认证证书的产品进行报价；投标时须提供所投机房电脑由国家确定的认证机构出具的、处于有效期之内的节能产品认证证书扫描件，否则作无效投标文件处理。此为符合性证明文件。</w:t>
      </w:r>
      <w:r>
        <w:rPr>
          <w:b/>
          <w:bCs/>
          <w:sz w:val="22"/>
          <w:szCs w:val="22"/>
          <w:u w:val="single"/>
        </w:rPr>
      </w:r>
      <w:r/>
    </w:p>
    <w:p>
      <w:pPr>
        <w:pStyle w:val="952"/>
        <w:ind w:firstLine="480"/>
        <w:keepLines w:val="0"/>
        <w:keepNext w:val="0"/>
        <w:pageBreakBefore w:val="0"/>
        <w:widowControl w:val="off"/>
        <w:rPr>
          <w:rFonts w:hint="eastAsia" w:ascii="黑体" w:hAnsi="黑体" w:eastAsia="黑体" w:cs="黑体"/>
          <w:sz w:val="24"/>
          <w:szCs w:val="24"/>
        </w:rPr>
      </w:pPr>
      <w:r>
        <w:rPr>
          <w:rFonts w:hint="eastAsia" w:ascii="黑体" w:hAnsi="黑体" w:eastAsia="黑体" w:cs="黑体"/>
          <w:sz w:val="24"/>
          <w:szCs w:val="24"/>
        </w:rPr>
        <w:t xml:space="preserve">1.</w:t>
      </w:r>
      <w:r>
        <w:rPr>
          <w:rFonts w:hint="eastAsia" w:ascii="黑体" w:hAnsi="黑体" w:eastAsia="黑体" w:cs="黑体"/>
          <w:sz w:val="24"/>
          <w:szCs w:val="24"/>
          <w:lang w:val="en-US" w:eastAsia="zh-CN"/>
        </w:rPr>
        <w:t xml:space="preserve">办公</w:t>
      </w:r>
      <w:r>
        <w:rPr>
          <w:rFonts w:hint="eastAsia" w:ascii="黑体" w:hAnsi="黑体" w:eastAsia="黑体" w:cs="黑体"/>
          <w:sz w:val="24"/>
          <w:szCs w:val="24"/>
        </w:rPr>
        <w:t xml:space="preserve">计算机</w:t>
      </w:r>
      <w:r>
        <w:rPr>
          <w:rFonts w:hint="eastAsia" w:ascii="黑体" w:hAnsi="黑体" w:eastAsia="黑体" w:cs="黑体"/>
          <w:sz w:val="24"/>
          <w:szCs w:val="24"/>
        </w:rPr>
      </w:r>
      <w:r/>
    </w:p>
    <w:tbl>
      <w:tblPr>
        <w:tblW w:w="5135" w:type="pct"/>
        <w:tblInd w:w="-108" w:type="dxa"/>
        <w:tblLayout w:type="fixed"/>
        <w:tblCellMar>
          <w:left w:w="108" w:type="dxa"/>
          <w:top w:w="0" w:type="dxa"/>
          <w:right w:w="108" w:type="dxa"/>
          <w:bottom w:w="0" w:type="dxa"/>
        </w:tblCellMar>
        <w:tblLook w:val="04A0" w:firstRow="1" w:lastRow="0" w:firstColumn="1" w:lastColumn="0" w:noHBand="0" w:noVBand="1"/>
      </w:tblPr>
      <w:tblGrid>
        <w:gridCol w:w="736"/>
        <w:gridCol w:w="1146"/>
        <w:gridCol w:w="2654"/>
        <w:gridCol w:w="4881"/>
      </w:tblGrid>
      <w:tr>
        <w:trPr>
          <w:trHeight w:val="450"/>
        </w:trPr>
        <w:tc>
          <w:tcPr>
            <w:gridSpan w:val="4"/>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pStyle w:val="952"/>
              <w:jc w:val="center"/>
              <w:widowControl/>
              <w:rPr>
                <w:rFonts w:ascii="宋体" w:hAnsi="宋体" w:cs="宋体"/>
                <w:b/>
                <w:bCs/>
                <w:color w:val="000000"/>
                <w:szCs w:val="21"/>
              </w:rPr>
            </w:pPr>
            <w:r>
              <w:rPr>
                <w:rFonts w:hint="eastAsia" w:ascii="宋体" w:hAnsi="宋体" w:cs="宋体"/>
                <w:b/>
                <w:bCs/>
                <w:color w:val="000000"/>
                <w:szCs w:val="21"/>
              </w:rPr>
              <w:t xml:space="preserve">配置参数</w:t>
            </w:r>
            <w:r>
              <w:rPr>
                <w:rFonts w:ascii="宋体" w:hAnsi="宋体" w:cs="宋体"/>
                <w:b/>
                <w:bCs/>
                <w:color w:val="000000"/>
                <w:szCs w:val="21"/>
              </w:rPr>
            </w:r>
            <w:r/>
          </w:p>
        </w:tc>
      </w:tr>
      <w:tr>
        <w:trPr>
          <w:trHeight w:val="465"/>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952"/>
              <w:jc w:val="center"/>
              <w:widowControl/>
              <w:rPr>
                <w:rFonts w:ascii="宋体" w:hAnsi="宋体" w:cs="宋体"/>
                <w:color w:val="000000"/>
                <w:szCs w:val="21"/>
              </w:rPr>
            </w:pPr>
            <w:r>
              <w:rPr>
                <w:rFonts w:hint="eastAsia" w:ascii="宋体" w:hAnsi="宋体" w:cs="宋体"/>
                <w:b/>
                <w:bCs/>
                <w:color w:val="000000"/>
                <w:szCs w:val="21"/>
              </w:rPr>
              <w:t xml:space="preserve">序号</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pStyle w:val="952"/>
              <w:jc w:val="center"/>
              <w:widowControl/>
              <w:rPr>
                <w:rFonts w:ascii="宋体" w:hAnsi="宋体" w:cs="宋体"/>
                <w:b/>
                <w:bCs/>
                <w:color w:val="000000"/>
                <w:szCs w:val="21"/>
              </w:rPr>
            </w:pPr>
            <w:r>
              <w:rPr>
                <w:rFonts w:hint="eastAsia" w:ascii="宋体" w:hAnsi="宋体" w:cs="宋体"/>
                <w:b/>
                <w:bCs/>
                <w:color w:val="000000"/>
                <w:szCs w:val="21"/>
              </w:rPr>
              <w:t xml:space="preserve">一级指标</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center"/>
              <w:widowControl/>
              <w:rPr>
                <w:rFonts w:ascii="宋体" w:hAnsi="宋体" w:cs="宋体"/>
                <w:b/>
                <w:bCs/>
                <w:color w:val="000000"/>
                <w:szCs w:val="21"/>
              </w:rPr>
            </w:pPr>
            <w:r>
              <w:rPr>
                <w:rFonts w:hint="eastAsia" w:ascii="宋体" w:hAnsi="宋体" w:cs="宋体"/>
                <w:b/>
                <w:bCs/>
                <w:color w:val="000000"/>
                <w:szCs w:val="21"/>
              </w:rPr>
              <w:t xml:space="preserve">二级指标</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center"/>
              <w:widowControl/>
              <w:rPr>
                <w:rFonts w:ascii="宋体" w:hAnsi="宋体" w:cs="宋体"/>
                <w:color w:val="000000"/>
                <w:szCs w:val="21"/>
              </w:rPr>
            </w:pPr>
            <w:r>
              <w:rPr>
                <w:rStyle w:val="1069"/>
                <w:rFonts w:hint="eastAsia" w:ascii="宋体" w:eastAsia="宋体" w:cs="宋体"/>
                <w:sz w:val="21"/>
                <w:szCs w:val="21"/>
              </w:rPr>
              <w:t xml:space="preserve">指标要求</w:t>
            </w:r>
            <w:r>
              <w:rPr>
                <w:rFonts w:ascii="宋体" w:hAnsi="宋体" w:cs="宋体"/>
                <w:color w:val="000000"/>
                <w:szCs w:val="21"/>
              </w:rPr>
            </w:r>
            <w:r/>
          </w:p>
        </w:tc>
      </w:tr>
      <w:tr>
        <w:trPr>
          <w:trHeight w:val="69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952"/>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pStyle w:val="952"/>
              <w:jc w:val="center"/>
              <w:widowControl/>
              <w:rPr>
                <w:rFonts w:ascii="宋体" w:hAnsi="宋体" w:cs="宋体"/>
                <w:color w:val="000000"/>
                <w:szCs w:val="21"/>
              </w:rPr>
            </w:pPr>
            <w:r>
              <w:rPr>
                <w:rFonts w:hint="eastAsia" w:ascii="宋体" w:hAnsi="宋体" w:cs="宋体"/>
                <w:color w:val="000000"/>
                <w:szCs w:val="21"/>
              </w:rPr>
              <w:t xml:space="preserve">*CPU</w:t>
            </w:r>
            <w:r>
              <w:rPr>
                <w:rFonts w:hint="eastAsia" w:ascii="宋体" w:hAnsi="宋体" w:cs="宋体"/>
                <w:color w:val="000000"/>
                <w:szCs w:val="21"/>
              </w:rPr>
              <w:br w:type="textWrapping" w:clear="all"/>
            </w:r>
            <w:r>
              <w:rPr>
                <w:rFonts w:hint="eastAsia" w:ascii="宋体" w:hAnsi="宋体" w:cs="宋体"/>
                <w:color w:val="000000"/>
                <w:szCs w:val="21"/>
              </w:rPr>
              <w:t xml:space="preserve">规格</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*CPU 信息</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配置1颗C86架构CPU，每颗CPU物理核心数≥8核，每颗CPU主频≥2.8GHz，每颗CPU三级缓存≥16MB，支持超线程技术，线程数量≥16，TDP≤90W</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restart"/>
            <w:textDirection w:val="lrTb"/>
            <w:noWrap w:val="false"/>
          </w:tcPr>
          <w:p>
            <w:pPr>
              <w:pStyle w:val="952"/>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restart"/>
            <w:textDirection w:val="lrTb"/>
            <w:noWrap w:val="false"/>
          </w:tcPr>
          <w:p>
            <w:pPr>
              <w:pStyle w:val="952"/>
              <w:jc w:val="center"/>
              <w:widowControl/>
              <w:rPr>
                <w:rFonts w:ascii="宋体" w:hAnsi="宋体" w:cs="宋体"/>
                <w:color w:val="000000"/>
                <w:szCs w:val="21"/>
              </w:rPr>
            </w:pPr>
            <w:r>
              <w:rPr>
                <w:rStyle w:val="1070"/>
                <w:rFonts w:hint="eastAsia" w:ascii="宋体" w:eastAsia="宋体" w:cs="宋体"/>
                <w:sz w:val="21"/>
                <w:szCs w:val="21"/>
              </w:rPr>
              <w:t xml:space="preserve">*内存</w:t>
            </w:r>
            <w:r>
              <w:rPr>
                <w:rStyle w:val="1070"/>
                <w:rFonts w:hint="eastAsia" w:ascii="宋体" w:eastAsia="宋体" w:cs="宋体"/>
                <w:sz w:val="21"/>
                <w:szCs w:val="21"/>
              </w:rPr>
              <w:br w:type="textWrapping" w:clear="all"/>
            </w:r>
            <w:r>
              <w:rPr>
                <w:rStyle w:val="1070"/>
                <w:rFonts w:hint="eastAsia" w:ascii="宋体" w:eastAsia="宋体" w:cs="宋体"/>
                <w:sz w:val="21"/>
                <w:szCs w:val="21"/>
              </w:rPr>
              <w:t xml:space="preserve">规格</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*内存配置容量</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Style w:val="1070"/>
                <w:rFonts w:hint="eastAsia" w:ascii="宋体" w:eastAsia="宋体" w:cs="宋体"/>
                <w:sz w:val="21"/>
                <w:szCs w:val="21"/>
              </w:rPr>
              <w:t xml:space="preserve">≥</w:t>
            </w:r>
            <w:r>
              <w:rPr>
                <w:rStyle w:val="1071"/>
                <w:rFonts w:hint="eastAsia" w:ascii="宋体" w:hAnsi="宋体" w:cs="宋体"/>
                <w:sz w:val="21"/>
                <w:szCs w:val="21"/>
              </w:rPr>
              <w:t xml:space="preserve">16</w:t>
            </w:r>
            <w:r>
              <w:rPr>
                <w:rStyle w:val="1070"/>
                <w:rFonts w:hint="eastAsia" w:ascii="宋体" w:eastAsia="宋体" w:cs="宋体"/>
                <w:sz w:val="21"/>
                <w:szCs w:val="21"/>
              </w:rPr>
              <w:t xml:space="preserve">GB</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*内存类型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支持DDR4/LPDDR4/LPDDR4X及以上内存类型</w:t>
            </w:r>
            <w:r>
              <w:rPr>
                <w:rFonts w:ascii="宋体" w:hAnsi="宋体" w:cs="宋体"/>
                <w:color w:val="000000"/>
                <w:szCs w:val="21"/>
              </w:rPr>
            </w:r>
            <w:r/>
          </w:p>
        </w:tc>
      </w:tr>
      <w:tr>
        <w:trPr>
          <w:trHeight w:val="4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*内存条配置数量（板载内存不涉及）</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Style w:val="1070"/>
                <w:rFonts w:hint="eastAsia" w:ascii="宋体" w:eastAsia="宋体" w:cs="宋体"/>
                <w:sz w:val="21"/>
                <w:szCs w:val="21"/>
              </w:rPr>
              <w:t xml:space="preserve">≥</w:t>
            </w:r>
            <w:r>
              <w:rPr>
                <w:rStyle w:val="1071"/>
                <w:rFonts w:hint="eastAsia" w:ascii="宋体" w:hAnsi="宋体" w:cs="宋体"/>
                <w:sz w:val="21"/>
                <w:szCs w:val="21"/>
              </w:rPr>
              <w:t xml:space="preserve">2</w:t>
            </w:r>
            <w:r>
              <w:rPr>
                <w:rFonts w:ascii="宋体" w:hAnsi="宋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390" w:type="dxa"/>
            <w:vAlign w:val="center"/>
            <w:vMerge w:val="restart"/>
            <w:textDirection w:val="lrTb"/>
            <w:noWrap w:val="false"/>
          </w:tcPr>
          <w:p>
            <w:pPr>
              <w:pStyle w:val="952"/>
              <w:jc w:val="center"/>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restart"/>
            <w:textDirection w:val="lrTb"/>
            <w:noWrap w:val="false"/>
          </w:tcPr>
          <w:p>
            <w:pPr>
              <w:pStyle w:val="952"/>
              <w:jc w:val="center"/>
              <w:widowControl/>
              <w:rPr>
                <w:rFonts w:ascii="宋体" w:hAnsi="宋体" w:cs="宋体"/>
                <w:color w:val="000000"/>
                <w:szCs w:val="21"/>
              </w:rPr>
            </w:pPr>
            <w:r>
              <w:rPr>
                <w:rFonts w:hint="eastAsia" w:ascii="宋体" w:hAnsi="宋体" w:cs="宋体"/>
                <w:color w:val="000000"/>
                <w:szCs w:val="21"/>
              </w:rPr>
              <w:t xml:space="preserve">*主板</w:t>
            </w:r>
            <w:r>
              <w:rPr>
                <w:rFonts w:hint="eastAsia" w:ascii="宋体" w:hAnsi="宋体" w:cs="宋体"/>
                <w:color w:val="000000"/>
                <w:szCs w:val="21"/>
              </w:rPr>
              <w:br w:type="textWrapping" w:clear="all"/>
            </w:r>
            <w:r>
              <w:rPr>
                <w:rFonts w:hint="eastAsia" w:ascii="宋体" w:hAnsi="宋体" w:cs="宋体"/>
                <w:color w:val="000000"/>
                <w:szCs w:val="21"/>
              </w:rPr>
              <w:t xml:space="preserve">规格</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*主板集成模块</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集成资源扩展模块、计算处理模块、音频扩展模块等，主板的互联拓扑可通过处理器或交换电路实现</w:t>
            </w:r>
            <w:r>
              <w:rPr>
                <w:rFonts w:ascii="宋体" w:hAnsi="宋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*主板支持的 CPU和内存情况</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CPU：Hygon 3250；数量：1</w:t>
            </w:r>
            <w:r>
              <w:rPr>
                <w:rFonts w:hint="eastAsia" w:ascii="宋体" w:hAnsi="宋体" w:cs="宋体"/>
                <w:color w:val="000000"/>
                <w:szCs w:val="21"/>
              </w:rPr>
              <w:br w:type="textWrapping" w:clear="all"/>
            </w:r>
            <w:r>
              <w:rPr>
                <w:rFonts w:hint="eastAsia" w:ascii="宋体" w:hAnsi="宋体" w:cs="宋体"/>
                <w:color w:val="000000"/>
                <w:szCs w:val="21"/>
              </w:rPr>
              <w:t xml:space="preserve">内存:16GB DDR4 UDIMM内存，数量：2</w:t>
            </w:r>
            <w:r>
              <w:rPr>
                <w:rFonts w:ascii="宋体" w:hAnsi="宋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主板内置PCIe 插槽数量</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提供≥4个PCI-E插槽，其中2个PCI-E 3.0*16，2个PCI-E 3.0*8</w:t>
            </w:r>
            <w:r>
              <w:rPr>
                <w:rFonts w:ascii="宋体" w:hAnsi="宋体" w:cs="宋体"/>
                <w:color w:val="000000"/>
                <w:szCs w:val="21"/>
              </w:rPr>
            </w:r>
            <w:r/>
          </w:p>
        </w:tc>
      </w:tr>
      <w:tr>
        <w:trPr>
          <w:trHeight w:val="1125"/>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*主板其他内置接口</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提供≥8个USB3.0接口，前置4个USB3.0，后置4个USB3.0；1个HDMI；1个VGA；1个DVI；1个串口；前后2组音频接口；1个Port80数码管，可支持故障诊断显示；可支持指纹识别模块（与开机键二合一）</w:t>
            </w:r>
            <w:r>
              <w:rPr>
                <w:rFonts w:ascii="宋体" w:hAnsi="宋体" w:cs="宋体"/>
                <w:color w:val="000000"/>
                <w:szCs w:val="21"/>
              </w:rPr>
            </w:r>
            <w:r/>
          </w:p>
        </w:tc>
      </w:tr>
      <w:tr>
        <w:trPr>
          <w:trHeight w:val="575"/>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*单内存插槽最大可支持容量（板载内存不涉及）</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Style w:val="1070"/>
                <w:rFonts w:hint="eastAsia" w:ascii="宋体" w:eastAsia="宋体" w:cs="宋体"/>
                <w:sz w:val="21"/>
                <w:szCs w:val="21"/>
              </w:rPr>
              <w:t xml:space="preserve">≥</w:t>
            </w:r>
            <w:r>
              <w:rPr>
                <w:rStyle w:val="1071"/>
                <w:rFonts w:hint="eastAsia" w:ascii="宋体" w:hAnsi="宋体" w:cs="宋体"/>
                <w:sz w:val="21"/>
                <w:szCs w:val="21"/>
              </w:rPr>
              <w:t xml:space="preserve">32</w:t>
            </w:r>
            <w:r>
              <w:rPr>
                <w:rStyle w:val="1070"/>
                <w:rFonts w:hint="eastAsia" w:ascii="宋体" w:eastAsia="宋体" w:cs="宋体"/>
                <w:sz w:val="21"/>
                <w:szCs w:val="21"/>
              </w:rPr>
              <w:t xml:space="preserve">GB</w:t>
            </w:r>
            <w:r>
              <w:rPr>
                <w:rFonts w:ascii="宋体" w:hAnsi="宋体" w:cs="宋体"/>
                <w:color w:val="000000"/>
                <w:szCs w:val="21"/>
              </w:rPr>
            </w:r>
            <w:r/>
          </w:p>
        </w:tc>
      </w:tr>
      <w:tr>
        <w:trPr>
          <w:trHeight w:val="455"/>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*内存插槽满配时提供的最高内存总容量</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Style w:val="1070"/>
                <w:rFonts w:hint="eastAsia" w:ascii="宋体" w:eastAsia="宋体" w:cs="宋体"/>
                <w:sz w:val="21"/>
                <w:szCs w:val="21"/>
              </w:rPr>
              <w:t xml:space="preserve">≥</w:t>
            </w:r>
            <w:r>
              <w:rPr>
                <w:rStyle w:val="1071"/>
                <w:rFonts w:hint="eastAsia" w:ascii="宋体" w:hAnsi="宋体" w:cs="宋体"/>
                <w:sz w:val="21"/>
                <w:szCs w:val="21"/>
              </w:rPr>
              <w:t xml:space="preserve">128</w:t>
            </w:r>
            <w:r>
              <w:rPr>
                <w:rStyle w:val="1070"/>
                <w:rFonts w:hint="eastAsia" w:ascii="宋体" w:eastAsia="宋体" w:cs="宋体"/>
                <w:sz w:val="21"/>
                <w:szCs w:val="21"/>
              </w:rPr>
              <w:t xml:space="preserve">GB</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restart"/>
            <w:textDirection w:val="lrTb"/>
            <w:noWrap w:val="false"/>
          </w:tcPr>
          <w:p>
            <w:pPr>
              <w:pStyle w:val="952"/>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restart"/>
            <w:textDirection w:val="lrTb"/>
            <w:noWrap w:val="false"/>
          </w:tcPr>
          <w:p>
            <w:pPr>
              <w:pStyle w:val="952"/>
              <w:jc w:val="center"/>
              <w:widowControl/>
              <w:rPr>
                <w:rFonts w:ascii="宋体" w:hAnsi="宋体" w:cs="宋体"/>
                <w:color w:val="000000"/>
                <w:szCs w:val="21"/>
              </w:rPr>
            </w:pPr>
            <w:r>
              <w:rPr>
                <w:rStyle w:val="1070"/>
                <w:rFonts w:hint="eastAsia" w:ascii="宋体" w:eastAsia="宋体" w:cs="宋体"/>
                <w:sz w:val="21"/>
                <w:szCs w:val="21"/>
              </w:rPr>
              <w:t xml:space="preserve">*存储</w:t>
            </w:r>
            <w:r>
              <w:rPr>
                <w:rStyle w:val="1070"/>
                <w:rFonts w:hint="eastAsia" w:ascii="宋体" w:eastAsia="宋体" w:cs="宋体"/>
                <w:sz w:val="21"/>
                <w:szCs w:val="21"/>
              </w:rPr>
              <w:br w:type="textWrapping" w:clear="all"/>
            </w:r>
            <w:r>
              <w:rPr>
                <w:rStyle w:val="1070"/>
                <w:rFonts w:hint="eastAsia" w:ascii="宋体" w:eastAsia="宋体" w:cs="宋体"/>
                <w:sz w:val="21"/>
                <w:szCs w:val="21"/>
              </w:rPr>
              <w:t xml:space="preserve">设备</w:t>
            </w:r>
            <w:r>
              <w:rPr>
                <w:rStyle w:val="1070"/>
                <w:rFonts w:hint="eastAsia" w:ascii="宋体" w:eastAsia="宋体" w:cs="宋体"/>
                <w:sz w:val="21"/>
                <w:szCs w:val="21"/>
              </w:rPr>
              <w:br w:type="textWrapping" w:clear="all"/>
            </w:r>
            <w:r>
              <w:rPr>
                <w:rStyle w:val="1070"/>
                <w:rFonts w:hint="eastAsia" w:ascii="宋体" w:eastAsia="宋体" w:cs="宋体"/>
                <w:sz w:val="21"/>
                <w:szCs w:val="21"/>
              </w:rPr>
              <w:t xml:space="preserve">规格</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*固态盘数量</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个</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*固态存储容量</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eastAsia="宋体" w:cs="宋体"/>
                <w:color w:val="000000"/>
                <w:szCs w:val="21"/>
                <w:lang w:val="en-US" w:eastAsia="zh-CN"/>
              </w:rPr>
            </w:pPr>
            <w:r>
              <w:rPr>
                <w:rStyle w:val="1070"/>
                <w:rFonts w:hint="eastAsia" w:ascii="宋体" w:eastAsia="宋体" w:cs="宋体"/>
                <w:sz w:val="21"/>
                <w:szCs w:val="21"/>
              </w:rPr>
              <w:t xml:space="preserve">≥</w:t>
            </w:r>
            <w:r>
              <w:rPr>
                <w:rStyle w:val="1071"/>
                <w:rFonts w:hint="eastAsia" w:ascii="宋体" w:hAnsi="宋体" w:cs="宋体"/>
                <w:sz w:val="21"/>
                <w:szCs w:val="21"/>
              </w:rPr>
              <w:t xml:space="preserve">512</w:t>
            </w:r>
            <w:r>
              <w:rPr>
                <w:rStyle w:val="1070"/>
                <w:rFonts w:hint="eastAsia" w:ascii="宋体" w:eastAsia="宋体" w:cs="宋体"/>
                <w:sz w:val="21"/>
                <w:szCs w:val="21"/>
              </w:rPr>
              <w:t xml:space="preserve">GB</w:t>
            </w:r>
            <w:r>
              <w:rPr>
                <w:rFonts w:ascii="宋体" w:hAnsi="宋体" w:eastAsia="宋体" w:cs="宋体"/>
                <w:color w:val="000000"/>
                <w:szCs w:val="21"/>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*机械硬盘数量</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≥1个</w:t>
            </w:r>
            <w:r>
              <w:rPr>
                <w:rFonts w:ascii="宋体" w:hAnsi="宋体" w:cs="宋体"/>
                <w:color w:val="000000"/>
                <w:szCs w:val="21"/>
              </w:rPr>
            </w:r>
            <w:r/>
          </w:p>
        </w:tc>
      </w:tr>
      <w:tr>
        <w:trPr>
          <w:trHeight w:val="329"/>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*机械硬盘总容量</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≥1TB</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*机械硬盘转速</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≥7200rpm</w:t>
            </w:r>
            <w:r>
              <w:rPr>
                <w:rFonts w:ascii="宋体" w:hAnsi="宋体" w:cs="宋体"/>
                <w:color w:val="000000"/>
                <w:szCs w:val="21"/>
              </w:rPr>
            </w:r>
            <w:r/>
          </w:p>
        </w:tc>
      </w:tr>
      <w:tr>
        <w:trPr>
          <w:trHeight w:val="239"/>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机械硬盘接口协议</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支持SATA3.0接口</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*机械硬盘形态</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3.5寸</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highlight w:val="none"/>
              </w:rPr>
              <w:t xml:space="preserve">*固态存储形态</w:t>
            </w:r>
            <w:r>
              <w:rPr>
                <w:rFonts w:hint="eastAsia" w:ascii="宋体" w:hAnsi="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M.2</w:t>
            </w:r>
            <w:r>
              <w:rPr>
                <w:rFonts w:hint="eastAsia" w:ascii="宋体" w:hAnsi="宋体" w:eastAsia="宋体" w:cs="宋体"/>
                <w:color w:val="000000"/>
                <w:sz w:val="21"/>
                <w:szCs w:val="21"/>
                <w:highlight w:val="none"/>
                <w:lang w:val="en-US" w:eastAsia="zh-CN" w:bidi="ar-SA"/>
              </w:rPr>
            </w:r>
            <w:r/>
          </w:p>
        </w:tc>
      </w:tr>
      <w:tr>
        <w:trPr>
          <w:trHeight w:val="44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*存储设备其他参数要求</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Style w:val="1072"/>
                <w:rFonts w:hint="eastAsia" w:ascii="宋体" w:eastAsia="宋体" w:cs="宋体"/>
                <w:sz w:val="21"/>
                <w:szCs w:val="21"/>
              </w:rPr>
              <w:t xml:space="preserve">a)固态盘应符合SJ/T 11654相关规定；</w:t>
            </w:r>
            <w:r>
              <w:rPr>
                <w:rStyle w:val="1073"/>
                <w:rFonts w:hint="eastAsia" w:ascii="宋体" w:hAnsi="宋体" w:cs="宋体"/>
                <w:sz w:val="21"/>
                <w:szCs w:val="21"/>
              </w:rPr>
              <w:br w:type="textWrapping" w:clear="all"/>
            </w:r>
            <w:r>
              <w:rPr>
                <w:rStyle w:val="1072"/>
                <w:rFonts w:hint="eastAsia" w:ascii="宋体" w:eastAsia="宋体" w:cs="宋体"/>
                <w:sz w:val="21"/>
                <w:szCs w:val="21"/>
              </w:rPr>
              <w:t xml:space="preserve">b)机械硬盘准备时间应不大于30s；侧面固定螺丝孔数量可为4孔或6孔；工作状态环境温度应满足5</w:t>
            </w:r>
            <w:r>
              <w:rPr>
                <w:rStyle w:val="1074"/>
                <w:rFonts w:hint="eastAsia" w:ascii="宋体" w:hAnsi="宋体" w:eastAsia="宋体" w:cs="宋体"/>
                <w:sz w:val="21"/>
                <w:szCs w:val="21"/>
              </w:rPr>
              <w:t xml:space="preserve">℃</w:t>
            </w:r>
            <w:r>
              <w:rPr>
                <w:rStyle w:val="1072"/>
                <w:rFonts w:hint="eastAsia" w:ascii="宋体" w:eastAsia="宋体" w:cs="宋体"/>
                <w:sz w:val="21"/>
                <w:szCs w:val="21"/>
              </w:rPr>
              <w:t xml:space="preserve">~55</w:t>
            </w:r>
            <w:r>
              <w:rPr>
                <w:rStyle w:val="1074"/>
                <w:rFonts w:hint="eastAsia" w:ascii="宋体" w:hAnsi="宋体" w:eastAsia="宋体" w:cs="宋体"/>
                <w:sz w:val="21"/>
                <w:szCs w:val="21"/>
              </w:rPr>
              <w:t xml:space="preserve">℃</w:t>
            </w:r>
            <w:r>
              <w:rPr>
                <w:rStyle w:val="1072"/>
                <w:rFonts w:hint="eastAsia" w:ascii="宋体" w:eastAsia="宋体" w:cs="宋体"/>
                <w:sz w:val="21"/>
                <w:szCs w:val="21"/>
              </w:rPr>
              <w:t xml:space="preserve">;其它参数应符合GB/T 12628相关规定</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restart"/>
            <w:textDirection w:val="lrTb"/>
            <w:noWrap w:val="false"/>
          </w:tcPr>
          <w:p>
            <w:pPr>
              <w:pStyle w:val="952"/>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restart"/>
            <w:textDirection w:val="lrTb"/>
            <w:noWrap w:val="false"/>
          </w:tcPr>
          <w:p>
            <w:pPr>
              <w:pStyle w:val="952"/>
              <w:jc w:val="center"/>
              <w:widowControl/>
              <w:rPr>
                <w:rFonts w:ascii="宋体" w:hAnsi="宋体" w:cs="宋体"/>
                <w:color w:val="000000"/>
                <w:szCs w:val="21"/>
              </w:rPr>
            </w:pPr>
            <w:r>
              <w:rPr>
                <w:rStyle w:val="1070"/>
                <w:rFonts w:hint="eastAsia" w:ascii="宋体" w:eastAsia="宋体" w:cs="宋体"/>
                <w:sz w:val="21"/>
                <w:szCs w:val="21"/>
              </w:rPr>
              <w:t xml:space="preserve">*显卡</w:t>
            </w:r>
            <w:r>
              <w:rPr>
                <w:rStyle w:val="1070"/>
                <w:rFonts w:hint="eastAsia" w:ascii="宋体" w:eastAsia="宋体" w:cs="宋体"/>
                <w:sz w:val="21"/>
                <w:szCs w:val="21"/>
              </w:rPr>
              <w:br w:type="textWrapping" w:clear="all"/>
            </w:r>
            <w:r>
              <w:rPr>
                <w:rStyle w:val="1070"/>
                <w:rFonts w:hint="eastAsia" w:ascii="宋体" w:eastAsia="宋体" w:cs="宋体"/>
                <w:sz w:val="21"/>
                <w:szCs w:val="21"/>
              </w:rPr>
              <w:t xml:space="preserve">规格</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*显卡类型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独立显卡</w:t>
            </w:r>
            <w:r>
              <w:rPr>
                <w:rFonts w:ascii="宋体" w:hAnsi="宋体" w:cs="宋体"/>
                <w:color w:val="000000"/>
                <w:szCs w:val="21"/>
              </w:rPr>
            </w:r>
            <w:r/>
          </w:p>
        </w:tc>
      </w:tr>
      <w:tr>
        <w:trPr>
          <w:trHeight w:val="137"/>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*独立显卡显存类型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显存类型DDR3</w:t>
            </w:r>
            <w:r>
              <w:rPr>
                <w:rFonts w:ascii="宋体" w:hAnsi="宋体" w:cs="宋体"/>
                <w:color w:val="000000"/>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*独立显卡显存位宽</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配置独立显卡，显存位宽≥64 位</w:t>
            </w:r>
            <w:r>
              <w:rPr>
                <w:rFonts w:ascii="宋体" w:hAnsi="宋体" w:cs="宋体"/>
                <w:color w:val="000000"/>
                <w:szCs w:val="21"/>
              </w:rPr>
            </w:r>
            <w:r/>
          </w:p>
        </w:tc>
      </w:tr>
      <w:tr>
        <w:trPr>
          <w:trHeight w:val="155"/>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*独立显卡显存容量</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配置独立显卡，显存容量≥2GB</w:t>
            </w:r>
            <w:r>
              <w:rPr>
                <w:rFonts w:ascii="宋体" w:hAnsi="宋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独立显卡接口协议</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支持 PCIe 协议版本大于等于 2.0 或 HT（HyperTransport）协议版本大于等于 3.0 的独立显卡接口协议</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restart"/>
            <w:textDirection w:val="lrTb"/>
            <w:noWrap w:val="false"/>
          </w:tcPr>
          <w:p>
            <w:pPr>
              <w:pStyle w:val="952"/>
              <w:jc w:val="center"/>
              <w:widowControl/>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restart"/>
            <w:textDirection w:val="lrTb"/>
            <w:noWrap w:val="false"/>
          </w:tcPr>
          <w:p>
            <w:pPr>
              <w:pStyle w:val="952"/>
              <w:jc w:val="center"/>
              <w:widowControl/>
              <w:rPr>
                <w:rFonts w:ascii="宋体" w:hAnsi="宋体" w:cs="宋体"/>
                <w:color w:val="000000"/>
                <w:szCs w:val="21"/>
              </w:rPr>
            </w:pPr>
            <w:r>
              <w:rPr>
                <w:rFonts w:hint="eastAsia" w:ascii="宋体" w:hAnsi="宋体" w:cs="宋体"/>
                <w:color w:val="000000"/>
                <w:szCs w:val="21"/>
              </w:rPr>
              <w:t xml:space="preserve">*显示</w:t>
            </w:r>
            <w:r>
              <w:rPr>
                <w:rStyle w:val="1075"/>
                <w:rFonts w:hint="eastAsia" w:ascii="宋体" w:hAnsi="宋体" w:cs="宋体"/>
                <w:sz w:val="21"/>
                <w:szCs w:val="21"/>
              </w:rPr>
              <w:br w:type="textWrapping" w:clear="all"/>
            </w:r>
            <w:r>
              <w:rPr>
                <w:rStyle w:val="1076"/>
                <w:rFonts w:hint="eastAsia" w:ascii="宋体" w:eastAsia="宋体" w:cs="宋体"/>
                <w:sz w:val="21"/>
                <w:szCs w:val="21"/>
              </w:rPr>
              <w:t xml:space="preserve">设备</w:t>
            </w:r>
            <w:r>
              <w:rPr>
                <w:rStyle w:val="1075"/>
                <w:rFonts w:hint="eastAsia" w:ascii="宋体" w:hAnsi="宋体" w:cs="宋体"/>
                <w:sz w:val="21"/>
                <w:szCs w:val="21"/>
              </w:rPr>
              <w:br w:type="textWrapping" w:clear="all"/>
            </w:r>
            <w:r>
              <w:rPr>
                <w:rStyle w:val="1076"/>
                <w:rFonts w:hint="eastAsia" w:ascii="宋体" w:eastAsia="宋体" w:cs="宋体"/>
                <w:sz w:val="21"/>
                <w:szCs w:val="21"/>
              </w:rPr>
              <w:t xml:space="preserve">规格</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*显示屏屏占比</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Style w:val="1070"/>
                <w:rFonts w:hint="eastAsia" w:ascii="宋体" w:eastAsia="宋体" w:cs="宋体"/>
                <w:sz w:val="21"/>
                <w:szCs w:val="21"/>
              </w:rPr>
              <w:t xml:space="preserve">≥80%</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*显示屏分辨率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Style w:val="1070"/>
                <w:rFonts w:hint="eastAsia" w:ascii="宋体" w:eastAsia="宋体" w:cs="宋体"/>
                <w:sz w:val="21"/>
                <w:szCs w:val="21"/>
              </w:rPr>
              <w:t xml:space="preserve">≥1920x1080</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显示屏像素密度</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Style w:val="1070"/>
                <w:rFonts w:hint="eastAsia" w:ascii="宋体" w:eastAsia="宋体" w:cs="宋体"/>
                <w:sz w:val="21"/>
                <w:szCs w:val="21"/>
              </w:rPr>
              <w:t xml:space="preserve">≥85 像素/英寸</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显示屏可视角度</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水平≥178 °</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*显示屏尺寸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23.8</w:t>
            </w:r>
            <w:r>
              <w:rPr>
                <w:rFonts w:hint="eastAsia" w:ascii="宋体" w:hAnsi="宋体" w:cs="宋体"/>
                <w:color w:val="000000"/>
                <w:szCs w:val="21"/>
              </w:rPr>
              <w:t xml:space="preserve"> 英寸</w:t>
            </w:r>
            <w:r>
              <w:rPr>
                <w:rFonts w:ascii="宋体" w:hAnsi="宋体" w:cs="宋体"/>
                <w:color w:val="000000"/>
                <w:szCs w:val="21"/>
              </w:rPr>
            </w:r>
            <w:r/>
          </w:p>
        </w:tc>
      </w:tr>
      <w:tr>
        <w:trPr>
          <w:trHeight w:val="319"/>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*显示屏屏幕比例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16:9</w:t>
            </w:r>
            <w:r>
              <w:rPr>
                <w:rFonts w:ascii="宋体" w:hAnsi="宋体" w:cs="宋体"/>
                <w:color w:val="000000"/>
                <w:szCs w:val="21"/>
              </w:rPr>
            </w:r>
            <w:r/>
          </w:p>
        </w:tc>
      </w:tr>
      <w:tr>
        <w:trPr>
          <w:trHeight w:val="267"/>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*显示器外观颜色</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黑色</w:t>
            </w:r>
            <w:r>
              <w:rPr>
                <w:rFonts w:ascii="宋体" w:hAnsi="宋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*显示屏防蓝光</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支持防蓝光模式，蓝光加权辐射亮度比应≤0.0012W/(·cd·sr)（瓦每坎特拉每球面度）</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*显示屏低频闪</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Style w:val="1070"/>
                <w:rFonts w:hint="eastAsia" w:ascii="宋体" w:eastAsia="宋体" w:cs="宋体"/>
                <w:sz w:val="21"/>
                <w:szCs w:val="21"/>
              </w:rPr>
              <w:t xml:space="preserve">显示屏应支持低频闪≤-35dB</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*显示屏防眩目</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Style w:val="1070"/>
                <w:rFonts w:hint="eastAsia" w:ascii="宋体" w:eastAsia="宋体" w:cs="宋体"/>
                <w:sz w:val="21"/>
                <w:szCs w:val="21"/>
              </w:rPr>
              <w:t xml:space="preserve">显示屏镜面反射率≤10%</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restart"/>
            <w:textDirection w:val="lrTb"/>
            <w:noWrap w:val="false"/>
          </w:tcPr>
          <w:p>
            <w:pPr>
              <w:pStyle w:val="952"/>
              <w:jc w:val="center"/>
              <w:widowControl/>
              <w:rPr>
                <w:rFonts w:ascii="宋体" w:hAnsi="宋体" w:cs="宋体"/>
                <w:color w:val="000000"/>
                <w:szCs w:val="21"/>
              </w:rPr>
            </w:pPr>
            <w:r>
              <w:rPr>
                <w:rFonts w:hint="eastAsia" w:ascii="宋体" w:hAnsi="宋体" w:cs="宋体"/>
                <w:color w:val="000000"/>
                <w:szCs w:val="21"/>
              </w:rPr>
              <w:t xml:space="preserve">7</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restart"/>
            <w:textDirection w:val="lrTb"/>
            <w:noWrap w:val="false"/>
          </w:tcPr>
          <w:p>
            <w:pPr>
              <w:pStyle w:val="952"/>
              <w:jc w:val="center"/>
              <w:widowControl/>
              <w:rPr>
                <w:rFonts w:ascii="宋体" w:hAnsi="宋体" w:cs="宋体"/>
                <w:color w:val="000000"/>
                <w:szCs w:val="21"/>
              </w:rPr>
            </w:pPr>
            <w:r>
              <w:rPr>
                <w:rFonts w:hint="eastAsia" w:ascii="宋体" w:hAnsi="宋体" w:cs="宋体"/>
                <w:color w:val="000000"/>
                <w:szCs w:val="21"/>
              </w:rPr>
              <w:t xml:space="preserve">*</w:t>
            </w:r>
            <w:r>
              <w:rPr>
                <w:rStyle w:val="1077"/>
                <w:sz w:val="21"/>
                <w:szCs w:val="21"/>
              </w:rPr>
              <w:t xml:space="preserve">外设</w:t>
            </w:r>
            <w:r>
              <w:rPr>
                <w:rStyle w:val="1075"/>
                <w:rFonts w:hint="eastAsia" w:ascii="宋体" w:hAnsi="宋体" w:cs="宋体"/>
                <w:sz w:val="21"/>
                <w:szCs w:val="21"/>
              </w:rPr>
              <w:br w:type="textWrapping" w:clear="all"/>
            </w:r>
            <w:r>
              <w:rPr>
                <w:rStyle w:val="1077"/>
                <w:sz w:val="21"/>
                <w:szCs w:val="21"/>
              </w:rPr>
              <w:t xml:space="preserve">规格</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*鼠标数量</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Style w:val="1070"/>
                <w:rFonts w:hint="eastAsia" w:ascii="宋体" w:eastAsia="宋体" w:cs="宋体"/>
                <w:sz w:val="21"/>
                <w:szCs w:val="21"/>
              </w:rPr>
              <w:t xml:space="preserve">≥1 个</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*键盘数量</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Style w:val="1070"/>
                <w:rFonts w:hint="eastAsia" w:ascii="宋体" w:eastAsia="宋体" w:cs="宋体"/>
                <w:sz w:val="21"/>
                <w:szCs w:val="21"/>
              </w:rPr>
              <w:t xml:space="preserve">≥1 个</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*键盘按键数目</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104 键</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*键盘连接方式</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USB接口有线键盘</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*键盘键程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3.3±0.5mm</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*键盘按键压力</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Style w:val="1070"/>
                <w:rFonts w:hint="eastAsia" w:ascii="宋体" w:eastAsia="宋体" w:cs="宋体"/>
                <w:sz w:val="21"/>
                <w:szCs w:val="21"/>
              </w:rPr>
              <w:t xml:space="preserve">按键压力应在 0.54 N±0.14N</w:t>
            </w:r>
            <w:r>
              <w:rPr>
                <w:rFonts w:ascii="宋体" w:hAnsi="宋体" w:cs="宋体"/>
                <w:color w:val="000000"/>
                <w:szCs w:val="21"/>
              </w:rPr>
            </w:r>
            <w:r/>
          </w:p>
        </w:tc>
      </w:tr>
      <w:tr>
        <w:trPr>
          <w:trHeight w:val="289"/>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*有线键盘连接线</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Style w:val="1070"/>
                <w:rFonts w:hint="eastAsia" w:ascii="宋体" w:eastAsia="宋体" w:cs="宋体"/>
                <w:sz w:val="21"/>
                <w:szCs w:val="21"/>
              </w:rPr>
              <w:t xml:space="preserve">≥1.5 米</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*键盘颜色</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黑色</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*鼠标连接方式</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USB接口有线鼠标</w:t>
            </w:r>
            <w:r>
              <w:rPr>
                <w:rFonts w:ascii="宋体" w:hAnsi="宋体" w:cs="宋体"/>
                <w:color w:val="000000"/>
                <w:szCs w:val="21"/>
              </w:rPr>
            </w:r>
            <w:r/>
          </w:p>
        </w:tc>
      </w:tr>
      <w:tr>
        <w:trPr>
          <w:trHeight w:val="303"/>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*有线鼠标连接线</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Style w:val="1070"/>
                <w:rFonts w:hint="eastAsia" w:ascii="宋体" w:eastAsia="宋体" w:cs="宋体"/>
                <w:sz w:val="21"/>
                <w:szCs w:val="21"/>
              </w:rPr>
              <w:t xml:space="preserve">≥1.5 米</w:t>
            </w:r>
            <w:r>
              <w:rPr>
                <w:rFonts w:ascii="宋体" w:hAnsi="宋体" w:cs="宋体"/>
                <w:color w:val="000000"/>
                <w:szCs w:val="21"/>
              </w:rPr>
            </w:r>
            <w:r/>
          </w:p>
        </w:tc>
      </w:tr>
      <w:tr>
        <w:trPr>
          <w:trHeight w:val="265"/>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*鼠标 DPI分辨率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800~1600</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*鼠标颜色</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黑色</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*鼠标其他要求</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其它参数应符合 GB/T 26245 的相关规定</w:t>
            </w:r>
            <w:r>
              <w:rPr>
                <w:rFonts w:ascii="宋体" w:hAnsi="宋体" w:cs="宋体"/>
                <w:color w:val="000000"/>
                <w:szCs w:val="21"/>
              </w:rPr>
            </w:r>
            <w:r/>
          </w:p>
        </w:tc>
      </w:tr>
      <w:tr>
        <w:trPr>
          <w:trHeight w:val="69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952"/>
              <w:jc w:val="center"/>
              <w:widowControl/>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pStyle w:val="952"/>
              <w:jc w:val="center"/>
              <w:widowControl/>
              <w:rPr>
                <w:rFonts w:ascii="宋体" w:hAnsi="宋体" w:cs="宋体"/>
                <w:color w:val="000000"/>
                <w:szCs w:val="21"/>
              </w:rPr>
            </w:pPr>
            <w:r>
              <w:rPr>
                <w:rStyle w:val="1070"/>
                <w:rFonts w:hint="eastAsia" w:ascii="宋体" w:eastAsia="宋体" w:cs="宋体"/>
                <w:sz w:val="21"/>
                <w:szCs w:val="21"/>
              </w:rPr>
              <w:t xml:space="preserve">*网络设备规格</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*有线网卡数量</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Style w:val="1070"/>
                <w:rFonts w:hint="eastAsia" w:ascii="宋体" w:eastAsia="宋体" w:cs="宋体"/>
                <w:sz w:val="21"/>
                <w:szCs w:val="21"/>
              </w:rPr>
              <w:t xml:space="preserve">≥1</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restart"/>
            <w:textDirection w:val="lrTb"/>
            <w:noWrap w:val="false"/>
          </w:tcPr>
          <w:p>
            <w:pPr>
              <w:pStyle w:val="952"/>
              <w:jc w:val="center"/>
              <w:widowControl/>
              <w:rPr>
                <w:rFonts w:ascii="宋体" w:hAnsi="宋体" w:cs="宋体"/>
                <w:color w:val="000000"/>
                <w:szCs w:val="21"/>
              </w:rPr>
            </w:pPr>
            <w:r>
              <w:rPr>
                <w:rFonts w:hint="eastAsia" w:ascii="宋体" w:hAnsi="宋体" w:cs="宋体"/>
                <w:color w:val="000000"/>
                <w:szCs w:val="21"/>
              </w:rPr>
              <w:t xml:space="preserve">9</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restart"/>
            <w:textDirection w:val="lrTb"/>
            <w:noWrap w:val="false"/>
          </w:tcPr>
          <w:p>
            <w:pPr>
              <w:pStyle w:val="952"/>
              <w:jc w:val="center"/>
              <w:widowControl/>
              <w:rPr>
                <w:rFonts w:ascii="宋体" w:hAnsi="宋体" w:cs="宋体"/>
                <w:color w:val="000000"/>
                <w:szCs w:val="21"/>
              </w:rPr>
            </w:pPr>
            <w:r>
              <w:rPr>
                <w:rFonts w:hint="eastAsia" w:ascii="宋体" w:hAnsi="宋体" w:cs="宋体"/>
                <w:color w:val="000000"/>
                <w:szCs w:val="21"/>
              </w:rPr>
              <w:t xml:space="preserve">*外部</w:t>
            </w:r>
            <w:r>
              <w:rPr>
                <w:rFonts w:hint="eastAsia" w:ascii="宋体" w:hAnsi="宋体" w:cs="宋体"/>
                <w:color w:val="000000"/>
                <w:szCs w:val="21"/>
              </w:rPr>
              <w:br w:type="textWrapping" w:clear="all"/>
            </w:r>
            <w:r>
              <w:rPr>
                <w:rFonts w:hint="eastAsia" w:ascii="宋体" w:hAnsi="宋体" w:cs="宋体"/>
                <w:color w:val="000000"/>
                <w:szCs w:val="21"/>
              </w:rPr>
              <w:t xml:space="preserve">接口</w:t>
            </w:r>
            <w:r>
              <w:rPr>
                <w:rFonts w:hint="eastAsia" w:ascii="宋体" w:hAnsi="宋体" w:cs="宋体"/>
                <w:color w:val="000000"/>
                <w:szCs w:val="21"/>
              </w:rPr>
              <w:br w:type="textWrapping" w:clear="all"/>
            </w:r>
            <w:r>
              <w:rPr>
                <w:rFonts w:hint="eastAsia" w:ascii="宋体" w:hAnsi="宋体" w:cs="宋体"/>
                <w:color w:val="000000"/>
                <w:szCs w:val="21"/>
              </w:rPr>
              <w:t xml:space="preserve">规格</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*USB 接口数量</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提供≥8个USB3.0接口，前置4个USB3.0，后置4个USB3.0</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*视频接口数量</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Style w:val="1070"/>
                <w:rFonts w:hint="eastAsia" w:ascii="宋体" w:eastAsia="宋体" w:cs="宋体"/>
                <w:sz w:val="21"/>
                <w:szCs w:val="21"/>
              </w:rPr>
              <w:t xml:space="preserve">≥</w:t>
            </w:r>
            <w:r>
              <w:rPr>
                <w:rStyle w:val="1071"/>
                <w:rFonts w:hint="eastAsia" w:ascii="宋体" w:hAnsi="宋体" w:cs="宋体"/>
                <w:sz w:val="21"/>
                <w:szCs w:val="21"/>
              </w:rPr>
              <w:t xml:space="preserve">2</w:t>
            </w:r>
            <w:r>
              <w:rPr>
                <w:rFonts w:ascii="宋体" w:hAnsi="宋体" w:cs="宋体"/>
                <w:color w:val="000000"/>
                <w:szCs w:val="21"/>
              </w:rPr>
            </w:r>
            <w:r/>
          </w:p>
        </w:tc>
      </w:tr>
      <w:tr>
        <w:trPr>
          <w:trHeight w:val="672"/>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*音频接口数量</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前置：1x音频输出，1x麦克风</w:t>
            </w:r>
            <w:r>
              <w:rPr>
                <w:rFonts w:hint="eastAsia" w:ascii="宋体" w:hAnsi="宋体" w:cs="宋体"/>
                <w:color w:val="000000"/>
                <w:szCs w:val="21"/>
              </w:rPr>
              <w:br w:type="textWrapping" w:clear="all"/>
            </w:r>
            <w:r>
              <w:rPr>
                <w:rFonts w:hint="eastAsia" w:ascii="宋体" w:hAnsi="宋体" w:cs="宋体"/>
                <w:color w:val="000000"/>
                <w:szCs w:val="21"/>
              </w:rPr>
              <w:t xml:space="preserve">后置：1x音频输入/输出，1x麦克风</w:t>
            </w:r>
            <w:r>
              <w:rPr>
                <w:rFonts w:ascii="宋体" w:hAnsi="宋体" w:cs="宋体"/>
                <w:color w:val="000000"/>
                <w:szCs w:val="21"/>
              </w:rPr>
            </w:r>
            <w:r/>
          </w:p>
        </w:tc>
      </w:tr>
      <w:tr>
        <w:trPr>
          <w:trHeight w:val="675"/>
        </w:trPr>
        <w:tc>
          <w:tcPr>
            <w:tcBorders>
              <w:top w:val="single" w:color="000000" w:sz="4" w:space="0"/>
              <w:left w:val="single" w:color="000000" w:sz="4" w:space="0"/>
              <w:bottom w:val="single" w:color="000000" w:sz="4" w:space="0"/>
              <w:right w:val="single" w:color="000000" w:sz="4" w:space="0"/>
            </w:tcBorders>
            <w:tcW w:w="390" w:type="dxa"/>
            <w:vAlign w:val="center"/>
            <w:vMerge w:val="restart"/>
            <w:textDirection w:val="lrTb"/>
            <w:noWrap w:val="false"/>
          </w:tcPr>
          <w:p>
            <w:pPr>
              <w:pStyle w:val="952"/>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restart"/>
            <w:textDirection w:val="lrTb"/>
            <w:noWrap w:val="false"/>
          </w:tcPr>
          <w:p>
            <w:pPr>
              <w:pStyle w:val="952"/>
              <w:jc w:val="center"/>
              <w:widowControl/>
              <w:rPr>
                <w:rFonts w:ascii="宋体" w:hAnsi="宋体" w:cs="宋体"/>
                <w:color w:val="000000"/>
                <w:szCs w:val="21"/>
              </w:rPr>
            </w:pPr>
            <w:r>
              <w:rPr>
                <w:rFonts w:hint="eastAsia" w:ascii="宋体" w:hAnsi="宋体" w:cs="宋体"/>
                <w:color w:val="000000"/>
                <w:szCs w:val="21"/>
              </w:rPr>
              <w:t xml:space="preserve">*整机</w:t>
            </w:r>
            <w:r>
              <w:rPr>
                <w:rFonts w:hint="eastAsia" w:ascii="宋体" w:hAnsi="宋体" w:cs="宋体"/>
                <w:color w:val="000000"/>
                <w:szCs w:val="21"/>
              </w:rPr>
              <w:br w:type="textWrapping" w:clear="all"/>
            </w:r>
            <w:r>
              <w:rPr>
                <w:rFonts w:hint="eastAsia" w:ascii="宋体" w:hAnsi="宋体" w:cs="宋体"/>
                <w:color w:val="000000"/>
                <w:szCs w:val="21"/>
              </w:rPr>
              <w:t xml:space="preserve">基础</w:t>
            </w:r>
            <w:r>
              <w:rPr>
                <w:rFonts w:hint="eastAsia" w:ascii="宋体" w:hAnsi="宋体" w:cs="宋体"/>
                <w:color w:val="000000"/>
                <w:szCs w:val="21"/>
              </w:rPr>
              <w:br w:type="textWrapping" w:clear="all"/>
            </w:r>
            <w:r>
              <w:rPr>
                <w:rFonts w:hint="eastAsia" w:ascii="宋体" w:hAnsi="宋体" w:cs="宋体"/>
                <w:color w:val="000000"/>
                <w:szCs w:val="21"/>
              </w:rPr>
              <w:t xml:space="preserve">规格</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*整机外观</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a) 产品表面不应有凹痕、划伤、裂缝、变形和污染等。表面涂层均匀，不应起泡、龟裂、脱落和磨损，金属零部件无锈蚀及其它机械损伤；</w:t>
            </w:r>
            <w:r>
              <w:rPr>
                <w:rFonts w:hint="eastAsia" w:ascii="宋体" w:hAnsi="宋体" w:cs="宋体"/>
                <w:color w:val="000000"/>
                <w:szCs w:val="21"/>
              </w:rPr>
              <w:br w:type="textWrapping" w:clear="all"/>
            </w:r>
            <w:r>
              <w:rPr>
                <w:rFonts w:hint="eastAsia" w:ascii="宋体" w:hAnsi="宋体" w:cs="宋体"/>
                <w:color w:val="000000"/>
                <w:szCs w:val="21"/>
              </w:rPr>
              <w:t xml:space="preserve">b) 产品表面说明功能的文字、符号、标志，应清晰、端正、牢固</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*状态指示灯</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前面板提供电源指示灯和硬盘指示灯，显示机器运行状态和工作状态</w:t>
            </w:r>
            <w:r>
              <w:rPr>
                <w:rFonts w:ascii="宋体" w:hAnsi="宋体" w:cs="宋体"/>
                <w:color w:val="000000"/>
                <w:szCs w:val="21"/>
              </w:rPr>
            </w:r>
            <w:r/>
          </w:p>
        </w:tc>
      </w:tr>
      <w:tr>
        <w:trPr>
          <w:trHeight w:val="4515"/>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*整机结构</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a) 机箱应符合 GB/T 4208、GB/T 26246的相关规定；</w:t>
            </w:r>
            <w:r>
              <w:rPr>
                <w:rFonts w:hint="eastAsia" w:ascii="宋体" w:hAnsi="宋体" w:cs="宋体"/>
                <w:color w:val="000000"/>
                <w:szCs w:val="21"/>
              </w:rPr>
              <w:br w:type="textWrapping" w:clear="all"/>
            </w:r>
            <w:r>
              <w:rPr>
                <w:rFonts w:hint="eastAsia" w:ascii="宋体" w:hAnsi="宋体" w:cs="宋体"/>
                <w:color w:val="000000"/>
                <w:szCs w:val="21"/>
              </w:rPr>
              <w:t xml:space="preserve">b) 产品内部结构应符合通用部件的安装需求；</w:t>
            </w:r>
            <w:r>
              <w:rPr>
                <w:rFonts w:hint="eastAsia" w:ascii="宋体" w:hAnsi="宋体" w:cs="宋体"/>
                <w:color w:val="000000"/>
                <w:szCs w:val="21"/>
              </w:rPr>
              <w:br w:type="textWrapping" w:clear="all"/>
            </w:r>
            <w:r>
              <w:rPr>
                <w:rFonts w:hint="eastAsia" w:ascii="宋体" w:hAnsi="宋体" w:cs="宋体"/>
                <w:color w:val="000000"/>
                <w:szCs w:val="21"/>
              </w:rPr>
              <w:t xml:space="preserve">c) 所有输入输出接口应符合相关国家或行业标准；</w:t>
            </w:r>
            <w:r>
              <w:rPr>
                <w:rFonts w:hint="eastAsia" w:ascii="宋体" w:hAnsi="宋体" w:cs="宋体"/>
                <w:color w:val="000000"/>
                <w:szCs w:val="21"/>
              </w:rPr>
              <w:br w:type="textWrapping" w:clear="all"/>
            </w:r>
            <w:r>
              <w:rPr>
                <w:rFonts w:hint="eastAsia" w:ascii="宋体" w:hAnsi="宋体" w:cs="宋体"/>
                <w:color w:val="000000"/>
                <w:szCs w:val="21"/>
              </w:rPr>
              <w:t xml:space="preserve">d) 产品零部件应紧固无松动，可插拔部件应可靠连接，开关、按钮和其它控制部件应灵活可靠，布局应方便使用；</w:t>
            </w:r>
            <w:r>
              <w:rPr>
                <w:rFonts w:hint="eastAsia" w:ascii="宋体" w:hAnsi="宋体" w:cs="宋体"/>
                <w:color w:val="000000"/>
                <w:szCs w:val="21"/>
              </w:rPr>
              <w:br w:type="textWrapping" w:clear="all"/>
            </w:r>
            <w:r>
              <w:rPr>
                <w:rFonts w:hint="eastAsia" w:ascii="宋体" w:hAnsi="宋体" w:cs="宋体"/>
                <w:color w:val="000000"/>
                <w:szCs w:val="21"/>
              </w:rPr>
              <w:t xml:space="preserve">e) 所有 I/O 连接器及需插接线缆的部位应预留采购人操作空间，方便插拔解锁与插拔线缆；</w:t>
            </w:r>
            <w:r>
              <w:rPr>
                <w:rFonts w:hint="eastAsia" w:ascii="宋体" w:hAnsi="宋体" w:cs="宋体"/>
                <w:color w:val="000000"/>
                <w:szCs w:val="21"/>
              </w:rPr>
              <w:br w:type="textWrapping" w:clear="all"/>
            </w:r>
            <w:r>
              <w:rPr>
                <w:rFonts w:hint="eastAsia" w:ascii="宋体" w:hAnsi="宋体" w:cs="宋体"/>
                <w:color w:val="000000"/>
                <w:szCs w:val="21"/>
              </w:rPr>
              <w:t xml:space="preserve">f) 可插拔板卡插槽部位应预留安装、拆卸或更换板卡空间；</w:t>
            </w:r>
            <w:r>
              <w:rPr>
                <w:rFonts w:hint="eastAsia" w:ascii="宋体" w:hAnsi="宋体" w:cs="宋体"/>
                <w:color w:val="000000"/>
                <w:szCs w:val="21"/>
              </w:rPr>
              <w:br w:type="textWrapping" w:clear="all"/>
            </w:r>
            <w:r>
              <w:rPr>
                <w:rFonts w:hint="eastAsia" w:ascii="宋体" w:hAnsi="宋体" w:cs="宋体"/>
                <w:color w:val="000000"/>
                <w:szCs w:val="21"/>
              </w:rPr>
              <w:t xml:space="preserve">g) 拆装可能接触到的金属剪口或金属尖角部位应做防划伤处理，以保证安全；</w:t>
            </w:r>
            <w:r>
              <w:rPr>
                <w:rFonts w:hint="eastAsia" w:ascii="宋体" w:hAnsi="宋体" w:cs="宋体"/>
                <w:color w:val="000000"/>
                <w:szCs w:val="21"/>
              </w:rPr>
              <w:br w:type="textWrapping" w:clear="all"/>
            </w:r>
            <w:r>
              <w:rPr>
                <w:rFonts w:hint="eastAsia" w:ascii="宋体" w:hAnsi="宋体" w:cs="宋体"/>
                <w:color w:val="000000"/>
                <w:szCs w:val="21"/>
              </w:rPr>
              <w:t xml:space="preserve">h) 整机内部走线应规整，固线结构和位置要合理可靠并做防割线处理，需便于理线和插拔操作，走线应不影响系统各主要部件组装和拆卸；</w:t>
            </w:r>
            <w:r>
              <w:rPr>
                <w:rFonts w:hint="eastAsia" w:ascii="宋体" w:hAnsi="宋体" w:cs="宋体"/>
                <w:color w:val="000000"/>
                <w:szCs w:val="21"/>
              </w:rPr>
              <w:br w:type="textWrapping" w:clear="all"/>
            </w:r>
            <w:r>
              <w:rPr>
                <w:rFonts w:hint="eastAsia" w:ascii="宋体" w:hAnsi="宋体" w:cs="宋体"/>
                <w:color w:val="000000"/>
                <w:szCs w:val="21"/>
              </w:rPr>
              <w:t xml:space="preserve">i) 如需通过孔走线，过线孔应做防割线处理；</w:t>
            </w:r>
            <w:r>
              <w:rPr>
                <w:rFonts w:hint="eastAsia" w:ascii="宋体" w:hAnsi="宋体" w:cs="宋体"/>
                <w:color w:val="000000"/>
                <w:szCs w:val="21"/>
              </w:rPr>
              <w:br w:type="textWrapping" w:clear="all"/>
            </w:r>
            <w:r>
              <w:rPr>
                <w:rFonts w:hint="eastAsia" w:ascii="宋体" w:hAnsi="宋体" w:cs="宋体"/>
                <w:color w:val="000000"/>
                <w:szCs w:val="21"/>
              </w:rPr>
              <w:t xml:space="preserve">j) 各插头位置和插拔方向应合理，应做到插拔无障碍设计，具备防呆设计，有效避免误操作；</w:t>
            </w:r>
            <w:r>
              <w:rPr>
                <w:rFonts w:hint="eastAsia" w:ascii="宋体" w:hAnsi="宋体" w:cs="宋体"/>
                <w:color w:val="000000"/>
                <w:szCs w:val="21"/>
              </w:rPr>
              <w:br w:type="textWrapping" w:clear="all"/>
            </w:r>
            <w:r>
              <w:rPr>
                <w:rFonts w:hint="eastAsia" w:ascii="宋体" w:hAnsi="宋体" w:cs="宋体"/>
                <w:color w:val="000000"/>
                <w:szCs w:val="21"/>
              </w:rPr>
              <w:t xml:space="preserve">k) 各主要部件拆装无障碍，使用常规工具拆装，无特殊拆装工具需求；</w:t>
            </w:r>
            <w:r>
              <w:rPr>
                <w:rFonts w:hint="eastAsia" w:ascii="宋体" w:hAnsi="宋体" w:cs="宋体"/>
                <w:color w:val="000000"/>
                <w:szCs w:val="21"/>
              </w:rPr>
              <w:br w:type="textWrapping" w:clear="all"/>
            </w:r>
            <w:r>
              <w:rPr>
                <w:rFonts w:hint="eastAsia" w:ascii="宋体" w:hAnsi="宋体" w:cs="宋体"/>
                <w:color w:val="000000"/>
                <w:szCs w:val="21"/>
              </w:rPr>
              <w:t xml:space="preserve">l) 各主要部件拆装步骤要少，各自拆装需避免相互干扰；</w:t>
            </w:r>
            <w:r>
              <w:rPr>
                <w:rFonts w:hint="eastAsia" w:ascii="宋体" w:hAnsi="宋体" w:cs="宋体"/>
                <w:color w:val="000000"/>
                <w:szCs w:val="21"/>
              </w:rPr>
              <w:br w:type="textWrapping" w:clear="all"/>
            </w:r>
            <w:r>
              <w:rPr>
                <w:rFonts w:hint="eastAsia" w:ascii="宋体" w:hAnsi="宋体" w:cs="宋体"/>
                <w:color w:val="000000"/>
                <w:szCs w:val="21"/>
              </w:rPr>
              <w:t xml:space="preserve">m) 对于整机或零部件外表面为高亮面的，应粘贴保护膜，保护膜需粘贴牢固，运输、组装等过程不易脱落，撕下无残留；</w:t>
            </w:r>
            <w:r>
              <w:rPr>
                <w:rFonts w:hint="eastAsia" w:ascii="宋体" w:hAnsi="宋体" w:cs="宋体"/>
                <w:color w:val="000000"/>
                <w:szCs w:val="21"/>
              </w:rPr>
              <w:br w:type="textWrapping" w:clear="all"/>
            </w:r>
            <w:r>
              <w:rPr>
                <w:rFonts w:hint="eastAsia" w:ascii="宋体" w:hAnsi="宋体" w:cs="宋体"/>
                <w:color w:val="000000"/>
                <w:szCs w:val="21"/>
              </w:rPr>
              <w:t xml:space="preserve">n) 其它要求应符合 GB/T 9813.1 的相关规定</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*机箱防护要求</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机箱应符合 GB/T 4208 中 IP20 防护要求</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*整机噪音</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产品工作在空闲状态下，产品的声功率级应不超过 4.5 Bel</w:t>
            </w:r>
            <w:r>
              <w:rPr>
                <w:rFonts w:ascii="宋体" w:hAnsi="宋体" w:cs="宋体"/>
                <w:color w:val="000000"/>
                <w:szCs w:val="21"/>
              </w:rPr>
            </w:r>
            <w:r/>
          </w:p>
        </w:tc>
      </w:tr>
      <w:tr>
        <w:trPr>
          <w:trHeight w:val="132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*整机散热</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Style w:val="1072"/>
                <w:rFonts w:hint="eastAsia" w:ascii="宋体" w:eastAsia="宋体" w:cs="宋体"/>
                <w:sz w:val="21"/>
                <w:szCs w:val="21"/>
              </w:rPr>
              <w:t xml:space="preserve">在环境温度 25℃及处理器满载情况下，产品表面温度应符合如下要求：</w:t>
            </w:r>
            <w:r>
              <w:rPr>
                <w:rStyle w:val="1075"/>
                <w:rFonts w:hint="eastAsia" w:ascii="宋体" w:hAnsi="宋体" w:cs="宋体"/>
                <w:sz w:val="21"/>
                <w:szCs w:val="21"/>
              </w:rPr>
              <w:br w:type="textWrapping" w:clear="all"/>
            </w:r>
            <w:r>
              <w:rPr>
                <w:rStyle w:val="1072"/>
                <w:rFonts w:hint="eastAsia" w:ascii="宋体" w:eastAsia="宋体" w:cs="宋体"/>
                <w:sz w:val="21"/>
                <w:szCs w:val="21"/>
              </w:rPr>
              <w:t xml:space="preserve">a) 出风口在机箱后面板情况下，出风口温度不高于 55℃ ;</w:t>
            </w:r>
            <w:r>
              <w:rPr>
                <w:rStyle w:val="1075"/>
                <w:rFonts w:hint="eastAsia" w:ascii="宋体" w:hAnsi="宋体" w:cs="宋体"/>
                <w:sz w:val="21"/>
                <w:szCs w:val="21"/>
              </w:rPr>
              <w:br w:type="textWrapping" w:clear="all"/>
            </w:r>
            <w:r>
              <w:rPr>
                <w:rStyle w:val="1072"/>
                <w:rFonts w:hint="eastAsia" w:ascii="宋体" w:eastAsia="宋体" w:cs="宋体"/>
                <w:sz w:val="21"/>
                <w:szCs w:val="21"/>
              </w:rPr>
              <w:t xml:space="preserve">b) 可触及面温度不高于 45℃ ;</w:t>
            </w:r>
            <w:r>
              <w:rPr>
                <w:rStyle w:val="1075"/>
                <w:rFonts w:hint="eastAsia" w:ascii="宋体" w:hAnsi="宋体" w:cs="宋体"/>
                <w:sz w:val="21"/>
                <w:szCs w:val="21"/>
              </w:rPr>
              <w:br w:type="textWrapping" w:clear="all"/>
            </w:r>
            <w:r>
              <w:rPr>
                <w:rStyle w:val="1072"/>
                <w:rFonts w:hint="eastAsia" w:ascii="宋体" w:eastAsia="宋体" w:cs="宋体"/>
                <w:sz w:val="21"/>
                <w:szCs w:val="21"/>
              </w:rPr>
              <w:t xml:space="preserve">c) 显示器表面温度：显示屏不高于38℃ , 显示屏上下灯带位置温度（如涉及）不高于 40℃ , 出风口温度不高于 45℃</w:t>
            </w:r>
            <w:r>
              <w:rPr>
                <w:rFonts w:ascii="宋体" w:hAnsi="宋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*整机能效限定值</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产品能效限定值应达到 GB 28380-2012标准中能效等级2级及以上</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*机身材质</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金属</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*机身颜色</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黑色</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*机箱尺寸容量</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机箱体积应不大于12L</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restart"/>
            <w:textDirection w:val="lrTb"/>
            <w:noWrap w:val="false"/>
          </w:tcPr>
          <w:p>
            <w:pPr>
              <w:pStyle w:val="952"/>
              <w:jc w:val="center"/>
              <w:widowControl/>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restart"/>
            <w:textDirection w:val="lrTb"/>
            <w:noWrap w:val="false"/>
          </w:tcPr>
          <w:p>
            <w:pPr>
              <w:pStyle w:val="952"/>
              <w:jc w:val="center"/>
              <w:widowControl/>
              <w:rPr>
                <w:rFonts w:ascii="宋体" w:hAnsi="宋体" w:cs="宋体"/>
                <w:color w:val="000000"/>
                <w:szCs w:val="21"/>
              </w:rPr>
            </w:pPr>
            <w:r>
              <w:rPr>
                <w:rStyle w:val="1070"/>
                <w:rFonts w:hint="eastAsia" w:ascii="宋体" w:eastAsia="宋体" w:cs="宋体"/>
                <w:sz w:val="21"/>
                <w:szCs w:val="21"/>
              </w:rPr>
              <w:t xml:space="preserve">*CPU</w:t>
            </w:r>
            <w:r>
              <w:rPr>
                <w:rStyle w:val="1070"/>
                <w:rFonts w:hint="eastAsia" w:ascii="宋体" w:eastAsia="宋体" w:cs="宋体"/>
                <w:sz w:val="21"/>
                <w:szCs w:val="21"/>
              </w:rPr>
              <w:br w:type="textWrapping" w:clear="all"/>
            </w:r>
            <w:r>
              <w:rPr>
                <w:rStyle w:val="1070"/>
                <w:rFonts w:hint="eastAsia" w:ascii="宋体" w:eastAsia="宋体" w:cs="宋体"/>
                <w:sz w:val="21"/>
                <w:szCs w:val="21"/>
              </w:rPr>
              <w:t xml:space="preserve">性能</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*CPU 物理核数</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Style w:val="1070"/>
                <w:rFonts w:hint="eastAsia" w:ascii="宋体" w:eastAsia="宋体" w:cs="宋体"/>
                <w:sz w:val="21"/>
                <w:szCs w:val="21"/>
              </w:rPr>
              <w:t xml:space="preserve">≥</w:t>
            </w:r>
            <w:r>
              <w:rPr>
                <w:rStyle w:val="1071"/>
                <w:rFonts w:hint="eastAsia" w:ascii="宋体" w:hAnsi="宋体" w:cs="宋体"/>
                <w:sz w:val="21"/>
                <w:szCs w:val="21"/>
              </w:rPr>
              <w:t xml:space="preserve">8</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Style w:val="1070"/>
                <w:rFonts w:hint="eastAsia" w:ascii="宋体" w:eastAsia="宋体" w:cs="宋体"/>
                <w:sz w:val="21"/>
                <w:szCs w:val="21"/>
              </w:rPr>
              <w:t xml:space="preserve">*CPU 主频</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Style w:val="1070"/>
                <w:rFonts w:hint="eastAsia" w:ascii="宋体" w:eastAsia="宋体" w:cs="宋体"/>
                <w:sz w:val="21"/>
                <w:szCs w:val="21"/>
              </w:rPr>
              <w:t xml:space="preserve">≥</w:t>
            </w:r>
            <w:r>
              <w:rPr>
                <w:rStyle w:val="1071"/>
                <w:rFonts w:hint="eastAsia" w:ascii="宋体" w:hAnsi="宋体" w:cs="宋体"/>
                <w:sz w:val="21"/>
                <w:szCs w:val="21"/>
              </w:rPr>
              <w:t xml:space="preserve">2.8</w:t>
            </w:r>
            <w:r>
              <w:rPr>
                <w:rStyle w:val="1070"/>
                <w:rFonts w:hint="eastAsia" w:ascii="宋体" w:eastAsia="宋体" w:cs="宋体"/>
                <w:sz w:val="21"/>
                <w:szCs w:val="21"/>
              </w:rPr>
              <w:t xml:space="preserve">GHz</w:t>
            </w:r>
            <w:r>
              <w:rPr>
                <w:rFonts w:ascii="宋体" w:hAnsi="宋体" w:cs="宋体"/>
                <w:color w:val="000000"/>
                <w:szCs w:val="21"/>
              </w:rPr>
            </w:r>
            <w:r/>
          </w:p>
        </w:tc>
      </w:tr>
      <w:tr>
        <w:trPr>
          <w:trHeight w:val="303"/>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*CPU 末级缓存容量</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≥16MB</w:t>
            </w:r>
            <w:r>
              <w:rPr>
                <w:rFonts w:ascii="宋体" w:hAnsi="宋体" w:cs="宋体"/>
                <w:color w:val="000000"/>
                <w:szCs w:val="21"/>
              </w:rPr>
            </w:r>
            <w:r/>
          </w:p>
        </w:tc>
      </w:tr>
      <w:tr>
        <w:trPr>
          <w:trHeight w:val="245"/>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*CPU 支持的内存最高速率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≥2666MT/s</w:t>
            </w:r>
            <w:r>
              <w:rPr>
                <w:rFonts w:ascii="宋体" w:hAnsi="宋体" w:cs="宋体"/>
                <w:color w:val="000000"/>
                <w:szCs w:val="21"/>
              </w:rPr>
            </w:r>
            <w:r/>
          </w:p>
        </w:tc>
      </w:tr>
      <w:tr>
        <w:trPr>
          <w:trHeight w:val="281"/>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952"/>
              <w:jc w:val="center"/>
              <w:widowControl/>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pStyle w:val="952"/>
              <w:jc w:val="center"/>
              <w:widowControl/>
              <w:rPr>
                <w:rFonts w:ascii="宋体" w:hAnsi="宋体" w:cs="宋体"/>
                <w:color w:val="000000"/>
                <w:szCs w:val="21"/>
              </w:rPr>
            </w:pPr>
            <w:r>
              <w:rPr>
                <w:rStyle w:val="1070"/>
                <w:rFonts w:hint="eastAsia" w:ascii="宋体" w:eastAsia="宋体" w:cs="宋体"/>
                <w:sz w:val="21"/>
                <w:szCs w:val="21"/>
              </w:rPr>
              <w:t xml:space="preserve">*内存性能</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*内存读写速率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Style w:val="1070"/>
                <w:rFonts w:hint="eastAsia" w:ascii="宋体" w:eastAsia="宋体" w:cs="宋体"/>
                <w:sz w:val="21"/>
                <w:szCs w:val="21"/>
              </w:rPr>
              <w:t xml:space="preserve">≥2666MT/s</w:t>
            </w:r>
            <w:r>
              <w:rPr>
                <w:rFonts w:ascii="宋体" w:hAnsi="宋体" w:cs="宋体"/>
                <w:color w:val="000000"/>
                <w:szCs w:val="21"/>
              </w:rPr>
            </w:r>
            <w:r/>
          </w:p>
        </w:tc>
      </w:tr>
      <w:tr>
        <w:trPr>
          <w:trHeight w:val="244"/>
        </w:trPr>
        <w:tc>
          <w:tcPr>
            <w:tcBorders>
              <w:top w:val="single" w:color="000000" w:sz="4" w:space="0"/>
              <w:left w:val="single" w:color="000000" w:sz="4" w:space="0"/>
              <w:bottom w:val="single" w:color="000000" w:sz="4" w:space="0"/>
              <w:right w:val="single" w:color="000000" w:sz="4" w:space="0"/>
            </w:tcBorders>
            <w:tcW w:w="390" w:type="dxa"/>
            <w:vAlign w:val="center"/>
            <w:vMerge w:val="restart"/>
            <w:textDirection w:val="lrTb"/>
            <w:noWrap w:val="false"/>
          </w:tcPr>
          <w:p>
            <w:pPr>
              <w:pStyle w:val="952"/>
              <w:jc w:val="center"/>
              <w:widowControl/>
              <w:rPr>
                <w:rFonts w:ascii="宋体" w:hAnsi="宋体" w:cs="宋体"/>
                <w:color w:val="000000"/>
                <w:szCs w:val="21"/>
              </w:rPr>
            </w:pPr>
            <w:r>
              <w:rPr>
                <w:rFonts w:hint="eastAsia" w:ascii="宋体" w:hAnsi="宋体" w:cs="宋体"/>
                <w:color w:val="000000"/>
                <w:szCs w:val="21"/>
              </w:rPr>
              <w:t xml:space="preserve">13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restart"/>
            <w:textDirection w:val="lrTb"/>
            <w:noWrap w:val="false"/>
          </w:tcPr>
          <w:p>
            <w:pPr>
              <w:pStyle w:val="952"/>
              <w:jc w:val="center"/>
              <w:widowControl/>
              <w:rPr>
                <w:rFonts w:ascii="宋体" w:hAnsi="宋体" w:cs="宋体"/>
                <w:color w:val="000000"/>
                <w:szCs w:val="21"/>
              </w:rPr>
            </w:pPr>
            <w:r>
              <w:rPr>
                <w:rStyle w:val="1070"/>
                <w:rFonts w:hint="eastAsia" w:ascii="宋体" w:eastAsia="宋体" w:cs="宋体"/>
                <w:sz w:val="21"/>
                <w:szCs w:val="21"/>
              </w:rPr>
              <w:t xml:space="preserve">*显卡</w:t>
            </w:r>
            <w:r>
              <w:rPr>
                <w:rStyle w:val="1070"/>
                <w:rFonts w:hint="eastAsia" w:ascii="宋体" w:eastAsia="宋体" w:cs="宋体"/>
                <w:sz w:val="21"/>
                <w:szCs w:val="21"/>
              </w:rPr>
              <w:br w:type="textWrapping" w:clear="all"/>
            </w:r>
            <w:r>
              <w:rPr>
                <w:rStyle w:val="1070"/>
                <w:rFonts w:hint="eastAsia" w:ascii="宋体" w:eastAsia="宋体" w:cs="宋体"/>
                <w:sz w:val="21"/>
                <w:szCs w:val="21"/>
              </w:rPr>
              <w:t xml:space="preserve">性能</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*显示分辨率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≥1920x1080</w:t>
            </w:r>
            <w:r>
              <w:rPr>
                <w:rFonts w:ascii="宋体" w:hAnsi="宋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*显卡显示芯片核心频率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≥902MHz</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*显存等效频率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Style w:val="1070"/>
                <w:rFonts w:hint="eastAsia" w:ascii="宋体" w:eastAsia="宋体" w:cs="宋体"/>
                <w:sz w:val="21"/>
                <w:szCs w:val="21"/>
              </w:rPr>
              <w:t xml:space="preserve">≥</w:t>
            </w:r>
            <w:r>
              <w:rPr>
                <w:rStyle w:val="1071"/>
                <w:rFonts w:hint="eastAsia" w:ascii="宋体" w:hAnsi="宋体" w:cs="宋体"/>
                <w:sz w:val="21"/>
                <w:szCs w:val="21"/>
              </w:rPr>
              <w:t xml:space="preserve">1600MT/s</w:t>
            </w:r>
            <w:r>
              <w:rPr>
                <w:rFonts w:ascii="宋体" w:hAnsi="宋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*显卡可支持多屏同时显示数量</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支持</w:t>
            </w:r>
            <w:r>
              <w:rPr>
                <w:rStyle w:val="1071"/>
                <w:rFonts w:hint="eastAsia" w:ascii="宋体" w:hAnsi="宋体" w:cs="宋体"/>
                <w:sz w:val="21"/>
                <w:szCs w:val="21"/>
              </w:rPr>
              <w:t xml:space="preserve"> 3</w:t>
            </w:r>
            <w:r>
              <w:rPr>
                <w:rStyle w:val="1078"/>
                <w:sz w:val="21"/>
                <w:szCs w:val="21"/>
              </w:rPr>
              <w:t xml:space="preserve">块屏幕同时显示，分辨率不低于</w:t>
            </w:r>
            <w:r>
              <w:rPr>
                <w:rStyle w:val="1071"/>
                <w:rFonts w:hint="eastAsia" w:ascii="宋体" w:hAnsi="宋体" w:cs="宋体"/>
                <w:sz w:val="21"/>
                <w:szCs w:val="21"/>
              </w:rPr>
              <w:t xml:space="preserve">1920x1080</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restart"/>
            <w:textDirection w:val="lrTb"/>
            <w:noWrap w:val="false"/>
          </w:tcPr>
          <w:p>
            <w:pPr>
              <w:pStyle w:val="952"/>
              <w:jc w:val="center"/>
              <w:widowControl/>
              <w:rPr>
                <w:rFonts w:ascii="宋体" w:hAnsi="宋体" w:cs="宋体"/>
                <w:color w:val="000000"/>
                <w:szCs w:val="21"/>
              </w:rPr>
            </w:pPr>
            <w:r>
              <w:rPr>
                <w:rFonts w:hint="eastAsia" w:ascii="宋体" w:hAnsi="宋体" w:cs="宋体"/>
                <w:color w:val="000000"/>
                <w:szCs w:val="21"/>
              </w:rPr>
              <w:t xml:space="preserve">14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restart"/>
            <w:textDirection w:val="lrTb"/>
            <w:noWrap w:val="false"/>
          </w:tcPr>
          <w:p>
            <w:pPr>
              <w:pStyle w:val="952"/>
              <w:jc w:val="center"/>
              <w:widowControl/>
              <w:rPr>
                <w:rFonts w:ascii="宋体" w:hAnsi="宋体" w:cs="宋体"/>
                <w:color w:val="000000"/>
                <w:szCs w:val="21"/>
              </w:rPr>
            </w:pPr>
            <w:r>
              <w:rPr>
                <w:rStyle w:val="1070"/>
                <w:rFonts w:hint="eastAsia" w:ascii="宋体" w:eastAsia="宋体" w:cs="宋体"/>
                <w:sz w:val="21"/>
                <w:szCs w:val="21"/>
              </w:rPr>
              <w:t xml:space="preserve">*显示</w:t>
            </w:r>
            <w:r>
              <w:rPr>
                <w:rStyle w:val="1070"/>
                <w:rFonts w:hint="eastAsia" w:ascii="宋体" w:eastAsia="宋体" w:cs="宋体"/>
                <w:sz w:val="21"/>
                <w:szCs w:val="21"/>
              </w:rPr>
              <w:br w:type="textWrapping" w:clear="all"/>
            </w:r>
            <w:r>
              <w:rPr>
                <w:rStyle w:val="1070"/>
                <w:rFonts w:hint="eastAsia" w:ascii="宋体" w:eastAsia="宋体" w:cs="宋体"/>
                <w:sz w:val="21"/>
                <w:szCs w:val="21"/>
              </w:rPr>
              <w:t xml:space="preserve">设备</w:t>
            </w:r>
            <w:r>
              <w:rPr>
                <w:rStyle w:val="1070"/>
                <w:rFonts w:hint="eastAsia" w:ascii="宋体" w:eastAsia="宋体" w:cs="宋体"/>
                <w:sz w:val="21"/>
                <w:szCs w:val="21"/>
              </w:rPr>
              <w:br w:type="textWrapping" w:clear="all"/>
            </w:r>
            <w:r>
              <w:rPr>
                <w:rStyle w:val="1070"/>
                <w:rFonts w:hint="eastAsia" w:ascii="宋体" w:eastAsia="宋体" w:cs="宋体"/>
                <w:sz w:val="21"/>
                <w:szCs w:val="21"/>
              </w:rPr>
              <w:t xml:space="preserve">性能</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*显示屏刷新率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Style w:val="1070"/>
                <w:rFonts w:hint="eastAsia" w:ascii="宋体" w:eastAsia="宋体" w:cs="宋体"/>
                <w:sz w:val="21"/>
                <w:szCs w:val="21"/>
              </w:rPr>
              <w:t xml:space="preserve">≥</w:t>
            </w:r>
            <w:r>
              <w:rPr>
                <w:rStyle w:val="1071"/>
                <w:rFonts w:hint="eastAsia" w:ascii="宋体" w:hAnsi="宋体" w:cs="宋体"/>
                <w:sz w:val="21"/>
                <w:szCs w:val="21"/>
              </w:rPr>
              <w:t xml:space="preserve">100Hz</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*显示屏位深</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Style w:val="1070"/>
                <w:rFonts w:hint="eastAsia" w:ascii="宋体" w:eastAsia="宋体" w:cs="宋体"/>
                <w:sz w:val="21"/>
                <w:szCs w:val="21"/>
              </w:rPr>
              <w:t xml:space="preserve">≥8 位</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*显示屏色域</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Style w:val="1070"/>
                <w:rFonts w:hint="eastAsia" w:ascii="宋体" w:eastAsia="宋体" w:cs="宋体"/>
                <w:sz w:val="21"/>
                <w:szCs w:val="21"/>
              </w:rPr>
              <w:t xml:space="preserve">≥99% sRGB</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*显示屏色准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Style w:val="1070"/>
                <w:rFonts w:hint="eastAsia" w:ascii="宋体" w:eastAsia="宋体" w:cs="宋体"/>
                <w:sz w:val="21"/>
                <w:szCs w:val="21"/>
              </w:rPr>
              <w:t xml:space="preserve">△E ≤ 4</w:t>
            </w:r>
            <w:r>
              <w:rPr>
                <w:rFonts w:ascii="宋体" w:hAnsi="宋体" w:cs="宋体"/>
                <w:color w:val="000000"/>
                <w:szCs w:val="21"/>
              </w:rPr>
            </w:r>
            <w:r/>
          </w:p>
        </w:tc>
      </w:tr>
      <w:tr>
        <w:trPr>
          <w:trHeight w:val="201"/>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*显示屏响应时间</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Style w:val="1070"/>
                <w:rFonts w:hint="eastAsia" w:ascii="宋体" w:eastAsia="宋体" w:cs="宋体"/>
                <w:sz w:val="21"/>
                <w:szCs w:val="21"/>
              </w:rPr>
              <w:t xml:space="preserve">≤8ms</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*显示屏亮度</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Style w:val="1070"/>
                <w:rFonts w:hint="eastAsia" w:ascii="宋体" w:eastAsia="宋体" w:cs="宋体"/>
                <w:sz w:val="21"/>
                <w:szCs w:val="21"/>
              </w:rPr>
              <w:t xml:space="preserve">≥</w:t>
            </w:r>
            <w:r>
              <w:rPr>
                <w:rStyle w:val="1071"/>
                <w:rFonts w:hint="eastAsia" w:ascii="宋体" w:hAnsi="宋体" w:cs="宋体"/>
                <w:sz w:val="21"/>
                <w:szCs w:val="21"/>
              </w:rPr>
              <w:t xml:space="preserve">300</w:t>
            </w:r>
            <w:r>
              <w:rPr>
                <w:rStyle w:val="1070"/>
                <w:rFonts w:hint="eastAsia" w:ascii="宋体" w:eastAsia="宋体" w:cs="宋体"/>
                <w:sz w:val="21"/>
                <w:szCs w:val="21"/>
              </w:rPr>
              <w:t xml:space="preserve"> 尼特</w:t>
            </w:r>
            <w:r>
              <w:rPr>
                <w:rFonts w:ascii="宋体" w:hAnsi="宋体" w:cs="宋体"/>
                <w:color w:val="000000"/>
                <w:szCs w:val="21"/>
              </w:rPr>
            </w:r>
            <w:r/>
          </w:p>
        </w:tc>
      </w:tr>
      <w:tr>
        <w:trPr>
          <w:trHeight w:val="239"/>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*显示屏亮度一致性</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Style w:val="1070"/>
                <w:rFonts w:hint="eastAsia" w:ascii="宋体" w:eastAsia="宋体" w:cs="宋体"/>
                <w:sz w:val="21"/>
                <w:szCs w:val="21"/>
              </w:rPr>
              <w:t xml:space="preserve">≥70%</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*显示屏对比度</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Style w:val="1070"/>
                <w:rFonts w:hint="eastAsia" w:ascii="宋体" w:eastAsia="宋体" w:cs="宋体"/>
                <w:sz w:val="21"/>
                <w:szCs w:val="21"/>
              </w:rPr>
              <w:t xml:space="preserve">≥</w:t>
            </w:r>
            <w:r>
              <w:rPr>
                <w:rStyle w:val="1071"/>
                <w:rFonts w:hint="eastAsia" w:ascii="宋体" w:hAnsi="宋体" w:cs="宋体"/>
                <w:sz w:val="21"/>
                <w:szCs w:val="21"/>
              </w:rPr>
              <w:t xml:space="preserve">1000</w:t>
            </w:r>
            <w:r>
              <w:rPr>
                <w:rStyle w:val="1070"/>
                <w:rFonts w:hint="eastAsia" w:ascii="宋体" w:eastAsia="宋体" w:cs="宋体"/>
                <w:sz w:val="21"/>
                <w:szCs w:val="21"/>
              </w:rPr>
              <w:t xml:space="preserve">：</w:t>
            </w:r>
            <w:r>
              <w:rPr>
                <w:rStyle w:val="1071"/>
                <w:rFonts w:hint="eastAsia" w:ascii="宋体" w:hAnsi="宋体" w:cs="宋体"/>
                <w:sz w:val="21"/>
                <w:szCs w:val="21"/>
              </w:rPr>
              <w:t xml:space="preserve">1</w:t>
            </w:r>
            <w:r>
              <w:rPr>
                <w:rFonts w:ascii="宋体" w:hAnsi="宋体" w:cs="宋体"/>
                <w:color w:val="000000"/>
                <w:szCs w:val="21"/>
              </w:rPr>
            </w:r>
            <w:r/>
          </w:p>
        </w:tc>
      </w:tr>
      <w:tr>
        <w:trPr>
          <w:trHeight w:val="275"/>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*显示屏其他参数</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其它参数应符合SJ/T 11292的相关规定</w:t>
            </w:r>
            <w:r>
              <w:rPr>
                <w:rFonts w:ascii="宋体" w:hAnsi="宋体" w:cs="宋体"/>
                <w:color w:val="000000"/>
                <w:szCs w:val="21"/>
              </w:rPr>
            </w:r>
            <w:r/>
          </w:p>
        </w:tc>
      </w:tr>
      <w:tr>
        <w:trPr>
          <w:trHeight w:val="374"/>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952"/>
              <w:jc w:val="center"/>
              <w:widowControl/>
              <w:rPr>
                <w:rFonts w:ascii="宋体" w:hAnsi="宋体" w:cs="宋体"/>
                <w:color w:val="000000"/>
                <w:szCs w:val="21"/>
              </w:rPr>
            </w:pPr>
            <w:r>
              <w:rPr>
                <w:rFonts w:hint="eastAsia" w:ascii="宋体" w:hAnsi="宋体" w:cs="宋体"/>
                <w:color w:val="000000"/>
                <w:szCs w:val="21"/>
              </w:rPr>
              <w:t xml:space="preserve">15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pStyle w:val="952"/>
              <w:jc w:val="center"/>
              <w:widowControl/>
              <w:rPr>
                <w:rFonts w:ascii="宋体" w:hAnsi="宋体" w:cs="宋体"/>
                <w:color w:val="000000"/>
                <w:szCs w:val="21"/>
              </w:rPr>
            </w:pPr>
            <w:r>
              <w:rPr>
                <w:rStyle w:val="1070"/>
                <w:rFonts w:hint="eastAsia" w:ascii="宋体" w:eastAsia="宋体" w:cs="宋体"/>
                <w:sz w:val="21"/>
                <w:szCs w:val="21"/>
              </w:rPr>
              <w:t xml:space="preserve">*网络设备性能</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*有线网卡速率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有线网卡速率最高速率1000Mbps，支持10Mbps、100Mbps、1000Mbps 速率自适应</w:t>
            </w:r>
            <w:r>
              <w:rPr>
                <w:rFonts w:ascii="宋体" w:hAnsi="宋体" w:cs="宋体"/>
                <w:color w:val="000000"/>
                <w:szCs w:val="21"/>
              </w:rPr>
            </w:r>
            <w:r/>
          </w:p>
        </w:tc>
      </w:tr>
      <w:tr>
        <w:trPr>
          <w:trHeight w:val="515"/>
        </w:trPr>
        <w:tc>
          <w:tcPr>
            <w:tcBorders>
              <w:top w:val="single" w:color="000000" w:sz="4" w:space="0"/>
              <w:left w:val="single" w:color="000000" w:sz="4" w:space="0"/>
              <w:bottom w:val="single" w:color="000000" w:sz="4" w:space="0"/>
              <w:right w:val="single" w:color="000000" w:sz="4" w:space="0"/>
            </w:tcBorders>
            <w:tcW w:w="390" w:type="dxa"/>
            <w:vAlign w:val="center"/>
            <w:vMerge w:val="restart"/>
            <w:textDirection w:val="lrTb"/>
            <w:noWrap w:val="false"/>
          </w:tcPr>
          <w:p>
            <w:pPr>
              <w:pStyle w:val="952"/>
              <w:jc w:val="center"/>
              <w:widowControl/>
              <w:rPr>
                <w:rFonts w:ascii="宋体" w:hAnsi="宋体" w:cs="宋体"/>
                <w:color w:val="000000"/>
                <w:szCs w:val="21"/>
              </w:rPr>
            </w:pPr>
            <w:r>
              <w:rPr>
                <w:rFonts w:hint="eastAsia" w:ascii="宋体" w:hAnsi="宋体" w:cs="宋体"/>
                <w:color w:val="000000"/>
                <w:szCs w:val="21"/>
              </w:rPr>
              <w:t xml:space="preserve">16</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restart"/>
            <w:textDirection w:val="lrTb"/>
            <w:noWrap w:val="false"/>
          </w:tcPr>
          <w:p>
            <w:pPr>
              <w:pStyle w:val="952"/>
              <w:jc w:val="center"/>
              <w:widowControl/>
              <w:rPr>
                <w:rFonts w:ascii="宋体" w:hAnsi="宋体" w:cs="宋体"/>
                <w:color w:val="000000"/>
                <w:szCs w:val="21"/>
              </w:rPr>
            </w:pPr>
            <w:r>
              <w:rPr>
                <w:rStyle w:val="1070"/>
                <w:rFonts w:hint="eastAsia" w:ascii="宋体" w:eastAsia="宋体" w:cs="宋体"/>
                <w:sz w:val="21"/>
                <w:szCs w:val="21"/>
              </w:rPr>
              <w:t xml:space="preserve">*主板</w:t>
            </w:r>
            <w:r>
              <w:rPr>
                <w:rStyle w:val="1070"/>
                <w:rFonts w:hint="eastAsia" w:ascii="宋体" w:eastAsia="宋体" w:cs="宋体"/>
                <w:sz w:val="21"/>
                <w:szCs w:val="21"/>
              </w:rPr>
              <w:br w:type="textWrapping" w:clear="all"/>
            </w:r>
            <w:r>
              <w:rPr>
                <w:rStyle w:val="1070"/>
                <w:rFonts w:hint="eastAsia" w:ascii="宋体" w:eastAsia="宋体" w:cs="宋体"/>
                <w:sz w:val="21"/>
                <w:szCs w:val="21"/>
              </w:rPr>
              <w:t xml:space="preserve">功能</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*内存扩展接口(板载内存不涉及)</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Style w:val="1070"/>
                <w:rFonts w:hint="eastAsia" w:ascii="宋体" w:eastAsia="宋体" w:cs="宋体"/>
                <w:sz w:val="21"/>
                <w:szCs w:val="21"/>
              </w:rPr>
              <w:t xml:space="preserve">≥</w:t>
            </w:r>
            <w:r>
              <w:rPr>
                <w:rStyle w:val="1071"/>
                <w:rFonts w:hint="eastAsia" w:ascii="宋体" w:hAnsi="宋体" w:cs="宋体"/>
                <w:sz w:val="21"/>
                <w:szCs w:val="21"/>
              </w:rPr>
              <w:t xml:space="preserve">4</w:t>
            </w:r>
            <w:r>
              <w:rPr>
                <w:rStyle w:val="1070"/>
                <w:rFonts w:hint="eastAsia" w:ascii="宋体" w:eastAsia="宋体" w:cs="宋体"/>
                <w:sz w:val="21"/>
                <w:szCs w:val="21"/>
              </w:rPr>
              <w:t xml:space="preserve"> 个</w:t>
            </w:r>
            <w:r>
              <w:rPr>
                <w:rFonts w:ascii="宋体" w:hAnsi="宋体" w:cs="宋体"/>
                <w:color w:val="000000"/>
                <w:szCs w:val="21"/>
              </w:rPr>
            </w:r>
            <w:r/>
          </w:p>
        </w:tc>
      </w:tr>
      <w:tr>
        <w:trPr>
          <w:trHeight w:val="485"/>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存储扩展接口(板载存储不涉及)</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支持SATA3.0、SAS3.0、M.2等类型接口</w:t>
            </w:r>
            <w:r>
              <w:rPr>
                <w:rFonts w:ascii="宋体" w:hAnsi="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*主板USB瞬间过流保护</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Style w:val="1070"/>
                <w:rFonts w:hint="eastAsia" w:ascii="宋体" w:eastAsia="宋体" w:cs="宋体"/>
                <w:sz w:val="21"/>
                <w:szCs w:val="21"/>
              </w:rPr>
              <w:t xml:space="preserve">支持有瞬间过流保护功能</w:t>
            </w:r>
            <w:r>
              <w:rPr>
                <w:rFonts w:ascii="宋体" w:hAnsi="宋体" w:cs="宋体"/>
                <w:color w:val="000000"/>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*主板防静电保护</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Style w:val="1070"/>
                <w:rFonts w:hint="eastAsia" w:ascii="宋体" w:eastAsia="宋体" w:cs="宋体"/>
                <w:sz w:val="21"/>
                <w:szCs w:val="21"/>
              </w:rPr>
              <w:t xml:space="preserve">支持防静电保护功能</w:t>
            </w:r>
            <w:r>
              <w:rPr>
                <w:rFonts w:ascii="宋体" w:hAnsi="宋体" w:cs="宋体"/>
                <w:color w:val="000000"/>
                <w:szCs w:val="21"/>
              </w:rPr>
            </w:r>
            <w:r/>
          </w:p>
        </w:tc>
      </w:tr>
      <w:tr>
        <w:trPr>
          <w:trHeight w:val="114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*I/O 接口功能</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提供基于标准 USB 接口外设连接功能、基于音频输入输出接口的音频扩展功能、基于 PCIe 接口板卡扩展功能、基于 HDMI 或 VGA 或 Type-C 或 DVI 或 DP等接口外接显示器扩展功能、基于存储接口对产品进行增容功能等。产品I/O 接口，应具备外接标准 USB 设备、显示器、音频设备等内外部设备能力</w:t>
            </w:r>
            <w:r>
              <w:rPr>
                <w:rFonts w:ascii="宋体" w:hAnsi="宋体" w:cs="宋体"/>
                <w:color w:val="000000"/>
                <w:szCs w:val="21"/>
              </w:rPr>
            </w:r>
            <w:r/>
          </w:p>
        </w:tc>
      </w:tr>
      <w:tr>
        <w:trPr>
          <w:trHeight w:val="333"/>
        </w:trPr>
        <w:tc>
          <w:tcPr>
            <w:tcBorders>
              <w:top w:val="single" w:color="000000" w:sz="4" w:space="0"/>
              <w:left w:val="single" w:color="000000" w:sz="4" w:space="0"/>
              <w:bottom w:val="single" w:color="000000" w:sz="4" w:space="0"/>
              <w:right w:val="single" w:color="000000" w:sz="4" w:space="0"/>
            </w:tcBorders>
            <w:tcW w:w="390" w:type="dxa"/>
            <w:vAlign w:val="center"/>
            <w:vMerge w:val="restart"/>
            <w:textDirection w:val="lrTb"/>
            <w:noWrap w:val="false"/>
          </w:tcPr>
          <w:p>
            <w:pPr>
              <w:pStyle w:val="952"/>
              <w:jc w:val="center"/>
              <w:widowControl/>
              <w:rPr>
                <w:rFonts w:ascii="宋体" w:hAnsi="宋体" w:cs="宋体"/>
                <w:color w:val="000000"/>
                <w:szCs w:val="21"/>
              </w:rPr>
            </w:pPr>
            <w:r>
              <w:rPr>
                <w:rFonts w:hint="eastAsia" w:ascii="宋体" w:hAnsi="宋体" w:cs="宋体"/>
                <w:color w:val="000000"/>
                <w:szCs w:val="21"/>
              </w:rPr>
              <w:t xml:space="preserve">17</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restart"/>
            <w:textDirection w:val="lrTb"/>
            <w:noWrap w:val="false"/>
          </w:tcPr>
          <w:p>
            <w:pPr>
              <w:pStyle w:val="952"/>
              <w:jc w:val="center"/>
              <w:widowControl/>
              <w:rPr>
                <w:rFonts w:ascii="宋体" w:hAnsi="宋体" w:cs="宋体"/>
                <w:color w:val="000000"/>
                <w:szCs w:val="21"/>
              </w:rPr>
            </w:pPr>
            <w:r>
              <w:rPr>
                <w:rStyle w:val="1070"/>
                <w:rFonts w:hint="eastAsia" w:ascii="宋体" w:eastAsia="宋体" w:cs="宋体"/>
                <w:sz w:val="21"/>
                <w:szCs w:val="21"/>
              </w:rPr>
              <w:t xml:space="preserve">*显卡</w:t>
            </w:r>
            <w:r>
              <w:rPr>
                <w:rStyle w:val="1070"/>
                <w:rFonts w:hint="eastAsia" w:ascii="宋体" w:eastAsia="宋体" w:cs="宋体"/>
                <w:sz w:val="21"/>
                <w:szCs w:val="21"/>
              </w:rPr>
              <w:br w:type="textWrapping" w:clear="all"/>
            </w:r>
            <w:r>
              <w:rPr>
                <w:rStyle w:val="1070"/>
                <w:rFonts w:hint="eastAsia" w:ascii="宋体" w:eastAsia="宋体" w:cs="宋体"/>
                <w:sz w:val="21"/>
                <w:szCs w:val="21"/>
              </w:rPr>
              <w:t xml:space="preserve">功能</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*显卡外接显示接口</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显卡外接显示接口支持HDMI和VGA</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独立显卡数量</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Style w:val="1070"/>
                <w:rFonts w:hint="eastAsia" w:ascii="宋体" w:eastAsia="宋体" w:cs="宋体"/>
                <w:sz w:val="21"/>
                <w:szCs w:val="21"/>
              </w:rPr>
              <w:t xml:space="preserve">≥</w:t>
            </w:r>
            <w:r>
              <w:rPr>
                <w:rStyle w:val="1071"/>
                <w:rFonts w:hint="eastAsia" w:ascii="宋体" w:hAnsi="宋体" w:cs="宋体"/>
                <w:sz w:val="21"/>
                <w:szCs w:val="21"/>
              </w:rPr>
              <w:t xml:space="preserve">1</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restart"/>
            <w:textDirection w:val="lrTb"/>
            <w:noWrap w:val="false"/>
          </w:tcPr>
          <w:p>
            <w:pPr>
              <w:pStyle w:val="952"/>
              <w:jc w:val="center"/>
              <w:widowControl/>
              <w:rPr>
                <w:rFonts w:ascii="宋体" w:hAnsi="宋体" w:cs="宋体"/>
                <w:color w:val="000000"/>
                <w:szCs w:val="21"/>
              </w:rPr>
            </w:pPr>
            <w:r>
              <w:rPr>
                <w:rFonts w:hint="eastAsia" w:ascii="宋体" w:hAnsi="宋体" w:cs="宋体"/>
                <w:color w:val="000000"/>
                <w:szCs w:val="21"/>
              </w:rPr>
              <w:t xml:space="preserve">18</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restart"/>
            <w:textDirection w:val="lrTb"/>
            <w:noWrap w:val="false"/>
          </w:tcPr>
          <w:p>
            <w:pPr>
              <w:pStyle w:val="952"/>
              <w:jc w:val="center"/>
              <w:widowControl/>
              <w:rPr>
                <w:rFonts w:ascii="宋体" w:hAnsi="宋体" w:cs="宋体"/>
                <w:color w:val="000000"/>
                <w:szCs w:val="21"/>
              </w:rPr>
            </w:pPr>
            <w:r>
              <w:rPr>
                <w:rStyle w:val="1070"/>
                <w:rFonts w:hint="eastAsia" w:ascii="宋体" w:eastAsia="宋体" w:cs="宋体"/>
                <w:sz w:val="21"/>
                <w:szCs w:val="21"/>
              </w:rPr>
              <w:t xml:space="preserve">*显示</w:t>
            </w:r>
            <w:r>
              <w:rPr>
                <w:rStyle w:val="1070"/>
                <w:rFonts w:hint="eastAsia" w:ascii="宋体" w:eastAsia="宋体" w:cs="宋体"/>
                <w:sz w:val="21"/>
                <w:szCs w:val="21"/>
              </w:rPr>
              <w:br w:type="textWrapping" w:clear="all"/>
            </w:r>
            <w:r>
              <w:rPr>
                <w:rStyle w:val="1070"/>
                <w:rFonts w:hint="eastAsia" w:ascii="宋体" w:eastAsia="宋体" w:cs="宋体"/>
                <w:sz w:val="21"/>
                <w:szCs w:val="21"/>
              </w:rPr>
              <w:t xml:space="preserve">设备</w:t>
            </w:r>
            <w:r>
              <w:rPr>
                <w:rStyle w:val="1070"/>
                <w:rFonts w:hint="eastAsia" w:ascii="宋体" w:eastAsia="宋体" w:cs="宋体"/>
                <w:sz w:val="21"/>
                <w:szCs w:val="21"/>
              </w:rPr>
              <w:br w:type="textWrapping" w:clear="all"/>
            </w:r>
            <w:r>
              <w:rPr>
                <w:rStyle w:val="1070"/>
                <w:rFonts w:hint="eastAsia" w:ascii="宋体" w:eastAsia="宋体" w:cs="宋体"/>
                <w:sz w:val="21"/>
                <w:szCs w:val="21"/>
              </w:rPr>
              <w:t xml:space="preserve">功能</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*显示器接口</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显示器与显卡外接显示接口匹配</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*显示器支架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显示器提供显示器支架</w:t>
            </w:r>
            <w:r>
              <w:rPr>
                <w:rFonts w:ascii="宋体" w:hAnsi="宋体" w:cs="宋体"/>
                <w:color w:val="000000"/>
                <w:szCs w:val="21"/>
              </w:rPr>
            </w:r>
            <w:r/>
          </w:p>
        </w:tc>
      </w:tr>
      <w:tr>
        <w:trPr>
          <w:trHeight w:val="479"/>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*显示器参数调节</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a)提供 OSD 选单按钮用于调节色彩、模式等；</w:t>
            </w:r>
            <w:r>
              <w:rPr>
                <w:rFonts w:hint="eastAsia" w:ascii="宋体" w:hAnsi="宋体" w:cs="宋体"/>
                <w:color w:val="000000"/>
                <w:szCs w:val="21"/>
              </w:rPr>
              <w:br w:type="textWrapping" w:clear="all"/>
            </w:r>
            <w:r>
              <w:rPr>
                <w:rFonts w:hint="eastAsia" w:ascii="宋体" w:hAnsi="宋体" w:cs="宋体"/>
                <w:color w:val="000000"/>
                <w:szCs w:val="21"/>
              </w:rPr>
              <w:t xml:space="preserve">b)支持色温、亮度、对比度调节</w:t>
            </w:r>
            <w:r>
              <w:rPr>
                <w:rFonts w:ascii="宋体" w:hAnsi="宋体" w:cs="宋体"/>
                <w:color w:val="000000"/>
                <w:szCs w:val="21"/>
              </w:rPr>
            </w:r>
            <w:r/>
          </w:p>
        </w:tc>
      </w:tr>
      <w:tr>
        <w:trPr>
          <w:trHeight w:val="434"/>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952"/>
              <w:jc w:val="center"/>
              <w:widowControl/>
              <w:rPr>
                <w:rFonts w:ascii="宋体" w:hAnsi="宋体" w:cs="宋体"/>
                <w:color w:val="000000"/>
                <w:szCs w:val="21"/>
              </w:rPr>
            </w:pPr>
            <w:r>
              <w:rPr>
                <w:rFonts w:hint="eastAsia" w:ascii="宋体" w:hAnsi="宋体" w:cs="宋体"/>
                <w:color w:val="000000"/>
                <w:szCs w:val="21"/>
              </w:rPr>
              <w:t xml:space="preserve">19</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pStyle w:val="952"/>
              <w:jc w:val="center"/>
              <w:widowControl/>
              <w:rPr>
                <w:rFonts w:ascii="宋体" w:hAnsi="宋体" w:cs="宋体"/>
                <w:color w:val="000000"/>
                <w:szCs w:val="21"/>
              </w:rPr>
            </w:pPr>
            <w:r>
              <w:rPr>
                <w:rStyle w:val="1070"/>
                <w:rFonts w:hint="eastAsia" w:ascii="宋体" w:eastAsia="宋体" w:cs="宋体"/>
                <w:sz w:val="21"/>
                <w:szCs w:val="21"/>
              </w:rPr>
              <w:t xml:space="preserve">*存储</w:t>
            </w:r>
            <w:r>
              <w:rPr>
                <w:rStyle w:val="1070"/>
                <w:rFonts w:hint="eastAsia" w:ascii="宋体" w:eastAsia="宋体" w:cs="宋体"/>
                <w:sz w:val="21"/>
                <w:szCs w:val="21"/>
              </w:rPr>
              <w:br w:type="textWrapping" w:clear="all"/>
            </w:r>
            <w:r>
              <w:rPr>
                <w:rStyle w:val="1070"/>
                <w:rFonts w:hint="eastAsia" w:ascii="宋体" w:eastAsia="宋体" w:cs="宋体"/>
                <w:sz w:val="21"/>
                <w:szCs w:val="21"/>
              </w:rPr>
              <w:t xml:space="preserve">功能</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*存储功能</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通过SATA 固态存储/SATA 硬磁盘等存储部件提供存储功能</w:t>
            </w:r>
            <w:r>
              <w:rPr>
                <w:rFonts w:ascii="宋体" w:hAnsi="宋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390" w:type="dxa"/>
            <w:vAlign w:val="center"/>
            <w:vMerge w:val="restart"/>
            <w:textDirection w:val="lrTb"/>
            <w:noWrap w:val="false"/>
          </w:tcPr>
          <w:p>
            <w:pPr>
              <w:pStyle w:val="952"/>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restart"/>
            <w:textDirection w:val="lrTb"/>
            <w:noWrap w:val="false"/>
          </w:tcPr>
          <w:p>
            <w:pPr>
              <w:pStyle w:val="952"/>
              <w:jc w:val="center"/>
              <w:widowControl/>
              <w:rPr>
                <w:rFonts w:ascii="宋体" w:hAnsi="宋体" w:cs="宋体"/>
                <w:color w:val="000000"/>
                <w:szCs w:val="21"/>
              </w:rPr>
            </w:pPr>
            <w:r>
              <w:rPr>
                <w:rStyle w:val="1070"/>
                <w:rFonts w:hint="eastAsia" w:ascii="宋体" w:eastAsia="宋体" w:cs="宋体"/>
                <w:sz w:val="21"/>
                <w:szCs w:val="21"/>
              </w:rPr>
              <w:t xml:space="preserve">*网络</w:t>
            </w:r>
            <w:r>
              <w:rPr>
                <w:rStyle w:val="1070"/>
                <w:rFonts w:hint="eastAsia" w:ascii="宋体" w:eastAsia="宋体" w:cs="宋体"/>
                <w:sz w:val="21"/>
                <w:szCs w:val="21"/>
              </w:rPr>
              <w:br w:type="textWrapping" w:clear="all"/>
            </w:r>
            <w:r>
              <w:rPr>
                <w:rStyle w:val="1070"/>
                <w:rFonts w:hint="eastAsia" w:ascii="宋体" w:eastAsia="宋体" w:cs="宋体"/>
                <w:sz w:val="21"/>
                <w:szCs w:val="21"/>
              </w:rPr>
              <w:t xml:space="preserve">设备</w:t>
            </w:r>
            <w:r>
              <w:rPr>
                <w:rStyle w:val="1070"/>
                <w:rFonts w:hint="eastAsia" w:ascii="宋体" w:eastAsia="宋体" w:cs="宋体"/>
                <w:sz w:val="21"/>
                <w:szCs w:val="21"/>
              </w:rPr>
              <w:br w:type="textWrapping" w:clear="all"/>
            </w:r>
            <w:r>
              <w:rPr>
                <w:rStyle w:val="1070"/>
                <w:rFonts w:hint="eastAsia" w:ascii="宋体" w:eastAsia="宋体" w:cs="宋体"/>
                <w:sz w:val="21"/>
                <w:szCs w:val="21"/>
              </w:rPr>
              <w:t xml:space="preserve">功能</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*网络功能</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a)支持网络连接、网络开启/关闭功能；</w:t>
            </w:r>
            <w:r>
              <w:rPr>
                <w:rFonts w:hint="eastAsia" w:ascii="宋体" w:hAnsi="宋体" w:cs="宋体"/>
                <w:color w:val="000000"/>
                <w:szCs w:val="21"/>
              </w:rPr>
              <w:br w:type="textWrapping" w:clear="all"/>
            </w:r>
            <w:r>
              <w:rPr>
                <w:rFonts w:hint="eastAsia" w:ascii="宋体" w:hAnsi="宋体" w:cs="宋体"/>
                <w:color w:val="000000"/>
                <w:szCs w:val="21"/>
              </w:rPr>
              <w:t xml:space="preserve">b)支持访问网络和数据交换功能</w:t>
            </w:r>
            <w:r>
              <w:rPr>
                <w:rFonts w:ascii="宋体" w:hAnsi="宋体" w:cs="宋体"/>
                <w:color w:val="000000"/>
                <w:szCs w:val="21"/>
              </w:rPr>
            </w:r>
            <w:r/>
          </w:p>
        </w:tc>
      </w:tr>
      <w:tr>
        <w:trPr>
          <w:trHeight w:val="464"/>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*数据传输</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支持数据传输能力，并提供数据流量和异常日志记录功能</w:t>
            </w:r>
            <w:r>
              <w:rPr>
                <w:rFonts w:ascii="宋体" w:hAnsi="宋体" w:cs="宋体"/>
                <w:color w:val="000000"/>
                <w:szCs w:val="21"/>
              </w:rPr>
            </w:r>
            <w:r/>
          </w:p>
        </w:tc>
      </w:tr>
      <w:tr>
        <w:trPr>
          <w:trHeight w:val="317"/>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*有线网卡接口类型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支持RJ45接口</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*网络设备拆装</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网络设备支持物理拆装，包括无线网卡和蓝牙模块等</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restart"/>
            <w:textDirection w:val="lrTb"/>
            <w:noWrap w:val="false"/>
          </w:tcPr>
          <w:p>
            <w:pPr>
              <w:pStyle w:val="952"/>
              <w:jc w:val="center"/>
              <w:widowControl/>
              <w:rPr>
                <w:rFonts w:ascii="宋体" w:hAnsi="宋体" w:cs="宋体"/>
                <w:color w:val="000000"/>
                <w:szCs w:val="21"/>
              </w:rPr>
            </w:pPr>
            <w:r>
              <w:rPr>
                <w:rFonts w:hint="eastAsia" w:ascii="宋体" w:hAnsi="宋体" w:cs="宋体"/>
                <w:color w:val="000000"/>
                <w:szCs w:val="21"/>
              </w:rPr>
              <w:t xml:space="preserve">21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restart"/>
            <w:textDirection w:val="lrTb"/>
            <w:noWrap w:val="false"/>
          </w:tcPr>
          <w:p>
            <w:pPr>
              <w:pStyle w:val="952"/>
              <w:jc w:val="center"/>
              <w:widowControl/>
              <w:rPr>
                <w:rFonts w:ascii="宋体" w:hAnsi="宋体" w:cs="宋体"/>
                <w:color w:val="000000"/>
                <w:szCs w:val="21"/>
              </w:rPr>
            </w:pPr>
            <w:r>
              <w:rPr>
                <w:rStyle w:val="1070"/>
                <w:rFonts w:hint="eastAsia" w:ascii="宋体" w:eastAsia="宋体" w:cs="宋体"/>
                <w:sz w:val="21"/>
                <w:szCs w:val="21"/>
              </w:rPr>
              <w:t xml:space="preserve">*外部</w:t>
            </w:r>
            <w:r>
              <w:rPr>
                <w:rStyle w:val="1070"/>
                <w:rFonts w:hint="eastAsia" w:ascii="宋体" w:eastAsia="宋体" w:cs="宋体"/>
                <w:sz w:val="21"/>
                <w:szCs w:val="21"/>
              </w:rPr>
              <w:br w:type="textWrapping" w:clear="all"/>
            </w:r>
            <w:r>
              <w:rPr>
                <w:rStyle w:val="1070"/>
                <w:rFonts w:hint="eastAsia" w:ascii="宋体" w:eastAsia="宋体" w:cs="宋体"/>
                <w:sz w:val="21"/>
                <w:szCs w:val="21"/>
              </w:rPr>
              <w:t xml:space="preserve">接口</w:t>
            </w:r>
            <w:r>
              <w:rPr>
                <w:rStyle w:val="1070"/>
                <w:rFonts w:hint="eastAsia" w:ascii="宋体" w:eastAsia="宋体" w:cs="宋体"/>
                <w:sz w:val="21"/>
                <w:szCs w:val="21"/>
              </w:rPr>
              <w:br w:type="textWrapping" w:clear="all"/>
            </w:r>
            <w:r>
              <w:rPr>
                <w:rStyle w:val="1070"/>
                <w:rFonts w:hint="eastAsia" w:ascii="宋体" w:eastAsia="宋体" w:cs="宋体"/>
                <w:sz w:val="21"/>
                <w:szCs w:val="21"/>
              </w:rPr>
              <w:t xml:space="preserve">功能</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*音频接口类型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支持3.5mm孔径4段式接口</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*视频接口类型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外接显示接口支持HDMI和VGA</w:t>
            </w:r>
            <w:r>
              <w:rPr>
                <w:rFonts w:ascii="宋体" w:hAnsi="宋体" w:cs="宋体"/>
                <w:color w:val="000000"/>
                <w:szCs w:val="21"/>
              </w:rPr>
            </w:r>
            <w:r/>
          </w:p>
        </w:tc>
      </w:tr>
      <w:tr>
        <w:trPr>
          <w:trHeight w:val="44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*HDMI、DP、Type-C 显示接口要求</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外接显示接口支持HDMI，HDMI接口支持音频和视频同步输出</w:t>
            </w:r>
            <w:r>
              <w:rPr>
                <w:rFonts w:ascii="宋体" w:hAnsi="宋体" w:cs="宋体"/>
                <w:color w:val="000000"/>
                <w:szCs w:val="21"/>
              </w:rPr>
            </w:r>
            <w:r/>
          </w:p>
        </w:tc>
      </w:tr>
      <w:tr>
        <w:trPr>
          <w:trHeight w:val="389"/>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952"/>
              <w:jc w:val="center"/>
              <w:widowControl/>
              <w:rPr>
                <w:rFonts w:ascii="宋体" w:hAnsi="宋体" w:cs="宋体"/>
                <w:color w:val="000000"/>
                <w:szCs w:val="21"/>
              </w:rPr>
            </w:pPr>
            <w:r>
              <w:rPr>
                <w:rFonts w:hint="eastAsia" w:ascii="宋体" w:hAnsi="宋体" w:cs="宋体"/>
                <w:color w:val="000000"/>
                <w:szCs w:val="21"/>
              </w:rPr>
              <w:t xml:space="preserve">22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pStyle w:val="952"/>
              <w:jc w:val="center"/>
              <w:widowControl/>
              <w:rPr>
                <w:rFonts w:ascii="宋体" w:hAnsi="宋体" w:cs="宋体"/>
                <w:color w:val="000000"/>
                <w:szCs w:val="21"/>
              </w:rPr>
            </w:pPr>
            <w:r>
              <w:rPr>
                <w:rStyle w:val="1070"/>
                <w:rFonts w:hint="eastAsia" w:ascii="宋体" w:eastAsia="宋体" w:cs="宋体"/>
                <w:sz w:val="21"/>
                <w:szCs w:val="21"/>
              </w:rPr>
              <w:t xml:space="preserve">*电源功能</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*电源线适配能力</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电源适配器电线组件符合GB/T 15934的要求</w:t>
            </w:r>
            <w:r>
              <w:rPr>
                <w:rFonts w:ascii="宋体" w:hAnsi="宋体" w:cs="宋体"/>
                <w:color w:val="000000"/>
                <w:szCs w:val="21"/>
              </w:rPr>
            </w:r>
            <w:r/>
          </w:p>
        </w:tc>
      </w:tr>
      <w:tr>
        <w:trPr>
          <w:trHeight w:val="269"/>
        </w:trPr>
        <w:tc>
          <w:tcPr>
            <w:tcBorders>
              <w:top w:val="single" w:color="000000" w:sz="4" w:space="0"/>
              <w:left w:val="single" w:color="000000" w:sz="4" w:space="0"/>
              <w:bottom w:val="single" w:color="000000" w:sz="4" w:space="0"/>
              <w:right w:val="single" w:color="000000" w:sz="4" w:space="0"/>
            </w:tcBorders>
            <w:tcW w:w="390" w:type="dxa"/>
            <w:vAlign w:val="center"/>
            <w:vMerge w:val="restart"/>
            <w:textDirection w:val="lrTb"/>
            <w:noWrap w:val="false"/>
          </w:tcPr>
          <w:p>
            <w:pPr>
              <w:pStyle w:val="952"/>
              <w:jc w:val="center"/>
              <w:widowControl/>
              <w:rPr>
                <w:rFonts w:ascii="宋体" w:hAnsi="宋体" w:cs="宋体"/>
                <w:color w:val="000000"/>
                <w:szCs w:val="21"/>
              </w:rPr>
            </w:pPr>
            <w:r>
              <w:rPr>
                <w:rFonts w:hint="eastAsia" w:ascii="宋体" w:hAnsi="宋体" w:cs="宋体"/>
                <w:color w:val="000000"/>
                <w:szCs w:val="21"/>
              </w:rPr>
              <w:t xml:space="preserve">23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restart"/>
            <w:textDirection w:val="lrTb"/>
            <w:noWrap w:val="false"/>
          </w:tcPr>
          <w:p>
            <w:pPr>
              <w:pStyle w:val="952"/>
              <w:jc w:val="center"/>
              <w:widowControl/>
              <w:rPr>
                <w:rFonts w:ascii="宋体" w:hAnsi="宋体" w:cs="宋体"/>
                <w:color w:val="000000"/>
                <w:szCs w:val="21"/>
              </w:rPr>
            </w:pPr>
            <w:r>
              <w:rPr>
                <w:rStyle w:val="1070"/>
                <w:rFonts w:hint="eastAsia" w:ascii="宋体" w:eastAsia="宋体" w:cs="宋体"/>
                <w:sz w:val="21"/>
                <w:szCs w:val="21"/>
              </w:rPr>
              <w:t xml:space="preserve">*操作</w:t>
            </w:r>
            <w:r>
              <w:rPr>
                <w:rStyle w:val="1070"/>
                <w:rFonts w:hint="eastAsia" w:ascii="宋体" w:eastAsia="宋体" w:cs="宋体"/>
                <w:sz w:val="21"/>
                <w:szCs w:val="21"/>
              </w:rPr>
              <w:br w:type="textWrapping" w:clear="all"/>
            </w:r>
            <w:r>
              <w:rPr>
                <w:rStyle w:val="1070"/>
                <w:rFonts w:hint="eastAsia" w:ascii="宋体" w:eastAsia="宋体" w:cs="宋体"/>
                <w:sz w:val="21"/>
                <w:szCs w:val="21"/>
              </w:rPr>
              <w:t xml:space="preserve">系统</w:t>
            </w:r>
            <w:r>
              <w:rPr>
                <w:rStyle w:val="1070"/>
                <w:rFonts w:hint="eastAsia" w:ascii="宋体" w:eastAsia="宋体" w:cs="宋体"/>
                <w:sz w:val="21"/>
                <w:szCs w:val="21"/>
              </w:rPr>
              <w:br w:type="textWrapping" w:clear="all"/>
            </w:r>
            <w:r>
              <w:rPr>
                <w:rStyle w:val="1070"/>
                <w:rFonts w:hint="eastAsia" w:ascii="宋体" w:eastAsia="宋体" w:cs="宋体"/>
                <w:sz w:val="21"/>
                <w:szCs w:val="21"/>
              </w:rPr>
              <w:t xml:space="preserve">及软</w:t>
            </w:r>
            <w:r>
              <w:rPr>
                <w:rStyle w:val="1070"/>
                <w:rFonts w:hint="eastAsia" w:ascii="宋体" w:eastAsia="宋体" w:cs="宋体"/>
                <w:sz w:val="21"/>
                <w:szCs w:val="21"/>
              </w:rPr>
              <w:br w:type="textWrapping" w:clear="all"/>
            </w:r>
            <w:r>
              <w:rPr>
                <w:rStyle w:val="1070"/>
                <w:rFonts w:hint="eastAsia" w:ascii="宋体" w:eastAsia="宋体" w:cs="宋体"/>
                <w:sz w:val="21"/>
                <w:szCs w:val="21"/>
              </w:rPr>
              <w:t xml:space="preserve">件功</w:t>
            </w:r>
            <w:r>
              <w:rPr>
                <w:rStyle w:val="1070"/>
                <w:rFonts w:hint="eastAsia" w:ascii="宋体" w:eastAsia="宋体" w:cs="宋体"/>
                <w:sz w:val="21"/>
                <w:szCs w:val="21"/>
              </w:rPr>
              <w:br w:type="textWrapping" w:clear="all"/>
            </w:r>
            <w:r>
              <w:rPr>
                <w:rStyle w:val="1070"/>
                <w:rFonts w:hint="eastAsia" w:ascii="宋体" w:eastAsia="宋体" w:cs="宋体"/>
                <w:sz w:val="21"/>
                <w:szCs w:val="21"/>
              </w:rPr>
              <w:t xml:space="preserve">能</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*中文信息处理要求</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符合GB 18030的相关规定</w:t>
            </w:r>
            <w:r>
              <w:rPr>
                <w:rFonts w:ascii="宋体" w:hAnsi="宋体" w:cs="宋体"/>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*操作系统备份及还原功能</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Style w:val="1070"/>
                <w:rFonts w:hint="eastAsia" w:ascii="宋体" w:eastAsia="宋体" w:cs="宋体"/>
                <w:sz w:val="21"/>
                <w:szCs w:val="21"/>
              </w:rPr>
              <w:t xml:space="preserve">支持操作系统备份及还原功能</w:t>
            </w:r>
            <w:r>
              <w:rPr>
                <w:rFonts w:ascii="宋体" w:hAnsi="宋体" w:cs="宋体"/>
                <w:color w:val="000000"/>
                <w:szCs w:val="21"/>
              </w:rPr>
            </w:r>
            <w:r/>
          </w:p>
        </w:tc>
      </w:tr>
      <w:tr>
        <w:trPr>
          <w:trHeight w:val="217"/>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*固件备份还原能力</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Style w:val="1070"/>
                <w:rFonts w:hint="eastAsia" w:ascii="宋体" w:eastAsia="宋体" w:cs="宋体"/>
                <w:sz w:val="21"/>
                <w:szCs w:val="21"/>
              </w:rPr>
              <w:t xml:space="preserve">支持备份及还原固件的功能</w:t>
            </w:r>
            <w:r>
              <w:rPr>
                <w:rFonts w:ascii="宋体" w:hAnsi="宋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*操作系统及驱动升级</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支持通过网络、闪存盘等方式对操作系统、驱动进行升级</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*固件升级</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支持通过网络、闪存盘等方式对固件进行升级</w:t>
            </w:r>
            <w:r>
              <w:rPr>
                <w:rFonts w:ascii="宋体" w:hAnsi="宋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*BIOS 支持关闭通讯接口</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支持BIOS关闭以太网及USB接口</w:t>
            </w:r>
            <w:r>
              <w:rPr>
                <w:rFonts w:ascii="宋体" w:hAnsi="宋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*固件查看信息</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支持查看固件版本、内存信息、主板信息、处理器信息和系统时间信息等功能</w:t>
            </w:r>
            <w:r>
              <w:rPr>
                <w:rFonts w:ascii="宋体" w:hAnsi="宋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*固件设置启动顺序</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支持设置启动顺序功能，并按照设置的启动顺序启动</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*固件设置口令</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支持设置口令、修改口令、验证口令功能</w:t>
            </w:r>
            <w:r>
              <w:rPr>
                <w:rFonts w:ascii="宋体" w:hAnsi="宋体" w:cs="宋体"/>
                <w:color w:val="000000"/>
                <w:szCs w:val="21"/>
              </w:rPr>
            </w:r>
            <w:r/>
          </w:p>
        </w:tc>
      </w:tr>
      <w:tr>
        <w:trPr>
          <w:trHeight w:val="253"/>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*固件设置网络引导</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Style w:val="1070"/>
                <w:rFonts w:hint="eastAsia" w:ascii="宋体" w:eastAsia="宋体" w:cs="宋体"/>
                <w:sz w:val="21"/>
                <w:szCs w:val="21"/>
              </w:rPr>
              <w:t xml:space="preserve">支持网络引导启动和关闭功能</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restart"/>
            <w:textDirection w:val="lrTb"/>
            <w:noWrap w:val="false"/>
          </w:tcPr>
          <w:p>
            <w:pPr>
              <w:pStyle w:val="952"/>
              <w:jc w:val="center"/>
              <w:widowControl/>
              <w:rPr>
                <w:rFonts w:ascii="宋体" w:hAnsi="宋体" w:cs="宋体"/>
                <w:color w:val="000000"/>
                <w:szCs w:val="21"/>
              </w:rPr>
            </w:pPr>
            <w:r>
              <w:rPr>
                <w:rFonts w:hint="eastAsia" w:ascii="宋体" w:hAnsi="宋体" w:cs="宋体"/>
                <w:color w:val="000000"/>
                <w:szCs w:val="21"/>
              </w:rPr>
              <w:t xml:space="preserve">24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restart"/>
            <w:textDirection w:val="lrTb"/>
            <w:noWrap w:val="false"/>
          </w:tcPr>
          <w:p>
            <w:pPr>
              <w:pStyle w:val="952"/>
              <w:jc w:val="center"/>
              <w:widowControl/>
              <w:rPr>
                <w:rFonts w:ascii="宋体" w:hAnsi="宋体" w:cs="宋体"/>
                <w:color w:val="000000"/>
                <w:szCs w:val="21"/>
              </w:rPr>
            </w:pPr>
            <w:r>
              <w:rPr>
                <w:rStyle w:val="1070"/>
                <w:rFonts w:hint="eastAsia" w:ascii="宋体" w:eastAsia="宋体" w:cs="宋体"/>
                <w:sz w:val="21"/>
                <w:szCs w:val="21"/>
              </w:rPr>
              <w:t xml:space="preserve">*存储设备可靠性</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*固态存储寿命</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Style w:val="1070"/>
                <w:rFonts w:hint="eastAsia" w:ascii="宋体" w:eastAsia="宋体" w:cs="宋体"/>
                <w:sz w:val="21"/>
                <w:szCs w:val="21"/>
              </w:rPr>
              <w:t xml:space="preserve">TBW ≥ 80TB（条件：</w:t>
            </w:r>
            <w:r>
              <w:rPr>
                <w:rStyle w:val="1071"/>
                <w:rFonts w:hint="eastAsia" w:ascii="宋体" w:hAnsi="宋体" w:cs="宋体"/>
                <w:sz w:val="21"/>
                <w:szCs w:val="21"/>
              </w:rPr>
              <w:t xml:space="preserve">512GB </w:t>
            </w:r>
            <w:r>
              <w:rPr>
                <w:rStyle w:val="1070"/>
                <w:rFonts w:hint="eastAsia" w:ascii="宋体" w:eastAsia="宋体" w:cs="宋体"/>
                <w:sz w:val="21"/>
                <w:szCs w:val="21"/>
              </w:rPr>
              <w:t xml:space="preserve">硬盘容量）</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*机械硬盘寿命</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Style w:val="1070"/>
                <w:rFonts w:hint="eastAsia" w:ascii="宋体" w:eastAsia="宋体" w:cs="宋体"/>
                <w:sz w:val="21"/>
                <w:szCs w:val="21"/>
              </w:rPr>
              <w:t xml:space="preserve">通电时间≥5 万小时</w:t>
            </w:r>
            <w:r>
              <w:rPr>
                <w:rFonts w:ascii="宋体" w:hAnsi="宋体" w:cs="宋体"/>
                <w:color w:val="000000"/>
                <w:szCs w:val="21"/>
              </w:rPr>
            </w:r>
            <w:r/>
          </w:p>
        </w:tc>
      </w:tr>
      <w:tr>
        <w:trPr>
          <w:trHeight w:val="434"/>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pStyle w:val="952"/>
              <w:jc w:val="center"/>
              <w:widowControl/>
              <w:rPr>
                <w:rFonts w:ascii="宋体" w:hAnsi="宋体" w:cs="宋体"/>
                <w:color w:val="000000"/>
                <w:szCs w:val="21"/>
              </w:rPr>
            </w:pPr>
            <w:r>
              <w:rPr>
                <w:rStyle w:val="1070"/>
                <w:rFonts w:hint="eastAsia" w:ascii="宋体" w:eastAsia="宋体" w:cs="宋体"/>
                <w:sz w:val="21"/>
                <w:szCs w:val="21"/>
              </w:rPr>
              <w:t xml:space="preserve">*显示设备可靠性</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*显示屏屏幕失效点</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符合GB/T 9813.2的要求</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restart"/>
            <w:textDirection w:val="lrTb"/>
            <w:noWrap w:val="false"/>
          </w:tcPr>
          <w:p>
            <w:pPr>
              <w:pStyle w:val="952"/>
              <w:jc w:val="center"/>
              <w:widowControl/>
              <w:rPr>
                <w:rFonts w:ascii="宋体" w:hAnsi="宋体" w:cs="宋体"/>
                <w:color w:val="000000"/>
                <w:szCs w:val="21"/>
              </w:rPr>
            </w:pPr>
            <w:r>
              <w:rPr>
                <w:rFonts w:hint="eastAsia" w:ascii="宋体" w:hAnsi="宋体" w:cs="宋体"/>
                <w:color w:val="000000"/>
                <w:szCs w:val="21"/>
              </w:rPr>
              <w:t xml:space="preserve">25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restart"/>
            <w:textDirection w:val="lrTb"/>
            <w:noWrap w:val="false"/>
          </w:tcPr>
          <w:p>
            <w:pPr>
              <w:pStyle w:val="952"/>
              <w:jc w:val="center"/>
              <w:widowControl/>
              <w:rPr>
                <w:rFonts w:ascii="宋体" w:hAnsi="宋体" w:cs="宋体"/>
                <w:color w:val="000000"/>
                <w:szCs w:val="21"/>
              </w:rPr>
            </w:pPr>
            <w:r>
              <w:rPr>
                <w:rStyle w:val="1070"/>
                <w:rFonts w:hint="eastAsia" w:ascii="宋体" w:eastAsia="宋体" w:cs="宋体"/>
                <w:sz w:val="21"/>
                <w:szCs w:val="21"/>
              </w:rPr>
              <w:t xml:space="preserve">*外设</w:t>
            </w:r>
            <w:r>
              <w:rPr>
                <w:rStyle w:val="1070"/>
                <w:rFonts w:hint="eastAsia" w:ascii="宋体" w:eastAsia="宋体" w:cs="宋体"/>
                <w:sz w:val="21"/>
                <w:szCs w:val="21"/>
              </w:rPr>
              <w:br w:type="textWrapping" w:clear="all"/>
            </w:r>
            <w:r>
              <w:rPr>
                <w:rStyle w:val="1070"/>
                <w:rFonts w:hint="eastAsia" w:ascii="宋体" w:eastAsia="宋体" w:cs="宋体"/>
                <w:sz w:val="21"/>
                <w:szCs w:val="21"/>
              </w:rPr>
              <w:t xml:space="preserve">可靠性</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*键盘按键寿命</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Style w:val="1070"/>
                <w:rFonts w:hint="eastAsia" w:ascii="宋体" w:eastAsia="宋体" w:cs="宋体"/>
                <w:sz w:val="21"/>
                <w:szCs w:val="21"/>
              </w:rPr>
              <w:t xml:space="preserve">≥1000 万次</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*鼠标按键寿命</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Style w:val="1070"/>
                <w:rFonts w:hint="eastAsia" w:ascii="宋体" w:eastAsia="宋体" w:cs="宋体"/>
                <w:sz w:val="21"/>
                <w:szCs w:val="21"/>
              </w:rPr>
              <w:t xml:space="preserve">≥500 万次</w:t>
            </w:r>
            <w:r>
              <w:rPr>
                <w:rFonts w:ascii="宋体" w:hAnsi="宋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*键盘鼠标线材寿命</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键盘鼠标所用线材经±60°弯折不低</w:t>
            </w:r>
            <w:r>
              <w:rPr>
                <w:rFonts w:hint="eastAsia" w:ascii="宋体" w:hAnsi="宋体" w:cs="宋体"/>
                <w:color w:val="000000"/>
                <w:szCs w:val="21"/>
              </w:rPr>
              <w:br w:type="textWrapping" w:clear="all"/>
            </w:r>
            <w:r>
              <w:rPr>
                <w:rFonts w:hint="eastAsia" w:ascii="宋体" w:hAnsi="宋体" w:cs="宋体"/>
                <w:color w:val="000000"/>
                <w:szCs w:val="21"/>
              </w:rPr>
              <w:t xml:space="preserve">于3000次，功能、外观完好</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*风扇寿命</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Style w:val="1070"/>
                <w:rFonts w:hint="eastAsia" w:ascii="宋体" w:eastAsia="宋体" w:cs="宋体"/>
                <w:sz w:val="21"/>
                <w:szCs w:val="21"/>
              </w:rPr>
              <w:t xml:space="preserve">≥4 万小时</w:t>
            </w:r>
            <w:r>
              <w:rPr>
                <w:rFonts w:ascii="宋体" w:hAnsi="宋体" w:cs="宋体"/>
                <w:color w:val="000000"/>
                <w:szCs w:val="21"/>
              </w:rPr>
            </w:r>
            <w:r/>
          </w:p>
        </w:tc>
      </w:tr>
      <w:tr>
        <w:trPr>
          <w:trHeight w:val="290"/>
        </w:trPr>
        <w:tc>
          <w:tcPr>
            <w:tcBorders>
              <w:top w:val="single" w:color="000000" w:sz="4" w:space="0"/>
              <w:left w:val="single" w:color="000000" w:sz="4" w:space="0"/>
              <w:bottom w:val="single" w:color="000000" w:sz="4" w:space="0"/>
              <w:right w:val="single" w:color="000000" w:sz="4" w:space="0"/>
            </w:tcBorders>
            <w:tcW w:w="390" w:type="dxa"/>
            <w:vAlign w:val="center"/>
            <w:vMerge w:val="restart"/>
            <w:textDirection w:val="lrTb"/>
            <w:noWrap w:val="false"/>
          </w:tcPr>
          <w:p>
            <w:pPr>
              <w:pStyle w:val="952"/>
              <w:jc w:val="center"/>
              <w:widowControl/>
              <w:rPr>
                <w:rFonts w:ascii="宋体" w:hAnsi="宋体" w:cs="宋体"/>
                <w:color w:val="000000"/>
                <w:szCs w:val="21"/>
              </w:rPr>
            </w:pPr>
            <w:r>
              <w:rPr>
                <w:rFonts w:hint="eastAsia" w:ascii="宋体" w:hAnsi="宋体" w:cs="宋体"/>
                <w:color w:val="000000"/>
                <w:szCs w:val="21"/>
              </w:rPr>
              <w:t xml:space="preserve">26</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restart"/>
            <w:textDirection w:val="lrTb"/>
            <w:noWrap w:val="false"/>
          </w:tcPr>
          <w:p>
            <w:pPr>
              <w:pStyle w:val="952"/>
              <w:jc w:val="center"/>
              <w:widowControl/>
              <w:rPr>
                <w:rFonts w:ascii="宋体" w:hAnsi="宋体" w:cs="宋体"/>
                <w:color w:val="000000"/>
                <w:szCs w:val="21"/>
              </w:rPr>
            </w:pPr>
            <w:r>
              <w:rPr>
                <w:rStyle w:val="1070"/>
                <w:rFonts w:hint="eastAsia" w:ascii="宋体" w:eastAsia="宋体" w:cs="宋体"/>
                <w:sz w:val="21"/>
                <w:szCs w:val="21"/>
              </w:rPr>
              <w:t xml:space="preserve">*整机</w:t>
            </w:r>
            <w:r>
              <w:rPr>
                <w:rStyle w:val="1070"/>
                <w:rFonts w:hint="eastAsia" w:ascii="宋体" w:eastAsia="宋体" w:cs="宋体"/>
                <w:sz w:val="21"/>
                <w:szCs w:val="21"/>
              </w:rPr>
              <w:br w:type="textWrapping" w:clear="all"/>
            </w:r>
            <w:r>
              <w:rPr>
                <w:rStyle w:val="1070"/>
                <w:rFonts w:hint="eastAsia" w:ascii="宋体" w:eastAsia="宋体" w:cs="宋体"/>
                <w:sz w:val="21"/>
                <w:szCs w:val="21"/>
              </w:rPr>
              <w:t xml:space="preserve">可靠</w:t>
            </w:r>
            <w:r>
              <w:rPr>
                <w:rStyle w:val="1070"/>
                <w:rFonts w:hint="eastAsia" w:ascii="宋体" w:eastAsia="宋体" w:cs="宋体"/>
                <w:sz w:val="21"/>
                <w:szCs w:val="21"/>
              </w:rPr>
              <w:br w:type="textWrapping" w:clear="all"/>
            </w:r>
            <w:r>
              <w:rPr>
                <w:rStyle w:val="1070"/>
                <w:rFonts w:hint="eastAsia" w:ascii="宋体" w:eastAsia="宋体" w:cs="宋体"/>
                <w:sz w:val="21"/>
                <w:szCs w:val="21"/>
              </w:rPr>
              <w:t xml:space="preserve">性要</w:t>
            </w:r>
            <w:r>
              <w:rPr>
                <w:rStyle w:val="1070"/>
                <w:rFonts w:hint="eastAsia" w:ascii="宋体" w:eastAsia="宋体" w:cs="宋体"/>
                <w:sz w:val="21"/>
                <w:szCs w:val="21"/>
              </w:rPr>
              <w:br w:type="textWrapping" w:clear="all"/>
            </w:r>
            <w:r>
              <w:rPr>
                <w:rStyle w:val="1070"/>
                <w:rFonts w:hint="eastAsia" w:ascii="宋体" w:eastAsia="宋体" w:cs="宋体"/>
                <w:sz w:val="21"/>
                <w:szCs w:val="21"/>
              </w:rPr>
              <w:t xml:space="preserve">求</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*电磁兼容性要求的抗扰度</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符合GB/T 9254.2的规定</w:t>
            </w:r>
            <w:r>
              <w:rPr>
                <w:rFonts w:ascii="宋体" w:hAnsi="宋体" w:cs="宋体"/>
                <w:color w:val="000000"/>
                <w:szCs w:val="21"/>
              </w:rPr>
            </w:r>
            <w:r/>
          </w:p>
        </w:tc>
      </w:tr>
      <w:tr>
        <w:trPr>
          <w:trHeight w:val="675"/>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*环境条件要求的气候环境适应性</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符合GB/T 9813.1中规定</w:t>
            </w:r>
            <w:r>
              <w:rPr>
                <w:rFonts w:ascii="宋体" w:hAnsi="宋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*环境条件要求的振动适应性</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符合GB/T 9813.1中规定</w:t>
            </w:r>
            <w:r>
              <w:rPr>
                <w:rFonts w:ascii="宋体" w:hAnsi="宋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*环境条件要求的冲击适应性</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符合GB/T 9813.1中规定</w:t>
            </w:r>
            <w:r>
              <w:rPr>
                <w:rFonts w:ascii="宋体" w:hAnsi="宋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*环境条件要求的碰撞适应性</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符合GB/T 9813.1中规定</w:t>
            </w:r>
            <w:r>
              <w:rPr>
                <w:rFonts w:ascii="宋体" w:hAnsi="宋体" w:cs="宋体"/>
                <w:color w:val="000000"/>
                <w:szCs w:val="21"/>
              </w:rPr>
            </w:r>
            <w:r/>
          </w:p>
        </w:tc>
      </w:tr>
      <w:tr>
        <w:trPr>
          <w:trHeight w:val="545"/>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*环境条件要求的运输包装件跌落适应性</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符合GB/T 9813.1中规定</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*MTBF 测试</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MTBF ≥20万小时</w:t>
            </w:r>
            <w:r>
              <w:rPr>
                <w:rFonts w:ascii="宋体" w:hAnsi="宋体" w:cs="宋体"/>
                <w:color w:val="000000"/>
                <w:szCs w:val="21"/>
              </w:rPr>
            </w:r>
            <w:r/>
          </w:p>
        </w:tc>
      </w:tr>
      <w:tr>
        <w:trPr>
          <w:trHeight w:val="690"/>
        </w:trPr>
        <w:tc>
          <w:tcPr>
            <w:tcBorders>
              <w:top w:val="single" w:color="000000" w:sz="4" w:space="0"/>
              <w:left w:val="single" w:color="000000" w:sz="4" w:space="0"/>
              <w:bottom w:val="single" w:color="000000" w:sz="4" w:space="0"/>
              <w:right w:val="single" w:color="000000" w:sz="4" w:space="0"/>
            </w:tcBorders>
            <w:tcW w:w="390" w:type="dxa"/>
            <w:vAlign w:val="center"/>
            <w:vMerge w:val="restart"/>
            <w:textDirection w:val="lrTb"/>
            <w:noWrap w:val="false"/>
          </w:tcPr>
          <w:p>
            <w:pPr>
              <w:pStyle w:val="952"/>
              <w:jc w:val="center"/>
              <w:widowControl/>
              <w:rPr>
                <w:rFonts w:ascii="宋体" w:hAnsi="宋体" w:cs="宋体"/>
                <w:color w:val="000000"/>
                <w:szCs w:val="21"/>
              </w:rPr>
            </w:pPr>
            <w:r>
              <w:rPr>
                <w:rFonts w:hint="eastAsia" w:ascii="宋体" w:hAnsi="宋体" w:cs="宋体"/>
                <w:color w:val="000000"/>
                <w:szCs w:val="21"/>
              </w:rPr>
              <w:t xml:space="preserve">27</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restart"/>
            <w:textDirection w:val="lrTb"/>
            <w:noWrap w:val="false"/>
          </w:tcPr>
          <w:p>
            <w:pPr>
              <w:pStyle w:val="952"/>
              <w:jc w:val="center"/>
              <w:widowControl/>
              <w:rPr>
                <w:rFonts w:ascii="宋体" w:hAnsi="宋体" w:cs="宋体"/>
                <w:color w:val="000000"/>
                <w:szCs w:val="21"/>
              </w:rPr>
            </w:pPr>
            <w:r>
              <w:rPr>
                <w:rStyle w:val="1070"/>
                <w:rFonts w:hint="eastAsia" w:ascii="宋体" w:eastAsia="宋体" w:cs="宋体"/>
                <w:sz w:val="21"/>
                <w:szCs w:val="21"/>
              </w:rPr>
              <w:t xml:space="preserve">*兼容</w:t>
            </w:r>
            <w:r>
              <w:rPr>
                <w:rStyle w:val="1070"/>
                <w:rFonts w:hint="eastAsia" w:ascii="宋体" w:eastAsia="宋体" w:cs="宋体"/>
                <w:sz w:val="21"/>
                <w:szCs w:val="21"/>
              </w:rPr>
              <w:br w:type="textWrapping" w:clear="all"/>
            </w:r>
            <w:r>
              <w:rPr>
                <w:rStyle w:val="1070"/>
                <w:rFonts w:hint="eastAsia" w:ascii="宋体" w:eastAsia="宋体" w:cs="宋体"/>
                <w:sz w:val="21"/>
                <w:szCs w:val="21"/>
              </w:rPr>
              <w:t xml:space="preserve">要求</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*常用软件兼容</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支持流式软件、版式软件、浏览器、邮件、解压软件、多媒体、图形图像处理等常用软件</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*数据库兼容</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兼容3个及以上厂商的数据库产品</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*中间件兼容</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兼容3个及以上厂商中间件产品</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*平台软件兼容</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兼容3个及以上厂商云计算及大数据平台</w:t>
            </w:r>
            <w:r>
              <w:rPr>
                <w:rFonts w:ascii="宋体" w:hAnsi="宋体" w:cs="宋体"/>
                <w:color w:val="000000"/>
                <w:szCs w:val="21"/>
              </w:rPr>
            </w:r>
            <w:r/>
          </w:p>
        </w:tc>
      </w:tr>
      <w:tr>
        <w:trPr>
          <w:trHeight w:val="515"/>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952"/>
              <w:jc w:val="center"/>
              <w:widowControl/>
              <w:rPr>
                <w:rFonts w:ascii="宋体" w:hAnsi="宋体" w:cs="宋体"/>
                <w:color w:val="000000"/>
                <w:szCs w:val="21"/>
              </w:rPr>
            </w:pPr>
            <w:r>
              <w:rPr>
                <w:rFonts w:hint="eastAsia" w:ascii="宋体" w:hAnsi="宋体" w:cs="宋体"/>
                <w:color w:val="000000"/>
                <w:szCs w:val="21"/>
              </w:rPr>
              <w:t xml:space="preserve">28</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pStyle w:val="952"/>
              <w:jc w:val="center"/>
              <w:widowControl/>
              <w:rPr>
                <w:rFonts w:ascii="宋体" w:hAnsi="宋体" w:cs="宋体"/>
                <w:color w:val="000000"/>
                <w:szCs w:val="21"/>
              </w:rPr>
            </w:pPr>
            <w:r>
              <w:rPr>
                <w:rStyle w:val="1070"/>
                <w:rFonts w:hint="eastAsia" w:ascii="宋体" w:eastAsia="宋体" w:cs="宋体"/>
                <w:sz w:val="21"/>
                <w:szCs w:val="21"/>
              </w:rPr>
              <w:t xml:space="preserve">*包装及运输要求</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*标志、包装、运输和贮存</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符合GB/T 9813.1和商品包装政府采购需求标准的相关规定</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restart"/>
            <w:textDirection w:val="lrTb"/>
            <w:noWrap w:val="false"/>
          </w:tcPr>
          <w:p>
            <w:pPr>
              <w:pStyle w:val="952"/>
              <w:jc w:val="center"/>
              <w:widowControl/>
              <w:rPr>
                <w:rFonts w:ascii="宋体" w:hAnsi="宋体" w:cs="宋体"/>
                <w:color w:val="000000"/>
                <w:szCs w:val="21"/>
              </w:rPr>
            </w:pPr>
            <w:r>
              <w:rPr>
                <w:rFonts w:hint="eastAsia" w:ascii="宋体" w:hAnsi="宋体" w:cs="宋体"/>
                <w:color w:val="000000"/>
                <w:szCs w:val="21"/>
              </w:rPr>
              <w:t xml:space="preserve">29</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restart"/>
            <w:textDirection w:val="lrTb"/>
            <w:noWrap w:val="false"/>
          </w:tcPr>
          <w:p>
            <w:pPr>
              <w:pStyle w:val="952"/>
              <w:jc w:val="center"/>
              <w:widowControl/>
              <w:rPr>
                <w:rFonts w:ascii="宋体" w:hAnsi="宋体" w:cs="宋体"/>
                <w:color w:val="000000"/>
                <w:szCs w:val="21"/>
              </w:rPr>
            </w:pPr>
            <w:r>
              <w:rPr>
                <w:rStyle w:val="1070"/>
                <w:rFonts w:hint="eastAsia" w:ascii="宋体" w:eastAsia="宋体" w:cs="宋体"/>
                <w:sz w:val="21"/>
                <w:szCs w:val="21"/>
              </w:rPr>
              <w:t xml:space="preserve">*服务</w:t>
            </w:r>
            <w:r>
              <w:rPr>
                <w:rStyle w:val="1070"/>
                <w:rFonts w:hint="eastAsia" w:ascii="宋体" w:eastAsia="宋体" w:cs="宋体"/>
                <w:sz w:val="21"/>
                <w:szCs w:val="21"/>
              </w:rPr>
              <w:br w:type="textWrapping" w:clear="all"/>
            </w:r>
            <w:r>
              <w:rPr>
                <w:rStyle w:val="1070"/>
                <w:rFonts w:hint="eastAsia" w:ascii="宋体" w:eastAsia="宋体" w:cs="宋体"/>
                <w:sz w:val="21"/>
                <w:szCs w:val="21"/>
              </w:rPr>
              <w:t xml:space="preserve">要求</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*配置检查工具</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提供自检测试工具</w:t>
            </w:r>
            <w:r>
              <w:rPr>
                <w:rFonts w:ascii="宋体" w:hAnsi="宋体" w:cs="宋体"/>
                <w:color w:val="000000"/>
                <w:szCs w:val="21"/>
              </w:rPr>
            </w:r>
            <w:r/>
          </w:p>
        </w:tc>
      </w:tr>
      <w:tr>
        <w:trPr>
          <w:trHeight w:val="159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*服务响应</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a)供应商提供电话、电子邮件、远程连接等多种形式服务；</w:t>
            </w:r>
            <w:r>
              <w:rPr>
                <w:rFonts w:hint="eastAsia" w:ascii="宋体" w:hAnsi="宋体" w:cs="宋体"/>
                <w:color w:val="000000"/>
                <w:szCs w:val="21"/>
              </w:rPr>
              <w:br w:type="textWrapping" w:clear="all"/>
            </w:r>
            <w:r>
              <w:rPr>
                <w:rFonts w:hint="eastAsia" w:ascii="宋体" w:hAnsi="宋体" w:cs="宋体"/>
                <w:color w:val="000000"/>
                <w:szCs w:val="21"/>
              </w:rPr>
              <w:t xml:space="preserve">b)供应商提供同城4h、异地12h技术响应服务，2 个工作日解决问题，对于未能解决的问题和故障应提供可行的升级方案，并提供周转设备或更换设备；</w:t>
            </w:r>
            <w:r>
              <w:rPr>
                <w:rFonts w:hint="eastAsia" w:ascii="宋体" w:hAnsi="宋体" w:cs="宋体"/>
                <w:color w:val="000000"/>
                <w:szCs w:val="21"/>
              </w:rPr>
              <w:br w:type="textWrapping" w:clear="all"/>
            </w:r>
            <w:r>
              <w:rPr>
                <w:rFonts w:hint="eastAsia" w:ascii="宋体" w:hAnsi="宋体" w:cs="宋体"/>
                <w:color w:val="000000"/>
                <w:szCs w:val="21"/>
              </w:rPr>
              <w:t xml:space="preserve">c)建立全国技术服务体系和服务团体，符合专业服务体系标准要求，提供原厂中文服务；</w:t>
            </w:r>
            <w:r>
              <w:rPr>
                <w:rFonts w:hint="eastAsia" w:ascii="宋体" w:hAnsi="宋体" w:cs="宋体"/>
                <w:color w:val="000000"/>
                <w:szCs w:val="21"/>
              </w:rPr>
              <w:br w:type="textWrapping" w:clear="all"/>
            </w:r>
            <w:r>
              <w:rPr>
                <w:rFonts w:hint="eastAsia" w:ascii="宋体" w:hAnsi="宋体" w:cs="宋体"/>
                <w:color w:val="000000"/>
                <w:szCs w:val="21"/>
              </w:rPr>
              <w:t xml:space="preserve">d)服务周期内提供产品的维修、换件和升级服务</w:t>
            </w:r>
            <w:r>
              <w:rPr>
                <w:rFonts w:ascii="宋体" w:hAnsi="宋体" w:cs="宋体"/>
                <w:color w:val="000000"/>
                <w:szCs w:val="21"/>
              </w:rPr>
            </w:r>
            <w:r/>
          </w:p>
        </w:tc>
      </w:tr>
      <w:tr>
        <w:trPr>
          <w:trHeight w:val="416"/>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*服务周期</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a) 设备停产后应继续提供质量保障服务（含备品备件），服务终止时间与最后一批设备交付时间间隔不低于</w:t>
            </w:r>
            <w:r>
              <w:rPr>
                <w:rFonts w:ascii="宋体" w:hAnsi="宋体" w:cs="宋体"/>
                <w:color w:val="000000"/>
                <w:szCs w:val="21"/>
              </w:rPr>
              <w:t xml:space="preserve">5</w:t>
            </w:r>
            <w:r>
              <w:rPr>
                <w:rFonts w:hint="eastAsia" w:ascii="宋体" w:hAnsi="宋体" w:cs="宋体"/>
                <w:color w:val="000000"/>
                <w:szCs w:val="21"/>
              </w:rPr>
              <w:t xml:space="preserve">年；</w:t>
            </w:r>
            <w:r>
              <w:rPr>
                <w:rFonts w:hint="eastAsia" w:ascii="宋体" w:hAnsi="宋体" w:cs="宋体"/>
                <w:color w:val="000000"/>
                <w:szCs w:val="21"/>
              </w:rPr>
              <w:br w:type="textWrapping" w:clear="all"/>
            </w:r>
            <w:r>
              <w:rPr>
                <w:rFonts w:hint="eastAsia" w:ascii="宋体" w:hAnsi="宋体" w:cs="宋体"/>
                <w:color w:val="000000"/>
                <w:szCs w:val="21"/>
              </w:rPr>
              <w:t xml:space="preserve">b) 产品停止服务时间应提前1年告知；</w:t>
            </w:r>
            <w:r>
              <w:rPr>
                <w:rFonts w:hint="eastAsia" w:ascii="宋体" w:hAnsi="宋体" w:cs="宋体"/>
                <w:color w:val="000000"/>
                <w:szCs w:val="21"/>
              </w:rPr>
              <w:br w:type="textWrapping" w:clear="all"/>
            </w:r>
            <w:r>
              <w:rPr>
                <w:rFonts w:hint="eastAsia" w:ascii="宋体" w:hAnsi="宋体" w:cs="宋体"/>
                <w:color w:val="000000"/>
                <w:szCs w:val="21"/>
              </w:rPr>
              <w:t xml:space="preserve">c) 应明确产品发布日期</w:t>
            </w:r>
            <w:r>
              <w:rPr>
                <w:rFonts w:ascii="宋体" w:hAnsi="宋体" w:cs="宋体"/>
                <w:color w:val="000000"/>
                <w:szCs w:val="21"/>
              </w:rPr>
            </w:r>
            <w:r/>
          </w:p>
        </w:tc>
      </w:tr>
      <w:tr>
        <w:trPr>
          <w:trHeight w:val="416"/>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hint="eastAsia" w:ascii="宋体" w:hAnsi="宋体" w:cs="宋体"/>
                <w:color w:val="000000"/>
                <w:sz w:val="21"/>
                <w:szCs w:val="21"/>
                <w:highlight w:val="none"/>
                <w:lang w:val="en-US" w:eastAsia="zh-CN" w:bidi="ar-SA"/>
              </w:rPr>
            </w:pPr>
            <w:r>
              <w:rPr>
                <w:rFonts w:hint="eastAsia" w:ascii="宋体" w:hAnsi="宋体" w:cs="宋体"/>
                <w:color w:val="000000"/>
                <w:highlight w:val="none"/>
              </w:rPr>
              <w:t xml:space="preserve">*预装操作系统</w:t>
            </w:r>
            <w:r>
              <w:rPr>
                <w:rFonts w:hint="eastAsia" w:ascii="宋体" w:hAnsi="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银河麒麟</w:t>
            </w:r>
            <w:r>
              <w:rPr>
                <w:rFonts w:hint="eastAsia" w:ascii="宋体" w:hAnsi="宋体" w:eastAsia="宋体" w:cs="宋体"/>
                <w:color w:val="000000"/>
                <w:sz w:val="21"/>
                <w:szCs w:val="21"/>
                <w:highlight w:val="none"/>
                <w:lang w:val="en-US" w:eastAsia="zh-CN" w:bidi="ar-SA"/>
              </w:rPr>
            </w:r>
            <w:r/>
          </w:p>
        </w:tc>
      </w:tr>
      <w:tr>
        <w:trPr>
          <w:trHeight w:val="495"/>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*培训服务</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提供培训材料、产品手册、培训视频等培训相关内容</w:t>
            </w:r>
            <w:r>
              <w:rPr>
                <w:rFonts w:ascii="宋体" w:hAnsi="宋体" w:cs="宋体"/>
                <w:color w:val="000000"/>
                <w:szCs w:val="21"/>
              </w:rPr>
            </w:r>
            <w:r/>
          </w:p>
        </w:tc>
      </w:tr>
      <w:tr>
        <w:trPr>
          <w:trHeight w:val="278"/>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*典型问题解决手册</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提供典型问题解决说明文档或视频</w:t>
            </w:r>
            <w:r>
              <w:rPr>
                <w:rFonts w:ascii="宋体" w:hAnsi="宋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*厂家升级软件与扩容服务</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提供上门升级部件/软件与扩容的增值服务</w:t>
            </w:r>
            <w:r>
              <w:rPr>
                <w:rFonts w:ascii="宋体" w:hAnsi="宋体" w:cs="宋体"/>
                <w:color w:val="000000"/>
                <w:szCs w:val="21"/>
              </w:rPr>
            </w:r>
            <w:r/>
          </w:p>
        </w:tc>
      </w:tr>
      <w:tr>
        <w:trPr>
          <w:trHeight w:val="319"/>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*整机质量服务要求</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免费服务周期（含换件和维修）应不小于3年</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*合格证书要求</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提供产品合格证</w:t>
            </w:r>
            <w:r>
              <w:rPr>
                <w:rFonts w:ascii="宋体" w:hAnsi="宋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*开箱组装/使用指导要求</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提供开箱组装/使用指导</w:t>
            </w:r>
            <w:r>
              <w:rPr>
                <w:rFonts w:ascii="宋体" w:hAnsi="宋体" w:cs="宋体"/>
                <w:color w:val="000000"/>
                <w:szCs w:val="21"/>
              </w:rPr>
            </w:r>
            <w:r/>
          </w:p>
        </w:tc>
      </w:tr>
      <w:tr>
        <w:trPr>
          <w:trHeight w:val="309"/>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*驱动下载服务要求</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提供驱动光盘或下载方式</w:t>
            </w:r>
            <w:r>
              <w:rPr>
                <w:rFonts w:ascii="宋体" w:hAnsi="宋体" w:cs="宋体"/>
                <w:color w:val="000000"/>
                <w:szCs w:val="21"/>
              </w:rPr>
            </w:r>
            <w:r/>
          </w:p>
        </w:tc>
      </w:tr>
      <w:tr>
        <w:trPr>
          <w:trHeight w:val="20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*兼容适配软件下载服务要求</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提供兼容适配软件下载渠道（光盘、网站）</w:t>
            </w:r>
            <w:r>
              <w:rPr>
                <w:rFonts w:ascii="宋体" w:hAnsi="宋体" w:cs="宋体"/>
                <w:color w:val="000000"/>
                <w:szCs w:val="21"/>
              </w:rPr>
            </w:r>
            <w:r/>
          </w:p>
        </w:tc>
      </w:tr>
      <w:tr>
        <w:trPr>
          <w:trHeight w:val="675"/>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952"/>
              <w:jc w:val="center"/>
              <w:widowControl/>
              <w:rPr>
                <w:rFonts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pStyle w:val="952"/>
              <w:jc w:val="center"/>
              <w:widowControl/>
              <w:rPr>
                <w:rFonts w:ascii="宋体" w:hAnsi="宋体" w:cs="宋体"/>
                <w:color w:val="000000"/>
                <w:szCs w:val="21"/>
              </w:rPr>
            </w:pPr>
            <w:r>
              <w:rPr>
                <w:rStyle w:val="1070"/>
                <w:rFonts w:hint="eastAsia" w:ascii="宋体" w:eastAsia="宋体" w:cs="宋体"/>
                <w:sz w:val="21"/>
                <w:szCs w:val="21"/>
              </w:rPr>
              <w:t xml:space="preserve">*供应链合规性</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*产品部件保障</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保障产品主要部件，提供</w:t>
            </w:r>
            <w:r>
              <w:rPr>
                <w:rFonts w:ascii="宋体" w:hAnsi="宋体" w:cs="宋体"/>
                <w:color w:val="000000"/>
                <w:szCs w:val="21"/>
              </w:rPr>
              <w:t xml:space="preserve">5</w:t>
            </w:r>
            <w:r>
              <w:rPr>
                <w:rFonts w:hint="eastAsia" w:ascii="宋体" w:hAnsi="宋体" w:cs="宋体"/>
                <w:color w:val="000000"/>
                <w:szCs w:val="21"/>
              </w:rPr>
              <w:t xml:space="preserve">年的备件服务能力（自购买之日起），或提供可兼容原设备的升级换代产品</w:t>
            </w:r>
            <w:r>
              <w:rPr>
                <w:rFonts w:ascii="宋体" w:hAnsi="宋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390" w:type="dxa"/>
            <w:vAlign w:val="center"/>
            <w:vMerge w:val="restart"/>
            <w:textDirection w:val="lrTb"/>
            <w:noWrap w:val="false"/>
          </w:tcPr>
          <w:p>
            <w:pPr>
              <w:pStyle w:val="952"/>
              <w:jc w:val="center"/>
              <w:widowControl/>
              <w:rPr>
                <w:rFonts w:ascii="宋体" w:hAnsi="宋体" w:cs="宋体"/>
                <w:color w:val="000000"/>
                <w:szCs w:val="21"/>
              </w:rPr>
            </w:pPr>
            <w:r>
              <w:rPr>
                <w:rFonts w:hint="eastAsia" w:ascii="宋体" w:hAnsi="宋体" w:cs="宋体"/>
                <w:color w:val="000000"/>
                <w:szCs w:val="21"/>
              </w:rPr>
              <w:t xml:space="preserve">31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restart"/>
            <w:textDirection w:val="lrTb"/>
            <w:noWrap w:val="false"/>
          </w:tcPr>
          <w:p>
            <w:pPr>
              <w:pStyle w:val="952"/>
              <w:jc w:val="center"/>
              <w:widowControl/>
              <w:rPr>
                <w:rFonts w:ascii="宋体" w:hAnsi="宋体" w:cs="宋体"/>
                <w:color w:val="000000"/>
                <w:szCs w:val="21"/>
              </w:rPr>
            </w:pPr>
            <w:r>
              <w:rPr>
                <w:rStyle w:val="1070"/>
                <w:rFonts w:hint="eastAsia" w:ascii="宋体" w:eastAsia="宋体" w:cs="宋体"/>
                <w:sz w:val="21"/>
                <w:szCs w:val="21"/>
              </w:rPr>
              <w:t xml:space="preserve">*供应</w:t>
            </w:r>
            <w:r>
              <w:rPr>
                <w:rStyle w:val="1070"/>
                <w:rFonts w:hint="eastAsia" w:ascii="宋体" w:eastAsia="宋体" w:cs="宋体"/>
                <w:sz w:val="21"/>
                <w:szCs w:val="21"/>
              </w:rPr>
              <w:br w:type="textWrapping" w:clear="all"/>
            </w:r>
            <w:r>
              <w:rPr>
                <w:rStyle w:val="1070"/>
                <w:rFonts w:hint="eastAsia" w:ascii="宋体" w:eastAsia="宋体" w:cs="宋体"/>
                <w:sz w:val="21"/>
                <w:szCs w:val="21"/>
              </w:rPr>
              <w:t xml:space="preserve">链质量</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*抗干扰性</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当产品部件出现供应风险时，供应商应通知采购人并提供风险应对方案确保产品的服务保障</w:t>
            </w:r>
            <w:r>
              <w:rPr>
                <w:rFonts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*供应能力证明</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提供供应链稳定承诺书，确保产品的部件在产品服务周期内稳定供货</w:t>
            </w:r>
            <w:r>
              <w:rPr>
                <w:rFonts w:ascii="宋体" w:hAnsi="宋体" w:cs="宋体"/>
                <w:color w:val="000000"/>
                <w:szCs w:val="21"/>
              </w:rPr>
            </w:r>
            <w:r/>
          </w:p>
        </w:tc>
      </w:tr>
      <w:tr>
        <w:trPr>
          <w:trHeight w:val="601"/>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pStyle w:val="952"/>
              <w:jc w:val="center"/>
              <w:widowControl/>
              <w:rPr>
                <w:rFonts w:ascii="宋体" w:hAnsi="宋体" w:cs="宋体"/>
                <w:color w:val="000000"/>
                <w:szCs w:val="21"/>
              </w:rPr>
            </w:pPr>
            <w:r>
              <w:rPr>
                <w:rFonts w:hint="eastAsia" w:ascii="宋体" w:hAnsi="宋体" w:cs="宋体"/>
                <w:color w:val="000000"/>
                <w:szCs w:val="21"/>
              </w:rPr>
              <w:t xml:space="preserve">32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pStyle w:val="952"/>
              <w:jc w:val="center"/>
              <w:widowControl/>
              <w:rPr>
                <w:rFonts w:ascii="宋体" w:hAnsi="宋体" w:cs="宋体"/>
                <w:color w:val="000000"/>
                <w:szCs w:val="21"/>
              </w:rPr>
            </w:pPr>
            <w:r>
              <w:rPr>
                <w:rStyle w:val="1070"/>
                <w:rFonts w:hint="eastAsia" w:ascii="宋体" w:eastAsia="宋体" w:cs="宋体"/>
                <w:sz w:val="21"/>
                <w:szCs w:val="21"/>
              </w:rPr>
              <w:t xml:space="preserve">*关键部件安全要求</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*关键部件安全要求</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CPU 和操作系统等关键部件应当符合安全可靠测评要求</w:t>
            </w:r>
            <w:r>
              <w:rPr>
                <w:rFonts w:ascii="宋体" w:hAnsi="宋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390" w:type="dxa"/>
            <w:vAlign w:val="center"/>
            <w:vMerge w:val="restart"/>
            <w:textDirection w:val="lrTb"/>
            <w:noWrap w:val="false"/>
          </w:tcPr>
          <w:p>
            <w:pPr>
              <w:pStyle w:val="952"/>
              <w:jc w:val="center"/>
              <w:widowControl/>
              <w:rPr>
                <w:rFonts w:ascii="宋体" w:hAnsi="宋体" w:cs="宋体"/>
                <w:color w:val="000000"/>
                <w:szCs w:val="21"/>
              </w:rPr>
            </w:pPr>
            <w:r>
              <w:rPr>
                <w:rFonts w:hint="eastAsia" w:ascii="宋体" w:hAnsi="宋体" w:cs="宋体"/>
                <w:color w:val="000000"/>
                <w:szCs w:val="21"/>
              </w:rPr>
              <w:t xml:space="preserve">33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restart"/>
            <w:textDirection w:val="lrTb"/>
            <w:noWrap w:val="false"/>
          </w:tcPr>
          <w:p>
            <w:pPr>
              <w:pStyle w:val="952"/>
              <w:jc w:val="center"/>
              <w:widowControl/>
              <w:rPr>
                <w:rFonts w:ascii="宋体" w:hAnsi="宋体" w:cs="宋体"/>
                <w:color w:val="000000"/>
                <w:szCs w:val="21"/>
              </w:rPr>
            </w:pPr>
            <w:r>
              <w:rPr>
                <w:rStyle w:val="1070"/>
                <w:rFonts w:hint="eastAsia" w:ascii="宋体" w:eastAsia="宋体" w:cs="宋体"/>
                <w:sz w:val="21"/>
                <w:szCs w:val="21"/>
              </w:rPr>
              <w:t xml:space="preserve">*整机</w:t>
            </w:r>
            <w:r>
              <w:rPr>
                <w:rStyle w:val="1070"/>
                <w:rFonts w:hint="eastAsia" w:ascii="宋体" w:eastAsia="宋体" w:cs="宋体"/>
                <w:sz w:val="21"/>
                <w:szCs w:val="21"/>
              </w:rPr>
              <w:br w:type="textWrapping" w:clear="all"/>
            </w:r>
            <w:r>
              <w:rPr>
                <w:rStyle w:val="1070"/>
                <w:rFonts w:hint="eastAsia" w:ascii="宋体" w:eastAsia="宋体" w:cs="宋体"/>
                <w:sz w:val="21"/>
                <w:szCs w:val="21"/>
              </w:rPr>
              <w:t xml:space="preserve">安全</w:t>
            </w:r>
            <w:r>
              <w:rPr>
                <w:rStyle w:val="1070"/>
                <w:rFonts w:hint="eastAsia" w:ascii="宋体" w:eastAsia="宋体" w:cs="宋体"/>
                <w:sz w:val="21"/>
                <w:szCs w:val="21"/>
              </w:rPr>
              <w:br w:type="textWrapping" w:clear="all"/>
            </w:r>
            <w:r>
              <w:rPr>
                <w:rStyle w:val="1070"/>
                <w:rFonts w:hint="eastAsia" w:ascii="宋体" w:eastAsia="宋体" w:cs="宋体"/>
                <w:sz w:val="21"/>
                <w:szCs w:val="21"/>
              </w:rPr>
              <w:t xml:space="preserve">性要</w:t>
            </w:r>
            <w:r>
              <w:rPr>
                <w:rStyle w:val="1070"/>
                <w:rFonts w:hint="eastAsia" w:ascii="宋体" w:eastAsia="宋体" w:cs="宋体"/>
                <w:sz w:val="21"/>
                <w:szCs w:val="21"/>
              </w:rPr>
              <w:br w:type="textWrapping" w:clear="all"/>
            </w:r>
            <w:r>
              <w:rPr>
                <w:rStyle w:val="1070"/>
                <w:rFonts w:hint="eastAsia" w:ascii="宋体" w:eastAsia="宋体" w:cs="宋体"/>
                <w:sz w:val="21"/>
                <w:szCs w:val="21"/>
              </w:rPr>
              <w:t xml:space="preserve">求</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*密码算法实现</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CPU 芯片应符合GM/T 0008的相关规定，或芯片密码模块应符合GB/T 37092或GM/T 0028的相关规定</w:t>
            </w:r>
            <w:r>
              <w:rPr>
                <w:rFonts w:ascii="宋体" w:hAnsi="宋体" w:cs="宋体"/>
                <w:color w:val="000000"/>
                <w:szCs w:val="21"/>
              </w:rPr>
            </w:r>
            <w:r/>
          </w:p>
        </w:tc>
      </w:tr>
      <w:tr>
        <w:trPr>
          <w:trHeight w:val="1125"/>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lef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*信息安全基本要求</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a) 产品应符合GB/T 39276的5.2的规定；</w:t>
            </w:r>
            <w:r>
              <w:rPr>
                <w:rFonts w:hint="eastAsia" w:ascii="宋体" w:hAnsi="宋体" w:cs="宋体"/>
                <w:color w:val="000000"/>
                <w:szCs w:val="21"/>
              </w:rPr>
              <w:br w:type="textWrapping" w:clear="all"/>
            </w:r>
            <w:r>
              <w:rPr>
                <w:rFonts w:hint="eastAsia" w:ascii="宋体" w:hAnsi="宋体" w:cs="宋体"/>
                <w:color w:val="000000"/>
                <w:szCs w:val="21"/>
              </w:rPr>
              <w:t xml:space="preserve">b) 生产厂商应建立漏洞跟踪表，保证产品版本涉及的漏洞(如驱动程序等)可查看；</w:t>
            </w:r>
            <w:r>
              <w:rPr>
                <w:rFonts w:hint="eastAsia" w:ascii="宋体" w:hAnsi="宋体" w:cs="宋体"/>
                <w:color w:val="000000"/>
                <w:szCs w:val="21"/>
              </w:rPr>
              <w:br w:type="textWrapping" w:clear="all"/>
            </w:r>
            <w:r>
              <w:rPr>
                <w:rFonts w:hint="eastAsia" w:ascii="宋体" w:hAnsi="宋体" w:cs="宋体"/>
                <w:color w:val="000000"/>
                <w:szCs w:val="21"/>
              </w:rPr>
              <w:t xml:space="preserve">c) 产品不得包含已知的恶意代码或漏洞，不存在未声明的指令、功能、接口</w:t>
            </w:r>
            <w:r>
              <w:rPr>
                <w:rFonts w:ascii="宋体" w:hAnsi="宋体" w:cs="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lef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*固件安全启动</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支持固件安全启动功能，固件启动过程中只有通过启动校验才能正常启动</w:t>
            </w:r>
            <w:r>
              <w:rPr>
                <w:rFonts w:ascii="宋体" w:hAnsi="宋体" w:cs="宋体"/>
                <w:color w:val="000000"/>
                <w:szCs w:val="21"/>
              </w:rPr>
            </w:r>
            <w:r/>
          </w:p>
        </w:tc>
      </w:tr>
      <w:tr>
        <w:trPr>
          <w:trHeight w:val="271"/>
        </w:trPr>
        <w:tc>
          <w:tcPr>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pStyle w:val="952"/>
              <w:jc w:val="lef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08" w:type="dxa"/>
            <w:vAlign w:val="center"/>
            <w:vMerge w:val="continue"/>
            <w:textDirection w:val="lrTb"/>
            <w:noWrap w:val="false"/>
          </w:tcPr>
          <w:p>
            <w:pPr>
              <w:pStyle w:val="952"/>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*限用物质的限量要求</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952"/>
              <w:jc w:val="left"/>
              <w:widowControl/>
              <w:rPr>
                <w:rFonts w:ascii="宋体" w:hAnsi="宋体" w:cs="宋体"/>
                <w:color w:val="000000"/>
                <w:szCs w:val="21"/>
              </w:rPr>
            </w:pPr>
            <w:r>
              <w:rPr>
                <w:rFonts w:hint="eastAsia" w:ascii="宋体" w:hAnsi="宋体" w:cs="宋体"/>
                <w:color w:val="000000"/>
                <w:szCs w:val="21"/>
              </w:rPr>
              <w:t xml:space="preserve">符合GB/T 26572中规定</w:t>
            </w:r>
            <w:r>
              <w:rPr>
                <w:rFonts w:ascii="宋体" w:hAnsi="宋体" w:cs="宋体"/>
                <w:color w:val="000000"/>
                <w:szCs w:val="21"/>
              </w:rPr>
            </w:r>
            <w:r/>
          </w:p>
        </w:tc>
      </w:tr>
    </w:tbl>
    <w:p>
      <w:pPr>
        <w:pStyle w:val="952"/>
        <w:ind w:firstLine="420"/>
        <w:jc w:val="left"/>
        <w:keepLines w:val="0"/>
        <w:keepNext w:val="0"/>
        <w:pageBreakBefore w:val="0"/>
        <w:widowControl w:val="off"/>
        <w:rPr>
          <w:b w:val="0"/>
          <w:bCs w:val="0"/>
          <w:szCs w:val="21"/>
        </w:rPr>
      </w:pPr>
      <w:r>
        <w:rPr>
          <w:rFonts w:hint="eastAsia"/>
          <w:b w:val="0"/>
          <w:bCs w:val="0"/>
          <w:szCs w:val="21"/>
        </w:rPr>
        <w:t xml:space="preserve">本产品属于财政部、工业和信息化部共同发布的便携式计算机、操作系统、工作站、数据库、台式计算机、通用服务器、一体式计算机七种IT软硬件，详见财库〔2023〕29号、30号、31号、32号、33号、34号、35号文。采购人已根据《需求标准》将加“*”的指标纳入了采购需求并根据采购需求制定了相应参数。本表中参数指标如有涉及要求给出或提供材料、清单等要求的，投标时无需提供相应证明材料，投标人按招标文件格式要求提供《承诺书》的（格式见招标文件第六章第二部分），即视为能够提供相关符合要求的产品并视作具备了相应能力。</w:t>
      </w:r>
      <w:r>
        <w:rPr>
          <w:b w:val="0"/>
          <w:bCs w:val="0"/>
          <w:szCs w:val="21"/>
        </w:rPr>
      </w:r>
      <w:r/>
    </w:p>
    <w:p>
      <w:pPr>
        <w:pStyle w:val="952"/>
        <w:ind w:firstLine="480"/>
        <w:keepLines w:val="0"/>
        <w:keepNext w:val="0"/>
        <w:pageBreakBefore w:val="0"/>
        <w:widowControl w:val="off"/>
        <w:rPr>
          <w:rFonts w:ascii="黑体" w:hAnsi="黑体" w:eastAsia="黑体" w:cs="黑体"/>
          <w:sz w:val="24"/>
          <w:szCs w:val="24"/>
          <w:lang w:val="en-US" w:eastAsia="zh-CN"/>
        </w:rPr>
      </w:pPr>
      <w:r>
        <w:rPr>
          <w:rFonts w:hint="eastAsia" w:ascii="黑体" w:hAnsi="黑体" w:eastAsia="黑体" w:cs="黑体"/>
          <w:sz w:val="24"/>
          <w:szCs w:val="24"/>
        </w:rPr>
        <w:t xml:space="preserve">2.准入</w:t>
      </w:r>
      <w:r>
        <w:rPr>
          <w:rFonts w:hint="eastAsia" w:ascii="黑体" w:hAnsi="黑体" w:eastAsia="黑体" w:cs="黑体"/>
          <w:sz w:val="24"/>
          <w:szCs w:val="24"/>
          <w:lang w:val="en-US" w:eastAsia="zh-CN"/>
        </w:rPr>
        <w:t xml:space="preserve">授权许可</w:t>
      </w:r>
      <w:r>
        <w:rPr>
          <w:rFonts w:ascii="黑体" w:hAnsi="黑体" w:eastAsia="黑体" w:cs="黑体"/>
          <w:sz w:val="24"/>
          <w:szCs w:val="24"/>
          <w:lang w:val="en-US" w:eastAsia="zh-CN"/>
        </w:rPr>
      </w:r>
      <w:r/>
    </w:p>
    <w:tbl>
      <w:tblPr>
        <w:tblStyle w:val="1024"/>
        <w:tblW w:w="931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3"/>
        <w:gridCol w:w="8160"/>
      </w:tblGrid>
      <w:tr>
        <w:trPr>
          <w:trHeight w:val="368"/>
        </w:trPr>
        <w:tc>
          <w:tcPr>
            <w:tcW w:w="1153" w:type="dxa"/>
            <w:vAlign w:val="center"/>
            <w:textDirection w:val="lrTb"/>
            <w:noWrap w:val="false"/>
          </w:tcPr>
          <w:p>
            <w:pPr>
              <w:pStyle w:val="952"/>
              <w:jc w:val="center"/>
              <w:rPr>
                <w:b/>
                <w:bCs/>
                <w:szCs w:val="21"/>
              </w:rPr>
            </w:pPr>
            <w:r>
              <w:rPr>
                <w:rFonts w:hint="eastAsia"/>
                <w:b/>
                <w:bCs/>
                <w:szCs w:val="21"/>
              </w:rPr>
              <w:t xml:space="preserve">指标项</w:t>
            </w:r>
            <w:r>
              <w:rPr>
                <w:b/>
                <w:bCs/>
                <w:szCs w:val="21"/>
              </w:rPr>
            </w:r>
            <w:r/>
          </w:p>
        </w:tc>
        <w:tc>
          <w:tcPr>
            <w:tcW w:w="8160" w:type="dxa"/>
            <w:vAlign w:val="top"/>
            <w:textDirection w:val="lrTb"/>
            <w:noWrap w:val="false"/>
          </w:tcPr>
          <w:p>
            <w:pPr>
              <w:pStyle w:val="952"/>
              <w:jc w:val="center"/>
              <w:rPr>
                <w:b/>
                <w:bCs/>
                <w:szCs w:val="21"/>
              </w:rPr>
            </w:pPr>
            <w:r>
              <w:rPr>
                <w:rFonts w:hint="eastAsia"/>
                <w:b/>
                <w:bCs/>
                <w:szCs w:val="21"/>
              </w:rPr>
              <w:t xml:space="preserve">性能和参数要求</w:t>
            </w:r>
            <w:r>
              <w:rPr>
                <w:b/>
                <w:bCs/>
                <w:szCs w:val="21"/>
              </w:rPr>
            </w:r>
            <w:r/>
          </w:p>
        </w:tc>
      </w:tr>
      <w:tr>
        <w:trPr>
          <w:trHeight w:val="686"/>
        </w:trPr>
        <w:tc>
          <w:tcPr>
            <w:tcW w:w="1153" w:type="dxa"/>
            <w:vAlign w:val="center"/>
            <w:textDirection w:val="lrTb"/>
            <w:noWrap w:val="false"/>
          </w:tcPr>
          <w:p>
            <w:pPr>
              <w:pStyle w:val="952"/>
              <w:jc w:val="center"/>
              <w:rPr>
                <w:szCs w:val="21"/>
              </w:rPr>
            </w:pPr>
            <w:r>
              <w:rPr>
                <w:rFonts w:hint="eastAsia"/>
                <w:szCs w:val="21"/>
              </w:rPr>
              <w:t xml:space="preserve">准入授权</w:t>
            </w:r>
            <w:r>
              <w:rPr>
                <w:szCs w:val="21"/>
              </w:rPr>
            </w:r>
            <w:r/>
          </w:p>
        </w:tc>
        <w:tc>
          <w:tcPr>
            <w:tcW w:w="8160" w:type="dxa"/>
            <w:vAlign w:val="top"/>
            <w:textDirection w:val="lrTb"/>
            <w:noWrap w:val="false"/>
          </w:tcPr>
          <w:p>
            <w:pPr>
              <w:pStyle w:val="952"/>
              <w:jc w:val="left"/>
              <w:rPr>
                <w:szCs w:val="21"/>
              </w:rPr>
            </w:pPr>
            <w:r>
              <w:rPr>
                <w:szCs w:val="21"/>
              </w:rPr>
              <w:t xml:space="preserve">支持</w:t>
            </w:r>
            <w:r>
              <w:rPr>
                <w:rFonts w:hint="eastAsia"/>
                <w:szCs w:val="21"/>
                <w:lang w:val="en-US" w:eastAsia="zh-CN"/>
              </w:rPr>
              <w:t xml:space="preserve">300</w:t>
            </w:r>
            <w:r>
              <w:rPr>
                <w:szCs w:val="21"/>
              </w:rPr>
              <w:t xml:space="preserve">点终端设备接入</w:t>
            </w:r>
            <w:r>
              <w:rPr>
                <w:rFonts w:hint="eastAsia"/>
                <w:szCs w:val="21"/>
              </w:rPr>
              <w:t xml:space="preserve">，</w:t>
            </w:r>
            <w:r>
              <w:rPr>
                <w:szCs w:val="21"/>
              </w:rPr>
              <w:t xml:space="preserve">包括身份认证模块、访问控制模块、安全检查及智能修复模块、补丁库及</w:t>
            </w:r>
            <w:r>
              <w:rPr>
                <w:rFonts w:hint="eastAsia"/>
                <w:szCs w:val="21"/>
              </w:rPr>
              <w:t xml:space="preserve">规则库</w:t>
            </w:r>
            <w:r>
              <w:rPr>
                <w:szCs w:val="21"/>
              </w:rPr>
              <w:t xml:space="preserve">更新模块</w:t>
            </w:r>
            <w:r>
              <w:rPr>
                <w:rFonts w:hint="eastAsia"/>
                <w:szCs w:val="21"/>
              </w:rPr>
              <w:t xml:space="preserve">。</w:t>
            </w:r>
            <w:r>
              <w:rPr>
                <w:szCs w:val="21"/>
              </w:rPr>
            </w:r>
            <w:r/>
          </w:p>
        </w:tc>
      </w:tr>
    </w:tbl>
    <w:p>
      <w:pPr>
        <w:pStyle w:val="952"/>
        <w:ind w:firstLine="420"/>
        <w:spacing w:line="360" w:lineRule="auto"/>
        <w:rPr>
          <w:b/>
          <w:bCs/>
          <w:u w:val="single"/>
        </w:rPr>
      </w:pPr>
      <w:r>
        <w:rPr>
          <w:rFonts w:hint="eastAsia"/>
          <w:b/>
          <w:bCs/>
          <w:u w:val="single"/>
        </w:rPr>
        <w:t xml:space="preserve">投标人需承诺所投准入授权许可能与采购人现有网络准入控制系统兼容对接，否则做无效投标处理。</w:t>
      </w:r>
      <w:r>
        <w:rPr>
          <w:rStyle w:val="1030"/>
          <w:rFonts w:hint="eastAsia"/>
          <w:b/>
          <w:bCs/>
          <w:u w:val="single"/>
        </w:rPr>
        <w:t xml:space="preserve">（需要投标时提供技术对接承诺函</w:t>
      </w:r>
      <w:r>
        <w:rPr>
          <w:rStyle w:val="1030"/>
          <w:rFonts w:hint="eastAsia"/>
          <w:b/>
          <w:bCs/>
          <w:u w:val="single"/>
          <w:lang w:eastAsia="zh-CN"/>
        </w:rPr>
        <w:t xml:space="preserve">（</w:t>
      </w:r>
      <w:r>
        <w:rPr>
          <w:rStyle w:val="1030"/>
          <w:rFonts w:hint="eastAsia"/>
          <w:b/>
          <w:bCs/>
          <w:u w:val="single"/>
          <w:lang w:val="en-US" w:eastAsia="zh-CN"/>
        </w:rPr>
        <w:t xml:space="preserve">格式见附件十二</w:t>
      </w:r>
      <w:r>
        <w:rPr>
          <w:rStyle w:val="1030"/>
          <w:rFonts w:hint="eastAsia"/>
          <w:b/>
          <w:bCs/>
          <w:u w:val="single"/>
          <w:lang w:eastAsia="zh-CN"/>
        </w:rPr>
        <w:t xml:space="preserve">）</w:t>
      </w:r>
      <w:r>
        <w:rPr>
          <w:rStyle w:val="1030"/>
          <w:rFonts w:hint="eastAsia"/>
          <w:b/>
          <w:bCs/>
          <w:u w:val="single"/>
        </w:rPr>
        <w:t xml:space="preserve">）</w:t>
      </w:r>
      <w:r>
        <w:rPr>
          <w:b/>
          <w:bCs/>
          <w:u w:val="single"/>
        </w:rPr>
      </w:r>
      <w:r/>
    </w:p>
    <w:p>
      <w:pPr>
        <w:pStyle w:val="952"/>
        <w:ind w:firstLine="480"/>
        <w:keepLines w:val="0"/>
        <w:keepNext w:val="0"/>
        <w:pageBreakBefore w:val="0"/>
        <w:widowControl w:val="off"/>
        <w:rPr>
          <w:rFonts w:hint="eastAsia" w:ascii="黑体" w:hAnsi="黑体" w:eastAsia="黑体" w:cs="黑体"/>
          <w:sz w:val="24"/>
          <w:szCs w:val="24"/>
        </w:rPr>
      </w:pPr>
      <w:r>
        <w:rPr>
          <w:rFonts w:hint="eastAsia" w:ascii="黑体" w:hAnsi="黑体" w:eastAsia="黑体" w:cs="黑体"/>
          <w:sz w:val="24"/>
          <w:szCs w:val="24"/>
          <w:lang w:val="en-US" w:eastAsia="zh-CN"/>
        </w:rPr>
        <w:t xml:space="preserve">3</w:t>
      </w:r>
      <w:r>
        <w:rPr>
          <w:rFonts w:hint="eastAsia" w:ascii="黑体" w:hAnsi="黑体" w:eastAsia="黑体" w:cs="黑体"/>
          <w:sz w:val="24"/>
          <w:szCs w:val="24"/>
        </w:rPr>
        <w:t xml:space="preserve">.履约验收要求</w:t>
      </w:r>
      <w:r>
        <w:rPr>
          <w:rFonts w:hint="eastAsia" w:ascii="黑体" w:hAnsi="黑体" w:eastAsia="黑体" w:cs="黑体"/>
          <w:sz w:val="24"/>
          <w:szCs w:val="24"/>
        </w:rPr>
      </w:r>
      <w:r/>
    </w:p>
    <w:p>
      <w:pPr>
        <w:pStyle w:val="952"/>
        <w:ind w:firstLine="480"/>
        <w:spacing w:line="360" w:lineRule="auto"/>
        <w:rPr>
          <w:rFonts w:hint="eastAsia" w:ascii="宋体" w:hAnsi="宋体"/>
          <w:bCs/>
          <w:sz w:val="24"/>
          <w:szCs w:val="24"/>
          <w:highlight w:val="none"/>
        </w:rPr>
      </w:pP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.1  履约验收主体：无锡市第二人民医院</w:t>
      </w:r>
      <w:r>
        <w:rPr>
          <w:rFonts w:hint="eastAsia" w:ascii="宋体" w:hAnsi="宋体"/>
          <w:bCs/>
          <w:sz w:val="24"/>
          <w:szCs w:val="24"/>
          <w:highlight w:val="none"/>
        </w:rPr>
      </w:r>
      <w:r/>
    </w:p>
    <w:p>
      <w:pPr>
        <w:pStyle w:val="952"/>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3.2  履约验收时间：按需分批提货，验收在每批次交付内容完成并具备验收条件后进行。</w:t>
      </w:r>
      <w:r>
        <w:rPr>
          <w:rFonts w:hint="eastAsia" w:ascii="宋体" w:hAnsi="宋体"/>
          <w:bCs/>
          <w:sz w:val="24"/>
          <w:szCs w:val="24"/>
          <w:highlight w:val="none"/>
        </w:rPr>
      </w:r>
      <w:r/>
    </w:p>
    <w:p>
      <w:pPr>
        <w:pStyle w:val="952"/>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3.3  履约验收方式：采购人自行组织验收。由采购人组建验收小组，按照采购合同、招标文件、中标人投标文件及相关国家标准对每批次交付内容进行验收。</w:t>
      </w:r>
      <w:r>
        <w:rPr>
          <w:rFonts w:hint="eastAsia" w:ascii="宋体" w:hAnsi="宋体"/>
          <w:bCs/>
          <w:sz w:val="24"/>
          <w:szCs w:val="24"/>
          <w:highlight w:val="none"/>
        </w:rPr>
      </w:r>
      <w:r/>
    </w:p>
    <w:p>
      <w:pPr>
        <w:pStyle w:val="952"/>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3.4  履约验收程序：</w:t>
      </w:r>
      <w:r>
        <w:rPr>
          <w:rFonts w:hint="eastAsia" w:ascii="宋体" w:hAnsi="宋体"/>
          <w:bCs/>
          <w:sz w:val="24"/>
          <w:szCs w:val="24"/>
          <w:highlight w:val="none"/>
        </w:rPr>
      </w:r>
      <w:r/>
    </w:p>
    <w:p>
      <w:pPr>
        <w:pStyle w:val="952"/>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（1）中标人完成每批次供货、安装、调试工作后，向采购人提交书面《验收申请》。</w:t>
      </w:r>
      <w:r>
        <w:rPr>
          <w:rFonts w:hint="eastAsia" w:ascii="宋体" w:hAnsi="宋体"/>
          <w:bCs/>
          <w:sz w:val="24"/>
          <w:szCs w:val="24"/>
          <w:highlight w:val="none"/>
        </w:rPr>
      </w:r>
      <w:r/>
    </w:p>
    <w:p>
      <w:pPr>
        <w:pStyle w:val="952"/>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（2）采购人在收到验收申请后10个工作日内组织验收小组进行初步验收。</w:t>
      </w:r>
      <w:r>
        <w:rPr>
          <w:rFonts w:hint="eastAsia" w:ascii="宋体" w:hAnsi="宋体"/>
          <w:bCs/>
          <w:sz w:val="24"/>
          <w:szCs w:val="24"/>
          <w:highlight w:val="none"/>
        </w:rPr>
      </w:r>
      <w:r/>
    </w:p>
    <w:p>
      <w:pPr>
        <w:pStyle w:val="952"/>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（3）验收小组对照招标文件及合同条款，逐项检查设备数量、型号、技术参数等。</w:t>
      </w:r>
      <w:r>
        <w:rPr>
          <w:rFonts w:hint="eastAsia" w:ascii="宋体" w:hAnsi="宋体"/>
          <w:bCs/>
          <w:sz w:val="24"/>
          <w:szCs w:val="24"/>
          <w:highlight w:val="none"/>
        </w:rPr>
      </w:r>
      <w:r/>
    </w:p>
    <w:p>
      <w:pPr>
        <w:pStyle w:val="952"/>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（4）验收合格的，由验收小组签署《验收报告》；验收不合格的，采购人出具书面整改意见，中标人须在5个工作日内完成整改并重新提交验收申请。</w:t>
      </w:r>
      <w:r>
        <w:rPr>
          <w:rFonts w:hint="eastAsia" w:ascii="宋体" w:hAnsi="宋体"/>
          <w:bCs/>
          <w:sz w:val="24"/>
          <w:szCs w:val="24"/>
          <w:highlight w:val="none"/>
        </w:rPr>
      </w:r>
      <w:r/>
    </w:p>
    <w:p>
      <w:pPr>
        <w:pStyle w:val="952"/>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（5）所有批次验收合格后，视为项目全面履约完成。</w:t>
      </w:r>
      <w:r>
        <w:rPr>
          <w:rFonts w:hint="eastAsia" w:ascii="宋体" w:hAnsi="宋体"/>
          <w:bCs/>
          <w:sz w:val="24"/>
          <w:szCs w:val="24"/>
          <w:highlight w:val="none"/>
        </w:rPr>
      </w:r>
      <w:r/>
    </w:p>
    <w:p>
      <w:pPr>
        <w:pStyle w:val="952"/>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3.5  履约验收内容和标准：</w:t>
      </w:r>
      <w:r>
        <w:rPr>
          <w:rFonts w:hint="eastAsia" w:ascii="宋体" w:hAnsi="宋体"/>
          <w:bCs/>
          <w:sz w:val="24"/>
          <w:szCs w:val="24"/>
          <w:highlight w:val="none"/>
        </w:rPr>
      </w:r>
      <w:r/>
    </w:p>
    <w:p>
      <w:pPr>
        <w:pStyle w:val="952"/>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验收内容和标准将依据招投标文件、合同文件以及相关管理办法进行，主要包括：</w:t>
      </w:r>
      <w:r>
        <w:rPr>
          <w:rFonts w:hint="eastAsia" w:ascii="宋体" w:hAnsi="宋体"/>
          <w:bCs/>
          <w:sz w:val="24"/>
          <w:szCs w:val="24"/>
          <w:highlight w:val="none"/>
        </w:rPr>
      </w:r>
      <w:r/>
    </w:p>
    <w:p>
      <w:pPr>
        <w:pStyle w:val="952"/>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建设内容一致性：核查项目的实际建设内容、规模、性能等与合同、投标文件等约定一致，重大变更履行审批手续。</w:t>
      </w:r>
      <w:r>
        <w:rPr>
          <w:rFonts w:hint="eastAsia" w:ascii="宋体" w:hAnsi="宋体"/>
          <w:bCs/>
          <w:sz w:val="24"/>
          <w:szCs w:val="24"/>
          <w:highlight w:val="none"/>
        </w:rPr>
      </w:r>
      <w:r/>
    </w:p>
    <w:p>
      <w:pPr>
        <w:pStyle w:val="952"/>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施工与产品质量：检查所供硬件设备、软件产品等符合国家、行业相关技术标准与合同约定的质量标准，运行稳定可靠。</w:t>
      </w:r>
      <w:r>
        <w:rPr>
          <w:rFonts w:hint="eastAsia" w:ascii="宋体" w:hAnsi="宋体"/>
          <w:bCs/>
          <w:sz w:val="24"/>
          <w:szCs w:val="24"/>
          <w:highlight w:val="none"/>
        </w:rPr>
      </w:r>
      <w:r/>
    </w:p>
    <w:p>
      <w:pPr>
        <w:pStyle w:val="952"/>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档案资料完备性：审核项目全过程档案资料齐全、规范，包括但不限于合同、开箱记录、技术文档等。</w:t>
      </w:r>
      <w:r>
        <w:rPr>
          <w:rFonts w:hint="eastAsia" w:ascii="宋体" w:hAnsi="宋体"/>
          <w:bCs/>
          <w:sz w:val="24"/>
          <w:szCs w:val="24"/>
          <w:highlight w:val="none"/>
        </w:rPr>
      </w:r>
      <w:r/>
    </w:p>
    <w:p>
      <w:pPr>
        <w:pStyle w:val="952"/>
        <w:ind w:firstLine="480"/>
        <w:spacing w:line="360" w:lineRule="auto"/>
        <w:rPr>
          <w:rFonts w:hint="eastAsia" w:ascii="宋体" w:hAnsi="宋体"/>
          <w:bCs/>
          <w:sz w:val="24"/>
          <w:szCs w:val="24"/>
        </w:rPr>
      </w:pPr>
      <w:r>
        <w:rPr>
          <w:rFonts w:hint="eastAsia" w:ascii="宋体" w:hAnsi="宋体"/>
          <w:bCs/>
          <w:sz w:val="24"/>
          <w:szCs w:val="24"/>
        </w:rPr>
      </w:r>
      <w:r/>
    </w:p>
    <w:p>
      <w:pPr>
        <w:pStyle w:val="952"/>
        <w:ind w:firstLine="480"/>
        <w:spacing w:line="360" w:lineRule="auto"/>
        <w:rPr>
          <w:rFonts w:hint="eastAsia" w:ascii="宋体" w:hAnsi="宋体"/>
          <w:bCs/>
          <w:sz w:val="24"/>
          <w:szCs w:val="24"/>
        </w:rPr>
      </w:pPr>
      <w:r>
        <w:rPr>
          <w:rFonts w:hint="eastAsia" w:ascii="宋体" w:hAnsi="宋体"/>
          <w:bCs/>
          <w:sz w:val="24"/>
          <w:szCs w:val="24"/>
        </w:rPr>
      </w:r>
      <w:r/>
    </w:p>
    <w:p>
      <w:pPr>
        <w:pStyle w:val="952"/>
        <w:ind w:firstLine="480"/>
        <w:spacing w:line="360" w:lineRule="auto"/>
        <w:rPr>
          <w:rFonts w:hint="eastAsia" w:ascii="宋体" w:hAnsi="宋体"/>
          <w:bCs/>
          <w:sz w:val="24"/>
          <w:szCs w:val="24"/>
        </w:rPr>
      </w:pPr>
      <w:r>
        <w:rPr>
          <w:rFonts w:hint="eastAsia" w:ascii="宋体" w:hAnsi="宋体"/>
          <w:bCs/>
          <w:sz w:val="24"/>
          <w:szCs w:val="24"/>
        </w:rPr>
      </w:r>
      <w:r/>
    </w:p>
    <w:p>
      <w:pPr>
        <w:pStyle w:val="952"/>
        <w:ind w:firstLine="480"/>
        <w:spacing w:line="360" w:lineRule="auto"/>
        <w:rPr>
          <w:rFonts w:ascii="宋体" w:hAnsi="宋体"/>
          <w:b/>
          <w:color w:val="000000"/>
          <w:sz w:val="30"/>
          <w:szCs w:val="30"/>
        </w:rPr>
      </w:pPr>
      <w:r>
        <w:rPr>
          <w:rFonts w:ascii="宋体" w:hAnsi="宋体"/>
          <w:bCs/>
          <w:sz w:val="24"/>
          <w:szCs w:val="24"/>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952"/>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投标总报价包括满足本项目要求的所有产品及其配件、包装、运输、安装调试及售后服务等从项目中标起到项目正式交付以及质保期内所发生的一切费用。</w:t>
      </w:r>
      <w:r>
        <w:rPr>
          <w:rFonts w:ascii="宋体"/>
          <w:bCs/>
          <w:color w:val="000000"/>
          <w:sz w:val="24"/>
          <w:szCs w:val="24"/>
        </w:rPr>
      </w:r>
      <w:r/>
    </w:p>
    <w:p>
      <w:pPr>
        <w:pStyle w:val="952"/>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bCs/>
          <w:color w:val="000000"/>
          <w:sz w:val="24"/>
          <w:szCs w:val="24"/>
        </w:rPr>
        <w:t xml:space="preserve">进口产品是指通过中国海关报关验放进入中国境内且产自关境外的产品。</w:t>
      </w:r>
      <w:r>
        <w:rPr>
          <w:rFonts w:ascii="宋体"/>
          <w:bCs/>
          <w:color w:val="000000"/>
          <w:sz w:val="24"/>
          <w:szCs w:val="24"/>
        </w:rPr>
      </w:r>
      <w:r/>
    </w:p>
    <w:p>
      <w:pPr>
        <w:pStyle w:val="952"/>
        <w:numPr>
          <w:ilvl w:val="1"/>
          <w:numId w:val="5"/>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rPr>
      </w:r>
      <w:r/>
    </w:p>
    <w:p>
      <w:pPr>
        <w:pStyle w:val="952"/>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bCs/>
          <w:color w:val="000000"/>
          <w:sz w:val="24"/>
          <w:szCs w:val="24"/>
        </w:rPr>
      </w:r>
      <w:r/>
    </w:p>
    <w:p>
      <w:pPr>
        <w:pStyle w:val="952"/>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ascii="宋体" w:hAnsi="宋体"/>
          <w:bCs/>
          <w:color w:val="000000"/>
          <w:sz w:val="24"/>
          <w:szCs w:val="24"/>
        </w:rPr>
        <w:t xml:space="preserve">服务期</w:t>
      </w:r>
      <w:r>
        <w:rPr>
          <w:rFonts w:hint="eastAsia" w:ascii="宋体" w:hAnsi="宋体"/>
          <w:bCs/>
          <w:color w:val="000000"/>
          <w:sz w:val="24"/>
          <w:szCs w:val="24"/>
        </w:rPr>
        <w:t xml:space="preserve">/完工期：合同签订生效，</w:t>
      </w:r>
      <w:r>
        <w:rPr>
          <w:rFonts w:hint="eastAsia" w:ascii="宋体" w:hAnsi="宋体"/>
          <w:bCs/>
          <w:color w:val="000000"/>
          <w:sz w:val="24"/>
          <w:szCs w:val="24"/>
          <w:lang w:val="en-US" w:eastAsia="zh-CN"/>
        </w:rPr>
        <w:t xml:space="preserve">收到</w:t>
      </w:r>
      <w:r>
        <w:rPr>
          <w:rFonts w:hint="eastAsia" w:ascii="宋体" w:hAnsi="宋体"/>
          <w:bCs/>
          <w:color w:val="000000"/>
          <w:sz w:val="24"/>
          <w:szCs w:val="24"/>
        </w:rPr>
        <w:t xml:space="preserve">采购人提货需求</w:t>
      </w:r>
      <w:r>
        <w:rPr>
          <w:rFonts w:hint="eastAsia" w:ascii="宋体" w:hAnsi="宋体"/>
          <w:bCs/>
          <w:color w:val="000000"/>
          <w:sz w:val="24"/>
          <w:szCs w:val="24"/>
          <w:lang w:val="en-US" w:eastAsia="zh-CN"/>
        </w:rPr>
        <w:t xml:space="preserve">之日起</w:t>
      </w:r>
      <w:r>
        <w:rPr>
          <w:rFonts w:hint="eastAsia" w:ascii="宋体" w:hAnsi="宋体"/>
          <w:bCs/>
          <w:color w:val="000000"/>
          <w:sz w:val="24"/>
          <w:szCs w:val="24"/>
        </w:rPr>
        <w:t xml:space="preserve">30个工作日交付</w:t>
      </w:r>
      <w:r>
        <w:rPr>
          <w:rFonts w:hint="eastAsia" w:ascii="宋体" w:hAnsi="宋体"/>
          <w:bCs/>
          <w:color w:val="000000"/>
          <w:sz w:val="24"/>
          <w:szCs w:val="24"/>
          <w:lang w:eastAsia="zh-CN"/>
        </w:rPr>
        <w:t xml:space="preserve">。</w:t>
      </w:r>
      <w:r>
        <w:rPr>
          <w:rFonts w:ascii="宋体"/>
          <w:bCs/>
          <w:color w:val="000000"/>
          <w:sz w:val="24"/>
          <w:szCs w:val="24"/>
        </w:rPr>
      </w:r>
      <w:r/>
    </w:p>
    <w:p>
      <w:pPr>
        <w:pStyle w:val="952"/>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rPr>
      </w:pPr>
      <w:r>
        <w:rPr>
          <w:rFonts w:hint="eastAsia" w:ascii="宋体"/>
          <w:bCs/>
          <w:color w:val="000000"/>
          <w:sz w:val="24"/>
          <w:szCs w:val="24"/>
        </w:rPr>
        <w:t xml:space="preserve">项目整体质保</w:t>
      </w:r>
      <w:r>
        <w:rPr>
          <w:rFonts w:hint="eastAsia" w:ascii="宋体" w:hAnsi="宋体" w:eastAsia="宋体" w:cs="Times New Roman"/>
          <w:bCs/>
          <w:color w:val="000000"/>
          <w:sz w:val="24"/>
          <w:szCs w:val="24"/>
        </w:rPr>
        <w:t xml:space="preserve">期：按供货批次，自当批次验收合格之日起三年。</w:t>
      </w:r>
      <w:r>
        <w:rPr>
          <w:rFonts w:hint="eastAsia" w:ascii="宋体" w:hAnsi="宋体" w:eastAsia="宋体" w:cs="Times New Roman"/>
          <w:bCs/>
          <w:color w:val="000000"/>
          <w:sz w:val="24"/>
          <w:szCs w:val="24"/>
        </w:rPr>
      </w:r>
      <w:r/>
    </w:p>
    <w:p>
      <w:pPr>
        <w:pStyle w:val="952"/>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hAnsi="宋体"/>
          <w:bCs/>
          <w:color w:val="000000"/>
          <w:sz w:val="24"/>
          <w:szCs w:val="24"/>
        </w:rPr>
        <w:t xml:space="preserve">付款方式：按需分三批提货，当次货到验收合格后付款。</w:t>
      </w:r>
      <w:r>
        <w:rPr>
          <w:rFonts w:hint="eastAsia" w:ascii="宋体"/>
          <w:bCs/>
          <w:color w:val="000000"/>
          <w:sz w:val="24"/>
          <w:szCs w:val="24"/>
        </w:rPr>
      </w:r>
      <w:r/>
    </w:p>
    <w:p>
      <w:pPr>
        <w:pStyle w:val="952"/>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bCs/>
          <w:color w:val="000000"/>
          <w:sz w:val="24"/>
          <w:szCs w:val="24"/>
        </w:rPr>
        <w:t xml:space="preserve">中标（成交）供应商按签</w:t>
      </w:r>
      <w:r>
        <w:rPr>
          <w:rFonts w:hint="eastAsia" w:ascii="宋体"/>
          <w:bCs/>
          <w:color w:val="000000"/>
          <w:sz w:val="24"/>
          <w:szCs w:val="24"/>
          <w:highlight w:val="none"/>
        </w:rPr>
        <w:t xml:space="preserve">约合同价的10%</w:t>
      </w:r>
      <w:r>
        <w:rPr>
          <w:rFonts w:hint="eastAsia" w:ascii="宋体" w:hAnsi="宋体"/>
          <w:color w:val="000000"/>
          <w:sz w:val="24"/>
          <w:szCs w:val="24"/>
          <w:highlight w:val="none"/>
        </w:rPr>
        <w:t xml:space="preserve">向采购</w:t>
      </w:r>
      <w:r>
        <w:rPr>
          <w:rFonts w:hint="eastAsia" w:ascii="宋体" w:hAnsi="宋体"/>
          <w:color w:val="000000"/>
          <w:sz w:val="24"/>
          <w:szCs w:val="24"/>
        </w:rPr>
        <w:t xml:space="preserve">人缴纳履约保证金；</w:t>
      </w:r>
      <w:r>
        <w:rPr>
          <w:rFonts w:hint="eastAsia" w:ascii="宋体"/>
          <w:bCs/>
          <w:color w:val="000000"/>
          <w:sz w:val="24"/>
          <w:szCs w:val="24"/>
        </w:rPr>
        <w:t xml:space="preserve">中标（成交）供应商也可采用电子履约保函（保险）形式提供履约担保，具体操作可登录江苏政府采购网的保险保函模块进行办理。</w:t>
      </w:r>
      <w:r>
        <w:rPr>
          <w:rFonts w:ascii="宋体"/>
          <w:bCs/>
          <w:color w:val="000000"/>
          <w:sz w:val="24"/>
          <w:szCs w:val="24"/>
        </w:rPr>
      </w:r>
      <w:r/>
    </w:p>
    <w:p>
      <w:pPr>
        <w:pStyle w:val="952"/>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本项目合同履行地点：无锡市梁溪区中山路68号</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具体地点以合同书约定为准。中标方必须按采购人要求将本项目中货物送到指定地点（包括可能的分布范围），并分地实施安装调试。</w:t>
      </w:r>
      <w:r>
        <w:rPr>
          <w:rFonts w:ascii="宋体"/>
          <w:bCs/>
          <w:color w:val="000000"/>
          <w:sz w:val="24"/>
          <w:szCs w:val="24"/>
        </w:rPr>
      </w:r>
      <w:r/>
    </w:p>
    <w:p>
      <w:pPr>
        <w:pStyle w:val="952"/>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rPr>
          <w:rFonts w:hint="eastAsia" w:ascii="宋体"/>
          <w:bCs/>
          <w:color w:val="000000"/>
          <w:sz w:val="24"/>
          <w:szCs w:val="24"/>
        </w:rPr>
      </w:r>
      <w:r/>
    </w:p>
    <w:p>
      <w:pPr>
        <w:pStyle w:val="952"/>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bCs/>
          <w:color w:val="000000"/>
          <w:sz w:val="24"/>
          <w:szCs w:val="24"/>
        </w:rPr>
        <w:t xml:space="preserve">根据《关于推</w:t>
      </w:r>
      <w:r>
        <w:rPr>
          <w:rFonts w:hint="eastAsia" w:ascii="宋体"/>
          <w:bCs/>
          <w:color w:val="000000"/>
          <w:sz w:val="24"/>
          <w:szCs w:val="24"/>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ascii="宋体"/>
          <w:bCs/>
          <w:color w:val="000000"/>
          <w:sz w:val="24"/>
          <w:szCs w:val="24"/>
        </w:rPr>
      </w:r>
      <w:r/>
    </w:p>
    <w:p>
      <w:pPr>
        <w:pStyle w:val="952"/>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hAnsi="宋体"/>
          <w:bCs/>
          <w:color w:val="000000"/>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color w:val="000000"/>
          <w:sz w:val="24"/>
          <w:szCs w:val="24"/>
        </w:rPr>
      </w:r>
      <w:r/>
    </w:p>
    <w:p>
      <w:pPr>
        <w:pStyle w:val="952"/>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color w:val="000000"/>
          <w:sz w:val="24"/>
          <w:szCs w:val="24"/>
        </w:rPr>
      </w:r>
      <w:r/>
    </w:p>
    <w:p>
      <w:pPr>
        <w:pStyle w:val="952"/>
        <w:numPr>
          <w:ilvl w:val="1"/>
          <w:numId w:val="5"/>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rPr>
      </w:pPr>
      <w:r>
        <w:rPr>
          <w:rFonts w:hint="eastAsia" w:ascii="宋体" w:hAnsi="宋体"/>
          <w:bCs/>
          <w:color w:val="000000"/>
          <w:sz w:val="24"/>
        </w:rPr>
        <w:t xml:space="preserve">开标后，投标人须自行准备设备（包括但不限于笔记本电脑、无线网络）登录</w:t>
      </w:r>
      <w:r>
        <w:rPr>
          <w:rFonts w:hint="eastAsia" w:ascii="宋体" w:hAnsi="宋体"/>
          <w:bCs/>
          <w:color w:val="000000"/>
          <w:sz w:val="24"/>
          <w:szCs w:val="24"/>
        </w:rPr>
        <w:t xml:space="preserve">“苏采云”系统</w:t>
      </w:r>
      <w:r>
        <w:rPr>
          <w:rFonts w:hint="eastAsia" w:ascii="宋体" w:hAnsi="宋体"/>
          <w:bCs/>
          <w:color w:val="000000"/>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rPr>
      </w:r>
      <w:r/>
    </w:p>
    <w:p>
      <w:pPr>
        <w:pStyle w:val="952"/>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color w:val="000000"/>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952"/>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952"/>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sz w:val="24"/>
          <w:szCs w:val="24"/>
        </w:rPr>
      </w:r>
      <w:r/>
    </w:p>
    <w:p>
      <w:pPr>
        <w:pStyle w:val="95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sz w:val="24"/>
          <w:szCs w:val="24"/>
        </w:rPr>
      </w:r>
      <w:r/>
    </w:p>
    <w:p>
      <w:pPr>
        <w:pStyle w:val="95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hint="eastAsia" w:ascii="宋体"/>
          <w:bCs/>
          <w:sz w:val="24"/>
          <w:szCs w:val="24"/>
        </w:rPr>
      </w:r>
      <w:r/>
    </w:p>
    <w:p>
      <w:pPr>
        <w:pStyle w:val="952"/>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952"/>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952"/>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952"/>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95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952"/>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952"/>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95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95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952"/>
        <w:numPr>
          <w:ilvl w:val="1"/>
          <w:numId w:val="6"/>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lang w:val="en"/>
        </w:rPr>
      </w:r>
      <w:r/>
    </w:p>
    <w:p>
      <w:pPr>
        <w:pStyle w:val="952"/>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95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95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95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952"/>
        <w:numPr>
          <w:ilvl w:val="1"/>
          <w:numId w:val="6"/>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根据《关于推动解决政府采购异常低价问题的通知》（财库〔2026〕2号）要求，</w:t>
      </w:r>
      <w:r>
        <w:rPr>
          <w:rFonts w:hint="eastAsia" w:ascii="宋体"/>
          <w:bCs/>
          <w:sz w:val="24"/>
          <w:szCs w:val="24"/>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sz w:val="24"/>
          <w:szCs w:val="24"/>
          <w:lang w:val="en"/>
        </w:rPr>
      </w:r>
      <w:r/>
    </w:p>
    <w:p>
      <w:pPr>
        <w:pStyle w:val="952"/>
        <w:numPr>
          <w:ilvl w:val="1"/>
          <w:numId w:val="6"/>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sz w:val="24"/>
          <w:szCs w:val="24"/>
          <w:lang w:val="en"/>
        </w:rPr>
      </w:r>
      <w:r/>
    </w:p>
    <w:p>
      <w:pPr>
        <w:pStyle w:val="952"/>
        <w:numPr>
          <w:ilvl w:val="1"/>
          <w:numId w:val="6"/>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lang w:val="en"/>
        </w:rPr>
        <w:t xml:space="preserve">根据财库〔2026〕10号相关要求，在政府采购活动中不得采购该文中规定的相关企业生成的产品。</w:t>
      </w:r>
      <w:r>
        <w:rPr>
          <w:rFonts w:hint="eastAsia" w:ascii="宋体"/>
          <w:bCs/>
          <w:sz w:val="24"/>
          <w:szCs w:val="24"/>
          <w:lang w:val="en"/>
        </w:rPr>
      </w:r>
      <w:r/>
    </w:p>
    <w:p>
      <w:pPr>
        <w:pStyle w:val="964"/>
        <w:rPr>
          <w:rFonts w:hint="eastAsia"/>
          <w:b/>
          <w:bCs w:val="0"/>
          <w:lang w:val="en"/>
        </w:rPr>
      </w:pPr>
      <w:r>
        <w:rPr>
          <w:rFonts w:hint="eastAsia"/>
          <w:b/>
          <w:bCs w:val="0"/>
          <w:lang w:val="en"/>
        </w:rPr>
      </w:r>
      <w:r/>
    </w:p>
    <w:p>
      <w:pPr>
        <w:pStyle w:val="95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952"/>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1041"/>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1041"/>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1041"/>
        <w:spacing w:before="0" w:after="0" w:line="500" w:lineRule="exact"/>
        <w:rPr>
          <w:rFonts w:hint="eastAsia" w:cs="Arial"/>
        </w:rPr>
      </w:pPr>
      <w:r>
        <w:rPr>
          <w:rFonts w:hint="eastAsia" w:cs="Arial"/>
        </w:rPr>
        <w:t xml:space="preserve">比较与评价采用综合评分法。</w:t>
      </w:r>
      <w:r>
        <w:rPr>
          <w:rFonts w:hint="eastAsia" w:cs="Arial"/>
        </w:rPr>
      </w:r>
      <w:r/>
    </w:p>
    <w:p>
      <w:pPr>
        <w:pStyle w:val="1041"/>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rPr>
      </w:r>
      <w:r/>
    </w:p>
    <w:p>
      <w:pPr>
        <w:pStyle w:val="1041"/>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1041"/>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1041"/>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952"/>
        <w:ind w:firstLine="482"/>
        <w:jc w:val="left"/>
        <w:spacing w:line="500" w:lineRule="exact"/>
        <w:rPr>
          <w:rFonts w:hint="eastAsia" w:ascii="宋体" w:hAnsi="宋体"/>
          <w:b/>
          <w:bCs/>
          <w:sz w:val="24"/>
          <w:szCs w:val="24"/>
        </w:rPr>
      </w:pPr>
      <w:r>
        <w:rPr>
          <w:rFonts w:hint="eastAsia" w:ascii="宋体" w:hAnsi="宋体"/>
          <w:b/>
          <w:bCs/>
          <w:sz w:val="24"/>
          <w:szCs w:val="24"/>
        </w:rPr>
        <w:t xml:space="preserve">1.小微型企业价格扣除：本项目或采购包“落实政府采购政策需满足的资格要求”中的“中小企业政策”如为专门面向中小企业的，本项目或采购包不再享受小微型企业价格扣除政策。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sz w:val="24"/>
          <w:szCs w:val="24"/>
        </w:rPr>
      </w:r>
      <w:r/>
    </w:p>
    <w:p>
      <w:pPr>
        <w:pStyle w:val="952"/>
        <w:ind w:firstLine="480"/>
        <w:jc w:val="left"/>
        <w:spacing w:line="500" w:lineRule="exact"/>
        <w:rPr>
          <w:rFonts w:ascii="宋体" w:hAnsi="宋体"/>
          <w:bCs/>
          <w:sz w:val="24"/>
          <w:szCs w:val="24"/>
        </w:rPr>
      </w:pPr>
      <w:r>
        <w:rPr>
          <w:rFonts w:hint="eastAsia" w:ascii="宋体" w:hAnsi="宋体"/>
          <w:bCs/>
          <w:sz w:val="24"/>
          <w:szCs w:val="24"/>
        </w:rPr>
        <w:t xml:space="preserve">1.1对小型和微型企业产品的价格给予10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952"/>
        <w:ind w:firstLine="480"/>
        <w:jc w:val="left"/>
        <w:spacing w:line="500" w:lineRule="exact"/>
        <w:rPr>
          <w:rFonts w:ascii="宋体" w:hAnsi="宋体"/>
          <w:bCs/>
          <w:sz w:val="24"/>
          <w:szCs w:val="24"/>
        </w:rPr>
      </w:pPr>
      <w:r>
        <w:rPr>
          <w:rFonts w:hint="eastAsia" w:ascii="宋体" w:hAnsi="宋体"/>
          <w:bCs/>
          <w:sz w:val="24"/>
          <w:szCs w:val="24"/>
        </w:rPr>
        <w:t xml:space="preserve">1.2监狱企业视同小型、微型企业，对其产品价格给予10%的扣除，用扣除后的价格参与评审。参加投标的监狱企业，应当按照《关于政府采购支持监狱企业发展有关问题的通知》（财库〔</w:t>
      </w:r>
      <w:r>
        <w:rPr>
          <w:rFonts w:ascii="宋体" w:hAnsi="宋体"/>
          <w:bCs/>
          <w:sz w:val="24"/>
          <w:szCs w:val="24"/>
        </w:rPr>
        <w:t xml:space="preserve">201</w:t>
      </w:r>
      <w:r>
        <w:rPr>
          <w:rFonts w:hint="eastAsia" w:ascii="宋体" w:hAnsi="宋体"/>
          <w:bCs/>
          <w:sz w:val="24"/>
          <w:szCs w:val="24"/>
        </w:rPr>
        <w:t xml:space="preserve">4〕68号）的规定提供由省级以上监狱管理局、戒毒管理局（含新疆生产建设兵团）出具的属于监狱企业的证明文件复印件。</w:t>
      </w:r>
      <w:r>
        <w:rPr>
          <w:rFonts w:ascii="宋体" w:hAnsi="宋体"/>
          <w:bCs/>
          <w:sz w:val="24"/>
          <w:szCs w:val="24"/>
        </w:rPr>
      </w:r>
      <w:r/>
    </w:p>
    <w:p>
      <w:pPr>
        <w:pStyle w:val="952"/>
        <w:ind w:firstLine="480"/>
        <w:jc w:val="left"/>
        <w:spacing w:line="500" w:lineRule="exact"/>
        <w:rPr>
          <w:rFonts w:ascii="宋体" w:hAnsi="宋体"/>
          <w:bCs/>
          <w:sz w:val="24"/>
          <w:szCs w:val="24"/>
        </w:rPr>
      </w:pPr>
      <w:r>
        <w:rPr>
          <w:rFonts w:hint="eastAsia" w:ascii="宋体" w:hAnsi="宋体"/>
          <w:bCs/>
          <w:sz w:val="24"/>
          <w:szCs w:val="24"/>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952"/>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1.4残疾人福利单位、监狱企业属于小型、微型企业的，不重复享受政策。</w:t>
      </w:r>
      <w:r>
        <w:rPr>
          <w:rFonts w:hint="eastAsia" w:ascii="宋体" w:hAnsi="宋体"/>
          <w:bCs/>
          <w:color w:val="000000"/>
          <w:sz w:val="24"/>
          <w:szCs w:val="24"/>
        </w:rPr>
      </w:r>
      <w:r/>
    </w:p>
    <w:p>
      <w:pPr>
        <w:pStyle w:val="952"/>
        <w:ind w:firstLine="480"/>
        <w:jc w:val="left"/>
        <w:spacing w:line="500" w:lineRule="exact"/>
        <w:rPr>
          <w:rFonts w:ascii="宋体" w:hAnsi="宋体"/>
          <w:bCs/>
          <w:sz w:val="24"/>
          <w:szCs w:val="24"/>
        </w:rPr>
      </w:pPr>
      <w:r>
        <w:rPr>
          <w:rFonts w:hint="eastAsia" w:ascii="宋体" w:hAnsi="宋体"/>
          <w:bCs/>
          <w:sz w:val="24"/>
          <w:szCs w:val="24"/>
        </w:rPr>
        <w:t xml:space="preserve">1.5如允许联合体投标的项目，且存在联合投标的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952"/>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952"/>
        <w:ind w:firstLine="480"/>
        <w:jc w:val="left"/>
        <w:spacing w:line="500" w:lineRule="exact"/>
        <w:rPr>
          <w:rFonts w:hint="eastAsia" w:ascii="宋体" w:hAnsi="宋体"/>
          <w:bCs/>
          <w:sz w:val="24"/>
          <w:szCs w:val="24"/>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rPr>
          <w:rFonts w:hint="eastAsia" w:ascii="宋体" w:hAnsi="宋体"/>
          <w:bCs/>
          <w:sz w:val="24"/>
          <w:szCs w:val="24"/>
        </w:rPr>
      </w:r>
      <w:r/>
    </w:p>
    <w:p>
      <w:pPr>
        <w:pStyle w:val="952"/>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2.对本国产品的支持政策：根据</w:t>
      </w:r>
      <w:r>
        <w:rPr>
          <w:rFonts w:hint="eastAsia" w:ascii="宋体"/>
          <w:b/>
          <w:bCs/>
          <w:color w:val="000000"/>
          <w:sz w:val="24"/>
          <w:szCs w:val="24"/>
        </w:rPr>
        <w:t xml:space="preserve">《国务院办公厅关于在政府采购中实施本国产品标准及相关政策的通知》（国办发〔2025〕34号）要求，</w:t>
      </w:r>
      <w:r>
        <w:rPr>
          <w:rFonts w:hint="eastAsia" w:ascii="宋体" w:hAnsi="宋体"/>
          <w:b/>
          <w:bCs/>
          <w:color w:val="000000"/>
          <w:sz w:val="24"/>
          <w:szCs w:val="24"/>
        </w:rPr>
        <w:t xml:space="preserve">本项目对采购本国产品给与政策支持。关于本国产品标准和本国产品标准的适用范围详见《国务院办公厅关于在政府采购中实施本国产品标准及相关政策的通知》（国办发〔2025〕34号）。</w:t>
      </w:r>
      <w:r>
        <w:rPr>
          <w:rFonts w:hint="eastAsia" w:ascii="宋体" w:hAnsi="宋体"/>
          <w:b/>
          <w:bCs/>
          <w:color w:val="000000"/>
          <w:sz w:val="24"/>
          <w:szCs w:val="24"/>
        </w:rPr>
      </w:r>
      <w:r/>
    </w:p>
    <w:p>
      <w:pPr>
        <w:pStyle w:val="952"/>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2.1本国产品价格扣除政策</w:t>
      </w:r>
      <w:r>
        <w:rPr>
          <w:rFonts w:hint="eastAsia" w:ascii="宋体" w:hAnsi="宋体"/>
          <w:bCs/>
          <w:color w:val="000000"/>
          <w:sz w:val="24"/>
          <w:szCs w:val="24"/>
        </w:rPr>
      </w:r>
      <w:r/>
    </w:p>
    <w:p>
      <w:pPr>
        <w:pStyle w:val="952"/>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bCs/>
          <w:color w:val="000000"/>
          <w:sz w:val="24"/>
          <w:szCs w:val="24"/>
        </w:rPr>
      </w:r>
      <w:r/>
    </w:p>
    <w:p>
      <w:pPr>
        <w:pStyle w:val="952"/>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rPr>
          <w:rFonts w:hint="eastAsia" w:ascii="宋体" w:hAnsi="宋体"/>
          <w:bCs/>
          <w:color w:val="000000"/>
          <w:sz w:val="24"/>
          <w:szCs w:val="24"/>
        </w:rPr>
      </w:r>
      <w:r/>
    </w:p>
    <w:p>
      <w:pPr>
        <w:pStyle w:val="952"/>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u w:val="single"/>
        </w:rPr>
        <w:t xml:space="preserve">对于仅有本国产品参与竞争的政府采购项目或采购包，本国产品不享受价格扣除评审优惠。</w:t>
      </w:r>
      <w:r>
        <w:rPr>
          <w:rFonts w:hint="eastAsia" w:ascii="宋体" w:hAnsi="宋体"/>
          <w:b/>
          <w:bCs/>
          <w:color w:val="000000"/>
          <w:sz w:val="24"/>
          <w:szCs w:val="24"/>
        </w:rPr>
      </w:r>
      <w:r/>
    </w:p>
    <w:p>
      <w:pPr>
        <w:pStyle w:val="952"/>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2.2注意事项</w:t>
      </w:r>
      <w:r>
        <w:rPr>
          <w:rFonts w:hint="eastAsia" w:ascii="宋体" w:hAnsi="宋体"/>
          <w:bCs/>
          <w:color w:val="000000"/>
          <w:sz w:val="24"/>
          <w:szCs w:val="24"/>
        </w:rPr>
      </w:r>
      <w:r/>
    </w:p>
    <w:p>
      <w:pPr>
        <w:pStyle w:val="952"/>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（1）提供本国产品进行投标（报价）的供应商需在其投</w:t>
      </w:r>
      <w:r>
        <w:rPr>
          <w:rFonts w:hint="eastAsia" w:ascii="宋体" w:hAnsi="宋体"/>
          <w:bCs/>
          <w:color w:val="000000"/>
          <w:sz w:val="24"/>
          <w:szCs w:val="24"/>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rPr>
          <w:rFonts w:hint="eastAsia" w:ascii="宋体" w:hAnsi="宋体"/>
          <w:bCs/>
          <w:color w:val="000000"/>
          <w:sz w:val="24"/>
          <w:szCs w:val="24"/>
        </w:rPr>
      </w:r>
      <w:r/>
    </w:p>
    <w:p>
      <w:pPr>
        <w:pStyle w:val="952"/>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rFonts w:hint="eastAsia" w:ascii="宋体" w:hAnsi="宋体"/>
          <w:bCs/>
          <w:color w:val="000000"/>
          <w:sz w:val="24"/>
          <w:szCs w:val="24"/>
        </w:rPr>
      </w:r>
      <w:r/>
    </w:p>
    <w:p>
      <w:pPr>
        <w:pStyle w:val="952"/>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rPr>
          <w:rFonts w:hint="eastAsia" w:ascii="宋体" w:hAnsi="宋体"/>
          <w:bCs/>
          <w:color w:val="000000"/>
          <w:sz w:val="24"/>
          <w:szCs w:val="24"/>
        </w:rPr>
      </w:r>
      <w:r/>
    </w:p>
    <w:p>
      <w:pPr>
        <w:pStyle w:val="952"/>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其中，“符合本国产品标准的产品成本之和”是指本项目或采购包中符合本国产品标准的</w:t>
      </w:r>
      <w:r>
        <w:rPr>
          <w:rFonts w:hint="eastAsia" w:ascii="宋体" w:hAnsi="宋体"/>
          <w:b/>
          <w:bCs/>
          <w:color w:val="000000"/>
          <w:sz w:val="24"/>
          <w:szCs w:val="24"/>
        </w:rPr>
        <w:t xml:space="preserve">货物成本之和</w:t>
      </w:r>
      <w:r>
        <w:rPr>
          <w:rFonts w:hint="eastAsia" w:ascii="宋体" w:hAnsi="宋体"/>
          <w:bCs/>
          <w:color w:val="000000"/>
          <w:sz w:val="24"/>
          <w:szCs w:val="24"/>
        </w:rPr>
        <w:t xml:space="preserve">；“全部产品成本之和”是指货物或服务项目（或者采购包）中包含的</w:t>
      </w:r>
      <w:r>
        <w:rPr>
          <w:rFonts w:hint="eastAsia" w:ascii="宋体" w:hAnsi="宋体"/>
          <w:b/>
          <w:bCs/>
          <w:color w:val="000000"/>
          <w:sz w:val="24"/>
          <w:szCs w:val="24"/>
        </w:rPr>
        <w:t xml:space="preserve">全部货物、服务产品的成本之和</w:t>
      </w:r>
      <w:r>
        <w:rPr>
          <w:rFonts w:hint="eastAsia" w:ascii="宋体" w:hAnsi="宋体"/>
          <w:bCs/>
          <w:color w:val="000000"/>
          <w:sz w:val="24"/>
          <w:szCs w:val="24"/>
        </w:rPr>
        <w:t xml:space="preserve">。</w:t>
      </w:r>
      <w:r>
        <w:rPr>
          <w:rFonts w:hint="eastAsia" w:ascii="宋体" w:hAnsi="宋体"/>
          <w:bCs/>
          <w:color w:val="000000"/>
          <w:sz w:val="24"/>
          <w:szCs w:val="24"/>
        </w:rPr>
      </w:r>
      <w:r/>
    </w:p>
    <w:p>
      <w:pPr>
        <w:pStyle w:val="952"/>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rFonts w:hint="eastAsia" w:ascii="宋体" w:hAnsi="宋体"/>
          <w:bCs/>
          <w:color w:val="000000"/>
          <w:sz w:val="24"/>
          <w:szCs w:val="24"/>
        </w:rPr>
      </w:r>
      <w:r/>
    </w:p>
    <w:p>
      <w:pPr>
        <w:pStyle w:val="952"/>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即，当小微型企业价格扣除政策和本国产品价格扣除政策同时享受时，按以下计算方式进行计算：</w:t>
      </w:r>
      <w:r>
        <w:rPr>
          <w:rFonts w:hint="eastAsia" w:ascii="宋体" w:hAnsi="宋体"/>
          <w:bCs/>
          <w:color w:val="000000"/>
          <w:sz w:val="24"/>
          <w:szCs w:val="24"/>
        </w:rPr>
      </w:r>
      <w:r/>
    </w:p>
    <w:p>
      <w:pPr>
        <w:pStyle w:val="952"/>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供应商参与评审的报价=供应商投标总报价×[1-（小微型企业价格扣除+本国产品价格扣除）]</w:t>
      </w:r>
      <w:r>
        <w:rPr>
          <w:rFonts w:hint="eastAsia" w:ascii="宋体" w:hAnsi="宋体"/>
          <w:bCs/>
          <w:color w:val="000000"/>
          <w:sz w:val="24"/>
          <w:szCs w:val="24"/>
        </w:rPr>
      </w:r>
      <w:r/>
    </w:p>
    <w:p>
      <w:pPr>
        <w:pStyle w:val="952"/>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例如，供应商总报价1000000元，经认定可以享受小微型企业价格扣除政策以及本国产品价格扣除政策的，则该供应商参与评审的报价为：</w:t>
      </w:r>
      <w:r>
        <w:rPr>
          <w:rFonts w:hint="eastAsia" w:ascii="宋体" w:hAnsi="宋体"/>
          <w:bCs/>
          <w:color w:val="000000"/>
          <w:sz w:val="24"/>
          <w:szCs w:val="24"/>
        </w:rPr>
      </w:r>
      <w:r/>
    </w:p>
    <w:p>
      <w:pPr>
        <w:pStyle w:val="952"/>
        <w:ind w:firstLine="480"/>
        <w:jc w:val="left"/>
        <w:spacing w:line="500" w:lineRule="exact"/>
        <w:rPr>
          <w:color w:val="000000"/>
        </w:rPr>
      </w:pPr>
      <w:r>
        <w:rPr>
          <w:rFonts w:hint="eastAsia" w:ascii="宋体" w:hAnsi="宋体"/>
          <w:bCs/>
          <w:color w:val="000000"/>
          <w:sz w:val="24"/>
          <w:szCs w:val="24"/>
        </w:rPr>
        <w:t xml:space="preserve">1000000×[1-（10%+20%）]=700000元</w:t>
      </w:r>
      <w:r>
        <w:rPr>
          <w:color w:val="000000"/>
        </w:rPr>
      </w:r>
      <w:r/>
    </w:p>
    <w:p>
      <w:pPr>
        <w:pStyle w:val="1041"/>
        <w:ind w:firstLine="360"/>
        <w:spacing w:before="0" w:after="0" w:line="500" w:lineRule="exact"/>
        <w:rPr>
          <w:rFonts w:hint="eastAsia" w:ascii="宋体" w:hAnsi="宋体"/>
          <w:shd w:val="clear" w:color="ffffff" w:fill="d9d9d9"/>
        </w:rPr>
      </w:pPr>
      <w:r>
        <w:rPr>
          <w:rFonts w:ascii="宋体" w:hAnsi="宋体"/>
          <w:shd w:val="clear" w:color="ffffff" w:fill="d9d9d9"/>
        </w:rPr>
        <w:br w:type="page" w:clear="all"/>
      </w:r>
      <w:r>
        <w:rPr>
          <w:rFonts w:hint="eastAsia" w:ascii="宋体" w:hAnsi="宋体"/>
          <w:b/>
          <w:sz w:val="28"/>
          <w:szCs w:val="28"/>
        </w:rPr>
        <w:t xml:space="preserve">二、评分标准</w:t>
      </w:r>
      <w:r>
        <w:rPr>
          <w:rFonts w:hint="eastAsia" w:ascii="宋体" w:hAnsi="宋体"/>
          <w:shd w:val="clear" w:color="ffffff" w:fill="d9d9d9"/>
        </w:rPr>
      </w:r>
      <w:r/>
    </w:p>
    <w:p>
      <w:pPr>
        <w:pStyle w:val="952"/>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30</w:t>
      </w:r>
      <w:r>
        <w:rPr>
          <w:rFonts w:hint="eastAsia" w:ascii="宋体" w:hAnsi="宋体"/>
          <w:b/>
          <w:bCs/>
          <w:color w:val="000000"/>
          <w:sz w:val="24"/>
          <w:szCs w:val="24"/>
        </w:rPr>
        <w:t xml:space="preserve">分）：</w:t>
      </w:r>
      <w:r>
        <w:rPr>
          <w:rFonts w:ascii="宋体" w:hAnsi="宋体"/>
          <w:b/>
          <w:bCs/>
          <w:color w:val="000000"/>
          <w:sz w:val="24"/>
          <w:szCs w:val="24"/>
        </w:rPr>
      </w:r>
      <w:r/>
    </w:p>
    <w:p>
      <w:pPr>
        <w:pStyle w:val="952"/>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952"/>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952"/>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因落实政府采购政策进行价格调整的，以调整后的价格计算评标基准价和投标报价。关于价格扣除详见本章第二部分“一、落实政府采购政策的价格调整”。</w:t>
      </w:r>
      <w:r>
        <w:rPr>
          <w:rFonts w:hint="eastAsia" w:ascii="宋体" w:hAnsi="宋体"/>
          <w:bCs/>
          <w:color w:val="000000"/>
          <w:sz w:val="24"/>
          <w:szCs w:val="24"/>
        </w:rPr>
      </w:r>
      <w:r/>
    </w:p>
    <w:p>
      <w:pPr>
        <w:pStyle w:val="952"/>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项目人员配置情况（</w:t>
      </w:r>
      <w:r>
        <w:rPr>
          <w:rFonts w:hint="eastAsia" w:ascii="宋体" w:hAnsi="宋体"/>
          <w:b/>
          <w:bCs/>
          <w:color w:val="000000"/>
          <w:sz w:val="24"/>
          <w:szCs w:val="24"/>
          <w:lang w:val="en-US" w:eastAsia="zh-CN"/>
        </w:rPr>
        <w:t xml:space="preserve">6</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000000"/>
          <w:sz w:val="24"/>
          <w:szCs w:val="24"/>
        </w:rPr>
      </w:r>
      <w:r/>
    </w:p>
    <w:p>
      <w:pPr>
        <w:pStyle w:val="952"/>
        <w:ind w:firstLine="480"/>
        <w:spacing w:line="500" w:lineRule="exact"/>
        <w:rPr>
          <w:rFonts w:hint="eastAsia" w:ascii="宋体" w:hAnsi="宋体"/>
          <w:color w:val="000000"/>
          <w:sz w:val="24"/>
        </w:rPr>
      </w:pPr>
      <w:r>
        <w:rPr>
          <w:rFonts w:hint="eastAsia" w:ascii="宋体" w:hAnsi="宋体"/>
          <w:color w:val="000000"/>
          <w:sz w:val="24"/>
        </w:rPr>
        <w:t xml:space="preserve">2.1 项目管理组（</w:t>
      </w:r>
      <w:r>
        <w:rPr>
          <w:rFonts w:hint="eastAsia" w:ascii="宋体" w:hAnsi="宋体"/>
          <w:color w:val="000000"/>
          <w:sz w:val="24"/>
          <w:lang w:val="en-US" w:eastAsia="zh-CN"/>
        </w:rPr>
        <w:t xml:space="preserve">2</w:t>
      </w:r>
      <w:r>
        <w:rPr>
          <w:rFonts w:hint="eastAsia" w:ascii="宋体" w:hAnsi="宋体"/>
          <w:color w:val="000000"/>
          <w:sz w:val="24"/>
        </w:rPr>
        <w:t xml:space="preserve">分）：拟投入项目组实施团队管理人员具有信息系统项目管理师（高级）证</w:t>
      </w:r>
      <w:r>
        <w:rPr>
          <w:rFonts w:hint="eastAsia" w:ascii="宋体" w:hAnsi="宋体" w:eastAsia="宋体" w:cs="Times New Roman"/>
          <w:color w:val="000000"/>
          <w:sz w:val="24"/>
        </w:rPr>
        <w:t xml:space="preserve">书、ITSS-IT服务项目经理证书的，每提供一类</w:t>
      </w:r>
      <w:r>
        <w:rPr>
          <w:rFonts w:hint="eastAsia" w:ascii="宋体" w:hAnsi="宋体"/>
          <w:color w:val="000000"/>
          <w:sz w:val="24"/>
        </w:rPr>
        <w:t xml:space="preserve">有效证书扫描件得</w:t>
      </w:r>
      <w:r>
        <w:rPr>
          <w:rFonts w:hint="eastAsia" w:ascii="宋体" w:hAnsi="宋体"/>
          <w:color w:val="000000"/>
          <w:sz w:val="24"/>
          <w:lang w:val="en-US" w:eastAsia="zh-CN"/>
        </w:rPr>
        <w:t xml:space="preserve">1</w:t>
      </w:r>
      <w:r>
        <w:rPr>
          <w:rFonts w:hint="eastAsia" w:ascii="宋体" w:hAnsi="宋体"/>
          <w:color w:val="000000"/>
          <w:sz w:val="24"/>
        </w:rPr>
        <w:t xml:space="preserve">分（一证多人的，不重复得分），最高得</w:t>
      </w:r>
      <w:r>
        <w:rPr>
          <w:rFonts w:hint="eastAsia" w:ascii="宋体" w:hAnsi="宋体"/>
          <w:color w:val="000000"/>
          <w:sz w:val="24"/>
          <w:lang w:val="en-US" w:eastAsia="zh-CN"/>
        </w:rPr>
        <w:t xml:space="preserve">2</w:t>
      </w:r>
      <w:r>
        <w:rPr>
          <w:rFonts w:hint="eastAsia" w:ascii="宋体" w:hAnsi="宋体"/>
          <w:color w:val="000000"/>
          <w:sz w:val="24"/>
        </w:rPr>
        <w:t xml:space="preserve">分。</w:t>
      </w:r>
      <w:r>
        <w:rPr>
          <w:rFonts w:hint="eastAsia" w:ascii="宋体" w:hAnsi="宋体"/>
          <w:color w:val="000000"/>
          <w:sz w:val="24"/>
        </w:rPr>
      </w:r>
      <w:r/>
    </w:p>
    <w:p>
      <w:pPr>
        <w:pStyle w:val="952"/>
        <w:ind w:firstLine="480"/>
        <w:spacing w:line="500" w:lineRule="exact"/>
        <w:rPr>
          <w:rFonts w:ascii="宋体" w:hAnsi="宋体"/>
          <w:color w:val="000000"/>
          <w:sz w:val="24"/>
        </w:rPr>
      </w:pPr>
      <w:r>
        <w:rPr>
          <w:rFonts w:hint="eastAsia" w:ascii="宋体" w:hAnsi="宋体"/>
          <w:color w:val="000000"/>
          <w:sz w:val="24"/>
        </w:rPr>
        <w:t xml:space="preserve">2.2</w:t>
      </w:r>
      <w:r>
        <w:rPr>
          <w:rFonts w:hint="eastAsia" w:ascii="宋体" w:hAnsi="宋体"/>
          <w:color w:val="000000"/>
          <w:sz w:val="24"/>
          <w:lang w:val="en-US" w:eastAsia="zh-CN"/>
        </w:rPr>
        <w:t xml:space="preserve"> </w:t>
      </w:r>
      <w:r>
        <w:rPr>
          <w:rFonts w:hint="eastAsia" w:ascii="宋体" w:hAnsi="宋体"/>
          <w:color w:val="000000"/>
          <w:sz w:val="24"/>
        </w:rPr>
        <w:t xml:space="preserve">项目组成员（4分）：拟投入项目实施团队其他成员具有电子信息工程高级工程师证书、ITSS-IT服务工程师证书、注册信息安全专业人员（CISP）证书、CISAW信息安全保障服务人员证书的，每提供一类有效证书扫描件得1分（一证多人的，不重复得分），最高得4分。 </w:t>
      </w:r>
      <w:r>
        <w:rPr>
          <w:rFonts w:ascii="宋体" w:hAnsi="宋体"/>
          <w:color w:val="000000"/>
          <w:sz w:val="24"/>
        </w:rPr>
      </w:r>
      <w:r/>
    </w:p>
    <w:p>
      <w:pPr>
        <w:pStyle w:val="952"/>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lang w:val="en-US" w:eastAsia="zh-CN"/>
        </w:rPr>
        <w:t xml:space="preserve">12</w:t>
      </w:r>
      <w:r>
        <w:rPr>
          <w:rFonts w:hint="eastAsia" w:ascii="宋体" w:hAnsi="宋体"/>
          <w:b/>
          <w:bCs/>
          <w:color w:val="000000"/>
          <w:sz w:val="24"/>
          <w:szCs w:val="24"/>
        </w:rPr>
        <w:t xml:space="preserve">分）：</w:t>
      </w:r>
      <w:r>
        <w:rPr>
          <w:rFonts w:ascii="宋体" w:hAnsi="宋体"/>
          <w:b/>
          <w:bCs/>
          <w:color w:val="000000"/>
          <w:sz w:val="24"/>
          <w:szCs w:val="24"/>
        </w:rPr>
      </w:r>
      <w:r/>
    </w:p>
    <w:p>
      <w:pPr>
        <w:pStyle w:val="952"/>
        <w:ind w:firstLine="480"/>
        <w:spacing w:line="500" w:lineRule="exact"/>
        <w:rPr>
          <w:rFonts w:hint="eastAsia" w:ascii="宋体" w:hAnsi="宋体"/>
          <w:color w:val="000000"/>
          <w:sz w:val="24"/>
        </w:rPr>
      </w:pPr>
      <w:r>
        <w:rPr>
          <w:rFonts w:hint="eastAsia" w:ascii="宋体" w:hAnsi="宋体"/>
          <w:color w:val="000000"/>
          <w:sz w:val="24"/>
        </w:rPr>
        <w:t xml:space="preserve">3.1 业绩（3分）：投标人具有自202</w:t>
      </w:r>
      <w:r>
        <w:rPr>
          <w:rFonts w:hint="eastAsia" w:ascii="宋体" w:hAnsi="宋体"/>
          <w:color w:val="000000"/>
          <w:sz w:val="24"/>
          <w:lang w:val="en-US" w:eastAsia="zh-CN"/>
        </w:rPr>
        <w:t xml:space="preserve">3</w:t>
      </w:r>
      <w:r>
        <w:rPr>
          <w:rFonts w:hint="eastAsia" w:ascii="宋体" w:hAnsi="宋体"/>
          <w:color w:val="000000"/>
          <w:sz w:val="24"/>
        </w:rPr>
        <w:t xml:space="preserve">年1月1日</w:t>
      </w:r>
      <w:r>
        <w:rPr>
          <w:rFonts w:hint="eastAsia" w:ascii="宋体" w:hAnsi="宋体" w:eastAsia="宋体" w:cs="Times New Roman"/>
          <w:color w:val="000000"/>
          <w:sz w:val="24"/>
        </w:rPr>
        <w:t xml:space="preserve">起至</w:t>
      </w:r>
      <w:r>
        <w:rPr>
          <w:rFonts w:hint="eastAsia" w:ascii="宋体" w:hAnsi="宋体" w:eastAsia="宋体" w:cs="Times New Roman"/>
          <w:color w:val="000000"/>
          <w:sz w:val="24"/>
          <w:lang w:val="en-US" w:eastAsia="zh-CN"/>
        </w:rPr>
        <w:t xml:space="preserve">本项目开标当日</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w:t>
      </w:r>
      <w:r>
        <w:rPr>
          <w:rFonts w:hint="eastAsia" w:ascii="宋体" w:hAnsi="宋体"/>
          <w:color w:val="000000"/>
          <w:sz w:val="24"/>
        </w:rPr>
        <w:t xml:space="preserve">合同签订日期为准</w:t>
      </w:r>
      <w:r>
        <w:rPr>
          <w:rFonts w:hint="eastAsia" w:ascii="宋体" w:hAnsi="宋体"/>
          <w:color w:val="000000"/>
          <w:sz w:val="24"/>
          <w:lang w:eastAsia="zh-CN"/>
        </w:rPr>
        <w:t xml:space="preserve">）</w:t>
      </w:r>
      <w:r>
        <w:rPr>
          <w:rFonts w:hint="eastAsia" w:ascii="宋体" w:hAnsi="宋体"/>
          <w:color w:val="000000"/>
          <w:sz w:val="24"/>
        </w:rPr>
        <w:t xml:space="preserve">的</w:t>
      </w:r>
      <w:r>
        <w:rPr>
          <w:rFonts w:hint="eastAsia" w:ascii="宋体" w:hAnsi="宋体"/>
          <w:color w:val="000000"/>
          <w:sz w:val="24"/>
          <w:lang w:val="en-US" w:eastAsia="zh-CN"/>
        </w:rPr>
        <w:t xml:space="preserve">同类</w:t>
      </w:r>
      <w:r>
        <w:rPr>
          <w:rFonts w:hint="eastAsia" w:ascii="宋体" w:hAnsi="宋体"/>
          <w:color w:val="000000"/>
          <w:sz w:val="24"/>
        </w:rPr>
        <w:t xml:space="preserve">项目业绩，每提供一个得1分，最高得3分。须提供</w:t>
      </w:r>
      <w:r>
        <w:rPr>
          <w:rFonts w:hint="eastAsia" w:ascii="宋体" w:hAnsi="宋体"/>
          <w:color w:val="000000"/>
          <w:sz w:val="24"/>
          <w:lang w:val="en-US" w:eastAsia="zh-CN"/>
        </w:rPr>
        <w:t xml:space="preserve">有效</w:t>
      </w:r>
      <w:r>
        <w:rPr>
          <w:rFonts w:hint="eastAsia" w:ascii="宋体" w:hAnsi="宋体"/>
          <w:color w:val="000000"/>
          <w:sz w:val="24"/>
        </w:rPr>
        <w:t xml:space="preserve">合同扫描件。</w:t>
      </w:r>
      <w:r>
        <w:rPr>
          <w:rFonts w:hint="eastAsia" w:ascii="宋体" w:hAnsi="宋体"/>
          <w:color w:val="000000"/>
          <w:sz w:val="24"/>
        </w:rPr>
      </w:r>
      <w:r/>
    </w:p>
    <w:p>
      <w:pPr>
        <w:pStyle w:val="952"/>
        <w:ind w:firstLine="480"/>
        <w:spacing w:line="500" w:lineRule="exact"/>
        <w:rPr>
          <w:rFonts w:hint="eastAsia" w:ascii="宋体" w:hAnsi="宋体"/>
          <w:color w:val="000000"/>
          <w:sz w:val="24"/>
        </w:rPr>
      </w:pPr>
      <w:r>
        <w:rPr>
          <w:rFonts w:hint="eastAsia" w:ascii="宋体" w:hAnsi="宋体"/>
          <w:color w:val="000000"/>
          <w:sz w:val="24"/>
        </w:rPr>
        <w:t xml:space="preserve">3.2</w:t>
      </w:r>
      <w:r>
        <w:rPr>
          <w:rFonts w:hint="eastAsia" w:ascii="宋体" w:hAnsi="宋体"/>
          <w:color w:val="000000"/>
          <w:sz w:val="24"/>
          <w:lang w:val="en-US" w:eastAsia="zh-CN"/>
        </w:rPr>
        <w:t xml:space="preserve"> </w:t>
      </w:r>
      <w:r>
        <w:rPr>
          <w:rFonts w:hint="eastAsia" w:ascii="宋体" w:hAnsi="宋体"/>
          <w:color w:val="000000"/>
          <w:sz w:val="24"/>
        </w:rPr>
        <w:t xml:space="preserve">体系认证证书（3分）：投标人具有质量管理体系认证证书、信息安全管理体系认证证书、信息技术管理体系认证证书，每提供一个得1分，最高得3分。须提供</w:t>
      </w:r>
      <w:r>
        <w:rPr>
          <w:rFonts w:hint="eastAsia" w:ascii="宋体" w:hAnsi="宋体"/>
          <w:color w:val="000000"/>
          <w:sz w:val="24"/>
          <w:lang w:val="en-US" w:eastAsia="zh-CN"/>
        </w:rPr>
        <w:t xml:space="preserve">有效</w:t>
      </w:r>
      <w:r>
        <w:rPr>
          <w:rFonts w:hint="eastAsia" w:ascii="宋体" w:hAnsi="宋体"/>
          <w:color w:val="000000"/>
          <w:sz w:val="24"/>
        </w:rPr>
        <w:t xml:space="preserve">证书扫描件。</w:t>
      </w:r>
      <w:r>
        <w:rPr>
          <w:rFonts w:hint="eastAsia" w:ascii="宋体" w:hAnsi="宋体"/>
          <w:color w:val="000000"/>
          <w:sz w:val="24"/>
        </w:rPr>
      </w:r>
      <w:r/>
    </w:p>
    <w:p>
      <w:pPr>
        <w:pStyle w:val="952"/>
        <w:ind w:firstLine="480"/>
        <w:spacing w:line="500" w:lineRule="exact"/>
        <w:rPr>
          <w:rFonts w:hint="eastAsia" w:ascii="宋体" w:hAnsi="宋体"/>
          <w:color w:val="000000"/>
          <w:sz w:val="24"/>
        </w:rPr>
      </w:pPr>
      <w:r>
        <w:rPr>
          <w:rFonts w:hint="eastAsia" w:ascii="宋体" w:hAnsi="宋体"/>
          <w:color w:val="000000"/>
          <w:sz w:val="24"/>
        </w:rPr>
        <w:t xml:space="preserve">3.3</w:t>
      </w:r>
      <w:r>
        <w:rPr>
          <w:rFonts w:hint="eastAsia" w:ascii="宋体" w:hAnsi="宋体"/>
          <w:color w:val="000000"/>
          <w:sz w:val="24"/>
          <w:lang w:val="en-US" w:eastAsia="zh-CN"/>
        </w:rPr>
        <w:t xml:space="preserve"> </w:t>
      </w:r>
      <w:r>
        <w:rPr>
          <w:rFonts w:hint="eastAsia" w:ascii="宋体" w:hAnsi="宋体"/>
          <w:color w:val="000000"/>
          <w:sz w:val="24"/>
        </w:rPr>
        <w:t xml:space="preserve">质保承诺（4分）：投标人能够提供所投所有办公计算机</w:t>
      </w:r>
      <w:r>
        <w:rPr>
          <w:rFonts w:hint="eastAsia" w:ascii="宋体" w:hAnsi="宋体"/>
          <w:color w:val="000000"/>
          <w:sz w:val="24"/>
          <w:lang w:val="en-US" w:eastAsia="zh-CN"/>
        </w:rPr>
        <w:t xml:space="preserve">的</w:t>
      </w:r>
      <w:r>
        <w:rPr>
          <w:rFonts w:hint="eastAsia" w:ascii="宋体" w:hAnsi="宋体"/>
          <w:color w:val="000000"/>
          <w:sz w:val="24"/>
        </w:rPr>
        <w:t xml:space="preserve">原厂质保承诺函，在满足需求的质保期基础上</w:t>
      </w:r>
      <w:r>
        <w:rPr>
          <w:rFonts w:hint="eastAsia" w:ascii="宋体" w:hAnsi="宋体"/>
          <w:color w:val="000000"/>
          <w:sz w:val="24"/>
          <w:lang w:eastAsia="zh-CN"/>
        </w:rPr>
        <w:t xml:space="preserve">，</w:t>
      </w:r>
      <w:r>
        <w:rPr>
          <w:rFonts w:hint="eastAsia" w:ascii="宋体" w:hAnsi="宋体"/>
          <w:color w:val="000000"/>
          <w:sz w:val="24"/>
        </w:rPr>
        <w:t xml:space="preserve">每延长一年得2分，最高得4分。须提供承诺函</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格式见附件十三</w:t>
      </w:r>
      <w:r>
        <w:rPr>
          <w:rFonts w:hint="eastAsia" w:ascii="宋体" w:hAnsi="宋体"/>
          <w:color w:val="000000"/>
          <w:sz w:val="24"/>
          <w:lang w:eastAsia="zh-CN"/>
        </w:rPr>
        <w:t xml:space="preserve">）</w:t>
      </w:r>
      <w:r>
        <w:rPr>
          <w:rFonts w:hint="eastAsia" w:ascii="宋体" w:hAnsi="宋体"/>
          <w:color w:val="000000"/>
          <w:sz w:val="24"/>
        </w:rPr>
        <w:t xml:space="preserve">，</w:t>
      </w:r>
      <w:r>
        <w:rPr>
          <w:rFonts w:hint="eastAsia" w:ascii="宋体" w:hAnsi="宋体"/>
          <w:color w:val="000000"/>
          <w:sz w:val="24"/>
          <w:lang w:val="en-US" w:eastAsia="zh-CN"/>
        </w:rPr>
        <w:t xml:space="preserve">不提供不</w:t>
      </w:r>
      <w:r>
        <w:rPr>
          <w:rFonts w:hint="eastAsia" w:ascii="宋体" w:hAnsi="宋体"/>
          <w:color w:val="000000"/>
          <w:sz w:val="24"/>
          <w:highlight w:val="none"/>
          <w:lang w:val="en-US" w:eastAsia="zh-CN"/>
        </w:rPr>
        <w:t xml:space="preserve">得分</w:t>
      </w:r>
      <w:r>
        <w:rPr>
          <w:rFonts w:hint="eastAsia" w:ascii="宋体" w:hAnsi="宋体"/>
          <w:color w:val="000000"/>
          <w:sz w:val="24"/>
          <w:highlight w:val="none"/>
        </w:rPr>
        <w:t xml:space="preserve">。</w:t>
      </w:r>
      <w:r>
        <w:rPr>
          <w:rFonts w:hint="eastAsia" w:ascii="宋体" w:hAnsi="宋体"/>
          <w:color w:val="000000"/>
          <w:sz w:val="24"/>
        </w:rPr>
      </w:r>
      <w:r/>
    </w:p>
    <w:p>
      <w:pPr>
        <w:pStyle w:val="952"/>
        <w:ind w:firstLine="480"/>
        <w:spacing w:line="500" w:lineRule="exact"/>
        <w:rPr>
          <w:rFonts w:ascii="宋体" w:hAnsi="宋体"/>
          <w:color w:val="000000"/>
          <w:sz w:val="24"/>
        </w:rPr>
      </w:pPr>
      <w:r>
        <w:rPr>
          <w:rFonts w:hint="eastAsia" w:ascii="宋体" w:hAnsi="宋体"/>
          <w:color w:val="000000"/>
          <w:sz w:val="24"/>
        </w:rPr>
        <w:t xml:space="preserve">3.4</w:t>
      </w:r>
      <w:r>
        <w:rPr>
          <w:rFonts w:hint="eastAsia" w:ascii="宋体" w:hAnsi="宋体"/>
          <w:color w:val="000000"/>
          <w:sz w:val="24"/>
          <w:lang w:val="en-US" w:eastAsia="zh-CN"/>
        </w:rPr>
        <w:t xml:space="preserve"> </w:t>
      </w:r>
      <w:r>
        <w:rPr>
          <w:rFonts w:hint="eastAsia" w:ascii="宋体" w:hAnsi="宋体"/>
          <w:color w:val="000000"/>
          <w:sz w:val="24"/>
        </w:rPr>
        <w:t xml:space="preserve">服务承诺（2分）：投标人提供承诺函，保证根据产品故障的报修到处理完毕整个流程能在72小时内完成，得1分。</w:t>
      </w:r>
      <w:r>
        <w:rPr>
          <w:rFonts w:hint="eastAsia" w:ascii="宋体" w:hAnsi="宋体"/>
          <w:color w:val="000000"/>
          <w:sz w:val="24"/>
          <w:highlight w:val="none"/>
        </w:rPr>
        <w:t xml:space="preserve">保证定期巡检以</w:t>
      </w:r>
      <w:r>
        <w:rPr>
          <w:rFonts w:hint="eastAsia" w:ascii="宋体" w:hAnsi="宋体"/>
          <w:color w:val="000000"/>
          <w:sz w:val="24"/>
        </w:rPr>
        <w:t xml:space="preserve">及技术支持、软件升级、技术培训等服务承诺，得1分。</w:t>
      </w:r>
      <w:r>
        <w:rPr>
          <w:rFonts w:hint="eastAsia" w:ascii="宋体" w:hAnsi="宋体"/>
          <w:color w:val="000000"/>
          <w:sz w:val="24"/>
        </w:rPr>
        <w:t xml:space="preserve">须提供承诺函</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格式见附件十三</w:t>
      </w:r>
      <w:r>
        <w:rPr>
          <w:rFonts w:hint="eastAsia" w:ascii="宋体" w:hAnsi="宋体"/>
          <w:color w:val="000000"/>
          <w:sz w:val="24"/>
          <w:lang w:eastAsia="zh-CN"/>
        </w:rPr>
        <w:t xml:space="preserve">）</w:t>
      </w:r>
      <w:r>
        <w:rPr>
          <w:rFonts w:hint="eastAsia" w:ascii="宋体" w:hAnsi="宋体"/>
          <w:color w:val="000000"/>
          <w:sz w:val="24"/>
        </w:rPr>
        <w:t xml:space="preserve">，</w:t>
      </w:r>
      <w:r>
        <w:rPr>
          <w:rFonts w:hint="eastAsia" w:ascii="宋体" w:hAnsi="宋体"/>
          <w:color w:val="000000"/>
          <w:sz w:val="24"/>
          <w:lang w:val="en-US" w:eastAsia="zh-CN"/>
        </w:rPr>
        <w:t xml:space="preserve">不提供不</w:t>
      </w:r>
      <w:r>
        <w:rPr>
          <w:rFonts w:hint="eastAsia" w:ascii="宋体" w:hAnsi="宋体"/>
          <w:color w:val="000000"/>
          <w:sz w:val="24"/>
          <w:highlight w:val="none"/>
          <w:lang w:val="en-US" w:eastAsia="zh-CN"/>
        </w:rPr>
        <w:t xml:space="preserve">得分</w:t>
      </w:r>
      <w:r>
        <w:rPr>
          <w:rFonts w:hint="eastAsia" w:ascii="宋体" w:hAnsi="宋体"/>
          <w:color w:val="000000"/>
          <w:sz w:val="24"/>
          <w:highlight w:val="none"/>
        </w:rPr>
        <w:t xml:space="preserve">。</w:t>
      </w:r>
      <w:r>
        <w:rPr>
          <w:rFonts w:ascii="宋体" w:hAnsi="宋体"/>
          <w:color w:val="000000"/>
          <w:sz w:val="24"/>
        </w:rPr>
      </w:r>
      <w:r/>
    </w:p>
    <w:p>
      <w:pPr>
        <w:pStyle w:val="952"/>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技术与质量（</w:t>
      </w:r>
      <w:r>
        <w:rPr>
          <w:rFonts w:hint="eastAsia" w:ascii="宋体" w:hAnsi="宋体"/>
          <w:b/>
          <w:bCs/>
          <w:color w:val="000000"/>
          <w:sz w:val="24"/>
          <w:szCs w:val="24"/>
          <w:lang w:val="en-US" w:eastAsia="zh-CN"/>
        </w:rPr>
        <w:t xml:space="preserve">11</w:t>
      </w:r>
      <w:r>
        <w:rPr>
          <w:rFonts w:hint="eastAsia" w:ascii="宋体" w:hAnsi="宋体"/>
          <w:b/>
          <w:bCs/>
          <w:color w:val="000000"/>
          <w:sz w:val="24"/>
          <w:szCs w:val="24"/>
        </w:rPr>
        <w:t xml:space="preserve">分）：</w:t>
      </w:r>
      <w:r>
        <w:rPr>
          <w:rFonts w:ascii="宋体" w:hAnsi="宋体"/>
          <w:b/>
          <w:bCs/>
          <w:color w:val="000000"/>
          <w:sz w:val="24"/>
          <w:szCs w:val="24"/>
        </w:rPr>
      </w:r>
      <w:r/>
    </w:p>
    <w:p>
      <w:pPr>
        <w:pStyle w:val="952"/>
        <w:ind w:firstLine="480"/>
        <w:spacing w:line="500" w:lineRule="exact"/>
        <w:rPr>
          <w:rFonts w:hint="eastAsia" w:ascii="宋体" w:hAnsi="宋体"/>
          <w:color w:val="000000"/>
          <w:sz w:val="24"/>
        </w:rPr>
      </w:pPr>
      <w:r>
        <w:rPr>
          <w:rFonts w:hint="eastAsia" w:ascii="宋体" w:hAnsi="宋体"/>
          <w:color w:val="000000"/>
          <w:sz w:val="24"/>
        </w:rPr>
        <w:t xml:space="preserve">4.1 处理器（1.5分）：所投办公计算机提供国产处理器证明函，证明函中至少包含芯片内置安全Boot ROM，采用国密算法等内容。投标时须提供处理器相关证明材料（包括但不限于制造商检测报告、官网功能截图等）扫描件得1.5分，否则不得分。</w:t>
      </w:r>
      <w:r>
        <w:rPr>
          <w:rFonts w:hint="eastAsia" w:ascii="宋体" w:hAnsi="宋体"/>
          <w:color w:val="000000"/>
          <w:sz w:val="24"/>
        </w:rPr>
      </w:r>
      <w:r/>
    </w:p>
    <w:p>
      <w:pPr>
        <w:pStyle w:val="952"/>
        <w:ind w:firstLine="480"/>
        <w:spacing w:line="500" w:lineRule="exact"/>
        <w:rPr>
          <w:rFonts w:hint="eastAsia" w:ascii="宋体" w:hAnsi="宋体"/>
          <w:color w:val="000000"/>
          <w:sz w:val="24"/>
        </w:rPr>
      </w:pPr>
      <w:r>
        <w:rPr>
          <w:rFonts w:hint="eastAsia" w:ascii="宋体" w:hAnsi="宋体"/>
          <w:color w:val="000000"/>
          <w:sz w:val="24"/>
        </w:rPr>
        <w:t xml:space="preserve">4.2</w:t>
      </w:r>
      <w:r>
        <w:rPr>
          <w:rFonts w:hint="eastAsia" w:ascii="宋体" w:hAnsi="宋体"/>
          <w:color w:val="000000"/>
          <w:sz w:val="24"/>
          <w:lang w:val="en-US" w:eastAsia="zh-CN"/>
        </w:rPr>
        <w:t xml:space="preserve"> </w:t>
      </w:r>
      <w:r>
        <w:rPr>
          <w:rFonts w:hint="eastAsia" w:ascii="宋体" w:hAnsi="宋体"/>
          <w:color w:val="000000"/>
          <w:sz w:val="24"/>
        </w:rPr>
        <w:t xml:space="preserve">数据恢复（1分）：所投办公计算机具备国家信息中心数据恢复服务，投标时须提供国家电子政务外网管理中心</w:t>
      </w:r>
      <w:r>
        <w:rPr>
          <w:rFonts w:hint="eastAsia" w:ascii="宋体" w:hAnsi="宋体"/>
          <w:color w:val="000000"/>
          <w:sz w:val="24"/>
          <w:lang w:eastAsia="zh-CN"/>
        </w:rPr>
        <w:t xml:space="preserve">（国家信息中心）</w:t>
      </w:r>
      <w:r>
        <w:rPr>
          <w:rFonts w:hint="eastAsia" w:ascii="宋体" w:hAnsi="宋体"/>
          <w:color w:val="000000"/>
          <w:sz w:val="24"/>
        </w:rPr>
        <w:t xml:space="preserve">提供针对本项目的数据恢复服务证明材料扫描件得1分，否则不得分。</w:t>
      </w:r>
      <w:r>
        <w:rPr>
          <w:rFonts w:hint="eastAsia" w:ascii="宋体" w:hAnsi="宋体"/>
          <w:color w:val="000000"/>
          <w:sz w:val="24"/>
        </w:rPr>
      </w:r>
      <w:r/>
    </w:p>
    <w:p>
      <w:pPr>
        <w:pStyle w:val="952"/>
        <w:ind w:firstLine="480"/>
        <w:spacing w:line="500" w:lineRule="exact"/>
        <w:rPr>
          <w:rFonts w:hint="eastAsia" w:ascii="宋体" w:hAnsi="宋体"/>
          <w:color w:val="000000"/>
          <w:sz w:val="24"/>
        </w:rPr>
      </w:pPr>
      <w:r>
        <w:rPr>
          <w:rFonts w:hint="eastAsia" w:ascii="宋体" w:hAnsi="宋体"/>
          <w:color w:val="000000"/>
          <w:sz w:val="24"/>
        </w:rPr>
        <w:t xml:space="preserve">4.3</w:t>
      </w:r>
      <w:r>
        <w:rPr>
          <w:rFonts w:hint="eastAsia" w:ascii="宋体" w:hAnsi="宋体"/>
          <w:color w:val="000000"/>
          <w:sz w:val="24"/>
          <w:lang w:val="en-US" w:eastAsia="zh-CN"/>
        </w:rPr>
        <w:t xml:space="preserve"> </w:t>
      </w:r>
      <w:r>
        <w:rPr>
          <w:rFonts w:hint="eastAsia" w:ascii="宋体" w:hAnsi="宋体"/>
          <w:color w:val="000000"/>
          <w:sz w:val="24"/>
        </w:rPr>
        <w:t xml:space="preserve">架构安全性（1.5分）：所投办公计算机必须满足</w:t>
      </w:r>
      <w:r>
        <w:rPr>
          <w:rFonts w:hint="eastAsia" w:ascii="宋体" w:hAnsi="宋体"/>
          <w:color w:val="000000"/>
          <w:sz w:val="24"/>
          <w:lang w:val="en-US" w:eastAsia="zh-CN"/>
        </w:rPr>
        <w:t xml:space="preserve">国产</w:t>
      </w:r>
      <w:r>
        <w:rPr>
          <w:rFonts w:hint="eastAsia" w:ascii="宋体" w:hAnsi="宋体"/>
          <w:color w:val="000000"/>
          <w:sz w:val="24"/>
        </w:rPr>
        <w:t xml:space="preserve">自主品牌，CPU架构安全可靠等级为一级。投标时须提供中国信息安全测评中心官方网站安全可靠测评结果公告截图扫描件得1.5 分，否则不得分。</w:t>
      </w:r>
      <w:r>
        <w:rPr>
          <w:rFonts w:hint="eastAsia" w:ascii="宋体" w:hAnsi="宋体"/>
          <w:color w:val="000000"/>
          <w:sz w:val="24"/>
        </w:rPr>
      </w:r>
      <w:r/>
    </w:p>
    <w:p>
      <w:pPr>
        <w:pStyle w:val="952"/>
        <w:ind w:firstLine="480"/>
        <w:spacing w:line="500" w:lineRule="exact"/>
        <w:rPr>
          <w:rFonts w:hint="eastAsia" w:ascii="宋体" w:hAnsi="宋体"/>
          <w:color w:val="000000"/>
          <w:sz w:val="24"/>
          <w:highlight w:val="yellow"/>
        </w:rPr>
      </w:pPr>
      <w:r>
        <w:rPr>
          <w:rFonts w:hint="eastAsia" w:ascii="宋体" w:hAnsi="宋体"/>
          <w:color w:val="000000"/>
          <w:sz w:val="24"/>
        </w:rPr>
        <w:t xml:space="preserve">4.4</w:t>
      </w:r>
      <w:r>
        <w:rPr>
          <w:rFonts w:hint="eastAsia" w:ascii="宋体" w:hAnsi="宋体"/>
          <w:color w:val="000000"/>
          <w:sz w:val="24"/>
          <w:lang w:val="en-US" w:eastAsia="zh-CN"/>
        </w:rPr>
        <w:t xml:space="preserve"> </w:t>
      </w:r>
      <w:r>
        <w:rPr>
          <w:rFonts w:hint="eastAsia" w:ascii="宋体" w:hAnsi="宋体"/>
          <w:color w:val="000000"/>
          <w:sz w:val="24"/>
        </w:rPr>
        <w:t xml:space="preserve">硬件兼容性（1分）：所投办公计算机必须兼容采购人常用办</w:t>
      </w:r>
      <w:r>
        <w:rPr>
          <w:rFonts w:hint="eastAsia" w:ascii="宋体" w:hAnsi="宋体"/>
          <w:color w:val="000000"/>
          <w:sz w:val="24"/>
          <w:highlight w:val="none"/>
        </w:rPr>
        <w:t xml:space="preserve">公外设，</w:t>
      </w:r>
      <w:r>
        <w:rPr>
          <w:rFonts w:hint="eastAsia" w:ascii="宋体" w:hAnsi="宋体"/>
          <w:color w:val="000000"/>
          <w:sz w:val="24"/>
          <w:highlight w:val="none"/>
        </w:rPr>
        <w:t xml:space="preserve">包含但不限于打印机HP LaserJet Pro 200 color M251、HP Laserdet P1106、HP PageWide PrO MFP S77dw、佳能LBP 6018L、得实DL-218、得实DT330、奔图M7112DN、医保卡读卡器德卡T10</w:t>
      </w:r>
      <w:r>
        <w:rPr>
          <w:rFonts w:hint="eastAsia" w:ascii="宋体" w:hAnsi="宋体"/>
          <w:color w:val="000000"/>
          <w:sz w:val="24"/>
          <w:highlight w:val="none"/>
          <w:lang w:val="en-US" w:eastAsia="zh-CN"/>
        </w:rPr>
        <w:t xml:space="preserve">/T6</w:t>
      </w:r>
      <w:r>
        <w:rPr>
          <w:rFonts w:hint="eastAsia" w:ascii="宋体" w:hAnsi="宋体"/>
          <w:color w:val="000000"/>
          <w:sz w:val="24"/>
          <w:highlight w:val="none"/>
        </w:rPr>
        <w:t xml:space="preserve">、人脸识别挂号机Ewill-STV1等</w:t>
      </w:r>
      <w:r>
        <w:rPr>
          <w:rFonts w:hint="eastAsia" w:ascii="宋体" w:hAnsi="宋体"/>
          <w:color w:val="000000"/>
          <w:sz w:val="24"/>
          <w:highlight w:val="none"/>
        </w:rPr>
        <w:t xml:space="preserve">。</w:t>
      </w:r>
      <w:r>
        <w:rPr>
          <w:rFonts w:hint="eastAsia" w:ascii="宋体" w:hAnsi="宋体"/>
          <w:color w:val="000000"/>
          <w:sz w:val="24"/>
        </w:rPr>
        <w:t xml:space="preserve">须提供承诺函</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格式见附件十四</w:t>
      </w:r>
      <w:r>
        <w:rPr>
          <w:rFonts w:hint="eastAsia" w:ascii="宋体" w:hAnsi="宋体"/>
          <w:color w:val="000000"/>
          <w:sz w:val="24"/>
          <w:lang w:eastAsia="zh-CN"/>
        </w:rPr>
        <w:t xml:space="preserve">）</w:t>
      </w:r>
      <w:r>
        <w:rPr>
          <w:rFonts w:hint="eastAsia" w:ascii="宋体" w:hAnsi="宋体"/>
          <w:color w:val="000000"/>
          <w:sz w:val="24"/>
          <w:lang w:val="en-US" w:eastAsia="zh-CN"/>
        </w:rPr>
        <w:t xml:space="preserve">得1分</w:t>
      </w:r>
      <w:r>
        <w:rPr>
          <w:rFonts w:hint="eastAsia" w:ascii="宋体" w:hAnsi="宋体"/>
          <w:color w:val="000000"/>
          <w:sz w:val="24"/>
        </w:rPr>
        <w:t xml:space="preserve">，</w:t>
      </w:r>
      <w:r>
        <w:rPr>
          <w:rFonts w:hint="eastAsia" w:ascii="宋体" w:hAnsi="宋体"/>
          <w:color w:val="000000"/>
          <w:sz w:val="24"/>
          <w:lang w:val="en-US" w:eastAsia="zh-CN"/>
        </w:rPr>
        <w:t xml:space="preserve">不提供不</w:t>
      </w:r>
      <w:r>
        <w:rPr>
          <w:rFonts w:hint="eastAsia" w:ascii="宋体" w:hAnsi="宋体"/>
          <w:color w:val="000000"/>
          <w:sz w:val="24"/>
          <w:highlight w:val="none"/>
          <w:lang w:val="en-US" w:eastAsia="zh-CN"/>
        </w:rPr>
        <w:t xml:space="preserve">得分</w:t>
      </w:r>
      <w:r>
        <w:rPr>
          <w:rFonts w:hint="eastAsia" w:ascii="宋体" w:hAnsi="宋体"/>
          <w:color w:val="000000"/>
          <w:sz w:val="24"/>
          <w:highlight w:val="none"/>
        </w:rPr>
        <w:t xml:space="preserve">。</w:t>
      </w:r>
      <w:r>
        <w:rPr>
          <w:rFonts w:hint="eastAsia" w:ascii="宋体" w:hAnsi="宋体"/>
          <w:color w:val="000000"/>
          <w:sz w:val="24"/>
          <w:highlight w:val="yellow"/>
        </w:rPr>
      </w:r>
      <w:r/>
    </w:p>
    <w:p>
      <w:pPr>
        <w:pStyle w:val="952"/>
        <w:ind w:firstLine="480"/>
        <w:spacing w:line="500" w:lineRule="exact"/>
        <w:rPr>
          <w:rFonts w:hint="eastAsia" w:ascii="宋体" w:hAnsi="宋体"/>
          <w:color w:val="000000"/>
          <w:sz w:val="24"/>
        </w:rPr>
      </w:pPr>
      <w:r>
        <w:rPr>
          <w:rFonts w:hint="eastAsia" w:ascii="宋体" w:hAnsi="宋体"/>
          <w:color w:val="000000"/>
          <w:sz w:val="24"/>
        </w:rPr>
        <w:t xml:space="preserve">4.5</w:t>
      </w:r>
      <w:r>
        <w:rPr>
          <w:rFonts w:hint="eastAsia" w:ascii="宋体" w:hAnsi="宋体"/>
          <w:color w:val="000000"/>
          <w:sz w:val="24"/>
          <w:lang w:val="en-US" w:eastAsia="zh-CN"/>
        </w:rPr>
        <w:t xml:space="preserve"> </w:t>
      </w:r>
      <w:r>
        <w:rPr>
          <w:rFonts w:hint="eastAsia" w:ascii="宋体" w:hAnsi="宋体"/>
          <w:color w:val="000000"/>
          <w:sz w:val="24"/>
        </w:rPr>
        <w:t xml:space="preserve">软件适配性（1分）：所投办公计算机需能满足采购人常用办公软件使用需求，包含但不限于HIS、LIS、PACS、电子病历、OA等。</w:t>
      </w:r>
      <w:r>
        <w:rPr>
          <w:rFonts w:hint="eastAsia" w:ascii="宋体" w:hAnsi="宋体"/>
          <w:color w:val="000000"/>
          <w:sz w:val="24"/>
        </w:rPr>
        <w:t xml:space="preserve">须提供承诺函</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格式见附件十四</w:t>
      </w:r>
      <w:r>
        <w:rPr>
          <w:rFonts w:hint="eastAsia" w:ascii="宋体" w:hAnsi="宋体"/>
          <w:color w:val="000000"/>
          <w:sz w:val="24"/>
          <w:lang w:eastAsia="zh-CN"/>
        </w:rPr>
        <w:t xml:space="preserve">）</w:t>
      </w:r>
      <w:r>
        <w:rPr>
          <w:rFonts w:hint="eastAsia" w:ascii="宋体" w:hAnsi="宋体"/>
          <w:color w:val="000000"/>
          <w:sz w:val="24"/>
          <w:lang w:val="en-US" w:eastAsia="zh-CN"/>
        </w:rPr>
        <w:t xml:space="preserve">得1分</w:t>
      </w:r>
      <w:r>
        <w:rPr>
          <w:rFonts w:hint="eastAsia" w:ascii="宋体" w:hAnsi="宋体"/>
          <w:color w:val="000000"/>
          <w:sz w:val="24"/>
        </w:rPr>
        <w:t xml:space="preserve">，</w:t>
      </w:r>
      <w:r>
        <w:rPr>
          <w:rFonts w:hint="eastAsia" w:ascii="宋体" w:hAnsi="宋体"/>
          <w:color w:val="000000"/>
          <w:sz w:val="24"/>
          <w:lang w:val="en-US" w:eastAsia="zh-CN"/>
        </w:rPr>
        <w:t xml:space="preserve">不提供不</w:t>
      </w:r>
      <w:r>
        <w:rPr>
          <w:rFonts w:hint="eastAsia" w:ascii="宋体" w:hAnsi="宋体"/>
          <w:color w:val="000000"/>
          <w:sz w:val="24"/>
          <w:highlight w:val="none"/>
          <w:lang w:val="en-US" w:eastAsia="zh-CN"/>
        </w:rPr>
        <w:t xml:space="preserve">得分</w:t>
      </w:r>
      <w:r>
        <w:rPr>
          <w:rFonts w:hint="eastAsia" w:ascii="宋体" w:hAnsi="宋体"/>
          <w:color w:val="000000"/>
          <w:sz w:val="24"/>
          <w:highlight w:val="none"/>
        </w:rPr>
        <w:t xml:space="preserve">。</w:t>
      </w:r>
      <w:r>
        <w:rPr>
          <w:rFonts w:hint="eastAsia" w:ascii="宋体" w:hAnsi="宋体"/>
          <w:color w:val="000000"/>
          <w:sz w:val="24"/>
        </w:rPr>
      </w:r>
      <w:r/>
    </w:p>
    <w:p>
      <w:pPr>
        <w:pStyle w:val="952"/>
        <w:ind w:firstLine="480"/>
        <w:spacing w:line="500" w:lineRule="exact"/>
        <w:rPr>
          <w:rFonts w:hint="eastAsia" w:ascii="宋体" w:hAnsi="宋体"/>
          <w:color w:val="000000"/>
          <w:sz w:val="24"/>
          <w:highlight w:val="none"/>
        </w:rPr>
      </w:pPr>
      <w:r>
        <w:rPr>
          <w:rFonts w:hint="eastAsia" w:ascii="宋体" w:hAnsi="宋体"/>
          <w:color w:val="000000"/>
          <w:sz w:val="24"/>
        </w:rPr>
        <w:t xml:space="preserve">4.6</w:t>
      </w:r>
      <w:r>
        <w:rPr>
          <w:rFonts w:hint="eastAsia" w:ascii="宋体" w:hAnsi="宋体"/>
          <w:color w:val="000000"/>
          <w:sz w:val="24"/>
          <w:lang w:val="en-US" w:eastAsia="zh-CN"/>
        </w:rPr>
        <w:t xml:space="preserve"> </w:t>
      </w:r>
      <w:r>
        <w:rPr>
          <w:rFonts w:hint="eastAsia" w:ascii="宋体" w:hAnsi="宋体"/>
          <w:color w:val="000000"/>
          <w:sz w:val="24"/>
        </w:rPr>
        <w:t xml:space="preserve">准入授权配</w:t>
      </w:r>
      <w:r>
        <w:rPr>
          <w:rFonts w:hint="eastAsia" w:ascii="宋体" w:hAnsi="宋体"/>
          <w:color w:val="000000"/>
          <w:sz w:val="24"/>
          <w:highlight w:val="none"/>
        </w:rPr>
        <w:t xml:space="preserve">置（1.5分）：所投准入授权客户端支持自定义配置，包括但不限于是否显示客户端图标、自定义客户端名称、客户端安装包名称是否加密、是否启用万能卸载码等。</w:t>
      </w:r>
      <w:r>
        <w:rPr>
          <w:rFonts w:hint="eastAsia" w:ascii="宋体" w:hAnsi="宋体"/>
          <w:color w:val="000000"/>
          <w:sz w:val="24"/>
          <w:highlight w:val="none"/>
        </w:rPr>
        <w:t xml:space="preserve">须提供产品功能截图</w:t>
      </w:r>
      <w:r>
        <w:rPr>
          <w:rFonts w:hint="eastAsia" w:ascii="宋体" w:hAnsi="宋体"/>
          <w:color w:val="000000"/>
          <w:sz w:val="24"/>
          <w:highlight w:val="none"/>
          <w:lang w:val="en-US" w:eastAsia="zh-CN"/>
        </w:rPr>
        <w:t xml:space="preserve">等</w:t>
      </w:r>
      <w:r>
        <w:rPr>
          <w:rFonts w:hint="eastAsia" w:ascii="宋体" w:hAnsi="宋体"/>
          <w:color w:val="000000"/>
          <w:sz w:val="24"/>
          <w:highlight w:val="none"/>
        </w:rPr>
        <w:t xml:space="preserve">证明材料扫描件</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得1.5分，</w:t>
      </w:r>
      <w:r>
        <w:rPr>
          <w:rFonts w:hint="eastAsia" w:ascii="宋体" w:hAnsi="宋体"/>
          <w:color w:val="000000"/>
          <w:sz w:val="24"/>
          <w:highlight w:val="none"/>
          <w:lang w:val="en-US" w:eastAsia="zh-CN"/>
        </w:rPr>
        <w:t xml:space="preserve">不提供不得分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5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4.7</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安全基线检查（1.5分）：所投准入授权支持终端安全基线检查，包括但不限于计算机名称、是否加入域、密码策略、弱口令、软件黑白名单、进程黑白名单、系统服务、系统共享等基线检查，并提供自动修复功能。</w:t>
      </w:r>
      <w:r>
        <w:rPr>
          <w:rFonts w:hint="eastAsia" w:ascii="宋体" w:hAnsi="宋体"/>
          <w:color w:val="000000"/>
          <w:sz w:val="24"/>
          <w:highlight w:val="none"/>
        </w:rPr>
        <w:t xml:space="preserve">须提供产品功能截图</w:t>
      </w:r>
      <w:r>
        <w:rPr>
          <w:rFonts w:hint="eastAsia" w:ascii="宋体" w:hAnsi="宋体"/>
          <w:color w:val="000000"/>
          <w:sz w:val="24"/>
          <w:highlight w:val="none"/>
          <w:lang w:val="en-US" w:eastAsia="zh-CN"/>
        </w:rPr>
        <w:t xml:space="preserve">等</w:t>
      </w:r>
      <w:r>
        <w:rPr>
          <w:rFonts w:hint="eastAsia" w:ascii="宋体" w:hAnsi="宋体"/>
          <w:color w:val="000000"/>
          <w:sz w:val="24"/>
          <w:highlight w:val="none"/>
        </w:rPr>
        <w:t xml:space="preserve">证明材料扫描件</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得1.5分，</w:t>
      </w:r>
      <w:r>
        <w:rPr>
          <w:rFonts w:hint="eastAsia" w:ascii="宋体" w:hAnsi="宋体"/>
          <w:color w:val="000000"/>
          <w:sz w:val="24"/>
          <w:highlight w:val="none"/>
          <w:lang w:val="en-US" w:eastAsia="zh-CN"/>
        </w:rPr>
        <w:t xml:space="preserve">不提供不得分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5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4.8</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在线审批功能（1分）：所投准入授权具备存储介质使用在线审批功能，支持终端用户在线发起申请，管理员在线审批、下发策略（策略包括但不限于强制分区、加密、读写权限限制、禁止可执行文件自运行）。</w:t>
      </w:r>
      <w:r>
        <w:rPr>
          <w:rFonts w:hint="eastAsia" w:ascii="宋体" w:hAnsi="宋体"/>
          <w:color w:val="000000"/>
          <w:sz w:val="24"/>
          <w:highlight w:val="none"/>
        </w:rPr>
        <w:t xml:space="preserve">须提供产品功能截图</w:t>
      </w:r>
      <w:r>
        <w:rPr>
          <w:rFonts w:hint="eastAsia" w:ascii="宋体" w:hAnsi="宋体"/>
          <w:color w:val="000000"/>
          <w:sz w:val="24"/>
          <w:highlight w:val="none"/>
          <w:lang w:val="en-US" w:eastAsia="zh-CN"/>
        </w:rPr>
        <w:t xml:space="preserve">等</w:t>
      </w:r>
      <w:r>
        <w:rPr>
          <w:rFonts w:hint="eastAsia" w:ascii="宋体" w:hAnsi="宋体"/>
          <w:color w:val="000000"/>
          <w:sz w:val="24"/>
          <w:highlight w:val="none"/>
        </w:rPr>
        <w:t xml:space="preserve">证明材料扫描件</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得1分，</w:t>
      </w:r>
      <w:r>
        <w:rPr>
          <w:rFonts w:hint="eastAsia" w:ascii="宋体" w:hAnsi="宋体"/>
          <w:color w:val="000000"/>
          <w:sz w:val="24"/>
          <w:highlight w:val="none"/>
          <w:lang w:val="en-US" w:eastAsia="zh-CN"/>
        </w:rPr>
        <w:t xml:space="preserve">不提供不得分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5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4.9</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桌面管理功能（1分）：所投准入授权具备桌面管理功能，计算机与被管理计算机之间采用专用 tcp 端口进行直接连接，远程协助时不占用服务器端口资源，且远程协助支持双向穿透NAT 或 VPN 的远程屏幕控制。</w:t>
      </w:r>
      <w:r>
        <w:rPr>
          <w:rFonts w:hint="eastAsia" w:ascii="宋体" w:hAnsi="宋体"/>
          <w:color w:val="000000"/>
          <w:sz w:val="24"/>
          <w:highlight w:val="none"/>
        </w:rPr>
        <w:t xml:space="preserve">须提供产品功能截图</w:t>
      </w:r>
      <w:r>
        <w:rPr>
          <w:rFonts w:hint="eastAsia" w:ascii="宋体" w:hAnsi="宋体"/>
          <w:color w:val="000000"/>
          <w:sz w:val="24"/>
          <w:highlight w:val="none"/>
          <w:lang w:val="en-US" w:eastAsia="zh-CN"/>
        </w:rPr>
        <w:t xml:space="preserve">等</w:t>
      </w:r>
      <w:r>
        <w:rPr>
          <w:rFonts w:hint="eastAsia" w:ascii="宋体" w:hAnsi="宋体"/>
          <w:color w:val="000000"/>
          <w:sz w:val="24"/>
          <w:highlight w:val="none"/>
        </w:rPr>
        <w:t xml:space="preserve">证明材料扫描件</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得1分，</w:t>
      </w:r>
      <w:r>
        <w:rPr>
          <w:rFonts w:hint="eastAsia" w:ascii="宋体" w:hAnsi="宋体"/>
          <w:color w:val="000000"/>
          <w:sz w:val="24"/>
          <w:highlight w:val="none"/>
          <w:lang w:val="en-US" w:eastAsia="zh-CN"/>
        </w:rPr>
        <w:t xml:space="preserve">不提供不得分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52"/>
        <w:ind w:firstLine="482"/>
        <w:spacing w:line="500" w:lineRule="exact"/>
        <w:rPr>
          <w:rFonts w:ascii="宋体" w:hAnsi="宋体"/>
          <w:b/>
          <w:bCs/>
          <w:color w:val="000000"/>
          <w:sz w:val="24"/>
          <w:highlight w:val="none"/>
        </w:rPr>
      </w:pPr>
      <w:r>
        <w:rPr>
          <w:rFonts w:hint="eastAsia" w:ascii="宋体" w:hAnsi="宋体"/>
          <w:b/>
          <w:bCs/>
          <w:color w:val="000000"/>
          <w:sz w:val="24"/>
          <w:highlight w:val="none"/>
        </w:rPr>
        <w:t xml:space="preserve">注：</w:t>
      </w:r>
      <w:r>
        <w:rPr>
          <w:rFonts w:hint="eastAsia" w:ascii="宋体" w:hAnsi="宋体"/>
          <w:b/>
          <w:bCs/>
          <w:color w:val="000000"/>
          <w:sz w:val="24"/>
          <w:highlight w:val="none"/>
        </w:rPr>
        <w:t xml:space="preserve">中标</w:t>
      </w:r>
      <w:r>
        <w:rPr>
          <w:rFonts w:hint="eastAsia" w:ascii="宋体" w:hAnsi="宋体"/>
          <w:b/>
          <w:bCs/>
          <w:color w:val="000000"/>
          <w:sz w:val="24"/>
          <w:highlight w:val="none"/>
          <w:lang w:val="en-US" w:eastAsia="zh-CN"/>
        </w:rPr>
        <w:t xml:space="preserve">供应商</w:t>
      </w:r>
      <w:r>
        <w:rPr>
          <w:rFonts w:hint="eastAsia" w:ascii="宋体" w:hAnsi="宋体"/>
          <w:b/>
          <w:bCs/>
          <w:color w:val="000000"/>
          <w:sz w:val="24"/>
          <w:highlight w:val="none"/>
        </w:rPr>
        <w:t xml:space="preserve">在投标文件中提供的所有检测报告证书及截图原件，中标</w:t>
      </w:r>
      <w:r>
        <w:rPr>
          <w:rFonts w:hint="eastAsia" w:ascii="宋体" w:hAnsi="宋体"/>
          <w:b/>
          <w:bCs/>
          <w:color w:val="000000"/>
          <w:sz w:val="24"/>
          <w:highlight w:val="none"/>
          <w:lang w:val="en-US" w:eastAsia="zh-CN"/>
        </w:rPr>
        <w:t xml:space="preserve">供应商</w:t>
      </w:r>
      <w:r>
        <w:rPr>
          <w:rFonts w:hint="eastAsia" w:ascii="宋体" w:hAnsi="宋体"/>
          <w:b/>
          <w:bCs/>
          <w:color w:val="000000"/>
          <w:sz w:val="24"/>
          <w:highlight w:val="none"/>
        </w:rPr>
        <w:t xml:space="preserve">在合同签订生效后</w:t>
      </w:r>
      <w:r>
        <w:rPr>
          <w:rFonts w:hint="eastAsia" w:ascii="宋体" w:hAnsi="宋体"/>
          <w:b/>
          <w:bCs/>
          <w:color w:val="000000"/>
          <w:sz w:val="24"/>
          <w:highlight w:val="none"/>
          <w:lang w:val="en-US" w:eastAsia="zh-CN"/>
        </w:rPr>
        <w:t xml:space="preserve">须</w:t>
      </w:r>
      <w:r>
        <w:rPr>
          <w:rFonts w:hint="eastAsia" w:ascii="宋体" w:hAnsi="宋体"/>
          <w:b/>
          <w:bCs/>
          <w:color w:val="000000"/>
          <w:sz w:val="24"/>
          <w:highlight w:val="none"/>
        </w:rPr>
        <w:t xml:space="preserve">提供给采购人备查；相关材料或承诺内容与后期实际不符，采购人有权退货退款并保留相应权利。</w:t>
      </w:r>
      <w:r>
        <w:rPr>
          <w:rFonts w:hint="eastAsia" w:ascii="宋体" w:hAnsi="宋体"/>
          <w:b/>
          <w:bCs/>
          <w:color w:val="000000"/>
          <w:sz w:val="24"/>
          <w:highlight w:val="none"/>
        </w:rPr>
        <w:t xml:space="preserve"> </w:t>
      </w:r>
      <w:r>
        <w:rPr>
          <w:rFonts w:ascii="宋体" w:hAnsi="宋体"/>
          <w:b/>
          <w:bCs/>
          <w:color w:val="000000"/>
          <w:sz w:val="24"/>
          <w:highlight w:val="none"/>
        </w:rPr>
      </w:r>
      <w:r/>
    </w:p>
    <w:p>
      <w:pPr>
        <w:pStyle w:val="952"/>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环保产品</w:t>
      </w:r>
      <w:r>
        <w:rPr>
          <w:rFonts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1</w:t>
      </w:r>
      <w:r>
        <w:rPr>
          <w:rFonts w:ascii="宋体" w:hAnsi="宋体"/>
          <w:b/>
          <w:bCs/>
          <w:color w:val="000000"/>
          <w:sz w:val="24"/>
          <w:szCs w:val="24"/>
          <w:highlight w:val="none"/>
        </w:rPr>
        <w:t xml:space="preserve">分）</w:t>
      </w:r>
      <w:r>
        <w:rPr>
          <w:rFonts w:hint="eastAsia" w:ascii="宋体" w:hAnsi="宋体"/>
          <w:b/>
          <w:bCs/>
          <w:color w:val="000000"/>
          <w:sz w:val="24"/>
          <w:szCs w:val="24"/>
          <w:highlight w:val="none"/>
        </w:rPr>
        <w:t xml:space="preserve">：</w:t>
      </w:r>
      <w:r>
        <w:rPr>
          <w:rFonts w:hint="eastAsia" w:ascii="宋体" w:hAnsi="宋体"/>
          <w:color w:val="000000"/>
          <w:sz w:val="24"/>
          <w:highlight w:val="none"/>
        </w:rPr>
        <w:t xml:space="preserve">依据财政部、生态环境部发布的《</w:t>
      </w:r>
      <w:r>
        <w:rPr>
          <w:rFonts w:ascii="宋体" w:hAnsi="宋体"/>
          <w:color w:val="000000"/>
          <w:sz w:val="24"/>
          <w:highlight w:val="none"/>
        </w:rPr>
        <w:t xml:space="preserve">环境标志产品政府采购品目清单</w:t>
      </w:r>
      <w:r>
        <w:rPr>
          <w:rFonts w:hint="eastAsia" w:ascii="宋体" w:hAnsi="宋体"/>
          <w:color w:val="000000"/>
          <w:sz w:val="24"/>
          <w:highlight w:val="none"/>
        </w:rPr>
        <w:t xml:space="preserve">》，投标人能够提供所投产品为环保产品的得1分（投标时须提供所投产品由国家确定的认证机构出具的、处于有效期之内的环境标志产品认证证书复印件，否则不得分</w:t>
      </w:r>
      <w:r>
        <w:rPr>
          <w:rFonts w:ascii="宋体" w:hAnsi="宋体"/>
          <w:color w:val="000000"/>
          <w:sz w:val="24"/>
          <w:highlight w:val="none"/>
        </w:rPr>
        <w:t xml:space="preserve">）</w:t>
      </w:r>
      <w:r>
        <w:rPr>
          <w:rFonts w:hint="eastAsia" w:ascii="宋体" w:hAnsi="宋体"/>
          <w:color w:val="000000"/>
          <w:sz w:val="24"/>
          <w:highlight w:val="none"/>
        </w:rPr>
        <w:t xml:space="preserve">。</w:t>
      </w:r>
      <w:r>
        <w:rPr>
          <w:rFonts w:ascii="宋体" w:hAnsi="宋体"/>
          <w:b/>
          <w:bCs/>
          <w:color w:val="000000"/>
          <w:sz w:val="24"/>
          <w:szCs w:val="24"/>
          <w:highlight w:val="none"/>
        </w:rPr>
      </w:r>
      <w:r/>
    </w:p>
    <w:p>
      <w:pPr>
        <w:pStyle w:val="952"/>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项目方案（</w:t>
      </w:r>
      <w:r>
        <w:rPr>
          <w:rFonts w:hint="eastAsia" w:ascii="宋体" w:hAnsi="宋体"/>
          <w:b/>
          <w:bCs/>
          <w:color w:val="000000"/>
          <w:sz w:val="24"/>
          <w:szCs w:val="24"/>
          <w:highlight w:val="none"/>
          <w:lang w:val="en-US" w:eastAsia="zh-CN"/>
        </w:rPr>
        <w:t xml:space="preserve">40</w:t>
      </w:r>
      <w:r>
        <w:rPr>
          <w:rFonts w:hint="eastAsia" w:ascii="宋体" w:hAnsi="宋体"/>
          <w:b/>
          <w:bCs/>
          <w:color w:val="000000"/>
          <w:sz w:val="24"/>
          <w:szCs w:val="24"/>
          <w:highlight w:val="none"/>
        </w:rPr>
        <w:t xml:space="preserve">分）</w:t>
      </w:r>
      <w:r>
        <w:rPr>
          <w:rFonts w:hint="eastAsia" w:ascii="宋体" w:hAnsi="宋体"/>
          <w:b/>
          <w:bCs/>
          <w:color w:val="000000"/>
          <w:sz w:val="24"/>
          <w:szCs w:val="24"/>
          <w:highlight w:val="none"/>
          <w:lang w:eastAsia="zh-CN"/>
        </w:rPr>
        <w:t xml:space="preserve">：</w:t>
      </w:r>
      <w:r>
        <w:rPr>
          <w:rFonts w:ascii="宋体" w:hAnsi="宋体"/>
          <w:b/>
          <w:bCs/>
          <w:color w:val="000000"/>
          <w:sz w:val="24"/>
          <w:szCs w:val="24"/>
          <w:highlight w:val="none"/>
        </w:rPr>
      </w:r>
      <w:r/>
    </w:p>
    <w:p>
      <w:pPr>
        <w:pStyle w:val="952"/>
        <w:ind w:firstLine="480"/>
        <w:spacing w:line="50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项目总体概述（10分）：了解投标人的现状及项目需求并进行详细描述，对</w:t>
      </w:r>
      <w:r>
        <w:rPr>
          <w:rFonts w:hint="eastAsia" w:ascii="宋体" w:hAnsi="宋体"/>
          <w:color w:val="000000"/>
          <w:sz w:val="24"/>
          <w:highlight w:val="none"/>
          <w:lang w:val="en-US" w:eastAsia="zh-CN"/>
        </w:rPr>
        <w:t xml:space="preserve">①</w:t>
      </w:r>
      <w:r>
        <w:rPr>
          <w:rFonts w:hint="eastAsia" w:ascii="宋体" w:hAnsi="宋体"/>
          <w:color w:val="000000"/>
          <w:sz w:val="24"/>
          <w:highlight w:val="none"/>
        </w:rPr>
        <w:t xml:space="preserve">本项目概况、</w:t>
      </w:r>
      <w:r>
        <w:rPr>
          <w:rFonts w:hint="eastAsia" w:ascii="宋体" w:hAnsi="宋体"/>
          <w:color w:val="000000"/>
          <w:sz w:val="24"/>
          <w:highlight w:val="none"/>
          <w:lang w:val="en-US" w:eastAsia="zh-CN"/>
        </w:rPr>
        <w:t xml:space="preserve">②</w:t>
      </w:r>
      <w:r>
        <w:rPr>
          <w:rFonts w:hint="eastAsia" w:ascii="宋体" w:hAnsi="宋体"/>
          <w:color w:val="000000"/>
          <w:sz w:val="24"/>
          <w:highlight w:val="none"/>
        </w:rPr>
        <w:t xml:space="preserve">服务承诺、</w:t>
      </w:r>
      <w:r>
        <w:rPr>
          <w:rFonts w:hint="eastAsia" w:ascii="宋体" w:hAnsi="宋体"/>
          <w:color w:val="000000"/>
          <w:sz w:val="24"/>
          <w:highlight w:val="none"/>
          <w:lang w:val="en-US" w:eastAsia="zh-CN"/>
        </w:rPr>
        <w:t xml:space="preserve">③</w:t>
      </w:r>
      <w:r>
        <w:rPr>
          <w:rFonts w:hint="eastAsia" w:ascii="宋体" w:hAnsi="宋体"/>
          <w:color w:val="000000"/>
          <w:sz w:val="24"/>
          <w:highlight w:val="none"/>
        </w:rPr>
        <w:t xml:space="preserve">管理要求、</w:t>
      </w:r>
      <w:r>
        <w:rPr>
          <w:rFonts w:hint="eastAsia" w:ascii="宋体" w:hAnsi="宋体"/>
          <w:color w:val="000000"/>
          <w:sz w:val="24"/>
          <w:highlight w:val="none"/>
          <w:lang w:val="en-US" w:eastAsia="zh-CN"/>
        </w:rPr>
        <w:t xml:space="preserve">④</w:t>
      </w:r>
      <w:r>
        <w:rPr>
          <w:rFonts w:hint="eastAsia" w:ascii="宋体" w:hAnsi="宋体"/>
          <w:color w:val="000000"/>
          <w:sz w:val="24"/>
          <w:highlight w:val="none"/>
        </w:rPr>
        <w:t xml:space="preserve">技术要求、</w:t>
      </w:r>
      <w:r>
        <w:rPr>
          <w:rFonts w:hint="eastAsia" w:ascii="宋体" w:hAnsi="宋体"/>
          <w:color w:val="000000"/>
          <w:sz w:val="24"/>
          <w:highlight w:val="none"/>
          <w:lang w:val="en-US" w:eastAsia="zh-CN"/>
        </w:rPr>
        <w:t xml:space="preserve">⑤</w:t>
      </w:r>
      <w:r>
        <w:rPr>
          <w:rFonts w:hint="eastAsia" w:ascii="宋体" w:hAnsi="宋体"/>
          <w:color w:val="000000"/>
          <w:sz w:val="24"/>
          <w:highlight w:val="none"/>
        </w:rPr>
        <w:t xml:space="preserve">维护要求等具有清晰有效的说明，并提供相关方案。</w:t>
      </w:r>
      <w:r>
        <w:rPr>
          <w:rFonts w:hint="eastAsia" w:ascii="宋体" w:hAnsi="宋体"/>
          <w:color w:val="000000"/>
          <w:sz w:val="24"/>
          <w:highlight w:val="none"/>
        </w:rPr>
      </w:r>
      <w:r/>
    </w:p>
    <w:p>
      <w:pPr>
        <w:pStyle w:val="95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方案完整，科学合理，设计清晰详细，完全符合本项目需求，且能够提供上述</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项全部方案的，得1</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分；方案较完整，科学合理性较强，设计较清晰详细，能够符合本项目需求，能够提供上述</w:t>
      </w:r>
      <w:r>
        <w:rPr>
          <w:rFonts w:hint="eastAsia" w:ascii="宋体" w:hAnsi="宋体"/>
          <w:color w:val="000000"/>
          <w:sz w:val="24"/>
          <w:highlight w:val="none"/>
          <w:lang w:val="en-US" w:eastAsia="zh-CN"/>
        </w:rPr>
        <w:t xml:space="preserve">3-5</w:t>
      </w:r>
      <w:r>
        <w:rPr>
          <w:rFonts w:hint="eastAsia" w:ascii="宋体" w:hAnsi="宋体"/>
          <w:color w:val="000000"/>
          <w:sz w:val="24"/>
          <w:highlight w:val="none"/>
        </w:rPr>
        <w:t xml:space="preserve">项方案的，得</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分；方案完整性、科学合理性、设计的清晰详细程度等只能基本满足要求，能够提供上述1-</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项方案的，得</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分；无方案或未按要求提供方案的不得分。</w:t>
      </w:r>
      <w:r>
        <w:rPr>
          <w:rFonts w:hint="eastAsia" w:ascii="宋体" w:hAnsi="宋体"/>
          <w:color w:val="000000"/>
          <w:sz w:val="24"/>
          <w:highlight w:val="none"/>
        </w:rPr>
      </w:r>
      <w:r/>
    </w:p>
    <w:p>
      <w:pPr>
        <w:pStyle w:val="952"/>
        <w:ind w:firstLine="480"/>
        <w:spacing w:line="500" w:lineRule="exact"/>
        <w:rPr>
          <w:rFonts w:hint="eastAsia" w:ascii="宋体" w:hAnsi="宋体"/>
          <w:color w:val="000000"/>
          <w:sz w:val="24"/>
        </w:rPr>
      </w:pP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项目实施方案（10分）：包含</w:t>
      </w:r>
      <w:r>
        <w:rPr>
          <w:rFonts w:hint="eastAsia" w:ascii="宋体" w:hAnsi="宋体"/>
          <w:color w:val="000000"/>
          <w:sz w:val="24"/>
          <w:highlight w:val="none"/>
          <w:lang w:val="en-US" w:eastAsia="zh-CN"/>
        </w:rPr>
        <w:t xml:space="preserve">①</w:t>
      </w:r>
      <w:r>
        <w:rPr>
          <w:rFonts w:hint="eastAsia" w:ascii="宋体" w:hAnsi="宋体"/>
          <w:color w:val="000000"/>
          <w:sz w:val="24"/>
          <w:highlight w:val="none"/>
        </w:rPr>
        <w:t xml:space="preserve">项目重点内</w:t>
      </w:r>
      <w:r>
        <w:rPr>
          <w:rFonts w:hint="eastAsia" w:ascii="宋体" w:hAnsi="宋体"/>
          <w:color w:val="000000"/>
          <w:sz w:val="24"/>
        </w:rPr>
        <w:t xml:space="preserve">容理解、</w:t>
      </w:r>
      <w:r>
        <w:rPr>
          <w:rFonts w:hint="eastAsia" w:ascii="宋体" w:hAnsi="宋体"/>
          <w:color w:val="000000"/>
          <w:sz w:val="24"/>
          <w:lang w:val="en-US" w:eastAsia="zh-CN"/>
        </w:rPr>
        <w:t xml:space="preserve">②</w:t>
      </w:r>
      <w:r>
        <w:rPr>
          <w:rFonts w:hint="eastAsia" w:ascii="宋体" w:hAnsi="宋体"/>
          <w:color w:val="000000"/>
          <w:sz w:val="24"/>
        </w:rPr>
        <w:t xml:space="preserve">项目实施总体安排、</w:t>
      </w:r>
      <w:r>
        <w:rPr>
          <w:rFonts w:hint="eastAsia" w:ascii="宋体" w:hAnsi="宋体"/>
          <w:color w:val="000000"/>
          <w:sz w:val="24"/>
          <w:lang w:val="en-US" w:eastAsia="zh-CN"/>
        </w:rPr>
        <w:t xml:space="preserve">③</w:t>
      </w:r>
      <w:r>
        <w:rPr>
          <w:rFonts w:hint="eastAsia" w:ascii="宋体" w:hAnsi="宋体"/>
          <w:color w:val="000000"/>
          <w:sz w:val="24"/>
        </w:rPr>
        <w:t xml:space="preserve">项目实施方案总述。</w:t>
      </w:r>
      <w:r>
        <w:rPr>
          <w:rFonts w:hint="eastAsia" w:ascii="宋体" w:hAnsi="宋体"/>
          <w:color w:val="000000"/>
          <w:sz w:val="24"/>
        </w:rPr>
      </w:r>
      <w:r/>
    </w:p>
    <w:p>
      <w:pPr>
        <w:pStyle w:val="952"/>
        <w:ind w:firstLine="480"/>
        <w:spacing w:line="500" w:lineRule="exact"/>
        <w:rPr>
          <w:rFonts w:hint="eastAsia" w:ascii="宋体" w:hAnsi="宋体"/>
          <w:color w:val="000000"/>
          <w:sz w:val="24"/>
          <w:lang w:eastAsia="zh-CN"/>
        </w:rPr>
      </w:pPr>
      <w:r>
        <w:rPr>
          <w:rFonts w:hint="eastAsia" w:ascii="宋体" w:hAnsi="宋体"/>
          <w:color w:val="000000"/>
          <w:sz w:val="24"/>
        </w:rPr>
        <w:t xml:space="preserve">投标人须针对每条内容进行阐述，如有缺少，本项不得分</w:t>
      </w:r>
      <w:r>
        <w:rPr>
          <w:rFonts w:hint="eastAsia" w:ascii="宋体" w:hAnsi="宋体"/>
          <w:color w:val="000000"/>
          <w:sz w:val="24"/>
          <w:lang w:eastAsia="zh-CN"/>
        </w:rPr>
        <w:t xml:space="preserve">。</w:t>
      </w:r>
      <w:r>
        <w:rPr>
          <w:rFonts w:hint="eastAsia" w:ascii="宋体" w:hAnsi="宋体"/>
          <w:color w:val="000000"/>
          <w:sz w:val="24"/>
          <w:lang w:eastAsia="zh-CN"/>
        </w:rPr>
        <w:t xml:space="preserve">方案科学合理性强，设计清晰详细且针对性强，完全符合评审要求的得</w:t>
      </w:r>
      <w:r>
        <w:rPr>
          <w:rFonts w:hint="eastAsia" w:ascii="宋体" w:hAnsi="宋体"/>
          <w:color w:val="000000"/>
          <w:sz w:val="24"/>
          <w:lang w:val="en-US" w:eastAsia="zh-CN"/>
        </w:rPr>
        <w:t xml:space="preserve">10</w:t>
      </w:r>
      <w:r>
        <w:rPr>
          <w:rFonts w:hint="eastAsia" w:ascii="宋体" w:hAnsi="宋体"/>
          <w:color w:val="000000"/>
          <w:sz w:val="24"/>
          <w:lang w:eastAsia="zh-CN"/>
        </w:rPr>
        <w:t xml:space="preserve">分；方案科学合理性较强，设计较清晰详细，符合评审要求的得</w:t>
      </w:r>
      <w:r>
        <w:rPr>
          <w:rFonts w:hint="eastAsia" w:ascii="宋体" w:hAnsi="宋体"/>
          <w:color w:val="000000"/>
          <w:sz w:val="24"/>
          <w:lang w:val="en-US" w:eastAsia="zh-CN"/>
        </w:rPr>
        <w:t xml:space="preserve">7</w:t>
      </w:r>
      <w:r>
        <w:rPr>
          <w:rFonts w:hint="eastAsia" w:ascii="宋体" w:hAnsi="宋体"/>
          <w:color w:val="000000"/>
          <w:sz w:val="24"/>
          <w:lang w:eastAsia="zh-CN"/>
        </w:rPr>
        <w:t xml:space="preserve">分；方案科学合理性、设计的清晰详细程度等基本满足评审要求的得</w:t>
      </w:r>
      <w:r>
        <w:rPr>
          <w:rFonts w:hint="eastAsia" w:ascii="宋体" w:hAnsi="宋体"/>
          <w:color w:val="000000"/>
          <w:sz w:val="24"/>
          <w:lang w:val="en-US" w:eastAsia="zh-CN"/>
        </w:rPr>
        <w:t xml:space="preserve">5</w:t>
      </w:r>
      <w:r>
        <w:rPr>
          <w:rFonts w:hint="eastAsia" w:ascii="宋体" w:hAnsi="宋体"/>
          <w:color w:val="000000"/>
          <w:sz w:val="24"/>
          <w:lang w:eastAsia="zh-CN"/>
        </w:rPr>
        <w:t xml:space="preserve">分；</w:t>
      </w:r>
      <w:r>
        <w:rPr>
          <w:rFonts w:hint="eastAsia" w:ascii="宋体" w:hAnsi="宋体"/>
          <w:color w:val="000000"/>
          <w:sz w:val="24"/>
        </w:rPr>
        <w:t xml:space="preserve">无方案或未按要求提供方案的不得分。</w:t>
      </w:r>
      <w:r>
        <w:rPr>
          <w:rFonts w:hint="eastAsia" w:ascii="宋体" w:hAnsi="宋体"/>
          <w:color w:val="000000"/>
          <w:sz w:val="24"/>
          <w:lang w:eastAsia="zh-CN"/>
        </w:rPr>
      </w:r>
      <w:r/>
    </w:p>
    <w:p>
      <w:pPr>
        <w:pStyle w:val="952"/>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6</w:t>
      </w:r>
      <w:r>
        <w:rPr>
          <w:rFonts w:hint="eastAsia" w:ascii="宋体" w:hAnsi="宋体"/>
          <w:color w:val="000000"/>
          <w:sz w:val="24"/>
        </w:rPr>
        <w:t xml:space="preserve">.3</w:t>
      </w:r>
      <w:r>
        <w:rPr>
          <w:rFonts w:hint="eastAsia" w:ascii="宋体" w:hAnsi="宋体"/>
          <w:color w:val="000000"/>
          <w:sz w:val="24"/>
          <w:lang w:val="en-US" w:eastAsia="zh-CN"/>
        </w:rPr>
        <w:t xml:space="preserve"> </w:t>
      </w:r>
      <w:r>
        <w:rPr>
          <w:rFonts w:hint="eastAsia" w:ascii="宋体" w:hAnsi="宋体"/>
          <w:color w:val="000000"/>
          <w:sz w:val="24"/>
        </w:rPr>
        <w:t xml:space="preserve">进度计划及保证措施（10分）：包含</w:t>
      </w:r>
      <w:r>
        <w:rPr>
          <w:rFonts w:hint="eastAsia" w:ascii="宋体" w:hAnsi="宋体"/>
          <w:color w:val="000000"/>
          <w:sz w:val="24"/>
          <w:lang w:val="en-US" w:eastAsia="zh-CN"/>
        </w:rPr>
        <w:t xml:space="preserve">①</w:t>
      </w:r>
      <w:r>
        <w:rPr>
          <w:rFonts w:hint="eastAsia" w:ascii="宋体" w:hAnsi="宋体"/>
          <w:color w:val="000000"/>
          <w:sz w:val="24"/>
        </w:rPr>
        <w:t xml:space="preserve">项目进度计划、</w:t>
      </w:r>
      <w:r>
        <w:rPr>
          <w:rFonts w:hint="eastAsia" w:ascii="宋体" w:hAnsi="宋体"/>
          <w:color w:val="000000"/>
          <w:sz w:val="24"/>
          <w:lang w:val="en-US" w:eastAsia="zh-CN"/>
        </w:rPr>
        <w:t xml:space="preserve">②</w:t>
      </w:r>
      <w:r>
        <w:rPr>
          <w:rFonts w:hint="eastAsia" w:ascii="宋体" w:hAnsi="宋体"/>
          <w:color w:val="000000"/>
          <w:sz w:val="24"/>
        </w:rPr>
        <w:t xml:space="preserve">装调试方案</w:t>
      </w:r>
      <w:r>
        <w:rPr>
          <w:rFonts w:hint="eastAsia" w:ascii="宋体" w:hAnsi="宋体"/>
          <w:color w:val="000000"/>
          <w:sz w:val="24"/>
          <w:lang w:eastAsia="zh-CN"/>
        </w:rPr>
        <w:t xml:space="preserve">、</w:t>
      </w:r>
      <w:r>
        <w:rPr>
          <w:rFonts w:hint="eastAsia" w:ascii="宋体" w:hAnsi="宋体"/>
          <w:color w:val="000000"/>
          <w:sz w:val="24"/>
          <w:lang w:val="en-US" w:eastAsia="zh-CN"/>
        </w:rPr>
        <w:t xml:space="preserve">③</w:t>
      </w:r>
      <w:r>
        <w:rPr>
          <w:rFonts w:hint="eastAsia" w:ascii="宋体" w:hAnsi="宋体"/>
          <w:color w:val="000000"/>
          <w:sz w:val="24"/>
        </w:rPr>
        <w:t xml:space="preserve">保证措施。</w:t>
      </w:r>
      <w:r>
        <w:rPr>
          <w:rFonts w:hint="eastAsia" w:ascii="宋体" w:hAnsi="宋体"/>
          <w:color w:val="000000"/>
          <w:sz w:val="24"/>
        </w:rPr>
      </w:r>
      <w:r/>
    </w:p>
    <w:p>
      <w:pPr>
        <w:pStyle w:val="952"/>
        <w:ind w:firstLine="480"/>
        <w:spacing w:line="500" w:lineRule="exact"/>
        <w:rPr>
          <w:rFonts w:hint="eastAsia" w:ascii="宋体" w:hAnsi="宋体"/>
          <w:color w:val="000000"/>
          <w:sz w:val="24"/>
          <w:lang w:eastAsia="zh-CN"/>
        </w:rPr>
      </w:pPr>
      <w:r>
        <w:rPr>
          <w:rFonts w:hint="eastAsia" w:ascii="宋体" w:hAnsi="宋体"/>
          <w:color w:val="000000"/>
          <w:sz w:val="24"/>
        </w:rPr>
        <w:t xml:space="preserve">投标人须针对每条内容进行阐述，如有缺少，本项不得分</w:t>
      </w:r>
      <w:r>
        <w:rPr>
          <w:rFonts w:hint="eastAsia" w:ascii="宋体" w:hAnsi="宋体"/>
          <w:color w:val="000000"/>
          <w:sz w:val="24"/>
          <w:lang w:eastAsia="zh-CN"/>
        </w:rPr>
        <w:t xml:space="preserve">。方案科学合理性强，设计清晰详细且针对性强，完全符合评审要求的得</w:t>
      </w:r>
      <w:r>
        <w:rPr>
          <w:rFonts w:hint="eastAsia" w:ascii="宋体" w:hAnsi="宋体"/>
          <w:color w:val="000000"/>
          <w:sz w:val="24"/>
          <w:lang w:val="en-US" w:eastAsia="zh-CN"/>
        </w:rPr>
        <w:t xml:space="preserve">10</w:t>
      </w:r>
      <w:r>
        <w:rPr>
          <w:rFonts w:hint="eastAsia" w:ascii="宋体" w:hAnsi="宋体"/>
          <w:color w:val="000000"/>
          <w:sz w:val="24"/>
          <w:lang w:eastAsia="zh-CN"/>
        </w:rPr>
        <w:t xml:space="preserve">分；方案科学合理性较强，设计较清晰详细，符合评审要求的得</w:t>
      </w:r>
      <w:r>
        <w:rPr>
          <w:rFonts w:hint="eastAsia" w:ascii="宋体" w:hAnsi="宋体"/>
          <w:color w:val="000000"/>
          <w:sz w:val="24"/>
          <w:lang w:val="en-US" w:eastAsia="zh-CN"/>
        </w:rPr>
        <w:t xml:space="preserve">7</w:t>
      </w:r>
      <w:r>
        <w:rPr>
          <w:rFonts w:hint="eastAsia" w:ascii="宋体" w:hAnsi="宋体"/>
          <w:color w:val="000000"/>
          <w:sz w:val="24"/>
          <w:lang w:eastAsia="zh-CN"/>
        </w:rPr>
        <w:t xml:space="preserve">分；方案科学合理性、设计的清晰详细程度等基本满足评审要求的得</w:t>
      </w:r>
      <w:r>
        <w:rPr>
          <w:rFonts w:hint="eastAsia" w:ascii="宋体" w:hAnsi="宋体"/>
          <w:color w:val="000000"/>
          <w:sz w:val="24"/>
          <w:lang w:val="en-US" w:eastAsia="zh-CN"/>
        </w:rPr>
        <w:t xml:space="preserve">5</w:t>
      </w:r>
      <w:r>
        <w:rPr>
          <w:rFonts w:hint="eastAsia" w:ascii="宋体" w:hAnsi="宋体"/>
          <w:color w:val="000000"/>
          <w:sz w:val="24"/>
          <w:lang w:eastAsia="zh-CN"/>
        </w:rPr>
        <w:t xml:space="preserve">分；</w:t>
      </w:r>
      <w:r>
        <w:rPr>
          <w:rFonts w:hint="eastAsia" w:ascii="宋体" w:hAnsi="宋体"/>
          <w:color w:val="000000"/>
          <w:sz w:val="24"/>
        </w:rPr>
        <w:t xml:space="preserve">无方案或未按要求提供方案的不得分。</w:t>
      </w:r>
      <w:r>
        <w:rPr>
          <w:rFonts w:hint="eastAsia" w:ascii="宋体" w:hAnsi="宋体"/>
          <w:color w:val="000000"/>
          <w:sz w:val="24"/>
          <w:lang w:eastAsia="zh-CN"/>
        </w:rPr>
      </w:r>
      <w:r/>
    </w:p>
    <w:p>
      <w:pPr>
        <w:pStyle w:val="952"/>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6</w:t>
      </w:r>
      <w:r>
        <w:rPr>
          <w:rFonts w:hint="eastAsia" w:ascii="宋体" w:hAnsi="宋体"/>
          <w:color w:val="000000"/>
          <w:sz w:val="24"/>
        </w:rPr>
        <w:t xml:space="preserve">.4</w:t>
      </w:r>
      <w:r>
        <w:rPr>
          <w:rFonts w:hint="eastAsia" w:ascii="宋体" w:hAnsi="宋体"/>
          <w:color w:val="000000"/>
          <w:sz w:val="24"/>
          <w:lang w:val="en-US" w:eastAsia="zh-CN"/>
        </w:rPr>
        <w:t xml:space="preserve"> </w:t>
      </w:r>
      <w:r>
        <w:rPr>
          <w:rFonts w:hint="eastAsia" w:ascii="宋体" w:hAnsi="宋体"/>
          <w:color w:val="000000"/>
          <w:sz w:val="24"/>
        </w:rPr>
        <w:t xml:space="preserve">售后服务方案（10分）：根据投标人提供的售后服务方案，包括</w:t>
      </w:r>
      <w:r>
        <w:rPr>
          <w:rFonts w:hint="eastAsia" w:ascii="宋体" w:hAnsi="宋体"/>
          <w:color w:val="000000"/>
          <w:sz w:val="24"/>
          <w:lang w:val="en-US" w:eastAsia="zh-CN"/>
        </w:rPr>
        <w:t xml:space="preserve">①</w:t>
      </w:r>
      <w:r>
        <w:rPr>
          <w:rFonts w:hint="eastAsia" w:ascii="宋体" w:hAnsi="宋体"/>
          <w:color w:val="000000"/>
          <w:sz w:val="24"/>
        </w:rPr>
        <w:t xml:space="preserve">售后服务的内容和详细方案合理性和科学性、</w:t>
      </w:r>
      <w:r>
        <w:rPr>
          <w:rFonts w:hint="eastAsia" w:ascii="宋体" w:hAnsi="宋体"/>
          <w:color w:val="000000"/>
          <w:sz w:val="24"/>
          <w:lang w:val="en-US" w:eastAsia="zh-CN"/>
        </w:rPr>
        <w:t xml:space="preserve">②</w:t>
      </w:r>
      <w:r>
        <w:rPr>
          <w:rFonts w:hint="eastAsia" w:ascii="宋体" w:hAnsi="宋体"/>
          <w:color w:val="000000"/>
          <w:sz w:val="24"/>
        </w:rPr>
        <w:t xml:space="preserve">应急备件备品、</w:t>
      </w:r>
      <w:r>
        <w:rPr>
          <w:rFonts w:hint="eastAsia" w:ascii="宋体" w:hAnsi="宋体"/>
          <w:color w:val="000000"/>
          <w:sz w:val="24"/>
          <w:lang w:val="en-US" w:eastAsia="zh-CN"/>
        </w:rPr>
        <w:t xml:space="preserve">③</w:t>
      </w:r>
      <w:r>
        <w:rPr>
          <w:rFonts w:hint="eastAsia" w:ascii="宋体" w:hAnsi="宋体"/>
          <w:color w:val="000000"/>
          <w:sz w:val="24"/>
        </w:rPr>
        <w:t xml:space="preserve">故障响应时间、</w:t>
      </w:r>
      <w:r>
        <w:rPr>
          <w:rFonts w:hint="eastAsia" w:ascii="宋体" w:hAnsi="宋体"/>
          <w:color w:val="000000"/>
          <w:sz w:val="24"/>
          <w:lang w:val="en-US" w:eastAsia="zh-CN"/>
        </w:rPr>
        <w:t xml:space="preserve">④</w:t>
      </w:r>
      <w:r>
        <w:rPr>
          <w:rFonts w:hint="eastAsia" w:ascii="宋体" w:hAnsi="宋体"/>
          <w:color w:val="000000"/>
          <w:sz w:val="24"/>
        </w:rPr>
        <w:t xml:space="preserve">重大故障的应急预案和措施等情况酌情给分。</w:t>
      </w:r>
      <w:r>
        <w:rPr>
          <w:rFonts w:hint="eastAsia" w:ascii="宋体" w:hAnsi="宋体"/>
          <w:color w:val="000000"/>
          <w:sz w:val="24"/>
        </w:rPr>
      </w:r>
      <w:r/>
    </w:p>
    <w:p>
      <w:pPr>
        <w:pStyle w:val="952"/>
        <w:ind w:firstLine="480"/>
        <w:spacing w:line="500" w:lineRule="exact"/>
        <w:rPr>
          <w:rFonts w:ascii="宋体" w:hAnsi="宋体"/>
          <w:color w:val="000000"/>
          <w:sz w:val="24"/>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4</w:t>
      </w:r>
      <w:r>
        <w:rPr>
          <w:rFonts w:hint="eastAsia" w:ascii="宋体" w:hAnsi="宋体"/>
          <w:color w:val="000000"/>
          <w:sz w:val="24"/>
        </w:rPr>
        <w:t xml:space="preserve">项全部方案的，得1</w:t>
      </w:r>
      <w:r>
        <w:rPr>
          <w:rFonts w:hint="eastAsia" w:ascii="宋体" w:hAnsi="宋体"/>
          <w:color w:val="000000"/>
          <w:sz w:val="24"/>
          <w:lang w:val="en-US" w:eastAsia="zh-CN"/>
        </w:rPr>
        <w:t xml:space="preserve">0</w:t>
      </w:r>
      <w:r>
        <w:rPr>
          <w:rFonts w:hint="eastAsia" w:ascii="宋体" w:hAnsi="宋体"/>
          <w:color w:val="000000"/>
          <w:sz w:val="24"/>
        </w:rPr>
        <w:t xml:space="preserve">分；方案较完整，科学合理性较强，设计较清晰详细，能够符合本项目需求，能够提供上述</w:t>
      </w:r>
      <w:r>
        <w:rPr>
          <w:rFonts w:hint="eastAsia" w:ascii="宋体" w:hAnsi="宋体"/>
          <w:color w:val="000000"/>
          <w:sz w:val="24"/>
          <w:lang w:val="en-US" w:eastAsia="zh-CN"/>
        </w:rPr>
        <w:t xml:space="preserve">2-4</w:t>
      </w:r>
      <w:r>
        <w:rPr>
          <w:rFonts w:hint="eastAsia" w:ascii="宋体" w:hAnsi="宋体"/>
          <w:color w:val="000000"/>
          <w:sz w:val="24"/>
        </w:rPr>
        <w:t xml:space="preserve">项方案的，得</w:t>
      </w:r>
      <w:r>
        <w:rPr>
          <w:rFonts w:hint="eastAsia" w:ascii="宋体" w:hAnsi="宋体"/>
          <w:color w:val="000000"/>
          <w:sz w:val="24"/>
          <w:lang w:val="en-US" w:eastAsia="zh-CN"/>
        </w:rPr>
        <w:t xml:space="preserve">7</w:t>
      </w:r>
      <w:r>
        <w:rPr>
          <w:rFonts w:hint="eastAsia" w:ascii="宋体" w:hAnsi="宋体"/>
          <w:color w:val="000000"/>
          <w:sz w:val="24"/>
        </w:rPr>
        <w:t xml:space="preserve">分；方案完整性、科学合理性、设计的清晰详细程度等只能基本满足要求，能够提供上述1-</w:t>
      </w:r>
      <w:r>
        <w:rPr>
          <w:rFonts w:hint="eastAsia" w:ascii="宋体" w:hAnsi="宋体"/>
          <w:color w:val="000000"/>
          <w:sz w:val="24"/>
          <w:lang w:val="en-US" w:eastAsia="zh-CN"/>
        </w:rPr>
        <w:t xml:space="preserve">4</w:t>
      </w:r>
      <w:r>
        <w:rPr>
          <w:rFonts w:hint="eastAsia" w:ascii="宋体" w:hAnsi="宋体"/>
          <w:color w:val="000000"/>
          <w:sz w:val="24"/>
        </w:rPr>
        <w:t xml:space="preserve">项方案的，得</w:t>
      </w:r>
      <w:r>
        <w:rPr>
          <w:rFonts w:hint="eastAsia" w:ascii="宋体" w:hAnsi="宋体"/>
          <w:color w:val="000000"/>
          <w:sz w:val="24"/>
          <w:lang w:val="en-US" w:eastAsia="zh-CN"/>
        </w:rPr>
        <w:t xml:space="preserve">5</w:t>
      </w:r>
      <w:r>
        <w:rPr>
          <w:rFonts w:hint="eastAsia" w:ascii="宋体" w:hAnsi="宋体"/>
          <w:color w:val="000000"/>
          <w:sz w:val="24"/>
        </w:rPr>
        <w:t xml:space="preserve">分；</w:t>
      </w:r>
      <w:r>
        <w:rPr>
          <w:rFonts w:hint="eastAsia" w:ascii="宋体" w:hAnsi="宋体"/>
          <w:color w:val="000000"/>
          <w:sz w:val="24"/>
        </w:rPr>
        <w:t xml:space="preserve">无方案或未按要求提供方案的不得分。</w:t>
      </w:r>
      <w:r>
        <w:rPr>
          <w:rFonts w:hint="eastAsia" w:ascii="宋体" w:hAnsi="宋体"/>
          <w:color w:val="000000"/>
          <w:sz w:val="24"/>
        </w:rPr>
        <w:t xml:space="preserve">  </w:t>
      </w:r>
      <w:r>
        <w:rPr>
          <w:rFonts w:ascii="宋体" w:hAnsi="宋体"/>
          <w:color w:val="000000"/>
          <w:sz w:val="24"/>
        </w:rPr>
      </w:r>
      <w:r/>
    </w:p>
    <w:p>
      <w:pPr>
        <w:pStyle w:val="952"/>
        <w:ind w:firstLine="480"/>
        <w:spacing w:line="500" w:lineRule="exact"/>
        <w:rPr>
          <w:rFonts w:ascii="宋体" w:hAnsi="宋体"/>
          <w:color w:val="000000"/>
          <w:sz w:val="24"/>
        </w:rPr>
      </w:pPr>
      <w:r>
        <w:rPr>
          <w:rFonts w:ascii="宋体" w:hAnsi="宋体"/>
          <w:color w:val="000000"/>
          <w:sz w:val="24"/>
        </w:rPr>
      </w:r>
      <w:r/>
    </w:p>
    <w:p>
      <w:pPr>
        <w:pStyle w:val="952"/>
        <w:jc w:val="center"/>
        <w:spacing w:line="500" w:lineRule="exact"/>
        <w:tabs>
          <w:tab w:val="left" w:pos="1440" w:leader="none"/>
        </w:tabs>
        <w:rPr>
          <w:rFonts w:hint="eastAsia" w:ascii="黑体" w:hAnsi="黑体" w:eastAsia="黑体"/>
          <w:sz w:val="36"/>
          <w:szCs w:val="36"/>
        </w:rPr>
        <w:outlineLvl w:val="0"/>
      </w:pPr>
      <w:r>
        <w:rPr>
          <w:rFonts w:ascii="宋体" w:hAnsi="宋体"/>
          <w:color w:val="000000"/>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1041"/>
        <w:ind w:firstLine="602"/>
        <w:spacing w:before="0" w:after="0" w:line="500" w:lineRule="exact"/>
        <w:rPr>
          <w:rFonts w:hint="eastAsia" w:cs="Arial"/>
          <w:b/>
          <w:sz w:val="30"/>
          <w:szCs w:val="30"/>
        </w:rPr>
      </w:pPr>
      <w:r/>
      <w:bookmarkStart w:id="196" w:name="_Hlt26671244"/>
      <w:r/>
      <w:bookmarkEnd w:id="196"/>
      <w:r/>
      <w:bookmarkStart w:id="197" w:name="_Toc26554094"/>
      <w:r/>
      <w:bookmarkStart w:id="198" w:name="_Toc49090576"/>
      <w:r/>
      <w:bookmarkStart w:id="199" w:name="_Toc120614282"/>
      <w:r/>
      <w:bookmarkStart w:id="200" w:name="_Hlt26955039"/>
      <w:r/>
      <w:bookmarkEnd w:id="200"/>
      <w:r>
        <w:rPr>
          <w:rFonts w:hint="eastAsia" w:cs="Arial"/>
          <w:b/>
          <w:sz w:val="30"/>
          <w:szCs w:val="30"/>
        </w:rPr>
        <w:t xml:space="preserve">第一部分  投标文件内容</w:t>
      </w:r>
      <w:r>
        <w:rPr>
          <w:rFonts w:hint="eastAsia" w:cs="Arial"/>
          <w:b/>
          <w:sz w:val="30"/>
          <w:szCs w:val="30"/>
        </w:rPr>
      </w:r>
      <w:r/>
    </w:p>
    <w:p>
      <w:pPr>
        <w:pStyle w:val="1041"/>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1041"/>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1041"/>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1041"/>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1041"/>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1041"/>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rPr>
                <w:rFonts w:hint="eastAsia" w:ascii="宋体" w:hAnsi="宋体" w:cs="宋体"/>
              </w:rPr>
            </w:r>
            <w:r/>
          </w:p>
        </w:tc>
        <w:tc>
          <w:tcPr>
            <w:tcW w:w="2449" w:type="dxa"/>
            <w:vAlign w:val="center"/>
            <w:vMerge w:val="restart"/>
            <w:textDirection w:val="lrTb"/>
            <w:noWrap w:val="false"/>
          </w:tcPr>
          <w:p>
            <w:pPr>
              <w:pStyle w:val="1041"/>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1041"/>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1041"/>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1041"/>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1041"/>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1041"/>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30"/>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1041"/>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1041"/>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1041"/>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1041"/>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1041"/>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1041"/>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1041"/>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1041"/>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1041"/>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1041"/>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1041"/>
              <w:ind w:firstLine="0"/>
              <w:jc w:val="center"/>
              <w:spacing w:before="0" w:after="0" w:line="24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6104" w:type="dxa"/>
            <w:vAlign w:val="center"/>
            <w:textDirection w:val="lrTb"/>
            <w:noWrap w:val="false"/>
          </w:tcPr>
          <w:p>
            <w:pPr>
              <w:pStyle w:val="1041"/>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rPr>
                <w:rFonts w:hint="eastAsia" w:ascii="宋体" w:hAnsi="宋体" w:cs="宋体"/>
              </w:rPr>
            </w:r>
            <w:r/>
          </w:p>
        </w:tc>
        <w:tc>
          <w:tcPr>
            <w:tcW w:w="2449" w:type="dxa"/>
            <w:vAlign w:val="center"/>
            <w:textDirection w:val="lrTb"/>
            <w:noWrap w:val="false"/>
          </w:tcPr>
          <w:p>
            <w:pPr>
              <w:pStyle w:val="1041"/>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1041"/>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1041"/>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bCs/>
              </w:rPr>
            </w:r>
            <w:r/>
          </w:p>
        </w:tc>
        <w:tc>
          <w:tcPr>
            <w:tcW w:w="2449" w:type="dxa"/>
            <w:vAlign w:val="center"/>
            <w:textDirection w:val="lrTb"/>
            <w:noWrap w:val="false"/>
          </w:tcPr>
          <w:p>
            <w:pPr>
              <w:pStyle w:val="1041"/>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1041"/>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1041"/>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952"/>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952"/>
        <w:numPr>
          <w:ilvl w:val="0"/>
          <w:numId w:val="8"/>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w:t>
      </w:r>
      <w:r>
        <w:rPr>
          <w:rFonts w:hint="eastAsia" w:ascii="宋体" w:hAnsi="宋体"/>
          <w:sz w:val="24"/>
          <w:szCs w:val="24"/>
        </w:rPr>
        <w:t xml:space="preserve">材料</w:t>
      </w:r>
      <w:r>
        <w:rPr>
          <w:rFonts w:ascii="宋体" w:hAnsi="宋体"/>
          <w:sz w:val="24"/>
          <w:szCs w:val="24"/>
        </w:rPr>
        <w:t xml:space="preserve">。</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w:t>
      </w:r>
      <w:r>
        <w:rPr>
          <w:rFonts w:hint="eastAsia" w:ascii="宋体" w:hAnsi="宋体"/>
          <w:sz w:val="24"/>
          <w:szCs w:val="24"/>
        </w:rPr>
        <w:t xml:space="preserve">材料</w:t>
      </w:r>
      <w:r>
        <w:rPr>
          <w:rFonts w:ascii="宋体" w:hAnsi="宋体"/>
          <w:sz w:val="24"/>
          <w:szCs w:val="24"/>
        </w:rPr>
        <w:t xml:space="preserve">；如因新成立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952"/>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952"/>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952"/>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952"/>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952"/>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952"/>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952"/>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1041"/>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1041"/>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1041"/>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1041"/>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1041"/>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1041"/>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1041"/>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1041"/>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1041"/>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1041"/>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1041"/>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1041"/>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1041"/>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1041"/>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1041"/>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1041"/>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1041"/>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1041"/>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1041"/>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1041"/>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1041"/>
              <w:ind w:firstLine="0"/>
              <w:jc w:val="center"/>
              <w:spacing w:before="0" w:after="0" w:line="240" w:lineRule="auto"/>
              <w:rPr>
                <w:rFonts w:hint="eastAsia" w:cs="Arial"/>
              </w:rPr>
            </w:pPr>
            <w:r>
              <w:rPr>
                <w:rFonts w:hint="eastAsia" w:cs="Arial"/>
              </w:rPr>
            </w:r>
            <w:r/>
          </w:p>
        </w:tc>
      </w:tr>
    </w:tbl>
    <w:p>
      <w:pPr>
        <w:pStyle w:val="952"/>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952"/>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952"/>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952"/>
        <w:numPr>
          <w:ilvl w:val="0"/>
          <w:numId w:val="9"/>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952"/>
        <w:rPr>
          <w:rFonts w:hint="eastAsia"/>
          <w:b/>
          <w:color w:val="ff0000"/>
          <w:sz w:val="28"/>
          <w:szCs w:val="28"/>
        </w:rPr>
      </w:pPr>
      <w:r>
        <w:rPr>
          <w:rFonts w:hint="eastAsia"/>
          <w:b/>
          <w:color w:val="ff0000"/>
          <w:sz w:val="28"/>
          <w:szCs w:val="28"/>
        </w:rPr>
      </w:r>
      <w:r/>
    </w:p>
    <w:p>
      <w:pPr>
        <w:pStyle w:val="952"/>
        <w:rPr>
          <w:rFonts w:hint="eastAsia"/>
          <w:b/>
          <w:sz w:val="28"/>
          <w:szCs w:val="28"/>
        </w:rPr>
      </w:pPr>
      <w:r>
        <w:rPr>
          <w:rFonts w:hint="eastAsia"/>
          <w:b/>
          <w:sz w:val="28"/>
          <w:szCs w:val="28"/>
        </w:rPr>
        <w:t xml:space="preserve">（二）其他证明文件</w:t>
      </w:r>
      <w:r>
        <w:rPr>
          <w:rFonts w:hint="eastAsia"/>
          <w:b/>
          <w:sz w:val="28"/>
          <w:szCs w:val="28"/>
        </w:rPr>
      </w:r>
      <w:r/>
    </w:p>
    <w:p>
      <w:pPr>
        <w:pStyle w:val="952"/>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952"/>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rPr>
          <w:rFonts w:hint="eastAsia" w:ascii="宋体" w:hAnsi="宋体" w:cs="宋体"/>
          <w:sz w:val="24"/>
          <w:szCs w:val="24"/>
        </w:rPr>
      </w:r>
      <w:r/>
    </w:p>
    <w:p>
      <w:pPr>
        <w:pStyle w:val="952"/>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1041"/>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952"/>
        <w:jc w:val="center"/>
        <w:rPr>
          <w:rFonts w:hint="eastAsia" w:ascii="宋体" w:hAnsi="宋体"/>
          <w:b/>
          <w:sz w:val="72"/>
          <w:shd w:val="clear" w:color="ffffff" w:fill="d9d9d9"/>
        </w:rPr>
      </w:pPr>
      <w:r>
        <w:rPr>
          <w:rFonts w:hint="eastAsia" w:ascii="宋体" w:hAnsi="宋体"/>
          <w:b/>
          <w:sz w:val="72"/>
          <w:shd w:val="clear" w:color="ffffff" w:fill="d9d9d9"/>
        </w:rPr>
      </w:r>
      <w:r/>
    </w:p>
    <w:p>
      <w:pPr>
        <w:pStyle w:val="952"/>
        <w:jc w:val="center"/>
        <w:rPr>
          <w:rFonts w:hint="eastAsia" w:ascii="宋体" w:hAnsi="宋体"/>
          <w:b/>
          <w:sz w:val="72"/>
          <w:shd w:val="clear" w:color="ffffff" w:fill="d9d9d9"/>
        </w:rPr>
      </w:pPr>
      <w:r>
        <w:rPr>
          <w:rFonts w:hint="eastAsia" w:ascii="宋体" w:hAnsi="宋体"/>
          <w:b/>
          <w:sz w:val="72"/>
          <w:shd w:val="clear" w:color="ffffff" w:fill="d9d9d9"/>
        </w:rPr>
      </w:r>
      <w:r/>
    </w:p>
    <w:p>
      <w:pPr>
        <w:pStyle w:val="952"/>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952"/>
        <w:jc w:val="center"/>
        <w:rPr>
          <w:rFonts w:hint="eastAsia" w:ascii="宋体" w:hAnsi="宋体"/>
          <w:b/>
          <w:sz w:val="72"/>
          <w:shd w:val="clear" w:color="ffffff" w:fill="d9d9d9"/>
        </w:rPr>
      </w:pPr>
      <w:r>
        <w:rPr>
          <w:rFonts w:hint="eastAsia" w:ascii="宋体" w:hAnsi="宋体"/>
          <w:b/>
          <w:sz w:val="72"/>
          <w:shd w:val="clear" w:color="ffffff" w:fill="d9d9d9"/>
        </w:rPr>
      </w:r>
      <w:r/>
    </w:p>
    <w:p>
      <w:pPr>
        <w:pStyle w:val="952"/>
        <w:jc w:val="center"/>
        <w:rPr>
          <w:rFonts w:hint="eastAsia" w:ascii="宋体" w:hAnsi="宋体"/>
          <w:b/>
          <w:sz w:val="72"/>
          <w:shd w:val="clear" w:color="ffffff" w:fill="d9d9d9"/>
        </w:rPr>
      </w:pPr>
      <w:r>
        <w:rPr>
          <w:rFonts w:hint="eastAsia" w:ascii="宋体" w:hAnsi="宋体"/>
          <w:b/>
          <w:sz w:val="72"/>
          <w:shd w:val="clear" w:color="ffffff" w:fill="d9d9d9"/>
        </w:rPr>
      </w:r>
      <w:r/>
    </w:p>
    <w:p>
      <w:pPr>
        <w:pStyle w:val="952"/>
        <w:jc w:val="center"/>
        <w:rPr>
          <w:rFonts w:hint="eastAsia" w:ascii="宋体" w:hAnsi="宋体"/>
          <w:b/>
          <w:sz w:val="72"/>
          <w:shd w:val="clear" w:color="ffffff" w:fill="d9d9d9"/>
        </w:rPr>
      </w:pPr>
      <w:r>
        <w:rPr>
          <w:rFonts w:hint="eastAsia" w:ascii="宋体" w:hAnsi="宋体"/>
          <w:b/>
          <w:sz w:val="72"/>
          <w:shd w:val="clear" w:color="ffffff" w:fill="d9d9d9"/>
        </w:rPr>
      </w:r>
      <w:r/>
    </w:p>
    <w:p>
      <w:pPr>
        <w:pStyle w:val="952"/>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952"/>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JSZC-320200-JZCG-G2026-0060</w:t>
      </w:r>
      <w:r>
        <w:rPr>
          <w:rFonts w:hint="eastAsia" w:ascii="黑体" w:hAnsi="华文中宋" w:eastAsia="黑体"/>
          <w:bCs/>
          <w:color w:val="000000"/>
          <w:sz w:val="30"/>
          <w:szCs w:val="30"/>
          <w:lang w:eastAsia="zh-CN"/>
        </w:rPr>
      </w:r>
      <w:r/>
    </w:p>
    <w:p>
      <w:pPr>
        <w:pStyle w:val="952"/>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无锡市第二人民医院办公计算机采购</w:t>
      </w:r>
      <w:r>
        <w:rPr>
          <w:rFonts w:hint="eastAsia" w:ascii="黑体" w:hAnsi="华文中宋" w:eastAsia="黑体"/>
          <w:bCs/>
          <w:color w:val="000000"/>
          <w:sz w:val="30"/>
          <w:szCs w:val="30"/>
          <w:lang w:eastAsia="zh-CN"/>
        </w:rPr>
      </w:r>
      <w:r/>
    </w:p>
    <w:p>
      <w:pPr>
        <w:pStyle w:val="952"/>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952"/>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952"/>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952"/>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1039"/>
        <w:ind w:firstLine="480"/>
        <w:tabs>
          <w:tab w:val="left" w:pos="360" w:leader="none"/>
        </w:tabs>
        <w:rPr>
          <w:rFonts w:hint="eastAsia"/>
          <w:color w:val="000000"/>
          <w:sz w:val="24"/>
          <w:szCs w:val="24"/>
        </w:rPr>
      </w:pPr>
      <w:r>
        <w:rPr>
          <w:rFonts w:hint="eastAsia"/>
          <w:color w:val="000000"/>
          <w:sz w:val="24"/>
          <w:szCs w:val="24"/>
        </w:rPr>
        <w:t xml:space="preserve">我公司（单位、联合体）针对</w:t>
      </w:r>
      <w:r>
        <w:rPr>
          <w:rFonts w:hint="eastAsia" w:ascii="宋体" w:hAnsi="宋体"/>
          <w:bCs/>
          <w:color w:val="000000"/>
          <w:sz w:val="24"/>
          <w:szCs w:val="24"/>
          <w:lang w:eastAsia="zh-CN"/>
        </w:rPr>
        <w:t xml:space="preserve">JSZC-320200-JZCG-G2026-0060</w:t>
      </w:r>
      <w:r>
        <w:rPr>
          <w:rFonts w:hint="eastAsia" w:ascii="宋体" w:hAnsi="宋体"/>
          <w:bCs/>
          <w:color w:val="000000"/>
          <w:sz w:val="24"/>
          <w:szCs w:val="24"/>
        </w:rPr>
        <w:t xml:space="preserve">项目，兹授权：</w:t>
      </w:r>
      <w:r>
        <w:rPr>
          <w:rFonts w:hint="eastAsia"/>
          <w:color w:val="000000"/>
          <w:sz w:val="24"/>
          <w:szCs w:val="24"/>
        </w:rPr>
      </w:r>
      <w:r/>
    </w:p>
    <w:p>
      <w:pPr>
        <w:pStyle w:val="1039"/>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1039"/>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1039"/>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1039"/>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1039"/>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1039"/>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1039"/>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1039"/>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1039"/>
        <w:ind w:firstLine="0"/>
        <w:tabs>
          <w:tab w:val="left" w:pos="360" w:leader="none"/>
        </w:tabs>
        <w:rPr>
          <w:rFonts w:hint="eastAsia"/>
          <w:sz w:val="21"/>
          <w:szCs w:val="21"/>
        </w:rPr>
      </w:pPr>
      <w:r>
        <w:rPr>
          <w:rFonts w:hint="eastAsia"/>
          <w:sz w:val="21"/>
          <w:szCs w:val="21"/>
        </w:rPr>
      </w:r>
      <w:r/>
    </w:p>
    <w:p>
      <w:pPr>
        <w:pStyle w:val="1039"/>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1039"/>
        <w:numPr>
          <w:ilvl w:val="0"/>
          <w:numId w:val="10"/>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1039"/>
        <w:numPr>
          <w:ilvl w:val="0"/>
          <w:numId w:val="10"/>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1039"/>
        <w:numPr>
          <w:ilvl w:val="0"/>
          <w:numId w:val="10"/>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1039"/>
        <w:numPr>
          <w:ilvl w:val="0"/>
          <w:numId w:val="10"/>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1039"/>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952"/>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rPr>
          <w:rFonts w:ascii="黑体" w:eastAsia="黑体"/>
          <w:bCs/>
          <w:color w:val="000000"/>
          <w:sz w:val="28"/>
          <w:szCs w:val="28"/>
        </w:rPr>
      </w:r>
      <w:r/>
    </w:p>
    <w:p>
      <w:pPr>
        <w:pStyle w:val="952"/>
        <w:jc w:val="center"/>
        <w:spacing w:line="480" w:lineRule="auto"/>
        <w:rPr>
          <w:rFonts w:ascii="宋体"/>
          <w:bCs/>
          <w:color w:val="000000"/>
          <w:sz w:val="24"/>
          <w:szCs w:val="24"/>
        </w:rPr>
      </w:pPr>
      <w:r>
        <w:rPr>
          <w:rFonts w:ascii="宋体"/>
          <w:bCs/>
          <w:color w:val="000000"/>
          <w:sz w:val="24"/>
          <w:szCs w:val="24"/>
        </w:rPr>
      </w:r>
      <w:r/>
    </w:p>
    <w:p>
      <w:pPr>
        <w:pStyle w:val="952"/>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952"/>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lang w:eastAsia="zh-CN"/>
        </w:rPr>
        <w:t xml:space="preserve">JSZC-320200-JZCG-G2026-0060</w:t>
      </w:r>
      <w:r>
        <w:rPr>
          <w:rFonts w:hint="eastAsia" w:ascii="宋体" w:hAnsi="宋体"/>
          <w:bCs/>
          <w:color w:val="000000"/>
          <w:sz w:val="24"/>
          <w:szCs w:val="24"/>
        </w:rPr>
        <w:t xml:space="preserve">进行投标，</w:t>
      </w:r>
      <w:r>
        <w:rPr>
          <w:rFonts w:hint="eastAsia" w:ascii="宋体" w:hAnsi="宋体"/>
          <w:bCs/>
          <w:sz w:val="24"/>
          <w:szCs w:val="24"/>
        </w:rPr>
        <w:t xml:space="preserve">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952"/>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952"/>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952"/>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952"/>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952"/>
        <w:spacing w:line="480" w:lineRule="auto"/>
        <w:rPr>
          <w:rFonts w:ascii="宋体"/>
          <w:bCs/>
          <w:color w:val="000000"/>
          <w:sz w:val="24"/>
          <w:szCs w:val="24"/>
        </w:rPr>
      </w:pPr>
      <w:r>
        <w:rPr>
          <w:rFonts w:ascii="宋体"/>
          <w:bCs/>
          <w:color w:val="000000"/>
          <w:sz w:val="24"/>
          <w:szCs w:val="24"/>
        </w:rPr>
      </w:r>
      <w:r/>
    </w:p>
    <w:p>
      <w:pPr>
        <w:pStyle w:val="952"/>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952"/>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四、政府采购政策相关声明函（给定格式）：</w:t>
      </w:r>
      <w:r>
        <w:rPr>
          <w:rFonts w:hint="eastAsia" w:ascii="宋体" w:hAnsi="宋体" w:cs="宋体"/>
          <w:b/>
          <w:sz w:val="28"/>
          <w:szCs w:val="28"/>
        </w:rPr>
      </w:r>
      <w:r/>
    </w:p>
    <w:p>
      <w:pPr>
        <w:pStyle w:val="952"/>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中小企业声明函（货物）</w:t>
      </w:r>
      <w:r>
        <w:rPr>
          <w:rFonts w:ascii="黑体" w:eastAsia="黑体"/>
          <w:bCs/>
          <w:color w:val="000000"/>
          <w:sz w:val="28"/>
          <w:szCs w:val="28"/>
        </w:rPr>
      </w:r>
      <w:r/>
    </w:p>
    <w:p>
      <w:pPr>
        <w:pStyle w:val="952"/>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采购活动，提供的货物全部由符合政策要求的中小企业制造。相关企业 （含联合体中的中小企业、签订分包意向协议的中小企业）的具体情况如下：</w:t>
      </w:r>
      <w:r>
        <w:rPr>
          <w:rFonts w:ascii="宋体" w:hAnsi="宋体"/>
          <w:bCs/>
          <w:sz w:val="24"/>
          <w:szCs w:val="24"/>
        </w:rPr>
      </w:r>
      <w:r/>
    </w:p>
    <w:p>
      <w:pPr>
        <w:pStyle w:val="952"/>
        <w:ind w:firstLine="480"/>
        <w:spacing w:line="360" w:lineRule="auto"/>
        <w:rPr>
          <w:rFonts w:ascii="宋体" w:hAnsi="宋体"/>
          <w:bCs/>
          <w:sz w:val="24"/>
          <w:szCs w:val="24"/>
        </w:rPr>
      </w:pPr>
      <w:r>
        <w:rPr>
          <w:rFonts w:ascii="宋体" w:hAnsi="宋体"/>
          <w:bCs/>
          <w:sz w:val="24"/>
          <w:szCs w:val="24"/>
        </w:rPr>
        <w:t xml:space="preserve">1. </w:t>
      </w:r>
      <w:r>
        <w:rPr>
          <w:rFonts w:ascii="宋体" w:hAnsi="宋体"/>
          <w:bCs/>
          <w:sz w:val="24"/>
          <w:szCs w:val="24"/>
          <w:u w:val="single"/>
        </w:rPr>
        <w:t xml:space="preserve">（标的名称）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rPr>
          <w:rFonts w:ascii="宋体" w:hAnsi="宋体"/>
          <w:bCs/>
          <w:sz w:val="24"/>
          <w:szCs w:val="24"/>
        </w:rPr>
      </w:r>
      <w:r/>
    </w:p>
    <w:p>
      <w:pPr>
        <w:pStyle w:val="952"/>
        <w:ind w:firstLine="480"/>
        <w:spacing w:line="360" w:lineRule="auto"/>
        <w:rPr>
          <w:rFonts w:ascii="宋体" w:hAnsi="宋体"/>
          <w:bCs/>
          <w:sz w:val="24"/>
          <w:szCs w:val="24"/>
        </w:rPr>
      </w:pPr>
      <w:r>
        <w:rPr>
          <w:rFonts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rPr>
          <w:rFonts w:ascii="宋体" w:hAnsi="宋体"/>
          <w:bCs/>
          <w:sz w:val="24"/>
          <w:szCs w:val="24"/>
        </w:rPr>
      </w:r>
      <w:r/>
    </w:p>
    <w:p>
      <w:pPr>
        <w:pStyle w:val="952"/>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952"/>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ascii="宋体" w:hAnsi="宋体"/>
          <w:bCs/>
          <w:sz w:val="24"/>
          <w:szCs w:val="24"/>
        </w:rPr>
      </w:r>
      <w:r/>
    </w:p>
    <w:p>
      <w:pPr>
        <w:pStyle w:val="952"/>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952"/>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952"/>
        <w:spacing w:line="360" w:lineRule="auto"/>
        <w:rPr>
          <w:rFonts w:ascii="宋体" w:hAnsi="宋体"/>
          <w:bCs/>
          <w:sz w:val="24"/>
          <w:szCs w:val="24"/>
        </w:rPr>
      </w:pPr>
      <w:r>
        <w:rPr>
          <w:rFonts w:ascii="宋体" w:hAnsi="宋体"/>
          <w:bCs/>
          <w:sz w:val="24"/>
          <w:szCs w:val="24"/>
        </w:rPr>
      </w:r>
      <w:r/>
    </w:p>
    <w:p>
      <w:pPr>
        <w:pStyle w:val="952"/>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rPr>
          <w:rFonts w:hint="eastAsia"/>
        </w:rPr>
      </w:r>
      <w:r/>
    </w:p>
    <w:p>
      <w:pPr>
        <w:pStyle w:val="952"/>
        <w:ind w:firstLine="420"/>
        <w:spacing w:line="360" w:lineRule="auto"/>
      </w:pPr>
      <w:r>
        <w:rPr>
          <w:rFonts w:hint="eastAsia"/>
        </w:rPr>
        <w:t xml:space="preserve">（2）从业人员、营业收入、资产总额填报上一年度数据，无上一年度数据的新成立企业可不填报。</w:t>
      </w:r>
      <w:r/>
    </w:p>
    <w:p>
      <w:pPr>
        <w:pStyle w:val="952"/>
        <w:ind w:firstLine="420"/>
        <w:spacing w:line="360" w:lineRule="auto"/>
      </w:pPr>
      <w:r>
        <w:rPr>
          <w:rFonts w:hint="eastAsia"/>
        </w:rPr>
        <w:t xml:space="preserve">（3）在货物采购项目中，供应商提供的货物既有中小企业制造货物，也有大型企业制造货物的，不享受本办法规定的中小企业扶持政策。</w:t>
      </w:r>
      <w:r/>
    </w:p>
    <w:p>
      <w:pPr>
        <w:pStyle w:val="952"/>
        <w:ind w:firstLine="420"/>
        <w:spacing w:line="360" w:lineRule="auto"/>
        <w:rPr>
          <w:rFonts w:hint="eastAsia"/>
        </w:rPr>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rPr>
          <w:rFonts w:hint="eastAsia"/>
        </w:rPr>
      </w:r>
      <w:r/>
    </w:p>
    <w:p>
      <w:pPr>
        <w:pStyle w:val="952"/>
        <w:jc w:val="center"/>
        <w:spacing w:line="360" w:lineRule="auto"/>
        <w:rPr>
          <w:rFonts w:hint="eastAsia" w:ascii="黑体" w:eastAsia="黑体"/>
          <w:bCs/>
          <w:color w:val="000000"/>
          <w:sz w:val="28"/>
          <w:szCs w:val="28"/>
        </w:rPr>
      </w:pPr>
      <w:r>
        <w:br w:type="page" w:clear="all"/>
      </w:r>
      <w:r>
        <w:rPr>
          <w:rFonts w:hint="eastAsia" w:ascii="黑体" w:eastAsia="黑体"/>
          <w:bCs/>
          <w:color w:val="000000"/>
          <w:sz w:val="28"/>
          <w:szCs w:val="28"/>
        </w:rPr>
        <w:t xml:space="preserve">关于符合本国产品标准的声明函</w:t>
      </w:r>
      <w:r>
        <w:rPr>
          <w:rFonts w:hint="eastAsia" w:ascii="黑体" w:eastAsia="黑体"/>
          <w:bCs/>
          <w:color w:val="000000"/>
          <w:sz w:val="28"/>
          <w:szCs w:val="28"/>
        </w:rPr>
      </w:r>
      <w:r/>
    </w:p>
    <w:p>
      <w:pPr>
        <w:pStyle w:val="952"/>
        <w:ind w:firstLine="420"/>
        <w:spacing w:line="360" w:lineRule="auto"/>
        <w:rPr>
          <w:color w:val="000000"/>
        </w:rPr>
      </w:pPr>
      <w:r>
        <w:rPr>
          <w:color w:val="000000"/>
        </w:rPr>
        <w:t xml:space="preserve"> </w:t>
      </w:r>
      <w:r>
        <w:rPr>
          <w:color w:val="000000"/>
        </w:rPr>
      </w:r>
      <w:r/>
    </w:p>
    <w:p>
      <w:pPr>
        <w:pStyle w:val="95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bCs/>
          <w:color w:val="000000"/>
          <w:sz w:val="24"/>
          <w:szCs w:val="24"/>
        </w:rPr>
      </w:r>
      <w:r/>
    </w:p>
    <w:p>
      <w:pPr>
        <w:pStyle w:val="95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1.（产品名称1）</w:t>
      </w:r>
      <w:r>
        <w:rPr>
          <w:rFonts w:hint="eastAsia" w:ascii="宋体" w:hAnsi="宋体"/>
          <w:bCs/>
          <w:color w:val="000000"/>
          <w:sz w:val="24"/>
          <w:szCs w:val="24"/>
          <w:vertAlign w:val="superscript"/>
        </w:rPr>
        <w:t xml:space="preserve">1</w:t>
      </w:r>
      <w:r>
        <w:rPr>
          <w:rFonts w:hint="eastAsia" w:ascii="宋体" w:hAnsi="宋体"/>
          <w:bCs/>
          <w:color w:val="000000"/>
          <w:sz w:val="24"/>
          <w:szCs w:val="24"/>
        </w:rPr>
        <w:t xml:space="preserve">，生产厂为（厂名）</w:t>
      </w:r>
      <w:r>
        <w:rPr>
          <w:rFonts w:hint="eastAsia" w:ascii="宋体" w:hAnsi="宋体"/>
          <w:bCs/>
          <w:color w:val="000000"/>
          <w:sz w:val="24"/>
          <w:szCs w:val="24"/>
          <w:vertAlign w:val="superscript"/>
        </w:rPr>
        <w:t xml:space="preserve">2</w:t>
      </w:r>
      <w:r>
        <w:rPr>
          <w:rFonts w:hint="eastAsia" w:ascii="宋体" w:hAnsi="宋体"/>
          <w:bCs/>
          <w:color w:val="000000"/>
          <w:sz w:val="24"/>
          <w:szCs w:val="24"/>
        </w:rPr>
        <w:t xml:space="preserve">，厂址为（生产厂址）。（</w:t>
      </w:r>
      <w:r>
        <w:rPr>
          <w:rFonts w:hint="eastAsia" w:ascii="宋体" w:hAnsi="宋体"/>
          <w:bCs/>
          <w:strike/>
          <w:color w:val="000000"/>
          <w:sz w:val="24"/>
          <w:szCs w:val="24"/>
        </w:rPr>
        <w:t xml:space="preserve">产品名称1</w:t>
      </w:r>
      <w:r>
        <w:rPr>
          <w:rFonts w:hint="eastAsia" w:ascii="宋体" w:hAnsi="宋体"/>
          <w:bCs/>
          <w:color w:val="000000"/>
          <w:sz w:val="24"/>
          <w:szCs w:val="24"/>
        </w:rPr>
        <w:t xml:space="preserve">）的中国境内生产的组件成本占比≥（</w:t>
      </w:r>
      <w:r>
        <w:rPr>
          <w:rFonts w:hint="eastAsia" w:ascii="宋体" w:hAnsi="宋体"/>
          <w:bCs/>
          <w:strike/>
          <w:color w:val="000000"/>
          <w:sz w:val="24"/>
          <w:szCs w:val="24"/>
        </w:rPr>
        <w:t xml:space="preserve">规定比例</w:t>
      </w:r>
      <w:r>
        <w:rPr>
          <w:rFonts w:hint="eastAsia" w:ascii="宋体" w:hAnsi="宋体"/>
          <w:bCs/>
          <w:color w:val="000000"/>
          <w:sz w:val="24"/>
          <w:szCs w:val="24"/>
        </w:rPr>
        <w:t xml:space="preserve">）</w:t>
      </w:r>
      <w:r>
        <w:rPr>
          <w:rFonts w:hint="eastAsia" w:ascii="宋体" w:hAnsi="宋体"/>
          <w:bCs/>
          <w:color w:val="000000"/>
          <w:sz w:val="24"/>
          <w:szCs w:val="24"/>
          <w:vertAlign w:val="superscript"/>
        </w:rPr>
        <w:t xml:space="preserve">3</w:t>
      </w:r>
      <w:r>
        <w:rPr>
          <w:rFonts w:hint="eastAsia" w:ascii="宋体" w:hAnsi="宋体"/>
          <w:bCs/>
          <w:color w:val="000000"/>
          <w:sz w:val="24"/>
          <w:szCs w:val="24"/>
        </w:rPr>
        <w:t xml:space="preserve">。（</w:t>
      </w:r>
      <w:r>
        <w:rPr>
          <w:rFonts w:hint="eastAsia" w:ascii="宋体" w:hAnsi="宋体"/>
          <w:bCs/>
          <w:strike/>
          <w:color w:val="000000"/>
          <w:sz w:val="24"/>
          <w:szCs w:val="24"/>
        </w:rPr>
        <w:t xml:space="preserve">产品名称1</w:t>
      </w:r>
      <w:r>
        <w:rPr>
          <w:rFonts w:hint="eastAsia" w:ascii="宋体" w:hAnsi="宋体"/>
          <w:bCs/>
          <w:color w:val="000000"/>
          <w:sz w:val="24"/>
          <w:szCs w:val="24"/>
        </w:rPr>
        <w:t xml:space="preserve">）的（</w:t>
      </w:r>
      <w:r>
        <w:rPr>
          <w:rFonts w:hint="eastAsia" w:ascii="宋体" w:hAnsi="宋体"/>
          <w:bCs/>
          <w:strike/>
          <w:color w:val="000000"/>
          <w:sz w:val="24"/>
          <w:szCs w:val="24"/>
        </w:rPr>
        <w:t xml:space="preserve">关键组件</w:t>
      </w:r>
      <w:r>
        <w:rPr>
          <w:rFonts w:hint="eastAsia" w:ascii="宋体" w:hAnsi="宋体"/>
          <w:bCs/>
          <w:color w:val="000000"/>
          <w:sz w:val="24"/>
          <w:szCs w:val="24"/>
        </w:rPr>
        <w:t xml:space="preserve">）</w:t>
      </w:r>
      <w:r>
        <w:rPr>
          <w:rFonts w:hint="eastAsia" w:ascii="宋体" w:hAnsi="宋体"/>
          <w:bCs/>
          <w:color w:val="000000"/>
          <w:sz w:val="24"/>
          <w:szCs w:val="24"/>
          <w:vertAlign w:val="superscript"/>
        </w:rPr>
        <w:t xml:space="preserve">4</w:t>
      </w:r>
      <w:r>
        <w:rPr>
          <w:rFonts w:hint="eastAsia" w:ascii="宋体" w:hAnsi="宋体"/>
          <w:bCs/>
          <w:color w:val="000000"/>
          <w:sz w:val="24"/>
          <w:szCs w:val="24"/>
        </w:rPr>
        <w:t xml:space="preserve">在中国境内生产。（</w:t>
      </w:r>
      <w:r>
        <w:rPr>
          <w:rFonts w:hint="eastAsia" w:ascii="宋体" w:hAnsi="宋体"/>
          <w:bCs/>
          <w:strike/>
          <w:color w:val="000000"/>
          <w:sz w:val="24"/>
          <w:szCs w:val="24"/>
        </w:rPr>
        <w:t xml:space="preserve">产品名称1</w:t>
      </w:r>
      <w:r>
        <w:rPr>
          <w:rFonts w:hint="eastAsia" w:ascii="宋体" w:hAnsi="宋体"/>
          <w:bCs/>
          <w:color w:val="000000"/>
          <w:sz w:val="24"/>
          <w:szCs w:val="24"/>
        </w:rPr>
        <w:t xml:space="preserve">）的（</w:t>
      </w:r>
      <w:r>
        <w:rPr>
          <w:rFonts w:hint="eastAsia" w:ascii="宋体" w:hAnsi="宋体"/>
          <w:bCs/>
          <w:strike/>
          <w:color w:val="000000"/>
          <w:sz w:val="24"/>
          <w:szCs w:val="24"/>
        </w:rPr>
        <w:t xml:space="preserve">关键工序</w:t>
      </w:r>
      <w:r>
        <w:rPr>
          <w:rFonts w:hint="eastAsia" w:ascii="宋体" w:hAnsi="宋体"/>
          <w:bCs/>
          <w:color w:val="000000"/>
          <w:sz w:val="24"/>
          <w:szCs w:val="24"/>
        </w:rPr>
        <w:t xml:space="preserve">）</w:t>
      </w:r>
      <w:r>
        <w:rPr>
          <w:rFonts w:hint="eastAsia" w:ascii="宋体" w:hAnsi="宋体"/>
          <w:bCs/>
          <w:color w:val="000000"/>
          <w:sz w:val="24"/>
          <w:szCs w:val="24"/>
          <w:vertAlign w:val="superscript"/>
        </w:rPr>
        <w:t xml:space="preserve">5</w:t>
      </w:r>
      <w:r>
        <w:rPr>
          <w:rFonts w:hint="eastAsia" w:ascii="宋体" w:hAnsi="宋体"/>
          <w:bCs/>
          <w:color w:val="000000"/>
          <w:sz w:val="24"/>
          <w:szCs w:val="24"/>
        </w:rPr>
        <w:t xml:space="preserve">在中国境内完成。</w:t>
      </w:r>
      <w:r>
        <w:rPr>
          <w:rFonts w:hint="eastAsia" w:ascii="宋体" w:hAnsi="宋体"/>
          <w:bCs/>
          <w:color w:val="000000"/>
          <w:sz w:val="24"/>
          <w:szCs w:val="24"/>
        </w:rPr>
      </w:r>
      <w:r/>
    </w:p>
    <w:p>
      <w:pPr>
        <w:pStyle w:val="95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2.（产品名称2），生产厂为（厂名），厂址为（生产厂址）。（</w:t>
      </w:r>
      <w:r>
        <w:rPr>
          <w:rFonts w:hint="eastAsia" w:ascii="宋体" w:hAnsi="宋体"/>
          <w:bCs/>
          <w:strike/>
          <w:color w:val="000000"/>
          <w:sz w:val="24"/>
          <w:szCs w:val="24"/>
        </w:rPr>
        <w:t xml:space="preserve">产品名称2</w:t>
      </w:r>
      <w:r>
        <w:rPr>
          <w:rFonts w:hint="eastAsia" w:ascii="宋体" w:hAnsi="宋体"/>
          <w:bCs/>
          <w:color w:val="000000"/>
          <w:sz w:val="24"/>
          <w:szCs w:val="24"/>
        </w:rPr>
        <w:t xml:space="preserve">）的中国境内生产的组件成本占比≥（</w:t>
      </w:r>
      <w:r>
        <w:rPr>
          <w:rFonts w:hint="eastAsia" w:ascii="宋体" w:hAnsi="宋体"/>
          <w:bCs/>
          <w:strike/>
          <w:color w:val="000000"/>
          <w:sz w:val="24"/>
          <w:szCs w:val="24"/>
        </w:rPr>
        <w:t xml:space="preserve">规定比例</w:t>
      </w:r>
      <w:r>
        <w:rPr>
          <w:rFonts w:hint="eastAsia" w:ascii="宋体" w:hAnsi="宋体"/>
          <w:bCs/>
          <w:color w:val="000000"/>
          <w:sz w:val="24"/>
          <w:szCs w:val="24"/>
        </w:rPr>
        <w:t xml:space="preserve">）。（</w:t>
      </w:r>
      <w:r>
        <w:rPr>
          <w:rFonts w:hint="eastAsia" w:ascii="宋体" w:hAnsi="宋体"/>
          <w:bCs/>
          <w:strike/>
          <w:color w:val="000000"/>
          <w:sz w:val="24"/>
          <w:szCs w:val="24"/>
        </w:rPr>
        <w:t xml:space="preserve">产品名称2</w:t>
      </w:r>
      <w:r>
        <w:rPr>
          <w:rFonts w:hint="eastAsia" w:ascii="宋体" w:hAnsi="宋体"/>
          <w:bCs/>
          <w:color w:val="000000"/>
          <w:sz w:val="24"/>
          <w:szCs w:val="24"/>
        </w:rPr>
        <w:t xml:space="preserve">）的（</w:t>
      </w:r>
      <w:r>
        <w:rPr>
          <w:rFonts w:hint="eastAsia" w:ascii="宋体" w:hAnsi="宋体"/>
          <w:bCs/>
          <w:strike/>
          <w:color w:val="000000"/>
          <w:sz w:val="24"/>
          <w:szCs w:val="24"/>
        </w:rPr>
        <w:t xml:space="preserve">关键组件</w:t>
      </w:r>
      <w:r>
        <w:rPr>
          <w:rFonts w:hint="eastAsia" w:ascii="宋体" w:hAnsi="宋体"/>
          <w:bCs/>
          <w:color w:val="000000"/>
          <w:sz w:val="24"/>
          <w:szCs w:val="24"/>
        </w:rPr>
        <w:t xml:space="preserve">）在中国境内生产。（</w:t>
      </w:r>
      <w:r>
        <w:rPr>
          <w:rFonts w:hint="eastAsia" w:ascii="宋体" w:hAnsi="宋体"/>
          <w:bCs/>
          <w:strike/>
          <w:color w:val="000000"/>
          <w:sz w:val="24"/>
          <w:szCs w:val="24"/>
        </w:rPr>
        <w:t xml:space="preserve">产品名称2</w:t>
      </w:r>
      <w:r>
        <w:rPr>
          <w:rFonts w:hint="eastAsia" w:ascii="宋体" w:hAnsi="宋体"/>
          <w:bCs/>
          <w:color w:val="000000"/>
          <w:sz w:val="24"/>
          <w:szCs w:val="24"/>
        </w:rPr>
        <w:t xml:space="preserve">）的（</w:t>
      </w:r>
      <w:r>
        <w:rPr>
          <w:rFonts w:hint="eastAsia" w:ascii="宋体" w:hAnsi="宋体"/>
          <w:bCs/>
          <w:strike/>
          <w:color w:val="000000"/>
          <w:sz w:val="24"/>
          <w:szCs w:val="24"/>
        </w:rPr>
        <w:t xml:space="preserve">关键工序</w:t>
      </w:r>
      <w:r>
        <w:rPr>
          <w:rFonts w:hint="eastAsia" w:ascii="宋体" w:hAnsi="宋体"/>
          <w:bCs/>
          <w:color w:val="000000"/>
          <w:sz w:val="24"/>
          <w:szCs w:val="24"/>
        </w:rPr>
        <w:t xml:space="preserve">）在中国境内完成。</w:t>
      </w:r>
      <w:r>
        <w:rPr>
          <w:rFonts w:hint="eastAsia" w:ascii="宋体" w:hAnsi="宋体"/>
          <w:bCs/>
          <w:color w:val="000000"/>
          <w:sz w:val="24"/>
          <w:szCs w:val="24"/>
        </w:rPr>
      </w:r>
      <w:r/>
    </w:p>
    <w:p>
      <w:pPr>
        <w:pStyle w:val="952"/>
        <w:ind w:firstLine="480"/>
        <w:spacing w:line="360" w:lineRule="auto"/>
        <w:rPr>
          <w:rFonts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r>
      <w:r/>
    </w:p>
    <w:p>
      <w:pPr>
        <w:pStyle w:val="95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本公司（单位）对上述声明内容的真实性负责。如有虚假，愿承担相应法律责任。</w:t>
      </w:r>
      <w:r>
        <w:rPr>
          <w:rFonts w:hint="eastAsia" w:ascii="宋体" w:hAnsi="宋体"/>
          <w:bCs/>
          <w:color w:val="000000"/>
          <w:sz w:val="24"/>
          <w:szCs w:val="24"/>
        </w:rPr>
      </w:r>
      <w:r/>
    </w:p>
    <w:p>
      <w:pPr>
        <w:pStyle w:val="952"/>
        <w:ind w:firstLine="480"/>
        <w:spacing w:line="360" w:lineRule="auto"/>
        <w:rPr>
          <w:rFonts w:ascii="宋体" w:hAnsi="宋体"/>
          <w:bCs/>
          <w:color w:val="000000"/>
          <w:sz w:val="24"/>
          <w:szCs w:val="24"/>
        </w:rPr>
      </w:pPr>
      <w:r>
        <w:rPr>
          <w:rFonts w:ascii="宋体" w:hAnsi="宋体"/>
          <w:bCs/>
          <w:color w:val="000000"/>
          <w:sz w:val="24"/>
          <w:szCs w:val="24"/>
        </w:rPr>
        <w:t xml:space="preserve"> </w:t>
      </w:r>
      <w:r>
        <w:rPr>
          <w:rFonts w:ascii="宋体" w:hAnsi="宋体"/>
          <w:bCs/>
          <w:color w:val="000000"/>
          <w:sz w:val="24"/>
          <w:szCs w:val="24"/>
        </w:rPr>
      </w:r>
      <w:r/>
    </w:p>
    <w:p>
      <w:pPr>
        <w:pStyle w:val="952"/>
        <w:ind w:firstLine="480"/>
        <w:jc w:val="right"/>
        <w:spacing w:line="360" w:lineRule="auto"/>
        <w:rPr>
          <w:rFonts w:ascii="宋体" w:hAnsi="宋体"/>
          <w:bCs/>
          <w:color w:val="000000"/>
          <w:sz w:val="24"/>
          <w:szCs w:val="24"/>
        </w:rPr>
      </w:pPr>
      <w:r>
        <w:rPr>
          <w:rFonts w:hint="eastAsia" w:ascii="宋体" w:hAnsi="宋体"/>
          <w:bCs/>
          <w:color w:val="000000"/>
          <w:sz w:val="24"/>
          <w:szCs w:val="24"/>
        </w:rPr>
        <w:t xml:space="preserve">公司（单位）名称（盖章）：          </w:t>
      </w:r>
      <w:r>
        <w:rPr>
          <w:rFonts w:ascii="宋体" w:hAnsi="宋体"/>
          <w:bCs/>
          <w:color w:val="000000"/>
          <w:sz w:val="24"/>
          <w:szCs w:val="24"/>
        </w:rPr>
      </w:r>
      <w:r/>
    </w:p>
    <w:p>
      <w:pPr>
        <w:pStyle w:val="952"/>
        <w:ind w:firstLine="480"/>
        <w:jc w:val="right"/>
        <w:spacing w:line="360" w:lineRule="auto"/>
        <w:rPr>
          <w:rFonts w:hint="eastAsia" w:ascii="宋体" w:hAnsi="宋体"/>
          <w:bCs/>
          <w:color w:val="000000"/>
          <w:sz w:val="24"/>
          <w:szCs w:val="24"/>
        </w:rPr>
      </w:pPr>
      <w:r>
        <w:rPr>
          <w:rFonts w:hint="eastAsia" w:ascii="宋体" w:hAnsi="宋体"/>
          <w:bCs/>
          <w:color w:val="000000"/>
          <w:sz w:val="24"/>
          <w:szCs w:val="24"/>
        </w:rPr>
        <w:t xml:space="preserve">日期：　</w:t>
      </w:r>
      <w:r>
        <w:rPr>
          <w:rFonts w:ascii="宋体" w:hAnsi="宋体"/>
          <w:bCs/>
          <w:color w:val="000000"/>
          <w:sz w:val="24"/>
          <w:szCs w:val="24"/>
        </w:rPr>
        <w:t xml:space="preserve">     </w:t>
      </w:r>
      <w:r>
        <w:rPr>
          <w:rFonts w:hint="eastAsia" w:ascii="宋体" w:hAnsi="宋体"/>
          <w:bCs/>
          <w:color w:val="000000"/>
          <w:sz w:val="24"/>
          <w:szCs w:val="24"/>
        </w:rPr>
        <w:t xml:space="preserve">年　</w:t>
      </w:r>
      <w:r>
        <w:rPr>
          <w:rFonts w:ascii="宋体" w:hAnsi="宋体"/>
          <w:bCs/>
          <w:color w:val="000000"/>
          <w:sz w:val="24"/>
          <w:szCs w:val="24"/>
        </w:rPr>
        <w:t xml:space="preserve">  </w:t>
      </w:r>
      <w:r>
        <w:rPr>
          <w:rFonts w:hint="eastAsia" w:ascii="宋体" w:hAnsi="宋体"/>
          <w:bCs/>
          <w:color w:val="000000"/>
          <w:sz w:val="24"/>
          <w:szCs w:val="24"/>
        </w:rPr>
        <w:t xml:space="preserve">月　</w:t>
      </w:r>
      <w:r>
        <w:rPr>
          <w:rFonts w:ascii="宋体" w:hAnsi="宋体"/>
          <w:bCs/>
          <w:color w:val="000000"/>
          <w:sz w:val="24"/>
          <w:szCs w:val="24"/>
        </w:rPr>
        <w:t xml:space="preserve">  </w:t>
      </w:r>
      <w:r>
        <w:rPr>
          <w:rFonts w:hint="eastAsia" w:ascii="宋体" w:hAnsi="宋体"/>
          <w:bCs/>
          <w:color w:val="000000"/>
          <w:sz w:val="24"/>
          <w:szCs w:val="24"/>
        </w:rPr>
        <w:t xml:space="preserve">日          </w:t>
      </w:r>
      <w:r>
        <w:rPr>
          <w:rFonts w:hint="eastAsia" w:ascii="宋体" w:hAnsi="宋体"/>
          <w:bCs/>
          <w:color w:val="000000"/>
          <w:sz w:val="24"/>
          <w:szCs w:val="24"/>
        </w:rPr>
      </w:r>
      <w:r/>
    </w:p>
    <w:p>
      <w:pPr>
        <w:pStyle w:val="952"/>
        <w:jc w:val="left"/>
        <w:spacing w:before="25" w:after="25" w:line="560" w:lineRule="atLeast"/>
        <w:shd w:val="clear" w:color="auto" w:fill="ffffff"/>
        <w:widowControl/>
        <w:rPr>
          <w:rFonts w:hint="eastAsia" w:ascii="inherit" w:hAnsi="inherit" w:eastAsia="仿宋" w:cs="宋体"/>
          <w:color w:val="000000"/>
          <w:sz w:val="28"/>
          <w:szCs w:val="28"/>
        </w:rPr>
      </w:pPr>
      <w:r>
        <w:rPr>
          <w:rFonts w:ascii="inherit" w:hAnsi="inherit" w:eastAsia="仿宋" w:cs="宋体"/>
          <w:color w:val="000000"/>
          <w:sz w:val="28"/>
          <w:szCs w:val="28"/>
        </w:rPr>
        <w:t xml:space="preserve">__________________</w:t>
      </w:r>
      <w:r>
        <w:rPr>
          <w:rFonts w:hint="eastAsia" w:ascii="inherit" w:hAnsi="inherit" w:eastAsia="仿宋" w:cs="宋体"/>
          <w:color w:val="000000"/>
          <w:sz w:val="28"/>
          <w:szCs w:val="28"/>
        </w:rPr>
      </w:r>
      <w:r/>
    </w:p>
    <w:p>
      <w:pPr>
        <w:pStyle w:val="952"/>
        <w:ind w:firstLine="482"/>
        <w:jc w:val="left"/>
        <w:spacing w:line="360" w:lineRule="auto"/>
        <w:shd w:val="clear" w:color="auto" w:fill="ffffff"/>
        <w:widowControl/>
        <w:rPr>
          <w:rFonts w:hint="eastAsia" w:ascii="宋体" w:hAnsi="宋体" w:cs="宋体"/>
          <w:color w:val="000000"/>
          <w:sz w:val="18"/>
          <w:szCs w:val="18"/>
        </w:rPr>
      </w:pPr>
      <w:r>
        <w:rPr>
          <w:rFonts w:ascii="宋体" w:hAnsi="宋体" w:cs="宋体"/>
          <w:color w:val="000000"/>
          <w:sz w:val="18"/>
          <w:szCs w:val="18"/>
        </w:rPr>
        <w:t xml:space="preserve">1.产品如有型号，请在“产品名称”栏一并填写。</w:t>
      </w:r>
      <w:r>
        <w:rPr>
          <w:rFonts w:hint="eastAsia" w:ascii="宋体" w:hAnsi="宋体" w:cs="宋体"/>
          <w:color w:val="000000"/>
          <w:sz w:val="18"/>
          <w:szCs w:val="18"/>
        </w:rPr>
      </w:r>
      <w:r/>
    </w:p>
    <w:p>
      <w:pPr>
        <w:pStyle w:val="952"/>
        <w:ind w:firstLine="482"/>
        <w:jc w:val="left"/>
        <w:spacing w:line="360" w:lineRule="auto"/>
        <w:shd w:val="clear" w:color="auto" w:fill="ffffff"/>
        <w:widowControl/>
        <w:rPr>
          <w:rFonts w:hint="eastAsia" w:ascii="宋体" w:hAnsi="宋体" w:cs="宋体"/>
          <w:color w:val="000000"/>
          <w:sz w:val="18"/>
          <w:szCs w:val="18"/>
        </w:rPr>
      </w:pPr>
      <w:r>
        <w:rPr>
          <w:rFonts w:ascii="宋体" w:hAnsi="宋体" w:cs="宋体"/>
          <w:color w:val="000000"/>
          <w:sz w:val="18"/>
          <w:szCs w:val="18"/>
        </w:rPr>
        <w:t xml:space="preserve">2.生产厂名与厂址应与生产厂营业执照载明的相关信息保持一致。</w:t>
      </w:r>
      <w:r>
        <w:rPr>
          <w:rFonts w:hint="eastAsia" w:ascii="宋体" w:hAnsi="宋体" w:cs="宋体"/>
          <w:color w:val="000000"/>
          <w:sz w:val="18"/>
          <w:szCs w:val="18"/>
        </w:rPr>
      </w:r>
      <w:r/>
    </w:p>
    <w:p>
      <w:pPr>
        <w:pStyle w:val="952"/>
        <w:ind w:firstLine="482"/>
        <w:jc w:val="left"/>
        <w:spacing w:line="360" w:lineRule="auto"/>
        <w:shd w:val="clear" w:color="auto" w:fill="ffffff"/>
        <w:widowControl/>
        <w:rPr>
          <w:rFonts w:hint="eastAsia" w:ascii="宋体" w:hAnsi="宋体" w:cs="宋体"/>
          <w:color w:val="000000"/>
          <w:sz w:val="18"/>
          <w:szCs w:val="18"/>
        </w:rPr>
      </w:pPr>
      <w:r>
        <w:rPr>
          <w:rFonts w:ascii="宋体" w:hAnsi="宋体" w:cs="宋体"/>
          <w:color w:val="000000"/>
          <w:sz w:val="18"/>
          <w:szCs w:val="18"/>
        </w:rPr>
        <w:t xml:space="preserve">3.该产品的中国境内生产的组件成本占比相关要求实施前，“规定比例”栏可不填，下同。</w:t>
      </w:r>
      <w:r>
        <w:rPr>
          <w:rFonts w:hint="eastAsia" w:ascii="宋体" w:hAnsi="宋体" w:cs="宋体"/>
          <w:color w:val="000000"/>
          <w:sz w:val="18"/>
          <w:szCs w:val="18"/>
        </w:rPr>
      </w:r>
      <w:r/>
    </w:p>
    <w:p>
      <w:pPr>
        <w:pStyle w:val="952"/>
        <w:ind w:firstLine="482"/>
        <w:jc w:val="left"/>
        <w:spacing w:line="360" w:lineRule="auto"/>
        <w:shd w:val="clear" w:color="auto" w:fill="ffffff"/>
        <w:widowControl/>
        <w:rPr>
          <w:rFonts w:hint="eastAsia" w:ascii="宋体" w:hAnsi="宋体" w:cs="宋体"/>
          <w:color w:val="000000"/>
          <w:sz w:val="18"/>
          <w:szCs w:val="18"/>
        </w:rPr>
      </w:pPr>
      <w:r>
        <w:rPr>
          <w:rFonts w:ascii="宋体" w:hAnsi="宋体" w:cs="宋体"/>
          <w:color w:val="000000"/>
          <w:sz w:val="18"/>
          <w:szCs w:val="18"/>
        </w:rPr>
        <w:t xml:space="preserve">4.该产品的关键组件要求实施前，“关键组件”栏可不填，下同。</w:t>
      </w:r>
      <w:r>
        <w:rPr>
          <w:rFonts w:hint="eastAsia" w:ascii="宋体" w:hAnsi="宋体" w:cs="宋体"/>
          <w:color w:val="000000"/>
          <w:sz w:val="18"/>
          <w:szCs w:val="18"/>
        </w:rPr>
      </w:r>
      <w:r/>
    </w:p>
    <w:p>
      <w:pPr>
        <w:pStyle w:val="952"/>
        <w:ind w:firstLine="482"/>
        <w:jc w:val="left"/>
        <w:spacing w:line="360" w:lineRule="auto"/>
        <w:shd w:val="clear" w:color="auto" w:fill="ffffff"/>
        <w:widowControl/>
        <w:rPr>
          <w:rFonts w:ascii="宋体" w:hAnsi="宋体"/>
          <w:color w:val="000000"/>
          <w:sz w:val="18"/>
          <w:szCs w:val="18"/>
        </w:rPr>
      </w:pPr>
      <w:r>
        <w:rPr>
          <w:rFonts w:ascii="宋体" w:hAnsi="宋体" w:cs="宋体"/>
          <w:color w:val="000000"/>
          <w:sz w:val="18"/>
          <w:szCs w:val="18"/>
        </w:rPr>
        <w:t xml:space="preserve">5.该产品的关键工序要求实施前，“关键工序”栏可不填，下同。</w:t>
      </w:r>
      <w:r>
        <w:rPr>
          <w:rFonts w:ascii="宋体" w:hAnsi="宋体"/>
          <w:color w:val="000000"/>
          <w:sz w:val="18"/>
          <w:szCs w:val="18"/>
        </w:rPr>
      </w:r>
      <w:r/>
    </w:p>
    <w:p>
      <w:pPr>
        <w:pStyle w:val="952"/>
        <w:ind w:firstLine="482"/>
        <w:jc w:val="left"/>
        <w:spacing w:line="360" w:lineRule="auto"/>
        <w:shd w:val="clear" w:color="auto" w:fill="ffffff"/>
        <w:widowControl/>
        <w:rPr>
          <w:rFonts w:ascii="宋体" w:hAnsi="宋体"/>
          <w:bCs/>
          <w:color w:val="000000"/>
          <w:sz w:val="24"/>
          <w:szCs w:val="24"/>
        </w:rPr>
      </w:pPr>
      <w:r>
        <w:rPr>
          <w:rFonts w:hint="eastAsia" w:ascii="宋体" w:hAnsi="宋体" w:cs="宋体"/>
          <w:b/>
          <w:color w:val="000000"/>
          <w:sz w:val="18"/>
          <w:szCs w:val="18"/>
        </w:rPr>
        <w:t xml:space="preserve">注：划删除线的地方无需填写。</w:t>
      </w:r>
      <w:r>
        <w:rPr>
          <w:rFonts w:ascii="宋体" w:hAnsi="宋体"/>
          <w:bCs/>
          <w:color w:val="000000"/>
          <w:sz w:val="24"/>
          <w:szCs w:val="24"/>
        </w:rPr>
      </w:r>
      <w:r/>
    </w:p>
    <w:p>
      <w:pPr>
        <w:pStyle w:val="952"/>
        <w:ind w:firstLine="420"/>
        <w:spacing w:line="360" w:lineRule="auto"/>
        <w:rPr>
          <w:color w:val="000000"/>
        </w:rPr>
      </w:pPr>
      <w:r>
        <w:rPr>
          <w:color w:val="000000"/>
        </w:rPr>
      </w:r>
      <w:r/>
    </w:p>
    <w:p>
      <w:pPr>
        <w:pStyle w:val="952"/>
        <w:spacing w:line="360" w:lineRule="auto"/>
        <w:rPr>
          <w:rFonts w:hint="eastAsia" w:ascii="宋体" w:hAnsi="宋体" w:cs="宋体"/>
          <w:b/>
          <w:color w:val="000000"/>
          <w:sz w:val="28"/>
          <w:szCs w:val="28"/>
        </w:rPr>
      </w:pPr>
      <w:r>
        <w:rPr>
          <w:color w:val="000000"/>
        </w:rPr>
        <w:br w:type="page" w:clear="all"/>
      </w:r>
      <w:r>
        <w:rPr>
          <w:rFonts w:hint="eastAsia"/>
          <w:b/>
          <w:color w:val="000000"/>
          <w:sz w:val="28"/>
          <w:szCs w:val="28"/>
        </w:rPr>
        <w:t xml:space="preserve">五</w:t>
      </w:r>
      <w:r>
        <w:rPr>
          <w:rFonts w:hint="eastAsia" w:ascii="宋体" w:hAnsi="宋体" w:cs="宋体"/>
          <w:b/>
          <w:color w:val="000000"/>
          <w:sz w:val="28"/>
          <w:szCs w:val="28"/>
        </w:rPr>
        <w:t xml:space="preserve">、残疾人福利性单位声明函（给定格式）：</w:t>
      </w:r>
      <w:r>
        <w:rPr>
          <w:rFonts w:hint="eastAsia" w:ascii="宋体" w:hAnsi="宋体" w:cs="宋体"/>
          <w:b/>
          <w:color w:val="000000"/>
          <w:sz w:val="28"/>
          <w:szCs w:val="28"/>
        </w:rPr>
      </w:r>
      <w:r/>
    </w:p>
    <w:p>
      <w:pPr>
        <w:pStyle w:val="952"/>
        <w:ind w:firstLine="482"/>
        <w:spacing w:line="440" w:lineRule="exact"/>
        <w:rPr>
          <w:rFonts w:ascii="Arial" w:hAnsi="Arial"/>
          <w:b/>
          <w:sz w:val="24"/>
        </w:rPr>
      </w:pPr>
      <w:r>
        <w:rPr>
          <w:rFonts w:ascii="Arial" w:hAnsi="Arial"/>
          <w:b/>
          <w:sz w:val="24"/>
        </w:rPr>
      </w:r>
      <w:r/>
    </w:p>
    <w:p>
      <w:pPr>
        <w:pStyle w:val="952"/>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952"/>
        <w:jc w:val="center"/>
        <w:rPr>
          <w:rFonts w:ascii="黑体" w:eastAsia="黑体"/>
          <w:bCs/>
          <w:color w:val="000000"/>
          <w:sz w:val="28"/>
          <w:szCs w:val="28"/>
        </w:rPr>
      </w:pPr>
      <w:r>
        <w:rPr>
          <w:rFonts w:ascii="黑体" w:eastAsia="黑体"/>
          <w:bCs/>
          <w:color w:val="000000"/>
          <w:sz w:val="28"/>
          <w:szCs w:val="28"/>
        </w:rPr>
      </w:r>
      <w:r/>
    </w:p>
    <w:p>
      <w:pPr>
        <w:pStyle w:val="952"/>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952"/>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952"/>
        <w:ind w:firstLine="480"/>
        <w:spacing w:line="580" w:lineRule="exact"/>
        <w:rPr>
          <w:rFonts w:ascii="宋体" w:hAnsi="宋体"/>
          <w:bCs/>
          <w:color w:val="000000"/>
          <w:sz w:val="24"/>
          <w:szCs w:val="24"/>
        </w:rPr>
      </w:pPr>
      <w:r>
        <w:rPr>
          <w:rFonts w:ascii="宋体" w:hAnsi="宋体"/>
          <w:bCs/>
          <w:color w:val="000000"/>
          <w:sz w:val="24"/>
          <w:szCs w:val="24"/>
        </w:rPr>
      </w:r>
      <w:r/>
    </w:p>
    <w:p>
      <w:pPr>
        <w:pStyle w:val="952"/>
        <w:ind w:firstLine="480"/>
        <w:spacing w:line="580" w:lineRule="exact"/>
        <w:rPr>
          <w:rFonts w:ascii="宋体" w:hAnsi="宋体"/>
          <w:bCs/>
          <w:color w:val="000000"/>
          <w:sz w:val="24"/>
          <w:szCs w:val="24"/>
        </w:rPr>
      </w:pPr>
      <w:r>
        <w:rPr>
          <w:rFonts w:ascii="宋体" w:hAnsi="宋体"/>
          <w:bCs/>
          <w:color w:val="000000"/>
          <w:sz w:val="24"/>
          <w:szCs w:val="24"/>
        </w:rPr>
      </w:r>
      <w:r/>
    </w:p>
    <w:p>
      <w:pPr>
        <w:pStyle w:val="952"/>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952"/>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952"/>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952"/>
        <w:spacing w:line="360" w:lineRule="auto"/>
        <w:rPr>
          <w:rFonts w:hint="eastAsia"/>
          <w:b/>
          <w:sz w:val="30"/>
          <w:szCs w:val="30"/>
        </w:rPr>
      </w:pPr>
      <w:r>
        <w:rPr>
          <w:rFonts w:hint="eastAsia"/>
          <w:b/>
          <w:sz w:val="30"/>
          <w:szCs w:val="30"/>
        </w:rPr>
      </w:r>
      <w:r/>
    </w:p>
    <w:p>
      <w:pPr>
        <w:pStyle w:val="952"/>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952"/>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952"/>
        <w:ind w:firstLine="480"/>
        <w:spacing w:line="400" w:lineRule="exact"/>
        <w:rPr>
          <w:rFonts w:ascii="宋体"/>
          <w:bCs/>
          <w:color w:val="000000"/>
          <w:sz w:val="24"/>
          <w:szCs w:val="24"/>
        </w:rPr>
      </w:pPr>
      <w:r>
        <w:rPr>
          <w:rFonts w:ascii="宋体"/>
          <w:bCs/>
          <w:color w:val="000000"/>
          <w:sz w:val="24"/>
          <w:szCs w:val="24"/>
        </w:rPr>
      </w:r>
      <w:r/>
    </w:p>
    <w:p>
      <w:pPr>
        <w:pStyle w:val="952"/>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lang w:eastAsia="zh-CN"/>
        </w:rPr>
        <w:t xml:space="preserve">JSZC-320200-JZCG-G2026-0060</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952"/>
        <w:numPr>
          <w:ilvl w:val="0"/>
          <w:numId w:val="11"/>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952"/>
        <w:numPr>
          <w:ilvl w:val="0"/>
          <w:numId w:val="11"/>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28"/>
          <w:bCs/>
          <w:color w:val="000000"/>
        </w:rPr>
      </w:pPr>
      <w:r>
        <w:rPr>
          <w:rFonts w:hint="eastAsia" w:ascii="宋体" w:hAnsi="宋体"/>
          <w:bCs/>
          <w:color w:val="000000"/>
          <w:sz w:val="24"/>
          <w:szCs w:val="24"/>
        </w:rPr>
        <w:t xml:space="preserve">我方愿意提供无锡市公共资源交易中心在招标文件中要求的文件、资料。</w:t>
      </w:r>
      <w:r>
        <w:rPr>
          <w:rStyle w:val="1028"/>
          <w:bCs/>
          <w:color w:val="000000"/>
        </w:rPr>
      </w:r>
      <w:r/>
    </w:p>
    <w:p>
      <w:pPr>
        <w:pStyle w:val="952"/>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952"/>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952"/>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952"/>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952"/>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952"/>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952"/>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952"/>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952"/>
        <w:ind w:firstLine="720"/>
        <w:spacing w:line="400" w:lineRule="exact"/>
        <w:rPr>
          <w:rFonts w:ascii="宋体"/>
          <w:bCs/>
          <w:color w:val="000000"/>
          <w:sz w:val="24"/>
          <w:szCs w:val="24"/>
        </w:rPr>
      </w:pPr>
      <w:r>
        <w:rPr>
          <w:rFonts w:ascii="宋体"/>
          <w:bCs/>
          <w:color w:val="000000"/>
          <w:sz w:val="24"/>
          <w:szCs w:val="24"/>
        </w:rPr>
      </w:r>
      <w:r/>
    </w:p>
    <w:p>
      <w:pPr>
        <w:pStyle w:val="952"/>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952"/>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952"/>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952"/>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rPr>
          <w:rFonts w:hint="eastAsia"/>
          <w:b/>
          <w:sz w:val="28"/>
          <w:szCs w:val="28"/>
        </w:rPr>
      </w:r>
      <w:r/>
    </w:p>
    <w:p>
      <w:pPr>
        <w:pStyle w:val="952"/>
        <w:jc w:val="center"/>
        <w:rPr>
          <w:rFonts w:hint="eastAsia" w:ascii="黑体" w:eastAsia="黑体"/>
          <w:bCs/>
          <w:sz w:val="28"/>
          <w:szCs w:val="28"/>
        </w:rPr>
      </w:pPr>
      <w:r>
        <w:rPr>
          <w:rFonts w:hint="eastAsia" w:ascii="黑体" w:eastAsia="黑体"/>
          <w:bCs/>
          <w:sz w:val="28"/>
          <w:szCs w:val="28"/>
        </w:rPr>
        <w:t xml:space="preserve">承诺书</w:t>
      </w:r>
      <w:r>
        <w:rPr>
          <w:rFonts w:hint="eastAsia" w:ascii="黑体" w:eastAsia="黑体"/>
          <w:bCs/>
          <w:sz w:val="28"/>
          <w:szCs w:val="28"/>
        </w:rPr>
      </w:r>
      <w:r/>
    </w:p>
    <w:p>
      <w:pPr>
        <w:pStyle w:val="952"/>
        <w:spacing w:line="48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color w:val="000000"/>
          <w:sz w:val="24"/>
          <w:szCs w:val="24"/>
          <w:lang w:eastAsia="zh-CN"/>
        </w:rPr>
        <w:t xml:space="preserve">JSZC-320200-JZCG-G2026-0060</w:t>
      </w:r>
      <w:r>
        <w:rPr>
          <w:rFonts w:hint="eastAsia" w:ascii="宋体" w:hAnsi="宋体"/>
          <w:color w:val="000000"/>
          <w:sz w:val="24"/>
          <w:szCs w:val="24"/>
        </w:rPr>
        <w:t xml:space="preserve">在此承诺：</w:t>
      </w:r>
      <w:r>
        <w:rPr>
          <w:rFonts w:ascii="宋体" w:hAnsi="宋体"/>
          <w:color w:val="000000"/>
          <w:sz w:val="24"/>
          <w:szCs w:val="24"/>
        </w:rPr>
      </w:r>
      <w:r/>
    </w:p>
    <w:p>
      <w:pPr>
        <w:pStyle w:val="952"/>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对本项目所提供的货物均为原厂全新合格产品，提供的服务符合招标文件要求。</w:t>
      </w:r>
      <w:r>
        <w:rPr>
          <w:rFonts w:ascii="宋体" w:hAnsi="宋体"/>
          <w:bCs/>
          <w:sz w:val="24"/>
          <w:szCs w:val="24"/>
        </w:rPr>
      </w:r>
      <w:r/>
    </w:p>
    <w:p>
      <w:pPr>
        <w:pStyle w:val="952"/>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rPr>
          <w:rFonts w:hint="eastAsia" w:ascii="宋体"/>
          <w:bCs/>
          <w:sz w:val="24"/>
          <w:szCs w:val="24"/>
        </w:rPr>
      </w:r>
      <w:r/>
    </w:p>
    <w:p>
      <w:pPr>
        <w:pStyle w:val="952"/>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sz w:val="24"/>
          <w:szCs w:val="24"/>
        </w:rPr>
      </w:r>
      <w:r/>
    </w:p>
    <w:p>
      <w:pPr>
        <w:pStyle w:val="952"/>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952"/>
        <w:ind w:firstLine="480"/>
        <w:spacing w:line="480" w:lineRule="auto"/>
        <w:rPr>
          <w:rFonts w:hint="eastAsia" w:ascii="宋体"/>
          <w:bCs/>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rPr>
          <w:rFonts w:hint="eastAsia" w:ascii="宋体"/>
          <w:bCs/>
          <w:sz w:val="24"/>
          <w:szCs w:val="24"/>
        </w:rPr>
      </w:r>
      <w:r/>
    </w:p>
    <w:p>
      <w:pPr>
        <w:pStyle w:val="952"/>
        <w:ind w:firstLine="480"/>
        <w:spacing w:line="480" w:lineRule="auto"/>
        <w:rPr>
          <w:rFonts w:hint="eastAsia" w:ascii="宋体" w:hAnsi="宋体" w:cs="宋体"/>
          <w:sz w:val="24"/>
          <w:szCs w:val="24"/>
        </w:rPr>
      </w:pPr>
      <w:r>
        <w:rPr>
          <w:rFonts w:hint="eastAsia" w:ascii="宋体"/>
          <w:bCs/>
          <w:sz w:val="24"/>
          <w:szCs w:val="24"/>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rFonts w:hint="eastAsia" w:ascii="宋体" w:hAnsi="宋体" w:cs="宋体"/>
          <w:sz w:val="24"/>
          <w:szCs w:val="24"/>
        </w:rPr>
      </w:r>
      <w:r/>
    </w:p>
    <w:p>
      <w:pPr>
        <w:pStyle w:val="952"/>
        <w:ind w:firstLine="480"/>
        <w:spacing w:line="480" w:lineRule="auto"/>
        <w:rPr>
          <w:rFonts w:hint="eastAsia" w:ascii="宋体"/>
          <w:bCs/>
          <w:color w:val="ff0000"/>
          <w:sz w:val="24"/>
          <w:szCs w:val="24"/>
        </w:rPr>
      </w:pPr>
      <w:r>
        <w:rPr>
          <w:rFonts w:hint="eastAsia" w:ascii="宋体"/>
          <w:bCs/>
          <w:color w:val="ff0000"/>
          <w:sz w:val="24"/>
          <w:szCs w:val="24"/>
        </w:rPr>
      </w:r>
      <w:r/>
    </w:p>
    <w:p>
      <w:pPr>
        <w:pStyle w:val="952"/>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rPr>
          <w:rFonts w:hint="eastAsia" w:ascii="宋体"/>
          <w:bCs/>
          <w:sz w:val="24"/>
          <w:szCs w:val="24"/>
        </w:rPr>
      </w:r>
      <w:r/>
    </w:p>
    <w:p>
      <w:pPr>
        <w:pStyle w:val="952"/>
        <w:ind w:firstLine="480"/>
        <w:spacing w:line="480" w:lineRule="auto"/>
        <w:rPr>
          <w:rFonts w:hint="eastAsia" w:ascii="宋体"/>
          <w:bCs/>
          <w:color w:val="ff0000"/>
          <w:sz w:val="24"/>
          <w:szCs w:val="24"/>
        </w:rPr>
      </w:pPr>
      <w:r>
        <w:rPr>
          <w:rFonts w:hint="eastAsia" w:ascii="宋体"/>
          <w:bCs/>
          <w:color w:val="ff0000"/>
          <w:sz w:val="24"/>
          <w:szCs w:val="24"/>
        </w:rPr>
      </w:r>
      <w:r/>
    </w:p>
    <w:p>
      <w:pPr>
        <w:pStyle w:val="952"/>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952"/>
        <w:ind w:firstLine="5400"/>
        <w:spacing w:line="480" w:lineRule="auto"/>
        <w:rPr>
          <w:rFonts w:ascii="宋体" w:hAnsi="宋体"/>
          <w:bCs/>
          <w:sz w:val="24"/>
          <w:szCs w:val="24"/>
        </w:rPr>
      </w:pPr>
      <w:r>
        <w:rPr>
          <w:rFonts w:ascii="宋体" w:hAnsi="宋体"/>
          <w:bCs/>
          <w:sz w:val="24"/>
          <w:szCs w:val="24"/>
        </w:rPr>
      </w:r>
      <w:r/>
    </w:p>
    <w:p>
      <w:pPr>
        <w:pStyle w:val="952"/>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rPr>
          <w:rFonts w:ascii="宋体" w:hAnsi="宋体"/>
          <w:bCs/>
          <w:color w:val="000000"/>
          <w:sz w:val="24"/>
          <w:szCs w:val="24"/>
        </w:rPr>
      </w:r>
      <w:r/>
    </w:p>
    <w:p>
      <w:pPr>
        <w:pStyle w:val="952"/>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952"/>
        <w:ind w:firstLine="482"/>
        <w:spacing w:line="440" w:lineRule="exact"/>
        <w:rPr>
          <w:rFonts w:hint="eastAsia" w:ascii="Arial" w:hAnsi="Arial"/>
          <w:b/>
          <w:sz w:val="24"/>
        </w:rPr>
      </w:pPr>
      <w:r>
        <w:rPr>
          <w:rFonts w:hint="eastAsia" w:ascii="Arial" w:hAnsi="Arial"/>
          <w:b/>
          <w:sz w:val="24"/>
        </w:rPr>
      </w:r>
      <w:r/>
    </w:p>
    <w:p>
      <w:pPr>
        <w:pStyle w:val="952"/>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952"/>
        <w:jc w:val="center"/>
        <w:rPr>
          <w:rFonts w:ascii="黑体" w:eastAsia="黑体"/>
          <w:bCs/>
          <w:color w:val="000000"/>
          <w:sz w:val="28"/>
          <w:szCs w:val="28"/>
        </w:rPr>
        <w:outlineLvl w:val="0"/>
      </w:pPr>
      <w:r>
        <w:rPr>
          <w:rFonts w:ascii="黑体" w:eastAsia="黑体"/>
          <w:bCs/>
          <w:color w:val="000000"/>
          <w:sz w:val="28"/>
          <w:szCs w:val="28"/>
        </w:rPr>
      </w:r>
      <w:r/>
    </w:p>
    <w:p>
      <w:pPr>
        <w:pStyle w:val="952"/>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952"/>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952"/>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JSZC-320200-JZCG-G2026-0060</w:t>
      </w:r>
      <w:r>
        <w:rPr>
          <w:rFonts w:hint="eastAsia" w:ascii="黑体" w:eastAsia="黑体"/>
          <w:bCs/>
          <w:color w:val="000000"/>
          <w:sz w:val="24"/>
          <w:szCs w:val="24"/>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952"/>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952"/>
              <w:jc w:val="center"/>
              <w:rPr>
                <w:rFonts w:ascii="宋体"/>
                <w:b/>
                <w:bCs/>
                <w:color w:val="000000"/>
                <w:sz w:val="24"/>
                <w:szCs w:val="24"/>
              </w:rPr>
            </w:pPr>
            <w:r>
              <w:rPr>
                <w:rFonts w:hint="eastAsia" w:ascii="宋体" w:hAnsi="宋体"/>
                <w:b/>
                <w:bCs/>
                <w:color w:val="000000"/>
                <w:sz w:val="24"/>
                <w:szCs w:val="24"/>
              </w:rPr>
              <w:t xml:space="preserve">投标总报价（小写）</w:t>
            </w:r>
            <w:r>
              <w:rPr>
                <w:rFonts w:ascii="宋体"/>
                <w:b/>
                <w:bCs/>
                <w:color w:val="000000"/>
                <w:sz w:val="24"/>
                <w:szCs w:val="24"/>
              </w:rPr>
            </w:r>
            <w:r/>
          </w:p>
        </w:tc>
      </w:tr>
      <w:tr>
        <w:trPr>
          <w:cantSplit/>
          <w:trHeight w:val="1630"/>
        </w:trPr>
        <w:tc>
          <w:tcPr>
            <w:tcW w:w="5697" w:type="dxa"/>
            <w:vAlign w:val="center"/>
            <w:textDirection w:val="lrTb"/>
            <w:noWrap w:val="false"/>
          </w:tcPr>
          <w:p>
            <w:pPr>
              <w:pStyle w:val="1067"/>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无锡市第二人民医院办公计算机采购</w:t>
            </w:r>
            <w:r>
              <w:rPr>
                <w:rFonts w:hint="eastAsia" w:hAnsi="宋体" w:eastAsia="宋体"/>
                <w:bCs/>
                <w:color w:val="000000"/>
                <w:szCs w:val="24"/>
                <w:lang w:eastAsia="zh-CN"/>
              </w:rPr>
            </w:r>
            <w:r/>
          </w:p>
        </w:tc>
        <w:tc>
          <w:tcPr>
            <w:tcW w:w="3188" w:type="dxa"/>
            <w:vAlign w:val="center"/>
            <w:textDirection w:val="lrTb"/>
            <w:noWrap w:val="false"/>
          </w:tcPr>
          <w:p>
            <w:pPr>
              <w:pStyle w:val="1067"/>
              <w:jc w:val="center"/>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952"/>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rPr>
                <w:rFonts w:ascii="宋体"/>
                <w:bCs/>
                <w:sz w:val="24"/>
                <w:szCs w:val="24"/>
              </w:rPr>
            </w:r>
            <w:r/>
          </w:p>
        </w:tc>
      </w:tr>
    </w:tbl>
    <w:p>
      <w:pPr>
        <w:pStyle w:val="952"/>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952"/>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952"/>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952"/>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952"/>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rPr>
          <w:rFonts w:hint="eastAsia"/>
          <w:b/>
          <w:sz w:val="28"/>
          <w:szCs w:val="28"/>
        </w:rPr>
      </w:r>
      <w:r/>
    </w:p>
    <w:p>
      <w:pPr>
        <w:pStyle w:val="952"/>
        <w:spacing w:line="360" w:lineRule="auto"/>
        <w:rPr>
          <w:rFonts w:hint="eastAsia"/>
          <w:b/>
          <w:color w:val="000000"/>
          <w:sz w:val="30"/>
          <w:szCs w:val="30"/>
        </w:rPr>
      </w:pPr>
      <w:r>
        <w:rPr>
          <w:rFonts w:hint="eastAsia"/>
          <w:b/>
          <w:color w:val="000000"/>
          <w:sz w:val="30"/>
          <w:szCs w:val="30"/>
        </w:rPr>
      </w:r>
      <w:r/>
    </w:p>
    <w:p>
      <w:pPr>
        <w:pStyle w:val="952"/>
        <w:jc w:val="center"/>
        <w:spacing w:line="400" w:lineRule="exact"/>
        <w:rPr>
          <w:rFonts w:ascii="黑体" w:eastAsia="黑体"/>
          <w:bCs/>
          <w:color w:val="000000"/>
          <w:sz w:val="28"/>
          <w:szCs w:val="28"/>
        </w:rPr>
        <w:outlineLvl w:val="0"/>
      </w:pPr>
      <w:r/>
      <w:bookmarkEnd w:id="197"/>
      <w:r/>
      <w:bookmarkEnd w:id="198"/>
      <w:r/>
      <w:bookmarkEnd w:id="199"/>
      <w:r/>
      <w:bookmarkStart w:id="202" w:name="_Toc120614284"/>
      <w:r>
        <w:rPr>
          <w:rFonts w:hint="eastAsia" w:ascii="黑体" w:eastAsia="黑体"/>
          <w:bCs/>
          <w:color w:val="000000"/>
          <w:sz w:val="28"/>
          <w:szCs w:val="28"/>
        </w:rPr>
        <w:t xml:space="preserve">分项报价表</w:t>
      </w:r>
      <w:r>
        <w:rPr>
          <w:rFonts w:ascii="黑体" w:eastAsia="黑体"/>
          <w:bCs/>
          <w:color w:val="000000"/>
          <w:sz w:val="28"/>
          <w:szCs w:val="28"/>
        </w:rPr>
      </w:r>
      <w:r/>
    </w:p>
    <w:p>
      <w:pPr>
        <w:pStyle w:val="952"/>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JSZC-320200-JZCG-G2026-0060</w:t>
      </w:r>
      <w:r>
        <w:rPr>
          <w:rFonts w:hint="eastAsia" w:ascii="黑体" w:eastAsia="黑体"/>
          <w:bCs/>
          <w:color w:val="000000"/>
          <w:sz w:val="24"/>
          <w:szCs w:val="24"/>
          <w:lang w:eastAsia="zh-CN"/>
        </w:rPr>
      </w:r>
      <w:r/>
    </w:p>
    <w:tbl>
      <w:tblPr>
        <w:tblW w:w="9975"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95"/>
        </w:trPr>
        <w:tc>
          <w:tcPr>
            <w:gridSpan w:val="9"/>
            <w:tcMar>
              <w:left w:w="15" w:type="dxa"/>
              <w:top w:w="15" w:type="dxa"/>
              <w:right w:w="15" w:type="dxa"/>
              <w:bottom w:w="0" w:type="dxa"/>
            </w:tcMar>
            <w:tcW w:w="9975" w:type="dxa"/>
            <w:vAlign w:val="center"/>
            <w:textDirection w:val="lrTb"/>
            <w:noWrap/>
          </w:tcPr>
          <w:p>
            <w:pPr>
              <w:pStyle w:val="952"/>
              <w:spacing w:before="5"/>
              <w:rPr>
                <w:rFonts w:hint="eastAsia"/>
                <w:color w:val="000000"/>
                <w:sz w:val="18"/>
              </w:rPr>
            </w:pPr>
            <w:r>
              <w:rPr>
                <w:rFonts w:hint="eastAsia"/>
                <w:b/>
                <w:bCs/>
                <w:color w:val="000000"/>
                <w:sz w:val="24"/>
                <w:szCs w:val="24"/>
              </w:rPr>
              <w:t xml:space="preserve">服务部分</w:t>
            </w:r>
            <w:r>
              <w:rPr>
                <w:rFonts w:hint="eastAsia"/>
                <w:color w:val="000000"/>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952"/>
              <w:jc w:val="center"/>
              <w:spacing w:before="5"/>
              <w:rPr>
                <w:sz w:val="18"/>
              </w:rPr>
            </w:pPr>
            <w:r>
              <w:rPr>
                <w:rFonts w:hint="eastAsia"/>
                <w:sz w:val="18"/>
              </w:rPr>
              <w:t xml:space="preserve">序号</w:t>
            </w:r>
            <w:r>
              <w:rPr>
                <w:sz w:val="18"/>
              </w:rPr>
            </w:r>
            <w:r/>
          </w:p>
        </w:tc>
        <w:tc>
          <w:tcPr>
            <w:gridSpan w:val="4"/>
            <w:tcMar>
              <w:left w:w="15" w:type="dxa"/>
              <w:top w:w="15" w:type="dxa"/>
              <w:right w:w="15" w:type="dxa"/>
              <w:bottom w:w="0" w:type="dxa"/>
            </w:tcMar>
            <w:tcW w:w="5639" w:type="dxa"/>
            <w:vAlign w:val="center"/>
            <w:textDirection w:val="lrTb"/>
            <w:noWrap/>
          </w:tcPr>
          <w:p>
            <w:pPr>
              <w:pStyle w:val="952"/>
              <w:jc w:val="center"/>
              <w:spacing w:before="5"/>
              <w:rPr>
                <w:rFonts w:hint="eastAsia"/>
                <w:sz w:val="18"/>
              </w:rPr>
            </w:pPr>
            <w:r>
              <w:rPr>
                <w:rFonts w:hint="eastAsia"/>
                <w:sz w:val="18"/>
              </w:rPr>
              <w:t xml:space="preserve">服务内容</w:t>
            </w:r>
            <w:r>
              <w:rPr>
                <w:rFonts w:hint="eastAsia"/>
                <w:sz w:val="18"/>
              </w:rPr>
            </w:r>
            <w:r/>
          </w:p>
        </w:tc>
        <w:tc>
          <w:tcPr>
            <w:tcW w:w="1276" w:type="dxa"/>
            <w:vAlign w:val="center"/>
            <w:textDirection w:val="lrTb"/>
            <w:noWrap w:val="false"/>
          </w:tcPr>
          <w:p>
            <w:pPr>
              <w:pStyle w:val="952"/>
              <w:jc w:val="center"/>
              <w:spacing w:before="5"/>
              <w:rPr>
                <w:rFonts w:hint="eastAsia"/>
                <w:sz w:val="18"/>
              </w:rPr>
            </w:pPr>
            <w:r>
              <w:rPr>
                <w:rFonts w:hint="eastAsia"/>
                <w:sz w:val="18"/>
              </w:rPr>
              <w:t xml:space="preserve">数量</w:t>
            </w:r>
            <w:r>
              <w:rPr>
                <w:rFonts w:hint="eastAsia"/>
                <w:sz w:val="18"/>
              </w:rPr>
            </w:r>
            <w:r/>
          </w:p>
        </w:tc>
        <w:tc>
          <w:tcPr>
            <w:tcMar>
              <w:left w:w="15" w:type="dxa"/>
              <w:top w:w="15" w:type="dxa"/>
              <w:right w:w="15" w:type="dxa"/>
              <w:bottom w:w="0" w:type="dxa"/>
            </w:tcMar>
            <w:tcW w:w="992" w:type="dxa"/>
            <w:vAlign w:val="center"/>
            <w:textDirection w:val="lrTb"/>
            <w:noWrap/>
          </w:tcPr>
          <w:p>
            <w:pPr>
              <w:pStyle w:val="952"/>
              <w:jc w:val="center"/>
              <w:spacing w:before="5"/>
              <w:rPr>
                <w:rFonts w:hint="eastAsia"/>
                <w:sz w:val="18"/>
              </w:rPr>
            </w:pPr>
            <w:r>
              <w:rPr>
                <w:rFonts w:hint="eastAsia"/>
                <w:sz w:val="18"/>
              </w:rPr>
              <w:t xml:space="preserve">单位</w:t>
            </w:r>
            <w:r>
              <w:rPr>
                <w:rFonts w:hint="eastAsia"/>
                <w:sz w:val="18"/>
              </w:rPr>
            </w:r>
            <w:r/>
          </w:p>
        </w:tc>
        <w:tc>
          <w:tcPr>
            <w:tcW w:w="709" w:type="dxa"/>
            <w:vAlign w:val="center"/>
            <w:textDirection w:val="lrTb"/>
            <w:noWrap w:val="false"/>
          </w:tcPr>
          <w:p>
            <w:pPr>
              <w:pStyle w:val="952"/>
              <w:jc w:val="center"/>
              <w:spacing w:before="5"/>
              <w:rPr>
                <w:sz w:val="18"/>
              </w:rPr>
            </w:pPr>
            <w:r>
              <w:rPr>
                <w:rFonts w:hint="eastAsia"/>
                <w:sz w:val="18"/>
              </w:rPr>
              <w:t xml:space="preserve">单报价</w:t>
            </w:r>
            <w:r>
              <w:rPr>
                <w:sz w:val="18"/>
              </w:rPr>
            </w:r>
            <w:r/>
          </w:p>
        </w:tc>
        <w:tc>
          <w:tcPr>
            <w:tcW w:w="939" w:type="dxa"/>
            <w:vAlign w:val="center"/>
            <w:textDirection w:val="lrTb"/>
            <w:noWrap w:val="false"/>
          </w:tcPr>
          <w:p>
            <w:pPr>
              <w:pStyle w:val="952"/>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1003"/>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gridSpan w:val="4"/>
            <w:tcMar>
              <w:left w:w="15" w:type="dxa"/>
              <w:top w:w="15" w:type="dxa"/>
              <w:right w:w="15" w:type="dxa"/>
              <w:bottom w:w="0" w:type="dxa"/>
            </w:tcMar>
            <w:tcW w:w="5639" w:type="dxa"/>
            <w:vAlign w:val="center"/>
            <w:textDirection w:val="lrTb"/>
            <w:noWrap/>
          </w:tcPr>
          <w:p>
            <w:pPr>
              <w:pStyle w:val="952"/>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952"/>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952"/>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952"/>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952"/>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952"/>
              <w:jc w:val="center"/>
              <w:rPr>
                <w:rFonts w:ascii="宋体"/>
                <w:color w:val="000000"/>
                <w:sz w:val="18"/>
              </w:rPr>
            </w:pPr>
            <w:r>
              <w:rPr>
                <w:rFonts w:hint="eastAsia" w:ascii="宋体"/>
                <w:color w:val="000000"/>
                <w:sz w:val="18"/>
              </w:rPr>
              <w:t xml:space="preserve">2</w:t>
            </w:r>
            <w:r>
              <w:rPr>
                <w:rFonts w:ascii="宋体"/>
                <w:color w:val="000000"/>
                <w:sz w:val="18"/>
              </w:rPr>
            </w:r>
            <w:r/>
          </w:p>
        </w:tc>
        <w:tc>
          <w:tcPr>
            <w:gridSpan w:val="4"/>
            <w:tcMar>
              <w:left w:w="15" w:type="dxa"/>
              <w:top w:w="15" w:type="dxa"/>
              <w:right w:w="15" w:type="dxa"/>
              <w:bottom w:w="0" w:type="dxa"/>
            </w:tcMar>
            <w:tcW w:w="5639" w:type="dxa"/>
            <w:vAlign w:val="center"/>
            <w:textDirection w:val="lrTb"/>
            <w:noWrap/>
          </w:tcPr>
          <w:p>
            <w:pPr>
              <w:pStyle w:val="952"/>
              <w:jc w:val="center"/>
              <w:rPr>
                <w:rFonts w:ascii="黑体" w:hAnsi="宋体" w:eastAsia="黑体"/>
                <w:b/>
                <w:bCs/>
                <w:color w:val="000000"/>
                <w:sz w:val="24"/>
                <w:szCs w:val="24"/>
              </w:rPr>
            </w:pPr>
            <w:r>
              <w:rPr>
                <w:rFonts w:hint="eastAsia" w:ascii="宋体"/>
                <w:color w:val="000000"/>
              </w:rPr>
              <w:t xml:space="preserve">......</w:t>
            </w:r>
            <w:r>
              <w:rPr>
                <w:rFonts w:ascii="黑体" w:hAnsi="宋体" w:eastAsia="黑体"/>
                <w:b/>
                <w:bCs/>
                <w:color w:val="000000"/>
                <w:sz w:val="24"/>
                <w:szCs w:val="24"/>
              </w:rPr>
            </w:r>
            <w:r/>
          </w:p>
        </w:tc>
        <w:tc>
          <w:tcPr>
            <w:tcW w:w="1276" w:type="dxa"/>
            <w:vAlign w:val="center"/>
            <w:textDirection w:val="lrTb"/>
            <w:noWrap w:val="false"/>
          </w:tcPr>
          <w:p>
            <w:pPr>
              <w:pStyle w:val="952"/>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952"/>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952"/>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952"/>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465"/>
        </w:trPr>
        <w:tc>
          <w:tcPr>
            <w:gridSpan w:val="9"/>
            <w:tcMar>
              <w:left w:w="15" w:type="dxa"/>
              <w:top w:w="15" w:type="dxa"/>
              <w:right w:w="15" w:type="dxa"/>
              <w:bottom w:w="0" w:type="dxa"/>
            </w:tcMar>
            <w:tcW w:w="9975" w:type="dxa"/>
            <w:vAlign w:val="center"/>
            <w:textDirection w:val="lrTb"/>
            <w:noWrap/>
          </w:tcPr>
          <w:p>
            <w:pPr>
              <w:pStyle w:val="952"/>
              <w:spacing w:before="5"/>
              <w:rPr>
                <w:sz w:val="18"/>
              </w:rPr>
            </w:pPr>
            <w:r>
              <w:rPr>
                <w:rFonts w:hint="eastAsia"/>
                <w:b/>
                <w:bCs/>
                <w:sz w:val="24"/>
                <w:szCs w:val="24"/>
              </w:rPr>
              <w:t xml:space="preserve">货物部分</w:t>
            </w:r>
            <w:r>
              <w:rPr>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952"/>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1050" w:type="dxa"/>
            <w:vAlign w:val="center"/>
            <w:textDirection w:val="lrTb"/>
            <w:noWrap/>
          </w:tcPr>
          <w:p>
            <w:pPr>
              <w:pStyle w:val="952"/>
              <w:jc w:val="center"/>
              <w:spacing w:before="5"/>
              <w:rPr>
                <w:sz w:val="18"/>
              </w:rPr>
            </w:pPr>
            <w:r>
              <w:rPr>
                <w:rFonts w:hint="eastAsia"/>
                <w:sz w:val="18"/>
              </w:rPr>
              <w:t xml:space="preserve">名称</w:t>
            </w:r>
            <w:r>
              <w:rPr>
                <w:sz w:val="18"/>
              </w:rPr>
            </w:r>
            <w:r/>
          </w:p>
        </w:tc>
        <w:tc>
          <w:tcPr>
            <w:tcMar>
              <w:left w:w="15" w:type="dxa"/>
              <w:top w:w="15" w:type="dxa"/>
              <w:right w:w="15" w:type="dxa"/>
              <w:bottom w:w="0" w:type="dxa"/>
            </w:tcMar>
            <w:tcW w:w="945" w:type="dxa"/>
            <w:vAlign w:val="center"/>
            <w:textDirection w:val="lrTb"/>
            <w:noWrap/>
          </w:tcPr>
          <w:p>
            <w:pPr>
              <w:pStyle w:val="952"/>
              <w:jc w:val="center"/>
              <w:spacing w:before="5"/>
              <w:rPr>
                <w:sz w:val="18"/>
              </w:rPr>
            </w:pPr>
            <w:r>
              <w:rPr>
                <w:rFonts w:hint="eastAsia"/>
                <w:sz w:val="18"/>
              </w:rPr>
              <w:t xml:space="preserve">品牌型号</w:t>
            </w:r>
            <w:r>
              <w:rPr>
                <w:sz w:val="18"/>
              </w:rPr>
            </w:r>
            <w:r/>
          </w:p>
        </w:tc>
        <w:tc>
          <w:tcPr>
            <w:tcMar>
              <w:left w:w="15" w:type="dxa"/>
              <w:top w:w="15" w:type="dxa"/>
              <w:right w:w="15" w:type="dxa"/>
              <w:bottom w:w="0" w:type="dxa"/>
            </w:tcMar>
            <w:tcW w:w="3045" w:type="dxa"/>
            <w:vAlign w:val="center"/>
            <w:textDirection w:val="lrTb"/>
            <w:noWrap/>
          </w:tcPr>
          <w:p>
            <w:pPr>
              <w:pStyle w:val="952"/>
              <w:jc w:val="center"/>
              <w:spacing w:before="5"/>
              <w:rPr>
                <w:sz w:val="18"/>
              </w:rPr>
            </w:pPr>
            <w:r>
              <w:rPr>
                <w:rFonts w:hint="eastAsia"/>
                <w:sz w:val="18"/>
              </w:rPr>
              <w:t xml:space="preserve">性能指标</w:t>
            </w:r>
            <w:r>
              <w:rPr>
                <w:sz w:val="18"/>
              </w:rPr>
            </w:r>
            <w:r/>
          </w:p>
        </w:tc>
        <w:tc>
          <w:tcPr>
            <w:tcMar>
              <w:left w:w="15" w:type="dxa"/>
              <w:top w:w="15" w:type="dxa"/>
              <w:right w:w="15" w:type="dxa"/>
              <w:bottom w:w="0" w:type="dxa"/>
            </w:tcMar>
            <w:tcW w:w="599" w:type="dxa"/>
            <w:vAlign w:val="center"/>
            <w:textDirection w:val="lrTb"/>
            <w:noWrap w:val="false"/>
          </w:tcPr>
          <w:p>
            <w:pPr>
              <w:pStyle w:val="952"/>
              <w:jc w:val="center"/>
              <w:spacing w:before="5"/>
              <w:rPr>
                <w:sz w:val="18"/>
              </w:rPr>
            </w:pPr>
            <w:r>
              <w:rPr>
                <w:rFonts w:hint="eastAsia"/>
                <w:sz w:val="18"/>
              </w:rPr>
              <w:t xml:space="preserve">数量</w:t>
            </w:r>
            <w:r>
              <w:rPr>
                <w:sz w:val="18"/>
              </w:rPr>
            </w:r>
            <w:r/>
          </w:p>
        </w:tc>
        <w:tc>
          <w:tcPr>
            <w:tcW w:w="1276" w:type="dxa"/>
            <w:vAlign w:val="center"/>
            <w:textDirection w:val="lrTb"/>
            <w:noWrap w:val="false"/>
          </w:tcPr>
          <w:p>
            <w:pPr>
              <w:pStyle w:val="952"/>
              <w:jc w:val="center"/>
              <w:spacing w:before="5"/>
              <w:rPr>
                <w:sz w:val="18"/>
              </w:rPr>
            </w:pPr>
            <w:r>
              <w:rPr>
                <w:rFonts w:hint="eastAsia"/>
                <w:sz w:val="18"/>
              </w:rPr>
              <w:t xml:space="preserve">产地</w:t>
            </w:r>
            <w:r>
              <w:rPr>
                <w:sz w:val="18"/>
              </w:rPr>
            </w:r>
            <w:r/>
          </w:p>
        </w:tc>
        <w:tc>
          <w:tcPr>
            <w:tcMar>
              <w:left w:w="15" w:type="dxa"/>
              <w:top w:w="15" w:type="dxa"/>
              <w:right w:w="15" w:type="dxa"/>
              <w:bottom w:w="0" w:type="dxa"/>
            </w:tcMar>
            <w:tcW w:w="992" w:type="dxa"/>
            <w:vAlign w:val="center"/>
            <w:textDirection w:val="lrTb"/>
            <w:noWrap/>
          </w:tcPr>
          <w:p>
            <w:pPr>
              <w:pStyle w:val="952"/>
              <w:jc w:val="center"/>
              <w:spacing w:before="5"/>
              <w:rPr>
                <w:sz w:val="18"/>
              </w:rPr>
            </w:pPr>
            <w:r>
              <w:rPr>
                <w:rFonts w:hint="eastAsia"/>
                <w:sz w:val="18"/>
              </w:rPr>
              <w:t xml:space="preserve">质保期</w:t>
            </w:r>
            <w:r>
              <w:rPr>
                <w:sz w:val="18"/>
              </w:rPr>
            </w:r>
            <w:r/>
          </w:p>
        </w:tc>
        <w:tc>
          <w:tcPr>
            <w:tcW w:w="709" w:type="dxa"/>
            <w:vAlign w:val="center"/>
            <w:textDirection w:val="lrTb"/>
            <w:noWrap w:val="false"/>
          </w:tcPr>
          <w:p>
            <w:pPr>
              <w:pStyle w:val="952"/>
              <w:jc w:val="center"/>
              <w:spacing w:before="5"/>
              <w:rPr>
                <w:sz w:val="18"/>
              </w:rPr>
            </w:pPr>
            <w:r>
              <w:rPr>
                <w:rFonts w:hint="eastAsia"/>
                <w:sz w:val="18"/>
              </w:rPr>
              <w:t xml:space="preserve">单报价</w:t>
            </w:r>
            <w:r>
              <w:rPr>
                <w:sz w:val="18"/>
              </w:rPr>
            </w:r>
            <w:r/>
          </w:p>
        </w:tc>
        <w:tc>
          <w:tcPr>
            <w:tcW w:w="939" w:type="dxa"/>
            <w:vAlign w:val="center"/>
            <w:textDirection w:val="lrTb"/>
            <w:noWrap w:val="false"/>
          </w:tcPr>
          <w:p>
            <w:pPr>
              <w:pStyle w:val="952"/>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1003"/>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1050" w:type="dxa"/>
            <w:vAlign w:val="center"/>
            <w:textDirection w:val="lrTb"/>
            <w:noWrap/>
          </w:tcPr>
          <w:p>
            <w:pPr>
              <w:pStyle w:val="1003"/>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945" w:type="dxa"/>
            <w:vAlign w:val="center"/>
            <w:textDirection w:val="lrTb"/>
            <w:noWrap w:val="false"/>
          </w:tcPr>
          <w:p>
            <w:pPr>
              <w:pStyle w:val="1003"/>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top"/>
            <w:textDirection w:val="lrTb"/>
            <w:noWrap w:val="false"/>
          </w:tcPr>
          <w:p>
            <w:pPr>
              <w:pStyle w:val="952"/>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952"/>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952"/>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952"/>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952"/>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952"/>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952"/>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1050" w:type="dxa"/>
            <w:vAlign w:val="center"/>
            <w:textDirection w:val="lrTb"/>
            <w:noWrap/>
          </w:tcPr>
          <w:p>
            <w:pPr>
              <w:pStyle w:val="952"/>
              <w:jc w:val="center"/>
              <w:rPr>
                <w:rFonts w:ascii="宋体"/>
                <w:color w:val="000000"/>
              </w:rPr>
            </w:pPr>
            <w:r>
              <w:rPr>
                <w:rFonts w:hint="eastAsia" w:ascii="宋体"/>
                <w:color w:val="000000"/>
              </w:rPr>
              <w:t xml:space="preserve">......</w:t>
            </w:r>
            <w:r>
              <w:rPr>
                <w:rFonts w:ascii="宋体"/>
                <w:color w:val="000000"/>
              </w:rPr>
            </w:r>
            <w:r/>
          </w:p>
        </w:tc>
        <w:tc>
          <w:tcPr>
            <w:tcMar>
              <w:left w:w="15" w:type="dxa"/>
              <w:top w:w="15" w:type="dxa"/>
              <w:right w:w="15" w:type="dxa"/>
              <w:bottom w:w="0" w:type="dxa"/>
            </w:tcMar>
            <w:tcW w:w="945" w:type="dxa"/>
            <w:vAlign w:val="center"/>
            <w:textDirection w:val="lrTb"/>
            <w:noWrap w:val="false"/>
          </w:tcPr>
          <w:p>
            <w:pPr>
              <w:pStyle w:val="1003"/>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952"/>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952"/>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952"/>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952"/>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952"/>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952"/>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553"/>
        </w:trPr>
        <w:tc>
          <w:tcPr>
            <w:gridSpan w:val="9"/>
            <w:tcMar>
              <w:left w:w="15" w:type="dxa"/>
              <w:top w:w="15" w:type="dxa"/>
              <w:right w:w="15" w:type="dxa"/>
              <w:bottom w:w="0" w:type="dxa"/>
            </w:tcMar>
            <w:tcW w:w="9975" w:type="dxa"/>
            <w:vAlign w:val="center"/>
            <w:textDirection w:val="lrTb"/>
            <w:noWrap/>
          </w:tcPr>
          <w:p>
            <w:pPr>
              <w:pStyle w:val="952"/>
              <w:jc w:val="left"/>
              <w:spacing w:line="288" w:lineRule="auto"/>
              <w:rPr>
                <w:rFonts w:hint="eastAsia" w:ascii="楷体" w:hAnsi="楷体" w:eastAsia="楷体"/>
                <w:bCs/>
                <w:color w:val="000000"/>
                <w:sz w:val="28"/>
                <w:szCs w:val="28"/>
              </w:rPr>
            </w:pPr>
            <w:r>
              <w:rPr>
                <w:rFonts w:hint="eastAsia" w:ascii="楷体" w:hAnsi="楷体" w:eastAsia="楷体"/>
                <w:bCs/>
                <w:color w:val="000000"/>
                <w:sz w:val="28"/>
                <w:szCs w:val="28"/>
              </w:rPr>
              <w:t xml:space="preserve">投标人承诺：</w:t>
            </w:r>
            <w:r>
              <w:rPr>
                <w:rFonts w:hint="eastAsia" w:ascii="楷体" w:hAnsi="楷体" w:eastAsia="楷体"/>
                <w:bCs/>
                <w:color w:val="000000"/>
                <w:sz w:val="28"/>
                <w:szCs w:val="28"/>
              </w:rPr>
            </w:r>
            <w:r/>
          </w:p>
          <w:p>
            <w:pPr>
              <w:pStyle w:val="952"/>
              <w:jc w:val="left"/>
              <w:spacing w:line="288" w:lineRule="auto"/>
              <w:rPr>
                <w:rFonts w:ascii="楷体" w:hAnsi="楷体" w:eastAsia="楷体"/>
                <w:b/>
                <w:bCs/>
                <w:color w:val="000000"/>
                <w:sz w:val="28"/>
                <w:szCs w:val="28"/>
              </w:rPr>
            </w:pPr>
            <w:r>
              <w:rPr>
                <w:rFonts w:hint="eastAsia" w:ascii="楷体" w:hAnsi="楷体" w:eastAsia="楷体"/>
                <w:bCs/>
                <w:color w:val="000000"/>
                <w:sz w:val="28"/>
                <w:szCs w:val="28"/>
              </w:rPr>
              <w:t xml:space="preserve">本采购项目或采购包中提供的符合本国产品标准的产品</w:t>
            </w:r>
            <w:r>
              <w:rPr>
                <w:rFonts w:hint="eastAsia" w:ascii="楷体" w:hAnsi="楷体" w:eastAsia="楷体"/>
                <w:b/>
                <w:bCs/>
                <w:color w:val="000000"/>
                <w:sz w:val="28"/>
                <w:szCs w:val="28"/>
              </w:rPr>
              <w:t xml:space="preserve">成本之和</w:t>
            </w:r>
            <w:r>
              <w:rPr>
                <w:rFonts w:hint="eastAsia" w:ascii="楷体" w:hAnsi="楷体" w:eastAsia="楷体"/>
                <w:bCs/>
                <w:color w:val="000000"/>
                <w:sz w:val="28"/>
                <w:szCs w:val="28"/>
              </w:rPr>
              <w:t xml:space="preserve">占提供的全部产品</w:t>
            </w:r>
            <w:r>
              <w:rPr>
                <w:rFonts w:hint="eastAsia" w:ascii="楷体" w:hAnsi="楷体" w:eastAsia="楷体"/>
                <w:b/>
                <w:bCs/>
                <w:color w:val="000000"/>
                <w:sz w:val="28"/>
                <w:szCs w:val="28"/>
              </w:rPr>
              <w:t xml:space="preserve">成本之和</w:t>
            </w:r>
            <w:r>
              <w:rPr>
                <w:rFonts w:hint="eastAsia" w:ascii="楷体" w:hAnsi="楷体" w:eastAsia="楷体"/>
                <w:bCs/>
                <w:color w:val="000000"/>
                <w:sz w:val="28"/>
                <w:szCs w:val="28"/>
              </w:rPr>
              <w:t xml:space="preserve">的比例：</w:t>
            </w:r>
            <w:r>
              <w:rPr>
                <w:rFonts w:hint="eastAsia" w:ascii="楷体" w:hAnsi="楷体" w:eastAsia="楷体"/>
                <w:bCs/>
                <w:color w:val="000000"/>
                <w:sz w:val="28"/>
                <w:szCs w:val="28"/>
                <w:u w:val="single"/>
              </w:rPr>
              <w:t xml:space="preserve">      </w:t>
            </w:r>
            <w:r>
              <w:rPr>
                <w:rFonts w:hint="eastAsia" w:ascii="楷体" w:hAnsi="楷体" w:eastAsia="楷体"/>
                <w:bCs/>
                <w:color w:val="000000"/>
                <w:sz w:val="28"/>
                <w:szCs w:val="28"/>
              </w:rPr>
              <w:t xml:space="preserve">%</w:t>
            </w:r>
            <w:r>
              <w:rPr>
                <w:rFonts w:ascii="楷体" w:hAnsi="楷体" w:eastAsia="楷体"/>
                <w:b/>
                <w:bCs/>
                <w:color w:val="000000"/>
                <w:sz w:val="28"/>
                <w:szCs w:val="28"/>
              </w:rPr>
            </w:r>
            <w:r/>
          </w:p>
        </w:tc>
      </w:tr>
    </w:tbl>
    <w:p>
      <w:pPr>
        <w:pStyle w:val="952"/>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952"/>
        <w:spacing w:line="400" w:lineRule="exact"/>
        <w:rPr>
          <w:rFonts w:hint="eastAsia" w:ascii="宋体" w:hAnsi="宋体"/>
          <w:b/>
          <w:color w:val="000000"/>
        </w:rPr>
        <w:outlineLvl w:val="0"/>
      </w:pPr>
      <w:r>
        <w:rPr>
          <w:rFonts w:hint="eastAsia" w:ascii="宋体" w:hAnsi="宋体"/>
          <w:b/>
          <w:color w:val="000000"/>
        </w:rPr>
      </w:r>
      <w:r/>
    </w:p>
    <w:p>
      <w:pPr>
        <w:pStyle w:val="952"/>
        <w:spacing w:line="400" w:lineRule="exact"/>
        <w:rPr>
          <w:rFonts w:ascii="宋体"/>
          <w:bCs/>
          <w:color w:val="000000"/>
        </w:rPr>
        <w:outlineLvl w:val="0"/>
      </w:pPr>
      <w:r>
        <w:rPr>
          <w:rFonts w:hint="eastAsia" w:ascii="宋体" w:hAnsi="宋体"/>
          <w:b/>
          <w:color w:val="000000"/>
        </w:rPr>
        <w:t xml:space="preserve">注：</w:t>
      </w:r>
      <w:r>
        <w:rPr>
          <w:rFonts w:hint="eastAsia" w:ascii="宋体" w:hAnsi="宋体"/>
          <w:bCs/>
          <w:color w:val="000000"/>
        </w:rPr>
        <w:t xml:space="preserve">（</w:t>
      </w:r>
      <w:r>
        <w:rPr>
          <w:rFonts w:ascii="宋体" w:hAnsi="宋体"/>
          <w:bCs/>
          <w:color w:val="000000"/>
        </w:rPr>
        <w:t xml:space="preserve">1</w:t>
      </w:r>
      <w:r>
        <w:rPr>
          <w:rFonts w:hint="eastAsia" w:ascii="宋体" w:hAnsi="宋体"/>
          <w:bCs/>
          <w:color w:val="000000"/>
        </w:rPr>
        <w:t xml:space="preserve">）</w:t>
      </w:r>
      <w:r>
        <w:rPr>
          <w:rFonts w:hint="eastAsia" w:ascii="宋体"/>
          <w:bCs/>
          <w:color w:val="000000"/>
        </w:rPr>
        <w:t xml:space="preserve">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color w:val="000000"/>
        </w:rPr>
      </w:r>
      <w:r/>
    </w:p>
    <w:p>
      <w:pPr>
        <w:pStyle w:val="952"/>
        <w:ind w:firstLine="315"/>
        <w:spacing w:line="400" w:lineRule="exact"/>
        <w:rPr>
          <w:rFonts w:ascii="宋体"/>
          <w:bCs/>
          <w:color w:val="000000"/>
        </w:rPr>
        <w:outlineLvl w:val="0"/>
      </w:pPr>
      <w:r>
        <w:rPr>
          <w:rFonts w:hint="eastAsia" w:ascii="宋体" w:hAnsi="宋体"/>
          <w:bCs/>
          <w:color w:val="000000"/>
        </w:rPr>
        <w:t xml:space="preserve">（</w:t>
      </w:r>
      <w:r>
        <w:rPr>
          <w:rFonts w:ascii="宋体" w:hAnsi="宋体"/>
          <w:bCs/>
          <w:color w:val="000000"/>
        </w:rPr>
        <w:t xml:space="preserve">2</w:t>
      </w:r>
      <w:r>
        <w:rPr>
          <w:rFonts w:hint="eastAsia" w:ascii="宋体" w:hAnsi="宋体"/>
          <w:bCs/>
          <w:color w:val="000000"/>
        </w:rPr>
        <w:t xml:space="preserve">）“采购需求”中如有明确要求进行分项报价的，投标人应当根据相应要求在上表中详细填写。</w:t>
      </w:r>
      <w:r>
        <w:rPr>
          <w:rFonts w:ascii="宋体"/>
          <w:bCs/>
          <w:color w:val="000000"/>
        </w:rPr>
      </w:r>
      <w:r/>
    </w:p>
    <w:p>
      <w:pPr>
        <w:pStyle w:val="952"/>
        <w:ind w:firstLine="315"/>
        <w:spacing w:line="400" w:lineRule="exact"/>
        <w:rPr>
          <w:rFonts w:hint="eastAsia" w:ascii="宋体" w:hAnsi="宋体"/>
          <w:bCs/>
          <w:color w:val="000000"/>
        </w:rPr>
        <w:outlineLvl w:val="0"/>
      </w:pPr>
      <w:r>
        <w:rPr>
          <w:rFonts w:hint="eastAsia" w:ascii="宋体" w:hAnsi="宋体"/>
          <w:bCs/>
          <w:color w:val="000000"/>
        </w:rPr>
        <w:t xml:space="preserve">（</w:t>
      </w:r>
      <w:r>
        <w:rPr>
          <w:rFonts w:ascii="宋体" w:hAnsi="宋体"/>
          <w:bCs/>
          <w:color w:val="000000"/>
        </w:rPr>
        <w:t xml:space="preserve">3</w:t>
      </w:r>
      <w:r>
        <w:rPr>
          <w:rFonts w:hint="eastAsia" w:ascii="宋体" w:hAnsi="宋体"/>
          <w:bCs/>
          <w:color w:val="000000"/>
        </w:rPr>
        <w:t xml:space="preserve">）表格不够可自行延长。</w:t>
      </w:r>
      <w:r>
        <w:rPr>
          <w:rFonts w:hint="eastAsia" w:ascii="宋体" w:hAnsi="宋体"/>
          <w:bCs/>
          <w:color w:val="000000"/>
        </w:rPr>
      </w:r>
      <w:r/>
    </w:p>
    <w:p>
      <w:pPr>
        <w:pStyle w:val="952"/>
        <w:ind w:firstLine="315"/>
        <w:spacing w:line="400" w:lineRule="exact"/>
        <w:rPr>
          <w:rFonts w:hint="eastAsia" w:ascii="宋体" w:hAnsi="宋体"/>
          <w:bCs/>
          <w:color w:val="000000"/>
        </w:rPr>
        <w:outlineLvl w:val="0"/>
      </w:pPr>
      <w:r>
        <w:rPr>
          <w:rFonts w:hint="eastAsia" w:ascii="宋体" w:hAnsi="宋体"/>
          <w:bCs/>
          <w:color w:val="000000"/>
        </w:rPr>
        <w:t xml:space="preserve">（4）</w:t>
      </w:r>
      <w:r>
        <w:rPr>
          <w:rFonts w:hint="eastAsia" w:ascii="宋体" w:hAnsi="宋体"/>
          <w:bCs/>
          <w:color w:val="000000"/>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rPr>
          <w:rFonts w:hint="eastAsia" w:ascii="宋体" w:hAnsi="宋体"/>
          <w:bCs/>
          <w:color w:val="000000"/>
        </w:rPr>
      </w:r>
      <w:r/>
    </w:p>
    <w:p>
      <w:pPr>
        <w:pStyle w:val="952"/>
        <w:ind w:firstLine="315"/>
        <w:spacing w:line="400" w:lineRule="exact"/>
        <w:rPr>
          <w:rFonts w:hint="eastAsia" w:ascii="宋体" w:hAnsi="宋体"/>
          <w:bCs/>
          <w:color w:val="000000"/>
        </w:rPr>
        <w:outlineLvl w:val="0"/>
      </w:pPr>
      <w:r>
        <w:rPr>
          <w:rFonts w:hint="eastAsia" w:ascii="宋体" w:hAnsi="宋体"/>
          <w:bCs/>
          <w:color w:val="000000"/>
          <w:u w:val="single"/>
        </w:rPr>
        <w:t xml:space="preserve">特别注意！！“符合本国产品标准的产品成本之和”是指本项目或采购包中符合本国产品标准的</w:t>
      </w:r>
      <w:r>
        <w:rPr>
          <w:rFonts w:hint="eastAsia" w:ascii="宋体" w:hAnsi="宋体"/>
          <w:b/>
          <w:bCs/>
          <w:color w:val="000000"/>
          <w:u w:val="single"/>
        </w:rPr>
        <w:t xml:space="preserve">货物成本之和</w:t>
      </w:r>
      <w:r>
        <w:rPr>
          <w:rFonts w:hint="eastAsia" w:ascii="宋体" w:hAnsi="宋体"/>
          <w:bCs/>
          <w:color w:val="000000"/>
          <w:u w:val="single"/>
        </w:rPr>
        <w:t xml:space="preserve">；“全部产品成本之和”是指货物或服务项目（或者采购包）中包含的</w:t>
      </w:r>
      <w:r>
        <w:rPr>
          <w:rFonts w:hint="eastAsia" w:ascii="宋体" w:hAnsi="宋体"/>
          <w:b/>
          <w:bCs/>
          <w:color w:val="000000"/>
          <w:u w:val="single"/>
        </w:rPr>
        <w:t xml:space="preserve">全部货物、服务产品的成本之和</w:t>
      </w:r>
      <w:r>
        <w:rPr>
          <w:rFonts w:hint="eastAsia" w:ascii="宋体" w:hAnsi="宋体"/>
          <w:bCs/>
          <w:color w:val="000000"/>
          <w:u w:val="single"/>
        </w:rPr>
        <w:t xml:space="preserve">。</w:t>
      </w:r>
      <w:r>
        <w:rPr>
          <w:rFonts w:hint="eastAsia" w:ascii="宋体" w:hAnsi="宋体"/>
          <w:bCs/>
          <w:color w:val="000000"/>
        </w:rPr>
      </w:r>
      <w:r/>
    </w:p>
    <w:p>
      <w:pPr>
        <w:pStyle w:val="952"/>
        <w:ind w:firstLine="315"/>
        <w:spacing w:line="400" w:lineRule="exact"/>
        <w:rPr>
          <w:rFonts w:ascii="宋体" w:hAnsi="宋体"/>
          <w:bCs/>
          <w:color w:val="000000"/>
        </w:rPr>
        <w:outlineLvl w:val="0"/>
      </w:pPr>
      <w:r>
        <w:rPr>
          <w:rFonts w:ascii="宋体" w:hAnsi="宋体"/>
          <w:bCs/>
          <w:color w:val="000000"/>
        </w:rPr>
      </w:r>
      <w:r/>
    </w:p>
    <w:p>
      <w:pPr>
        <w:pStyle w:val="952"/>
        <w:spacing w:line="360" w:lineRule="auto"/>
        <w:rPr>
          <w:rFonts w:hint="eastAsia"/>
          <w:b/>
          <w:sz w:val="28"/>
          <w:szCs w:val="28"/>
        </w:rPr>
      </w:pPr>
      <w:r>
        <w:rPr>
          <w:rFonts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952"/>
        <w:ind w:firstLine="490"/>
        <w:jc w:val="center"/>
        <w:rPr>
          <w:rFonts w:ascii="黑体" w:eastAsia="黑体"/>
          <w:bCs/>
          <w:color w:val="000000"/>
          <w:sz w:val="28"/>
          <w:szCs w:val="28"/>
        </w:rPr>
        <w:outlineLvl w:val="0"/>
      </w:pPr>
      <w:r>
        <w:rPr>
          <w:rFonts w:ascii="黑体" w:eastAsia="黑体"/>
          <w:bCs/>
          <w:color w:val="000000"/>
          <w:sz w:val="28"/>
          <w:szCs w:val="28"/>
        </w:rPr>
      </w:r>
      <w:r/>
    </w:p>
    <w:p>
      <w:pPr>
        <w:pStyle w:val="952"/>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952"/>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952"/>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952"/>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JSZC-320200-JZCG-G2026-0060</w:t>
      </w:r>
      <w:r>
        <w:rPr>
          <w:rFonts w:hint="eastAsia" w:ascii="黑体" w:eastAsia="黑体"/>
          <w:bCs/>
          <w:color w:val="000000"/>
          <w:sz w:val="24"/>
          <w:szCs w:val="24"/>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52"/>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52"/>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52"/>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52"/>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52"/>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52"/>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52"/>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52"/>
              <w:jc w:val="center"/>
              <w:rPr>
                <w:rFonts w:ascii="宋体"/>
                <w:bCs/>
                <w:color w:val="000000"/>
              </w:rPr>
            </w:pPr>
            <w:r>
              <w:rPr>
                <w:rFonts w:ascii="宋体"/>
                <w:bCs/>
                <w:color w:val="000000"/>
              </w:rPr>
            </w:r>
            <w:r/>
          </w:p>
        </w:tc>
      </w:tr>
    </w:tbl>
    <w:p>
      <w:pPr>
        <w:pStyle w:val="952"/>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952"/>
        <w:rPr>
          <w:rFonts w:ascii="宋体"/>
          <w:bCs/>
          <w:color w:val="000000"/>
          <w:sz w:val="30"/>
        </w:rPr>
      </w:pPr>
      <w:r>
        <w:rPr>
          <w:rFonts w:ascii="宋体"/>
          <w:bCs/>
          <w:color w:val="000000"/>
          <w:sz w:val="30"/>
        </w:rPr>
      </w:r>
      <w:r/>
    </w:p>
    <w:p>
      <w:pPr>
        <w:pStyle w:val="952"/>
        <w:ind w:firstLine="420"/>
        <w:rPr>
          <w:rFonts w:ascii="宋体" w:hAnsi="宋体"/>
          <w:bCs/>
          <w:color w:val="000000"/>
          <w:sz w:val="24"/>
          <w:szCs w:val="24"/>
          <w:highlight w:val="none"/>
        </w:rPr>
        <w:outlineLvl w:val="0"/>
      </w:pPr>
      <w:r/>
      <w:bookmarkEnd w:id="189"/>
      <w:r/>
      <w:bookmarkEnd w:id="190"/>
      <w:r/>
      <w:bookmarkEnd w:id="202"/>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rPr>
          <w:rFonts w:ascii="宋体" w:hAnsi="宋体"/>
          <w:bCs/>
          <w:color w:val="000000"/>
          <w:sz w:val="24"/>
          <w:szCs w:val="24"/>
          <w:highlight w:val="none"/>
        </w:rPr>
      </w:r>
      <w:r/>
    </w:p>
    <w:p>
      <w:pPr>
        <w:pStyle w:val="952"/>
        <w:ind w:firstLine="420"/>
        <w:rPr>
          <w:rFonts w:hint="eastAsia" w:ascii="宋体" w:hAnsi="宋体"/>
          <w:bCs/>
          <w:color w:val="000000"/>
          <w:sz w:val="24"/>
          <w:szCs w:val="24"/>
          <w:highlight w:val="none"/>
          <w:lang w:eastAsia="zh-CN"/>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针对</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采购需求</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的内容不得有负偏离</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eastAsia="zh-CN"/>
        </w:rPr>
      </w:r>
      <w:r/>
    </w:p>
    <w:p>
      <w:pPr>
        <w:pStyle w:val="952"/>
        <w:ind w:firstLine="420"/>
        <w:rPr>
          <w:rFonts w:hint="eastAsia" w:ascii="宋体" w:hAnsi="宋体"/>
          <w:bCs/>
          <w:color w:val="000000"/>
          <w:sz w:val="24"/>
          <w:szCs w:val="24"/>
          <w:highlight w:val="none"/>
          <w:lang w:eastAsia="zh-CN"/>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如无任何技术偏离，请于本表 “偏离说明”中注明“无偏离”；</w:t>
      </w:r>
      <w:r>
        <w:rPr>
          <w:rFonts w:hint="eastAsia" w:ascii="宋体" w:hAnsi="宋体"/>
          <w:bCs/>
          <w:color w:val="000000"/>
          <w:sz w:val="24"/>
          <w:szCs w:val="24"/>
          <w:highlight w:val="none"/>
          <w:lang w:eastAsia="zh-CN"/>
        </w:rPr>
      </w:r>
      <w:r/>
    </w:p>
    <w:p>
      <w:pPr>
        <w:pStyle w:val="952"/>
        <w:ind w:firstLine="420"/>
        <w:rPr>
          <w:rFonts w:hint="eastAsia" w:ascii="宋体" w:hAnsi="宋体" w:eastAsia="宋体"/>
          <w:bCs/>
          <w:color w:val="000000"/>
          <w:sz w:val="24"/>
          <w:szCs w:val="24"/>
          <w:highlight w:val="none"/>
          <w:lang w:eastAsia="zh-CN"/>
        </w:rPr>
        <w:outlineLvl w:val="0"/>
      </w:pP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）如有技术</w:t>
      </w:r>
      <w:r>
        <w:rPr>
          <w:rFonts w:hint="eastAsia" w:ascii="宋体" w:hAnsi="宋体"/>
          <w:bCs/>
          <w:color w:val="000000"/>
          <w:sz w:val="24"/>
          <w:szCs w:val="24"/>
          <w:highlight w:val="none"/>
          <w:lang w:val="en-US" w:eastAsia="zh-CN"/>
        </w:rPr>
        <w:t xml:space="preserve">正</w:t>
      </w:r>
      <w:r>
        <w:rPr>
          <w:rFonts w:hint="eastAsia" w:ascii="宋体" w:hAnsi="宋体"/>
          <w:bCs/>
          <w:color w:val="000000"/>
          <w:sz w:val="24"/>
          <w:szCs w:val="24"/>
          <w:highlight w:val="none"/>
        </w:rPr>
        <w:t xml:space="preserve">偏离项，请于本表中列明</w:t>
      </w:r>
      <w:r>
        <w:rPr>
          <w:rFonts w:hint="eastAsia" w:ascii="宋体" w:hAnsi="宋体"/>
          <w:bCs/>
          <w:color w:val="000000"/>
          <w:sz w:val="24"/>
          <w:szCs w:val="24"/>
          <w:highlight w:val="none"/>
          <w:lang w:val="en-US" w:eastAsia="zh-CN"/>
        </w:rPr>
        <w:t xml:space="preserve">正</w:t>
      </w:r>
      <w:r>
        <w:rPr>
          <w:rFonts w:hint="eastAsia" w:ascii="宋体" w:hAnsi="宋体"/>
          <w:bCs/>
          <w:color w:val="000000"/>
          <w:sz w:val="24"/>
          <w:szCs w:val="24"/>
          <w:highlight w:val="none"/>
        </w:rPr>
        <w:t xml:space="preserve">偏离内容，如需要可自行延长，其余无偏离内容</w:t>
      </w:r>
      <w:r>
        <w:rPr>
          <w:rFonts w:hint="eastAsia" w:ascii="宋体" w:hAnsi="宋体"/>
          <w:bCs/>
          <w:color w:val="000000"/>
          <w:sz w:val="24"/>
          <w:szCs w:val="24"/>
          <w:highlight w:val="none"/>
          <w:lang w:val="en-US" w:eastAsia="zh-CN"/>
        </w:rPr>
        <w:t xml:space="preserve">无需</w:t>
      </w:r>
      <w:r>
        <w:rPr>
          <w:rFonts w:hint="eastAsia" w:ascii="宋体" w:hAnsi="宋体"/>
          <w:bCs/>
          <w:color w:val="000000"/>
          <w:sz w:val="24"/>
          <w:szCs w:val="24"/>
          <w:highlight w:val="none"/>
        </w:rPr>
        <w:t xml:space="preserve">赘述</w:t>
      </w:r>
      <w:bookmarkStart w:id="203" w:name="_Hlt26609389"/>
      <w:r/>
      <w:bookmarkEnd w:id="203"/>
      <w:r/>
      <w:bookmarkStart w:id="204" w:name="_Hlt26671374"/>
      <w:r/>
      <w:bookmarkEnd w:id="204"/>
      <w:r/>
      <w:bookmarkStart w:id="205" w:name="_Hlt26955066"/>
      <w:r/>
      <w:bookmarkEnd w:id="205"/>
      <w:r/>
      <w:bookmarkStart w:id="206" w:name="_格式2__法定代表人授权书"/>
      <w:r/>
      <w:bookmarkEnd w:id="206"/>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52"/>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952"/>
        <w:ind w:firstLine="420"/>
        <w:rPr>
          <w:rFonts w:ascii="宋体" w:hAnsi="宋体"/>
          <w:bCs/>
          <w:color w:val="000000"/>
          <w:sz w:val="24"/>
          <w:szCs w:val="24"/>
        </w:rPr>
        <w:outlineLvl w:val="0"/>
      </w:pPr>
      <w:r>
        <w:rPr>
          <w:rFonts w:ascii="宋体" w:hAnsi="宋体"/>
          <w:bCs/>
          <w:color w:val="000000"/>
          <w:sz w:val="24"/>
          <w:szCs w:val="24"/>
        </w:rPr>
      </w:r>
      <w:r/>
    </w:p>
    <w:p>
      <w:pPr>
        <w:pStyle w:val="952"/>
        <w:spacing w:line="360" w:lineRule="auto"/>
        <w:rPr>
          <w:b/>
          <w:color w:val="000000"/>
          <w:sz w:val="28"/>
          <w:szCs w:val="28"/>
        </w:rPr>
      </w:pPr>
      <w:r>
        <w:rPr>
          <w:rFonts w:ascii="宋体" w:hAnsi="宋体"/>
          <w:bCs/>
          <w:color w:val="000000"/>
          <w:sz w:val="24"/>
          <w:szCs w:val="24"/>
        </w:rPr>
        <w:br w:type="page" w:clear="all"/>
      </w:r>
      <w:r>
        <w:rPr>
          <w:rFonts w:hint="eastAsia"/>
          <w:b/>
          <w:color w:val="000000"/>
          <w:sz w:val="28"/>
          <w:szCs w:val="28"/>
        </w:rPr>
        <w:t xml:space="preserve">十一、项目人员配置清单（格式）</w:t>
      </w:r>
      <w:r>
        <w:rPr>
          <w:b/>
          <w:color w:val="000000"/>
          <w:sz w:val="28"/>
          <w:szCs w:val="28"/>
        </w:rPr>
      </w:r>
      <w:r/>
    </w:p>
    <w:p>
      <w:pPr>
        <w:pStyle w:val="952"/>
        <w:spacing w:line="400" w:lineRule="exact"/>
        <w:rPr>
          <w:rFonts w:ascii="黑体" w:eastAsia="黑体"/>
          <w:bCs/>
          <w:color w:val="000000"/>
          <w:sz w:val="28"/>
          <w:szCs w:val="28"/>
        </w:rPr>
      </w:pPr>
      <w:r>
        <w:rPr>
          <w:rFonts w:ascii="黑体" w:eastAsia="黑体"/>
          <w:bCs/>
          <w:color w:val="000000"/>
          <w:sz w:val="28"/>
          <w:szCs w:val="28"/>
        </w:rPr>
      </w:r>
      <w:r/>
    </w:p>
    <w:p>
      <w:pPr>
        <w:pStyle w:val="952"/>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rPr>
          <w:rFonts w:hint="eastAsia" w:ascii="黑体" w:eastAsia="黑体"/>
          <w:bCs/>
          <w:color w:val="000000"/>
          <w:sz w:val="28"/>
          <w:szCs w:val="28"/>
        </w:rPr>
      </w:r>
      <w:r/>
    </w:p>
    <w:p>
      <w:pPr>
        <w:pStyle w:val="952"/>
        <w:jc w:val="center"/>
        <w:spacing w:line="400" w:lineRule="exact"/>
        <w:rPr>
          <w:rFonts w:ascii="黑体" w:eastAsia="黑体"/>
          <w:bCs/>
          <w:color w:val="000000"/>
          <w:sz w:val="28"/>
          <w:szCs w:val="28"/>
        </w:rPr>
      </w:pPr>
      <w:r>
        <w:rPr>
          <w:rFonts w:ascii="黑体" w:eastAsia="黑体"/>
          <w:bCs/>
          <w:color w:val="000000"/>
          <w:sz w:val="28"/>
          <w:szCs w:val="28"/>
        </w:rPr>
      </w:r>
      <w:r/>
    </w:p>
    <w:p>
      <w:pPr>
        <w:pStyle w:val="952"/>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JSZC-320200-JZCG-G2026-0060</w:t>
      </w:r>
      <w:r>
        <w:rPr>
          <w:rFonts w:hint="eastAsia" w:ascii="黑体" w:eastAsia="黑体"/>
          <w:bCs/>
          <w:color w:val="000000"/>
          <w:sz w:val="24"/>
          <w:szCs w:val="24"/>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952"/>
              <w:jc w:val="center"/>
              <w:rPr>
                <w:b/>
                <w:color w:val="000000"/>
                <w:sz w:val="24"/>
              </w:rPr>
            </w:pPr>
            <w:r>
              <w:rPr>
                <w:rFonts w:hint="eastAsia"/>
                <w:b/>
                <w:color w:val="000000"/>
                <w:sz w:val="24"/>
              </w:rPr>
              <w:t xml:space="preserve">序号</w:t>
            </w:r>
            <w:r>
              <w:rPr>
                <w:b/>
                <w:color w:val="000000"/>
                <w:sz w:val="24"/>
              </w:rPr>
            </w:r>
            <w:r/>
          </w:p>
        </w:tc>
        <w:tc>
          <w:tcPr>
            <w:tcW w:w="1476" w:type="dxa"/>
            <w:vAlign w:val="center"/>
            <w:textDirection w:val="lrTb"/>
            <w:noWrap w:val="false"/>
          </w:tcPr>
          <w:p>
            <w:pPr>
              <w:pStyle w:val="952"/>
              <w:jc w:val="center"/>
              <w:rPr>
                <w:b/>
                <w:color w:val="000000"/>
                <w:sz w:val="24"/>
              </w:rPr>
            </w:pPr>
            <w:r>
              <w:rPr>
                <w:rFonts w:hint="eastAsia"/>
                <w:b/>
                <w:color w:val="000000"/>
                <w:sz w:val="24"/>
              </w:rPr>
              <w:t xml:space="preserve">姓名</w:t>
            </w:r>
            <w:r>
              <w:rPr>
                <w:b/>
                <w:color w:val="000000"/>
                <w:sz w:val="24"/>
              </w:rPr>
            </w:r>
            <w:r/>
          </w:p>
        </w:tc>
        <w:tc>
          <w:tcPr>
            <w:tcW w:w="720" w:type="dxa"/>
            <w:vAlign w:val="center"/>
            <w:textDirection w:val="lrTb"/>
            <w:noWrap w:val="false"/>
          </w:tcPr>
          <w:p>
            <w:pPr>
              <w:pStyle w:val="952"/>
              <w:jc w:val="center"/>
              <w:rPr>
                <w:b/>
                <w:color w:val="000000"/>
                <w:sz w:val="24"/>
              </w:rPr>
            </w:pPr>
            <w:r>
              <w:rPr>
                <w:rFonts w:hint="eastAsia"/>
                <w:b/>
                <w:color w:val="000000"/>
                <w:sz w:val="24"/>
              </w:rPr>
              <w:t xml:space="preserve">年龄</w:t>
            </w:r>
            <w:r>
              <w:rPr>
                <w:b/>
                <w:color w:val="000000"/>
                <w:sz w:val="24"/>
              </w:rPr>
            </w:r>
            <w:r/>
          </w:p>
        </w:tc>
        <w:tc>
          <w:tcPr>
            <w:tcW w:w="2520" w:type="dxa"/>
            <w:vAlign w:val="center"/>
            <w:textDirection w:val="lrTb"/>
            <w:noWrap w:val="false"/>
          </w:tcPr>
          <w:p>
            <w:pPr>
              <w:pStyle w:val="952"/>
              <w:jc w:val="center"/>
              <w:rPr>
                <w:b/>
                <w:color w:val="000000"/>
                <w:sz w:val="24"/>
              </w:rPr>
            </w:pPr>
            <w:r>
              <w:rPr>
                <w:rFonts w:hint="eastAsia"/>
                <w:b/>
                <w:color w:val="000000"/>
                <w:sz w:val="24"/>
              </w:rPr>
              <w:t xml:space="preserve">本项目职责</w:t>
            </w:r>
            <w:r>
              <w:rPr>
                <w:b/>
                <w:color w:val="000000"/>
                <w:sz w:val="24"/>
              </w:rPr>
            </w:r>
            <w:r/>
          </w:p>
        </w:tc>
        <w:tc>
          <w:tcPr>
            <w:tcW w:w="3274" w:type="dxa"/>
            <w:vAlign w:val="center"/>
            <w:textDirection w:val="lrTb"/>
            <w:noWrap w:val="false"/>
          </w:tcPr>
          <w:p>
            <w:pPr>
              <w:pStyle w:val="952"/>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704" w:type="dxa"/>
            <w:vAlign w:val="top"/>
            <w:textDirection w:val="lrTb"/>
            <w:noWrap w:val="false"/>
          </w:tcPr>
          <w:p>
            <w:pPr>
              <w:pStyle w:val="952"/>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52"/>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52"/>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52"/>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52"/>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952"/>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52"/>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52"/>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52"/>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52"/>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952"/>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52"/>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52"/>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52"/>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52"/>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952"/>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52"/>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52"/>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52"/>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52"/>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952"/>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52"/>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52"/>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52"/>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52"/>
              <w:rPr>
                <w:rFonts w:ascii="黑体" w:eastAsia="黑体"/>
                <w:bCs/>
                <w:color w:val="000000"/>
                <w:sz w:val="24"/>
                <w:szCs w:val="24"/>
              </w:rPr>
              <w:outlineLvl w:val="0"/>
            </w:pPr>
            <w:r>
              <w:rPr>
                <w:rFonts w:ascii="黑体" w:eastAsia="黑体"/>
                <w:bCs/>
                <w:color w:val="000000"/>
                <w:sz w:val="24"/>
                <w:szCs w:val="24"/>
              </w:rPr>
            </w:r>
            <w:r/>
          </w:p>
        </w:tc>
      </w:tr>
    </w:tbl>
    <w:p>
      <w:pPr>
        <w:pStyle w:val="952"/>
        <w:rPr>
          <w:b/>
          <w:bCs/>
          <w:sz w:val="24"/>
          <w:szCs w:val="24"/>
        </w:rPr>
      </w:pPr>
      <w:r>
        <w:rPr>
          <w:rFonts w:hint="eastAsia" w:ascii="黑体" w:eastAsia="黑体"/>
          <w:bCs/>
          <w:sz w:val="24"/>
          <w:szCs w:val="24"/>
        </w:rPr>
        <w:t xml:space="preserve">投标人名称（盖章）</w:t>
      </w:r>
      <w:r>
        <w:rPr>
          <w:b/>
          <w:bCs/>
          <w:sz w:val="24"/>
          <w:szCs w:val="24"/>
        </w:rPr>
      </w:r>
      <w:r/>
    </w:p>
    <w:p>
      <w:pPr>
        <w:pStyle w:val="952"/>
        <w:rPr>
          <w:rFonts w:hint="eastAsia" w:ascii="宋体" w:hAnsi="宋体"/>
          <w:bCs/>
          <w:color w:val="000000"/>
        </w:rPr>
      </w:pPr>
      <w:r>
        <w:rPr>
          <w:rFonts w:hint="eastAsia" w:ascii="宋体" w:hAnsi="宋体"/>
          <w:bCs/>
          <w:color w:val="000000"/>
        </w:rPr>
      </w:r>
      <w:r/>
    </w:p>
    <w:p>
      <w:pPr>
        <w:pStyle w:val="952"/>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952"/>
        <w:ind w:firstLine="420"/>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pStyle w:val="952"/>
        <w:rPr>
          <w:rFonts w:hint="eastAsia" w:ascii="宋体" w:hAnsi="宋体"/>
          <w:bCs/>
        </w:rPr>
      </w:pPr>
      <w:r>
        <w:rPr>
          <w:rFonts w:hint="eastAsia" w:ascii="宋体" w:hAnsi="宋体"/>
          <w:bCs/>
        </w:rPr>
      </w:r>
      <w:r/>
    </w:p>
    <w:p>
      <w:pPr>
        <w:pStyle w:val="952"/>
        <w:spacing w:line="360" w:lineRule="auto"/>
        <w:rPr>
          <w:b/>
          <w:color w:val="000000"/>
          <w:sz w:val="28"/>
          <w:szCs w:val="28"/>
        </w:rPr>
      </w:pPr>
      <w:r>
        <w:rPr>
          <w:rFonts w:hint="eastAsia" w:ascii="宋体" w:hAnsi="宋体"/>
          <w:bCs/>
          <w:color w:val="000000"/>
          <w:sz w:val="24"/>
          <w:szCs w:val="24"/>
        </w:rPr>
        <w:br w:type="page" w:clear="all"/>
      </w:r>
      <w:r>
        <w:rPr>
          <w:rFonts w:hint="eastAsia"/>
          <w:b/>
          <w:color w:val="000000"/>
          <w:sz w:val="28"/>
          <w:szCs w:val="28"/>
        </w:rPr>
        <w:t xml:space="preserve">十</w:t>
      </w:r>
      <w:r>
        <w:rPr>
          <w:rFonts w:hint="eastAsia"/>
          <w:b/>
          <w:color w:val="000000"/>
          <w:sz w:val="28"/>
          <w:szCs w:val="28"/>
          <w:lang w:val="en-US" w:eastAsia="zh-CN"/>
        </w:rPr>
        <w:t xml:space="preserve">二</w:t>
      </w:r>
      <w:r>
        <w:rPr>
          <w:rFonts w:hint="eastAsia"/>
          <w:b/>
          <w:color w:val="000000"/>
          <w:sz w:val="28"/>
          <w:szCs w:val="28"/>
        </w:rPr>
        <w:t xml:space="preserve">、</w:t>
      </w:r>
      <w:r>
        <w:rPr>
          <w:rFonts w:hint="eastAsia"/>
          <w:b/>
          <w:color w:val="000000"/>
          <w:sz w:val="28"/>
          <w:szCs w:val="28"/>
          <w:lang w:val="en-US" w:eastAsia="zh-CN"/>
        </w:rPr>
        <w:t xml:space="preserve">承诺函</w:t>
      </w:r>
      <w:r>
        <w:rPr>
          <w:rFonts w:hint="eastAsia"/>
          <w:b/>
          <w:color w:val="000000"/>
          <w:sz w:val="28"/>
          <w:szCs w:val="28"/>
        </w:rPr>
        <w:t xml:space="preserve">（格式）</w:t>
      </w:r>
      <w:r>
        <w:rPr>
          <w:b/>
          <w:color w:val="000000"/>
          <w:sz w:val="28"/>
          <w:szCs w:val="28"/>
        </w:rPr>
      </w:r>
      <w:r/>
    </w:p>
    <w:p>
      <w:pPr>
        <w:pStyle w:val="964"/>
        <w:ind w:firstLine="0"/>
        <w:jc w:val="center"/>
        <w:rPr>
          <w:rFonts w:hint="eastAsia" w:ascii="黑体" w:hAnsi="黑体" w:eastAsia="黑体" w:cs="黑体"/>
          <w:b/>
          <w:bCs/>
          <w:sz w:val="28"/>
          <w:szCs w:val="28"/>
          <w:u w:val="none"/>
        </w:rPr>
      </w:pPr>
      <w:r>
        <w:rPr>
          <w:rFonts w:hint="eastAsia" w:ascii="黑体" w:hAnsi="黑体" w:eastAsia="黑体" w:cs="黑体"/>
          <w:b/>
          <w:bCs/>
          <w:sz w:val="28"/>
          <w:szCs w:val="28"/>
          <w:u w:val="none"/>
        </w:rPr>
        <w:t xml:space="preserve">承诺函</w:t>
      </w:r>
      <w:r>
        <w:rPr>
          <w:rFonts w:hint="eastAsia" w:ascii="黑体" w:hAnsi="黑体" w:eastAsia="黑体" w:cs="黑体"/>
          <w:b/>
          <w:bCs/>
          <w:sz w:val="28"/>
          <w:szCs w:val="28"/>
          <w:u w:val="none"/>
        </w:rPr>
      </w:r>
      <w:r/>
    </w:p>
    <w:p>
      <w:pPr>
        <w:pStyle w:val="964"/>
        <w:ind w:firstLine="0"/>
        <w:jc w:val="center"/>
        <w:rPr>
          <w:rFonts w:hint="eastAsia" w:ascii="黑体" w:hAnsi="黑体" w:eastAsia="黑体" w:cs="黑体"/>
          <w:b/>
          <w:bCs/>
          <w:sz w:val="28"/>
          <w:szCs w:val="28"/>
          <w:u w:val="none"/>
        </w:rPr>
      </w:pPr>
      <w:r>
        <w:rPr>
          <w:rFonts w:hint="eastAsia" w:ascii="黑体" w:hAnsi="黑体" w:eastAsia="黑体" w:cs="黑体"/>
          <w:b/>
          <w:bCs/>
          <w:sz w:val="28"/>
          <w:szCs w:val="28"/>
          <w:u w:val="none"/>
        </w:rPr>
      </w:r>
      <w:r/>
    </w:p>
    <w:p>
      <w:pPr>
        <w:pStyle w:val="952"/>
        <w:spacing w:line="480" w:lineRule="auto"/>
        <w:rPr>
          <w:rFonts w:hint="eastAsia"/>
          <w:sz w:val="24"/>
          <w:szCs w:val="24"/>
          <w:u w:val="none"/>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color w:val="000000"/>
          <w:sz w:val="24"/>
          <w:szCs w:val="24"/>
          <w:lang w:eastAsia="zh-CN"/>
        </w:rPr>
        <w:t xml:space="preserve">JSZC-320200-JZCG-G2026-0060</w:t>
      </w:r>
      <w:r>
        <w:rPr>
          <w:rFonts w:hint="eastAsia" w:ascii="宋体" w:hAnsi="宋体"/>
          <w:color w:val="000000"/>
          <w:sz w:val="24"/>
          <w:szCs w:val="24"/>
        </w:rPr>
        <w:t xml:space="preserve">在此承诺：</w:t>
      </w:r>
      <w:r>
        <w:rPr>
          <w:rFonts w:hint="eastAsia"/>
          <w:sz w:val="24"/>
          <w:szCs w:val="24"/>
          <w:u w:val="none"/>
        </w:rPr>
      </w:r>
      <w:r/>
    </w:p>
    <w:p>
      <w:pPr>
        <w:pStyle w:val="964"/>
        <w:keepLines w:val="0"/>
        <w:keepNext w:val="0"/>
        <w:pageBreakBefore w:val="0"/>
        <w:widowControl w:val="off"/>
        <w:rPr>
          <w:rFonts w:hint="eastAsia"/>
          <w:sz w:val="24"/>
          <w:szCs w:val="24"/>
          <w:u w:val="none"/>
        </w:rPr>
      </w:pPr>
      <w:r>
        <w:rPr>
          <w:rFonts w:hint="eastAsia" w:ascii="宋体" w:hAnsi="宋体"/>
          <w:sz w:val="24"/>
          <w:szCs w:val="24"/>
        </w:rPr>
        <w:t xml:space="preserve">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sz w:val="24"/>
          <w:szCs w:val="24"/>
          <w:u w:val="none"/>
        </w:rPr>
        <w:t xml:space="preserve">所投准入授权许可能与采购人现有网络准入控制系统兼容对接。</w:t>
      </w:r>
      <w:r>
        <w:rPr>
          <w:rFonts w:hint="eastAsia"/>
          <w:sz w:val="24"/>
          <w:szCs w:val="24"/>
          <w:u w:val="none"/>
        </w:rPr>
      </w:r>
      <w:r/>
    </w:p>
    <w:p>
      <w:pPr>
        <w:pStyle w:val="952"/>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964"/>
        <w:rPr>
          <w:rFonts w:hint="eastAsia"/>
          <w:sz w:val="24"/>
          <w:szCs w:val="24"/>
          <w:u w:val="none"/>
        </w:rPr>
      </w:pPr>
      <w:r>
        <w:rPr>
          <w:rFonts w:hint="eastAsia"/>
          <w:sz w:val="24"/>
          <w:szCs w:val="24"/>
          <w:u w:val="none"/>
        </w:rPr>
      </w:r>
      <w:r/>
    </w:p>
    <w:p>
      <w:pPr>
        <w:pStyle w:val="964"/>
        <w:ind w:left="0" w:firstLine="5040"/>
        <w:rPr>
          <w:rFonts w:hint="eastAsia"/>
          <w:sz w:val="24"/>
          <w:szCs w:val="24"/>
          <w:u w:val="none"/>
          <w:lang w:val="en-US" w:eastAsia="zh-CN"/>
        </w:rPr>
      </w:pPr>
      <w:r>
        <w:rPr>
          <w:rFonts w:hint="eastAsia"/>
          <w:sz w:val="24"/>
          <w:szCs w:val="24"/>
          <w:u w:val="none"/>
        </w:rPr>
        <w:t xml:space="preserve">投标人名称(盖章)</w:t>
      </w:r>
      <w:r>
        <w:rPr>
          <w:rFonts w:hint="eastAsia"/>
          <w:sz w:val="24"/>
          <w:szCs w:val="24"/>
          <w:u w:val="none"/>
          <w:lang w:eastAsia="zh-CN"/>
        </w:rPr>
        <w:t xml:space="preserve">：</w:t>
      </w:r>
      <w:r>
        <w:rPr>
          <w:rFonts w:hint="eastAsia"/>
          <w:sz w:val="24"/>
          <w:szCs w:val="24"/>
          <w:u w:val="none"/>
          <w:lang w:val="en-US" w:eastAsia="zh-CN"/>
        </w:rPr>
        <w:t xml:space="preserve">      </w:t>
      </w:r>
      <w:r>
        <w:rPr>
          <w:rFonts w:hint="eastAsia"/>
          <w:sz w:val="24"/>
          <w:szCs w:val="24"/>
          <w:u w:val="none"/>
          <w:lang w:val="en-US" w:eastAsia="zh-CN"/>
        </w:rPr>
      </w:r>
      <w:r/>
    </w:p>
    <w:p>
      <w:pPr>
        <w:pStyle w:val="952"/>
        <w:spacing w:line="360" w:lineRule="auto"/>
        <w:rPr>
          <w:b/>
          <w:color w:val="000000"/>
          <w:sz w:val="28"/>
          <w:szCs w:val="28"/>
        </w:rPr>
      </w:pPr>
      <w:r>
        <w:rPr>
          <w:rFonts w:hint="eastAsia"/>
          <w:sz w:val="24"/>
          <w:szCs w:val="24"/>
          <w:u w:val="none"/>
          <w:lang w:val="en-US" w:eastAsia="zh-CN"/>
        </w:rPr>
        <w:br w:type="page" w:clear="all"/>
      </w:r>
      <w:r>
        <w:rPr>
          <w:rFonts w:hint="eastAsia"/>
          <w:b/>
          <w:color w:val="000000"/>
          <w:sz w:val="28"/>
          <w:szCs w:val="28"/>
        </w:rPr>
        <w:t xml:space="preserve">十</w:t>
      </w:r>
      <w:r>
        <w:rPr>
          <w:rFonts w:hint="eastAsia"/>
          <w:b/>
          <w:color w:val="000000"/>
          <w:sz w:val="28"/>
          <w:szCs w:val="28"/>
          <w:lang w:val="en-US" w:eastAsia="zh-CN"/>
        </w:rPr>
        <w:t xml:space="preserve">三</w:t>
      </w:r>
      <w:r>
        <w:rPr>
          <w:rFonts w:hint="eastAsia"/>
          <w:b/>
          <w:color w:val="000000"/>
          <w:sz w:val="28"/>
          <w:szCs w:val="28"/>
        </w:rPr>
        <w:t xml:space="preserve">、</w:t>
      </w:r>
      <w:r>
        <w:rPr>
          <w:rFonts w:hint="eastAsia"/>
          <w:b/>
          <w:color w:val="000000"/>
          <w:sz w:val="28"/>
          <w:szCs w:val="28"/>
          <w:lang w:val="en-US" w:eastAsia="zh-CN"/>
        </w:rPr>
        <w:t xml:space="preserve">承诺函</w:t>
      </w:r>
      <w:r>
        <w:rPr>
          <w:rFonts w:hint="eastAsia"/>
          <w:b/>
          <w:color w:val="000000"/>
          <w:sz w:val="28"/>
          <w:szCs w:val="28"/>
        </w:rPr>
        <w:t xml:space="preserve">（</w:t>
      </w:r>
      <w:r>
        <w:rPr>
          <w:rFonts w:hint="eastAsia"/>
          <w:b/>
          <w:color w:val="000000"/>
          <w:sz w:val="28"/>
          <w:szCs w:val="28"/>
          <w:lang w:val="en-US" w:eastAsia="zh-CN"/>
        </w:rPr>
        <w:t xml:space="preserve">针对评分标准3.3、3.4</w:t>
      </w:r>
      <w:r>
        <w:rPr>
          <w:rFonts w:hint="eastAsia"/>
          <w:b/>
          <w:color w:val="000000"/>
          <w:sz w:val="28"/>
          <w:szCs w:val="28"/>
        </w:rPr>
        <w:t xml:space="preserve">）</w:t>
      </w:r>
      <w:r>
        <w:rPr>
          <w:b/>
          <w:color w:val="000000"/>
          <w:sz w:val="28"/>
          <w:szCs w:val="28"/>
        </w:rPr>
      </w:r>
      <w:r/>
    </w:p>
    <w:p>
      <w:pPr>
        <w:pStyle w:val="964"/>
        <w:ind w:firstLine="0"/>
        <w:jc w:val="center"/>
        <w:rPr>
          <w:rFonts w:hint="eastAsia" w:ascii="黑体" w:hAnsi="黑体" w:eastAsia="黑体" w:cs="黑体"/>
          <w:b/>
          <w:bCs/>
          <w:sz w:val="28"/>
          <w:szCs w:val="28"/>
          <w:u w:val="none"/>
        </w:rPr>
      </w:pPr>
      <w:r>
        <w:rPr>
          <w:rFonts w:hint="eastAsia" w:ascii="黑体" w:hAnsi="黑体" w:eastAsia="黑体" w:cs="黑体"/>
          <w:b/>
          <w:bCs/>
          <w:sz w:val="28"/>
          <w:szCs w:val="28"/>
          <w:u w:val="none"/>
        </w:rPr>
        <w:t xml:space="preserve">承诺函</w:t>
      </w:r>
      <w:r>
        <w:rPr>
          <w:rFonts w:hint="eastAsia" w:ascii="黑体" w:hAnsi="黑体" w:eastAsia="黑体" w:cs="黑体"/>
          <w:b/>
          <w:bCs/>
          <w:sz w:val="28"/>
          <w:szCs w:val="28"/>
          <w:u w:val="none"/>
        </w:rPr>
      </w:r>
      <w:r/>
    </w:p>
    <w:p>
      <w:pPr>
        <w:pStyle w:val="964"/>
        <w:ind w:firstLine="0"/>
        <w:jc w:val="center"/>
        <w:rPr>
          <w:rFonts w:hint="eastAsia" w:ascii="黑体" w:hAnsi="黑体" w:eastAsia="黑体" w:cs="黑体"/>
          <w:b/>
          <w:bCs/>
          <w:sz w:val="28"/>
          <w:szCs w:val="28"/>
          <w:u w:val="none"/>
        </w:rPr>
      </w:pPr>
      <w:r>
        <w:rPr>
          <w:rFonts w:hint="eastAsia" w:ascii="黑体" w:hAnsi="黑体" w:eastAsia="黑体" w:cs="黑体"/>
          <w:b/>
          <w:bCs/>
          <w:sz w:val="28"/>
          <w:szCs w:val="28"/>
          <w:u w:val="none"/>
        </w:rPr>
      </w:r>
      <w:r/>
    </w:p>
    <w:p>
      <w:pPr>
        <w:pStyle w:val="952"/>
        <w:spacing w:line="480" w:lineRule="auto"/>
        <w:rPr>
          <w:rFonts w:hint="eastAsia"/>
          <w:sz w:val="24"/>
          <w:szCs w:val="24"/>
          <w:u w:val="none"/>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color w:val="000000"/>
          <w:sz w:val="24"/>
          <w:szCs w:val="24"/>
          <w:lang w:eastAsia="zh-CN"/>
        </w:rPr>
        <w:t xml:space="preserve">JSZC-320200-JZCG-G2026-0060</w:t>
      </w:r>
      <w:r>
        <w:rPr>
          <w:rFonts w:hint="eastAsia" w:ascii="宋体" w:hAnsi="宋体"/>
          <w:color w:val="000000"/>
          <w:sz w:val="24"/>
          <w:szCs w:val="24"/>
        </w:rPr>
        <w:t xml:space="preserve">在此承诺：</w:t>
      </w:r>
      <w:r>
        <w:rPr>
          <w:rFonts w:hint="eastAsia"/>
          <w:sz w:val="24"/>
          <w:szCs w:val="24"/>
          <w:u w:val="none"/>
        </w:rPr>
      </w:r>
      <w:r/>
    </w:p>
    <w:p>
      <w:pPr>
        <w:pStyle w:val="952"/>
        <w:ind w:firstLine="480"/>
        <w:spacing w:line="500" w:lineRule="exact"/>
        <w:rPr>
          <w:rFonts w:hint="eastAsia" w:ascii="宋体" w:hAnsi="宋体"/>
          <w:color w:val="000000"/>
          <w:sz w:val="24"/>
        </w:rPr>
      </w:pPr>
      <w:r>
        <w:rPr>
          <w:rFonts w:hint="eastAsia" w:ascii="宋体" w:hAnsi="宋体"/>
          <w:sz w:val="24"/>
          <w:szCs w:val="24"/>
        </w:rPr>
        <w:t xml:space="preserve">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color w:val="000000"/>
          <w:sz w:val="24"/>
        </w:rPr>
        <w:t xml:space="preserve">能够提供所投所有办公计算机</w:t>
      </w:r>
      <w:r>
        <w:rPr>
          <w:rFonts w:hint="eastAsia" w:ascii="宋体" w:hAnsi="宋体"/>
          <w:color w:val="000000"/>
          <w:sz w:val="24"/>
          <w:lang w:val="en-US" w:eastAsia="zh-CN"/>
        </w:rPr>
        <w:t xml:space="preserve">的</w:t>
      </w:r>
      <w:r>
        <w:rPr>
          <w:rFonts w:hint="eastAsia" w:ascii="宋体" w:hAnsi="宋体"/>
          <w:color w:val="000000"/>
          <w:sz w:val="24"/>
        </w:rPr>
        <w:t xml:space="preserve">原厂质保承诺函，在满足</w:t>
      </w:r>
      <w:r>
        <w:rPr>
          <w:rFonts w:hint="eastAsia" w:ascii="宋体" w:hAnsi="宋体"/>
          <w:color w:val="000000"/>
          <w:sz w:val="24"/>
          <w:lang w:val="en-US" w:eastAsia="zh-CN"/>
        </w:rPr>
        <w:t xml:space="preserve">采购文件</w:t>
      </w:r>
      <w:r>
        <w:rPr>
          <w:rFonts w:hint="eastAsia" w:ascii="宋体" w:hAnsi="宋体"/>
          <w:color w:val="000000"/>
          <w:sz w:val="24"/>
        </w:rPr>
        <w:t xml:space="preserve">需求的质保期基础上</w:t>
      </w:r>
      <w:r>
        <w:rPr>
          <w:rFonts w:hint="eastAsia" w:ascii="宋体" w:hAnsi="宋体"/>
          <w:color w:val="000000"/>
          <w:sz w:val="24"/>
          <w:lang w:eastAsia="zh-CN"/>
        </w:rPr>
        <w:t xml:space="preserve">，</w:t>
      </w:r>
      <w:r>
        <w:rPr>
          <w:rFonts w:hint="eastAsia" w:ascii="宋体" w:hAnsi="宋体"/>
          <w:color w:val="000000"/>
          <w:sz w:val="24"/>
          <w:lang w:val="en-US" w:eastAsia="zh-CN"/>
        </w:rPr>
        <w:t xml:space="preserve">可延长质保</w:t>
      </w:r>
      <w:r>
        <w:rPr>
          <w:rFonts w:hint="eastAsia" w:ascii="宋体" w:hAnsi="宋体"/>
          <w:color w:val="000000"/>
          <w:sz w:val="24"/>
          <w:u w:val="single"/>
          <w:lang w:val="en-US" w:eastAsia="zh-CN"/>
        </w:rPr>
        <w:t xml:space="preserve">        </w:t>
      </w:r>
      <w:r>
        <w:rPr>
          <w:rFonts w:hint="eastAsia" w:ascii="宋体" w:hAnsi="宋体"/>
          <w:color w:val="000000"/>
          <w:sz w:val="24"/>
          <w:lang w:val="en-US" w:eastAsia="zh-CN"/>
        </w:rPr>
        <w:t xml:space="preserve">年</w:t>
      </w:r>
      <w:r>
        <w:rPr>
          <w:rFonts w:hint="eastAsia" w:ascii="宋体" w:hAnsi="宋体"/>
          <w:color w:val="000000"/>
          <w:sz w:val="24"/>
          <w:highlight w:val="none"/>
        </w:rPr>
        <w:t xml:space="preserve">。</w:t>
      </w:r>
      <w:r>
        <w:rPr>
          <w:rFonts w:hint="eastAsia" w:ascii="宋体" w:hAnsi="宋体"/>
          <w:color w:val="000000"/>
          <w:sz w:val="24"/>
        </w:rPr>
      </w:r>
      <w:r/>
    </w:p>
    <w:p>
      <w:pPr>
        <w:pStyle w:val="952"/>
        <w:ind w:firstLine="480"/>
        <w:spacing w:line="480" w:lineRule="auto"/>
        <w:rPr>
          <w:rFonts w:hint="eastAsia" w:ascii="宋体" w:hAnsi="宋体"/>
          <w:bCs/>
          <w:sz w:val="24"/>
          <w:szCs w:val="24"/>
        </w:rPr>
      </w:pPr>
      <w:r>
        <w:rPr>
          <w:rFonts w:hint="eastAsia" w:ascii="宋体" w:hAnsi="宋体"/>
          <w:bCs/>
          <w:sz w:val="24"/>
          <w:szCs w:val="24"/>
        </w:rPr>
      </w:r>
      <w:r/>
    </w:p>
    <w:p>
      <w:pPr>
        <w:pStyle w:val="952"/>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rPr>
          <w:rFonts w:hint="eastAsia" w:ascii="宋体"/>
          <w:bCs/>
          <w:sz w:val="24"/>
          <w:szCs w:val="24"/>
        </w:rPr>
      </w:r>
      <w:r/>
    </w:p>
    <w:p>
      <w:pPr>
        <w:pStyle w:val="952"/>
        <w:ind w:firstLine="480"/>
        <w:spacing w:line="480" w:lineRule="auto"/>
        <w:rPr>
          <w:rFonts w:hint="eastAsia" w:ascii="宋体" w:hAnsi="宋体"/>
          <w:bCs/>
          <w:sz w:val="24"/>
          <w:szCs w:val="24"/>
        </w:rPr>
      </w:pPr>
      <w:r>
        <w:rPr>
          <w:rFonts w:hint="eastAsia" w:ascii="宋体" w:hAnsi="宋体"/>
          <w:bCs/>
          <w:sz w:val="24"/>
          <w:szCs w:val="24"/>
        </w:rPr>
      </w:r>
      <w:r/>
    </w:p>
    <w:p>
      <w:pPr>
        <w:pStyle w:val="952"/>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964"/>
        <w:rPr>
          <w:rFonts w:hint="eastAsia"/>
          <w:sz w:val="24"/>
          <w:szCs w:val="24"/>
          <w:u w:val="none"/>
        </w:rPr>
      </w:pPr>
      <w:r>
        <w:rPr>
          <w:rFonts w:hint="eastAsia"/>
          <w:sz w:val="24"/>
          <w:szCs w:val="24"/>
          <w:u w:val="none"/>
        </w:rPr>
      </w:r>
      <w:r/>
    </w:p>
    <w:p>
      <w:pPr>
        <w:pStyle w:val="964"/>
        <w:ind w:left="0" w:firstLine="5040"/>
        <w:rPr>
          <w:rFonts w:hint="eastAsia"/>
          <w:sz w:val="24"/>
          <w:szCs w:val="24"/>
          <w:u w:val="none"/>
          <w:lang w:val="en-US" w:eastAsia="zh-CN"/>
        </w:rPr>
      </w:pPr>
      <w:r>
        <w:rPr>
          <w:rFonts w:hint="eastAsia"/>
          <w:sz w:val="24"/>
          <w:szCs w:val="24"/>
          <w:u w:val="none"/>
        </w:rPr>
        <w:t xml:space="preserve">投标人名称(盖章)</w:t>
      </w:r>
      <w:r>
        <w:rPr>
          <w:rFonts w:hint="eastAsia"/>
          <w:sz w:val="24"/>
          <w:szCs w:val="24"/>
          <w:u w:val="none"/>
          <w:lang w:eastAsia="zh-CN"/>
        </w:rPr>
        <w:t xml:space="preserve">：</w:t>
      </w:r>
      <w:r>
        <w:rPr>
          <w:rFonts w:hint="eastAsia"/>
          <w:sz w:val="24"/>
          <w:szCs w:val="24"/>
          <w:u w:val="none"/>
          <w:lang w:val="en-US" w:eastAsia="zh-CN"/>
        </w:rPr>
        <w:t xml:space="preserve">      </w:t>
      </w:r>
      <w:r>
        <w:rPr>
          <w:rFonts w:hint="eastAsia"/>
          <w:sz w:val="24"/>
          <w:szCs w:val="24"/>
          <w:u w:val="none"/>
          <w:lang w:val="en-US" w:eastAsia="zh-CN"/>
        </w:rPr>
      </w:r>
      <w:r/>
    </w:p>
    <w:p>
      <w:pPr>
        <w:pStyle w:val="952"/>
        <w:spacing w:line="360" w:lineRule="auto"/>
        <w:rPr>
          <w:b/>
          <w:color w:val="000000"/>
          <w:sz w:val="28"/>
          <w:szCs w:val="28"/>
        </w:rPr>
      </w:pPr>
      <w:r>
        <w:rPr>
          <w:rFonts w:hint="eastAsia"/>
        </w:rPr>
        <w:br w:type="page" w:clear="all"/>
      </w:r>
      <w:r>
        <w:rPr>
          <w:b/>
          <w:color w:val="000000"/>
          <w:sz w:val="28"/>
          <w:szCs w:val="28"/>
        </w:rPr>
      </w:r>
      <w:r/>
    </w:p>
    <w:p>
      <w:pPr>
        <w:pStyle w:val="964"/>
        <w:ind w:firstLine="0"/>
        <w:jc w:val="center"/>
        <w:rPr>
          <w:rFonts w:hint="eastAsia" w:ascii="黑体" w:hAnsi="黑体" w:eastAsia="黑体" w:cs="黑体"/>
          <w:b/>
          <w:bCs/>
          <w:sz w:val="28"/>
          <w:szCs w:val="28"/>
          <w:u w:val="none"/>
        </w:rPr>
      </w:pPr>
      <w:r>
        <w:rPr>
          <w:rFonts w:hint="eastAsia" w:ascii="黑体" w:hAnsi="黑体" w:eastAsia="黑体" w:cs="黑体"/>
          <w:b/>
          <w:bCs/>
          <w:sz w:val="28"/>
          <w:szCs w:val="28"/>
          <w:u w:val="none"/>
        </w:rPr>
        <w:t xml:space="preserve">承诺函</w:t>
      </w:r>
      <w:r>
        <w:rPr>
          <w:rFonts w:hint="eastAsia" w:ascii="黑体" w:hAnsi="黑体" w:eastAsia="黑体" w:cs="黑体"/>
          <w:b/>
          <w:bCs/>
          <w:sz w:val="28"/>
          <w:szCs w:val="28"/>
          <w:u w:val="none"/>
        </w:rPr>
      </w:r>
      <w:r/>
    </w:p>
    <w:p>
      <w:pPr>
        <w:pStyle w:val="964"/>
        <w:ind w:firstLine="0"/>
        <w:jc w:val="center"/>
        <w:rPr>
          <w:rFonts w:hint="eastAsia" w:ascii="黑体" w:hAnsi="黑体" w:eastAsia="黑体" w:cs="黑体"/>
          <w:b/>
          <w:bCs/>
          <w:sz w:val="28"/>
          <w:szCs w:val="28"/>
          <w:u w:val="none"/>
        </w:rPr>
      </w:pPr>
      <w:r>
        <w:rPr>
          <w:rFonts w:hint="eastAsia" w:ascii="黑体" w:hAnsi="黑体" w:eastAsia="黑体" w:cs="黑体"/>
          <w:b/>
          <w:bCs/>
          <w:sz w:val="28"/>
          <w:szCs w:val="28"/>
          <w:u w:val="none"/>
        </w:rPr>
      </w:r>
      <w:r/>
    </w:p>
    <w:p>
      <w:pPr>
        <w:pStyle w:val="952"/>
        <w:spacing w:line="480" w:lineRule="auto"/>
        <w:rPr>
          <w:rFonts w:hint="eastAsia"/>
          <w:sz w:val="24"/>
          <w:szCs w:val="24"/>
          <w:u w:val="none"/>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color w:val="000000"/>
          <w:sz w:val="24"/>
          <w:szCs w:val="24"/>
          <w:lang w:eastAsia="zh-CN"/>
        </w:rPr>
        <w:t xml:space="preserve">JSZC-320200-JZCG-G2026-0060</w:t>
      </w:r>
      <w:r>
        <w:rPr>
          <w:rFonts w:hint="eastAsia" w:ascii="宋体" w:hAnsi="宋体"/>
          <w:color w:val="000000"/>
          <w:sz w:val="24"/>
          <w:szCs w:val="24"/>
        </w:rPr>
        <w:t xml:space="preserve">在此承诺：</w:t>
      </w:r>
      <w:r>
        <w:rPr>
          <w:rFonts w:hint="eastAsia"/>
          <w:sz w:val="24"/>
          <w:szCs w:val="24"/>
          <w:u w:val="none"/>
        </w:rPr>
      </w:r>
      <w:r/>
    </w:p>
    <w:p>
      <w:pPr>
        <w:pStyle w:val="952"/>
        <w:ind w:firstLine="480"/>
        <w:spacing w:line="500" w:lineRule="exact"/>
        <w:rPr>
          <w:rFonts w:hint="eastAsia" w:ascii="宋体" w:hAnsi="宋体"/>
          <w:color w:val="000000"/>
          <w:sz w:val="24"/>
          <w:lang w:eastAsia="zh-CN"/>
        </w:rPr>
      </w:pPr>
      <w:r>
        <w:rPr>
          <w:rFonts w:hint="eastAsia" w:ascii="宋体" w:hAnsi="宋体"/>
          <w:sz w:val="24"/>
          <w:szCs w:val="24"/>
        </w:rPr>
        <w:t xml:space="preserve">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color w:val="000000"/>
          <w:sz w:val="24"/>
        </w:rPr>
        <w:t xml:space="preserve">承诺</w:t>
      </w:r>
      <w:r>
        <w:rPr>
          <w:rFonts w:hint="eastAsia" w:ascii="宋体" w:hAnsi="宋体"/>
          <w:color w:val="000000"/>
          <w:sz w:val="24"/>
          <w:lang w:eastAsia="zh-CN"/>
        </w:rPr>
        <w:t xml:space="preserve">：</w:t>
      </w:r>
      <w:r>
        <w:rPr>
          <w:rFonts w:hint="eastAsia" w:ascii="宋体" w:hAnsi="宋体"/>
          <w:color w:val="000000"/>
          <w:sz w:val="24"/>
          <w:lang w:eastAsia="zh-CN"/>
        </w:rPr>
      </w:r>
      <w:r/>
    </w:p>
    <w:p>
      <w:pPr>
        <w:pStyle w:val="952"/>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1.</w:t>
      </w:r>
      <w:r>
        <w:rPr>
          <w:rFonts w:hint="eastAsia" w:ascii="宋体" w:hAnsi="宋体"/>
          <w:color w:val="000000"/>
          <w:sz w:val="24"/>
        </w:rPr>
        <w:t xml:space="preserve">根据产品故障的报修到处理完毕整个流程能在</w:t>
      </w:r>
      <w:r>
        <w:rPr>
          <w:rFonts w:hint="eastAsia" w:ascii="宋体" w:hAnsi="宋体"/>
          <w:color w:val="000000"/>
          <w:sz w:val="24"/>
          <w:u w:val="single"/>
          <w:lang w:val="en-US" w:eastAsia="zh-CN"/>
        </w:rPr>
        <w:t xml:space="preserve">         </w:t>
      </w:r>
      <w:r>
        <w:rPr>
          <w:rFonts w:hint="eastAsia" w:ascii="宋体" w:hAnsi="宋体"/>
          <w:color w:val="000000"/>
          <w:sz w:val="24"/>
        </w:rPr>
        <w:t xml:space="preserve">小时内完成。</w:t>
      </w:r>
      <w:r>
        <w:rPr>
          <w:rFonts w:hint="eastAsia" w:ascii="宋体" w:hAnsi="宋体"/>
          <w:color w:val="000000"/>
          <w:sz w:val="24"/>
        </w:rPr>
      </w:r>
      <w:r/>
    </w:p>
    <w:p>
      <w:pPr>
        <w:pStyle w:val="952"/>
        <w:ind w:firstLine="480"/>
        <w:spacing w:line="480" w:lineRule="auto"/>
        <w:rPr>
          <w:rFonts w:hint="eastAsia" w:ascii="宋体" w:hAnsi="宋体"/>
          <w:color w:val="000000"/>
          <w:sz w:val="24"/>
        </w:rPr>
      </w:pPr>
      <w:r>
        <w:rPr>
          <w:rFonts w:hint="eastAsia" w:ascii="宋体" w:hAnsi="宋体"/>
          <w:color w:val="000000"/>
          <w:sz w:val="24"/>
          <w:lang w:val="en-US" w:eastAsia="zh-CN"/>
        </w:rPr>
        <w:t xml:space="preserve">2.提供</w:t>
      </w:r>
      <w:r>
        <w:rPr>
          <w:rFonts w:hint="eastAsia" w:ascii="宋体" w:hAnsi="宋体"/>
          <w:color w:val="000000"/>
          <w:sz w:val="24"/>
        </w:rPr>
        <w:t xml:space="preserve">定期巡检以及技术支持、软件升级、技术培训等服务。</w:t>
      </w:r>
      <w:r>
        <w:rPr>
          <w:rFonts w:hint="eastAsia" w:ascii="宋体" w:hAnsi="宋体"/>
          <w:color w:val="000000"/>
          <w:sz w:val="24"/>
        </w:rPr>
      </w:r>
      <w:r/>
    </w:p>
    <w:p>
      <w:pPr>
        <w:pStyle w:val="964"/>
        <w:rPr>
          <w:rFonts w:hint="eastAsia"/>
        </w:rPr>
      </w:pPr>
      <w:r>
        <w:rPr>
          <w:rFonts w:hint="eastAsia"/>
        </w:rPr>
      </w:r>
      <w:r/>
    </w:p>
    <w:p>
      <w:pPr>
        <w:pStyle w:val="952"/>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rPr>
          <w:rFonts w:hint="eastAsia" w:ascii="宋体"/>
          <w:bCs/>
          <w:sz w:val="24"/>
          <w:szCs w:val="24"/>
        </w:rPr>
      </w:r>
      <w:r/>
    </w:p>
    <w:p>
      <w:pPr>
        <w:pStyle w:val="952"/>
        <w:ind w:firstLine="480"/>
        <w:spacing w:line="480" w:lineRule="auto"/>
        <w:rPr>
          <w:rFonts w:hint="eastAsia" w:ascii="宋体" w:hAnsi="宋体"/>
          <w:bCs/>
          <w:sz w:val="24"/>
          <w:szCs w:val="24"/>
        </w:rPr>
      </w:pPr>
      <w:r>
        <w:rPr>
          <w:rFonts w:hint="eastAsia" w:ascii="宋体" w:hAnsi="宋体"/>
          <w:bCs/>
          <w:sz w:val="24"/>
          <w:szCs w:val="24"/>
        </w:rPr>
      </w:r>
      <w:r/>
    </w:p>
    <w:p>
      <w:pPr>
        <w:pStyle w:val="952"/>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964"/>
        <w:rPr>
          <w:rFonts w:hint="eastAsia"/>
          <w:sz w:val="24"/>
          <w:szCs w:val="24"/>
          <w:u w:val="none"/>
        </w:rPr>
      </w:pPr>
      <w:r>
        <w:rPr>
          <w:rFonts w:hint="eastAsia"/>
          <w:sz w:val="24"/>
          <w:szCs w:val="24"/>
          <w:u w:val="none"/>
        </w:rPr>
      </w:r>
      <w:r/>
    </w:p>
    <w:p>
      <w:pPr>
        <w:pStyle w:val="964"/>
        <w:ind w:left="0" w:firstLine="5040"/>
        <w:rPr>
          <w:rFonts w:hint="eastAsia"/>
          <w:sz w:val="24"/>
          <w:szCs w:val="24"/>
          <w:u w:val="none"/>
          <w:lang w:val="en-US" w:eastAsia="zh-CN"/>
        </w:rPr>
      </w:pPr>
      <w:r>
        <w:rPr>
          <w:rFonts w:hint="eastAsia"/>
          <w:sz w:val="24"/>
          <w:szCs w:val="24"/>
          <w:u w:val="none"/>
        </w:rPr>
        <w:t xml:space="preserve">投标人名称(盖章)</w:t>
      </w:r>
      <w:r>
        <w:rPr>
          <w:rFonts w:hint="eastAsia"/>
          <w:sz w:val="24"/>
          <w:szCs w:val="24"/>
          <w:u w:val="none"/>
          <w:lang w:eastAsia="zh-CN"/>
        </w:rPr>
        <w:t xml:space="preserve">：</w:t>
      </w:r>
      <w:r>
        <w:rPr>
          <w:rFonts w:hint="eastAsia"/>
          <w:sz w:val="24"/>
          <w:szCs w:val="24"/>
          <w:u w:val="none"/>
          <w:lang w:val="en-US" w:eastAsia="zh-CN"/>
        </w:rPr>
        <w:t xml:space="preserve">      </w:t>
      </w:r>
      <w:r>
        <w:rPr>
          <w:rFonts w:hint="eastAsia"/>
          <w:sz w:val="24"/>
          <w:szCs w:val="24"/>
          <w:u w:val="none"/>
          <w:lang w:val="en-US" w:eastAsia="zh-CN"/>
        </w:rPr>
      </w:r>
      <w:r/>
    </w:p>
    <w:p>
      <w:pPr>
        <w:pStyle w:val="964"/>
        <w:ind w:left="0" w:firstLine="0"/>
        <w:rPr>
          <w:rFonts w:hint="eastAsia"/>
        </w:rPr>
      </w:pPr>
      <w:r>
        <w:rPr>
          <w:rFonts w:hint="eastAsia"/>
        </w:rPr>
      </w:r>
      <w:r/>
    </w:p>
    <w:p>
      <w:pPr>
        <w:pStyle w:val="952"/>
        <w:spacing w:line="360" w:lineRule="auto"/>
        <w:rPr>
          <w:b/>
          <w:color w:val="000000"/>
          <w:sz w:val="28"/>
          <w:szCs w:val="28"/>
        </w:rPr>
      </w:pPr>
      <w:r>
        <w:rPr>
          <w:rFonts w:hint="eastAsia"/>
        </w:rPr>
        <w:br w:type="page" w:clear="all"/>
      </w:r>
      <w:r>
        <w:rPr>
          <w:rFonts w:hint="eastAsia"/>
          <w:b/>
          <w:color w:val="000000"/>
          <w:sz w:val="28"/>
          <w:szCs w:val="28"/>
        </w:rPr>
        <w:t xml:space="preserve">十</w:t>
      </w:r>
      <w:r>
        <w:rPr>
          <w:rFonts w:hint="eastAsia"/>
          <w:b/>
          <w:color w:val="000000"/>
          <w:sz w:val="28"/>
          <w:szCs w:val="28"/>
          <w:lang w:val="en-US" w:eastAsia="zh-CN"/>
        </w:rPr>
        <w:t xml:space="preserve">四</w:t>
      </w:r>
      <w:r>
        <w:rPr>
          <w:rFonts w:hint="eastAsia"/>
          <w:b/>
          <w:color w:val="000000"/>
          <w:sz w:val="28"/>
          <w:szCs w:val="28"/>
        </w:rPr>
        <w:t xml:space="preserve">、</w:t>
      </w:r>
      <w:r>
        <w:rPr>
          <w:rFonts w:hint="eastAsia"/>
          <w:b/>
          <w:color w:val="000000"/>
          <w:sz w:val="28"/>
          <w:szCs w:val="28"/>
          <w:lang w:val="en-US" w:eastAsia="zh-CN"/>
        </w:rPr>
        <w:t xml:space="preserve">承诺函</w:t>
      </w:r>
      <w:r>
        <w:rPr>
          <w:rFonts w:hint="eastAsia"/>
          <w:b/>
          <w:color w:val="000000"/>
          <w:sz w:val="28"/>
          <w:szCs w:val="28"/>
        </w:rPr>
        <w:t xml:space="preserve">（</w:t>
      </w:r>
      <w:r>
        <w:rPr>
          <w:rFonts w:hint="eastAsia"/>
          <w:b/>
          <w:color w:val="000000"/>
          <w:sz w:val="28"/>
          <w:szCs w:val="28"/>
          <w:lang w:val="en-US" w:eastAsia="zh-CN"/>
        </w:rPr>
        <w:t xml:space="preserve">针对评分标准4.4、4.5</w:t>
      </w:r>
      <w:r>
        <w:rPr>
          <w:rFonts w:hint="eastAsia"/>
          <w:b/>
          <w:color w:val="000000"/>
          <w:sz w:val="28"/>
          <w:szCs w:val="28"/>
        </w:rPr>
        <w:t xml:space="preserve">）</w:t>
      </w:r>
      <w:r>
        <w:rPr>
          <w:b/>
          <w:color w:val="000000"/>
          <w:sz w:val="28"/>
          <w:szCs w:val="28"/>
        </w:rPr>
      </w:r>
      <w:r/>
    </w:p>
    <w:p>
      <w:pPr>
        <w:pStyle w:val="964"/>
        <w:ind w:firstLine="0"/>
        <w:jc w:val="center"/>
        <w:rPr>
          <w:rFonts w:hint="eastAsia" w:ascii="黑体" w:hAnsi="黑体" w:eastAsia="黑体" w:cs="黑体"/>
          <w:b/>
          <w:bCs/>
          <w:sz w:val="28"/>
          <w:szCs w:val="28"/>
          <w:u w:val="none"/>
        </w:rPr>
      </w:pPr>
      <w:r>
        <w:rPr>
          <w:rFonts w:hint="eastAsia" w:ascii="黑体" w:hAnsi="黑体" w:eastAsia="黑体" w:cs="黑体"/>
          <w:b/>
          <w:bCs/>
          <w:sz w:val="28"/>
          <w:szCs w:val="28"/>
          <w:u w:val="none"/>
        </w:rPr>
        <w:t xml:space="preserve">承诺函</w:t>
      </w:r>
      <w:r>
        <w:rPr>
          <w:rFonts w:hint="eastAsia" w:ascii="黑体" w:hAnsi="黑体" w:eastAsia="黑体" w:cs="黑体"/>
          <w:b/>
          <w:bCs/>
          <w:sz w:val="28"/>
          <w:szCs w:val="28"/>
          <w:u w:val="none"/>
        </w:rPr>
      </w:r>
      <w:r/>
    </w:p>
    <w:p>
      <w:pPr>
        <w:pStyle w:val="964"/>
        <w:ind w:firstLine="0"/>
        <w:jc w:val="center"/>
        <w:rPr>
          <w:rFonts w:hint="eastAsia" w:ascii="黑体" w:hAnsi="黑体" w:eastAsia="黑体" w:cs="黑体"/>
          <w:b/>
          <w:bCs/>
          <w:sz w:val="28"/>
          <w:szCs w:val="28"/>
          <w:u w:val="none"/>
        </w:rPr>
      </w:pPr>
      <w:r>
        <w:rPr>
          <w:rFonts w:hint="eastAsia" w:ascii="黑体" w:hAnsi="黑体" w:eastAsia="黑体" w:cs="黑体"/>
          <w:b/>
          <w:bCs/>
          <w:sz w:val="28"/>
          <w:szCs w:val="28"/>
          <w:u w:val="none"/>
        </w:rPr>
      </w:r>
      <w:r/>
    </w:p>
    <w:p>
      <w:pPr>
        <w:pStyle w:val="952"/>
        <w:spacing w:line="480" w:lineRule="auto"/>
        <w:rPr>
          <w:rFonts w:hint="eastAsia"/>
          <w:sz w:val="24"/>
          <w:szCs w:val="24"/>
          <w:u w:val="none"/>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color w:val="000000"/>
          <w:sz w:val="24"/>
          <w:szCs w:val="24"/>
          <w:lang w:eastAsia="zh-CN"/>
        </w:rPr>
        <w:t xml:space="preserve">JSZC-320200-JZCG-G2026-0060</w:t>
      </w:r>
      <w:r>
        <w:rPr>
          <w:rFonts w:hint="eastAsia" w:ascii="宋体" w:hAnsi="宋体"/>
          <w:color w:val="000000"/>
          <w:sz w:val="24"/>
          <w:szCs w:val="24"/>
        </w:rPr>
        <w:t xml:space="preserve">在此承诺：</w:t>
      </w:r>
      <w:r>
        <w:rPr>
          <w:rFonts w:hint="eastAsia"/>
          <w:sz w:val="24"/>
          <w:szCs w:val="24"/>
          <w:u w:val="none"/>
        </w:rPr>
      </w:r>
      <w:r/>
    </w:p>
    <w:p>
      <w:pPr>
        <w:pStyle w:val="952"/>
        <w:ind w:firstLine="480"/>
        <w:spacing w:line="500" w:lineRule="exact"/>
        <w:rPr>
          <w:rFonts w:hint="eastAsia" w:ascii="宋体" w:hAnsi="宋体"/>
          <w:color w:val="000000"/>
          <w:sz w:val="24"/>
        </w:rPr>
      </w:pPr>
      <w:r>
        <w:rPr>
          <w:rFonts w:hint="eastAsia" w:ascii="宋体" w:hAnsi="宋体"/>
          <w:sz w:val="24"/>
          <w:szCs w:val="24"/>
        </w:rPr>
        <w:t xml:space="preserve">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color w:val="000000"/>
          <w:sz w:val="24"/>
          <w:lang w:val="en-US" w:eastAsia="zh-CN"/>
        </w:rPr>
        <w:t xml:space="preserve">承诺</w:t>
      </w:r>
      <w:r>
        <w:rPr>
          <w:rFonts w:hint="eastAsia" w:ascii="宋体" w:hAnsi="宋体"/>
          <w:color w:val="000000"/>
          <w:sz w:val="24"/>
        </w:rPr>
        <w:t xml:space="preserve">所投办公计算机</w:t>
      </w:r>
      <w:r>
        <w:rPr>
          <w:rFonts w:hint="eastAsia" w:ascii="宋体" w:hAnsi="宋体"/>
          <w:color w:val="000000"/>
          <w:sz w:val="24"/>
          <w:lang w:val="en-US" w:eastAsia="zh-CN"/>
        </w:rPr>
        <w:t xml:space="preserve">可</w:t>
      </w:r>
      <w:r>
        <w:rPr>
          <w:rFonts w:hint="eastAsia" w:ascii="宋体" w:hAnsi="宋体"/>
          <w:color w:val="000000"/>
          <w:sz w:val="24"/>
        </w:rPr>
        <w:t xml:space="preserve">兼容采购人常用办公外设，包含但不限于打印机HP LaserJet Pro 200 color M251、HP Laserdet P1106、HP PageWide PrO MFP S77dw、佳能LBP 6018L、得实DL-218、得实DT330、奔图M7112DN、医保卡读卡器德卡T10/T6、人脸识别挂号机Ewill-STV1等。</w:t>
      </w:r>
      <w:r>
        <w:rPr>
          <w:rFonts w:hint="eastAsia" w:ascii="宋体" w:hAnsi="宋体"/>
          <w:color w:val="000000"/>
          <w:sz w:val="24"/>
        </w:rPr>
      </w:r>
      <w:r/>
    </w:p>
    <w:p>
      <w:pPr>
        <w:pStyle w:val="952"/>
        <w:ind w:firstLine="480"/>
        <w:spacing w:line="480" w:lineRule="auto"/>
        <w:rPr>
          <w:rFonts w:hint="eastAsia" w:ascii="宋体" w:hAnsi="宋体"/>
          <w:bCs/>
          <w:sz w:val="24"/>
          <w:szCs w:val="24"/>
        </w:rPr>
      </w:pPr>
      <w:r>
        <w:rPr>
          <w:rFonts w:hint="eastAsia" w:ascii="宋体" w:hAnsi="宋体"/>
          <w:bCs/>
          <w:sz w:val="24"/>
          <w:szCs w:val="24"/>
        </w:rPr>
      </w:r>
      <w:r/>
    </w:p>
    <w:p>
      <w:pPr>
        <w:pStyle w:val="952"/>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rPr>
          <w:rFonts w:hint="eastAsia" w:ascii="宋体"/>
          <w:bCs/>
          <w:sz w:val="24"/>
          <w:szCs w:val="24"/>
        </w:rPr>
      </w:r>
      <w:r/>
    </w:p>
    <w:p>
      <w:pPr>
        <w:pStyle w:val="952"/>
        <w:ind w:firstLine="480"/>
        <w:spacing w:line="480" w:lineRule="auto"/>
        <w:rPr>
          <w:rFonts w:hint="eastAsia" w:ascii="宋体" w:hAnsi="宋体"/>
          <w:bCs/>
          <w:sz w:val="24"/>
          <w:szCs w:val="24"/>
        </w:rPr>
      </w:pPr>
      <w:r>
        <w:rPr>
          <w:rFonts w:hint="eastAsia" w:ascii="宋体" w:hAnsi="宋体"/>
          <w:bCs/>
          <w:sz w:val="24"/>
          <w:szCs w:val="24"/>
        </w:rPr>
      </w:r>
      <w:r/>
    </w:p>
    <w:p>
      <w:pPr>
        <w:pStyle w:val="952"/>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964"/>
        <w:rPr>
          <w:rFonts w:hint="eastAsia"/>
          <w:sz w:val="24"/>
          <w:szCs w:val="24"/>
          <w:u w:val="none"/>
        </w:rPr>
      </w:pPr>
      <w:r>
        <w:rPr>
          <w:rFonts w:hint="eastAsia"/>
          <w:sz w:val="24"/>
          <w:szCs w:val="24"/>
          <w:u w:val="none"/>
        </w:rPr>
      </w:r>
      <w:r/>
    </w:p>
    <w:p>
      <w:pPr>
        <w:pStyle w:val="964"/>
        <w:ind w:left="0" w:firstLine="5040"/>
        <w:rPr>
          <w:rFonts w:hint="eastAsia"/>
          <w:sz w:val="24"/>
          <w:szCs w:val="24"/>
          <w:u w:val="none"/>
          <w:lang w:val="en-US" w:eastAsia="zh-CN"/>
        </w:rPr>
      </w:pPr>
      <w:r>
        <w:rPr>
          <w:rFonts w:hint="eastAsia"/>
          <w:sz w:val="24"/>
          <w:szCs w:val="24"/>
          <w:u w:val="none"/>
        </w:rPr>
        <w:t xml:space="preserve">投标人名称(盖章)</w:t>
      </w:r>
      <w:r>
        <w:rPr>
          <w:rFonts w:hint="eastAsia"/>
          <w:sz w:val="24"/>
          <w:szCs w:val="24"/>
          <w:u w:val="none"/>
          <w:lang w:eastAsia="zh-CN"/>
        </w:rPr>
        <w:t xml:space="preserve">：</w:t>
      </w:r>
      <w:r>
        <w:rPr>
          <w:rFonts w:hint="eastAsia"/>
          <w:sz w:val="24"/>
          <w:szCs w:val="24"/>
          <w:u w:val="none"/>
          <w:lang w:val="en-US" w:eastAsia="zh-CN"/>
        </w:rPr>
        <w:t xml:space="preserve">      </w:t>
      </w:r>
      <w:r>
        <w:rPr>
          <w:rFonts w:hint="eastAsia"/>
          <w:sz w:val="24"/>
          <w:szCs w:val="24"/>
          <w:u w:val="none"/>
          <w:lang w:val="en-US" w:eastAsia="zh-CN"/>
        </w:rPr>
      </w:r>
      <w:r/>
    </w:p>
    <w:p>
      <w:pPr>
        <w:pStyle w:val="964"/>
        <w:ind w:firstLine="0"/>
        <w:jc w:val="center"/>
        <w:rPr>
          <w:rFonts w:hint="eastAsia" w:ascii="黑体" w:hAnsi="黑体" w:eastAsia="黑体" w:cs="黑体"/>
          <w:b/>
          <w:bCs/>
          <w:sz w:val="28"/>
          <w:szCs w:val="28"/>
          <w:u w:val="none"/>
        </w:rPr>
      </w:pPr>
      <w:r>
        <w:rPr>
          <w:rFonts w:hint="eastAsia"/>
        </w:rPr>
        <w:br w:type="page" w:clear="all"/>
      </w:r>
      <w:r>
        <w:rPr>
          <w:rFonts w:hint="eastAsia" w:ascii="黑体" w:hAnsi="黑体" w:eastAsia="黑体" w:cs="黑体"/>
          <w:b/>
          <w:bCs/>
          <w:sz w:val="28"/>
          <w:szCs w:val="28"/>
          <w:u w:val="none"/>
        </w:rPr>
        <w:t xml:space="preserve">承诺函</w:t>
      </w:r>
      <w:r>
        <w:rPr>
          <w:rFonts w:hint="eastAsia" w:ascii="黑体" w:hAnsi="黑体" w:eastAsia="黑体" w:cs="黑体"/>
          <w:b/>
          <w:bCs/>
          <w:sz w:val="28"/>
          <w:szCs w:val="28"/>
          <w:u w:val="none"/>
        </w:rPr>
      </w:r>
      <w:r/>
    </w:p>
    <w:p>
      <w:pPr>
        <w:pStyle w:val="964"/>
        <w:ind w:firstLine="0"/>
        <w:jc w:val="center"/>
        <w:rPr>
          <w:rFonts w:hint="eastAsia" w:ascii="黑体" w:hAnsi="黑体" w:eastAsia="黑体" w:cs="黑体"/>
          <w:b/>
          <w:bCs/>
          <w:sz w:val="28"/>
          <w:szCs w:val="28"/>
          <w:u w:val="none"/>
        </w:rPr>
      </w:pPr>
      <w:r>
        <w:rPr>
          <w:rFonts w:hint="eastAsia" w:ascii="黑体" w:hAnsi="黑体" w:eastAsia="黑体" w:cs="黑体"/>
          <w:b/>
          <w:bCs/>
          <w:sz w:val="28"/>
          <w:szCs w:val="28"/>
          <w:u w:val="none"/>
        </w:rPr>
      </w:r>
      <w:r/>
    </w:p>
    <w:p>
      <w:pPr>
        <w:pStyle w:val="952"/>
        <w:spacing w:line="480" w:lineRule="auto"/>
        <w:rPr>
          <w:rFonts w:hint="eastAsia"/>
          <w:sz w:val="24"/>
          <w:szCs w:val="24"/>
          <w:u w:val="none"/>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color w:val="000000"/>
          <w:sz w:val="24"/>
          <w:szCs w:val="24"/>
          <w:lang w:eastAsia="zh-CN"/>
        </w:rPr>
        <w:t xml:space="preserve">JSZC-320200-JZCG-G2026-0060</w:t>
      </w:r>
      <w:r>
        <w:rPr>
          <w:rFonts w:hint="eastAsia" w:ascii="宋体" w:hAnsi="宋体"/>
          <w:color w:val="000000"/>
          <w:sz w:val="24"/>
          <w:szCs w:val="24"/>
        </w:rPr>
        <w:t xml:space="preserve">在此承诺：</w:t>
      </w:r>
      <w:r>
        <w:rPr>
          <w:rFonts w:hint="eastAsia"/>
          <w:sz w:val="24"/>
          <w:szCs w:val="24"/>
          <w:u w:val="none"/>
        </w:rPr>
      </w:r>
      <w:r/>
    </w:p>
    <w:p>
      <w:pPr>
        <w:pStyle w:val="952"/>
        <w:ind w:firstLine="480"/>
        <w:spacing w:line="500" w:lineRule="exact"/>
        <w:rPr>
          <w:rFonts w:hint="eastAsia" w:ascii="宋体" w:hAnsi="宋体"/>
          <w:color w:val="000000"/>
          <w:sz w:val="24"/>
        </w:rPr>
      </w:pPr>
      <w:r>
        <w:rPr>
          <w:rFonts w:hint="eastAsia" w:ascii="宋体" w:hAnsi="宋体"/>
          <w:sz w:val="24"/>
          <w:szCs w:val="24"/>
        </w:rPr>
        <w:t xml:space="preserve">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color w:val="000000"/>
          <w:sz w:val="24"/>
          <w:lang w:val="en-US" w:eastAsia="zh-CN"/>
        </w:rPr>
        <w:t xml:space="preserve">承诺</w:t>
      </w:r>
      <w:r>
        <w:rPr>
          <w:rFonts w:hint="eastAsia" w:ascii="宋体" w:hAnsi="宋体"/>
          <w:color w:val="000000"/>
          <w:sz w:val="24"/>
        </w:rPr>
        <w:t xml:space="preserve">所投办公计算机能满足采购人常用办公软件使用需求，包含但不限于HIS、LIS、PACS、电子病历、OA等。</w:t>
      </w:r>
      <w:r>
        <w:rPr>
          <w:rFonts w:hint="eastAsia" w:ascii="宋体" w:hAnsi="宋体"/>
          <w:color w:val="000000"/>
          <w:sz w:val="24"/>
        </w:rPr>
      </w:r>
      <w:r/>
    </w:p>
    <w:p>
      <w:pPr>
        <w:pStyle w:val="952"/>
        <w:ind w:firstLine="480"/>
        <w:spacing w:line="480" w:lineRule="auto"/>
        <w:rPr>
          <w:rFonts w:hint="eastAsia" w:ascii="宋体" w:hAnsi="宋体"/>
          <w:bCs/>
          <w:sz w:val="24"/>
          <w:szCs w:val="24"/>
        </w:rPr>
      </w:pPr>
      <w:r>
        <w:rPr>
          <w:rFonts w:hint="eastAsia" w:ascii="宋体" w:hAnsi="宋体"/>
          <w:bCs/>
          <w:sz w:val="24"/>
          <w:szCs w:val="24"/>
        </w:rPr>
      </w:r>
      <w:r/>
    </w:p>
    <w:p>
      <w:pPr>
        <w:pStyle w:val="952"/>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rPr>
          <w:rFonts w:hint="eastAsia" w:ascii="宋体"/>
          <w:bCs/>
          <w:sz w:val="24"/>
          <w:szCs w:val="24"/>
        </w:rPr>
      </w:r>
      <w:r/>
    </w:p>
    <w:p>
      <w:pPr>
        <w:pStyle w:val="952"/>
        <w:ind w:firstLine="480"/>
        <w:spacing w:line="480" w:lineRule="auto"/>
        <w:rPr>
          <w:rFonts w:hint="eastAsia" w:ascii="宋体" w:hAnsi="宋体"/>
          <w:bCs/>
          <w:sz w:val="24"/>
          <w:szCs w:val="24"/>
        </w:rPr>
      </w:pPr>
      <w:r>
        <w:rPr>
          <w:rFonts w:hint="eastAsia" w:ascii="宋体" w:hAnsi="宋体"/>
          <w:bCs/>
          <w:sz w:val="24"/>
          <w:szCs w:val="24"/>
        </w:rPr>
      </w:r>
      <w:r/>
    </w:p>
    <w:p>
      <w:pPr>
        <w:pStyle w:val="952"/>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964"/>
        <w:rPr>
          <w:rFonts w:hint="eastAsia"/>
          <w:sz w:val="24"/>
          <w:szCs w:val="24"/>
          <w:u w:val="none"/>
        </w:rPr>
      </w:pPr>
      <w:r>
        <w:rPr>
          <w:rFonts w:hint="eastAsia"/>
          <w:sz w:val="24"/>
          <w:szCs w:val="24"/>
          <w:u w:val="none"/>
        </w:rPr>
      </w:r>
      <w:r/>
    </w:p>
    <w:p>
      <w:pPr>
        <w:pStyle w:val="964"/>
        <w:ind w:left="0" w:firstLine="5040"/>
        <w:rPr>
          <w:rFonts w:hint="eastAsia"/>
          <w:sz w:val="24"/>
          <w:szCs w:val="24"/>
          <w:u w:val="none"/>
          <w:lang w:val="en-US" w:eastAsia="zh-CN"/>
        </w:rPr>
      </w:pPr>
      <w:r>
        <w:rPr>
          <w:rFonts w:hint="eastAsia"/>
          <w:sz w:val="24"/>
          <w:szCs w:val="24"/>
          <w:u w:val="none"/>
        </w:rPr>
        <w:t xml:space="preserve">投标人名称(盖章)</w:t>
      </w:r>
      <w:r>
        <w:rPr>
          <w:rFonts w:hint="eastAsia"/>
          <w:sz w:val="24"/>
          <w:szCs w:val="24"/>
          <w:u w:val="none"/>
          <w:lang w:eastAsia="zh-CN"/>
        </w:rPr>
        <w:t xml:space="preserve">：</w:t>
      </w:r>
      <w:r>
        <w:rPr>
          <w:rFonts w:hint="eastAsia"/>
          <w:sz w:val="24"/>
          <w:szCs w:val="24"/>
          <w:u w:val="none"/>
          <w:lang w:val="en-US" w:eastAsia="zh-CN"/>
        </w:rPr>
        <w:t xml:space="preserve">      </w:t>
      </w:r>
      <w:r>
        <w:rPr>
          <w:rFonts w:hint="eastAsia"/>
          <w:sz w:val="24"/>
          <w:szCs w:val="24"/>
          <w:u w:val="none"/>
          <w:lang w:val="en-US" w:eastAsia="zh-CN"/>
        </w:rPr>
      </w:r>
      <w:r/>
    </w:p>
    <w:p>
      <w:pPr>
        <w:pStyle w:val="964"/>
        <w:ind w:left="0" w:firstLine="0"/>
        <w:rPr>
          <w:rFonts w:hint="eastAsia"/>
          <w:sz w:val="24"/>
          <w:szCs w:val="24"/>
          <w:u w:val="none"/>
          <w:lang w:val="en-US" w:eastAsia="zh-CN"/>
        </w:rPr>
      </w:pPr>
      <w:r>
        <w:rPr>
          <w:rFonts w:hint="eastAsia"/>
          <w:sz w:val="24"/>
          <w:szCs w:val="24"/>
          <w:u w:val="none"/>
          <w:lang w:val="en-US" w:eastAsia="zh-CN"/>
        </w:rPr>
      </w:r>
      <w:r/>
    </w:p>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ymbol">
    <w:panose1 w:val="05050102010706020507"/>
  </w:font>
  <w:font w:name="Wingdings">
    <w:panose1 w:val="05000000000000000000"/>
  </w:font>
  <w:font w:name="Segoe UI Symbol">
    <w:panose1 w:val="020B0502040204020203"/>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tabs>
        <w:tab w:val="center" w:pos="4153" w:leader="none"/>
        <w:tab w:val="right" w:pos="8306" w:leader="none"/>
      </w:tabs>
      <w:rPr>
        <w:rStyle w:val="1026"/>
      </w:rPr>
      <w:framePr w:wrap="around" w:vAnchor="text" w:hAnchor="margin" w:xAlign="center" w:y="1"/>
    </w:pPr>
    <w:r>
      <w:fldChar w:fldCharType="begin"/>
    </w:r>
    <w:r>
      <w:rPr>
        <w:rStyle w:val="1026"/>
      </w:rPr>
      <w:instrText xml:space="preserve">PAGE  </w:instrText>
    </w:r>
    <w:r>
      <w:fldChar w:fldCharType="separate"/>
    </w:r>
    <w:r>
      <w:rPr>
        <w:rStyle w:val="1026"/>
      </w:rPr>
      <w:t xml:space="preserve">1</w:t>
    </w:r>
    <w:r>
      <w:fldChar w:fldCharType="end"/>
    </w:r>
    <w:r>
      <w:rPr>
        <w:rStyle w:val="1026"/>
      </w:rPr>
    </w:r>
    <w:r/>
  </w:p>
  <w:p>
    <w:pPr>
      <w:pStyle w:val="100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tabs>
        <w:tab w:val="center" w:pos="4153" w:leader="none"/>
        <w:tab w:val="right" w:pos="8306" w:leader="none"/>
      </w:tabs>
      <w:rPr>
        <w:rFonts w:hint="eastAsi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1"/>
                          </w:pPr>
                          <w:r>
                            <w:fldChar w:fldCharType="begin"/>
                          </w:r>
                          <w:r>
                            <w:instrText xml:space="preserve"> PAGE  \* MERGEFORMAT </w:instrText>
                          </w:r>
                          <w:r>
                            <w:fldChar w:fldCharType="separate"/>
                          </w:r>
                          <w:r>
                            <w:t xml:space="preserve">１</w:t>
                          </w:r>
                          <w:r>
                            <w:fldChar w:fldCharType="end"/>
                          </w:r>
                          <w:r/>
                        </w:p>
                        <w:p>
                          <w:pPr>
                            <w:pStyle w:val="95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1"/>
                    </w:pPr>
                    <w:r>
                      <w:fldChar w:fldCharType="begin"/>
                    </w:r>
                    <w:r>
                      <w:instrText xml:space="preserve"> PAGE  \* MERGEFORMAT </w:instrText>
                    </w:r>
                    <w:r>
                      <w:fldChar w:fldCharType="separate"/>
                    </w:r>
                    <w:r>
                      <w:t xml:space="preserve">１</w:t>
                    </w:r>
                    <w:r>
                      <w:fldChar w:fldCharType="end"/>
                    </w:r>
                    <w:r/>
                  </w:p>
                  <w:p>
                    <w:pPr>
                      <w:pStyle w:val="952"/>
                    </w:pPr>
                    <w:r/>
                    <w:r/>
                  </w:p>
                </w:txbxContent>
              </v:textbox>
            </v:shape>
          </w:pict>
        </mc:Fallback>
      </mc:AlternateContent>
    </w:r>
    <w:r>
      <w:rPr>
        <w:sz w:val="20"/>
      </w:rPr>
      <w:t xml:space="preserve"> </w:t>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1"/>
                          </w:pPr>
                          <w:r>
                            <w:fldChar w:fldCharType="begin"/>
                          </w:r>
                          <w:r>
                            <w:instrText xml:space="preserve"> PAGE  \* MERGEFORMAT </w:instrText>
                          </w:r>
                          <w:r>
                            <w:fldChar w:fldCharType="separate"/>
                          </w:r>
                          <w:r>
                            <w:t xml:space="preserve">１</w:t>
                          </w:r>
                          <w:r>
                            <w:fldChar w:fldCharType="end"/>
                          </w:r>
                          <w:r/>
                        </w:p>
                        <w:p>
                          <w:pPr>
                            <w:pStyle w:val="95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1"/>
                    </w:pPr>
                    <w:r>
                      <w:fldChar w:fldCharType="begin"/>
                    </w:r>
                    <w:r>
                      <w:instrText xml:space="preserve"> PAGE  \* MERGEFORMAT </w:instrText>
                    </w:r>
                    <w:r>
                      <w:fldChar w:fldCharType="separate"/>
                    </w:r>
                    <w:r>
                      <w:t xml:space="preserve">１</w:t>
                    </w:r>
                    <w:r>
                      <w:fldChar w:fldCharType="end"/>
                    </w:r>
                    <w:r/>
                  </w:p>
                  <w:p>
                    <w:pPr>
                      <w:pStyle w:val="95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52"/>
        <w:ind w:left="1080" w:hanging="1080"/>
        <w:tabs>
          <w:tab w:val="num" w:pos="1080" w:leader="none"/>
        </w:tabs>
      </w:pPr>
      <w:rPr>
        <w:rFonts w:hint="eastAsia" w:cs="Times New Roman"/>
      </w:rPr>
    </w:lvl>
    <w:lvl w:ilvl="1">
      <w:start w:val="1"/>
      <w:numFmt w:val="decimal"/>
      <w:isLgl w:val="false"/>
      <w:suff w:val="tab"/>
      <w:lvlText w:val="%2."/>
      <w:lvlJc w:val="left"/>
      <w:pPr>
        <w:pStyle w:val="952"/>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52"/>
        <w:ind w:left="1260" w:hanging="420"/>
        <w:tabs>
          <w:tab w:val="num" w:pos="1260" w:leader="none"/>
        </w:tabs>
      </w:pPr>
      <w:rPr>
        <w:rFonts w:cs="Times New Roman"/>
      </w:rPr>
    </w:lvl>
    <w:lvl w:ilvl="3">
      <w:start w:val="1"/>
      <w:numFmt w:val="decimal"/>
      <w:isLgl w:val="false"/>
      <w:suff w:val="tab"/>
      <w:lvlText w:val="%4."/>
      <w:lvlJc w:val="left"/>
      <w:pPr>
        <w:pStyle w:val="952"/>
        <w:ind w:left="1680" w:hanging="420"/>
        <w:tabs>
          <w:tab w:val="num" w:pos="1680" w:leader="none"/>
        </w:tabs>
      </w:pPr>
      <w:rPr>
        <w:rFonts w:cs="Times New Roman"/>
      </w:rPr>
    </w:lvl>
    <w:lvl w:ilvl="4">
      <w:start w:val="1"/>
      <w:numFmt w:val="lowerLetter"/>
      <w:isLgl w:val="false"/>
      <w:suff w:val="tab"/>
      <w:lvlText w:val="%5)"/>
      <w:lvlJc w:val="left"/>
      <w:pPr>
        <w:pStyle w:val="952"/>
        <w:ind w:left="2100" w:hanging="420"/>
        <w:tabs>
          <w:tab w:val="num" w:pos="2100" w:leader="none"/>
        </w:tabs>
      </w:pPr>
      <w:rPr>
        <w:rFonts w:cs="Times New Roman"/>
      </w:rPr>
    </w:lvl>
    <w:lvl w:ilvl="5">
      <w:start w:val="1"/>
      <w:numFmt w:val="lowerRoman"/>
      <w:isLgl w:val="false"/>
      <w:suff w:val="tab"/>
      <w:lvlText w:val="%6."/>
      <w:lvlJc w:val="right"/>
      <w:pPr>
        <w:pStyle w:val="952"/>
        <w:ind w:left="2520" w:hanging="420"/>
        <w:tabs>
          <w:tab w:val="num" w:pos="2520" w:leader="none"/>
        </w:tabs>
      </w:pPr>
      <w:rPr>
        <w:rFonts w:cs="Times New Roman"/>
      </w:rPr>
    </w:lvl>
    <w:lvl w:ilvl="6">
      <w:start w:val="1"/>
      <w:numFmt w:val="decimal"/>
      <w:isLgl w:val="false"/>
      <w:suff w:val="tab"/>
      <w:lvlText w:val="%7."/>
      <w:lvlJc w:val="left"/>
      <w:pPr>
        <w:pStyle w:val="952"/>
        <w:ind w:left="2940" w:hanging="420"/>
        <w:tabs>
          <w:tab w:val="num" w:pos="2940" w:leader="none"/>
        </w:tabs>
      </w:pPr>
      <w:rPr>
        <w:rFonts w:cs="Times New Roman"/>
      </w:rPr>
    </w:lvl>
    <w:lvl w:ilvl="7">
      <w:start w:val="1"/>
      <w:numFmt w:val="lowerLetter"/>
      <w:isLgl w:val="false"/>
      <w:suff w:val="tab"/>
      <w:lvlText w:val="%8)"/>
      <w:lvlJc w:val="left"/>
      <w:pPr>
        <w:pStyle w:val="952"/>
        <w:ind w:left="3360" w:hanging="420"/>
        <w:tabs>
          <w:tab w:val="num" w:pos="3360" w:leader="none"/>
        </w:tabs>
      </w:pPr>
      <w:rPr>
        <w:rFonts w:cs="Times New Roman"/>
      </w:rPr>
    </w:lvl>
    <w:lvl w:ilvl="8">
      <w:start w:val="1"/>
      <w:numFmt w:val="lowerRoman"/>
      <w:isLgl w:val="false"/>
      <w:suff w:val="tab"/>
      <w:lvlText w:val="%9."/>
      <w:lvlJc w:val="right"/>
      <w:pPr>
        <w:pStyle w:val="952"/>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9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33"/>
      <w:isLgl w:val="false"/>
      <w:suff w:val="tab"/>
      <w:lvlText w:val="附录%1."/>
      <w:lvlJc w:val="left"/>
      <w:pPr>
        <w:pStyle w:val="95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952"/>
        <w:ind w:left="1080" w:hanging="1080"/>
        <w:tabs>
          <w:tab w:val="num" w:pos="1080" w:leader="none"/>
        </w:tabs>
      </w:pPr>
      <w:rPr>
        <w:rFonts w:hint="eastAsia" w:cs="Times New Roman"/>
      </w:rPr>
    </w:lvl>
    <w:lvl w:ilvl="1">
      <w:start w:val="1"/>
      <w:numFmt w:val="decimal"/>
      <w:isLgl w:val="false"/>
      <w:suff w:val="tab"/>
      <w:lvlText w:val="%2."/>
      <w:lvlJc w:val="left"/>
      <w:pPr>
        <w:pStyle w:val="952"/>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52"/>
        <w:ind w:left="1260" w:hanging="420"/>
        <w:tabs>
          <w:tab w:val="num" w:pos="1260" w:leader="none"/>
        </w:tabs>
      </w:pPr>
      <w:rPr>
        <w:rFonts w:cs="Times New Roman"/>
      </w:rPr>
    </w:lvl>
    <w:lvl w:ilvl="3">
      <w:start w:val="1"/>
      <w:numFmt w:val="decimal"/>
      <w:isLgl w:val="false"/>
      <w:suff w:val="tab"/>
      <w:lvlText w:val="%4."/>
      <w:lvlJc w:val="left"/>
      <w:pPr>
        <w:pStyle w:val="952"/>
        <w:ind w:left="1680" w:hanging="420"/>
        <w:tabs>
          <w:tab w:val="num" w:pos="1680" w:leader="none"/>
        </w:tabs>
      </w:pPr>
      <w:rPr>
        <w:rFonts w:cs="Times New Roman"/>
      </w:rPr>
    </w:lvl>
    <w:lvl w:ilvl="4">
      <w:start w:val="1"/>
      <w:numFmt w:val="lowerLetter"/>
      <w:isLgl w:val="false"/>
      <w:suff w:val="tab"/>
      <w:lvlText w:val="%5)"/>
      <w:lvlJc w:val="left"/>
      <w:pPr>
        <w:pStyle w:val="952"/>
        <w:ind w:left="2100" w:hanging="420"/>
        <w:tabs>
          <w:tab w:val="num" w:pos="2100" w:leader="none"/>
        </w:tabs>
      </w:pPr>
      <w:rPr>
        <w:rFonts w:cs="Times New Roman"/>
      </w:rPr>
    </w:lvl>
    <w:lvl w:ilvl="5">
      <w:start w:val="1"/>
      <w:numFmt w:val="lowerRoman"/>
      <w:isLgl w:val="false"/>
      <w:suff w:val="tab"/>
      <w:lvlText w:val="%6."/>
      <w:lvlJc w:val="right"/>
      <w:pPr>
        <w:pStyle w:val="952"/>
        <w:ind w:left="2520" w:hanging="420"/>
        <w:tabs>
          <w:tab w:val="num" w:pos="2520" w:leader="none"/>
        </w:tabs>
      </w:pPr>
      <w:rPr>
        <w:rFonts w:cs="Times New Roman"/>
      </w:rPr>
    </w:lvl>
    <w:lvl w:ilvl="6">
      <w:start w:val="1"/>
      <w:numFmt w:val="decimal"/>
      <w:isLgl w:val="false"/>
      <w:suff w:val="tab"/>
      <w:lvlText w:val="%7."/>
      <w:lvlJc w:val="left"/>
      <w:pPr>
        <w:pStyle w:val="952"/>
        <w:ind w:left="2940" w:hanging="420"/>
        <w:tabs>
          <w:tab w:val="num" w:pos="2940" w:leader="none"/>
        </w:tabs>
      </w:pPr>
      <w:rPr>
        <w:rFonts w:cs="Times New Roman"/>
      </w:rPr>
    </w:lvl>
    <w:lvl w:ilvl="7">
      <w:start w:val="1"/>
      <w:numFmt w:val="lowerLetter"/>
      <w:isLgl w:val="false"/>
      <w:suff w:val="tab"/>
      <w:lvlText w:val="%8)"/>
      <w:lvlJc w:val="left"/>
      <w:pPr>
        <w:pStyle w:val="952"/>
        <w:ind w:left="3360" w:hanging="420"/>
        <w:tabs>
          <w:tab w:val="num" w:pos="3360" w:leader="none"/>
        </w:tabs>
      </w:pPr>
      <w:rPr>
        <w:rFonts w:cs="Times New Roman"/>
      </w:rPr>
    </w:lvl>
    <w:lvl w:ilvl="8">
      <w:start w:val="1"/>
      <w:numFmt w:val="lowerRoman"/>
      <w:isLgl w:val="false"/>
      <w:suff w:val="tab"/>
      <w:lvlText w:val="%9."/>
      <w:lvlJc w:val="right"/>
      <w:pPr>
        <w:pStyle w:val="952"/>
        <w:ind w:left="3780" w:hanging="420"/>
        <w:tabs>
          <w:tab w:val="num" w:pos="3780" w:leader="none"/>
        </w:tabs>
      </w:pPr>
      <w:rPr>
        <w:rFonts w:cs="Times New Roman"/>
      </w:rPr>
    </w:lvl>
  </w:abstractNum>
  <w:abstractNum w:abstractNumId="5">
    <w:multiLevelType w:val="hybridMultilevel"/>
    <w:lvl w:ilvl="0">
      <w:start w:val="1"/>
      <w:numFmt w:val="decimal"/>
      <w:pStyle w:val="1050"/>
      <w:isLgl w:val="false"/>
      <w:suff w:val="tab"/>
      <w:lvlText w:val="%1."/>
      <w:lvlJc w:val="left"/>
      <w:pPr>
        <w:pStyle w:val="952"/>
        <w:ind w:left="709" w:hanging="709"/>
        <w:tabs>
          <w:tab w:val="num" w:pos="709" w:leader="none"/>
        </w:tabs>
      </w:pPr>
      <w:rPr>
        <w:rFonts w:hint="eastAsia"/>
      </w:rPr>
    </w:lvl>
    <w:lvl w:ilvl="1">
      <w:start w:val="1"/>
      <w:numFmt w:val="decimal"/>
      <w:isLgl w:val="false"/>
      <w:suff w:val="tab"/>
      <w:lvlText w:val="%1.%2"/>
      <w:lvlJc w:val="left"/>
      <w:pPr>
        <w:pStyle w:val="952"/>
        <w:ind w:left="709" w:hanging="709"/>
        <w:tabs>
          <w:tab w:val="num" w:pos="709" w:leader="none"/>
        </w:tabs>
      </w:pPr>
      <w:rPr>
        <w:rFonts w:hint="eastAsia"/>
      </w:rPr>
    </w:lvl>
    <w:lvl w:ilvl="2">
      <w:start w:val="1"/>
      <w:numFmt w:val="decimal"/>
      <w:isLgl w:val="false"/>
      <w:suff w:val="tab"/>
      <w:lvlText w:val="%1.%2.%3."/>
      <w:lvlJc w:val="left"/>
      <w:pPr>
        <w:pStyle w:val="952"/>
        <w:ind w:left="425" w:hanging="425"/>
        <w:tabs>
          <w:tab w:val="num" w:pos="425" w:leader="none"/>
        </w:tabs>
      </w:pPr>
      <w:rPr>
        <w:rFonts w:hint="eastAsia"/>
      </w:rPr>
    </w:lvl>
    <w:lvl w:ilvl="3">
      <w:start w:val="1"/>
      <w:numFmt w:val="decimal"/>
      <w:isLgl w:val="false"/>
      <w:suff w:val="tab"/>
      <w:lvlText w:val="%1.%2.%3.%4."/>
      <w:lvlJc w:val="left"/>
      <w:pPr>
        <w:pStyle w:val="952"/>
        <w:ind w:left="851" w:hanging="851"/>
        <w:tabs>
          <w:tab w:val="num" w:pos="851" w:leader="none"/>
        </w:tabs>
      </w:pPr>
      <w:rPr>
        <w:rFonts w:hint="eastAsia"/>
      </w:rPr>
    </w:lvl>
    <w:lvl w:ilvl="4">
      <w:start w:val="1"/>
      <w:numFmt w:val="decimal"/>
      <w:isLgl w:val="false"/>
      <w:suff w:val="tab"/>
      <w:lvlText w:val="%1.%2.%3.%4.%5."/>
      <w:lvlJc w:val="left"/>
      <w:pPr>
        <w:pStyle w:val="952"/>
        <w:ind w:left="992" w:hanging="992"/>
        <w:tabs>
          <w:tab w:val="num" w:pos="992" w:leader="none"/>
        </w:tabs>
      </w:pPr>
      <w:rPr>
        <w:rFonts w:hint="eastAsia"/>
      </w:rPr>
    </w:lvl>
    <w:lvl w:ilvl="5">
      <w:start w:val="1"/>
      <w:numFmt w:val="decimal"/>
      <w:isLgl w:val="false"/>
      <w:suff w:val="tab"/>
      <w:lvlText w:val="%1.%2.%3.%4.%5.%6."/>
      <w:lvlJc w:val="left"/>
      <w:pPr>
        <w:pStyle w:val="952"/>
        <w:ind w:left="1134" w:hanging="1134"/>
        <w:tabs>
          <w:tab w:val="num" w:pos="1134" w:leader="none"/>
        </w:tabs>
      </w:pPr>
      <w:rPr>
        <w:rFonts w:hint="eastAsia"/>
      </w:rPr>
    </w:lvl>
    <w:lvl w:ilvl="6">
      <w:start w:val="1"/>
      <w:numFmt w:val="decimal"/>
      <w:isLgl w:val="false"/>
      <w:suff w:val="tab"/>
      <w:lvlText w:val="%1.%2.%3.%4.%5.%6.%7."/>
      <w:lvlJc w:val="left"/>
      <w:pPr>
        <w:pStyle w:val="952"/>
        <w:ind w:left="1276" w:hanging="1276"/>
        <w:tabs>
          <w:tab w:val="num" w:pos="1276" w:leader="none"/>
        </w:tabs>
      </w:pPr>
      <w:rPr>
        <w:rFonts w:hint="eastAsia"/>
      </w:rPr>
    </w:lvl>
    <w:lvl w:ilvl="7">
      <w:start w:val="1"/>
      <w:numFmt w:val="decimal"/>
      <w:isLgl w:val="false"/>
      <w:suff w:val="tab"/>
      <w:lvlText w:val="%1.%2.%3.%4.%5.%6.%7.%8."/>
      <w:lvlJc w:val="left"/>
      <w:pPr>
        <w:pStyle w:val="952"/>
        <w:ind w:left="1418" w:hanging="1418"/>
        <w:tabs>
          <w:tab w:val="num" w:pos="1418" w:leader="none"/>
        </w:tabs>
      </w:pPr>
      <w:rPr>
        <w:rFonts w:hint="eastAsia"/>
      </w:rPr>
    </w:lvl>
    <w:lvl w:ilvl="8">
      <w:start w:val="1"/>
      <w:numFmt w:val="decimal"/>
      <w:isLgl w:val="false"/>
      <w:suff w:val="tab"/>
      <w:lvlText w:val="%1.%2.%3.%4.%5.%6.%7.%8.%9."/>
      <w:lvlJc w:val="left"/>
      <w:pPr>
        <w:pStyle w:val="952"/>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952"/>
        <w:ind w:left="0" w:firstLine="0"/>
      </w:pPr>
      <w:rPr>
        <w:rFonts w:hint="eastAsia"/>
      </w:rPr>
    </w:lvl>
    <w:lvl w:ilvl="1">
      <w:start w:val="1"/>
      <w:numFmt w:val="decimal"/>
      <w:isLgl w:val="false"/>
      <w:suff w:val="nothing"/>
      <w:lvlText w:val="%2、"/>
      <w:lvlJc w:val="left"/>
      <w:pPr>
        <w:pStyle w:val="952"/>
        <w:ind w:left="0" w:firstLine="0"/>
      </w:pPr>
      <w:rPr>
        <w:rFonts w:hint="eastAsia"/>
      </w:rPr>
    </w:lvl>
    <w:lvl w:ilvl="2">
      <w:start w:val="1"/>
      <w:numFmt w:val="decimal"/>
      <w:isLgl w:val="false"/>
      <w:suff w:val="nothing"/>
      <w:lvlText w:val="%2.%3 "/>
      <w:lvlJc w:val="left"/>
      <w:pPr>
        <w:pStyle w:val="952"/>
        <w:ind w:left="0" w:firstLine="0"/>
      </w:pPr>
      <w:rPr>
        <w:rFonts w:hint="eastAsia"/>
      </w:rPr>
    </w:lvl>
    <w:lvl w:ilvl="3">
      <w:start w:val="1"/>
      <w:numFmt w:val="decimal"/>
      <w:isLgl w:val="false"/>
      <w:suff w:val="nothing"/>
      <w:lvlText w:val="%2.%3.%4 "/>
      <w:lvlJc w:val="left"/>
      <w:pPr>
        <w:pStyle w:val="952"/>
        <w:ind w:left="0" w:firstLine="0"/>
      </w:pPr>
      <w:rPr>
        <w:rFonts w:hint="eastAsia"/>
      </w:rPr>
    </w:lvl>
    <w:lvl w:ilvl="4">
      <w:start w:val="1"/>
      <w:numFmt w:val="decimal"/>
      <w:isLgl w:val="false"/>
      <w:suff w:val="nothing"/>
      <w:lvlText w:val="%2.%3.%4.%5 "/>
      <w:lvlJc w:val="left"/>
      <w:pPr>
        <w:pStyle w:val="952"/>
        <w:ind w:left="0" w:firstLine="0"/>
      </w:pPr>
      <w:rPr>
        <w:rFonts w:hint="eastAsia"/>
      </w:rPr>
    </w:lvl>
    <w:lvl w:ilvl="5">
      <w:start w:val="1"/>
      <w:numFmt w:val="decimal"/>
      <w:pStyle w:val="958"/>
      <w:isLgl w:val="false"/>
      <w:suff w:val="nothing"/>
      <w:lvlText w:val=""/>
      <w:lvlJc w:val="left"/>
      <w:pPr>
        <w:pStyle w:val="952"/>
        <w:ind w:left="0" w:firstLine="0"/>
      </w:pPr>
      <w:rPr>
        <w:rFonts w:hint="eastAsia"/>
      </w:rPr>
    </w:lvl>
    <w:lvl w:ilvl="6">
      <w:start w:val="1"/>
      <w:numFmt w:val="decimal"/>
      <w:pStyle w:val="959"/>
      <w:isLgl w:val="false"/>
      <w:suff w:val="nothing"/>
      <w:lvlText w:val=""/>
      <w:lvlJc w:val="left"/>
      <w:pPr>
        <w:pStyle w:val="952"/>
        <w:ind w:left="0" w:firstLine="0"/>
      </w:pPr>
      <w:rPr>
        <w:rFonts w:hint="eastAsia"/>
      </w:rPr>
    </w:lvl>
    <w:lvl w:ilvl="7">
      <w:start w:val="1"/>
      <w:numFmt w:val="decimal"/>
      <w:pStyle w:val="960"/>
      <w:isLgl w:val="false"/>
      <w:suff w:val="nothing"/>
      <w:lvlText w:val=""/>
      <w:lvlJc w:val="left"/>
      <w:pPr>
        <w:pStyle w:val="952"/>
        <w:ind w:left="0" w:firstLine="0"/>
      </w:pPr>
      <w:rPr>
        <w:rFonts w:hint="eastAsia"/>
      </w:rPr>
    </w:lvl>
    <w:lvl w:ilvl="8">
      <w:start w:val="1"/>
      <w:numFmt w:val="decimal"/>
      <w:pStyle w:val="961"/>
      <w:isLgl w:val="false"/>
      <w:suff w:val="nothing"/>
      <w:lvlText w:val=""/>
      <w:lvlJc w:val="left"/>
      <w:pPr>
        <w:pStyle w:val="952"/>
        <w:ind w:left="0" w:firstLine="0"/>
      </w:pPr>
      <w:rPr>
        <w:rFonts w:hint="eastAsia"/>
      </w:rPr>
    </w:lvl>
  </w:abstractNum>
  <w:abstractNum w:abstractNumId="7">
    <w:multiLevelType w:val="hybridMultilevel"/>
    <w:lvl w:ilvl="0">
      <w:start w:val="1"/>
      <w:numFmt w:val="decimal"/>
      <w:isLgl w:val="false"/>
      <w:suff w:val="tab"/>
      <w:lvlText w:val="%1."/>
      <w:lvlJc w:val="left"/>
      <w:pPr>
        <w:pStyle w:val="952"/>
        <w:ind w:left="510" w:hanging="360"/>
        <w:tabs>
          <w:tab w:val="num" w:pos="510" w:leader="none"/>
        </w:tabs>
      </w:pPr>
      <w:rPr>
        <w:rFonts w:hint="eastAsia" w:cs="Times New Roman"/>
      </w:rPr>
    </w:lvl>
    <w:lvl w:ilvl="1">
      <w:start w:val="1"/>
      <w:numFmt w:val="decimal"/>
      <w:isLgl w:val="false"/>
      <w:suff w:val="tab"/>
      <w:lvlText w:val="%2．"/>
      <w:lvlJc w:val="left"/>
      <w:pPr>
        <w:pStyle w:val="952"/>
        <w:ind w:left="1290" w:hanging="720"/>
        <w:tabs>
          <w:tab w:val="num" w:pos="1290" w:leader="none"/>
        </w:tabs>
      </w:pPr>
      <w:rPr>
        <w:rFonts w:hint="eastAsia" w:cs="Times New Roman"/>
      </w:rPr>
    </w:lvl>
    <w:lvl w:ilvl="2">
      <w:start w:val="3"/>
      <w:numFmt w:val="decimal"/>
      <w:isLgl w:val="false"/>
      <w:suff w:val="tab"/>
      <w:lvlText w:val="（%3）"/>
      <w:lvlJc w:val="left"/>
      <w:pPr>
        <w:pStyle w:val="952"/>
        <w:ind w:left="1140" w:hanging="720"/>
        <w:tabs>
          <w:tab w:val="num" w:pos="1140" w:leader="none"/>
        </w:tabs>
      </w:pPr>
      <w:rPr>
        <w:rFonts w:hint="eastAsia" w:cs="Times New Roman"/>
      </w:rPr>
    </w:lvl>
    <w:lvl w:ilvl="3">
      <w:start w:val="1"/>
      <w:numFmt w:val="decimal"/>
      <w:isLgl w:val="false"/>
      <w:suff w:val="tab"/>
      <w:lvlText w:val="（%4）"/>
      <w:lvlJc w:val="left"/>
      <w:pPr>
        <w:pStyle w:val="952"/>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52"/>
        <w:ind w:left="2250" w:hanging="420"/>
        <w:tabs>
          <w:tab w:val="num" w:pos="2250" w:leader="none"/>
        </w:tabs>
      </w:pPr>
      <w:rPr>
        <w:rFonts w:hint="eastAsia"/>
        <w:b/>
        <w:lang w:val="en-US"/>
      </w:rPr>
    </w:lvl>
    <w:lvl w:ilvl="5">
      <w:start w:val="10"/>
      <w:numFmt w:val="japaneseCounting"/>
      <w:isLgl w:val="false"/>
      <w:suff w:val="tab"/>
      <w:lvlText w:val="（%6）"/>
      <w:lvlJc w:val="left"/>
      <w:pPr>
        <w:pStyle w:val="952"/>
        <w:ind w:left="2970" w:hanging="720"/>
      </w:pPr>
      <w:rPr>
        <w:rFonts w:cs="Times New Roman"/>
      </w:rPr>
    </w:lvl>
    <w:lvl w:ilvl="6">
      <w:start w:val="1"/>
      <w:numFmt w:val="decimal"/>
      <w:isLgl w:val="false"/>
      <w:suff w:val="tab"/>
      <w:lvlText w:val="（%7）"/>
      <w:lvlJc w:val="left"/>
      <w:pPr>
        <w:pStyle w:val="952"/>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52"/>
        <w:ind w:left="3510" w:hanging="420"/>
        <w:tabs>
          <w:tab w:val="num" w:pos="3510" w:leader="none"/>
        </w:tabs>
      </w:pPr>
      <w:rPr>
        <w:rFonts w:cs="Times New Roman"/>
      </w:rPr>
    </w:lvl>
    <w:lvl w:ilvl="8">
      <w:start w:val="1"/>
      <w:numFmt w:val="lowerRoman"/>
      <w:isLgl w:val="false"/>
      <w:suff w:val="tab"/>
      <w:lvlText w:val="%9."/>
      <w:lvlJc w:val="right"/>
      <w:pPr>
        <w:pStyle w:val="952"/>
        <w:ind w:left="3930" w:hanging="420"/>
        <w:tabs>
          <w:tab w:val="num" w:pos="3930" w:leader="none"/>
        </w:tabs>
      </w:pPr>
      <w:rPr>
        <w:rFonts w:cs="Times New Roman"/>
      </w:rPr>
    </w:lvl>
  </w:abstractNum>
  <w:abstractNum w:abstractNumId="8">
    <w:multiLevelType w:val="hybridMultilevel"/>
    <w:lvl w:ilvl="0">
      <w:start w:val="1"/>
      <w:numFmt w:val="japaneseCounting"/>
      <w:isLgl w:val="false"/>
      <w:suff w:val="tab"/>
      <w:lvlText w:val="%1、"/>
      <w:lvlJc w:val="left"/>
      <w:pPr>
        <w:pStyle w:val="952"/>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52"/>
        <w:ind w:left="840" w:hanging="420"/>
        <w:tabs>
          <w:tab w:val="num" w:pos="840" w:leader="none"/>
        </w:tabs>
      </w:pPr>
      <w:rPr>
        <w:rFonts w:cs="Times New Roman"/>
      </w:rPr>
    </w:lvl>
    <w:lvl w:ilvl="2">
      <w:start w:val="10"/>
      <w:numFmt w:val="decimal"/>
      <w:isLgl w:val="false"/>
      <w:suff w:val="tab"/>
      <w:lvlText w:val="%3."/>
      <w:lvlJc w:val="left"/>
      <w:pPr>
        <w:pStyle w:val="952"/>
        <w:ind w:left="1200" w:hanging="360"/>
        <w:tabs>
          <w:tab w:val="num" w:pos="1200" w:leader="none"/>
        </w:tabs>
      </w:pPr>
      <w:rPr>
        <w:rFonts w:cs="Times New Roman"/>
      </w:rPr>
    </w:lvl>
    <w:lvl w:ilvl="3">
      <w:start w:val="1"/>
      <w:numFmt w:val="decimal"/>
      <w:isLgl w:val="false"/>
      <w:suff w:val="tab"/>
      <w:lvlText w:val="%4."/>
      <w:lvlJc w:val="left"/>
      <w:pPr>
        <w:pStyle w:val="952"/>
        <w:ind w:left="1680" w:hanging="420"/>
        <w:tabs>
          <w:tab w:val="num" w:pos="1680" w:leader="none"/>
        </w:tabs>
      </w:pPr>
      <w:rPr>
        <w:rFonts w:cs="Times New Roman"/>
      </w:rPr>
    </w:lvl>
    <w:lvl w:ilvl="4">
      <w:start w:val="1"/>
      <w:numFmt w:val="lowerLetter"/>
      <w:isLgl w:val="false"/>
      <w:suff w:val="tab"/>
      <w:lvlText w:val="%5)"/>
      <w:lvlJc w:val="left"/>
      <w:pPr>
        <w:pStyle w:val="952"/>
        <w:ind w:left="2100" w:hanging="420"/>
        <w:tabs>
          <w:tab w:val="num" w:pos="2100" w:leader="none"/>
        </w:tabs>
      </w:pPr>
      <w:rPr>
        <w:rFonts w:cs="Times New Roman"/>
      </w:rPr>
    </w:lvl>
    <w:lvl w:ilvl="5">
      <w:start w:val="1"/>
      <w:numFmt w:val="lowerRoman"/>
      <w:isLgl w:val="false"/>
      <w:suff w:val="tab"/>
      <w:lvlText w:val="%6."/>
      <w:lvlJc w:val="right"/>
      <w:pPr>
        <w:pStyle w:val="952"/>
        <w:ind w:left="2520" w:hanging="420"/>
        <w:tabs>
          <w:tab w:val="num" w:pos="2520" w:leader="none"/>
        </w:tabs>
      </w:pPr>
      <w:rPr>
        <w:rFonts w:cs="Times New Roman"/>
      </w:rPr>
    </w:lvl>
    <w:lvl w:ilvl="6">
      <w:start w:val="1"/>
      <w:numFmt w:val="decimal"/>
      <w:isLgl w:val="false"/>
      <w:suff w:val="tab"/>
      <w:lvlText w:val="%7."/>
      <w:lvlJc w:val="left"/>
      <w:pPr>
        <w:pStyle w:val="952"/>
        <w:ind w:left="2940" w:hanging="420"/>
        <w:tabs>
          <w:tab w:val="num" w:pos="2940" w:leader="none"/>
        </w:tabs>
      </w:pPr>
      <w:rPr>
        <w:rFonts w:cs="Times New Roman"/>
      </w:rPr>
    </w:lvl>
    <w:lvl w:ilvl="7">
      <w:start w:val="1"/>
      <w:numFmt w:val="lowerLetter"/>
      <w:isLgl w:val="false"/>
      <w:suff w:val="tab"/>
      <w:lvlText w:val="%8)"/>
      <w:lvlJc w:val="left"/>
      <w:pPr>
        <w:pStyle w:val="952"/>
        <w:ind w:left="3360" w:hanging="420"/>
        <w:tabs>
          <w:tab w:val="num" w:pos="3360" w:leader="none"/>
        </w:tabs>
      </w:pPr>
      <w:rPr>
        <w:rFonts w:cs="Times New Roman"/>
      </w:rPr>
    </w:lvl>
    <w:lvl w:ilvl="8">
      <w:start w:val="1"/>
      <w:numFmt w:val="lowerRoman"/>
      <w:isLgl w:val="false"/>
      <w:suff w:val="tab"/>
      <w:lvlText w:val="%9."/>
      <w:lvlJc w:val="right"/>
      <w:pPr>
        <w:pStyle w:val="952"/>
        <w:ind w:left="3780" w:hanging="420"/>
        <w:tabs>
          <w:tab w:val="num" w:pos="3780" w:leader="none"/>
        </w:tabs>
      </w:pPr>
      <w:rPr>
        <w:rFonts w:cs="Times New Roman"/>
      </w:rPr>
    </w:lvl>
  </w:abstractNum>
  <w:abstractNum w:abstractNumId="9">
    <w:multiLevelType w:val="hybridMultilevel"/>
    <w:lvl w:ilvl="0">
      <w:start w:val="1"/>
      <w:numFmt w:val="decimal"/>
      <w:isLgl w:val="false"/>
      <w:suff w:val="nothing"/>
      <w:lvlText w:val="（%1）"/>
      <w:lvlJc w:val="left"/>
      <w:pPr>
        <w:pStyle w:val="9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pStyle w:val="952"/>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10"/>
  </w:num>
  <w:num w:numId="5">
    <w:abstractNumId w:val="4"/>
  </w:num>
  <w:num w:numId="6">
    <w:abstractNumId w:val="1"/>
  </w:num>
  <w:num w:numId="7">
    <w:abstractNumId w:val="7"/>
  </w:num>
  <w:num w:numId="8">
    <w:abstractNumId w:val="2"/>
  </w:num>
  <w:num w:numId="9">
    <w:abstractNumId w:val="9"/>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name w:val="Heading 1"/>
    <w:basedOn w:val="952"/>
    <w:next w:val="952"/>
    <w:link w:val="775"/>
    <w:uiPriority w:val="9"/>
    <w:qFormat/>
    <w:pPr>
      <w:keepLines/>
      <w:keepNext/>
      <w:spacing w:before="480" w:after="200"/>
      <w:outlineLvl w:val="0"/>
    </w:pPr>
    <w:rPr>
      <w:rFonts w:ascii="Arial" w:hAnsi="Arial" w:eastAsia="Arial" w:cs="Arial"/>
      <w:sz w:val="40"/>
      <w:szCs w:val="40"/>
    </w:rPr>
  </w:style>
  <w:style w:type="character" w:styleId="775">
    <w:name w:val="Heading 1 Char"/>
    <w:link w:val="774"/>
    <w:uiPriority w:val="9"/>
    <w:rPr>
      <w:rFonts w:ascii="Arial" w:hAnsi="Arial" w:eastAsia="Arial" w:cs="Arial"/>
      <w:sz w:val="40"/>
      <w:szCs w:val="40"/>
    </w:rPr>
  </w:style>
  <w:style w:type="paragraph" w:styleId="776">
    <w:name w:val="Heading 2"/>
    <w:basedOn w:val="952"/>
    <w:next w:val="952"/>
    <w:link w:val="777"/>
    <w:uiPriority w:val="9"/>
    <w:unhideWhenUsed/>
    <w:qFormat/>
    <w:pPr>
      <w:keepLines/>
      <w:keepNext/>
      <w:spacing w:before="360" w:after="200"/>
      <w:outlineLvl w:val="1"/>
    </w:pPr>
    <w:rPr>
      <w:rFonts w:ascii="Arial" w:hAnsi="Arial" w:eastAsia="Arial" w:cs="Arial"/>
      <w:sz w:val="34"/>
    </w:rPr>
  </w:style>
  <w:style w:type="character" w:styleId="777">
    <w:name w:val="Heading 2 Char"/>
    <w:link w:val="776"/>
    <w:uiPriority w:val="9"/>
    <w:rPr>
      <w:rFonts w:ascii="Arial" w:hAnsi="Arial" w:eastAsia="Arial" w:cs="Arial"/>
      <w:sz w:val="34"/>
    </w:rPr>
  </w:style>
  <w:style w:type="paragraph" w:styleId="778">
    <w:name w:val="Heading 3"/>
    <w:basedOn w:val="952"/>
    <w:next w:val="952"/>
    <w:link w:val="779"/>
    <w:uiPriority w:val="9"/>
    <w:unhideWhenUsed/>
    <w:qFormat/>
    <w:pPr>
      <w:keepLines/>
      <w:keepNext/>
      <w:spacing w:before="320" w:after="200"/>
      <w:outlineLvl w:val="2"/>
    </w:pPr>
    <w:rPr>
      <w:rFonts w:ascii="Arial" w:hAnsi="Arial" w:eastAsia="Arial" w:cs="Arial"/>
      <w:sz w:val="30"/>
      <w:szCs w:val="30"/>
    </w:rPr>
  </w:style>
  <w:style w:type="character" w:styleId="779">
    <w:name w:val="Heading 3 Char"/>
    <w:link w:val="778"/>
    <w:uiPriority w:val="9"/>
    <w:rPr>
      <w:rFonts w:ascii="Arial" w:hAnsi="Arial" w:eastAsia="Arial" w:cs="Arial"/>
      <w:sz w:val="30"/>
      <w:szCs w:val="30"/>
    </w:rPr>
  </w:style>
  <w:style w:type="paragraph" w:styleId="780">
    <w:name w:val="Heading 4"/>
    <w:basedOn w:val="952"/>
    <w:next w:val="952"/>
    <w:link w:val="781"/>
    <w:uiPriority w:val="9"/>
    <w:unhideWhenUsed/>
    <w:qFormat/>
    <w:pPr>
      <w:keepLines/>
      <w:keepNext/>
      <w:spacing w:before="320" w:after="200"/>
      <w:outlineLvl w:val="3"/>
    </w:pPr>
    <w:rPr>
      <w:rFonts w:ascii="Arial" w:hAnsi="Arial" w:eastAsia="Arial" w:cs="Arial"/>
      <w:b/>
      <w:bCs/>
      <w:sz w:val="26"/>
      <w:szCs w:val="26"/>
    </w:rPr>
  </w:style>
  <w:style w:type="character" w:styleId="781">
    <w:name w:val="Heading 4 Char"/>
    <w:link w:val="780"/>
    <w:uiPriority w:val="9"/>
    <w:rPr>
      <w:rFonts w:ascii="Arial" w:hAnsi="Arial" w:eastAsia="Arial" w:cs="Arial"/>
      <w:b/>
      <w:bCs/>
      <w:sz w:val="26"/>
      <w:szCs w:val="26"/>
    </w:rPr>
  </w:style>
  <w:style w:type="paragraph" w:styleId="782">
    <w:name w:val="Heading 5"/>
    <w:basedOn w:val="952"/>
    <w:next w:val="952"/>
    <w:link w:val="783"/>
    <w:uiPriority w:val="9"/>
    <w:unhideWhenUsed/>
    <w:qFormat/>
    <w:pPr>
      <w:keepLines/>
      <w:keepNext/>
      <w:spacing w:before="320" w:after="200"/>
      <w:outlineLvl w:val="4"/>
    </w:pPr>
    <w:rPr>
      <w:rFonts w:ascii="Arial" w:hAnsi="Arial" w:eastAsia="Arial" w:cs="Arial"/>
      <w:b/>
      <w:bCs/>
      <w:sz w:val="24"/>
      <w:szCs w:val="24"/>
    </w:rPr>
  </w:style>
  <w:style w:type="character" w:styleId="783">
    <w:name w:val="Heading 5 Char"/>
    <w:link w:val="782"/>
    <w:uiPriority w:val="9"/>
    <w:rPr>
      <w:rFonts w:ascii="Arial" w:hAnsi="Arial" w:eastAsia="Arial" w:cs="Arial"/>
      <w:b/>
      <w:bCs/>
      <w:sz w:val="24"/>
      <w:szCs w:val="24"/>
    </w:rPr>
  </w:style>
  <w:style w:type="paragraph" w:styleId="784">
    <w:name w:val="Heading 6"/>
    <w:basedOn w:val="952"/>
    <w:next w:val="952"/>
    <w:link w:val="785"/>
    <w:uiPriority w:val="9"/>
    <w:unhideWhenUsed/>
    <w:qFormat/>
    <w:pPr>
      <w:keepLines/>
      <w:keepNext/>
      <w:spacing w:before="320" w:after="200"/>
      <w:outlineLvl w:val="5"/>
    </w:pPr>
    <w:rPr>
      <w:rFonts w:ascii="Arial" w:hAnsi="Arial" w:eastAsia="Arial" w:cs="Arial"/>
      <w:b/>
      <w:bCs/>
      <w:sz w:val="22"/>
      <w:szCs w:val="22"/>
    </w:rPr>
  </w:style>
  <w:style w:type="character" w:styleId="785">
    <w:name w:val="Heading 6 Char"/>
    <w:link w:val="784"/>
    <w:uiPriority w:val="9"/>
    <w:rPr>
      <w:rFonts w:ascii="Arial" w:hAnsi="Arial" w:eastAsia="Arial" w:cs="Arial"/>
      <w:b/>
      <w:bCs/>
      <w:sz w:val="22"/>
      <w:szCs w:val="22"/>
    </w:rPr>
  </w:style>
  <w:style w:type="paragraph" w:styleId="786">
    <w:name w:val="Heading 7"/>
    <w:basedOn w:val="952"/>
    <w:next w:val="952"/>
    <w:link w:val="787"/>
    <w:uiPriority w:val="9"/>
    <w:unhideWhenUsed/>
    <w:qFormat/>
    <w:pPr>
      <w:keepLines/>
      <w:keepNext/>
      <w:spacing w:before="320" w:after="200"/>
      <w:outlineLvl w:val="6"/>
    </w:pPr>
    <w:rPr>
      <w:rFonts w:ascii="Arial" w:hAnsi="Arial" w:eastAsia="Arial" w:cs="Arial"/>
      <w:b/>
      <w:bCs/>
      <w:i/>
      <w:iCs/>
      <w:sz w:val="22"/>
      <w:szCs w:val="22"/>
    </w:rPr>
  </w:style>
  <w:style w:type="character" w:styleId="787">
    <w:name w:val="Heading 7 Char"/>
    <w:link w:val="786"/>
    <w:uiPriority w:val="9"/>
    <w:rPr>
      <w:rFonts w:ascii="Arial" w:hAnsi="Arial" w:eastAsia="Arial" w:cs="Arial"/>
      <w:b/>
      <w:bCs/>
      <w:i/>
      <w:iCs/>
      <w:sz w:val="22"/>
      <w:szCs w:val="22"/>
    </w:rPr>
  </w:style>
  <w:style w:type="paragraph" w:styleId="788">
    <w:name w:val="Heading 8"/>
    <w:basedOn w:val="952"/>
    <w:next w:val="952"/>
    <w:link w:val="789"/>
    <w:uiPriority w:val="9"/>
    <w:unhideWhenUsed/>
    <w:qFormat/>
    <w:pPr>
      <w:keepLines/>
      <w:keepNext/>
      <w:spacing w:before="320" w:after="200"/>
      <w:outlineLvl w:val="7"/>
    </w:pPr>
    <w:rPr>
      <w:rFonts w:ascii="Arial" w:hAnsi="Arial" w:eastAsia="Arial" w:cs="Arial"/>
      <w:i/>
      <w:iCs/>
      <w:sz w:val="22"/>
      <w:szCs w:val="22"/>
    </w:rPr>
  </w:style>
  <w:style w:type="character" w:styleId="789">
    <w:name w:val="Heading 8 Char"/>
    <w:link w:val="788"/>
    <w:uiPriority w:val="9"/>
    <w:rPr>
      <w:rFonts w:ascii="Arial" w:hAnsi="Arial" w:eastAsia="Arial" w:cs="Arial"/>
      <w:i/>
      <w:iCs/>
      <w:sz w:val="22"/>
      <w:szCs w:val="22"/>
    </w:rPr>
  </w:style>
  <w:style w:type="paragraph" w:styleId="790">
    <w:name w:val="Heading 9"/>
    <w:basedOn w:val="952"/>
    <w:next w:val="952"/>
    <w:link w:val="791"/>
    <w:uiPriority w:val="9"/>
    <w:unhideWhenUsed/>
    <w:qFormat/>
    <w:pPr>
      <w:keepLines/>
      <w:keepNext/>
      <w:spacing w:before="320" w:after="200"/>
      <w:outlineLvl w:val="8"/>
    </w:pPr>
    <w:rPr>
      <w:rFonts w:ascii="Arial" w:hAnsi="Arial" w:eastAsia="Arial" w:cs="Arial"/>
      <w:i/>
      <w:iCs/>
      <w:sz w:val="21"/>
      <w:szCs w:val="21"/>
    </w:rPr>
  </w:style>
  <w:style w:type="character" w:styleId="791">
    <w:name w:val="Heading 9 Char"/>
    <w:link w:val="790"/>
    <w:uiPriority w:val="9"/>
    <w:rPr>
      <w:rFonts w:ascii="Arial" w:hAnsi="Arial" w:eastAsia="Arial" w:cs="Arial"/>
      <w:i/>
      <w:iCs/>
      <w:sz w:val="21"/>
      <w:szCs w:val="21"/>
    </w:rPr>
  </w:style>
  <w:style w:type="paragraph" w:styleId="792">
    <w:name w:val="List Paragraph"/>
    <w:basedOn w:val="952"/>
    <w:uiPriority w:val="34"/>
    <w:qFormat/>
    <w:pPr>
      <w:contextualSpacing/>
      <w:ind w:left="720"/>
    </w:pPr>
  </w:style>
  <w:style w:type="paragraph" w:styleId="793">
    <w:name w:val="No Spacing"/>
    <w:uiPriority w:val="1"/>
    <w:qFormat/>
    <w:pPr>
      <w:spacing w:before="0" w:after="0" w:line="240" w:lineRule="auto"/>
    </w:pPr>
  </w:style>
  <w:style w:type="paragraph" w:styleId="794">
    <w:name w:val="Title"/>
    <w:basedOn w:val="952"/>
    <w:next w:val="952"/>
    <w:link w:val="795"/>
    <w:uiPriority w:val="10"/>
    <w:qFormat/>
    <w:pPr>
      <w:contextualSpacing/>
      <w:spacing w:before="300" w:after="200"/>
    </w:pPr>
    <w:rPr>
      <w:sz w:val="48"/>
      <w:szCs w:val="48"/>
    </w:rPr>
  </w:style>
  <w:style w:type="character" w:styleId="795">
    <w:name w:val="Title Char"/>
    <w:link w:val="794"/>
    <w:uiPriority w:val="10"/>
    <w:rPr>
      <w:sz w:val="48"/>
      <w:szCs w:val="48"/>
    </w:rPr>
  </w:style>
  <w:style w:type="paragraph" w:styleId="796">
    <w:name w:val="Subtitle"/>
    <w:basedOn w:val="952"/>
    <w:next w:val="952"/>
    <w:link w:val="797"/>
    <w:uiPriority w:val="11"/>
    <w:qFormat/>
    <w:pPr>
      <w:spacing w:before="200" w:after="200"/>
    </w:pPr>
    <w:rPr>
      <w:sz w:val="24"/>
      <w:szCs w:val="24"/>
    </w:rPr>
  </w:style>
  <w:style w:type="character" w:styleId="797">
    <w:name w:val="Subtitle Char"/>
    <w:link w:val="796"/>
    <w:uiPriority w:val="11"/>
    <w:rPr>
      <w:sz w:val="24"/>
      <w:szCs w:val="24"/>
    </w:rPr>
  </w:style>
  <w:style w:type="paragraph" w:styleId="798">
    <w:name w:val="Quote"/>
    <w:basedOn w:val="952"/>
    <w:next w:val="952"/>
    <w:link w:val="799"/>
    <w:uiPriority w:val="29"/>
    <w:qFormat/>
    <w:pPr>
      <w:ind w:left="720" w:right="720"/>
    </w:pPr>
    <w:rPr>
      <w:i/>
    </w:rPr>
  </w:style>
  <w:style w:type="character" w:styleId="799">
    <w:name w:val="Quote Char"/>
    <w:link w:val="798"/>
    <w:uiPriority w:val="29"/>
    <w:rPr>
      <w:i/>
    </w:rPr>
  </w:style>
  <w:style w:type="paragraph" w:styleId="800">
    <w:name w:val="Intense Quote"/>
    <w:basedOn w:val="952"/>
    <w:next w:val="952"/>
    <w:link w:val="8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name w:val="Intense Quote Char"/>
    <w:link w:val="800"/>
    <w:uiPriority w:val="30"/>
    <w:rPr>
      <w:i/>
    </w:rPr>
  </w:style>
  <w:style w:type="paragraph" w:styleId="802">
    <w:name w:val="Header"/>
    <w:basedOn w:val="952"/>
    <w:link w:val="803"/>
    <w:uiPriority w:val="99"/>
    <w:unhideWhenUsed/>
    <w:pPr>
      <w:spacing w:after="0" w:line="240" w:lineRule="auto"/>
      <w:tabs>
        <w:tab w:val="center" w:pos="7143" w:leader="none"/>
        <w:tab w:val="right" w:pos="14287" w:leader="none"/>
      </w:tabs>
    </w:pPr>
  </w:style>
  <w:style w:type="character" w:styleId="803">
    <w:name w:val="Header Char"/>
    <w:link w:val="802"/>
    <w:uiPriority w:val="99"/>
  </w:style>
  <w:style w:type="paragraph" w:styleId="804">
    <w:name w:val="Footer"/>
    <w:basedOn w:val="952"/>
    <w:link w:val="807"/>
    <w:uiPriority w:val="99"/>
    <w:unhideWhenUsed/>
    <w:pPr>
      <w:spacing w:after="0" w:line="240" w:lineRule="auto"/>
      <w:tabs>
        <w:tab w:val="center" w:pos="7143" w:leader="none"/>
        <w:tab w:val="right" w:pos="14287" w:leader="none"/>
      </w:tabs>
    </w:pPr>
  </w:style>
  <w:style w:type="character" w:styleId="805">
    <w:name w:val="Footer Char"/>
    <w:link w:val="804"/>
    <w:uiPriority w:val="99"/>
  </w:style>
  <w:style w:type="paragraph" w:styleId="806">
    <w:name w:val="Caption"/>
    <w:basedOn w:val="952"/>
    <w:next w:val="952"/>
    <w:uiPriority w:val="35"/>
    <w:semiHidden/>
    <w:unhideWhenUsed/>
    <w:qFormat/>
    <w:pPr>
      <w:spacing w:line="276" w:lineRule="auto"/>
    </w:pPr>
    <w:rPr>
      <w:b/>
      <w:bCs/>
      <w:color w:val="4f81bd" w:themeColor="accent1"/>
      <w:sz w:val="18"/>
      <w:szCs w:val="18"/>
    </w:rPr>
  </w:style>
  <w:style w:type="character" w:styleId="807">
    <w:name w:val="Caption Char"/>
    <w:basedOn w:val="806"/>
    <w:link w:val="804"/>
    <w:uiPriority w:val="99"/>
  </w:style>
  <w:style w:type="table" w:styleId="80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4">
    <w:name w:val="Hyperlink"/>
    <w:uiPriority w:val="99"/>
    <w:unhideWhenUsed/>
    <w:rPr>
      <w:color w:val="0000ff" w:themeColor="hyperlink"/>
      <w:u w:val="single"/>
    </w:rPr>
  </w:style>
  <w:style w:type="paragraph" w:styleId="935">
    <w:name w:val="footnote text"/>
    <w:basedOn w:val="952"/>
    <w:link w:val="936"/>
    <w:uiPriority w:val="99"/>
    <w:semiHidden/>
    <w:unhideWhenUsed/>
    <w:pPr>
      <w:spacing w:after="40" w:line="240" w:lineRule="auto"/>
    </w:pPr>
    <w:rPr>
      <w:sz w:val="18"/>
    </w:rPr>
  </w:style>
  <w:style w:type="character" w:styleId="936">
    <w:name w:val="Footnote Text Char"/>
    <w:link w:val="935"/>
    <w:uiPriority w:val="99"/>
    <w:rPr>
      <w:sz w:val="18"/>
    </w:rPr>
  </w:style>
  <w:style w:type="character" w:styleId="937">
    <w:name w:val="footnote reference"/>
    <w:uiPriority w:val="99"/>
    <w:unhideWhenUsed/>
    <w:rPr>
      <w:vertAlign w:val="superscript"/>
    </w:rPr>
  </w:style>
  <w:style w:type="paragraph" w:styleId="938">
    <w:name w:val="endnote text"/>
    <w:basedOn w:val="952"/>
    <w:link w:val="939"/>
    <w:uiPriority w:val="99"/>
    <w:semiHidden/>
    <w:unhideWhenUsed/>
    <w:pPr>
      <w:spacing w:after="0" w:line="240" w:lineRule="auto"/>
    </w:pPr>
    <w:rPr>
      <w:sz w:val="20"/>
    </w:rPr>
  </w:style>
  <w:style w:type="character" w:styleId="939">
    <w:name w:val="Endnote Text Char"/>
    <w:link w:val="938"/>
    <w:uiPriority w:val="99"/>
    <w:rPr>
      <w:sz w:val="20"/>
    </w:rPr>
  </w:style>
  <w:style w:type="character" w:styleId="940">
    <w:name w:val="endnote reference"/>
    <w:uiPriority w:val="99"/>
    <w:semiHidden/>
    <w:unhideWhenUsed/>
    <w:rPr>
      <w:vertAlign w:val="superscript"/>
    </w:rPr>
  </w:style>
  <w:style w:type="paragraph" w:styleId="941">
    <w:name w:val="toc 1"/>
    <w:basedOn w:val="952"/>
    <w:next w:val="952"/>
    <w:uiPriority w:val="39"/>
    <w:unhideWhenUsed/>
    <w:pPr>
      <w:ind w:left="0" w:right="0" w:firstLine="0"/>
      <w:spacing w:after="57"/>
    </w:pPr>
  </w:style>
  <w:style w:type="paragraph" w:styleId="942">
    <w:name w:val="toc 2"/>
    <w:basedOn w:val="952"/>
    <w:next w:val="952"/>
    <w:uiPriority w:val="39"/>
    <w:unhideWhenUsed/>
    <w:pPr>
      <w:ind w:left="283" w:right="0" w:firstLine="0"/>
      <w:spacing w:after="57"/>
    </w:pPr>
  </w:style>
  <w:style w:type="paragraph" w:styleId="943">
    <w:name w:val="toc 3"/>
    <w:basedOn w:val="952"/>
    <w:next w:val="952"/>
    <w:uiPriority w:val="39"/>
    <w:unhideWhenUsed/>
    <w:pPr>
      <w:ind w:left="567" w:right="0" w:firstLine="0"/>
      <w:spacing w:after="57"/>
    </w:pPr>
  </w:style>
  <w:style w:type="paragraph" w:styleId="944">
    <w:name w:val="toc 4"/>
    <w:basedOn w:val="952"/>
    <w:next w:val="952"/>
    <w:uiPriority w:val="39"/>
    <w:unhideWhenUsed/>
    <w:pPr>
      <w:ind w:left="850" w:right="0" w:firstLine="0"/>
      <w:spacing w:after="57"/>
    </w:pPr>
  </w:style>
  <w:style w:type="paragraph" w:styleId="945">
    <w:name w:val="toc 5"/>
    <w:basedOn w:val="952"/>
    <w:next w:val="952"/>
    <w:uiPriority w:val="39"/>
    <w:unhideWhenUsed/>
    <w:pPr>
      <w:ind w:left="1134" w:right="0" w:firstLine="0"/>
      <w:spacing w:after="57"/>
    </w:pPr>
  </w:style>
  <w:style w:type="paragraph" w:styleId="946">
    <w:name w:val="toc 6"/>
    <w:basedOn w:val="952"/>
    <w:next w:val="952"/>
    <w:uiPriority w:val="39"/>
    <w:unhideWhenUsed/>
    <w:pPr>
      <w:ind w:left="1417" w:right="0" w:firstLine="0"/>
      <w:spacing w:after="57"/>
    </w:pPr>
  </w:style>
  <w:style w:type="paragraph" w:styleId="947">
    <w:name w:val="toc 7"/>
    <w:basedOn w:val="952"/>
    <w:next w:val="952"/>
    <w:uiPriority w:val="39"/>
    <w:unhideWhenUsed/>
    <w:pPr>
      <w:ind w:left="1701" w:right="0" w:firstLine="0"/>
      <w:spacing w:after="57"/>
    </w:pPr>
  </w:style>
  <w:style w:type="paragraph" w:styleId="948">
    <w:name w:val="toc 8"/>
    <w:basedOn w:val="952"/>
    <w:next w:val="952"/>
    <w:uiPriority w:val="39"/>
    <w:unhideWhenUsed/>
    <w:pPr>
      <w:ind w:left="1984" w:right="0" w:firstLine="0"/>
      <w:spacing w:after="57"/>
    </w:pPr>
  </w:style>
  <w:style w:type="paragraph" w:styleId="949">
    <w:name w:val="toc 9"/>
    <w:basedOn w:val="952"/>
    <w:next w:val="952"/>
    <w:uiPriority w:val="39"/>
    <w:unhideWhenUsed/>
    <w:pPr>
      <w:ind w:left="2268" w:right="0" w:firstLine="0"/>
      <w:spacing w:after="57"/>
    </w:pPr>
  </w:style>
  <w:style w:type="paragraph" w:styleId="950">
    <w:name w:val="TOC Heading"/>
    <w:uiPriority w:val="39"/>
    <w:unhideWhenUsed/>
  </w:style>
  <w:style w:type="paragraph" w:styleId="951">
    <w:name w:val="table of figures"/>
    <w:basedOn w:val="952"/>
    <w:next w:val="952"/>
    <w:uiPriority w:val="99"/>
    <w:unhideWhenUsed/>
    <w:pPr>
      <w:spacing w:after="0" w:afterAutospacing="0"/>
    </w:pPr>
  </w:style>
  <w:style w:type="paragraph" w:styleId="952" w:default="1">
    <w:name w:val="Normal"/>
    <w:next w:val="964"/>
    <w:link w:val="952"/>
    <w:qFormat/>
    <w:pPr>
      <w:jc w:val="both"/>
      <w:widowControl w:val="off"/>
    </w:pPr>
    <w:rPr>
      <w:rFonts w:ascii="Times New Roman" w:hAnsi="Times New Roman"/>
      <w:sz w:val="21"/>
      <w:szCs w:val="21"/>
      <w:lang w:val="en-US" w:eastAsia="zh-CN" w:bidi="ar-SA"/>
    </w:rPr>
  </w:style>
  <w:style w:type="paragraph" w:styleId="953">
    <w:name w:val="标题 1"/>
    <w:basedOn w:val="952"/>
    <w:next w:val="952"/>
    <w:link w:val="968"/>
    <w:qFormat/>
    <w:pPr>
      <w:jc w:val="center"/>
      <w:keepNext/>
      <w:outlineLvl w:val="0"/>
    </w:pPr>
    <w:rPr>
      <w:rFonts w:ascii="楷体_GB2312" w:eastAsia="楷体_GB2312"/>
      <w:sz w:val="28"/>
      <w:szCs w:val="28"/>
    </w:rPr>
  </w:style>
  <w:style w:type="paragraph" w:styleId="954">
    <w:name w:val="标题 2"/>
    <w:basedOn w:val="952"/>
    <w:next w:val="970"/>
    <w:link w:val="969"/>
    <w:qFormat/>
    <w:pPr>
      <w:jc w:val="center"/>
      <w:keepLines/>
      <w:keepNext/>
      <w:spacing w:before="260" w:after="260" w:line="416" w:lineRule="auto"/>
      <w:outlineLvl w:val="1"/>
    </w:pPr>
    <w:rPr>
      <w:rFonts w:ascii="Arial" w:hAnsi="Arial" w:eastAsia="幼圆"/>
      <w:b/>
      <w:bCs/>
      <w:sz w:val="44"/>
      <w:szCs w:val="44"/>
    </w:rPr>
  </w:style>
  <w:style w:type="paragraph" w:styleId="955">
    <w:name w:val="标题 3"/>
    <w:basedOn w:val="952"/>
    <w:next w:val="970"/>
    <w:link w:val="972"/>
    <w:qFormat/>
    <w:pPr>
      <w:keepLines/>
      <w:keepNext/>
      <w:spacing w:before="260" w:after="260" w:line="416" w:lineRule="auto"/>
      <w:outlineLvl w:val="2"/>
    </w:pPr>
    <w:rPr>
      <w:b/>
      <w:bCs/>
      <w:sz w:val="32"/>
      <w:szCs w:val="32"/>
    </w:rPr>
  </w:style>
  <w:style w:type="paragraph" w:styleId="956">
    <w:name w:val="标题 4"/>
    <w:basedOn w:val="952"/>
    <w:next w:val="970"/>
    <w:link w:val="973"/>
    <w:qFormat/>
    <w:pPr>
      <w:keepLines/>
      <w:keepNext/>
      <w:spacing w:before="280" w:after="290" w:line="376" w:lineRule="auto"/>
      <w:outlineLvl w:val="3"/>
    </w:pPr>
    <w:rPr>
      <w:rFonts w:ascii="Arial" w:hAnsi="Arial" w:eastAsia="黑体"/>
      <w:b/>
      <w:bCs/>
      <w:sz w:val="28"/>
      <w:szCs w:val="28"/>
    </w:rPr>
  </w:style>
  <w:style w:type="paragraph" w:styleId="957">
    <w:name w:val="标题 5"/>
    <w:basedOn w:val="952"/>
    <w:next w:val="970"/>
    <w:link w:val="974"/>
    <w:qFormat/>
    <w:pPr>
      <w:keepNext/>
      <w:outlineLvl w:val="4"/>
    </w:pPr>
    <w:rPr>
      <w:rFonts w:ascii="宋体"/>
      <w:color w:val="000000"/>
      <w:sz w:val="28"/>
      <w:szCs w:val="28"/>
    </w:rPr>
  </w:style>
  <w:style w:type="paragraph" w:styleId="958">
    <w:name w:val="标题 6"/>
    <w:basedOn w:val="952"/>
    <w:next w:val="952"/>
    <w:link w:val="975"/>
    <w:qFormat/>
    <w:pPr>
      <w:numPr>
        <w:ilvl w:val="5"/>
        <w:numId w:val="1"/>
      </w:numPr>
      <w:keepLines/>
      <w:keepNext/>
      <w:spacing w:before="240" w:after="64" w:line="320" w:lineRule="auto"/>
      <w:outlineLvl w:val="5"/>
    </w:pPr>
    <w:rPr>
      <w:rFonts w:ascii="Arial" w:hAnsi="Arial" w:eastAsia="黑体"/>
      <w:b/>
      <w:bCs/>
      <w:sz w:val="24"/>
      <w:szCs w:val="24"/>
    </w:rPr>
  </w:style>
  <w:style w:type="paragraph" w:styleId="959">
    <w:name w:val="标题 7"/>
    <w:basedOn w:val="952"/>
    <w:next w:val="952"/>
    <w:link w:val="976"/>
    <w:qFormat/>
    <w:pPr>
      <w:numPr>
        <w:ilvl w:val="6"/>
        <w:numId w:val="1"/>
      </w:numPr>
      <w:keepLines/>
      <w:keepNext/>
      <w:spacing w:before="240" w:after="64" w:line="320" w:lineRule="auto"/>
      <w:outlineLvl w:val="6"/>
    </w:pPr>
    <w:rPr>
      <w:b/>
      <w:bCs/>
      <w:sz w:val="24"/>
      <w:szCs w:val="24"/>
    </w:rPr>
  </w:style>
  <w:style w:type="paragraph" w:styleId="960">
    <w:name w:val="标题 8"/>
    <w:basedOn w:val="952"/>
    <w:next w:val="952"/>
    <w:link w:val="977"/>
    <w:qFormat/>
    <w:pPr>
      <w:numPr>
        <w:ilvl w:val="7"/>
        <w:numId w:val="1"/>
      </w:numPr>
      <w:keepLines/>
      <w:keepNext/>
      <w:spacing w:before="240" w:after="64" w:line="320" w:lineRule="auto"/>
      <w:outlineLvl w:val="7"/>
    </w:pPr>
    <w:rPr>
      <w:rFonts w:ascii="Arial" w:hAnsi="Arial" w:eastAsia="黑体"/>
      <w:sz w:val="24"/>
      <w:szCs w:val="24"/>
    </w:rPr>
  </w:style>
  <w:style w:type="paragraph" w:styleId="961">
    <w:name w:val="标题 9"/>
    <w:basedOn w:val="952"/>
    <w:next w:val="952"/>
    <w:link w:val="978"/>
    <w:qFormat/>
    <w:pPr>
      <w:numPr>
        <w:ilvl w:val="8"/>
        <w:numId w:val="1"/>
      </w:numPr>
      <w:keepLines/>
      <w:keepNext/>
      <w:spacing w:before="240" w:after="64" w:line="320" w:lineRule="auto"/>
      <w:outlineLvl w:val="8"/>
    </w:pPr>
    <w:rPr>
      <w:rFonts w:ascii="Arial" w:hAnsi="Arial" w:eastAsia="黑体"/>
      <w:sz w:val="20"/>
    </w:rPr>
  </w:style>
  <w:style w:type="character" w:styleId="962">
    <w:name w:val="默认段落字体"/>
    <w:next w:val="962"/>
    <w:link w:val="952"/>
    <w:uiPriority w:val="1"/>
    <w:unhideWhenUsed/>
  </w:style>
  <w:style w:type="table" w:styleId="963">
    <w:name w:val="普通表格"/>
    <w:next w:val="963"/>
    <w:link w:val="952"/>
    <w:uiPriority w:val="99"/>
    <w:unhideWhenUsed/>
    <w:tblPr/>
  </w:style>
  <w:style w:type="paragraph" w:styleId="964">
    <w:name w:val="正文首行缩进 2"/>
    <w:basedOn w:val="965"/>
    <w:next w:val="964"/>
    <w:link w:val="967"/>
    <w:pPr>
      <w:ind w:firstLine="420"/>
      <w:spacing w:line="360" w:lineRule="auto"/>
    </w:pPr>
    <w:rPr>
      <w:rFonts w:ascii="宋体" w:hAnsi="宋体" w:eastAsia="宋体"/>
      <w:szCs w:val="20"/>
    </w:rPr>
  </w:style>
  <w:style w:type="paragraph" w:styleId="965">
    <w:name w:val="正文文本缩进"/>
    <w:basedOn w:val="952"/>
    <w:next w:val="965"/>
    <w:link w:val="966"/>
    <w:pPr>
      <w:ind w:firstLine="645"/>
    </w:pPr>
    <w:rPr>
      <w:rFonts w:ascii="楷体_GB2312" w:eastAsia="楷体_GB2312"/>
      <w:sz w:val="32"/>
      <w:szCs w:val="32"/>
    </w:rPr>
  </w:style>
  <w:style w:type="character" w:styleId="966">
    <w:name w:val="正文文本缩进 Char"/>
    <w:next w:val="966"/>
    <w:link w:val="965"/>
    <w:rPr>
      <w:rFonts w:ascii="楷体_GB2312" w:hAnsi="Times New Roman" w:eastAsia="楷体_GB2312" w:cs="Times New Roman"/>
      <w:sz w:val="32"/>
      <w:szCs w:val="32"/>
    </w:rPr>
  </w:style>
  <w:style w:type="character" w:styleId="967">
    <w:name w:val="正文首行缩进 2 Char"/>
    <w:next w:val="967"/>
    <w:link w:val="964"/>
    <w:rPr>
      <w:rFonts w:ascii="宋体" w:hAnsi="宋体" w:eastAsia="宋体" w:cs="Times New Roman"/>
      <w:sz w:val="32"/>
      <w:szCs w:val="20"/>
    </w:rPr>
  </w:style>
  <w:style w:type="character" w:styleId="968">
    <w:name w:val="标题 1 Char"/>
    <w:next w:val="968"/>
    <w:link w:val="953"/>
    <w:rPr>
      <w:rFonts w:ascii="楷体_GB2312" w:hAnsi="Times New Roman" w:eastAsia="楷体_GB2312" w:cs="Times New Roman"/>
      <w:sz w:val="28"/>
      <w:szCs w:val="28"/>
    </w:rPr>
  </w:style>
  <w:style w:type="character" w:styleId="969">
    <w:name w:val="标题 2 Char"/>
    <w:next w:val="969"/>
    <w:link w:val="954"/>
    <w:rPr>
      <w:rFonts w:ascii="Arial" w:hAnsi="Arial" w:eastAsia="幼圆" w:cs="Arial"/>
      <w:b/>
      <w:bCs/>
      <w:sz w:val="44"/>
      <w:szCs w:val="44"/>
    </w:rPr>
  </w:style>
  <w:style w:type="paragraph" w:styleId="970">
    <w:name w:val="正文缩进"/>
    <w:basedOn w:val="952"/>
    <w:next w:val="970"/>
    <w:link w:val="971"/>
    <w:pPr>
      <w:ind w:firstLine="420"/>
    </w:pPr>
    <w:rPr>
      <w:sz w:val="20"/>
    </w:rPr>
  </w:style>
  <w:style w:type="character" w:styleId="971">
    <w:name w:val="正文缩进 Char"/>
    <w:next w:val="971"/>
    <w:link w:val="970"/>
    <w:rPr>
      <w:rFonts w:ascii="Times New Roman" w:hAnsi="Times New Roman" w:eastAsia="宋体" w:cs="Times New Roman"/>
      <w:szCs w:val="21"/>
    </w:rPr>
  </w:style>
  <w:style w:type="character" w:styleId="972">
    <w:name w:val="标题 3 Char"/>
    <w:next w:val="972"/>
    <w:link w:val="955"/>
    <w:rPr>
      <w:rFonts w:ascii="Times New Roman" w:hAnsi="Times New Roman" w:eastAsia="宋体" w:cs="Times New Roman"/>
      <w:b/>
      <w:bCs/>
      <w:sz w:val="32"/>
      <w:szCs w:val="32"/>
    </w:rPr>
  </w:style>
  <w:style w:type="character" w:styleId="973">
    <w:name w:val="标题 4 Char"/>
    <w:next w:val="973"/>
    <w:link w:val="956"/>
    <w:rPr>
      <w:rFonts w:ascii="Arial" w:hAnsi="Arial" w:eastAsia="黑体" w:cs="Arial"/>
      <w:b/>
      <w:bCs/>
      <w:sz w:val="28"/>
      <w:szCs w:val="28"/>
    </w:rPr>
  </w:style>
  <w:style w:type="character" w:styleId="974">
    <w:name w:val="标题 5 Char"/>
    <w:next w:val="974"/>
    <w:link w:val="957"/>
    <w:rPr>
      <w:rFonts w:ascii="宋体" w:hAnsi="Times New Roman" w:eastAsia="宋体" w:cs="Times New Roman"/>
      <w:color w:val="000000"/>
      <w:sz w:val="28"/>
      <w:szCs w:val="28"/>
    </w:rPr>
  </w:style>
  <w:style w:type="character" w:styleId="975">
    <w:name w:val="标题 6 Char"/>
    <w:next w:val="975"/>
    <w:link w:val="958"/>
    <w:rPr>
      <w:rFonts w:ascii="Arial" w:hAnsi="Arial" w:eastAsia="黑体" w:cs="Times New Roman"/>
      <w:b/>
      <w:bCs/>
      <w:sz w:val="24"/>
      <w:szCs w:val="24"/>
    </w:rPr>
  </w:style>
  <w:style w:type="character" w:styleId="976">
    <w:name w:val="标题 7 Char"/>
    <w:next w:val="976"/>
    <w:link w:val="959"/>
    <w:rPr>
      <w:rFonts w:ascii="Times New Roman" w:hAnsi="Times New Roman" w:eastAsia="宋体" w:cs="Times New Roman"/>
      <w:b/>
      <w:bCs/>
      <w:sz w:val="24"/>
      <w:szCs w:val="24"/>
    </w:rPr>
  </w:style>
  <w:style w:type="character" w:styleId="977">
    <w:name w:val="标题 8 Char"/>
    <w:next w:val="977"/>
    <w:link w:val="960"/>
    <w:rPr>
      <w:rFonts w:ascii="Arial" w:hAnsi="Arial" w:eastAsia="黑体" w:cs="Times New Roman"/>
      <w:sz w:val="24"/>
      <w:szCs w:val="24"/>
    </w:rPr>
  </w:style>
  <w:style w:type="character" w:styleId="978">
    <w:name w:val="标题 9 Char"/>
    <w:next w:val="978"/>
    <w:link w:val="961"/>
    <w:rPr>
      <w:rFonts w:ascii="Arial" w:hAnsi="Arial" w:eastAsia="黑体" w:cs="Times New Roman"/>
      <w:szCs w:val="21"/>
    </w:rPr>
  </w:style>
  <w:style w:type="paragraph" w:styleId="979">
    <w:name w:val="列表 3"/>
    <w:basedOn w:val="952"/>
    <w:next w:val="979"/>
    <w:link w:val="952"/>
    <w:pPr>
      <w:ind w:left="100" w:hanging="200"/>
    </w:pPr>
  </w:style>
  <w:style w:type="paragraph" w:styleId="980">
    <w:name w:val="目录 7"/>
    <w:basedOn w:val="952"/>
    <w:next w:val="952"/>
    <w:link w:val="952"/>
    <w:semiHidden/>
    <w:pPr>
      <w:ind w:left="1260"/>
      <w:jc w:val="left"/>
    </w:pPr>
  </w:style>
  <w:style w:type="paragraph" w:styleId="981">
    <w:name w:val="文档结构图"/>
    <w:basedOn w:val="952"/>
    <w:next w:val="981"/>
    <w:link w:val="982"/>
    <w:semiHidden/>
    <w:pPr>
      <w:shd w:val="clear" w:color="auto" w:fill="000080"/>
    </w:pPr>
    <w:rPr>
      <w:sz w:val="20"/>
    </w:rPr>
  </w:style>
  <w:style w:type="character" w:styleId="982">
    <w:name w:val="文档结构图 Char"/>
    <w:next w:val="982"/>
    <w:link w:val="981"/>
    <w:semiHidden/>
    <w:rPr>
      <w:rFonts w:ascii="Times New Roman" w:hAnsi="Times New Roman" w:eastAsia="宋体" w:cs="Times New Roman"/>
      <w:szCs w:val="21"/>
      <w:shd w:val="clear" w:color="auto" w:fill="000080"/>
    </w:rPr>
  </w:style>
  <w:style w:type="paragraph" w:styleId="983">
    <w:name w:val="批注文字"/>
    <w:basedOn w:val="952"/>
    <w:next w:val="983"/>
    <w:link w:val="984"/>
    <w:semiHidden/>
    <w:pPr>
      <w:jc w:val="left"/>
    </w:pPr>
    <w:rPr>
      <w:sz w:val="20"/>
    </w:rPr>
  </w:style>
  <w:style w:type="character" w:styleId="984">
    <w:name w:val="批注文字 Char"/>
    <w:next w:val="984"/>
    <w:link w:val="983"/>
    <w:semiHidden/>
    <w:rPr>
      <w:rFonts w:ascii="Times New Roman" w:hAnsi="Times New Roman" w:eastAsia="宋体" w:cs="Times New Roman"/>
      <w:szCs w:val="21"/>
    </w:rPr>
  </w:style>
  <w:style w:type="paragraph" w:styleId="985">
    <w:name w:val="正文文本 3"/>
    <w:basedOn w:val="952"/>
    <w:next w:val="985"/>
    <w:link w:val="986"/>
    <w:rPr>
      <w:rFonts w:ascii="仿宋_GB2312" w:hAnsi="Arial" w:eastAsia="仿宋_GB2312"/>
      <w:sz w:val="32"/>
      <w:szCs w:val="32"/>
    </w:rPr>
  </w:style>
  <w:style w:type="character" w:styleId="986">
    <w:name w:val="正文文本 3 Char"/>
    <w:next w:val="986"/>
    <w:link w:val="985"/>
    <w:rPr>
      <w:rFonts w:ascii="仿宋_GB2312" w:hAnsi="Arial" w:eastAsia="仿宋_GB2312" w:cs="Times New Roman"/>
      <w:sz w:val="32"/>
      <w:szCs w:val="32"/>
    </w:rPr>
  </w:style>
  <w:style w:type="paragraph" w:styleId="987">
    <w:name w:val="正文文本"/>
    <w:basedOn w:val="952"/>
    <w:next w:val="987"/>
    <w:link w:val="988"/>
    <w:rPr>
      <w:rFonts w:ascii="楷体_GB2312" w:hAnsi="Arial" w:eastAsia="楷体_GB2312"/>
      <w:sz w:val="28"/>
      <w:szCs w:val="28"/>
    </w:rPr>
  </w:style>
  <w:style w:type="character" w:styleId="988">
    <w:name w:val="正文文本 Char"/>
    <w:next w:val="988"/>
    <w:link w:val="987"/>
    <w:rPr>
      <w:rFonts w:ascii="楷体_GB2312" w:hAnsi="Arial" w:eastAsia="楷体_GB2312" w:cs="Times New Roman"/>
      <w:sz w:val="28"/>
      <w:szCs w:val="28"/>
    </w:rPr>
  </w:style>
  <w:style w:type="paragraph" w:styleId="989">
    <w:name w:val="列表 2"/>
    <w:basedOn w:val="952"/>
    <w:next w:val="989"/>
    <w:link w:val="952"/>
    <w:pPr>
      <w:ind w:left="100" w:hanging="200"/>
    </w:pPr>
  </w:style>
  <w:style w:type="paragraph" w:styleId="990">
    <w:name w:val="目录 5"/>
    <w:basedOn w:val="952"/>
    <w:next w:val="952"/>
    <w:link w:val="952"/>
    <w:semiHidden/>
    <w:pPr>
      <w:ind w:left="840"/>
      <w:jc w:val="left"/>
    </w:pPr>
  </w:style>
  <w:style w:type="paragraph" w:styleId="991">
    <w:name w:val="目录 3"/>
    <w:basedOn w:val="952"/>
    <w:next w:val="952"/>
    <w:link w:val="952"/>
    <w:semiHidden/>
    <w:pPr>
      <w:ind w:left="420"/>
      <w:jc w:val="left"/>
    </w:pPr>
    <w:rPr>
      <w:i/>
      <w:iCs/>
      <w:szCs w:val="24"/>
    </w:rPr>
  </w:style>
  <w:style w:type="paragraph" w:styleId="992">
    <w:name w:val="纯文本"/>
    <w:basedOn w:val="952"/>
    <w:next w:val="992"/>
    <w:link w:val="993"/>
    <w:rPr>
      <w:rFonts w:ascii="宋体" w:hAnsi="Courier New"/>
      <w:sz w:val="20"/>
    </w:rPr>
  </w:style>
  <w:style w:type="character" w:styleId="993">
    <w:name w:val="纯文本 Char"/>
    <w:next w:val="993"/>
    <w:link w:val="992"/>
    <w:rPr>
      <w:rFonts w:ascii="宋体" w:hAnsi="Courier New" w:eastAsia="宋体" w:cs="Courier New"/>
      <w:szCs w:val="21"/>
    </w:rPr>
  </w:style>
  <w:style w:type="paragraph" w:styleId="994">
    <w:name w:val="目录 8"/>
    <w:basedOn w:val="952"/>
    <w:next w:val="952"/>
    <w:link w:val="952"/>
    <w:semiHidden/>
    <w:pPr>
      <w:ind w:left="1470"/>
      <w:jc w:val="left"/>
    </w:pPr>
  </w:style>
  <w:style w:type="paragraph" w:styleId="995">
    <w:name w:val="日期"/>
    <w:basedOn w:val="952"/>
    <w:next w:val="952"/>
    <w:link w:val="996"/>
    <w:rPr>
      <w:sz w:val="24"/>
      <w:szCs w:val="24"/>
    </w:rPr>
  </w:style>
  <w:style w:type="character" w:styleId="996">
    <w:name w:val="日期 Char"/>
    <w:next w:val="996"/>
    <w:link w:val="995"/>
    <w:rPr>
      <w:rFonts w:ascii="Times New Roman" w:hAnsi="Times New Roman" w:eastAsia="宋体" w:cs="Times New Roman"/>
      <w:sz w:val="24"/>
      <w:szCs w:val="24"/>
    </w:rPr>
  </w:style>
  <w:style w:type="paragraph" w:styleId="997">
    <w:name w:val="正文文本缩进 2"/>
    <w:basedOn w:val="952"/>
    <w:next w:val="997"/>
    <w:link w:val="998"/>
    <w:pPr>
      <w:ind w:left="630" w:firstLine="645"/>
    </w:pPr>
    <w:rPr>
      <w:rFonts w:ascii="Arial" w:hAnsi="Arial" w:eastAsia="仿宋_GB2312"/>
      <w:sz w:val="32"/>
      <w:szCs w:val="32"/>
    </w:rPr>
  </w:style>
  <w:style w:type="character" w:styleId="998">
    <w:name w:val="正文文本缩进 2 Char"/>
    <w:next w:val="998"/>
    <w:link w:val="997"/>
    <w:rPr>
      <w:rFonts w:ascii="Arial" w:hAnsi="Arial" w:eastAsia="仿宋_GB2312" w:cs="Arial"/>
      <w:sz w:val="32"/>
      <w:szCs w:val="32"/>
    </w:rPr>
  </w:style>
  <w:style w:type="paragraph" w:styleId="999">
    <w:name w:val="批注框文本"/>
    <w:basedOn w:val="952"/>
    <w:next w:val="999"/>
    <w:link w:val="1000"/>
    <w:semiHidden/>
    <w:rPr>
      <w:sz w:val="18"/>
      <w:szCs w:val="18"/>
    </w:rPr>
  </w:style>
  <w:style w:type="character" w:styleId="1000">
    <w:name w:val="批注框文本 Char"/>
    <w:next w:val="1000"/>
    <w:link w:val="999"/>
    <w:semiHidden/>
    <w:rPr>
      <w:rFonts w:ascii="Times New Roman" w:hAnsi="Times New Roman" w:eastAsia="宋体" w:cs="Times New Roman"/>
      <w:sz w:val="18"/>
      <w:szCs w:val="18"/>
    </w:rPr>
  </w:style>
  <w:style w:type="paragraph" w:styleId="1001">
    <w:name w:val="页脚"/>
    <w:basedOn w:val="952"/>
    <w:next w:val="1001"/>
    <w:link w:val="1002"/>
    <w:pPr>
      <w:jc w:val="left"/>
      <w:tabs>
        <w:tab w:val="center" w:pos="4153" w:leader="none"/>
        <w:tab w:val="right" w:pos="8306" w:leader="none"/>
      </w:tabs>
    </w:pPr>
    <w:rPr>
      <w:sz w:val="18"/>
      <w:szCs w:val="18"/>
    </w:rPr>
  </w:style>
  <w:style w:type="character" w:styleId="1002">
    <w:name w:val="页脚 Char"/>
    <w:next w:val="1002"/>
    <w:link w:val="1001"/>
    <w:rPr>
      <w:rFonts w:ascii="Times New Roman" w:hAnsi="Times New Roman" w:eastAsia="宋体" w:cs="Times New Roman"/>
      <w:sz w:val="18"/>
      <w:szCs w:val="18"/>
    </w:rPr>
  </w:style>
  <w:style w:type="paragraph" w:styleId="1003">
    <w:name w:val="页眉"/>
    <w:basedOn w:val="952"/>
    <w:next w:val="1003"/>
    <w:link w:val="1004"/>
    <w:uiPriority w:val="99"/>
    <w:qFormat/>
    <w:pPr>
      <w:jc w:val="center"/>
      <w:tabs>
        <w:tab w:val="center" w:pos="4153" w:leader="none"/>
        <w:tab w:val="right" w:pos="8306" w:leader="none"/>
      </w:tabs>
      <w:pBdr>
        <w:bottom w:val="single" w:color="000000" w:sz="6" w:space="1"/>
      </w:pBdr>
    </w:pPr>
    <w:rPr>
      <w:sz w:val="18"/>
      <w:szCs w:val="18"/>
    </w:rPr>
  </w:style>
  <w:style w:type="character" w:styleId="1004">
    <w:name w:val="页眉 Char"/>
    <w:next w:val="1004"/>
    <w:link w:val="1003"/>
    <w:uiPriority w:val="99"/>
    <w:qFormat/>
    <w:rPr>
      <w:rFonts w:ascii="Times New Roman" w:hAnsi="Times New Roman" w:eastAsia="宋体" w:cs="Times New Roman"/>
      <w:sz w:val="18"/>
      <w:szCs w:val="18"/>
    </w:rPr>
  </w:style>
  <w:style w:type="paragraph" w:styleId="1005">
    <w:name w:val="目录 1"/>
    <w:basedOn w:val="952"/>
    <w:next w:val="952"/>
    <w:link w:val="952"/>
    <w:semiHidden/>
    <w:pPr>
      <w:jc w:val="left"/>
      <w:spacing w:before="120" w:after="120" w:line="400" w:lineRule="exact"/>
      <w:tabs>
        <w:tab w:val="right" w:pos="8720" w:leader="dot"/>
      </w:tabs>
    </w:pPr>
    <w:rPr>
      <w:rFonts w:ascii="宋体" w:hAnsi="宋体"/>
      <w:caps/>
      <w:sz w:val="24"/>
      <w:szCs w:val="24"/>
    </w:rPr>
  </w:style>
  <w:style w:type="paragraph" w:styleId="1006">
    <w:name w:val="目录 4"/>
    <w:basedOn w:val="952"/>
    <w:next w:val="952"/>
    <w:link w:val="952"/>
    <w:semiHidden/>
    <w:pPr>
      <w:ind w:left="630"/>
      <w:jc w:val="left"/>
    </w:pPr>
  </w:style>
  <w:style w:type="paragraph" w:styleId="1007">
    <w:name w:val="列表"/>
    <w:basedOn w:val="952"/>
    <w:next w:val="1007"/>
    <w:link w:val="952"/>
    <w:pPr>
      <w:ind w:left="200" w:hanging="200"/>
    </w:pPr>
  </w:style>
  <w:style w:type="paragraph" w:styleId="1008">
    <w:name w:val="目录 6"/>
    <w:basedOn w:val="952"/>
    <w:next w:val="952"/>
    <w:link w:val="952"/>
    <w:semiHidden/>
    <w:pPr>
      <w:ind w:left="1050"/>
      <w:jc w:val="left"/>
    </w:pPr>
  </w:style>
  <w:style w:type="paragraph" w:styleId="1009">
    <w:name w:val="正文文本缩进 3"/>
    <w:basedOn w:val="952"/>
    <w:next w:val="1009"/>
    <w:link w:val="1010"/>
    <w:pPr>
      <w:ind w:left="645" w:firstLine="645"/>
    </w:pPr>
    <w:rPr>
      <w:rFonts w:ascii="Arial" w:hAnsi="Arial" w:eastAsia="仿宋_GB2312"/>
      <w:color w:val="ffff00"/>
      <w:sz w:val="32"/>
      <w:szCs w:val="32"/>
    </w:rPr>
  </w:style>
  <w:style w:type="character" w:styleId="1010">
    <w:name w:val="正文文本缩进 3 Char"/>
    <w:next w:val="1010"/>
    <w:link w:val="1009"/>
    <w:rPr>
      <w:rFonts w:ascii="Arial" w:hAnsi="Arial" w:eastAsia="仿宋_GB2312" w:cs="Arial"/>
      <w:color w:val="ffff00"/>
      <w:sz w:val="32"/>
      <w:szCs w:val="32"/>
    </w:rPr>
  </w:style>
  <w:style w:type="paragraph" w:styleId="1011">
    <w:name w:val="图表目录"/>
    <w:basedOn w:val="952"/>
    <w:next w:val="952"/>
    <w:link w:val="952"/>
    <w:semiHidden/>
    <w:pPr>
      <w:ind w:left="840" w:hanging="420"/>
    </w:pPr>
  </w:style>
  <w:style w:type="paragraph" w:styleId="1012">
    <w:name w:val="目录 2"/>
    <w:basedOn w:val="952"/>
    <w:next w:val="952"/>
    <w:link w:val="952"/>
    <w:semiHidden/>
    <w:pPr>
      <w:ind w:left="210"/>
      <w:jc w:val="left"/>
    </w:pPr>
    <w:rPr>
      <w:smallCaps/>
      <w:szCs w:val="24"/>
    </w:rPr>
  </w:style>
  <w:style w:type="paragraph" w:styleId="1013">
    <w:name w:val="目录 9"/>
    <w:basedOn w:val="952"/>
    <w:next w:val="952"/>
    <w:link w:val="952"/>
    <w:semiHidden/>
    <w:pPr>
      <w:ind w:left="1680"/>
      <w:jc w:val="left"/>
    </w:pPr>
  </w:style>
  <w:style w:type="paragraph" w:styleId="1014">
    <w:name w:val="正文文本 2"/>
    <w:basedOn w:val="952"/>
    <w:next w:val="1014"/>
    <w:link w:val="1015"/>
    <w:pPr>
      <w:jc w:val="center"/>
      <w:widowControl/>
    </w:pPr>
    <w:rPr>
      <w:rFonts w:ascii="楷体_GB2312" w:eastAsia="楷体_GB2312"/>
      <w:sz w:val="28"/>
      <w:szCs w:val="28"/>
    </w:rPr>
  </w:style>
  <w:style w:type="character" w:styleId="1015">
    <w:name w:val="正文文本 2 Char"/>
    <w:next w:val="1015"/>
    <w:link w:val="1014"/>
    <w:rPr>
      <w:rFonts w:ascii="楷体_GB2312" w:hAnsi="Times New Roman" w:eastAsia="楷体_GB2312" w:cs="Times New Roman"/>
      <w:sz w:val="28"/>
      <w:szCs w:val="28"/>
    </w:rPr>
  </w:style>
  <w:style w:type="paragraph" w:styleId="1016">
    <w:name w:val="HTML 预设格式"/>
    <w:basedOn w:val="952"/>
    <w:next w:val="1016"/>
    <w:link w:val="1017"/>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1017">
    <w:name w:val="HTML 预设格式 Char"/>
    <w:basedOn w:val="962"/>
    <w:next w:val="1017"/>
    <w:link w:val="1016"/>
    <w:uiPriority w:val="99"/>
    <w:semiHidden/>
    <w:rPr>
      <w:rFonts w:ascii="宋体" w:hAnsi="宋体" w:cs="宋体"/>
      <w:sz w:val="24"/>
      <w:szCs w:val="24"/>
    </w:rPr>
  </w:style>
  <w:style w:type="paragraph" w:styleId="1018">
    <w:name w:val="普通(网站)"/>
    <w:basedOn w:val="952"/>
    <w:next w:val="1018"/>
    <w:link w:val="952"/>
    <w:uiPriority w:val="99"/>
    <w:pPr>
      <w:jc w:val="left"/>
      <w:spacing w:before="100" w:beforeAutospacing="1" w:after="100" w:afterAutospacing="1"/>
      <w:widowControl/>
    </w:pPr>
    <w:rPr>
      <w:rFonts w:ascii="宋体" w:hAnsi="宋体" w:cs="宋体"/>
      <w:sz w:val="24"/>
      <w:szCs w:val="24"/>
    </w:rPr>
  </w:style>
  <w:style w:type="paragraph" w:styleId="1019">
    <w:name w:val="索引 1"/>
    <w:basedOn w:val="952"/>
    <w:next w:val="952"/>
    <w:link w:val="952"/>
    <w:semiHidden/>
    <w:pPr>
      <w:spacing w:line="240" w:lineRule="atLeast"/>
    </w:pPr>
    <w:rPr>
      <w:b/>
      <w:bCs/>
    </w:rPr>
  </w:style>
  <w:style w:type="paragraph" w:styleId="1020">
    <w:name w:val="批注主题"/>
    <w:basedOn w:val="983"/>
    <w:next w:val="983"/>
    <w:link w:val="1021"/>
    <w:semiHidden/>
    <w:rPr>
      <w:b/>
      <w:bCs/>
    </w:rPr>
  </w:style>
  <w:style w:type="character" w:styleId="1021">
    <w:name w:val="批注主题 Char"/>
    <w:next w:val="1021"/>
    <w:link w:val="1020"/>
    <w:semiHidden/>
    <w:rPr>
      <w:rFonts w:ascii="Times New Roman" w:hAnsi="Times New Roman" w:eastAsia="宋体" w:cs="Times New Roman"/>
      <w:b/>
      <w:bCs/>
      <w:szCs w:val="21"/>
    </w:rPr>
  </w:style>
  <w:style w:type="paragraph" w:styleId="1022">
    <w:name w:val="正文首行缩进"/>
    <w:basedOn w:val="952"/>
    <w:next w:val="1022"/>
    <w:link w:val="1023"/>
    <w:pPr>
      <w:ind w:firstLine="200"/>
      <w:spacing w:line="360" w:lineRule="auto"/>
    </w:pPr>
    <w:rPr>
      <w:rFonts w:ascii="仿宋_GB2312" w:eastAsia="仿宋_GB2312"/>
      <w:sz w:val="30"/>
      <w:szCs w:val="30"/>
    </w:rPr>
  </w:style>
  <w:style w:type="character" w:styleId="1023">
    <w:name w:val="正文首行缩进 Char"/>
    <w:next w:val="1023"/>
    <w:link w:val="1022"/>
    <w:rPr>
      <w:rFonts w:ascii="仿宋_GB2312" w:hAnsi="Times New Roman" w:eastAsia="仿宋_GB2312" w:cs="Times New Roman"/>
      <w:sz w:val="30"/>
      <w:szCs w:val="30"/>
    </w:rPr>
  </w:style>
  <w:style w:type="table" w:styleId="1024">
    <w:name w:val="网格型"/>
    <w:basedOn w:val="963"/>
    <w:next w:val="1024"/>
    <w:link w:val="952"/>
    <w:pPr>
      <w:jc w:val="both"/>
      <w:widowControl w:val="off"/>
    </w:pPr>
    <w:rPr>
      <w:rFonts w:ascii="Times New Roman" w:hAnsi="Times New Roman" w:eastAsia="宋体" w:cs="Times New Roman"/>
      <w:sz w:val="20"/>
      <w:szCs w:val="20"/>
    </w:rPr>
    <w:tblPr/>
  </w:style>
  <w:style w:type="character" w:styleId="1025">
    <w:name w:val="要点"/>
    <w:next w:val="1025"/>
    <w:link w:val="952"/>
    <w:qFormat/>
    <w:rPr>
      <w:b/>
      <w:bCs/>
    </w:rPr>
  </w:style>
  <w:style w:type="character" w:styleId="1026">
    <w:name w:val="页码"/>
    <w:next w:val="1026"/>
    <w:link w:val="952"/>
  </w:style>
  <w:style w:type="character" w:styleId="1027">
    <w:name w:val="已访问的超链接"/>
    <w:next w:val="1027"/>
    <w:link w:val="952"/>
    <w:rPr>
      <w:color w:val="800080"/>
      <w:u w:val="single"/>
    </w:rPr>
  </w:style>
  <w:style w:type="character" w:styleId="1028">
    <w:name w:val="HTML 打字机"/>
    <w:next w:val="1028"/>
    <w:link w:val="952"/>
    <w:uiPriority w:val="99"/>
    <w:rPr>
      <w:rFonts w:ascii="宋体" w:hAnsi="宋体" w:eastAsia="宋体" w:cs="宋体"/>
      <w:sz w:val="24"/>
      <w:szCs w:val="24"/>
    </w:rPr>
  </w:style>
  <w:style w:type="character" w:styleId="1029">
    <w:name w:val="超链接"/>
    <w:next w:val="1029"/>
    <w:link w:val="952"/>
    <w:rPr>
      <w:color w:val="0000ff"/>
      <w:u w:val="single"/>
    </w:rPr>
  </w:style>
  <w:style w:type="character" w:styleId="1030">
    <w:name w:val="批注引用"/>
    <w:basedOn w:val="962"/>
    <w:next w:val="1030"/>
    <w:link w:val="952"/>
    <w:semiHidden/>
    <w:rPr>
      <w:sz w:val="21"/>
      <w:szCs w:val="21"/>
    </w:rPr>
  </w:style>
  <w:style w:type="character" w:styleId="1031">
    <w:name w:val="font5 Char"/>
    <w:next w:val="1031"/>
    <w:link w:val="952"/>
    <w:rPr>
      <w:rFonts w:ascii="宋体" w:hAnsi="宋体" w:eastAsia="宋体"/>
      <w:sz w:val="28"/>
      <w:szCs w:val="28"/>
      <w:lang w:val="en-US" w:eastAsia="zh-CN" w:bidi="ar-SA"/>
    </w:rPr>
  </w:style>
  <w:style w:type="character" w:styleId="1032">
    <w:name w:val="二级目录 Char"/>
    <w:next w:val="1032"/>
    <w:link w:val="1033"/>
    <w:rPr>
      <w:b/>
      <w:sz w:val="30"/>
      <w:szCs w:val="28"/>
      <w:lang w:val="en-US" w:eastAsia="zh-CN" w:bidi="ar-SA"/>
    </w:rPr>
  </w:style>
  <w:style w:type="paragraph" w:styleId="1033">
    <w:name w:val="二级目录"/>
    <w:next w:val="952"/>
    <w:link w:val="1032"/>
    <w:pPr>
      <w:numPr>
        <w:ilvl w:val="0"/>
        <w:numId w:val="2"/>
      </w:numPr>
      <w:tabs>
        <w:tab w:val="left" w:pos="907" w:leader="none"/>
        <w:tab w:val="left" w:pos="1145" w:leader="none"/>
      </w:tabs>
      <w:outlineLvl w:val="1"/>
    </w:pPr>
    <w:rPr>
      <w:b/>
      <w:sz w:val="30"/>
      <w:szCs w:val="28"/>
      <w:lang w:val="en-US" w:eastAsia="zh-CN" w:bidi="ar-SA"/>
    </w:rPr>
  </w:style>
  <w:style w:type="character" w:styleId="1034">
    <w:name w:val="列出段落 Char,Bullet List Char,numbered Char,FooterText Char,List Paragraph1 Char,Paragraphe de liste1 Char"/>
    <w:next w:val="1034"/>
    <w:link w:val="1035"/>
    <w:rPr>
      <w:rFonts w:ascii="Calibri" w:hAnsi="Calibri"/>
      <w:sz w:val="24"/>
      <w:szCs w:val="24"/>
      <w:lang w:eastAsia="en-US" w:bidi="en-US"/>
    </w:rPr>
  </w:style>
  <w:style w:type="paragraph" w:styleId="1035">
    <w:name w:val="列出段落1"/>
    <w:basedOn w:val="952"/>
    <w:next w:val="1035"/>
    <w:link w:val="1034"/>
    <w:qFormat/>
    <w:pPr>
      <w:contextualSpacing/>
      <w:ind w:left="720"/>
      <w:jc w:val="left"/>
      <w:widowControl/>
    </w:pPr>
    <w:rPr>
      <w:rFonts w:ascii="Calibri" w:hAnsi="Calibri"/>
      <w:sz w:val="24"/>
      <w:szCs w:val="24"/>
      <w:lang w:eastAsia="en-US" w:bidi="en-US"/>
    </w:rPr>
  </w:style>
  <w:style w:type="paragraph" w:styleId="1036">
    <w:name w:val="Body Text(ch)"/>
    <w:basedOn w:val="952"/>
    <w:next w:val="987"/>
    <w:link w:val="952"/>
    <w:pPr>
      <w:spacing w:after="120"/>
    </w:pPr>
    <w:rPr>
      <w:rFonts w:ascii="宋体" w:hAnsi="Arial"/>
      <w:bCs/>
      <w:iCs/>
      <w:szCs w:val="24"/>
    </w:rPr>
  </w:style>
  <w:style w:type="paragraph" w:styleId="1037">
    <w:name w:val="xl27"/>
    <w:basedOn w:val="952"/>
    <w:next w:val="1037"/>
    <w:link w:val="95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8">
    <w:name w:val="xl26"/>
    <w:basedOn w:val="952"/>
    <w:next w:val="1038"/>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9">
    <w:name w:val="Char"/>
    <w:basedOn w:val="952"/>
    <w:next w:val="1039"/>
    <w:link w:val="952"/>
    <w:pPr>
      <w:ind w:firstLine="200"/>
      <w:tabs>
        <w:tab w:val="left" w:pos="360" w:leader="none"/>
      </w:tabs>
    </w:pPr>
    <w:rPr>
      <w:sz w:val="28"/>
      <w:szCs w:val="30"/>
    </w:rPr>
  </w:style>
  <w:style w:type="paragraph" w:styleId="1040">
    <w:name w:val=" Char"/>
    <w:basedOn w:val="981"/>
    <w:next w:val="1040"/>
    <w:link w:val="952"/>
    <w:rPr>
      <w:rFonts w:ascii="Tahoma" w:hAnsi="Tahoma"/>
      <w:sz w:val="24"/>
      <w:szCs w:val="24"/>
    </w:rPr>
  </w:style>
  <w:style w:type="paragraph" w:styleId="1041">
    <w:name w:val="普通正文"/>
    <w:basedOn w:val="952"/>
    <w:next w:val="1041"/>
    <w:link w:val="952"/>
    <w:pPr>
      <w:ind w:firstLine="480"/>
      <w:jc w:val="left"/>
      <w:spacing w:before="120" w:after="120" w:line="360" w:lineRule="auto"/>
    </w:pPr>
    <w:rPr>
      <w:rFonts w:ascii="Arial" w:hAnsi="Arial"/>
      <w:sz w:val="24"/>
      <w:szCs w:val="24"/>
    </w:rPr>
  </w:style>
  <w:style w:type="paragraph" w:styleId="1042">
    <w:name w:val="table_lines"/>
    <w:basedOn w:val="952"/>
    <w:next w:val="1042"/>
    <w:link w:val="952"/>
    <w:pPr>
      <w:jc w:val="left"/>
      <w:widowControl/>
    </w:pPr>
    <w:rPr>
      <w:sz w:val="20"/>
      <w:szCs w:val="20"/>
      <w:lang w:val="de-DE" w:eastAsia="de-DE"/>
    </w:rPr>
  </w:style>
  <w:style w:type="paragraph" w:styleId="1043">
    <w:name w:val="附录1"/>
    <w:next w:val="1043"/>
    <w:link w:val="95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44">
    <w:name w:val="font7"/>
    <w:basedOn w:val="952"/>
    <w:next w:val="1044"/>
    <w:link w:val="952"/>
    <w:pPr>
      <w:jc w:val="left"/>
      <w:spacing w:before="100" w:beforeAutospacing="1" w:after="100" w:afterAutospacing="1"/>
      <w:widowControl/>
    </w:pPr>
    <w:rPr>
      <w:rFonts w:hint="eastAsia" w:ascii="宋体" w:hAnsi="宋体"/>
      <w:sz w:val="18"/>
      <w:szCs w:val="18"/>
    </w:rPr>
  </w:style>
  <w:style w:type="paragraph" w:styleId="1045">
    <w:name w:val=" Char Char Char Char"/>
    <w:basedOn w:val="981"/>
    <w:next w:val="1045"/>
    <w:link w:val="952"/>
    <w:pPr>
      <w:spacing w:line="360" w:lineRule="auto"/>
    </w:pPr>
    <w:rPr>
      <w:rFonts w:ascii="Tahoma" w:hAnsi="Tahoma"/>
      <w:sz w:val="24"/>
      <w:szCs w:val="24"/>
    </w:rPr>
  </w:style>
  <w:style w:type="paragraph" w:styleId="1046">
    <w:name w:val="列出段落"/>
    <w:basedOn w:val="952"/>
    <w:next w:val="1046"/>
    <w:link w:val="952"/>
    <w:uiPriority w:val="99"/>
    <w:qFormat/>
    <w:pPr>
      <w:contextualSpacing/>
      <w:ind w:left="720"/>
      <w:jc w:val="left"/>
      <w:widowControl/>
    </w:pPr>
    <w:rPr>
      <w:rFonts w:ascii="Calibri" w:hAnsi="Calibri"/>
      <w:sz w:val="24"/>
      <w:szCs w:val="24"/>
      <w:lang w:eastAsia="en-US" w:bidi="en-US"/>
    </w:rPr>
  </w:style>
  <w:style w:type="paragraph" w:styleId="1047">
    <w:name w:val="4"/>
    <w:basedOn w:val="952"/>
    <w:next w:val="1009"/>
    <w:link w:val="952"/>
    <w:pPr>
      <w:ind w:firstLine="420"/>
      <w:spacing w:line="360" w:lineRule="auto"/>
    </w:pPr>
    <w:rPr>
      <w:color w:val="ff0000"/>
      <w:sz w:val="24"/>
      <w:szCs w:val="24"/>
    </w:rPr>
  </w:style>
  <w:style w:type="paragraph" w:styleId="1048">
    <w:name w:val="普通 (Web)"/>
    <w:basedOn w:val="952"/>
    <w:next w:val="1048"/>
    <w:link w:val="952"/>
    <w:pPr>
      <w:jc w:val="left"/>
      <w:spacing w:before="100" w:beforeAutospacing="1" w:after="100" w:afterAutospacing="1"/>
      <w:widowControl/>
    </w:pPr>
    <w:rPr>
      <w:rFonts w:ascii="宋体" w:hAnsi="宋体"/>
      <w:sz w:val="24"/>
      <w:szCs w:val="24"/>
    </w:rPr>
  </w:style>
  <w:style w:type="paragraph" w:styleId="1049">
    <w:name w:val=" Char Char Char Char Char Char Char Char Char Char"/>
    <w:basedOn w:val="952"/>
    <w:next w:val="1049"/>
    <w:link w:val="952"/>
    <w:pPr>
      <w:spacing w:line="360" w:lineRule="auto"/>
    </w:pPr>
    <w:rPr>
      <w:sz w:val="24"/>
      <w:szCs w:val="20"/>
    </w:rPr>
  </w:style>
  <w:style w:type="paragraph" w:styleId="1050">
    <w:name w:val="样式1"/>
    <w:basedOn w:val="952"/>
    <w:next w:val="1050"/>
    <w:link w:val="952"/>
    <w:pPr>
      <w:numPr>
        <w:ilvl w:val="0"/>
        <w:numId w:val="3"/>
      </w:numPr>
      <w:tabs>
        <w:tab w:val="left" w:pos="709" w:leader="none"/>
      </w:tabs>
    </w:pPr>
    <w:rPr>
      <w:rFonts w:ascii="宋体" w:hAnsi="宋体"/>
    </w:rPr>
  </w:style>
  <w:style w:type="paragraph" w:styleId="1051">
    <w:name w:val="font6"/>
    <w:basedOn w:val="952"/>
    <w:next w:val="1051"/>
    <w:link w:val="952"/>
    <w:pPr>
      <w:jc w:val="left"/>
      <w:spacing w:before="100" w:beforeAutospacing="1" w:after="100" w:afterAutospacing="1"/>
      <w:widowControl/>
    </w:pPr>
    <w:rPr>
      <w:rFonts w:hint="eastAsia" w:ascii="宋体" w:hAnsi="宋体"/>
      <w:sz w:val="28"/>
      <w:szCs w:val="28"/>
      <w:u w:val="single"/>
    </w:rPr>
  </w:style>
  <w:style w:type="paragraph" w:styleId="1052">
    <w:name w:val="xl25"/>
    <w:basedOn w:val="952"/>
    <w:next w:val="1052"/>
    <w:link w:val="95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3">
    <w:name w:val="图标"/>
    <w:basedOn w:val="952"/>
    <w:next w:val="952"/>
    <w:link w:val="95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4">
    <w:name w:val="标题3"/>
    <w:basedOn w:val="952"/>
    <w:next w:val="952"/>
    <w:link w:val="952"/>
    <w:pPr>
      <w:ind w:firstLine="624"/>
      <w:spacing w:line="590" w:lineRule="atLeast"/>
    </w:pPr>
    <w:rPr>
      <w:rFonts w:ascii="方正黑体_GBK" w:eastAsia="方正黑体_GBK"/>
      <w:sz w:val="32"/>
      <w:szCs w:val="32"/>
    </w:rPr>
  </w:style>
  <w:style w:type="paragraph" w:styleId="1055">
    <w:name w:val="xl24"/>
    <w:basedOn w:val="952"/>
    <w:next w:val="1055"/>
    <w:link w:val="95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6">
    <w:name w:val="xl29"/>
    <w:basedOn w:val="952"/>
    <w:next w:val="1056"/>
    <w:link w:val="95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7">
    <w:name w:val="Char Char Char Char Char Char Char Char"/>
    <w:basedOn w:val="952"/>
    <w:next w:val="1057"/>
    <w:link w:val="952"/>
    <w:pPr>
      <w:jc w:val="left"/>
      <w:spacing w:after="160" w:line="240" w:lineRule="exact"/>
      <w:widowControl/>
    </w:pPr>
    <w:rPr>
      <w:rFonts w:ascii="Verdana" w:hAnsi="Verdana"/>
      <w:sz w:val="20"/>
      <w:szCs w:val="20"/>
      <w:lang w:eastAsia="en-US"/>
    </w:rPr>
  </w:style>
  <w:style w:type="paragraph" w:styleId="1058">
    <w:name w:val="xl28"/>
    <w:basedOn w:val="952"/>
    <w:next w:val="1058"/>
    <w:link w:val="95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9">
    <w:name w:val=" Char Char Char Char Char Char Char Char"/>
    <w:basedOn w:val="952"/>
    <w:next w:val="1059"/>
    <w:link w:val="952"/>
    <w:pPr>
      <w:jc w:val="left"/>
      <w:spacing w:after="160" w:line="240" w:lineRule="exact"/>
      <w:widowControl/>
    </w:pPr>
    <w:rPr>
      <w:rFonts w:ascii="Verdana" w:hAnsi="Verdana"/>
      <w:sz w:val="20"/>
      <w:szCs w:val="20"/>
      <w:lang w:eastAsia="en-US"/>
    </w:rPr>
  </w:style>
  <w:style w:type="paragraph" w:styleId="1060">
    <w:name w:val="xl30"/>
    <w:basedOn w:val="952"/>
    <w:next w:val="1060"/>
    <w:link w:val="952"/>
    <w:pPr>
      <w:jc w:val="center"/>
      <w:spacing w:before="100" w:beforeAutospacing="1" w:after="100" w:afterAutospacing="1"/>
      <w:widowControl/>
    </w:pPr>
    <w:rPr>
      <w:rFonts w:ascii="宋体" w:hAnsi="宋体"/>
      <w:b/>
      <w:bCs/>
      <w:sz w:val="36"/>
      <w:szCs w:val="36"/>
    </w:rPr>
  </w:style>
  <w:style w:type="paragraph" w:styleId="1061">
    <w:name w:val="Char Char Char Char"/>
    <w:basedOn w:val="981"/>
    <w:next w:val="1061"/>
    <w:link w:val="952"/>
    <w:pPr>
      <w:spacing w:line="360" w:lineRule="auto"/>
    </w:pPr>
    <w:rPr>
      <w:rFonts w:ascii="Tahoma" w:hAnsi="Tahoma"/>
      <w:sz w:val="24"/>
      <w:szCs w:val="24"/>
    </w:rPr>
  </w:style>
  <w:style w:type="paragraph" w:styleId="1062">
    <w:name w:val="table_1stline"/>
    <w:basedOn w:val="952"/>
    <w:next w:val="1062"/>
    <w:link w:val="952"/>
    <w:pPr>
      <w:jc w:val="left"/>
      <w:spacing w:before="120"/>
      <w:widowControl/>
    </w:pPr>
    <w:rPr>
      <w:bCs/>
      <w:sz w:val="20"/>
      <w:szCs w:val="20"/>
      <w:lang w:val="de-DE" w:eastAsia="de-DE"/>
    </w:rPr>
  </w:style>
  <w:style w:type="paragraph" w:styleId="1063">
    <w:name w:val="font5"/>
    <w:basedOn w:val="952"/>
    <w:next w:val="1063"/>
    <w:link w:val="952"/>
    <w:pPr>
      <w:jc w:val="left"/>
      <w:spacing w:before="100" w:beforeAutospacing="1" w:after="100" w:afterAutospacing="1"/>
      <w:widowControl/>
    </w:pPr>
    <w:rPr>
      <w:rFonts w:hint="eastAsia" w:ascii="宋体" w:hAnsi="宋体"/>
      <w:sz w:val="28"/>
      <w:szCs w:val="28"/>
    </w:rPr>
  </w:style>
  <w:style w:type="paragraph" w:styleId="1064">
    <w:name w:val="标题1"/>
    <w:basedOn w:val="952"/>
    <w:next w:val="952"/>
    <w:link w:val="952"/>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5">
    <w:name w:val="修订"/>
    <w:next w:val="1065"/>
    <w:link w:val="952"/>
    <w:uiPriority w:val="99"/>
    <w:semiHidden/>
    <w:rPr>
      <w:rFonts w:ascii="Times New Roman" w:hAnsi="Times New Roman"/>
      <w:sz w:val="21"/>
      <w:szCs w:val="21"/>
      <w:lang w:val="en-US" w:eastAsia="zh-CN" w:bidi="ar-SA"/>
    </w:rPr>
  </w:style>
  <w:style w:type="paragraph" w:styleId="1066">
    <w:name w:val="无间隔"/>
    <w:next w:val="1066"/>
    <w:link w:val="952"/>
    <w:uiPriority w:val="99"/>
    <w:qFormat/>
    <w:pPr>
      <w:jc w:val="both"/>
      <w:widowControl w:val="off"/>
    </w:pPr>
    <w:rPr>
      <w:rFonts w:ascii="Times New Roman" w:hAnsi="Times New Roman"/>
      <w:sz w:val="21"/>
      <w:szCs w:val="21"/>
      <w:lang w:val="en-US" w:eastAsia="zh-CN" w:bidi="ar-SA"/>
    </w:rPr>
  </w:style>
  <w:style w:type="paragraph" w:styleId="1067">
    <w:name w:val="普通文字"/>
    <w:basedOn w:val="952"/>
    <w:next w:val="952"/>
    <w:link w:val="952"/>
    <w:uiPriority w:val="99"/>
    <w:rPr>
      <w:rFonts w:ascii="宋体" w:hAnsi="Times New Roman" w:eastAsia="宋体" w:cs="Times New Roman"/>
      <w:sz w:val="24"/>
      <w:szCs w:val="20"/>
      <w:u w:val="none"/>
    </w:rPr>
  </w:style>
  <w:style w:type="paragraph" w:styleId="1068">
    <w:name w:val="目录 111"/>
    <w:basedOn w:val="952"/>
    <w:next w:val="952"/>
    <w:link w:val="952"/>
    <w:uiPriority w:val="39"/>
    <w:unhideWhenUsed/>
    <w:qFormat/>
    <w:pPr>
      <w:jc w:val="left"/>
      <w:spacing w:after="100" w:line="259" w:lineRule="auto"/>
      <w:widowControl/>
    </w:pPr>
    <w:rPr>
      <w:rFonts w:ascii="Calibri" w:hAnsi="Calibri" w:eastAsia="宋体"/>
      <w:sz w:val="22"/>
      <w:szCs w:val="22"/>
    </w:rPr>
  </w:style>
  <w:style w:type="character" w:styleId="1069">
    <w:name w:val="font21"/>
    <w:basedOn w:val="962"/>
    <w:next w:val="1069"/>
    <w:link w:val="952"/>
    <w:qFormat/>
    <w:rPr>
      <w:rFonts w:ascii="黑体" w:hAnsi="宋体" w:eastAsia="黑体" w:cs="黑体"/>
      <w:b/>
      <w:bCs/>
      <w:color w:val="000000"/>
      <w:sz w:val="18"/>
      <w:szCs w:val="18"/>
      <w:u w:val="none"/>
    </w:rPr>
  </w:style>
  <w:style w:type="character" w:styleId="1070">
    <w:name w:val="font51"/>
    <w:basedOn w:val="962"/>
    <w:next w:val="1070"/>
    <w:link w:val="952"/>
    <w:qFormat/>
    <w:rPr>
      <w:rFonts w:ascii="黑体" w:hAnsi="宋体" w:eastAsia="黑体" w:cs="黑体"/>
      <w:color w:val="000000"/>
      <w:sz w:val="18"/>
      <w:szCs w:val="18"/>
      <w:u w:val="none"/>
    </w:rPr>
  </w:style>
  <w:style w:type="character" w:styleId="1071">
    <w:name w:val="font61"/>
    <w:basedOn w:val="962"/>
    <w:next w:val="1071"/>
    <w:link w:val="952"/>
    <w:qFormat/>
    <w:rPr>
      <w:rFonts w:ascii="Arial" w:hAnsi="Arial" w:cs="Arial"/>
      <w:color w:val="000000"/>
      <w:sz w:val="18"/>
      <w:szCs w:val="18"/>
      <w:u w:val="none"/>
    </w:rPr>
  </w:style>
  <w:style w:type="character" w:styleId="1072">
    <w:name w:val="font41"/>
    <w:basedOn w:val="962"/>
    <w:next w:val="1072"/>
    <w:link w:val="952"/>
    <w:qFormat/>
    <w:rPr>
      <w:rFonts w:ascii="黑体" w:hAnsi="宋体" w:eastAsia="黑体" w:cs="黑体"/>
      <w:color w:val="000000"/>
      <w:sz w:val="18"/>
      <w:szCs w:val="18"/>
      <w:u w:val="none"/>
    </w:rPr>
  </w:style>
  <w:style w:type="character" w:styleId="1073">
    <w:name w:val="font81"/>
    <w:basedOn w:val="962"/>
    <w:next w:val="1073"/>
    <w:link w:val="952"/>
    <w:qFormat/>
    <w:rPr>
      <w:rFonts w:ascii="Arial" w:hAnsi="Arial" w:cs="Arial"/>
      <w:color w:val="000000"/>
      <w:sz w:val="18"/>
      <w:szCs w:val="18"/>
      <w:u w:val="none"/>
    </w:rPr>
  </w:style>
  <w:style w:type="character" w:styleId="1074">
    <w:name w:val="font101"/>
    <w:basedOn w:val="962"/>
    <w:next w:val="1074"/>
    <w:link w:val="952"/>
    <w:qFormat/>
    <w:rPr>
      <w:rFonts w:ascii="Segoe UI Symbol" w:hAnsi="Segoe UI Symbol" w:eastAsia="Segoe UI Symbol" w:cs="Segoe UI Symbol"/>
      <w:color w:val="000000"/>
      <w:sz w:val="18"/>
      <w:szCs w:val="18"/>
      <w:u w:val="none"/>
    </w:rPr>
  </w:style>
  <w:style w:type="character" w:styleId="1075">
    <w:name w:val="font31"/>
    <w:basedOn w:val="962"/>
    <w:next w:val="1075"/>
    <w:link w:val="952"/>
    <w:qFormat/>
    <w:rPr>
      <w:rFonts w:ascii="Arial" w:hAnsi="Arial" w:cs="Arial"/>
      <w:color w:val="000000"/>
      <w:sz w:val="22"/>
      <w:szCs w:val="22"/>
      <w:u w:val="none"/>
    </w:rPr>
  </w:style>
  <w:style w:type="character" w:styleId="1076">
    <w:name w:val="font71"/>
    <w:basedOn w:val="962"/>
    <w:next w:val="1076"/>
    <w:link w:val="952"/>
    <w:qFormat/>
    <w:rPr>
      <w:rFonts w:ascii="黑体" w:hAnsi="宋体" w:eastAsia="黑体" w:cs="黑体"/>
      <w:color w:val="000000"/>
      <w:sz w:val="18"/>
      <w:szCs w:val="18"/>
      <w:u w:val="none"/>
    </w:rPr>
  </w:style>
  <w:style w:type="character" w:styleId="1077">
    <w:name w:val="font112"/>
    <w:basedOn w:val="962"/>
    <w:next w:val="1077"/>
    <w:link w:val="952"/>
    <w:qFormat/>
    <w:rPr>
      <w:rFonts w:hint="eastAsia" w:ascii="宋体" w:hAnsi="宋体" w:eastAsia="宋体" w:cs="宋体"/>
      <w:color w:val="000000"/>
      <w:sz w:val="22"/>
      <w:szCs w:val="22"/>
      <w:u w:val="none"/>
    </w:rPr>
  </w:style>
  <w:style w:type="character" w:styleId="1078">
    <w:name w:val="font91"/>
    <w:basedOn w:val="962"/>
    <w:next w:val="1078"/>
    <w:link w:val="952"/>
    <w:qFormat/>
    <w:rPr>
      <w:rFonts w:hint="eastAsia" w:ascii="宋体" w:hAnsi="宋体" w:eastAsia="宋体" w:cs="宋体"/>
      <w:color w:val="000000"/>
      <w:sz w:val="18"/>
      <w:szCs w:val="18"/>
      <w:u w:val="none"/>
    </w:rPr>
  </w:style>
  <w:style w:type="character" w:styleId="1079" w:default="1">
    <w:name w:val="Default Paragraph Font"/>
    <w:uiPriority w:val="1"/>
    <w:semiHidden/>
    <w:unhideWhenUsed/>
  </w:style>
  <w:style w:type="numbering" w:styleId="1080" w:default="1">
    <w:name w:val="No List"/>
    <w:uiPriority w:val="99"/>
    <w:semiHidden/>
    <w:unhideWhenUsed/>
  </w:style>
  <w:style w:type="table" w:styleId="10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蔡文珺</cp:lastModifiedBy>
  <cp:revision>73</cp:revision>
  <dcterms:created xsi:type="dcterms:W3CDTF">2023-03-16T02:16:00Z</dcterms:created>
  <dcterms:modified xsi:type="dcterms:W3CDTF">2026-07-29T08:56:02Z</dcterms:modified>
</cp:coreProperties>
</file>