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cs="宋体"/>
          <w:b/>
          <w:sz w:val="72"/>
        </w:rPr>
      </w:pPr>
      <w:r>
        <w:rPr>
          <w:rFonts w:hint="eastAsia" w:ascii="宋体" w:hAnsi="宋体" w:cs="宋体"/>
          <w:b/>
          <w:sz w:val="72"/>
        </w:rPr>
        <w:t xml:space="preserve">苏州市级政府采购</w:t>
      </w:r>
      <w:r/>
    </w:p>
    <w:p>
      <w:pPr>
        <w:ind w:firstLine="1446"/>
        <w:jc w:val="center"/>
        <w:spacing w:line="360" w:lineRule="auto"/>
        <w:rPr>
          <w:rFonts w:ascii="宋体" w:hAnsi="宋体" w:cs="宋体"/>
          <w:b/>
          <w:sz w:val="72"/>
        </w:rPr>
      </w:pPr>
      <w:r>
        <w:rPr>
          <w:rFonts w:hint="eastAsia" w:ascii="宋体" w:hAnsi="宋体" w:cs="宋体"/>
          <w:b/>
          <w:sz w:val="72"/>
        </w:rPr>
        <w:t xml:space="preserve">服务类磋商项目</w:t>
      </w:r>
      <w:r/>
    </w:p>
    <w:p>
      <w:pPr>
        <w:ind w:firstLine="1446"/>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JSZC-320500-CJZB-C2026-0091</w:t>
      </w:r>
      <w:r>
        <w:rPr>
          <w:rFonts w:hint="eastAsia" w:ascii="宋体" w:hAnsi="宋体" w:cs="宋体"/>
          <w:b/>
          <w:sz w:val="32"/>
        </w:rPr>
        <w:t xml:space="preserve">号</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苏州市农业农村局食堂食材供货及配送服务</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苏州市农业农村局</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1232535" cy="89852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1232535" cy="898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0pt;height:70.8pt;mso-wrap-distance-left:0.0pt;mso-wrap-distance-top:0.0pt;mso-wrap-distance-right:0.0pt;mso-wrap-distance-bottom:0.0pt;" stroked="f">
                <v:path textboxrect="0,0,0,0"/>
                <v:imagedata r:id="rId14" o:title=""/>
              </v:shape>
            </w:pict>
          </mc:Fallback>
        </mc:AlternateContent>
      </w:r>
      <w:r/>
    </w:p>
    <w:p>
      <w:pPr>
        <w:ind w:firstLine="602"/>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rPr>
        <w:t xml:space="preserve">八</w:t>
      </w:r>
      <w:r>
        <w:rPr>
          <w:rFonts w:hint="eastAsia" w:ascii="宋体" w:hAnsi="宋体" w:cs="宋体"/>
          <w:b/>
          <w:sz w:val="30"/>
          <w:szCs w:val="30"/>
        </w:rPr>
        <w:t xml:space="preserve">月</w:t>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59"/>
        <w:gridCol w:w="1605"/>
        <w:gridCol w:w="692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JSZC-320500-CJZB-C2026-0091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苏州市农业农村局食堂食材供货及配送服务</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（第一标段）：单月供应服务</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（第二标段）：双月供应服务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名称：苏州市农业农村局</w:t>
            </w:r>
            <w:r/>
          </w:p>
          <w:p>
            <w:pPr>
              <w:jc w:val="left"/>
              <w:spacing w:line="360" w:lineRule="auto"/>
              <w:rPr>
                <w:rFonts w:ascii="宋体" w:hAnsi="宋体" w:cs="宋体"/>
                <w:szCs w:val="21"/>
              </w:rPr>
            </w:pPr>
            <w:r>
              <w:rPr>
                <w:rFonts w:hint="eastAsia" w:ascii="宋体" w:hAnsi="宋体" w:cs="宋体"/>
                <w:szCs w:val="21"/>
              </w:rPr>
              <w:t xml:space="preserve">地址：苏州市东吴北路团结桥巷</w:t>
            </w:r>
            <w:r>
              <w:rPr>
                <w:rFonts w:hint="eastAsia" w:ascii="宋体" w:hAnsi="宋体" w:cs="宋体"/>
                <w:szCs w:val="21"/>
              </w:rPr>
              <w:t xml:space="preserve">2</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联系人：孟繁华</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65250026</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w:t>
            </w:r>
            <w:r/>
          </w:p>
          <w:p>
            <w:pPr>
              <w:jc w:val="center"/>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 30 </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rPr>
                <w:rFonts w:hint="eastAsia" w:ascii="宋体" w:hAnsi="宋体" w:cs="宋体"/>
                <w:b/>
                <w:szCs w:val="21"/>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szCs w:val="21"/>
              </w:rPr>
              <w:t xml:space="preserve">成交后</w:t>
            </w:r>
            <w:r>
              <w:rPr>
                <w:rFonts w:hint="eastAsia" w:ascii="宋体" w:hAnsi="宋体" w:cs="宋体"/>
                <w:szCs w:val="21"/>
              </w:rPr>
              <w:t xml:space="preserve">5</w:t>
            </w:r>
            <w:r>
              <w:rPr>
                <w:rFonts w:hint="eastAsia" w:ascii="宋体" w:hAnsi="宋体" w:cs="宋体"/>
                <w:szCs w:val="21"/>
              </w:rPr>
              <w:t xml:space="preserve">个工作日内，成交单位向招标代理机构提供与电子响应文件内容一致的纸质响应文件两份</w:t>
            </w:r>
            <w:r>
              <w:rPr>
                <w:rFonts w:hint="eastAsia" w:ascii="宋体" w:hAnsi="宋体" w:cs="宋体"/>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无</w:t>
            </w:r>
            <w:r>
              <w:rPr>
                <w:rFonts w:hint="eastAsia" w:ascii="宋体" w:hAnsi="宋体" w:cs="宋体"/>
                <w:szCs w:val="21"/>
              </w:rPr>
              <w:t xml:space="preserve">。</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szCs w:val="21"/>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pStyle w:val="799"/>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79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tcPr>
          <w:p>
            <w:pPr>
              <w:pStyle w:val="799"/>
              <w:ind w:firstLine="0"/>
              <w:spacing w:line="312" w:lineRule="auto"/>
              <w:rPr>
                <w:rFonts w:cs="宋体"/>
                <w:b/>
                <w:sz w:val="21"/>
                <w:szCs w:val="21"/>
              </w:rPr>
            </w:pPr>
            <w:r>
              <w:rPr>
                <w:rFonts w:hint="eastAsia" w:cs="宋体"/>
                <w:sz w:val="21"/>
                <w:szCs w:val="21"/>
              </w:rPr>
              <w:t xml:space="preserve">本项目共分为两个标段，响应单位可选择其中一个或多个标段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w:t>
            </w:r>
            <w:r>
              <w:rPr>
                <w:rFonts w:hint="eastAsia" w:cs="宋体"/>
                <w:sz w:val="21"/>
                <w:szCs w:val="21"/>
              </w:rPr>
              <w:t xml:space="preserve">段的得标权，不计入该标段的实质性响应供应商数量内。</w:t>
            </w:r>
            <w:r/>
          </w:p>
        </w:tc>
      </w:tr>
    </w:tbl>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苏州市农业农村局食堂食材供货及配送服务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25</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JSZC-320500-CJZB-C2026-0091</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苏州市农业农村局食堂食材供货及配送服务</w:t>
      </w:r>
      <w:r/>
    </w:p>
    <w:p>
      <w:pPr>
        <w:ind w:firstLine="420"/>
        <w:spacing w:line="360" w:lineRule="auto"/>
        <w:rPr>
          <w:rFonts w:ascii="宋体" w:hAnsi="宋体" w:cs="宋体"/>
        </w:rPr>
      </w:pP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（第一标段）：单月供应服务</w:t>
      </w:r>
      <w:r/>
    </w:p>
    <w:p>
      <w:pPr>
        <w:ind w:firstLine="420"/>
        <w:spacing w:line="360" w:lineRule="auto"/>
        <w:rPr>
          <w:rFonts w:ascii="宋体" w:hAnsi="宋体" w:cs="宋体"/>
        </w:rPr>
      </w:pPr>
      <w:r>
        <w:rPr>
          <w:rFonts w:hint="eastAsia" w:ascii="宋体" w:hAnsi="宋体" w:cs="宋体"/>
        </w:rPr>
        <w:t xml:space="preserve">采购包</w:t>
      </w:r>
      <w:r>
        <w:rPr>
          <w:rFonts w:hint="eastAsia" w:ascii="宋体" w:hAnsi="宋体" w:cs="宋体"/>
        </w:rPr>
        <w:t xml:space="preserve">2</w:t>
      </w:r>
      <w:r>
        <w:rPr>
          <w:rFonts w:hint="eastAsia" w:ascii="宋体" w:hAnsi="宋体" w:cs="宋体"/>
        </w:rPr>
        <w:t xml:space="preserve">（第二标段）：双月供应服务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265</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132.5</w:t>
      </w:r>
      <w:r>
        <w:rPr>
          <w:rFonts w:hint="eastAsia" w:ascii="宋体" w:hAnsi="宋体" w:cs="宋体"/>
          <w:szCs w:val="21"/>
        </w:rPr>
        <w:t xml:space="preserve">0</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32.5</w:t>
      </w:r>
      <w:r>
        <w:rPr>
          <w:rFonts w:hint="eastAsia" w:ascii="宋体" w:hAnsi="宋体" w:cs="宋体"/>
          <w:szCs w:val="21"/>
        </w:rPr>
        <w:t xml:space="preserve">0</w:t>
      </w:r>
      <w:r>
        <w:rPr>
          <w:rFonts w:hint="eastAsia" w:ascii="宋体" w:hAnsi="宋体" w:cs="宋体"/>
          <w:szCs w:val="21"/>
        </w:rPr>
        <w:t xml:space="preserve">万元）</w:t>
      </w:r>
      <w:r/>
    </w:p>
    <w:p>
      <w:pPr>
        <w:ind w:firstLine="422"/>
        <w:spacing w:line="360" w:lineRule="auto"/>
        <w:rPr>
          <w:rFonts w:ascii="宋体" w:hAnsi="宋体" w:cs="宋体"/>
          <w:szCs w:val="21"/>
        </w:rPr>
        <w:outlineLvl w:val="1"/>
      </w:pPr>
      <w:r>
        <w:rPr>
          <w:rFonts w:hint="eastAsia" w:ascii="宋体" w:hAnsi="宋体" w:cs="宋体"/>
          <w:szCs w:val="21"/>
        </w:rPr>
        <w:t xml:space="preserve">最高限价：</w:t>
      </w:r>
      <w:r>
        <w:rPr>
          <w:rFonts w:hint="eastAsia" w:ascii="宋体" w:hAnsi="宋体" w:cs="宋体"/>
        </w:rPr>
        <w:t xml:space="preserve">苏州市发展和改革委员会网站发布的苏州市部分农贸市场零售均价的</w:t>
      </w:r>
      <w:r>
        <w:rPr>
          <w:rFonts w:hint="eastAsia" w:ascii="宋体" w:hAnsi="宋体" w:cs="宋体"/>
        </w:rPr>
        <w:t xml:space="preserve">100%</w:t>
      </w:r>
      <w:r/>
    </w:p>
    <w:p>
      <w:pPr>
        <w:ind w:firstLine="420"/>
        <w:spacing w:line="360" w:lineRule="auto"/>
        <w:rPr>
          <w:rFonts w:ascii="宋体" w:hAnsi="宋体" w:cs="宋体"/>
        </w:rPr>
      </w:pPr>
      <w:r>
        <w:rPr>
          <w:rFonts w:hint="eastAsia" w:ascii="宋体" w:hAnsi="宋体" w:cs="宋体"/>
        </w:rPr>
        <w:t xml:space="preserve">采购需求：</w:t>
      </w:r>
      <w:r>
        <w:rPr>
          <w:rFonts w:hint="eastAsia" w:ascii="宋体" w:hAnsi="宋体" w:cs="宋体"/>
        </w:rPr>
        <w:t xml:space="preserve">提供食材供应服务，主要包括粮油类、副食调料类、蔬菜类、水果类、水产类、冻品类、猪肉类、牛肉类、休闲食品及饮料类等。</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cs="宋体"/>
        </w:rPr>
        <w:t xml:space="preserve">或</w:t>
      </w:r>
      <w:r>
        <w:rPr>
          <w:rFonts w:hint="eastAsia" w:ascii="宋体" w:hAnsi="宋体" w:cs="宋体"/>
        </w:rPr>
        <w:t xml:space="preserve">两个标段合计实际结算金额达到采购总预算金额</w:t>
      </w:r>
      <w:r>
        <w:rPr>
          <w:rFonts w:hint="eastAsia" w:ascii="宋体" w:hAnsi="宋体" w:cs="宋体"/>
        </w:rPr>
        <w:t xml:space="preserve">，二者中以先达到者为</w:t>
      </w:r>
      <w:r>
        <w:rPr>
          <w:rFonts w:hint="eastAsia" w:ascii="宋体" w:hAnsi="宋体" w:cs="宋体"/>
        </w:rPr>
        <w:t xml:space="preserve">准</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cs="宋体"/>
          <w:szCs w:val="21"/>
        </w:rPr>
        <w:t xml:space="preserve">批发业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szCs w:val="21"/>
        </w:rPr>
        <w:t xml:space="preserve">，不得参加同一合同项下的政</w:t>
      </w:r>
      <w:r>
        <w:rPr>
          <w:rFonts w:hint="eastAsia" w:ascii="宋体" w:hAnsi="宋体" w:cs="宋体"/>
          <w:szCs w:val="21"/>
        </w:rPr>
        <w:t xml:space="preserve">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w:t>
      </w:r>
      <w:r>
        <w:rPr>
          <w:rFonts w:hint="eastAsia" w:ascii="宋体" w:hAnsi="宋体" w:cs="宋体"/>
          <w:szCs w:val="21"/>
        </w:rPr>
        <w:t xml:space="preserve">检</w:t>
      </w:r>
      <w:r>
        <w:rPr>
          <w:rFonts w:hint="eastAsia" w:ascii="宋体" w:hAnsi="宋体" w:cs="宋体"/>
          <w:szCs w:val="21"/>
        </w:rPr>
        <w:t xml:space="preserve">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w:t>
      </w:r>
      <w:r>
        <w:rPr>
          <w:rFonts w:hint="eastAsia" w:ascii="宋体" w:hAnsi="宋体" w:cs="宋体"/>
          <w:szCs w:val="21"/>
        </w:rPr>
        <w:t xml:space="preserve">格要求：响应单位须具有有效期内的《食品经营许可证》。</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0" w:name="_Toc28359082"/>
      <w:r/>
      <w:bookmarkStart w:id="1" w:name="_Toc35393624"/>
      <w:r/>
      <w:bookmarkStart w:id="2" w:name="_Toc28359005"/>
      <w:r/>
      <w:bookmarkStart w:id="3" w:name="_Toc35393793"/>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个工作日（具体见政府采购网本项目招标公告）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w:t>
      </w:r>
      <w:r>
        <w:rPr>
          <w:rFonts w:hint="eastAsia" w:ascii="宋体" w:hAnsi="宋体" w:cs="宋体"/>
          <w:b/>
          <w:bCs/>
          <w:szCs w:val="21"/>
        </w:rPr>
        <w:t xml:space="preserve">“苏采云”系统目前仅支持“苏采云”系统下的政务</w:t>
      </w:r>
      <w:r>
        <w:rPr>
          <w:rFonts w:hint="eastAsia" w:ascii="宋体" w:hAnsi="宋体" w:cs="宋体"/>
          <w:b/>
          <w:bCs/>
          <w:szCs w:val="21"/>
        </w:rPr>
        <w:t xml:space="preserve">CA</w:t>
      </w:r>
      <w:r>
        <w:rPr>
          <w:rFonts w:hint="eastAsia" w:ascii="宋体" w:hAnsi="宋体" w:cs="宋体"/>
          <w:b/>
          <w:bCs/>
          <w:szCs w:val="21"/>
        </w:rPr>
        <w:t xml:space="preserve">证书，江苏省内各地区办理的“苏采云”系统下的政务</w:t>
      </w:r>
      <w:r>
        <w:rPr>
          <w:rFonts w:hint="eastAsia" w:ascii="宋体" w:hAnsi="宋体" w:cs="宋体"/>
          <w:b/>
          <w:bCs/>
          <w:szCs w:val="21"/>
        </w:rPr>
        <w:t xml:space="preserve">CA</w:t>
      </w:r>
      <w:r>
        <w:rPr>
          <w:rFonts w:hint="eastAsia" w:ascii="宋体" w:hAnsi="宋体" w:cs="宋体"/>
          <w:b/>
          <w:bCs/>
          <w:szCs w:val="21"/>
        </w:rPr>
        <w:t xml:space="preserve">证书全省通用。</w:t>
      </w:r>
      <w:r>
        <w:rPr>
          <w:rFonts w:hint="eastAsia" w:ascii="宋体" w:hAnsi="宋体" w:cs="宋体"/>
          <w:szCs w:val="21"/>
        </w:rPr>
        <w:t xml:space="preserve">苏州现场办理地址：苏州市高新区邓尉路</w:t>
      </w:r>
      <w:r>
        <w:rPr>
          <w:rFonts w:hint="eastAsia" w:ascii="宋体" w:hAnsi="宋体" w:cs="宋体"/>
          <w:szCs w:val="21"/>
        </w:rPr>
        <w:t xml:space="preserve">105</w:t>
      </w:r>
      <w:r>
        <w:rPr>
          <w:rFonts w:hint="eastAsia" w:ascii="宋体" w:hAnsi="宋体" w:cs="宋体"/>
          <w:szCs w:val="21"/>
        </w:rPr>
        <w:t xml:space="preserve">号狮山科技馆一楼服务大厅，咨询电话：</w:t>
      </w:r>
      <w:r>
        <w:rPr>
          <w:rFonts w:hint="eastAsia" w:ascii="宋体" w:hAnsi="宋体" w:cs="宋体"/>
          <w:szCs w:val="21"/>
        </w:rPr>
        <w:t xml:space="preserve">0512-65737699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rPr>
      </w:pPr>
      <w:r>
        <w:rPr>
          <w:rFonts w:hint="eastAsia" w:ascii="宋体" w:hAnsi="宋体" w:cs="宋体"/>
          <w:szCs w:val="21"/>
        </w:rPr>
        <w:t xml:space="preserve">供应商在“苏采云”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rPr>
          <w:rFonts w:hint="eastAsia" w:ascii="宋体" w:hAnsi="宋体" w:cs="宋体"/>
          <w:szCs w:val="21"/>
        </w:rPr>
        <w:t xml:space="preserve">。在系统操作过程中如有疑问，请按以下方式联系：</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注册咨询：</w:t>
      </w:r>
      <w:r>
        <w:rPr>
          <w:rFonts w:hint="eastAsia" w:ascii="宋体" w:hAnsi="宋体" w:eastAsia="宋体" w:cs="宋体"/>
          <w:sz w:val="21"/>
          <w:szCs w:val="21"/>
        </w:rPr>
        <w:t xml:space="preserve">18261002950</w:t>
      </w:r>
      <w:r>
        <w:rPr>
          <w:rFonts w:hint="eastAsia" w:ascii="宋体" w:hAnsi="宋体" w:eastAsia="宋体" w:cs="宋体"/>
          <w:sz w:val="21"/>
          <w:szCs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CA</w:t>
      </w:r>
      <w:r>
        <w:rPr>
          <w:rFonts w:hint="eastAsia" w:ascii="宋体" w:hAnsi="宋体" w:eastAsia="宋体" w:cs="宋体"/>
          <w:sz w:val="21"/>
          <w:szCs w:val="21"/>
        </w:rPr>
        <w:t xml:space="preserve">技术咨询电话：</w:t>
      </w:r>
      <w:r>
        <w:rPr>
          <w:rFonts w:hint="eastAsia" w:ascii="宋体" w:hAnsi="宋体" w:eastAsia="宋体" w:cs="宋体"/>
          <w:sz w:val="21"/>
          <w:szCs w:val="21"/>
        </w:rPr>
        <w:t xml:space="preserve">400-608-6099</w:t>
      </w:r>
      <w:r>
        <w:rPr>
          <w:rFonts w:hint="eastAsia" w:ascii="宋体" w:hAnsi="宋体" w:eastAsia="宋体" w:cs="宋体"/>
          <w:sz w:val="21"/>
          <w:szCs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签章使用问题：</w:t>
      </w:r>
      <w:r>
        <w:rPr>
          <w:rFonts w:hint="eastAsia" w:ascii="宋体" w:hAnsi="宋体" w:eastAsia="宋体" w:cs="宋体"/>
          <w:sz w:val="21"/>
          <w:szCs w:val="21"/>
        </w:rPr>
        <w:t xml:space="preserve">025-83633811</w:t>
      </w:r>
      <w:r>
        <w:rPr>
          <w:rFonts w:hint="eastAsia" w:ascii="宋体" w:hAnsi="宋体" w:eastAsia="宋体" w:cs="宋体"/>
          <w:sz w:val="21"/>
          <w:szCs w:val="21"/>
        </w:rPr>
        <w:t xml:space="preserve">、</w:t>
      </w:r>
      <w:r>
        <w:rPr>
          <w:rFonts w:hint="eastAsia" w:ascii="宋体" w:hAnsi="宋体" w:eastAsia="宋体" w:cs="宋体"/>
          <w:sz w:val="21"/>
          <w:szCs w:val="21"/>
        </w:rPr>
        <w:t xml:space="preserve">025-83633812</w:t>
      </w:r>
      <w:r>
        <w:rPr>
          <w:rFonts w:hint="eastAsia" w:ascii="宋体" w:hAnsi="宋体" w:eastAsia="宋体" w:cs="宋体"/>
          <w:sz w:val="21"/>
          <w:szCs w:val="21"/>
        </w:rPr>
        <w:t xml:space="preserve">、</w:t>
      </w:r>
      <w:r>
        <w:rPr>
          <w:rFonts w:hint="eastAsia" w:ascii="宋体" w:hAnsi="宋体" w:eastAsia="宋体" w:cs="宋体"/>
          <w:sz w:val="21"/>
          <w:szCs w:val="21"/>
        </w:rPr>
        <w:t xml:space="preserve">15380932027</w:t>
      </w:r>
      <w:r>
        <w:rPr>
          <w:rFonts w:hint="eastAsia" w:ascii="宋体" w:hAnsi="宋体" w:eastAsia="宋体" w:cs="宋体"/>
          <w:sz w:val="21"/>
          <w:szCs w:val="21"/>
        </w:rPr>
        <w:t xml:space="preserve">、</w:t>
      </w:r>
      <w:r>
        <w:rPr>
          <w:rFonts w:hint="eastAsia" w:ascii="宋体" w:hAnsi="宋体" w:eastAsia="宋体" w:cs="宋体"/>
          <w:sz w:val="21"/>
          <w:szCs w:val="21"/>
        </w:rPr>
        <w:t xml:space="preserve">15371015030</w:t>
      </w:r>
      <w:r>
        <w:rPr>
          <w:rFonts w:hint="eastAsia" w:ascii="宋体" w:hAnsi="宋体" w:eastAsia="宋体" w:cs="宋体"/>
          <w:sz w:val="21"/>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13914088964</w:t>
      </w:r>
      <w:r>
        <w:rPr>
          <w:rFonts w:hint="eastAsia" w:ascii="宋体" w:hAnsi="宋体" w:cs="宋体"/>
          <w:szCs w:val="21"/>
        </w:rPr>
        <w:t xml:space="preserve">；智能客服：登录苏采云系统后，联系系统右下方智能客服图标进行咨询</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25</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 30 </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项目共分为两个标段，响应单位可选择其中一个或多个标段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w:t>
      </w:r>
      <w:r>
        <w:rPr>
          <w:rFonts w:hint="eastAsia" w:ascii="宋体" w:hAnsi="宋体" w:cs="宋体"/>
          <w:szCs w:val="21"/>
        </w:rPr>
        <w:t xml:space="preserve">段的得标权，不计入该标段的实质性响应供应商数量内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苏州市农业农村局</w:t>
      </w:r>
      <w:r/>
    </w:p>
    <w:p>
      <w:pPr>
        <w:ind w:firstLine="420"/>
        <w:spacing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苏州市东吴北路团结桥巷</w:t>
      </w:r>
      <w:r>
        <w:rPr>
          <w:rFonts w:hint="eastAsia" w:ascii="宋体" w:hAnsi="宋体" w:cs="宋体"/>
          <w:szCs w:val="21"/>
        </w:rPr>
        <w:t xml:space="preserve">2</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联系人：孟繁华</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szCs w:val="21"/>
        </w:rPr>
        <w:t xml:space="preserve">65250026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bookmarkStart w:id="4" w:name="OLE_LINK3"/>
      <w:r/>
      <w:bookmarkStart w:id="5" w:name="OLE_LINK4"/>
      <w:r>
        <w:rPr>
          <w:rFonts w:hint="eastAsia" w:ascii="宋体" w:hAnsi="宋体" w:cs="宋体"/>
          <w:szCs w:val="21"/>
        </w:rPr>
        <w:t xml:space="preserve">0512-65238816</w:t>
      </w:r>
      <w:bookmarkEnd w:id="4"/>
      <w:r/>
      <w:bookmarkEnd w:id="5"/>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苏州市农业农村局</w:t>
      </w:r>
      <w:r>
        <w:rPr>
          <w:rFonts w:hint="eastAsia" w:ascii="宋体" w:hAnsi="宋体" w:cs="宋体"/>
        </w:rPr>
        <w:t xml:space="preserve">之委托，苏州市创杰招投标咨询服务有限公司对其需采购的</w:t>
      </w:r>
      <w:r>
        <w:rPr>
          <w:rFonts w:hint="eastAsia" w:ascii="宋体" w:hAnsi="宋体" w:cs="宋体"/>
        </w:rPr>
        <w:t xml:space="preserve">苏州市农业农村局食堂食材供货及配送服务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JSZC-320500-CJZB-C2026-0091</w:t>
      </w:r>
      <w:r/>
    </w:p>
    <w:p>
      <w:pPr>
        <w:ind w:firstLine="422"/>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苏州市农业农村局食堂食材供货及配送服务</w:t>
      </w:r>
      <w:r/>
    </w:p>
    <w:p>
      <w:pPr>
        <w:ind w:firstLine="420"/>
        <w:spacing w:line="360" w:lineRule="auto"/>
        <w:rPr>
          <w:rFonts w:ascii="宋体" w:hAnsi="宋体" w:cs="宋体"/>
        </w:rPr>
      </w:pP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（第一标段）：单月供应服务</w:t>
      </w:r>
      <w:r/>
    </w:p>
    <w:p>
      <w:pPr>
        <w:ind w:firstLine="420"/>
        <w:spacing w:line="360" w:lineRule="auto"/>
        <w:rPr>
          <w:rFonts w:ascii="宋体" w:hAnsi="宋体" w:cs="宋体"/>
        </w:rPr>
      </w:pPr>
      <w:r>
        <w:rPr>
          <w:rFonts w:hint="eastAsia" w:ascii="宋体" w:hAnsi="宋体" w:cs="宋体"/>
        </w:rPr>
        <w:t xml:space="preserve">采购包</w:t>
      </w:r>
      <w:r>
        <w:rPr>
          <w:rFonts w:hint="eastAsia" w:ascii="宋体" w:hAnsi="宋体" w:cs="宋体"/>
        </w:rPr>
        <w:t xml:space="preserve">2</w:t>
      </w:r>
      <w:r>
        <w:rPr>
          <w:rFonts w:hint="eastAsia" w:ascii="宋体" w:hAnsi="宋体" w:cs="宋体"/>
        </w:rPr>
        <w:t xml:space="preserve">（第二标段）：双月供应服务</w:t>
      </w:r>
      <w:r/>
    </w:p>
    <w:p>
      <w:pPr>
        <w:ind w:firstLine="422"/>
        <w:spacing w:line="360" w:lineRule="auto"/>
        <w:rPr>
          <w:rFonts w:ascii="宋体" w:hAnsi="宋体" w:cs="宋体"/>
          <w:szCs w:val="21"/>
        </w:rPr>
        <w:outlineLvl w:val="1"/>
      </w:pPr>
      <w:r>
        <w:rPr>
          <w:rFonts w:hint="eastAsia" w:ascii="宋体" w:hAnsi="宋体" w:cs="宋体"/>
          <w:b/>
          <w:szCs w:val="21"/>
        </w:rPr>
        <w:t xml:space="preserve">三、采购项目预算：</w:t>
      </w:r>
      <w:r>
        <w:rPr>
          <w:rFonts w:hint="eastAsia" w:ascii="宋体" w:hAnsi="宋体" w:cs="宋体"/>
          <w:szCs w:val="21"/>
        </w:rPr>
        <w:t xml:space="preserve">265</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132.5</w:t>
      </w:r>
      <w:r>
        <w:rPr>
          <w:rFonts w:hint="eastAsia" w:ascii="宋体" w:hAnsi="宋体" w:cs="宋体"/>
          <w:szCs w:val="21"/>
        </w:rPr>
        <w:t xml:space="preserve">0</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32.5</w:t>
      </w:r>
      <w:r>
        <w:rPr>
          <w:rFonts w:hint="eastAsia" w:ascii="宋体" w:hAnsi="宋体" w:cs="宋体"/>
          <w:szCs w:val="21"/>
        </w:rPr>
        <w:t xml:space="preserve">0</w:t>
      </w:r>
      <w:r>
        <w:rPr>
          <w:rFonts w:hint="eastAsia" w:ascii="宋体" w:hAnsi="宋体" w:cs="宋体"/>
          <w:szCs w:val="21"/>
        </w:rPr>
        <w:t xml:space="preserve">万元）</w:t>
      </w:r>
      <w:bookmarkStart w:id="6" w:name="_Toc62561680"/>
      <w:r/>
      <w:r/>
    </w:p>
    <w:p>
      <w:pPr>
        <w:ind w:firstLine="422"/>
        <w:spacing w:line="360" w:lineRule="auto"/>
        <w:rPr>
          <w:rFonts w:ascii="宋体" w:hAnsi="宋体" w:cs="宋体"/>
          <w:szCs w:val="21"/>
        </w:rPr>
        <w:outlineLvl w:val="1"/>
      </w:pPr>
      <w:r>
        <w:rPr>
          <w:rFonts w:hint="eastAsia" w:ascii="宋体" w:hAnsi="宋体" w:cs="宋体"/>
          <w:b/>
          <w:bCs/>
          <w:szCs w:val="21"/>
        </w:rPr>
        <w:t xml:space="preserve">最高限价：</w:t>
      </w:r>
      <w:r>
        <w:rPr>
          <w:rFonts w:hint="eastAsia" w:ascii="宋体" w:hAnsi="宋体" w:cs="宋体"/>
        </w:rPr>
        <w:t xml:space="preserve">苏州市发展和改革委员会网站发布的苏州市部分农贸市场零售均价的</w:t>
      </w:r>
      <w:r>
        <w:rPr>
          <w:rFonts w:hint="eastAsia" w:ascii="宋体" w:hAnsi="宋体" w:cs="宋体"/>
        </w:rPr>
        <w:t xml:space="preserve">100%</w:t>
      </w:r>
      <w:r/>
    </w:p>
    <w:p>
      <w:pPr>
        <w:ind w:firstLine="422"/>
        <w:spacing w:line="360" w:lineRule="auto"/>
        <w:rPr>
          <w:rFonts w:ascii="宋体" w:hAnsi="宋体" w:cs="宋体"/>
          <w:b/>
          <w:szCs w:val="21"/>
        </w:rPr>
        <w:outlineLvl w:val="1"/>
      </w:pPr>
      <w:r>
        <w:rPr>
          <w:rFonts w:hint="eastAsia" w:ascii="宋体" w:hAnsi="宋体" w:cs="宋体"/>
          <w:b/>
          <w:szCs w:val="21"/>
        </w:rPr>
        <w:t xml:space="preserve">★四、采购需求：（</w:t>
      </w:r>
      <w:r>
        <w:rPr>
          <w:rFonts w:hint="eastAsia" w:ascii="宋体" w:hAnsi="宋体" w:cs="宋体"/>
          <w:b/>
        </w:rPr>
        <w:t xml:space="preserve">标注</w:t>
      </w:r>
      <w:r>
        <w:rPr>
          <w:rFonts w:hint="eastAsia" w:ascii="宋体" w:hAnsi="宋体" w:cs="宋体"/>
          <w:b/>
          <w:szCs w:val="21"/>
        </w:rPr>
        <w:t xml:space="preserve">★内容为实质性要求，</w:t>
      </w:r>
      <w:r>
        <w:rPr>
          <w:rFonts w:hint="eastAsia" w:ascii="宋体" w:hAnsi="宋体" w:cs="宋体"/>
          <w:b/>
          <w:szCs w:val="21"/>
        </w:rPr>
        <w:t xml:space="preserve">响应单位</w:t>
      </w:r>
      <w:r>
        <w:rPr>
          <w:rFonts w:hint="eastAsia" w:ascii="宋体" w:hAnsi="宋体" w:cs="宋体"/>
          <w:b/>
          <w:szCs w:val="21"/>
        </w:rPr>
        <w:t xml:space="preserve">必须响应或满足，否则视为无效投标）</w:t>
      </w:r>
      <w:r/>
    </w:p>
    <w:p>
      <w:pPr>
        <w:ind w:firstLine="422"/>
        <w:jc w:val="left"/>
        <w:spacing w:line="360" w:lineRule="auto"/>
        <w:rPr>
          <w:b/>
          <w:szCs w:val="21"/>
        </w:rPr>
      </w:pPr>
      <w:r/>
      <w:bookmarkStart w:id="7" w:name="_Toc19463"/>
      <w:r>
        <w:rPr>
          <w:rFonts w:hint="eastAsia" w:cs="宋体"/>
          <w:b/>
          <w:szCs w:val="21"/>
        </w:rPr>
        <w:t xml:space="preserve">（一）项目概况</w:t>
      </w:r>
      <w:r/>
    </w:p>
    <w:p>
      <w:pPr>
        <w:ind w:firstLine="420"/>
        <w:spacing w:line="360" w:lineRule="auto"/>
        <w:rPr>
          <w:rFonts w:cs="宋体"/>
          <w:szCs w:val="21"/>
        </w:rPr>
      </w:pPr>
      <w:r>
        <w:rPr>
          <w:rFonts w:hint="eastAsia" w:cs="宋体"/>
          <w:szCs w:val="21"/>
        </w:rPr>
        <w:t xml:space="preserve">本项目为苏州市农业农村局机关及部分下属事业单位食堂食材供应服务。市农业农村局及下属事业单位计划</w:t>
      </w:r>
      <w:r>
        <w:rPr>
          <w:rFonts w:hint="eastAsia" w:cs="宋体"/>
          <w:szCs w:val="21"/>
        </w:rPr>
        <w:t xml:space="preserve">2026</w:t>
      </w:r>
      <w:r>
        <w:rPr>
          <w:rFonts w:hint="eastAsia" w:cs="宋体"/>
          <w:szCs w:val="21"/>
        </w:rPr>
        <w:t xml:space="preserve">年年底搬迁至文曲路</w:t>
      </w:r>
      <w:r>
        <w:rPr>
          <w:rFonts w:hint="eastAsia" w:cs="宋体"/>
          <w:szCs w:val="21"/>
        </w:rPr>
        <w:t xml:space="preserve">69</w:t>
      </w:r>
      <w:r>
        <w:rPr>
          <w:rFonts w:hint="eastAsia" w:cs="宋体"/>
          <w:szCs w:val="21"/>
        </w:rPr>
        <w:t xml:space="preserve">号合署办公，服务范围同步扩展至局机关、下属事业单位。</w:t>
      </w:r>
      <w:r/>
    </w:p>
    <w:p>
      <w:pPr>
        <w:ind w:firstLine="422"/>
        <w:jc w:val="left"/>
        <w:spacing w:line="360" w:lineRule="auto"/>
        <w:rPr>
          <w:rFonts w:cs="宋体"/>
          <w:b/>
          <w:szCs w:val="21"/>
        </w:rPr>
      </w:pPr>
      <w:r>
        <w:rPr>
          <w:rFonts w:hint="eastAsia" w:cs="宋体"/>
          <w:b/>
          <w:szCs w:val="21"/>
        </w:rPr>
        <w:t xml:space="preserve">（</w:t>
      </w:r>
      <w:r>
        <w:rPr>
          <w:rFonts w:hint="eastAsia" w:cs="宋体"/>
          <w:b/>
          <w:szCs w:val="21"/>
        </w:rPr>
        <w:t xml:space="preserve">二）服务内容</w:t>
      </w:r>
      <w:r/>
    </w:p>
    <w:p>
      <w:pPr>
        <w:ind w:firstLine="420"/>
        <w:spacing w:line="360" w:lineRule="auto"/>
        <w:rPr>
          <w:szCs w:val="21"/>
        </w:rPr>
      </w:pPr>
      <w:r>
        <w:rPr>
          <w:rFonts w:hint="eastAsia" w:ascii="宋体" w:hAnsi="宋体" w:cs="宋体"/>
        </w:rPr>
        <w:t xml:space="preserve">提供食材供应服务，主要包括粮油类、副食调料类、蔬菜类、水果类、水产类、冻品类、猪肉类、牛肉类、休闲食品及饮料类等。</w:t>
      </w:r>
      <w:r/>
    </w:p>
    <w:p>
      <w:pPr>
        <w:ind w:firstLine="422"/>
        <w:spacing w:line="360" w:lineRule="auto"/>
        <w:rPr>
          <w:b/>
          <w:szCs w:val="21"/>
        </w:rPr>
        <w:outlineLvl w:val="0"/>
      </w:pPr>
      <w:r>
        <w:rPr>
          <w:rFonts w:hint="eastAsia" w:cs="宋体"/>
          <w:b/>
          <w:szCs w:val="21"/>
        </w:rPr>
        <w:t xml:space="preserve">（</w:t>
      </w:r>
      <w:r>
        <w:rPr>
          <w:rFonts w:hint="eastAsia" w:cs="宋体"/>
          <w:b/>
          <w:szCs w:val="21"/>
        </w:rPr>
        <w:t xml:space="preserve">三</w:t>
      </w:r>
      <w:r>
        <w:rPr>
          <w:rFonts w:hint="eastAsia" w:cs="宋体"/>
          <w:b/>
          <w:szCs w:val="21"/>
        </w:rPr>
        <w:t xml:space="preserve">）项目服务要求</w:t>
      </w:r>
      <w:r/>
    </w:p>
    <w:p>
      <w:pPr>
        <w:ind w:firstLine="420"/>
        <w:spacing w:line="360" w:lineRule="auto"/>
        <w:rPr>
          <w:rFonts w:ascii="宋体" w:hAnsi="宋体" w:cs="宋体"/>
          <w:bCs/>
          <w:szCs w:val="21"/>
        </w:rPr>
      </w:pPr>
      <w:r>
        <w:rPr>
          <w:rFonts w:hint="eastAsia" w:cs="宋体"/>
          <w:szCs w:val="21"/>
        </w:rPr>
        <w:t xml:space="preserve">所供食品均须符合《国家食品卫生标准》、《食品卫生法》和《动物检疫法》等相关规定，保证卫生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并经政府相关部门检验合格；水产品必须新鲜，河鲜产品必须鲜活；粮油、调料等由正规厂家出品，相关证件齐全；禽蛋类须是无公害禽蛋；干、杂货类须是正规厂家并具有合格证书且无任何有害添加剂的优质产品。</w:t>
      </w:r>
      <w:r>
        <w:rPr>
          <w:rFonts w:hint="eastAsia" w:cs="宋体"/>
          <w:szCs w:val="21"/>
        </w:rPr>
        <w:t xml:space="preserve">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cs="宋体"/>
          <w:szCs w:val="21"/>
        </w:rPr>
        <w:t xml:space="preserve">。</w:t>
      </w:r>
      <w:r>
        <w:rPr>
          <w:rFonts w:hint="eastAsia" w:ascii="宋体" w:hAnsi="宋体" w:cs="宋体"/>
          <w:bCs/>
          <w:szCs w:val="21"/>
        </w:rPr>
        <w:t xml:space="preserve">采购人有权要求供应商</w:t>
      </w:r>
      <w:r>
        <w:rPr>
          <w:rFonts w:hint="eastAsia" w:ascii="宋体" w:hAnsi="宋体" w:cs="宋体"/>
          <w:bCs/>
          <w:szCs w:val="21"/>
        </w:rPr>
        <w:t xml:space="preserve">提供相应的检验检疫报告。</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rPr>
        <w:t xml:space="preserve">粮油类、副食调料类</w:t>
      </w:r>
      <w:r>
        <w:rPr>
          <w:rFonts w:hint="eastAsia" w:ascii="宋体" w:hAnsi="宋体" w:cs="宋体"/>
          <w:bCs/>
          <w:szCs w:val="21"/>
        </w:rPr>
        <w:t xml:space="preserve">（大米、面粉、食用油、盐、酱、醋、生粉、调料等）</w:t>
      </w:r>
      <w:r/>
    </w:p>
    <w:p>
      <w:pPr>
        <w:ind w:firstLine="420"/>
        <w:spacing w:line="360" w:lineRule="auto"/>
        <w:rPr>
          <w:rFonts w:ascii="宋体" w:hAnsi="宋体" w:cs="宋体"/>
          <w:bCs/>
          <w:szCs w:val="21"/>
        </w:rPr>
      </w:pPr>
      <w:r>
        <w:rPr>
          <w:rFonts w:hint="eastAsia" w:ascii="宋体" w:hAnsi="宋体" w:cs="宋体"/>
          <w:bCs/>
          <w:szCs w:val="21"/>
        </w:rPr>
        <w:t xml:space="preserve">质量要求：所提供大米必须为二年内新大米（国标一级），必须符合</w:t>
      </w:r>
      <w:r>
        <w:rPr>
          <w:rFonts w:hint="eastAsia" w:ascii="宋体" w:hAnsi="宋体" w:cs="宋体"/>
          <w:bCs/>
          <w:szCs w:val="21"/>
        </w:rPr>
        <w:t xml:space="preserve">GB/T </w:t>
      </w:r>
      <w:r>
        <w:rPr>
          <w:rFonts w:hint="eastAsia" w:ascii="宋体" w:hAnsi="宋体" w:cs="宋体"/>
          <w:bCs/>
          <w:szCs w:val="21"/>
        </w:rPr>
        <w:t xml:space="preserve">1354-2018</w:t>
      </w:r>
      <w:r>
        <w:rPr>
          <w:rFonts w:hint="eastAsia" w:ascii="宋体" w:hAnsi="宋体" w:cs="宋体"/>
          <w:bCs/>
          <w:szCs w:val="21"/>
        </w:rPr>
        <w:t xml:space="preserve">标准，并拥有“</w:t>
      </w:r>
      <w:r>
        <w:rPr>
          <w:rFonts w:hint="eastAsia" w:ascii="宋体" w:hAnsi="宋体" w:cs="宋体"/>
          <w:bCs/>
          <w:szCs w:val="21"/>
        </w:rPr>
        <w:t xml:space="preserve">QS</w:t>
      </w:r>
      <w:r>
        <w:rPr>
          <w:rFonts w:hint="eastAsia" w:ascii="宋体" w:hAnsi="宋体" w:cs="宋体"/>
          <w:bCs/>
          <w:szCs w:val="21"/>
        </w:rPr>
        <w:t xml:space="preserve">”食品质量安全认证或“</w:t>
      </w:r>
      <w:r>
        <w:rPr>
          <w:rFonts w:hint="eastAsia" w:ascii="宋体" w:hAnsi="宋体" w:cs="宋体"/>
          <w:bCs/>
          <w:szCs w:val="21"/>
        </w:rPr>
        <w:t xml:space="preserve">SC</w:t>
      </w:r>
      <w:r>
        <w:rPr>
          <w:rFonts w:hint="eastAsia" w:ascii="宋体" w:hAnsi="宋体" w:cs="宋体"/>
          <w:bCs/>
          <w:szCs w:val="21"/>
        </w:rPr>
        <w:t xml:space="preserve">食品生产许可证”；面粉级别为特一级，必须符合</w:t>
      </w:r>
      <w:r>
        <w:rPr>
          <w:rFonts w:hint="eastAsia" w:ascii="宋体" w:hAnsi="宋体" w:cs="宋体"/>
          <w:bCs/>
          <w:szCs w:val="21"/>
        </w:rPr>
        <w:t xml:space="preserve">GB/T </w:t>
      </w:r>
      <w:r>
        <w:rPr>
          <w:rFonts w:hint="eastAsia" w:ascii="宋体" w:hAnsi="宋体" w:cs="宋体"/>
          <w:bCs/>
          <w:szCs w:val="21"/>
        </w:rPr>
        <w:t xml:space="preserve">1355-2021</w:t>
      </w:r>
      <w:r>
        <w:rPr>
          <w:rFonts w:hint="eastAsia" w:ascii="宋体" w:hAnsi="宋体" w:cs="宋体"/>
          <w:bCs/>
          <w:szCs w:val="21"/>
        </w:rPr>
        <w:t xml:space="preserve">标准，并拥有“</w:t>
      </w:r>
      <w:r>
        <w:rPr>
          <w:rFonts w:hint="eastAsia" w:ascii="宋体" w:hAnsi="宋体" w:cs="宋体"/>
          <w:bCs/>
          <w:szCs w:val="21"/>
        </w:rPr>
        <w:t xml:space="preserve">QS</w:t>
      </w:r>
      <w:r>
        <w:rPr>
          <w:rFonts w:hint="eastAsia" w:ascii="宋体" w:hAnsi="宋体" w:cs="宋体"/>
          <w:bCs/>
          <w:szCs w:val="21"/>
        </w:rPr>
        <w:t xml:space="preserve">”食品质量安全认证或“</w:t>
      </w:r>
      <w:r>
        <w:rPr>
          <w:rFonts w:hint="eastAsia" w:ascii="宋体" w:hAnsi="宋体" w:cs="宋体"/>
          <w:bCs/>
          <w:szCs w:val="21"/>
        </w:rPr>
        <w:t xml:space="preserve">SC</w:t>
      </w:r>
      <w:r>
        <w:rPr>
          <w:rFonts w:hint="eastAsia" w:ascii="宋体" w:hAnsi="宋体" w:cs="宋体"/>
          <w:bCs/>
          <w:szCs w:val="21"/>
        </w:rPr>
        <w:t xml:space="preserve">食品生产许可证”；食用油为非转基因食用油，必须符合</w:t>
      </w:r>
      <w:r>
        <w:rPr>
          <w:rFonts w:hint="eastAsia" w:ascii="宋体" w:hAnsi="宋体" w:cs="宋体"/>
          <w:bCs/>
          <w:szCs w:val="21"/>
        </w:rPr>
        <w:t xml:space="preserve">GB2716-2018</w:t>
      </w:r>
      <w:r>
        <w:rPr>
          <w:rFonts w:hint="eastAsia" w:ascii="宋体" w:hAnsi="宋体" w:cs="宋体"/>
          <w:bCs/>
          <w:szCs w:val="21"/>
        </w:rPr>
        <w:t xml:space="preserve">食用植物油卫生标准，并具有“</w:t>
      </w:r>
      <w:r>
        <w:rPr>
          <w:rFonts w:hint="eastAsia" w:ascii="宋体" w:hAnsi="宋体" w:cs="宋体"/>
          <w:bCs/>
          <w:szCs w:val="21"/>
        </w:rPr>
        <w:t xml:space="preserve">QS</w:t>
      </w:r>
      <w:r>
        <w:rPr>
          <w:rFonts w:hint="eastAsia" w:ascii="宋体" w:hAnsi="宋体" w:cs="宋体"/>
          <w:bCs/>
          <w:szCs w:val="21"/>
        </w:rPr>
        <w:t xml:space="preserve">”食品质量安全认证或“</w:t>
      </w:r>
      <w:r>
        <w:rPr>
          <w:rFonts w:hint="eastAsia" w:ascii="宋体" w:hAnsi="宋体" w:cs="宋体"/>
          <w:bCs/>
          <w:szCs w:val="21"/>
        </w:rPr>
        <w:t xml:space="preserve">SC</w:t>
      </w:r>
      <w:r>
        <w:rPr>
          <w:rFonts w:hint="eastAsia" w:ascii="宋体" w:hAnsi="宋体" w:cs="宋体"/>
          <w:bCs/>
          <w:szCs w:val="21"/>
        </w:rPr>
        <w:t xml:space="preserve">食品生产许可证”；食用盐必须符合</w:t>
      </w:r>
      <w:r>
        <w:rPr>
          <w:rFonts w:hint="eastAsia" w:ascii="宋体" w:hAnsi="宋体" w:cs="宋体"/>
          <w:bCs/>
          <w:szCs w:val="21"/>
        </w:rPr>
        <w:t xml:space="preserve">GB/T 5461-2016</w:t>
      </w:r>
      <w:r>
        <w:rPr>
          <w:rFonts w:hint="eastAsia" w:ascii="宋体" w:hAnsi="宋体" w:cs="宋体"/>
          <w:bCs/>
          <w:szCs w:val="21"/>
        </w:rPr>
        <w:t xml:space="preserve">标准，酱油必须符合</w:t>
      </w:r>
      <w:r>
        <w:rPr>
          <w:rFonts w:hint="eastAsia" w:ascii="宋体" w:hAnsi="宋体" w:cs="宋体"/>
          <w:bCs/>
          <w:szCs w:val="21"/>
        </w:rPr>
        <w:t xml:space="preserve">GB/T 18186-2025</w:t>
      </w:r>
      <w:r>
        <w:rPr>
          <w:rFonts w:hint="eastAsia" w:ascii="宋体" w:hAnsi="宋体" w:cs="宋体"/>
          <w:bCs/>
          <w:szCs w:val="21"/>
        </w:rPr>
        <w:t xml:space="preserve">标准，味精必须符合</w:t>
      </w:r>
      <w:r>
        <w:rPr>
          <w:rFonts w:hint="eastAsia" w:ascii="宋体" w:hAnsi="宋体" w:cs="宋体"/>
          <w:bCs/>
          <w:szCs w:val="21"/>
        </w:rPr>
        <w:t xml:space="preserve">GB2720-2015</w:t>
      </w:r>
      <w:r>
        <w:rPr>
          <w:rFonts w:hint="eastAsia" w:ascii="宋体" w:hAnsi="宋体" w:cs="宋体"/>
          <w:bCs/>
          <w:szCs w:val="21"/>
        </w:rPr>
        <w:t xml:space="preserve">标准，生粉（淀粉制品）必须符合</w:t>
      </w:r>
      <w:r>
        <w:rPr>
          <w:rFonts w:hint="eastAsia" w:ascii="宋体" w:hAnsi="宋体" w:cs="宋体"/>
          <w:bCs/>
          <w:szCs w:val="21"/>
        </w:rPr>
        <w:t xml:space="preserve">GB2713-2015</w:t>
      </w:r>
      <w:r>
        <w:rPr>
          <w:rFonts w:hint="eastAsia" w:ascii="宋体" w:hAnsi="宋体" w:cs="宋体"/>
          <w:bCs/>
          <w:szCs w:val="21"/>
        </w:rPr>
        <w:t xml:space="preserve">标准</w:t>
      </w:r>
      <w:r>
        <w:rPr>
          <w:rFonts w:hint="eastAsia" w:ascii="宋体" w:hAnsi="宋体" w:cs="宋体"/>
          <w:bCs/>
          <w:szCs w:val="21"/>
        </w:rPr>
        <w:t xml:space="preserve">，食糖必须符合</w:t>
      </w:r>
      <w:r>
        <w:rPr>
          <w:rFonts w:hint="eastAsia" w:ascii="宋体" w:hAnsi="宋体" w:cs="宋体"/>
          <w:bCs/>
          <w:szCs w:val="21"/>
        </w:rPr>
        <w:t xml:space="preserve">GB13104-2014</w:t>
      </w:r>
      <w:r>
        <w:rPr>
          <w:rFonts w:hint="eastAsia" w:ascii="宋体" w:hAnsi="宋体" w:cs="宋体"/>
          <w:bCs/>
          <w:szCs w:val="21"/>
        </w:rPr>
        <w:t xml:space="preserve">卫生标准，食醋必须符合</w:t>
      </w:r>
      <w:r>
        <w:rPr>
          <w:rFonts w:hint="eastAsia" w:ascii="宋体" w:hAnsi="宋体" w:cs="宋体"/>
          <w:bCs/>
          <w:szCs w:val="21"/>
        </w:rPr>
        <w:t xml:space="preserve">GB/T18623-2011</w:t>
      </w:r>
      <w:r>
        <w:rPr>
          <w:rFonts w:hint="eastAsia" w:ascii="宋体" w:hAnsi="宋体" w:cs="宋体"/>
          <w:bCs/>
          <w:szCs w:val="21"/>
        </w:rPr>
        <w:t xml:space="preserve">标准</w:t>
      </w:r>
      <w:r>
        <w:rPr>
          <w:rFonts w:hint="eastAsia" w:ascii="宋体" w:hAnsi="宋体" w:cs="宋体"/>
          <w:bCs/>
          <w:szCs w:val="21"/>
        </w:rPr>
        <w:t xml:space="preserve">,</w:t>
      </w:r>
      <w:r>
        <w:rPr>
          <w:rFonts w:hint="eastAsia" w:ascii="宋体" w:hAnsi="宋体" w:cs="宋体"/>
          <w:bCs/>
          <w:szCs w:val="21"/>
        </w:rPr>
        <w:t xml:space="preserve">酿造食醋必须符合</w:t>
      </w:r>
      <w:r>
        <w:rPr>
          <w:rFonts w:hint="eastAsia" w:ascii="宋体" w:hAnsi="宋体" w:cs="宋体"/>
          <w:bCs/>
          <w:szCs w:val="21"/>
        </w:rPr>
        <w:t xml:space="preserve">GB18187-2000</w:t>
      </w:r>
      <w:r>
        <w:rPr>
          <w:rFonts w:hint="eastAsia" w:ascii="宋体" w:hAnsi="宋体" w:cs="宋体"/>
          <w:bCs/>
          <w:szCs w:val="21"/>
        </w:rPr>
        <w:t xml:space="preserve">标准；其他类调料必须符合《食品安全法》要求。</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）蔬菜类（土豆、西红柿、青椒、青菜、大白菜、包菜、茭白、芋艿、豆芽等）。</w:t>
      </w:r>
      <w:r/>
    </w:p>
    <w:p>
      <w:pPr>
        <w:ind w:firstLine="420"/>
        <w:spacing w:line="360" w:lineRule="auto"/>
        <w:rPr>
          <w:rFonts w:ascii="宋体" w:hAnsi="宋体" w:cs="宋体"/>
          <w:bCs/>
          <w:szCs w:val="21"/>
        </w:rPr>
      </w:pPr>
      <w:r>
        <w:rPr>
          <w:rFonts w:hint="eastAsia" w:ascii="宋体" w:hAnsi="宋体" w:cs="宋体"/>
          <w:bCs/>
          <w:szCs w:val="21"/>
        </w:rPr>
        <w:t xml:space="preserve">质量要求：所提供的蔬菜必须为半净菜，保证新鲜、无黄叶、枯死叶、无虫、无杂质、不腐烂变质，</w:t>
      </w:r>
      <w:r>
        <w:rPr>
          <w:rFonts w:hint="eastAsia" w:ascii="宋体" w:hAnsi="宋体" w:cs="宋体"/>
          <w:bCs/>
          <w:szCs w:val="21"/>
        </w:rPr>
        <w:t xml:space="preserve">具有</w:t>
      </w:r>
      <w:r>
        <w:rPr>
          <w:rFonts w:hint="eastAsia" w:ascii="宋体" w:hAnsi="宋体" w:cs="宋体"/>
          <w:bCs/>
          <w:szCs w:val="21"/>
        </w:rPr>
        <w:t xml:space="preserve">蔬菜农药残留检测报告、产地合格证明，且符合《农产品质量安全法》要求。</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）水果类（苹果、香梨、香蕉、哈密瓜、黄瓜等）</w:t>
      </w:r>
      <w:r/>
    </w:p>
    <w:p>
      <w:pPr>
        <w:ind w:firstLine="420"/>
        <w:spacing w:line="360" w:lineRule="auto"/>
        <w:rPr>
          <w:rFonts w:ascii="宋体" w:hAnsi="宋体" w:cs="宋体"/>
          <w:bCs/>
          <w:szCs w:val="21"/>
        </w:rPr>
      </w:pPr>
      <w:r>
        <w:rPr>
          <w:rFonts w:hint="eastAsia" w:ascii="宋体" w:hAnsi="宋体" w:cs="宋体"/>
          <w:bCs/>
          <w:szCs w:val="21"/>
        </w:rPr>
        <w:t xml:space="preserve">质量要求：按照</w:t>
      </w:r>
      <w:r>
        <w:rPr>
          <w:rFonts w:hint="eastAsia" w:ascii="宋体" w:hAnsi="宋体" w:cs="宋体"/>
          <w:bCs/>
          <w:szCs w:val="21"/>
        </w:rPr>
        <w:t xml:space="preserve">采购人</w:t>
      </w:r>
      <w:r>
        <w:rPr>
          <w:rFonts w:hint="eastAsia" w:ascii="宋体" w:hAnsi="宋体" w:cs="宋体"/>
          <w:bCs/>
          <w:szCs w:val="21"/>
        </w:rPr>
        <w:t xml:space="preserve">提出的品名、产地、等级、规格、包装等要求供应水果，保证水果光洁新鲜、无斑点、无畸形、无伤果、无烂果、无病虫害、无严重机械伤，符合《中华人民共和国农产品安全法》及其他法律法规的质量要求。</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）水产类（鱼、虾等）</w:t>
      </w:r>
      <w:r/>
    </w:p>
    <w:p>
      <w:pPr>
        <w:ind w:firstLine="420"/>
        <w:spacing w:line="360" w:lineRule="auto"/>
        <w:rPr>
          <w:rFonts w:ascii="宋体" w:hAnsi="宋体" w:cs="宋体"/>
          <w:bCs/>
          <w:szCs w:val="21"/>
        </w:rPr>
      </w:pPr>
      <w:r>
        <w:rPr>
          <w:rFonts w:hint="eastAsia" w:ascii="宋体" w:hAnsi="宋体" w:cs="宋体"/>
          <w:bCs/>
          <w:szCs w:val="21"/>
        </w:rPr>
        <w:t xml:space="preserve">需要在采购人膳食部工作场地现场活杀，质量要求：鲜活、鳞片齐全、无血迹、无异味，并符合水产品定性检测要求。</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）冻</w:t>
      </w:r>
      <w:r>
        <w:rPr>
          <w:rFonts w:hint="eastAsia" w:ascii="宋体" w:hAnsi="宋体" w:cs="宋体"/>
          <w:bCs/>
          <w:szCs w:val="21"/>
        </w:rPr>
        <w:t xml:space="preserve">品</w:t>
      </w:r>
      <w:r>
        <w:rPr>
          <w:rFonts w:hint="eastAsia" w:ascii="宋体" w:hAnsi="宋体" w:cs="宋体"/>
          <w:bCs/>
          <w:szCs w:val="21"/>
        </w:rPr>
        <w:t xml:space="preserve">类（琵琶腿、腊鸡腿、鸡翅、贡丸、香肠、带鱼、小黄鱼等）。</w:t>
      </w:r>
      <w:r/>
    </w:p>
    <w:p>
      <w:pPr>
        <w:ind w:firstLine="420"/>
        <w:spacing w:line="360" w:lineRule="auto"/>
        <w:rPr>
          <w:rFonts w:ascii="宋体" w:hAnsi="宋体" w:cs="宋体"/>
          <w:bCs/>
          <w:szCs w:val="21"/>
        </w:rPr>
      </w:pPr>
      <w:r>
        <w:rPr>
          <w:rFonts w:hint="eastAsia" w:ascii="宋体" w:hAnsi="宋体" w:cs="宋体"/>
          <w:bCs/>
          <w:szCs w:val="21"/>
        </w:rPr>
        <w:t xml:space="preserve">质量要求：</w:t>
      </w:r>
      <w:r>
        <w:rPr>
          <w:rFonts w:hint="eastAsia" w:ascii="宋体" w:hAnsi="宋体" w:cs="宋体"/>
          <w:bCs/>
          <w:szCs w:val="21"/>
        </w:rPr>
        <w:t xml:space="preserve">具有</w:t>
      </w:r>
      <w:r>
        <w:rPr>
          <w:rFonts w:hint="eastAsia" w:ascii="宋体" w:hAnsi="宋体" w:cs="宋体"/>
          <w:bCs/>
          <w:szCs w:val="21"/>
        </w:rPr>
        <w:t xml:space="preserve">产品合格证明文件，动物产品</w:t>
      </w:r>
      <w:r>
        <w:rPr>
          <w:rFonts w:hint="eastAsia" w:ascii="宋体" w:hAnsi="宋体" w:cs="宋体"/>
          <w:bCs/>
          <w:szCs w:val="21"/>
        </w:rPr>
        <w:t xml:space="preserve">应具有</w:t>
      </w:r>
      <w:r>
        <w:rPr>
          <w:rFonts w:hint="eastAsia" w:ascii="宋体" w:hAnsi="宋体" w:cs="宋体"/>
          <w:bCs/>
          <w:szCs w:val="21"/>
        </w:rPr>
        <w:t xml:space="preserve">《动物或动物产品分销信息凭证》或《动物检疫合格证》。</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rPr>
        <w:t xml:space="preserve">猪肉</w:t>
      </w:r>
      <w:r>
        <w:rPr>
          <w:rFonts w:hint="eastAsia" w:ascii="宋体" w:hAnsi="宋体" w:cs="宋体"/>
          <w:bCs/>
          <w:szCs w:val="21"/>
        </w:rPr>
        <w:t xml:space="preserve">类（方肉、肉丝、</w:t>
      </w:r>
      <w:r>
        <w:rPr>
          <w:rFonts w:hint="eastAsia" w:ascii="宋体" w:hAnsi="宋体" w:cs="宋体"/>
          <w:bCs/>
          <w:szCs w:val="21"/>
        </w:rPr>
        <w:t xml:space="preserve">排骨、肉酱、猪爪等）</w:t>
      </w:r>
      <w:r/>
    </w:p>
    <w:p>
      <w:pPr>
        <w:ind w:firstLine="420"/>
        <w:spacing w:line="360" w:lineRule="auto"/>
        <w:rPr>
          <w:rFonts w:ascii="宋体" w:hAnsi="宋体" w:cs="宋体"/>
          <w:bCs/>
          <w:szCs w:val="21"/>
        </w:rPr>
      </w:pPr>
      <w:r>
        <w:rPr>
          <w:rFonts w:hint="eastAsia" w:ascii="宋体" w:hAnsi="宋体" w:cs="宋体"/>
          <w:bCs/>
          <w:szCs w:val="21"/>
        </w:rPr>
        <w:t xml:space="preserve">质量要求：所提供鲜猪肉质量必须符合</w:t>
      </w:r>
      <w:r>
        <w:rPr>
          <w:rFonts w:hint="eastAsia" w:ascii="宋体" w:hAnsi="宋体" w:cs="宋体"/>
          <w:bCs/>
          <w:szCs w:val="21"/>
        </w:rPr>
        <w:t xml:space="preserve">GB 9959.1-2024</w:t>
      </w:r>
      <w:r>
        <w:rPr>
          <w:rFonts w:hint="eastAsia" w:ascii="宋体" w:hAnsi="宋体" w:cs="宋体"/>
          <w:bCs/>
          <w:szCs w:val="21"/>
        </w:rPr>
        <w:t xml:space="preserve">标准，主要产品包括大排、肉丝、肉片、方肉、小排、肉酱、猪爪等。其中排肉是指无骨腿肉和无骨夹心肉，其中腿肉要求剔除大股骨，夹心肉要求割除下懒肉，整方供应，肉面干净、无任何异味，无毛发，表皮处理清洁、码放整齐，</w:t>
      </w:r>
      <w:r>
        <w:rPr>
          <w:rFonts w:hint="eastAsia" w:ascii="宋体" w:hAnsi="宋体" w:cs="宋体"/>
          <w:bCs/>
          <w:szCs w:val="21"/>
        </w:rPr>
        <w:t xml:space="preserve">且具有</w:t>
      </w:r>
      <w:r>
        <w:rPr>
          <w:rFonts w:hint="eastAsia" w:ascii="宋体" w:hAnsi="宋体" w:cs="宋体"/>
          <w:bCs/>
          <w:szCs w:val="21"/>
        </w:rPr>
        <w:t xml:space="preserve">《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w:t>
      </w:r>
      <w:r>
        <w:rPr>
          <w:rFonts w:hint="eastAsia" w:ascii="宋体" w:hAnsi="宋体" w:cs="宋体"/>
          <w:bCs/>
          <w:szCs w:val="21"/>
        </w:rPr>
        <w:t xml:space="preserve">货物混装，防止肉品二次污染。</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）牛肉类（牛腿肉、牛腱、牛腩、牛里脊等）</w:t>
      </w:r>
      <w:r/>
    </w:p>
    <w:p>
      <w:pPr>
        <w:ind w:firstLine="420"/>
        <w:spacing w:line="360" w:lineRule="auto"/>
        <w:rPr>
          <w:rFonts w:ascii="宋体" w:hAnsi="宋体" w:cs="宋体"/>
          <w:bCs/>
          <w:szCs w:val="21"/>
        </w:rPr>
      </w:pPr>
      <w:r>
        <w:rPr>
          <w:rFonts w:hint="eastAsia" w:ascii="宋体" w:hAnsi="宋体" w:cs="宋体"/>
          <w:bCs/>
          <w:szCs w:val="21"/>
        </w:rPr>
        <w:t xml:space="preserve">质量要求：所提供牛肉质量必须符合《畜禽肉质量分级—牛肉》（</w:t>
      </w:r>
      <w:r>
        <w:rPr>
          <w:rFonts w:hint="eastAsia" w:ascii="宋体" w:hAnsi="宋体" w:cs="宋体"/>
          <w:bCs/>
          <w:szCs w:val="21"/>
        </w:rPr>
        <w:t xml:space="preserve">GB/T 29392-2022</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《鲜、冻分割牛肉》</w:t>
      </w:r>
      <w:r>
        <w:rPr>
          <w:rFonts w:hint="eastAsia" w:ascii="宋体" w:hAnsi="宋体" w:cs="宋体"/>
          <w:bCs/>
          <w:szCs w:val="21"/>
        </w:rPr>
        <w:t xml:space="preserve">（</w:t>
      </w:r>
      <w:r>
        <w:rPr>
          <w:rFonts w:hint="eastAsia" w:ascii="宋体" w:hAnsi="宋体" w:cs="宋体"/>
          <w:bCs/>
          <w:szCs w:val="21"/>
        </w:rPr>
        <w:t xml:space="preserve">GB/T 17238-2022</w:t>
      </w:r>
      <w:r>
        <w:rPr>
          <w:rFonts w:hint="eastAsia" w:ascii="宋体" w:hAnsi="宋体" w:cs="宋体"/>
          <w:bCs/>
          <w:szCs w:val="21"/>
        </w:rPr>
        <w:t xml:space="preserve">）</w:t>
      </w:r>
      <w:r>
        <w:rPr>
          <w:rFonts w:hint="eastAsia" w:ascii="宋体" w:hAnsi="宋体" w:cs="宋体"/>
          <w:bCs/>
          <w:szCs w:val="21"/>
        </w:rPr>
        <w:t xml:space="preserve">等国家标准</w:t>
      </w:r>
      <w:r>
        <w:rPr>
          <w:rFonts w:hint="eastAsia" w:ascii="宋体" w:hAnsi="宋体" w:cs="宋体"/>
          <w:bCs/>
          <w:szCs w:val="21"/>
        </w:rPr>
        <w:t xml:space="preserve">，</w:t>
      </w:r>
      <w:r>
        <w:rPr>
          <w:rFonts w:hint="eastAsia" w:ascii="宋体" w:hAnsi="宋体" w:cs="宋体"/>
          <w:bCs/>
          <w:szCs w:val="21"/>
        </w:rPr>
        <w:t xml:space="preserve">且具有</w:t>
      </w:r>
      <w:r>
        <w:rPr>
          <w:rFonts w:hint="eastAsia" w:ascii="宋体" w:hAnsi="宋体" w:cs="宋体"/>
          <w:bCs/>
          <w:szCs w:val="21"/>
        </w:rPr>
        <w:t xml:space="preserve">《动物检疫合格证》和《肉品品质检验合格证》。配送所需的鲜肉应由规模养殖场提供经农业部门检测、检疫合格的鲜活健康源，经定点屠宰厂屠宰加工并检验合格；配送工具必须符合卫生要求，不得与其他货物混装，防止肉品二次污染。</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）休闲食品及饮料类（糕点、面包、饼干、饮料等）</w:t>
      </w:r>
      <w:r/>
    </w:p>
    <w:p>
      <w:pPr>
        <w:ind w:firstLine="420"/>
        <w:spacing w:line="360" w:lineRule="auto"/>
        <w:rPr>
          <w:rFonts w:ascii="宋体" w:hAnsi="宋体" w:cs="宋体"/>
          <w:bCs/>
          <w:szCs w:val="21"/>
        </w:rPr>
      </w:pPr>
      <w:r>
        <w:rPr>
          <w:rFonts w:hint="eastAsia" w:ascii="宋体" w:hAnsi="宋体" w:cs="宋体"/>
          <w:bCs/>
          <w:szCs w:val="21"/>
        </w:rPr>
        <w:t xml:space="preserve">质量要求：其它类质量应符合相应的国家或行业食品安全标准，添加剂的使用必须符合</w:t>
      </w:r>
      <w:r>
        <w:rPr>
          <w:rFonts w:hint="eastAsia" w:ascii="宋体" w:hAnsi="宋体" w:cs="宋体"/>
          <w:bCs/>
          <w:szCs w:val="21"/>
        </w:rPr>
        <w:t xml:space="preserve">GB2760-2014</w:t>
      </w:r>
      <w:r>
        <w:rPr>
          <w:rFonts w:hint="eastAsia" w:ascii="宋体" w:hAnsi="宋体" w:cs="宋体"/>
          <w:bCs/>
          <w:szCs w:val="21"/>
        </w:rPr>
        <w:t xml:space="preserve">标准，对食品的添加量严格控制在标准规定范围之内。</w:t>
      </w:r>
      <w:r/>
    </w:p>
    <w:p>
      <w:pPr>
        <w:ind w:firstLine="420"/>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）鸡蛋类（普通鸡蛋、草鸡蛋）</w:t>
      </w:r>
      <w:r/>
    </w:p>
    <w:p>
      <w:pPr>
        <w:ind w:firstLine="420"/>
        <w:spacing w:line="360" w:lineRule="auto"/>
        <w:rPr>
          <w:rFonts w:ascii="宋体" w:hAnsi="宋体" w:cs="宋体"/>
          <w:bCs/>
          <w:szCs w:val="21"/>
        </w:rPr>
      </w:pPr>
      <w:r>
        <w:rPr>
          <w:rFonts w:hint="eastAsia" w:ascii="宋体" w:hAnsi="宋体" w:cs="宋体"/>
          <w:bCs/>
          <w:szCs w:val="21"/>
        </w:rPr>
        <w:t xml:space="preserve">质量要求：禽蛋必须保证新鲜（</w:t>
      </w:r>
      <w:r>
        <w:rPr>
          <w:rFonts w:hint="eastAsia" w:ascii="宋体" w:hAnsi="宋体" w:cs="宋体"/>
          <w:bCs/>
          <w:szCs w:val="21"/>
        </w:rPr>
        <w:t xml:space="preserve">7</w:t>
      </w:r>
      <w:r>
        <w:rPr>
          <w:rFonts w:hint="eastAsia" w:ascii="宋体" w:hAnsi="宋体" w:cs="宋体"/>
          <w:bCs/>
          <w:szCs w:val="21"/>
        </w:rPr>
        <w:t xml:space="preserve">日内产品），破损不超过</w:t>
      </w:r>
      <w:r>
        <w:rPr>
          <w:rFonts w:hint="eastAsia" w:ascii="宋体" w:hAnsi="宋体" w:cs="宋体"/>
          <w:bCs/>
          <w:szCs w:val="21"/>
        </w:rPr>
        <w:t xml:space="preserve">2%</w:t>
      </w:r>
      <w:r>
        <w:rPr>
          <w:rFonts w:hint="eastAsia" w:ascii="宋体" w:hAnsi="宋体" w:cs="宋体"/>
          <w:bCs/>
          <w:szCs w:val="21"/>
        </w:rPr>
        <w:t xml:space="preserve">，且符合《食品安全法》要求，</w:t>
      </w:r>
      <w:r>
        <w:rPr>
          <w:rFonts w:hint="eastAsia" w:ascii="宋体" w:hAnsi="宋体" w:cs="宋体"/>
          <w:bCs/>
          <w:szCs w:val="21"/>
        </w:rPr>
        <w:t xml:space="preserve">具有</w:t>
      </w:r>
      <w:r>
        <w:rPr>
          <w:rFonts w:hint="eastAsia" w:ascii="宋体" w:hAnsi="宋体" w:cs="宋体"/>
          <w:bCs/>
          <w:szCs w:val="21"/>
        </w:rPr>
        <w:t xml:space="preserve">养殖基地有效证件。</w:t>
      </w:r>
      <w:r/>
    </w:p>
    <w:p>
      <w:pPr>
        <w:ind w:firstLine="420"/>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）半成品（椒盐排条、蛋饺、鸡米花、宫保鸡丁等）</w:t>
      </w:r>
      <w:r/>
    </w:p>
    <w:p>
      <w:pPr>
        <w:ind w:firstLine="420"/>
        <w:spacing w:line="360" w:lineRule="auto"/>
        <w:rPr>
          <w:rFonts w:ascii="宋体" w:hAnsi="宋体" w:cs="宋体"/>
          <w:bCs/>
          <w:szCs w:val="21"/>
        </w:rPr>
      </w:pPr>
      <w:r>
        <w:rPr>
          <w:rFonts w:hint="eastAsia" w:ascii="宋体" w:hAnsi="宋体" w:cs="宋体"/>
          <w:bCs/>
          <w:szCs w:val="21"/>
        </w:rPr>
        <w:t xml:space="preserve">质量要求：</w:t>
      </w:r>
      <w:r>
        <w:rPr>
          <w:rFonts w:hint="eastAsia" w:ascii="宋体" w:hAnsi="宋体" w:cs="宋体"/>
          <w:bCs/>
          <w:szCs w:val="21"/>
        </w:rPr>
        <w:t xml:space="preserve">具有</w:t>
      </w:r>
      <w:r>
        <w:rPr>
          <w:rFonts w:hint="eastAsia" w:ascii="宋体" w:hAnsi="宋体" w:cs="宋体"/>
          <w:bCs/>
          <w:szCs w:val="21"/>
        </w:rPr>
        <w:t xml:space="preserve">产品合格证明文件，动物产品</w:t>
      </w:r>
      <w:r>
        <w:rPr>
          <w:rFonts w:hint="eastAsia" w:ascii="宋体" w:hAnsi="宋体" w:cs="宋体"/>
          <w:bCs/>
          <w:szCs w:val="21"/>
        </w:rPr>
        <w:t xml:space="preserve">应具有</w:t>
      </w:r>
      <w:r>
        <w:rPr>
          <w:rFonts w:hint="eastAsia" w:ascii="宋体" w:hAnsi="宋体" w:cs="宋体"/>
          <w:bCs/>
          <w:szCs w:val="21"/>
        </w:rPr>
        <w:t xml:space="preserve">《动物或动物产品分销信息凭证》或《动物检疫合格证》。</w:t>
      </w:r>
      <w:r/>
    </w:p>
    <w:p>
      <w:pPr>
        <w:ind w:firstLine="420"/>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11</w:t>
      </w:r>
      <w:r>
        <w:rPr>
          <w:rFonts w:hint="eastAsia" w:ascii="宋体" w:hAnsi="宋体" w:cs="宋体"/>
          <w:bCs/>
          <w:szCs w:val="21"/>
        </w:rPr>
        <w:t xml:space="preserve">）豆制品类（豆腐、千张、香干、素鸡、大油豆腐、小油豆腐等）</w:t>
      </w:r>
      <w:r/>
    </w:p>
    <w:p>
      <w:pPr>
        <w:ind w:firstLine="420"/>
        <w:spacing w:line="360" w:lineRule="auto"/>
        <w:rPr>
          <w:rFonts w:ascii="宋体" w:hAnsi="宋体" w:cs="宋体"/>
          <w:bCs/>
          <w:szCs w:val="21"/>
        </w:rPr>
      </w:pPr>
      <w:r>
        <w:rPr>
          <w:rFonts w:hint="eastAsia" w:ascii="宋体" w:hAnsi="宋体" w:cs="宋体"/>
          <w:bCs/>
          <w:szCs w:val="21"/>
        </w:rPr>
        <w:t xml:space="preserve">质</w:t>
      </w:r>
      <w:r>
        <w:rPr>
          <w:rFonts w:hint="eastAsia" w:ascii="宋体" w:hAnsi="宋体" w:cs="宋体"/>
          <w:bCs/>
          <w:szCs w:val="21"/>
        </w:rPr>
        <w:t xml:space="preserve">量要求：发酵性豆制品必须符合</w:t>
      </w:r>
      <w:r>
        <w:rPr>
          <w:rFonts w:hint="eastAsia" w:ascii="宋体" w:hAnsi="宋体" w:cs="宋体"/>
          <w:bCs/>
          <w:szCs w:val="21"/>
        </w:rPr>
        <w:t xml:space="preserve">GB2712-2003</w:t>
      </w:r>
      <w:r>
        <w:rPr>
          <w:rFonts w:hint="eastAsia" w:ascii="宋体" w:hAnsi="宋体" w:cs="宋体"/>
          <w:bCs/>
          <w:szCs w:val="21"/>
        </w:rPr>
        <w:t xml:space="preserve">标准，非发酵豆制品必须符合</w:t>
      </w:r>
      <w:r>
        <w:rPr>
          <w:rFonts w:hint="eastAsia" w:ascii="宋体" w:hAnsi="宋体" w:cs="宋体"/>
          <w:bCs/>
          <w:szCs w:val="21"/>
        </w:rPr>
        <w:t xml:space="preserve">GBT 22106-2008</w:t>
      </w:r>
      <w:r>
        <w:rPr>
          <w:rFonts w:hint="eastAsia" w:ascii="宋体" w:hAnsi="宋体" w:cs="宋体"/>
          <w:bCs/>
          <w:szCs w:val="21"/>
        </w:rPr>
        <w:t xml:space="preserve">标准、</w:t>
      </w:r>
      <w:r>
        <w:rPr>
          <w:rFonts w:hint="eastAsia" w:ascii="宋体" w:hAnsi="宋体" w:cs="宋体"/>
          <w:bCs/>
          <w:szCs w:val="21"/>
        </w:rPr>
        <w:t xml:space="preserve">GB2711-2003</w:t>
      </w:r>
      <w:r>
        <w:rPr>
          <w:rFonts w:hint="eastAsia" w:ascii="宋体" w:hAnsi="宋体" w:cs="宋体"/>
          <w:bCs/>
          <w:szCs w:val="21"/>
        </w:rPr>
        <w:t xml:space="preserve">非发酵性豆制品及面筋卫生标准，对豆制品的有关安全健康指标符合国家规定，豆制品定型包装必须具有“</w:t>
      </w:r>
      <w:r>
        <w:rPr>
          <w:rFonts w:hint="eastAsia" w:ascii="宋体" w:hAnsi="宋体" w:cs="宋体"/>
          <w:bCs/>
          <w:szCs w:val="21"/>
        </w:rPr>
        <w:t xml:space="preserve">QS</w:t>
      </w:r>
      <w:r>
        <w:rPr>
          <w:rFonts w:hint="eastAsia" w:ascii="宋体" w:hAnsi="宋体" w:cs="宋体"/>
          <w:bCs/>
          <w:szCs w:val="21"/>
        </w:rPr>
        <w:t xml:space="preserve">”食品质量安全认证，</w:t>
      </w:r>
      <w:r>
        <w:rPr>
          <w:rFonts w:hint="eastAsia" w:ascii="宋体" w:hAnsi="宋体" w:cs="宋体"/>
          <w:bCs/>
          <w:szCs w:val="21"/>
        </w:rPr>
        <w:t xml:space="preserve">且具有</w:t>
      </w:r>
      <w:r>
        <w:rPr>
          <w:rFonts w:hint="eastAsia" w:ascii="宋体" w:hAnsi="宋体" w:cs="宋体"/>
          <w:bCs/>
          <w:szCs w:val="21"/>
        </w:rPr>
        <w:t xml:space="preserve">产品合格证明文件。</w:t>
      </w:r>
      <w:r/>
    </w:p>
    <w:p>
      <w:pPr>
        <w:ind w:firstLine="420"/>
        <w:spacing w:line="360" w:lineRule="auto"/>
        <w:rPr>
          <w:rFonts w:ascii="宋体" w:hAnsi="宋体" w:cs="宋体"/>
          <w:bCs/>
          <w:szCs w:val="21"/>
        </w:rPr>
      </w:pPr>
      <w:r>
        <w:rPr>
          <w:rFonts w:hint="eastAsia" w:ascii="宋体" w:hAnsi="宋体" w:cs="宋体"/>
          <w:bCs/>
          <w:szCs w:val="21"/>
        </w:rPr>
        <w:t xml:space="preserve">供应商为采购人提供的货品质量严格按照国家《食品卫生法》及行业有关规定，符合国家食品卫生标准，并能按采购人要求提供相应的检验检疫报告。</w:t>
      </w:r>
      <w:r/>
    </w:p>
    <w:p>
      <w:pPr>
        <w:ind w:firstLine="420"/>
        <w:spacing w:line="360" w:lineRule="auto"/>
        <w:rPr>
          <w:rFonts w:ascii="宋体" w:hAnsi="宋体" w:cs="宋体"/>
        </w:rPr>
      </w:pPr>
      <w:r>
        <w:rPr>
          <w:rFonts w:hint="eastAsia" w:ascii="宋体" w:hAnsi="宋体" w:cs="宋体"/>
          <w:b/>
          <w:szCs w:val="21"/>
        </w:rPr>
        <w:t xml:space="preserve">注：以上质量</w:t>
      </w:r>
      <w:r>
        <w:rPr>
          <w:rFonts w:hint="eastAsia" w:ascii="宋体" w:hAnsi="宋体" w:cs="宋体"/>
          <w:b/>
          <w:szCs w:val="21"/>
        </w:rPr>
        <w:t xml:space="preserve">要求</w:t>
      </w:r>
      <w:r>
        <w:rPr>
          <w:rFonts w:hint="eastAsia" w:ascii="宋体" w:hAnsi="宋体" w:cs="宋体"/>
          <w:b/>
          <w:szCs w:val="21"/>
        </w:rPr>
        <w:t xml:space="preserve">如有新的国家或行业标准出台，则以最新标准执行。</w:t>
      </w:r>
      <w:r>
        <w:rPr>
          <w:rFonts w:hint="eastAsia" w:ascii="宋体" w:hAnsi="宋体" w:cs="宋体"/>
        </w:rPr>
        <w:t xml:space="preserve">所有产品均不接受临期产品。</w:t>
      </w:r>
      <w:r/>
    </w:p>
    <w:p>
      <w:pPr>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）配送要求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、时间要求：采购人每天确定下一天的食材项目、数量、质量发送至供应商，确定后如遇临时增减、调整</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由</w:t>
      </w:r>
      <w:r>
        <w:rPr>
          <w:rFonts w:hint="eastAsia" w:ascii="宋体" w:hAnsi="宋体" w:cs="宋体"/>
          <w:szCs w:val="21"/>
        </w:rPr>
        <w:t xml:space="preserve">双方协商解决；如需应急配送，供应商应在</w:t>
      </w:r>
      <w:r>
        <w:rPr>
          <w:rFonts w:hint="eastAsia" w:ascii="宋体" w:hAnsi="宋体" w:cs="宋体"/>
          <w:szCs w:val="21"/>
        </w:rPr>
        <w:t xml:space="preserve">30</w:t>
      </w:r>
      <w:r>
        <w:rPr>
          <w:rFonts w:hint="eastAsia" w:ascii="宋体" w:hAnsi="宋体" w:cs="宋体"/>
          <w:szCs w:val="21"/>
        </w:rPr>
        <w:t xml:space="preserve">分钟内响应，送达不得超过</w:t>
      </w:r>
      <w:r>
        <w:rPr>
          <w:rFonts w:hint="eastAsia" w:ascii="宋体" w:hAnsi="宋体" w:cs="宋体"/>
          <w:szCs w:val="21"/>
        </w:rPr>
        <w:t xml:space="preserve">60</w:t>
      </w:r>
      <w:r>
        <w:rPr>
          <w:rFonts w:hint="eastAsia" w:ascii="宋体" w:hAnsi="宋体" w:cs="宋体"/>
          <w:szCs w:val="21"/>
        </w:rPr>
        <w:t xml:space="preserve">分钟。供应商须保证每天上午</w:t>
      </w:r>
      <w:r>
        <w:rPr>
          <w:rFonts w:hint="eastAsia" w:ascii="宋体" w:hAnsi="宋体" w:cs="宋体"/>
          <w:szCs w:val="21"/>
        </w:rPr>
        <w:t xml:space="preserve">6:00</w:t>
      </w:r>
      <w:r>
        <w:rPr>
          <w:rFonts w:hint="eastAsia" w:ascii="宋体" w:hAnsi="宋体" w:cs="宋体"/>
          <w:szCs w:val="21"/>
        </w:rPr>
        <w:t xml:space="preserve">——</w:t>
      </w:r>
      <w:r>
        <w:rPr>
          <w:rFonts w:hint="eastAsia" w:ascii="宋体" w:hAnsi="宋体" w:cs="宋体"/>
          <w:szCs w:val="21"/>
        </w:rPr>
        <w:t xml:space="preserve">6:30</w:t>
      </w:r>
      <w:r>
        <w:rPr>
          <w:rFonts w:hint="eastAsia" w:ascii="宋体" w:hAnsi="宋体" w:cs="宋体"/>
          <w:szCs w:val="21"/>
        </w:rPr>
        <w:t xml:space="preserve">之</w:t>
      </w:r>
      <w:r>
        <w:rPr>
          <w:rFonts w:hint="eastAsia" w:ascii="宋体" w:hAnsi="宋体" w:cs="宋体"/>
          <w:szCs w:val="21"/>
        </w:rPr>
        <w:t xml:space="preserve">间</w:t>
      </w:r>
      <w:r>
        <w:rPr>
          <w:rFonts w:hint="eastAsia" w:ascii="宋体" w:hAnsi="宋体" w:cs="宋体"/>
          <w:szCs w:val="21"/>
        </w:rPr>
        <w:t xml:space="preserve">将</w:t>
      </w:r>
      <w:r>
        <w:rPr>
          <w:rFonts w:hint="eastAsia" w:ascii="宋体" w:hAnsi="宋体" w:cs="宋体"/>
          <w:szCs w:val="21"/>
        </w:rPr>
        <w:t xml:space="preserve">采购人</w:t>
      </w:r>
      <w:r>
        <w:rPr>
          <w:rFonts w:hint="eastAsia" w:ascii="宋体" w:hAnsi="宋体" w:cs="宋体"/>
          <w:szCs w:val="21"/>
        </w:rPr>
        <w:t xml:space="preserve">所订的货物送至指定位置。因迟到时间长而造成</w:t>
      </w:r>
      <w:r>
        <w:rPr>
          <w:rFonts w:hint="eastAsia" w:ascii="宋体" w:hAnsi="宋体" w:cs="宋体"/>
          <w:szCs w:val="21"/>
        </w:rPr>
        <w:t xml:space="preserve">采购人</w:t>
      </w:r>
      <w:r>
        <w:rPr>
          <w:rFonts w:hint="eastAsia" w:ascii="宋体" w:hAnsi="宋体" w:cs="宋体"/>
          <w:szCs w:val="21"/>
        </w:rPr>
        <w:t xml:space="preserve">无法正常供餐的，</w:t>
      </w:r>
      <w:r>
        <w:rPr>
          <w:rFonts w:hint="eastAsia" w:ascii="宋体" w:hAnsi="宋体" w:cs="宋体"/>
          <w:szCs w:val="21"/>
        </w:rPr>
        <w:t xml:space="preserve">采购人</w:t>
      </w:r>
      <w:r>
        <w:rPr>
          <w:rFonts w:hint="eastAsia" w:ascii="宋体" w:hAnsi="宋体" w:cs="宋体"/>
          <w:szCs w:val="21"/>
        </w:rPr>
        <w:t xml:space="preserve">有权追究</w:t>
      </w:r>
      <w:r>
        <w:rPr>
          <w:rFonts w:hint="eastAsia" w:ascii="宋体" w:hAnsi="宋体" w:cs="宋体"/>
          <w:szCs w:val="21"/>
        </w:rPr>
        <w:t xml:space="preserve">供应商</w:t>
      </w:r>
      <w:r>
        <w:rPr>
          <w:rFonts w:hint="eastAsia" w:ascii="宋体" w:hAnsi="宋体" w:cs="宋体"/>
          <w:szCs w:val="21"/>
        </w:rPr>
        <w:t xml:space="preserve">相关经济、法律责任。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、设施设备要求：具有一定规模的食品经营、加工、储存、配送、检测场所，有较强的供货能力、良好的企业信誉和售后服务能力，有专门的储藏（冷藏）设备和配送设备（冷藏车）。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、供应商须具备紧急配送的能力，特殊情况，供应商须满足能随时送货。</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供应的食材必须符合《中华人民共和国食品安全法》标准；每日的配送清单须是打印稿，并仔细核对采购清单，确保采购人所需的食品原材料品种、品牌、规格、数量、质量、价格等准确无误，并在规定时间内及时送达。</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、供应商严禁提供以下食品：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）无品名、产地、厂名、生产日期、保质期及中文标识及原料说明的定型包装食品（除蔬菜、鲜活水产等非定型包装食品）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）超过保质期限或不符合食品标签规定的定型包装食品。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）腐败变质、油脂酸败、霉变、生虫、污秽不洁、混有异物或者其它感官性状异常，含有毒、有害物质或者被有毒、有害物质污染，可能对人体健康有害的食品。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）病死、死因不明或从疫区采购的水产品、畜、禽及其制品，农药残留超标的蔬菜等。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）其它不符合食品卫生标准和要求的食品。</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、每次配送均需提供配送食材的检测报告、食材检验合格证等合格证明材料，对食材供货渠</w:t>
      </w:r>
      <w:r>
        <w:rPr>
          <w:rFonts w:hint="eastAsia" w:ascii="宋体" w:hAnsi="宋体" w:cs="宋体"/>
          <w:szCs w:val="21"/>
        </w:rPr>
        <w:t xml:space="preserve">道进行说明或提供追溯记录。</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、供应商应具有相关车辆。蔬菜、水果等配送，须提供车、筐等运输工具；半成品配送（如生肉之类），须提供冷藏或者冷冻设备保存；水产活</w:t>
      </w:r>
      <w:r>
        <w:rPr>
          <w:rFonts w:hint="eastAsia" w:ascii="宋体" w:hAnsi="宋体" w:cs="宋体"/>
          <w:szCs w:val="21"/>
        </w:rPr>
        <w:t xml:space="preserve">物配送，须提供制氧设备。</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szCs w:val="21"/>
        </w:rPr>
        <w:t xml:space="preserve">、如发现食材卫生质量问题或者出现以次充好等质量异议的，供应商应无条件退换货，采购人有权提前终止合同，并要求供应商承担相应责任；如因供货问题造成食堂无法正常运行的，供应商应根据合同承担相应赔偿责任；经核实如供应商提供非法渠道的食品，视为欺诈，供应商</w:t>
      </w:r>
      <w:r>
        <w:rPr>
          <w:rFonts w:hint="eastAsia" w:ascii="宋体" w:hAnsi="宋体" w:cs="宋体"/>
          <w:szCs w:val="21"/>
        </w:rPr>
        <w:t xml:space="preserve">应</w:t>
      </w:r>
      <w:r>
        <w:rPr>
          <w:rFonts w:hint="eastAsia" w:ascii="宋体" w:hAnsi="宋体" w:cs="宋体"/>
          <w:szCs w:val="21"/>
        </w:rPr>
        <w:t xml:space="preserve">承担相应的赔偿，并依据现行的国家法律法规追究其他责任，并连带追究所投产品生产企业的责任。</w:t>
      </w:r>
      <w:r/>
    </w:p>
    <w:p>
      <w:pPr>
        <w:ind w:firstLine="422"/>
        <w:spacing w:line="360" w:lineRule="auto"/>
        <w:rPr>
          <w:rFonts w:ascii="宋体" w:hAnsi="宋体" w:cs="宋体"/>
          <w:bCs/>
          <w:szCs w:val="21"/>
        </w:rPr>
      </w:pPr>
      <w:r>
        <w:rPr>
          <w:rFonts w:hint="eastAsia" w:ascii="宋体" w:hAnsi="宋体" w:cs="宋体"/>
          <w:b/>
          <w:szCs w:val="21"/>
        </w:rPr>
        <w:t xml:space="preserve">（</w:t>
      </w:r>
      <w:r>
        <w:rPr>
          <w:rFonts w:hint="eastAsia" w:ascii="宋体" w:hAnsi="宋体" w:cs="宋体"/>
          <w:b/>
          <w:szCs w:val="21"/>
        </w:rPr>
        <w:t xml:space="preserve">五</w:t>
      </w:r>
      <w:r>
        <w:rPr>
          <w:rFonts w:hint="eastAsia" w:ascii="宋体" w:hAnsi="宋体" w:cs="宋体"/>
          <w:b/>
          <w:szCs w:val="21"/>
        </w:rPr>
        <w:t xml:space="preserve">）项目结算及考核要求：</w:t>
      </w:r>
      <w:r>
        <w:rPr>
          <w:rFonts w:hint="eastAsia" w:ascii="宋体" w:hAnsi="宋体" w:cs="宋体"/>
          <w:bCs/>
          <w:szCs w:val="21"/>
        </w:rPr>
        <w:t xml:space="preserve">详见合同条款。</w:t>
      </w:r>
      <w:r/>
    </w:p>
    <w:p>
      <w:pPr>
        <w:ind w:firstLine="422"/>
        <w:spacing w:line="360" w:lineRule="auto"/>
        <w:rPr>
          <w:rFonts w:ascii="宋体" w:hAnsi="宋体" w:cs="宋体"/>
          <w:b/>
          <w:bCs/>
          <w:szCs w:val="21"/>
        </w:rPr>
      </w:pPr>
      <w:r>
        <w:rPr>
          <w:rFonts w:hint="eastAsia" w:ascii="宋体" w:hAnsi="宋体" w:cs="宋体"/>
          <w:b/>
          <w:bCs/>
          <w:szCs w:val="21"/>
        </w:rPr>
        <w:t xml:space="preserve">五、综合说明：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、成交单位须保证食材的质量（提供相关的质量保证），因重大责任事故，取消配送资格的供应商，不得继续为采购方提供所有物资的配送，已签订的合同双方协商解除。</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、响应单位所提供的相关服务应符合根据国家标准和规范，并遵循采购文件的要求，其服务的质量和标准应达到</w:t>
      </w:r>
      <w:r>
        <w:rPr>
          <w:rFonts w:hint="eastAsia" w:ascii="宋体" w:hAnsi="宋体" w:cs="宋体"/>
          <w:szCs w:val="21"/>
        </w:rPr>
        <w:t xml:space="preserve">采购</w:t>
      </w:r>
      <w:r>
        <w:rPr>
          <w:rFonts w:hint="eastAsia" w:ascii="宋体" w:hAnsi="宋体" w:cs="宋体"/>
          <w:szCs w:val="21"/>
        </w:rPr>
        <w:t xml:space="preserve">要求，并提供详细的服务说明。如其中某些条款不能完全满足时，应在响应文件中逐条列出。</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、响应文件内容必须真实、准确、有效，如提供虚假材料或对采购文件所要求说明的情况故意隐瞒或虚报，按《中华人民共和国政府采购法》第七十七条的相关办法处理。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、成交单位和服务</w:t>
      </w:r>
      <w:r>
        <w:rPr>
          <w:rFonts w:hint="eastAsia" w:ascii="宋体" w:hAnsi="宋体" w:cs="宋体"/>
          <w:szCs w:val="21"/>
        </w:rPr>
        <w:t xml:space="preserve">人员应遵守安全操作规章制度，若发生人身伤害等工伤事故，由成交单位自负，与采购单位无涉。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、因服务人员工作失职或失误，造成采购单位利益损失，成交单位要作出相应赔偿，后果严重的要追究法律责任。</w:t>
      </w:r>
      <w:r/>
    </w:p>
    <w:p>
      <w:pPr>
        <w:ind w:firstLine="420"/>
        <w:spacing w:line="360" w:lineRule="auto"/>
        <w:rPr>
          <w:rFonts w:ascii="宋体" w:hAnsi="宋体" w:cs="宋体"/>
        </w:rPr>
      </w:pPr>
      <w:r>
        <w:rPr>
          <w:rFonts w:hint="eastAsia" w:ascii="宋体" w:hAnsi="宋体" w:cs="宋体"/>
          <w:szCs w:val="21"/>
        </w:rPr>
        <w:t xml:space="preserve">6</w:t>
      </w:r>
      <w:r>
        <w:rPr>
          <w:rFonts w:hint="eastAsia" w:ascii="宋体" w:hAnsi="宋体" w:cs="宋体"/>
          <w:szCs w:val="21"/>
        </w:rPr>
        <w:t xml:space="preserve">、成交单位必须给服务人员按照项目所在地的有关规定支付工资、交纳正常的社会保险（社保可参照响应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w:t>
      </w:r>
      <w:r>
        <w:rPr>
          <w:rFonts w:hint="eastAsia" w:ascii="宋体" w:hAnsi="宋体" w:cs="宋体"/>
          <w:szCs w:val="21"/>
        </w:rPr>
        <w:t xml:space="preserve">用由成交单位承担。合同履行期间，服务人员与采购单位无任何劳动人事关系，用工事宜由成交单位负责</w:t>
      </w:r>
      <w:r>
        <w:rPr>
          <w:rFonts w:hint="eastAsia" w:ascii="宋体" w:hAnsi="宋体" w:cs="宋体"/>
        </w:rPr>
        <w:t xml:space="preserve">。</w:t>
      </w:r>
      <w:bookmarkEnd w:id="6"/>
      <w:r/>
      <w:bookmarkEnd w:id="7"/>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其他要求</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针对本项目提供内部管理制度（含食材卫生安全保障制度、质量保障机制、配送业务操作流程规范制度、内部考核制度、服务质量监督制度）。</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针对本项目提供原材料配送服务方案（含</w:t>
      </w:r>
      <w:r>
        <w:rPr>
          <w:rFonts w:hint="eastAsia" w:ascii="宋体" w:hAnsi="宋体" w:cs="宋体"/>
          <w:szCs w:val="21"/>
          <w:lang w:val="zh-CN"/>
        </w:rPr>
        <w:t xml:space="preserve">食材货源及时令蔬菜供应保障措施，食材安全、卫生、无毒无公害保障措施，食材配送及时及运输安全保障措施，鱼肉水产蔬菜新鲜度及质保期保障措施，供货价格不高于市场平均价保障措施）。</w:t>
      </w:r>
      <w:r/>
    </w:p>
    <w:p>
      <w:pPr>
        <w:ind w:firstLine="422"/>
        <w:spacing w:line="360" w:lineRule="auto"/>
        <w:rPr>
          <w:rFonts w:ascii="宋体" w:hAnsi="宋体" w:cs="宋体"/>
          <w:szCs w:val="21"/>
          <w:lang w:val="zh-CN"/>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针对本项目提供应急处理机制（含</w:t>
      </w:r>
      <w:r>
        <w:rPr>
          <w:rFonts w:hint="eastAsia" w:ascii="宋体" w:hAnsi="宋体" w:cs="宋体"/>
          <w:szCs w:val="21"/>
          <w:lang w:val="zh-CN"/>
        </w:rPr>
        <w:t xml:space="preserve">食品流通环节过程可能会出现的问题作出的应急处理方案，针对</w:t>
      </w:r>
      <w:r>
        <w:rPr>
          <w:rFonts w:hint="eastAsia" w:ascii="宋体" w:hAnsi="宋体" w:cs="宋体"/>
          <w:szCs w:val="21"/>
        </w:rPr>
        <w:t xml:space="preserve">采购</w:t>
      </w:r>
      <w:r>
        <w:rPr>
          <w:rFonts w:hint="eastAsia" w:ascii="宋体" w:hAnsi="宋体" w:cs="宋体"/>
          <w:szCs w:val="21"/>
          <w:lang w:val="zh-CN"/>
        </w:rPr>
        <w:t xml:space="preserve">方临时提出应急供货需求的处理方案、应急供货响应时间）。</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为了进一步确保供应食材的质量问题，</w:t>
      </w:r>
      <w:r>
        <w:rPr>
          <w:rFonts w:hint="eastAsia" w:ascii="宋体" w:hAnsi="宋体" w:cs="宋体"/>
          <w:szCs w:val="21"/>
        </w:rPr>
        <w:t xml:space="preserve">响应单位</w:t>
      </w:r>
      <w:r>
        <w:rPr>
          <w:rFonts w:hint="eastAsia" w:ascii="宋体" w:hAnsi="宋体" w:cs="宋体"/>
          <w:szCs w:val="21"/>
        </w:rPr>
        <w:t xml:space="preserve">针对本项目阐述</w:t>
      </w:r>
      <w:r>
        <w:rPr>
          <w:rFonts w:hint="eastAsia" w:ascii="宋体" w:hAnsi="宋体" w:cs="宋体"/>
          <w:szCs w:val="21"/>
          <w:lang w:val="zh-CN"/>
        </w:rPr>
        <w:t xml:space="preserve">蔬菜农药残留检测、相</w:t>
      </w:r>
      <w:r>
        <w:rPr>
          <w:rFonts w:hint="eastAsia" w:ascii="宋体" w:hAnsi="宋体" w:cs="宋体"/>
          <w:szCs w:val="21"/>
          <w:lang w:val="zh-CN"/>
        </w:rPr>
        <w:t xml:space="preserve">关卫生安全指标检测室等</w:t>
      </w:r>
      <w:r>
        <w:rPr>
          <w:rFonts w:hint="eastAsia" w:ascii="宋体" w:hAnsi="宋体" w:cs="宋体"/>
          <w:szCs w:val="21"/>
        </w:rPr>
        <w:t xml:space="preserve">情况，配置肉类分割、蔬菜分拣等加工区情况，配置切配加工清洗蔬菜流水线区情况、食品安全责任保险。</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为食品购买食品安全责任保险，具有处理赔偿因食品原料质量引发的食品安全事故的能力。</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针对本项目投入服务所需的车辆、仓库。</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具有</w:t>
      </w:r>
      <w:r>
        <w:rPr>
          <w:rFonts w:hint="eastAsia" w:ascii="宋体" w:hAnsi="宋体" w:cs="宋体"/>
          <w:szCs w:val="21"/>
        </w:rPr>
        <w:t xml:space="preserve">类似本次采购项目业绩。</w:t>
      </w:r>
      <w:r/>
    </w:p>
    <w:p>
      <w:pPr>
        <w:ind w:firstLine="42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为了更好的服务于本项目，</w:t>
      </w:r>
      <w:r>
        <w:rPr>
          <w:rFonts w:hint="eastAsia" w:ascii="宋体" w:hAnsi="宋体" w:cs="宋体"/>
          <w:szCs w:val="21"/>
        </w:rPr>
        <w:t xml:space="preserve">响应单位</w:t>
      </w:r>
      <w:r>
        <w:rPr>
          <w:rFonts w:hint="eastAsia" w:ascii="宋体" w:hAnsi="宋体" w:cs="宋体"/>
          <w:szCs w:val="21"/>
        </w:rPr>
        <w:t xml:space="preserve">具有相关管理体系认证情况。</w:t>
      </w:r>
      <w:r/>
    </w:p>
    <w:p>
      <w:pPr>
        <w:ind w:firstLine="422"/>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1066"/>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1066"/>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1066"/>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分项报价明细表</w:t>
      </w:r>
      <w:r>
        <w:rPr>
          <w:rFonts w:hint="eastAsia" w:ascii="宋体" w:hAnsi="宋体" w:cs="宋体"/>
          <w:b/>
          <w:bCs/>
          <w:szCs w:val="21"/>
        </w:rPr>
        <w:t xml:space="preserve">（本项目不涉及）</w:t>
      </w:r>
      <w:r/>
    </w:p>
    <w:p>
      <w:pPr>
        <w:pStyle w:val="1066"/>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年度）财务审计报告或最近一期（近半年以来任意一期）财务报表</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至少包括资产负债表、利润表）</w:t>
      </w:r>
      <w:r>
        <w:rPr>
          <w:rFonts w:hint="eastAsia" w:ascii="宋体" w:hAnsi="宋体" w:eastAsia="宋体" w:cs="宋体"/>
          <w:bCs/>
          <w:sz w:val="21"/>
          <w:szCs w:val="21"/>
        </w:rPr>
        <w:t xml:space="preserve">，其他组织、自然人及成立未满一年的法人应提供银行出具的资信证明）；</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w:t>
      </w:r>
      <w:r>
        <w:rPr>
          <w:rFonts w:hint="eastAsia" w:ascii="宋体" w:hAnsi="宋体" w:eastAsia="宋体" w:cs="宋体"/>
          <w:bCs/>
          <w:sz w:val="21"/>
          <w:szCs w:val="21"/>
        </w:rPr>
        <w:t xml:space="preserve">内，在经营活动中没有重大违法记录。提供书面声明函；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法律、行政法规规定的其他条件。承诺符合；</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其他特定资格要求：响应单位有效期内的《食品经营许可证》；</w:t>
      </w:r>
      <w:r/>
    </w:p>
    <w:p>
      <w:pPr>
        <w:pStyle w:val="767"/>
        <w:spacing w:line="360" w:lineRule="auto"/>
        <w:rPr>
          <w:rFonts w:ascii="宋体" w:hAnsi="宋体" w:eastAsia="宋体" w:cs="宋体"/>
          <w:bCs/>
          <w:sz w:val="21"/>
          <w:szCs w:val="21"/>
          <w:lang w:val="zh-CN"/>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落实政府采购政策需满足的资格要求：《中小企业声明函》或《残疾人福利性单位声明函》或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省级以上监狱管理局、戒毒管理局（含新疆生产建设兵团）出具的属于监狱企业的证明文件（本项目专门面向中小企业采购。</w:t>
      </w:r>
      <w:r>
        <w:rPr>
          <w:rFonts w:hint="eastAsia" w:ascii="宋体" w:hAnsi="宋体" w:eastAsia="宋体" w:cs="宋体"/>
          <w:bCs/>
          <w:sz w:val="21"/>
          <w:szCs w:val="21"/>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Cs/>
          <w:sz w:val="21"/>
          <w:szCs w:val="21"/>
          <w:lang w:val="zh-CN"/>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bookmarkStart w:id="8" w:name="OLE_LINK8"/>
      <w:r/>
      <w:bookmarkStart w:id="9" w:name="OLE_LINK7"/>
      <w:r>
        <w:rPr>
          <w:rFonts w:hint="eastAsia" w:ascii="宋体" w:hAnsi="宋体" w:eastAsia="宋体" w:cs="宋体"/>
          <w:bCs/>
          <w:sz w:val="21"/>
          <w:szCs w:val="21"/>
        </w:rPr>
        <w:t xml:space="preserve">4</w:t>
      </w:r>
      <w:r>
        <w:rPr>
          <w:rFonts w:hint="eastAsia" w:ascii="宋体" w:hAnsi="宋体" w:eastAsia="宋体" w:cs="宋体"/>
          <w:bCs/>
          <w:sz w:val="21"/>
          <w:szCs w:val="21"/>
        </w:rPr>
        <w:t xml:space="preserve">其它有关资格证明的</w:t>
      </w:r>
      <w:r>
        <w:rPr>
          <w:rFonts w:hint="eastAsia" w:ascii="宋体" w:hAnsi="宋体" w:eastAsia="宋体" w:cs="宋体"/>
          <w:bCs/>
          <w:sz w:val="21"/>
          <w:szCs w:val="21"/>
        </w:rPr>
        <w:t xml:space="preserve">文件</w:t>
      </w:r>
      <w:bookmarkEnd w:id="8"/>
      <w:r/>
      <w:bookmarkEnd w:id="9"/>
      <w:r>
        <w:rPr>
          <w:rFonts w:hint="eastAsia" w:ascii="宋体" w:hAnsi="宋体" w:eastAsia="宋体" w:cs="宋体"/>
          <w:bCs/>
          <w:sz w:val="21"/>
          <w:szCs w:val="21"/>
        </w:rPr>
        <w:t xml:space="preserve">（</w:t>
      </w:r>
      <w:r>
        <w:rPr>
          <w:rFonts w:hint="eastAsia" w:ascii="宋体" w:hAnsi="宋体" w:eastAsia="宋体" w:cs="宋体"/>
          <w:bCs/>
          <w:sz w:val="21"/>
          <w:szCs w:val="21"/>
        </w:rPr>
        <w:t xml:space="preserve">如有要求须提供）</w:t>
      </w:r>
      <w:r>
        <w:rPr>
          <w:rFonts w:hint="eastAsia" w:ascii="宋体" w:hAnsi="宋体" w:eastAsia="宋体" w:cs="宋体"/>
          <w:bCs/>
          <w:sz w:val="21"/>
          <w:szCs w:val="21"/>
        </w:rPr>
        <w:t xml:space="preserve">；</w:t>
      </w:r>
      <w:r/>
    </w:p>
    <w:p>
      <w:pPr>
        <w:pStyle w:val="1066"/>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1066"/>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1066"/>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关于资格文件的声明函；</w:t>
      </w:r>
      <w:r/>
    </w:p>
    <w:p>
      <w:pPr>
        <w:pStyle w:val="1066"/>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磋商响应单位法定代表人身份证复印件；法人授权委托书和磋商响应单位授权代理人身份证复印件（如有授权）；</w:t>
      </w:r>
      <w:r/>
    </w:p>
    <w:p>
      <w:pPr>
        <w:pStyle w:val="1066"/>
        <w:ind w:firstLine="42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1066"/>
        <w:ind w:firstLine="42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1066"/>
        <w:ind w:firstLine="42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1066"/>
        <w:ind w:firstLine="42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磋商响应单位基本情况表；</w:t>
      </w:r>
      <w:r/>
    </w:p>
    <w:p>
      <w:pPr>
        <w:pStyle w:val="1066"/>
        <w:ind w:firstLine="42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066"/>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1066"/>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技术分</w:t>
      </w:r>
      <w:r>
        <w:rPr>
          <w:rFonts w:hint="eastAsia" w:ascii="宋体" w:hAnsi="宋体" w:cs="宋体"/>
          <w:szCs w:val="21"/>
        </w:rPr>
        <w:t xml:space="preserve">（具体按评分标准要求）；</w:t>
      </w:r>
      <w:r/>
    </w:p>
    <w:p>
      <w:pPr>
        <w:pStyle w:val="1066"/>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1066"/>
        <w:ind w:firstLine="420"/>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1066"/>
        <w:ind w:firstLine="42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rPr>
          <w:rFonts w:hint="eastAsia" w:ascii="宋体" w:hAnsi="宋体" w:cs="宋体"/>
          <w:szCs w:val="21"/>
        </w:rPr>
        <w:t xml:space="preserve">。</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p>
    <w:p>
      <w:pPr>
        <w:ind w:firstLine="420"/>
        <w:spacing w:line="360" w:lineRule="auto"/>
        <w:rPr>
          <w:rFonts w:ascii="宋体" w:hAnsi="宋体" w:cs="宋体"/>
          <w:lang w:val="zh-CN"/>
        </w:rPr>
      </w:pPr>
      <w:r>
        <w:rPr>
          <w:rFonts w:hint="eastAsia" w:ascii="宋体" w:hAnsi="宋体" w:cs="宋体"/>
        </w:rPr>
        <w:t xml:space="preserve">7</w:t>
      </w:r>
      <w:r>
        <w:rPr>
          <w:rFonts w:hint="eastAsia" w:ascii="宋体" w:hAnsi="宋体" w:cs="宋体"/>
        </w:rPr>
        <w:t xml:space="preserve">.1</w:t>
      </w:r>
      <w:r>
        <w:rPr>
          <w:rFonts w:hint="eastAsia" w:ascii="宋体" w:hAnsi="宋体" w:cs="宋体"/>
        </w:rPr>
        <w:t xml:space="preserve">本项目专门面向中小企业采购，不涉及小微企业价格扣除；</w:t>
      </w:r>
      <w:r/>
    </w:p>
    <w:p>
      <w:pPr>
        <w:pStyle w:val="1066"/>
        <w:ind w:firstLine="420"/>
        <w:spacing w:line="360" w:lineRule="auto"/>
        <w:rPr>
          <w:rFonts w:ascii="宋体" w:hAnsi="宋体" w:cs="宋体"/>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rPr>
        <w:t xml:space="preserve">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1066"/>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4.1-4.4</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66"/>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5.1-5.8</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1066"/>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8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w:t>
      </w:r>
      <w:r>
        <w:rPr>
          <w:rFonts w:hint="eastAsia" w:ascii="宋体" w:hAnsi="宋体" w:eastAsia="宋体" w:cs="宋体"/>
          <w:bCs/>
          <w:sz w:val="21"/>
          <w:szCs w:val="21"/>
        </w:rPr>
        <w:t xml:space="preserve">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8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89"/>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w:t>
      </w:r>
      <w:r>
        <w:rPr>
          <w:rFonts w:hint="eastAsia" w:ascii="宋体" w:hAnsi="宋体" w:eastAsia="宋体" w:cs="宋体"/>
          <w:sz w:val="21"/>
          <w:szCs w:val="21"/>
        </w:rPr>
        <w:t xml:space="preserve">动前三年内，在经营活动中没有重大违法记录；</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8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799"/>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w:t>
      </w:r>
      <w:r>
        <w:rPr>
          <w:rFonts w:hint="eastAsia" w:cs="宋体"/>
          <w:b/>
          <w:sz w:val="21"/>
          <w:szCs w:val="21"/>
        </w:rPr>
        <w:t xml:space="preserve">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89"/>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w:t>
      </w:r>
      <w:r>
        <w:rPr>
          <w:rFonts w:hint="eastAsia" w:ascii="宋体" w:hAnsi="宋体" w:eastAsia="宋体" w:cs="宋体"/>
          <w:sz w:val="21"/>
          <w:szCs w:val="21"/>
        </w:rPr>
        <w:t xml:space="preserve">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w:t>
      </w:r>
      <w:r>
        <w:rPr>
          <w:rFonts w:hint="eastAsia" w:ascii="宋体" w:hAnsi="宋体" w:eastAsia="宋体" w:cs="宋体"/>
          <w:sz w:val="21"/>
          <w:szCs w:val="21"/>
        </w:rPr>
        <w:t xml:space="preserve">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8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w:t>
      </w:r>
      <w:r>
        <w:rPr>
          <w:rFonts w:hint="eastAsia" w:ascii="宋体" w:hAnsi="宋体" w:eastAsia="宋体" w:cs="宋体"/>
          <w:b/>
          <w:sz w:val="21"/>
          <w:szCs w:val="21"/>
        </w:rPr>
        <w:t xml:space="preserve">处规定时间的计算以系统中的倒计时间为准，系统中的线上最后报价只有一次机会，提交后无法撤回，请供应商慎重提交）</w:t>
      </w:r>
      <w:r/>
    </w:p>
    <w:p>
      <w:pPr>
        <w:pStyle w:val="98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8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、磋商响应总报价应包含</w:t>
      </w:r>
      <w:r>
        <w:rPr>
          <w:rFonts w:hint="eastAsia" w:ascii="宋体" w:hAnsi="宋体" w:cs="宋体"/>
          <w:bCs/>
          <w:szCs w:val="21"/>
        </w:rPr>
        <w:t xml:space="preserve">完成本项目服务工作所需的配送、食材、人工、管理、设备、运输、交通、风险、保险、劳保、</w:t>
      </w:r>
      <w:r>
        <w:rPr>
          <w:rFonts w:hint="eastAsia" w:ascii="宋体" w:hAnsi="宋体" w:cs="宋体"/>
          <w:bCs/>
          <w:szCs w:val="21"/>
        </w:rPr>
        <w:t xml:space="preserve">成交</w:t>
      </w:r>
      <w:r>
        <w:rPr>
          <w:rFonts w:hint="eastAsia" w:ascii="宋体" w:hAnsi="宋体" w:cs="宋体"/>
          <w:bCs/>
          <w:szCs w:val="21"/>
        </w:rPr>
        <w:t xml:space="preserve">服务费、利润、税金、政策性文件规定及合同包含的所有风险、责任等完成本项目的各项应有费用</w:t>
      </w:r>
      <w:r>
        <w:rPr>
          <w:rFonts w:hint="eastAsia" w:ascii="宋体" w:hAnsi="宋体" w:cs="宋体"/>
          <w:szCs w:val="21"/>
        </w:rPr>
        <w:t xml:space="preserve">。除非合同条款中另有规定，否则，成交单位所报价格在合同实施期间不因市场变化因素而变动。磋商响应单位未填价格的项目，在实施后，采购单位将不予支付，并视为该项费用已包括磋商总报价中。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68"/>
          <w:rFonts w:ascii="宋体" w:hAnsi="宋体" w:cs="宋体"/>
          <w:b/>
          <w:szCs w:val="21"/>
        </w:rPr>
      </w:pPr>
      <w:r>
        <w:rPr>
          <w:rStyle w:val="106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、代理服务费：</w:t>
      </w:r>
      <w:r>
        <w:rPr>
          <w:rFonts w:hint="eastAsia" w:ascii="宋体" w:hAnsi="宋体" w:cs="宋体"/>
          <w:bCs/>
          <w:szCs w:val="21"/>
        </w:rPr>
        <w:t xml:space="preserve">本项目预算中包含采购代理服务费，</w:t>
      </w:r>
      <w:r>
        <w:rPr>
          <w:rStyle w:val="1081"/>
          <w:rFonts w:hint="eastAsia" w:ascii="宋体" w:hAnsi="宋体" w:cs="宋体"/>
          <w:szCs w:val="21"/>
        </w:rPr>
        <w:t xml:space="preserve">由成交单位按照预算金额计算并支付，具体为</w:t>
      </w:r>
      <w:r>
        <w:rPr>
          <w:rStyle w:val="1081"/>
          <w:rFonts w:hint="eastAsia" w:ascii="宋体" w:hAnsi="宋体" w:cs="宋体"/>
          <w:szCs w:val="21"/>
        </w:rPr>
        <w:t xml:space="preserve">100</w:t>
      </w:r>
      <w:r>
        <w:rPr>
          <w:rStyle w:val="1081"/>
          <w:rFonts w:hint="eastAsia" w:ascii="宋体" w:hAnsi="宋体" w:cs="宋体"/>
          <w:szCs w:val="21"/>
        </w:rPr>
        <w:t xml:space="preserve">万元以内</w:t>
      </w:r>
      <w:r>
        <w:rPr>
          <w:rStyle w:val="1081"/>
          <w:rFonts w:hint="eastAsia" w:ascii="宋体" w:hAnsi="宋体" w:cs="宋体"/>
          <w:szCs w:val="21"/>
        </w:rPr>
        <w:t xml:space="preserve">1.5%</w:t>
      </w:r>
      <w:r>
        <w:rPr>
          <w:rStyle w:val="1081"/>
          <w:rFonts w:hint="eastAsia" w:ascii="宋体" w:hAnsi="宋体" w:cs="宋体"/>
          <w:szCs w:val="21"/>
        </w:rPr>
        <w:t xml:space="preserve">、</w:t>
      </w:r>
      <w:r>
        <w:rPr>
          <w:rStyle w:val="1081"/>
          <w:rFonts w:hint="eastAsia" w:ascii="宋体" w:hAnsi="宋体" w:cs="宋体"/>
          <w:szCs w:val="21"/>
        </w:rPr>
        <w:t xml:space="preserve">100</w:t>
      </w:r>
      <w:r>
        <w:rPr>
          <w:rStyle w:val="1081"/>
          <w:rFonts w:hint="eastAsia" w:ascii="宋体" w:hAnsi="宋体" w:cs="宋体"/>
          <w:szCs w:val="21"/>
        </w:rPr>
        <w:t xml:space="preserve">万元～</w:t>
      </w:r>
      <w:r>
        <w:rPr>
          <w:rStyle w:val="1081"/>
          <w:rFonts w:hint="eastAsia" w:ascii="宋体" w:hAnsi="宋体" w:cs="宋体"/>
          <w:szCs w:val="21"/>
        </w:rPr>
        <w:t xml:space="preserve">500</w:t>
      </w:r>
      <w:r>
        <w:rPr>
          <w:rStyle w:val="1081"/>
          <w:rFonts w:hint="eastAsia" w:ascii="宋体" w:hAnsi="宋体" w:cs="宋体"/>
          <w:szCs w:val="21"/>
        </w:rPr>
        <w:t xml:space="preserve">万元以内</w:t>
      </w:r>
      <w:r>
        <w:rPr>
          <w:rStyle w:val="1081"/>
          <w:rFonts w:hint="eastAsia" w:ascii="宋体" w:hAnsi="宋体" w:cs="宋体"/>
          <w:szCs w:val="21"/>
        </w:rPr>
        <w:t xml:space="preserve">1.1%</w:t>
      </w:r>
      <w:r>
        <w:rPr>
          <w:rStyle w:val="1081"/>
          <w:rFonts w:hint="eastAsia" w:ascii="宋体" w:hAnsi="宋体" w:cs="宋体"/>
          <w:szCs w:val="21"/>
        </w:rPr>
        <w:t xml:space="preserve">差额定率累进法计算并支付</w:t>
      </w:r>
      <w:r>
        <w:rPr>
          <w:rFonts w:hint="eastAsia" w:ascii="宋体" w:hAnsi="宋体" w:cs="宋体"/>
          <w:bCs/>
          <w:szCs w:val="21"/>
        </w:rPr>
        <w:t xml:space="preserve">采购代理</w:t>
      </w:r>
      <w:r>
        <w:rPr>
          <w:rStyle w:val="1081"/>
          <w:rFonts w:hint="eastAsia" w:ascii="宋体" w:hAnsi="宋体" w:cs="宋体"/>
          <w:szCs w:val="21"/>
        </w:rPr>
        <w:t xml:space="preserve">服务费，该费用应在领取成交通知书时付清。本项目</w:t>
      </w:r>
      <w:r>
        <w:rPr>
          <w:rFonts w:hint="eastAsia" w:ascii="宋体" w:hAnsi="宋体" w:cs="宋体"/>
          <w:bCs/>
          <w:szCs w:val="21"/>
        </w:rPr>
        <w:t xml:space="preserve">采购代理</w:t>
      </w:r>
      <w:r>
        <w:rPr>
          <w:rStyle w:val="1081"/>
          <w:rFonts w:hint="eastAsia" w:ascii="宋体" w:hAnsi="宋体" w:cs="宋体"/>
          <w:szCs w:val="21"/>
        </w:rPr>
        <w:t xml:space="preserve">服务费金额</w:t>
      </w:r>
      <w:r>
        <w:rPr>
          <w:rStyle w:val="1081"/>
          <w:rFonts w:hint="eastAsia" w:ascii="宋体" w:hAnsi="宋体" w:cs="宋体"/>
          <w:szCs w:val="21"/>
        </w:rPr>
        <w:t xml:space="preserve">：</w:t>
      </w:r>
      <w:r>
        <w:rPr>
          <w:rStyle w:val="1081"/>
          <w:rFonts w:hint="eastAsia" w:ascii="宋体" w:hAnsi="宋体" w:cs="宋体"/>
          <w:szCs w:val="21"/>
        </w:rPr>
        <w:t xml:space="preserve">第一标段</w:t>
      </w:r>
      <w:r>
        <w:rPr>
          <w:rFonts w:hint="eastAsia" w:ascii="宋体" w:hAnsi="宋体" w:cs="宋体"/>
          <w:szCs w:val="21"/>
        </w:rPr>
        <w:t xml:space="preserve">人民币</w:t>
      </w:r>
      <w:r>
        <w:rPr>
          <w:rFonts w:hint="eastAsia" w:ascii="宋体" w:hAnsi="宋体" w:cs="宋体"/>
          <w:szCs w:val="21"/>
        </w:rPr>
        <w:t xml:space="preserve">18575</w:t>
      </w:r>
      <w:r>
        <w:rPr>
          <w:rFonts w:hint="eastAsia" w:ascii="宋体" w:hAnsi="宋体" w:cs="宋体"/>
          <w:szCs w:val="21"/>
        </w:rPr>
        <w:t xml:space="preserve">元整</w:t>
      </w:r>
      <w:r>
        <w:rPr>
          <w:rStyle w:val="1068"/>
          <w:rFonts w:hint="eastAsia" w:ascii="宋体" w:hAnsi="宋体" w:cs="宋体"/>
          <w:szCs w:val="21"/>
        </w:rPr>
        <w:t xml:space="preserve">；</w:t>
      </w:r>
      <w:r>
        <w:rPr>
          <w:rStyle w:val="1068"/>
          <w:rFonts w:hint="eastAsia" w:ascii="宋体" w:hAnsi="宋体" w:cs="宋体"/>
          <w:szCs w:val="21"/>
        </w:rPr>
        <w:t xml:space="preserve">第二标段</w:t>
      </w:r>
      <w:r>
        <w:rPr>
          <w:rFonts w:hint="eastAsia" w:ascii="宋体" w:hAnsi="宋体" w:cs="宋体"/>
          <w:szCs w:val="21"/>
        </w:rPr>
        <w:t xml:space="preserve">人民币</w:t>
      </w:r>
      <w:r>
        <w:rPr>
          <w:rFonts w:hint="eastAsia" w:ascii="宋体" w:hAnsi="宋体" w:cs="宋体"/>
          <w:szCs w:val="21"/>
        </w:rPr>
        <w:t xml:space="preserve">18575</w:t>
      </w:r>
      <w:r>
        <w:rPr>
          <w:rFonts w:hint="eastAsia" w:ascii="宋体" w:hAnsi="宋体" w:cs="宋体"/>
          <w:szCs w:val="21"/>
        </w:rPr>
        <w:t xml:space="preserve">元整</w:t>
      </w:r>
      <w:r>
        <w:rPr>
          <w:rStyle w:val="1068"/>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w:t>
      </w:r>
      <w:r>
        <w:rPr>
          <w:rFonts w:hint="eastAsia" w:ascii="宋体" w:hAnsi="宋体" w:cs="宋体"/>
          <w:szCs w:val="21"/>
        </w:rPr>
        <w:t xml:space="preserve">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66"/>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66"/>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w:t>
      </w:r>
      <w:r>
        <w:rPr>
          <w:rFonts w:hint="eastAsia" w:ascii="宋体" w:hAnsi="宋体" w:cs="宋体"/>
          <w:szCs w:val="21"/>
          <w:lang w:val="zh-CN"/>
        </w:rPr>
        <w:t xml:space="preserve">代理机构。联合体牵头人应被授权作为联合体所有成员的代表承担责任和接受指令，并负责整个合同的全面履行。</w:t>
      </w:r>
      <w:r/>
    </w:p>
    <w:p>
      <w:pPr>
        <w:pStyle w:val="1066"/>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1066"/>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、凡涉及磋商采购文件的补充说明和修改，均以苏州政府采购网上发布的通知为准。</w:t>
      </w:r>
      <w:r/>
    </w:p>
    <w:p>
      <w:pPr>
        <w:ind w:firstLine="42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、关于对参与供应商信用记录的政府采购要求：</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w:t>
      </w:r>
      <w:r>
        <w:rPr>
          <w:rFonts w:hint="eastAsia" w:ascii="宋体" w:hAnsi="宋体" w:cs="宋体"/>
          <w:szCs w:val="21"/>
        </w:rPr>
        <w:t xml:space="preserve">，联合体成员存在不良信用记录的，视同联合体存在不良信用记录。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w:t>
      </w:r>
      <w:r>
        <w:rPr>
          <w:rFonts w:hint="eastAsia" w:ascii="宋体" w:hAnsi="宋体" w:cs="宋体"/>
          <w:szCs w:val="21"/>
        </w:rPr>
        <w:t xml:space="preserve">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w:t>
      </w:r>
      <w:r>
        <w:rPr>
          <w:rFonts w:hint="eastAsia" w:ascii="宋体" w:hAnsi="宋体" w:cs="宋体"/>
          <w:szCs w:val="21"/>
        </w:rPr>
        <w:t xml:space="preserve">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w:t>
      </w:r>
      <w:r>
        <w:rPr>
          <w:rFonts w:hint="eastAsia" w:ascii="宋体" w:hAnsi="宋体" w:cs="宋体"/>
          <w:szCs w:val="21"/>
        </w:rPr>
        <w:t xml:space="preserve">（响应）文件日未满三年的。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0" w:name="_Hlk132389804"/>
      <w:r/>
      <w:bookmarkStart w:id="11" w:name="_Hlk132385577"/>
      <w:r/>
      <w:bookmarkStart w:id="12" w:name="_Hlk132385599"/>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10"/>
      <w:r/>
      <w:bookmarkEnd w:id="11"/>
      <w:r/>
      <w:bookmarkEnd w:id="12"/>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w:t>
      </w:r>
      <w:r>
        <w:rPr>
          <w:rFonts w:hint="eastAsia" w:ascii="宋体" w:hAnsi="宋体" w:cs="宋体"/>
        </w:rPr>
        <w:t xml:space="preserve">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w:t>
      </w:r>
      <w:r>
        <w:rPr>
          <w:rFonts w:hint="eastAsia" w:ascii="宋体" w:hAnsi="宋体" w:cs="宋体"/>
          <w:szCs w:val="21"/>
        </w:rPr>
        <w:t xml:space="preserve">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w:t>
      </w:r>
      <w:r>
        <w:rPr>
          <w:rFonts w:hint="eastAsia" w:ascii="宋体" w:hAnsi="宋体" w:eastAsia="宋体" w:cs="宋体"/>
          <w:sz w:val="21"/>
          <w:szCs w:val="21"/>
        </w:rPr>
        <w:t xml:space="preserve">质疑函应当包括下列内容：</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8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89"/>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rPr>
          <w:rFonts w:hint="eastAsia" w:ascii="宋体" w:hAnsi="宋体" w:eastAsia="宋体" w:cs="宋体"/>
          <w:sz w:val="21"/>
          <w:szCs w:val="21"/>
        </w:rPr>
        <w:t xml:space="preserve"> </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w:t>
      </w:r>
      <w:r>
        <w:rPr>
          <w:rFonts w:hint="eastAsia" w:ascii="宋体" w:hAnsi="宋体" w:cs="宋体"/>
        </w:rPr>
        <w:t xml:space="preserve">工程或服务符合上述文件规定情形，可以享受中小企业扶持政策的，</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rPr>
        <w:t xml:space="preserve">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w:t>
      </w:r>
      <w:r>
        <w:rPr>
          <w:rFonts w:hint="eastAsia" w:ascii="宋体" w:hAnsi="宋体" w:cs="宋体"/>
        </w:rPr>
        <w:t xml:space="preserve">提交《中小企业声明函》并加盖公章，</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w:t>
      </w:r>
      <w:r>
        <w:rPr>
          <w:rFonts w:hint="eastAsia" w:ascii="宋体" w:hAnsi="宋体" w:cs="宋体"/>
          <w:szCs w:val="21"/>
        </w:rPr>
        <w:t xml:space="preserve">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批发业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w:t>
      </w:r>
      <w:r>
        <w:rPr>
          <w:rFonts w:hint="eastAsia" w:ascii="宋体" w:hAnsi="宋体" w:cs="宋体"/>
          <w:szCs w:val="21"/>
        </w:rPr>
        <w:t xml:space="preserve">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w:t>
      </w:r>
      <w:r>
        <w:rPr>
          <w:rFonts w:hint="eastAsia" w:ascii="宋体" w:hAnsi="宋体" w:cs="宋体"/>
          <w:b/>
          <w:szCs w:val="21"/>
        </w:rPr>
        <w:t xml:space="preserve">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w:t>
      </w:r>
      <w:r>
        <w:rPr>
          <w:rFonts w:hint="eastAsia" w:ascii="宋体" w:hAnsi="宋体" w:cs="宋体"/>
        </w:rPr>
        <w:t xml:space="preserve">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本项目对采购本国产品给予政策支持：</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①</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rPr>
        <w:t xml:space="preserve">20%</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②</w:t>
      </w: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rPr>
        <w:t xml:space="preserve">80%</w:t>
      </w:r>
      <w:r>
        <w:rPr>
          <w:rFonts w:hint="eastAsia" w:ascii="宋体" w:hAnsi="宋体" w:cs="宋体"/>
          <w:szCs w:val="21"/>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szCs w:val="21"/>
        </w:rPr>
        <w:t xml:space="preserve">20%</w:t>
      </w:r>
      <w:r>
        <w:rPr>
          <w:rFonts w:hint="eastAsia" w:ascii="宋体" w:hAnsi="宋体" w:cs="宋体"/>
          <w:szCs w:val="21"/>
        </w:rPr>
        <w:t xml:space="preserve">的价格扣除，用扣除后的价格参与评审。供应</w:t>
      </w:r>
      <w:r>
        <w:rPr>
          <w:rFonts w:hint="eastAsia" w:ascii="宋体" w:hAnsi="宋体" w:cs="宋体"/>
          <w:szCs w:val="21"/>
        </w:rPr>
        <w:t xml:space="preserve">商未填写比例数值，或比例数值未达到</w:t>
      </w:r>
      <w:r>
        <w:rPr>
          <w:rFonts w:hint="eastAsia" w:ascii="宋体" w:hAnsi="宋体" w:cs="宋体"/>
          <w:szCs w:val="21"/>
        </w:rPr>
        <w:t xml:space="preserve">80%</w:t>
      </w:r>
      <w:r>
        <w:rPr>
          <w:rFonts w:hint="eastAsia" w:ascii="宋体" w:hAnsi="宋体" w:cs="宋体"/>
          <w:szCs w:val="21"/>
        </w:rPr>
        <w:t xml:space="preserve">的，将不享受本国产品价格评审优惠。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③</w:t>
      </w:r>
      <w:r>
        <w:rPr>
          <w:rFonts w:hint="eastAsia" w:ascii="宋体" w:hAnsi="宋体" w:cs="宋体"/>
          <w:szCs w:val="21"/>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④</w:t>
      </w:r>
      <w:r>
        <w:rPr>
          <w:rFonts w:hint="eastAsia" w:ascii="宋体" w:hAnsi="宋体" w:cs="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⑤</w:t>
      </w:r>
      <w:r>
        <w:rPr>
          <w:rFonts w:hint="eastAsia" w:ascii="宋体" w:hAnsi="宋体" w:cs="宋体"/>
          <w:szCs w:val="21"/>
        </w:rPr>
        <w:t xml:space="preserve">评标过程中，如发现供应商在《声明函》内容含义不明确、同类事项与投标（响应）文件表述不一致或者有明显文字错误</w:t>
      </w:r>
      <w:r>
        <w:rPr>
          <w:rFonts w:hint="eastAsia" w:ascii="宋体" w:hAnsi="宋体" w:cs="宋体"/>
          <w:szCs w:val="21"/>
        </w:rPr>
        <w:t xml:space="preserve">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34</w:t>
      </w:r>
      <w:r>
        <w:rPr>
          <w:rFonts w:hint="eastAsia" w:ascii="宋体" w:hAnsi="宋体" w:cs="宋体"/>
          <w:szCs w:val="21"/>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w:t>
      </w:r>
      <w:r>
        <w:rPr>
          <w:rFonts w:hint="eastAsia" w:ascii="宋体" w:hAnsi="宋体" w:cs="宋体"/>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7"/>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6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本次</w:t>
      </w:r>
      <w:r>
        <w:rPr>
          <w:rFonts w:hint="eastAsia" w:ascii="宋体" w:hAnsi="宋体" w:cs="宋体"/>
          <w:szCs w:val="21"/>
        </w:rPr>
        <w:t xml:space="preserve">项目按标段分别评分</w:t>
      </w:r>
      <w:r>
        <w:rPr>
          <w:rFonts w:hint="eastAsia" w:ascii="宋体" w:hAnsi="宋体" w:cs="宋体"/>
          <w:szCs w:val="21"/>
        </w:rPr>
        <w:t xml:space="preserve">，</w:t>
      </w:r>
      <w:r>
        <w:rPr>
          <w:rFonts w:hint="eastAsia" w:ascii="宋体" w:hAnsi="宋体" w:cs="宋体"/>
          <w:szCs w:val="21"/>
        </w:rPr>
        <w:t xml:space="preserve">评标方法为综合评分法，即在</w:t>
      </w:r>
      <w:r>
        <w:rPr>
          <w:rFonts w:hint="eastAsia" w:ascii="宋体" w:hAnsi="宋体" w:cs="宋体"/>
        </w:rPr>
        <w:t xml:space="preserve">最大限度地</w:t>
      </w:r>
      <w:r>
        <w:rPr>
          <w:rFonts w:hint="eastAsia" w:ascii="宋体" w:hAnsi="宋体" w:cs="宋体"/>
          <w:szCs w:val="21"/>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2"/>
        <w:spacing w:line="360" w:lineRule="auto"/>
        <w:rPr>
          <w:rFonts w:ascii="宋体" w:hAnsi="宋体" w:cs="宋体"/>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bCs/>
          <w:szCs w:val="21"/>
        </w:rPr>
        <w:t xml:space="preserve">根据《苏财购〔</w:t>
      </w:r>
      <w:r>
        <w:rPr>
          <w:rFonts w:hint="eastAsia" w:ascii="宋体" w:hAnsi="宋体" w:cs="宋体"/>
          <w:b/>
          <w:bCs/>
          <w:szCs w:val="21"/>
        </w:rPr>
        <w:t xml:space="preserve">2026</w:t>
      </w:r>
      <w:r>
        <w:rPr>
          <w:rFonts w:hint="eastAsia" w:ascii="宋体" w:hAnsi="宋体" w:cs="宋体"/>
          <w:b/>
          <w:bCs/>
          <w:szCs w:val="21"/>
        </w:rPr>
        <w:t xml:space="preserve">〕</w:t>
      </w:r>
      <w:r>
        <w:rPr>
          <w:rFonts w:hint="eastAsia" w:ascii="宋体" w:hAnsi="宋体" w:cs="宋体"/>
          <w:b/>
          <w:bCs/>
          <w:szCs w:val="21"/>
        </w:rPr>
        <w:t xml:space="preserve">36</w:t>
      </w:r>
      <w:r>
        <w:rPr>
          <w:rFonts w:hint="eastAsia" w:ascii="宋体" w:hAnsi="宋体" w:cs="宋体"/>
          <w:b/>
          <w:bCs/>
          <w:szCs w:val="21"/>
        </w:rPr>
        <w:t xml:space="preserve">号》文</w:t>
      </w:r>
      <w:r>
        <w:rPr>
          <w:rFonts w:hint="eastAsia" w:ascii="宋体" w:hAnsi="宋体" w:cs="宋体"/>
          <w:b/>
          <w:bCs/>
          <w:szCs w:val="21"/>
        </w:rPr>
        <w:t xml:space="preserve">，</w:t>
      </w:r>
      <w:r>
        <w:rPr>
          <w:rFonts w:hint="eastAsia" w:ascii="宋体" w:hAnsi="宋体" w:cs="宋体"/>
          <w:b/>
          <w:bCs/>
          <w:szCs w:val="21"/>
        </w:rPr>
        <w:t xml:space="preserve">评审委员会启动异常低价投标（响应）审查的情形和具体要求，包括：</w:t>
      </w:r>
      <w:r/>
    </w:p>
    <w:p>
      <w:pPr>
        <w:ind w:firstLine="422"/>
        <w:spacing w:line="360" w:lineRule="auto"/>
        <w:rPr>
          <w:rFonts w:ascii="宋体" w:hAnsi="宋体" w:cs="宋体"/>
          <w:b/>
          <w:bCs/>
          <w:szCs w:val="21"/>
        </w:rPr>
      </w:pPr>
      <w:r>
        <w:rPr>
          <w:rFonts w:hint="eastAsia" w:ascii="宋体" w:hAnsi="宋体" w:cs="宋体"/>
          <w:b/>
          <w:bCs/>
          <w:szCs w:val="21"/>
        </w:rPr>
        <w:t xml:space="preserve">A</w:t>
      </w:r>
      <w:r>
        <w:rPr>
          <w:rFonts w:hint="eastAsia" w:ascii="宋体" w:hAnsi="宋体" w:cs="宋体"/>
          <w:b/>
          <w:bCs/>
          <w:szCs w:val="21"/>
        </w:rPr>
        <w:t xml:space="preserve">、评审中出现下列情形之一的，评审委员会应当启动异常低价投标（响应）审查程序：</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）投标（响应）报价低于全部通过符合性审查供应商投标（响应）报价平均值</w:t>
      </w:r>
      <w:r>
        <w:rPr>
          <w:rFonts w:hint="eastAsia" w:ascii="宋体" w:hAnsi="宋体" w:cs="宋体"/>
          <w:b/>
          <w:bCs/>
          <w:szCs w:val="21"/>
        </w:rPr>
        <w:t xml:space="preserve">5</w:t>
      </w:r>
      <w:r>
        <w:rPr>
          <w:rFonts w:hint="eastAsia" w:ascii="宋体" w:hAnsi="宋体" w:cs="宋体"/>
          <w:b/>
          <w:bCs/>
          <w:szCs w:val="21"/>
        </w:rPr>
        <w:t xml:space="preserve">0%</w:t>
      </w:r>
      <w:bookmarkStart w:id="13" w:name="_GoBack"/>
      <w:r/>
      <w:bookmarkEnd w:id="13"/>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全部通过符合性审查供应商投标（响应）报价平均值×</w:t>
      </w:r>
      <w:r>
        <w:rPr>
          <w:rFonts w:hint="eastAsia" w:ascii="宋体" w:hAnsi="宋体" w:cs="宋体"/>
          <w:b/>
          <w:bCs/>
          <w:szCs w:val="21"/>
        </w:rPr>
        <w:t xml:space="preserve">5</w:t>
      </w:r>
      <w:r>
        <w:rPr>
          <w:rFonts w:hint="eastAsia" w:ascii="宋体" w:hAnsi="宋体" w:cs="宋体"/>
          <w:b/>
          <w:bCs/>
          <w:szCs w:val="21"/>
        </w:rPr>
        <w:t xml:space="preserve">0%</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）投标（响应）报价低于通过符合性审查的次低报价供应商投标（响应）报价</w:t>
      </w:r>
      <w:r>
        <w:rPr>
          <w:rFonts w:hint="eastAsia" w:ascii="宋体" w:hAnsi="宋体" w:cs="宋体"/>
          <w:b/>
          <w:bCs/>
          <w:szCs w:val="21"/>
        </w:rPr>
        <w:t xml:space="preserve">5</w:t>
      </w:r>
      <w:r>
        <w:rPr>
          <w:rFonts w:hint="eastAsia" w:ascii="宋体" w:hAnsi="宋体" w:cs="宋体"/>
          <w:b/>
          <w:bCs/>
          <w:szCs w:val="21"/>
        </w:rPr>
        <w:t xml:space="preserve">0%</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通过符合性审查的次低报价供应商投标（响应）报价×</w:t>
      </w:r>
      <w:r>
        <w:rPr>
          <w:rFonts w:hint="eastAsia" w:ascii="宋体" w:hAnsi="宋体" w:cs="宋体"/>
          <w:b/>
          <w:bCs/>
          <w:szCs w:val="21"/>
        </w:rPr>
        <w:t xml:space="preserve">5</w:t>
      </w:r>
      <w:r>
        <w:rPr>
          <w:rFonts w:hint="eastAsia" w:ascii="宋体" w:hAnsi="宋体" w:cs="宋体"/>
          <w:b/>
          <w:bCs/>
          <w:szCs w:val="21"/>
        </w:rPr>
        <w:t xml:space="preserve">0%</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）投标（响应）报价低于采购项目最高限价</w:t>
      </w:r>
      <w:r>
        <w:rPr>
          <w:rFonts w:hint="eastAsia" w:ascii="宋体" w:hAnsi="宋体" w:cs="宋体"/>
          <w:b/>
          <w:bCs/>
          <w:szCs w:val="21"/>
        </w:rPr>
        <w:t xml:space="preserve">45</w:t>
      </w:r>
      <w:r>
        <w:rPr>
          <w:rFonts w:hint="eastAsia" w:ascii="宋体" w:hAnsi="宋体" w:cs="宋体"/>
          <w:b/>
          <w:bCs/>
          <w:szCs w:val="21"/>
        </w:rPr>
        <w:t xml:space="preserve">%</w:t>
      </w:r>
      <w:r>
        <w:rPr>
          <w:rFonts w:hint="eastAsia" w:ascii="宋体" w:hAnsi="宋体" w:cs="宋体"/>
          <w:b/>
          <w:bCs/>
          <w:szCs w:val="21"/>
        </w:rPr>
        <w:t xml:space="preserve">的，即投标（响应）报价</w:t>
      </w:r>
      <w:r>
        <w:rPr>
          <w:rFonts w:hint="eastAsia" w:ascii="宋体" w:hAnsi="宋体" w:cs="宋体"/>
          <w:b/>
          <w:bCs/>
          <w:szCs w:val="21"/>
        </w:rPr>
        <w:t xml:space="preserve">&lt;</w:t>
      </w:r>
      <w:r>
        <w:rPr>
          <w:rFonts w:hint="eastAsia" w:ascii="宋体" w:hAnsi="宋体" w:cs="宋体"/>
          <w:b/>
          <w:bCs/>
          <w:szCs w:val="21"/>
        </w:rPr>
        <w:t xml:space="preserve">采购项目最高限价×</w:t>
      </w:r>
      <w:r>
        <w:rPr>
          <w:rFonts w:hint="eastAsia" w:ascii="宋体" w:hAnsi="宋体" w:cs="宋体"/>
          <w:b/>
          <w:bCs/>
          <w:szCs w:val="21"/>
        </w:rPr>
        <w:t xml:space="preserve">45</w:t>
      </w:r>
      <w:r>
        <w:rPr>
          <w:rFonts w:hint="eastAsia" w:ascii="宋体" w:hAnsi="宋体" w:cs="宋体"/>
          <w:b/>
          <w:bCs/>
          <w:szCs w:val="21"/>
        </w:rPr>
        <w:t xml:space="preserve">%</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）评审委员会基于专业判断，认为供应商报价过低，有可能影响产品质量或者不能诚信履约的其他情形。</w:t>
      </w:r>
      <w:r/>
    </w:p>
    <w:p>
      <w:pPr>
        <w:ind w:firstLine="422"/>
        <w:spacing w:line="360" w:lineRule="auto"/>
        <w:rPr>
          <w:rFonts w:ascii="宋体" w:hAnsi="宋体" w:cs="宋体"/>
          <w:b/>
          <w:bCs/>
          <w:szCs w:val="21"/>
        </w:rPr>
      </w:pPr>
      <w:r>
        <w:rPr>
          <w:rFonts w:hint="eastAsia" w:ascii="宋体" w:hAnsi="宋体" w:cs="宋体"/>
          <w:b/>
          <w:bCs/>
          <w:szCs w:val="21"/>
        </w:rPr>
        <w:t xml:space="preserve">B</w:t>
      </w:r>
      <w:r>
        <w:rPr>
          <w:rFonts w:hint="eastAsia" w:ascii="宋体" w:hAnsi="宋体" w:cs="宋体"/>
          <w:b/>
          <w:bCs/>
          <w:szCs w:val="21"/>
        </w:rPr>
        <w:t xml:space="preserve">、评审委员会启动异常低价投标（响应）审查后，属于前述第</w:t>
      </w:r>
      <w:r>
        <w:rPr>
          <w:rFonts w:hint="eastAsia" w:ascii="宋体" w:hAnsi="宋体" w:cs="宋体"/>
          <w:b/>
          <w:bCs/>
          <w:szCs w:val="21"/>
        </w:rPr>
        <w:t xml:space="preserve">1</w:t>
      </w:r>
      <w:r>
        <w:rPr>
          <w:rFonts w:hint="eastAsia" w:ascii="宋体" w:hAnsi="宋体" w:cs="宋体"/>
          <w:b/>
          <w:bCs/>
          <w:szCs w:val="21"/>
        </w:rPr>
        <w:t xml:space="preserve">项至第</w:t>
      </w:r>
      <w:r>
        <w:rPr>
          <w:rFonts w:hint="eastAsia" w:ascii="宋体" w:hAnsi="宋体" w:cs="宋体"/>
          <w:b/>
          <w:bCs/>
          <w:szCs w:val="21"/>
        </w:rPr>
        <w:t xml:space="preserve">4</w:t>
      </w:r>
      <w:r>
        <w:rPr>
          <w:rFonts w:hint="eastAsia" w:ascii="宋体" w:hAnsi="宋体" w:cs="宋体"/>
          <w:b/>
          <w:bCs/>
          <w:szCs w:val="21"/>
        </w:rPr>
        <w:t xml:space="preserve">项情形的，应当要求相关供应商在评审现场合理的时间内对投标（响应）价格作出解释，提供项目</w:t>
      </w:r>
      <w:r>
        <w:rPr>
          <w:rFonts w:hint="eastAsia" w:ascii="宋体" w:hAnsi="宋体" w:cs="宋体"/>
          <w:b/>
          <w:bCs/>
          <w:szCs w:val="21"/>
        </w:rPr>
        <w:t xml:space="preserve">具体成本测算等与报价合理性相关的书面说明及必要的证明材料，包括但不限于原材料成本、人工成本、制造费用等，给予相关供应商的合理时间一般不少于</w:t>
      </w:r>
      <w:r>
        <w:rPr>
          <w:rFonts w:hint="eastAsia" w:ascii="宋体" w:hAnsi="宋体" w:cs="宋体"/>
          <w:b/>
          <w:bCs/>
          <w:szCs w:val="21"/>
        </w:rPr>
        <w:t xml:space="preserve">30</w:t>
      </w:r>
      <w:r>
        <w:rPr>
          <w:rFonts w:hint="eastAsia" w:ascii="宋体" w:hAnsi="宋体" w:cs="宋体"/>
          <w:b/>
          <w:bCs/>
          <w:szCs w:val="21"/>
        </w:rPr>
        <w:t xml:space="preserve">分钟。其中，属于第</w:t>
      </w:r>
      <w:r>
        <w:rPr>
          <w:rFonts w:hint="eastAsia" w:ascii="宋体" w:hAnsi="宋体" w:cs="宋体"/>
          <w:b/>
          <w:bCs/>
          <w:szCs w:val="21"/>
        </w:rPr>
        <w:t xml:space="preserve">3</w:t>
      </w:r>
      <w:r>
        <w:rPr>
          <w:rFonts w:hint="eastAsia" w:ascii="宋体" w:hAnsi="宋体" w:cs="宋体"/>
          <w:b/>
          <w:bCs/>
          <w:szCs w:val="21"/>
        </w:rPr>
        <w:t xml:space="preserve">项情形，供应商已随投标（响应）文件一并提交相关书面说明及必要的证明材料的，在评审现场可不再重复提交。</w:t>
      </w:r>
      <w:r/>
    </w:p>
    <w:p>
      <w:pPr>
        <w:ind w:firstLine="422"/>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w:t>
      </w:r>
      <w:r>
        <w:rPr>
          <w:rFonts w:hint="eastAsia" w:ascii="宋体" w:hAnsi="宋体" w:cs="宋体"/>
          <w:b/>
          <w:bCs/>
          <w:szCs w:val="21"/>
        </w:rPr>
        <w:t xml:space="preserve">其报价合理性的，评审委员会应当将其作为无效投标（响应）处理。</w:t>
      </w:r>
      <w:r/>
    </w:p>
    <w:p>
      <w:pPr>
        <w:ind w:firstLine="420"/>
        <w:spacing w:line="360" w:lineRule="auto"/>
        <w:rPr>
          <w:rFonts w:ascii="宋体" w:hAnsi="宋体" w:cs="宋体"/>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rPr>
        <w:t xml:space="preserve">。</w:t>
      </w:r>
      <w:r/>
    </w:p>
    <w:p>
      <w:pPr>
        <w:numPr>
          <w:ilvl w:val="0"/>
          <w:numId w:val="4"/>
        </w:numPr>
        <w:ind w:firstLine="422"/>
        <w:spacing w:line="360" w:lineRule="auto"/>
        <w:rPr>
          <w:rFonts w:ascii="宋体" w:hAnsi="宋体" w:cs="宋体"/>
          <w:szCs w:val="21"/>
        </w:rPr>
        <w:outlineLvl w:val="1"/>
      </w:pPr>
      <w:r>
        <w:rPr>
          <w:rFonts w:hint="eastAsia" w:ascii="宋体" w:hAnsi="宋体" w:cs="宋体"/>
          <w:szCs w:val="21"/>
        </w:rPr>
        <w:t xml:space="preserve">本项目共分为两个标段，响应单位可选择其中一个或多个标段投标，但只能就其中一个标</w:t>
      </w:r>
      <w:r>
        <w:rPr>
          <w:rFonts w:hint="eastAsia" w:ascii="宋体" w:hAnsi="宋体" w:cs="宋体"/>
          <w:szCs w:val="21"/>
        </w:rPr>
        <w:t xml:space="preserve">段成交，每个标段成交单位为一名。评审时将按一至二标段自然顺序进行评审。按先开先中的原则，确定各标段的成交单位。在合同签订之前，若某标段因质疑、投诉等事项导致成交结果改变的，不影响其它任何标段的成交结果。本招</w:t>
      </w:r>
      <w:r>
        <w:rPr>
          <w:rFonts w:hint="eastAsia" w:ascii="宋体" w:hAnsi="宋体" w:cs="宋体"/>
          <w:szCs w:val="21"/>
        </w:rPr>
        <w:t xml:space="preserve">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rPr>
          <w:rFonts w:hint="eastAsia"/>
          <w:b/>
          <w:bCs/>
        </w:rPr>
        <w:t xml:space="preserve">（</w:t>
      </w:r>
      <w:r>
        <w:rPr>
          <w:rFonts w:hint="eastAsia"/>
          <w:b/>
          <w:bCs/>
        </w:rPr>
        <w:t xml:space="preserve">适用各标段）</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分，以最后报价作为计算依据）</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1-</w:t>
      </w:r>
      <w:r>
        <w:rPr>
          <w:rFonts w:hint="eastAsia" w:ascii="宋体" w:hAnsi="宋体" w:cs="宋体"/>
          <w:bCs/>
          <w:szCs w:val="21"/>
        </w:rPr>
        <w:t xml:space="preserve">投标优惠率</w:t>
      </w:r>
      <w:r>
        <w:rPr>
          <w:rFonts w:hint="eastAsia" w:ascii="宋体" w:hAnsi="宋体" w:cs="宋体"/>
          <w:bCs/>
          <w:szCs w:val="21"/>
        </w:rPr>
        <w:t xml:space="preserve">）</w:t>
      </w:r>
      <w:r>
        <w:rPr>
          <w:rFonts w:hint="eastAsia" w:ascii="宋体" w:hAnsi="宋体" w:cs="宋体"/>
          <w:bCs/>
          <w:szCs w:val="21"/>
          <w:lang w:val="zh-CN"/>
        </w:rPr>
        <w:t xml:space="preserve">低于或等于</w:t>
      </w:r>
      <w:r>
        <w:rPr>
          <w:rFonts w:hint="eastAsia" w:ascii="宋体" w:hAnsi="宋体" w:cs="宋体"/>
          <w:bCs/>
          <w:szCs w:val="21"/>
        </w:rPr>
        <w:t xml:space="preserve">最高限价</w:t>
      </w:r>
      <w:r>
        <w:rPr>
          <w:rFonts w:hint="eastAsia" w:ascii="宋体" w:hAnsi="宋体" w:cs="宋体"/>
          <w:bCs/>
          <w:szCs w:val="21"/>
          <w:lang w:val="zh-CN"/>
        </w:rPr>
        <w:t xml:space="preserve">的，为有效投标报价。超</w:t>
      </w:r>
      <w:r>
        <w:rPr>
          <w:rFonts w:hint="eastAsia" w:ascii="宋体" w:hAnsi="宋体" w:cs="宋体"/>
          <w:bCs/>
          <w:szCs w:val="21"/>
        </w:rPr>
        <w:t xml:space="preserve">最高限价</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rPr>
      </w:pPr>
      <w:r>
        <w:rPr>
          <w:rFonts w:hint="eastAsia" w:ascii="宋体" w:hAnsi="宋体" w:cs="宋体"/>
          <w:bCs/>
          <w:szCs w:val="21"/>
          <w:lang w:val="zh-CN"/>
        </w:rPr>
        <w:t xml:space="preserve">第二步：价格分采用低价优先法计算，即满足</w:t>
      </w:r>
      <w:r>
        <w:rPr>
          <w:rFonts w:hint="eastAsia" w:ascii="宋体" w:hAnsi="宋体" w:cs="宋体"/>
          <w:bCs/>
          <w:szCs w:val="21"/>
        </w:rPr>
        <w:t xml:space="preserve">采购</w:t>
      </w:r>
      <w:r>
        <w:rPr>
          <w:rFonts w:hint="eastAsia" w:ascii="宋体" w:hAnsi="宋体" w:cs="宋体"/>
          <w:bCs/>
          <w:szCs w:val="21"/>
          <w:lang w:val="zh-CN"/>
        </w:rPr>
        <w:t xml:space="preserve">文件要求且（</w:t>
      </w:r>
      <w:r>
        <w:rPr>
          <w:rFonts w:hint="eastAsia" w:ascii="宋体" w:hAnsi="宋体" w:cs="宋体"/>
          <w:bCs/>
          <w:szCs w:val="21"/>
        </w:rPr>
        <w:t xml:space="preserve">1-</w:t>
      </w:r>
      <w:r>
        <w:rPr>
          <w:rFonts w:hint="eastAsia" w:ascii="宋体" w:hAnsi="宋体" w:cs="宋体"/>
          <w:bCs/>
          <w:szCs w:val="21"/>
        </w:rPr>
        <w:t xml:space="preserve">投标优惠率</w:t>
      </w:r>
      <w:r>
        <w:rPr>
          <w:rFonts w:hint="eastAsia" w:ascii="宋体" w:hAnsi="宋体" w:cs="宋体"/>
          <w:bCs/>
          <w:szCs w:val="21"/>
        </w:rPr>
        <w:t xml:space="preserve">）</w:t>
      </w:r>
      <w:r>
        <w:rPr>
          <w:rFonts w:hint="eastAsia" w:ascii="宋体" w:hAnsi="宋体" w:cs="宋体"/>
          <w:bCs/>
          <w:szCs w:val="21"/>
          <w:lang w:val="zh-CN"/>
        </w:rPr>
        <w:t xml:space="preserve">最低的投标报价为评标基准价，其价格分为满分。其他</w:t>
      </w:r>
      <w:r>
        <w:rPr>
          <w:rFonts w:hint="eastAsia" w:ascii="宋体" w:hAnsi="宋体" w:cs="宋体"/>
          <w:szCs w:val="21"/>
          <w:lang w:val="zh-CN"/>
        </w:rPr>
        <w:t xml:space="preserve">磋商供应商</w:t>
      </w:r>
      <w:r>
        <w:rPr>
          <w:rFonts w:hint="eastAsia" w:ascii="宋体" w:hAnsi="宋体" w:cs="宋体"/>
          <w:bCs/>
          <w:szCs w:val="21"/>
          <w:lang w:val="zh-CN"/>
        </w:rPr>
        <w:t xml:space="preserve">的价格分按照下列公式计算（计算结果四舍五入保留两位小数）：</w:t>
      </w:r>
      <w:r>
        <w:rPr>
          <w:rFonts w:hint="eastAsia" w:ascii="宋体" w:hAnsi="宋体" w:cs="宋体"/>
          <w:szCs w:val="21"/>
          <w:lang w:val="zh-CN"/>
        </w:rPr>
        <w:t xml:space="preserve">磋商报价得分＝（评标基准价</w:t>
      </w:r>
      <w:r>
        <w:rPr>
          <w:rFonts w:hint="eastAsia" w:ascii="宋体" w:hAnsi="宋体" w:cs="宋体"/>
          <w:szCs w:val="21"/>
          <w:lang w:val="zh-CN"/>
        </w:rPr>
        <w:t xml:space="preserve">/</w:t>
      </w: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rPr>
        <w:t xml:space="preserve">投标优惠率</w:t>
      </w:r>
      <w:r>
        <w:rPr>
          <w:rFonts w:hint="eastAsia" w:ascii="宋体" w:hAnsi="宋体" w:cs="宋体"/>
          <w:bCs/>
          <w:szCs w:val="21"/>
        </w:rPr>
        <w:t xml:space="preserve">）</w:t>
      </w: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0%</w:t>
      </w:r>
      <w:r>
        <w:rPr>
          <w:rFonts w:hint="eastAsia" w:ascii="宋体" w:hAnsi="宋体" w:cs="宋体"/>
          <w:szCs w:val="21"/>
          <w:lang w:val="zh-CN"/>
        </w:rPr>
        <w:t xml:space="preserve">×</w:t>
      </w:r>
      <w:r>
        <w:rPr>
          <w:rFonts w:hint="eastAsia" w:ascii="宋体" w:hAnsi="宋体" w:cs="宋体"/>
          <w:szCs w:val="21"/>
          <w:lang w:val="zh-CN"/>
        </w:rPr>
        <w:t xml:space="preserve">100</w:t>
      </w:r>
      <w:r>
        <w:rPr>
          <w:rFonts w:hint="eastAsia" w:ascii="宋体" w:hAnsi="宋体" w:cs="宋体"/>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（二）技术分（</w:t>
      </w:r>
      <w:r>
        <w:rPr>
          <w:rFonts w:hint="eastAsia" w:ascii="宋体" w:hAnsi="宋体" w:cs="宋体"/>
          <w:b/>
          <w:bCs/>
          <w:szCs w:val="21"/>
        </w:rPr>
        <w:t xml:space="preserve">90</w:t>
      </w:r>
      <w:r>
        <w:rPr>
          <w:rFonts w:hint="eastAsia" w:ascii="宋体" w:hAnsi="宋体" w:cs="宋体"/>
          <w:b/>
          <w:bCs/>
          <w:szCs w:val="21"/>
          <w:lang w:val="zh-CN"/>
        </w:rPr>
        <w:t xml:space="preserve">分）</w:t>
      </w:r>
      <w:r/>
    </w:p>
    <w:p>
      <w:pPr>
        <w:ind w:firstLine="422"/>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lang w:val="zh-CN"/>
        </w:rPr>
        <w:t xml:space="preserve">食材卫生安全保障制度（</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食材卫生安全保障制度完整得</w:t>
      </w:r>
      <w:r>
        <w:rPr>
          <w:rFonts w:hint="eastAsia" w:ascii="宋体" w:hAnsi="宋体" w:cs="宋体"/>
          <w:bCs/>
          <w:szCs w:val="21"/>
        </w:rPr>
        <w:t xml:space="preserve">6</w:t>
      </w:r>
      <w:r>
        <w:rPr>
          <w:rFonts w:hint="eastAsia" w:ascii="宋体" w:hAnsi="宋体" w:cs="宋体"/>
          <w:bCs/>
          <w:szCs w:val="21"/>
          <w:lang w:val="zh-CN"/>
        </w:rPr>
        <w:t xml:space="preserve">分；食材卫生安全保障制度较为完整得</w:t>
      </w:r>
      <w:r>
        <w:rPr>
          <w:rFonts w:hint="eastAsia" w:ascii="宋体" w:hAnsi="宋体" w:cs="宋体"/>
          <w:bCs/>
          <w:szCs w:val="21"/>
        </w:rPr>
        <w:t xml:space="preserve">4</w:t>
      </w:r>
      <w:r>
        <w:rPr>
          <w:rFonts w:hint="eastAsia" w:ascii="宋体" w:hAnsi="宋体" w:cs="宋体"/>
          <w:bCs/>
          <w:szCs w:val="21"/>
          <w:lang w:val="zh-CN"/>
        </w:rPr>
        <w:t xml:space="preserve">分；食材卫生安全保障制度不完整得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lang w:val="zh-CN"/>
        </w:rPr>
        <w:t xml:space="preserve">质量保障机制（</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质量保障机制完整得</w:t>
      </w:r>
      <w:r>
        <w:rPr>
          <w:rFonts w:hint="eastAsia" w:ascii="宋体" w:hAnsi="宋体" w:cs="宋体"/>
          <w:bCs/>
          <w:szCs w:val="21"/>
        </w:rPr>
        <w:t xml:space="preserve">5</w:t>
      </w:r>
      <w:r>
        <w:rPr>
          <w:rFonts w:hint="eastAsia" w:ascii="宋体" w:hAnsi="宋体" w:cs="宋体"/>
          <w:bCs/>
          <w:szCs w:val="21"/>
          <w:lang w:val="zh-CN"/>
        </w:rPr>
        <w:t xml:space="preserve">分；质量保障机制较为完整得</w:t>
      </w:r>
      <w:r>
        <w:rPr>
          <w:rFonts w:hint="eastAsia" w:ascii="宋体" w:hAnsi="宋体" w:cs="宋体"/>
          <w:bCs/>
          <w:szCs w:val="21"/>
        </w:rPr>
        <w:t xml:space="preserve">3</w:t>
      </w:r>
      <w:r>
        <w:rPr>
          <w:rFonts w:hint="eastAsia" w:ascii="宋体" w:hAnsi="宋体" w:cs="宋体"/>
          <w:bCs/>
          <w:szCs w:val="21"/>
          <w:lang w:val="zh-CN"/>
        </w:rPr>
        <w:t xml:space="preserve">分；质量保障机制不完整得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lang w:val="zh-CN"/>
        </w:rPr>
        <w:t xml:space="preserve">配送业务操作流程规范制度（</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配送业务操作流程规范制度完整得</w:t>
      </w:r>
      <w:r>
        <w:rPr>
          <w:rFonts w:hint="eastAsia" w:ascii="宋体" w:hAnsi="宋体" w:cs="宋体"/>
          <w:bCs/>
          <w:szCs w:val="21"/>
        </w:rPr>
        <w:t xml:space="preserve">5</w:t>
      </w:r>
      <w:r>
        <w:rPr>
          <w:rFonts w:hint="eastAsia" w:ascii="宋体" w:hAnsi="宋体" w:cs="宋体"/>
          <w:bCs/>
          <w:szCs w:val="21"/>
          <w:lang w:val="zh-CN"/>
        </w:rPr>
        <w:t xml:space="preserve">分；配送业务操作流程规范制度较为完整得</w:t>
      </w:r>
      <w:r>
        <w:rPr>
          <w:rFonts w:hint="eastAsia" w:ascii="宋体" w:hAnsi="宋体" w:cs="宋体"/>
          <w:bCs/>
          <w:szCs w:val="21"/>
        </w:rPr>
        <w:t xml:space="preserve">3</w:t>
      </w:r>
      <w:r>
        <w:rPr>
          <w:rFonts w:hint="eastAsia" w:ascii="宋体" w:hAnsi="宋体" w:cs="宋体"/>
          <w:bCs/>
          <w:szCs w:val="21"/>
          <w:lang w:val="zh-CN"/>
        </w:rPr>
        <w:t xml:space="preserve">分；配送业务操作流程规范制度不完整得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lang w:val="zh-CN"/>
        </w:rPr>
        <w:t xml:space="preserve">内部考核制度（</w:t>
      </w:r>
      <w:r>
        <w:rPr>
          <w:rFonts w:ascii="宋体" w:hAnsi="宋体" w:cs="宋体"/>
          <w:b/>
          <w:bCs/>
          <w:szCs w:val="21"/>
        </w:rPr>
        <w:t xml:space="preserve">4</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内部考核制度完整得</w:t>
      </w:r>
      <w:r>
        <w:rPr>
          <w:rFonts w:hint="eastAsia" w:ascii="宋体" w:hAnsi="宋体" w:cs="宋体"/>
          <w:bCs/>
          <w:szCs w:val="21"/>
        </w:rPr>
        <w:t xml:space="preserve">4</w:t>
      </w:r>
      <w:r>
        <w:rPr>
          <w:rFonts w:hint="eastAsia" w:ascii="宋体" w:hAnsi="宋体" w:cs="宋体"/>
          <w:bCs/>
          <w:szCs w:val="21"/>
          <w:lang w:val="zh-CN"/>
        </w:rPr>
        <w:t xml:space="preserve">分；内部考核制度较为完整得</w:t>
      </w:r>
      <w:r>
        <w:rPr>
          <w:rFonts w:hint="eastAsia" w:ascii="宋体" w:hAnsi="宋体" w:cs="宋体"/>
          <w:bCs/>
          <w:szCs w:val="21"/>
        </w:rPr>
        <w:t xml:space="preserve">2</w:t>
      </w:r>
      <w:r>
        <w:rPr>
          <w:rFonts w:hint="eastAsia" w:ascii="宋体" w:hAnsi="宋体" w:cs="宋体"/>
          <w:bCs/>
          <w:szCs w:val="21"/>
          <w:lang w:val="zh-CN"/>
        </w:rPr>
        <w:t xml:space="preserve">分；内部考核制度不完整得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lang w:val="zh-CN"/>
        </w:rPr>
        <w:t xml:space="preserve">服务质量监督制度（</w:t>
      </w:r>
      <w:r>
        <w:rPr>
          <w:rFonts w:ascii="宋体" w:hAnsi="宋体" w:cs="宋体"/>
          <w:b/>
          <w:bCs/>
          <w:szCs w:val="21"/>
        </w:rPr>
        <w:t xml:space="preserve">4</w:t>
      </w:r>
      <w:r>
        <w:rPr>
          <w:rFonts w:hint="eastAsia" w:ascii="宋体" w:hAnsi="宋体" w:cs="宋体"/>
          <w:b/>
          <w:bCs/>
          <w:szCs w:val="21"/>
          <w:lang w:val="zh-CN"/>
        </w:rPr>
        <w:t xml:space="preserve">分）</w:t>
      </w:r>
      <w:r/>
    </w:p>
    <w:p>
      <w:pPr>
        <w:ind w:firstLine="422"/>
        <w:spacing w:line="360" w:lineRule="auto"/>
        <w:rPr>
          <w:rFonts w:ascii="宋体" w:hAnsi="宋体" w:cs="宋体"/>
          <w:b/>
          <w:bCs/>
          <w:szCs w:val="21"/>
          <w:lang w:val="zh-CN"/>
        </w:rPr>
      </w:pPr>
      <w:r>
        <w:rPr>
          <w:rFonts w:hint="eastAsia" w:ascii="宋体" w:hAnsi="宋体" w:cs="宋体"/>
          <w:bCs/>
          <w:szCs w:val="21"/>
          <w:lang w:val="zh-CN"/>
        </w:rPr>
        <w:t xml:space="preserve">服务质量监督制度完整得</w:t>
      </w:r>
      <w:r>
        <w:rPr>
          <w:rFonts w:hint="eastAsia" w:ascii="宋体" w:hAnsi="宋体" w:cs="宋体"/>
          <w:bCs/>
          <w:szCs w:val="21"/>
        </w:rPr>
        <w:t xml:space="preserve">4</w:t>
      </w:r>
      <w:r>
        <w:rPr>
          <w:rFonts w:hint="eastAsia" w:ascii="宋体" w:hAnsi="宋体" w:cs="宋体"/>
          <w:bCs/>
          <w:szCs w:val="21"/>
          <w:lang w:val="zh-CN"/>
        </w:rPr>
        <w:t xml:space="preserve">分；服务质量监督制度较为完整得</w:t>
      </w:r>
      <w:r>
        <w:rPr>
          <w:rFonts w:hint="eastAsia" w:ascii="宋体" w:hAnsi="宋体" w:cs="宋体"/>
          <w:bCs/>
          <w:szCs w:val="21"/>
        </w:rPr>
        <w:t xml:space="preserve">2</w:t>
      </w:r>
      <w:r>
        <w:rPr>
          <w:rFonts w:hint="eastAsia" w:ascii="宋体" w:hAnsi="宋体" w:cs="宋体"/>
          <w:bCs/>
          <w:szCs w:val="21"/>
          <w:lang w:val="zh-CN"/>
        </w:rPr>
        <w:t xml:space="preserve">分；服务质量监督制度不完整得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食材货源及时令蔬菜供应保障措施（</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食材货源及时令蔬菜供应保障措施到位得</w:t>
      </w:r>
      <w:r>
        <w:rPr>
          <w:rFonts w:hint="eastAsia" w:ascii="宋体" w:hAnsi="宋体" w:cs="宋体"/>
          <w:bCs/>
          <w:szCs w:val="21"/>
        </w:rPr>
        <w:t xml:space="preserve">6</w:t>
      </w:r>
      <w:r>
        <w:rPr>
          <w:rFonts w:hint="eastAsia" w:ascii="宋体" w:hAnsi="宋体" w:cs="宋体"/>
          <w:bCs/>
          <w:szCs w:val="21"/>
          <w:lang w:val="zh-CN"/>
        </w:rPr>
        <w:t xml:space="preserve">分；食材货源及时令蔬菜供应保障措施较为到位得</w:t>
      </w:r>
      <w:r>
        <w:rPr>
          <w:rFonts w:hint="eastAsia" w:ascii="宋体" w:hAnsi="宋体" w:cs="宋体"/>
          <w:bCs/>
          <w:szCs w:val="21"/>
        </w:rPr>
        <w:t xml:space="preserve">4</w:t>
      </w:r>
      <w:r>
        <w:rPr>
          <w:rFonts w:hint="eastAsia" w:ascii="宋体" w:hAnsi="宋体" w:cs="宋体"/>
          <w:bCs/>
          <w:szCs w:val="21"/>
          <w:lang w:val="zh-CN"/>
        </w:rPr>
        <w:t xml:space="preserve">分；食材货源及时令蔬菜供应保障措施不到位得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lang w:val="zh-CN"/>
        </w:rPr>
        <w:t xml:space="preserve">食材安全、卫生、无毒无公害保障措施（</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食材安全、卫生、无毒无公害保障措施到位得</w:t>
      </w:r>
      <w:r>
        <w:rPr>
          <w:rFonts w:hint="eastAsia" w:ascii="宋体" w:hAnsi="宋体" w:cs="宋体"/>
          <w:bCs/>
          <w:szCs w:val="21"/>
        </w:rPr>
        <w:t xml:space="preserve">6</w:t>
      </w:r>
      <w:r>
        <w:rPr>
          <w:rFonts w:hint="eastAsia" w:ascii="宋体" w:hAnsi="宋体" w:cs="宋体"/>
          <w:bCs/>
          <w:szCs w:val="21"/>
          <w:lang w:val="zh-CN"/>
        </w:rPr>
        <w:t xml:space="preserve">分；食材安全、卫生、无毒无公害保障措施较</w:t>
      </w:r>
      <w:r>
        <w:rPr>
          <w:rFonts w:hint="eastAsia" w:ascii="宋体" w:hAnsi="宋体" w:cs="宋体"/>
          <w:bCs/>
          <w:szCs w:val="21"/>
          <w:lang w:val="zh-CN"/>
        </w:rPr>
        <w:t xml:space="preserve">为到位得</w:t>
      </w:r>
      <w:r>
        <w:rPr>
          <w:rFonts w:hint="eastAsia" w:ascii="宋体" w:hAnsi="宋体" w:cs="宋体"/>
          <w:bCs/>
          <w:szCs w:val="21"/>
        </w:rPr>
        <w:t xml:space="preserve">4</w:t>
      </w:r>
      <w:r>
        <w:rPr>
          <w:rFonts w:hint="eastAsia" w:ascii="宋体" w:hAnsi="宋体" w:cs="宋体"/>
          <w:bCs/>
          <w:szCs w:val="21"/>
          <w:lang w:val="zh-CN"/>
        </w:rPr>
        <w:t xml:space="preserve">分；食材安全、卫生、无毒无公害保障措施不到位得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bCs/>
          <w:szCs w:val="21"/>
          <w:lang w:val="zh-CN"/>
        </w:rPr>
        <w:t xml:space="preserve">食材配送及时及运输安全保障措施（</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食材配送及时及运输安全保障措施到位得</w:t>
      </w:r>
      <w:r>
        <w:rPr>
          <w:rFonts w:hint="eastAsia" w:ascii="宋体" w:hAnsi="宋体" w:cs="宋体"/>
          <w:bCs/>
          <w:szCs w:val="21"/>
        </w:rPr>
        <w:t xml:space="preserve">6</w:t>
      </w:r>
      <w:r>
        <w:rPr>
          <w:rFonts w:hint="eastAsia" w:ascii="宋体" w:hAnsi="宋体" w:cs="宋体"/>
          <w:bCs/>
          <w:szCs w:val="21"/>
          <w:lang w:val="zh-CN"/>
        </w:rPr>
        <w:t xml:space="preserve">分；食材配送及时及运输安全保障措施较为到位得</w:t>
      </w:r>
      <w:r>
        <w:rPr>
          <w:rFonts w:hint="eastAsia" w:ascii="宋体" w:hAnsi="宋体" w:cs="宋体"/>
          <w:bCs/>
          <w:szCs w:val="21"/>
        </w:rPr>
        <w:t xml:space="preserve">4</w:t>
      </w:r>
      <w:r>
        <w:rPr>
          <w:rFonts w:hint="eastAsia" w:ascii="宋体" w:hAnsi="宋体" w:cs="宋体"/>
          <w:bCs/>
          <w:szCs w:val="21"/>
          <w:lang w:val="zh-CN"/>
        </w:rPr>
        <w:t xml:space="preserve">分；食材配送及时及运输安全保障措施不到位得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鱼肉水产蔬菜新鲜度及质保期保障措施（</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鱼肉水产蔬菜新鲜度及质保期保障措施到位得</w:t>
      </w:r>
      <w:r>
        <w:rPr>
          <w:rFonts w:hint="eastAsia" w:ascii="宋体" w:hAnsi="宋体" w:cs="宋体"/>
          <w:bCs/>
          <w:szCs w:val="21"/>
          <w:lang w:val="zh-CN"/>
        </w:rPr>
        <w:t xml:space="preserve">5</w:t>
      </w:r>
      <w:r>
        <w:rPr>
          <w:rFonts w:hint="eastAsia" w:ascii="宋体" w:hAnsi="宋体" w:cs="宋体"/>
          <w:bCs/>
          <w:szCs w:val="21"/>
          <w:lang w:val="zh-CN"/>
        </w:rPr>
        <w:t xml:space="preserve">分；鱼肉水产蔬菜新鲜度及质保期保障措施较为到位得</w:t>
      </w:r>
      <w:r>
        <w:rPr>
          <w:rFonts w:hint="eastAsia" w:ascii="宋体" w:hAnsi="宋体" w:cs="宋体"/>
          <w:bCs/>
          <w:szCs w:val="21"/>
          <w:lang w:val="zh-CN"/>
        </w:rPr>
        <w:t xml:space="preserve">3</w:t>
      </w:r>
      <w:r>
        <w:rPr>
          <w:rFonts w:hint="eastAsia" w:ascii="宋体" w:hAnsi="宋体" w:cs="宋体"/>
          <w:bCs/>
          <w:szCs w:val="21"/>
          <w:lang w:val="zh-CN"/>
        </w:rPr>
        <w:t xml:space="preserve">分；鱼肉水产蔬菜新鲜度及质保期保障措施不到位得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lang w:val="zh-CN"/>
        </w:rPr>
        <w:t xml:space="preserve">供货价格不高于市场平均价保障措施（</w:t>
      </w:r>
      <w:r>
        <w:rPr>
          <w:rFonts w:hint="eastAsia" w:ascii="宋体" w:hAnsi="宋体" w:cs="宋体"/>
          <w:b/>
          <w:bCs/>
          <w:szCs w:val="21"/>
        </w:rPr>
        <w:t xml:space="preserve">3</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供货价格不高于市场平均价保障措施到位得</w:t>
      </w:r>
      <w:r>
        <w:rPr>
          <w:rFonts w:hint="eastAsia" w:ascii="宋体" w:hAnsi="宋体" w:cs="宋体"/>
          <w:bCs/>
          <w:szCs w:val="21"/>
        </w:rPr>
        <w:t xml:space="preserve">3</w:t>
      </w:r>
      <w:r>
        <w:rPr>
          <w:rFonts w:hint="eastAsia" w:ascii="宋体" w:hAnsi="宋体" w:cs="宋体"/>
          <w:bCs/>
          <w:szCs w:val="21"/>
          <w:lang w:val="zh-CN"/>
        </w:rPr>
        <w:t xml:space="preserve">分；供货价格不高于市场平均价保障措施较为到位得</w:t>
      </w:r>
      <w:r>
        <w:rPr>
          <w:rFonts w:hint="eastAsia" w:ascii="宋体" w:hAnsi="宋体" w:cs="宋体"/>
          <w:bCs/>
          <w:szCs w:val="21"/>
        </w:rPr>
        <w:t xml:space="preserve">2</w:t>
      </w:r>
      <w:r>
        <w:rPr>
          <w:rFonts w:hint="eastAsia" w:ascii="宋体" w:hAnsi="宋体" w:cs="宋体"/>
          <w:bCs/>
          <w:szCs w:val="21"/>
          <w:lang w:val="zh-CN"/>
        </w:rPr>
        <w:t xml:space="preserve">分；供货价格不高于市场平均价保障措施不到位得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bCs/>
          <w:szCs w:val="21"/>
          <w:lang w:val="zh-CN"/>
        </w:rPr>
        <w:t xml:space="preserve">针对食品流通环节过程可能会出现的问题作出的应急处理方案（</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针对食品流通环节过程可能会出现的问题（如仓储、储运、货柜达不到标准致使食品变得不合格）作出的应急处理方案，应急处理方案全面，可行性高得</w:t>
      </w:r>
      <w:r>
        <w:rPr>
          <w:rFonts w:hint="eastAsia" w:ascii="宋体" w:hAnsi="宋体" w:cs="宋体"/>
          <w:bCs/>
          <w:szCs w:val="21"/>
        </w:rPr>
        <w:t xml:space="preserve">6</w:t>
      </w:r>
      <w:r>
        <w:rPr>
          <w:rFonts w:hint="eastAsia" w:ascii="宋体" w:hAnsi="宋体" w:cs="宋体"/>
          <w:bCs/>
          <w:szCs w:val="21"/>
          <w:lang w:val="zh-CN"/>
        </w:rPr>
        <w:t xml:space="preserve">分；应急处理方案较为全面，</w:t>
      </w:r>
      <w:r>
        <w:rPr>
          <w:rFonts w:hint="eastAsia" w:ascii="宋体" w:hAnsi="宋体" w:cs="宋体"/>
          <w:bCs/>
          <w:szCs w:val="21"/>
        </w:rPr>
        <w:t xml:space="preserve">有一定</w:t>
      </w:r>
      <w:r>
        <w:rPr>
          <w:rFonts w:hint="eastAsia" w:ascii="宋体" w:hAnsi="宋体" w:cs="宋体"/>
          <w:bCs/>
          <w:szCs w:val="21"/>
          <w:lang w:val="zh-CN"/>
        </w:rPr>
        <w:t xml:space="preserve">可行性得</w:t>
      </w:r>
      <w:r>
        <w:rPr>
          <w:rFonts w:hint="eastAsia" w:ascii="宋体" w:hAnsi="宋体" w:cs="宋体"/>
          <w:bCs/>
          <w:szCs w:val="21"/>
        </w:rPr>
        <w:t xml:space="preserve">4</w:t>
      </w:r>
      <w:r>
        <w:rPr>
          <w:rFonts w:hint="eastAsia" w:ascii="宋体" w:hAnsi="宋体" w:cs="宋体"/>
          <w:bCs/>
          <w:szCs w:val="21"/>
          <w:lang w:val="zh-CN"/>
        </w:rPr>
        <w:t xml:space="preserve">分；应急处理方案欠缺，可行性</w:t>
      </w:r>
      <w:r>
        <w:rPr>
          <w:rFonts w:hint="eastAsia" w:ascii="宋体" w:hAnsi="宋体" w:cs="宋体"/>
          <w:bCs/>
          <w:szCs w:val="21"/>
        </w:rPr>
        <w:t xml:space="preserve">弱</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bCs/>
          <w:szCs w:val="21"/>
          <w:lang w:val="zh-CN"/>
        </w:rPr>
        <w:t xml:space="preserve">针对</w:t>
      </w:r>
      <w:r>
        <w:rPr>
          <w:rFonts w:hint="eastAsia" w:ascii="宋体" w:hAnsi="宋体" w:cs="宋体"/>
          <w:b/>
          <w:bCs/>
          <w:szCs w:val="21"/>
        </w:rPr>
        <w:t xml:space="preserve">采购</w:t>
      </w:r>
      <w:r>
        <w:rPr>
          <w:rFonts w:hint="eastAsia" w:ascii="宋体" w:hAnsi="宋体" w:cs="宋体"/>
          <w:b/>
          <w:bCs/>
          <w:szCs w:val="21"/>
          <w:lang w:val="zh-CN"/>
        </w:rPr>
        <w:t xml:space="preserve">方临时提出应急供货需求的处理方案（</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处理方案全面，可行性高得</w:t>
      </w:r>
      <w:r>
        <w:rPr>
          <w:rFonts w:hint="eastAsia" w:ascii="宋体" w:hAnsi="宋体" w:cs="宋体"/>
          <w:bCs/>
          <w:szCs w:val="21"/>
        </w:rPr>
        <w:t xml:space="preserve">5</w:t>
      </w:r>
      <w:r>
        <w:rPr>
          <w:rFonts w:hint="eastAsia" w:ascii="宋体" w:hAnsi="宋体" w:cs="宋体"/>
          <w:bCs/>
          <w:szCs w:val="21"/>
          <w:lang w:val="zh-CN"/>
        </w:rPr>
        <w:t xml:space="preserve">分；处理方案较为全面，</w:t>
      </w:r>
      <w:r>
        <w:rPr>
          <w:rFonts w:hint="eastAsia" w:ascii="宋体" w:hAnsi="宋体" w:cs="宋体"/>
          <w:bCs/>
          <w:szCs w:val="21"/>
        </w:rPr>
        <w:t xml:space="preserve">有一定</w:t>
      </w:r>
      <w:r>
        <w:rPr>
          <w:rFonts w:hint="eastAsia" w:ascii="宋体" w:hAnsi="宋体" w:cs="宋体"/>
          <w:bCs/>
          <w:szCs w:val="21"/>
          <w:lang w:val="zh-CN"/>
        </w:rPr>
        <w:t xml:space="preserve">可行性得</w:t>
      </w:r>
      <w:r>
        <w:rPr>
          <w:rFonts w:hint="eastAsia" w:ascii="宋体" w:hAnsi="宋体" w:cs="宋体"/>
          <w:bCs/>
          <w:szCs w:val="21"/>
        </w:rPr>
        <w:t xml:space="preserve">3</w:t>
      </w:r>
      <w:r>
        <w:rPr>
          <w:rFonts w:hint="eastAsia" w:ascii="宋体" w:hAnsi="宋体" w:cs="宋体"/>
          <w:bCs/>
          <w:szCs w:val="21"/>
          <w:lang w:val="zh-CN"/>
        </w:rPr>
        <w:t xml:space="preserve">分；处理方案欠缺，可行性</w:t>
      </w:r>
      <w:r>
        <w:rPr>
          <w:rFonts w:hint="eastAsia" w:ascii="宋体" w:hAnsi="宋体" w:cs="宋体"/>
          <w:bCs/>
          <w:szCs w:val="21"/>
        </w:rPr>
        <w:t xml:space="preserve">弱</w:t>
      </w:r>
      <w:r>
        <w:rPr>
          <w:rFonts w:hint="eastAsia" w:ascii="宋体" w:hAnsi="宋体" w:cs="宋体"/>
          <w:bCs/>
          <w:szCs w:val="21"/>
          <w:lang w:val="zh-CN"/>
        </w:rPr>
        <w:t xml:space="preserve">得</w:t>
      </w:r>
      <w:r>
        <w:rPr>
          <w:rFonts w:hint="eastAsia"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szCs w:val="21"/>
        </w:rPr>
        <w:t xml:space="preserve">未提供不得分</w:t>
      </w:r>
      <w:r>
        <w:rPr>
          <w:rFonts w:hint="eastAsia" w:ascii="宋体" w:hAnsi="宋体" w:cs="宋体"/>
          <w:bCs/>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bCs/>
          <w:szCs w:val="21"/>
          <w:lang w:val="zh-CN"/>
        </w:rPr>
        <w:t xml:space="preserve">应急供货响应时间（</w:t>
      </w:r>
      <w:r>
        <w:rPr>
          <w:rFonts w:hint="eastAsia" w:ascii="宋体" w:hAnsi="宋体" w:cs="宋体"/>
          <w:b/>
          <w:bCs/>
          <w:szCs w:val="21"/>
          <w:lang w:val="zh-CN"/>
        </w:rPr>
        <w:t xml:space="preserve">3</w:t>
      </w:r>
      <w:r>
        <w:rPr>
          <w:rFonts w:hint="eastAsia" w:ascii="宋体" w:hAnsi="宋体" w:cs="宋体"/>
          <w:b/>
          <w:bCs/>
          <w:szCs w:val="21"/>
          <w:lang w:val="zh-CN"/>
        </w:rPr>
        <w:t xml:space="preserve">分）</w:t>
      </w:r>
      <w:r/>
    </w:p>
    <w:p>
      <w:pPr>
        <w:ind w:firstLine="420"/>
        <w:spacing w:line="360" w:lineRule="auto"/>
        <w:rPr>
          <w:rFonts w:ascii="宋体" w:hAnsi="宋体" w:cs="宋体"/>
          <w:bCs/>
          <w:szCs w:val="21"/>
        </w:rPr>
      </w:pPr>
      <w:r>
        <w:rPr>
          <w:rFonts w:hint="eastAsia" w:ascii="宋体" w:hAnsi="宋体" w:cs="宋体"/>
          <w:bCs/>
          <w:szCs w:val="21"/>
          <w:lang w:val="zh-CN"/>
        </w:rPr>
        <w:t xml:space="preserve">响应单位承诺应急供货响应时间在</w:t>
      </w:r>
      <w:r>
        <w:rPr>
          <w:rFonts w:hint="eastAsia" w:ascii="宋体" w:hAnsi="宋体" w:cs="宋体"/>
          <w:bCs/>
          <w:szCs w:val="21"/>
          <w:lang w:val="zh-CN"/>
        </w:rPr>
        <w:t xml:space="preserve">30</w:t>
      </w:r>
      <w:r>
        <w:rPr>
          <w:rFonts w:hint="eastAsia" w:ascii="宋体" w:hAnsi="宋体" w:cs="宋体"/>
          <w:bCs/>
          <w:szCs w:val="21"/>
          <w:lang w:val="zh-CN"/>
        </w:rPr>
        <w:t xml:space="preserve">分钟（含）内的得</w:t>
      </w:r>
      <w:r>
        <w:rPr>
          <w:rFonts w:hint="eastAsia" w:ascii="宋体" w:hAnsi="宋体" w:cs="宋体"/>
          <w:bCs/>
          <w:szCs w:val="21"/>
          <w:lang w:val="zh-CN"/>
        </w:rPr>
        <w:t xml:space="preserve">3</w:t>
      </w:r>
      <w:r>
        <w:rPr>
          <w:rFonts w:hint="eastAsia" w:ascii="宋体" w:hAnsi="宋体" w:cs="宋体"/>
          <w:bCs/>
          <w:szCs w:val="21"/>
          <w:lang w:val="zh-CN"/>
        </w:rPr>
        <w:t xml:space="preserve">分；在</w:t>
      </w:r>
      <w:r>
        <w:rPr>
          <w:rFonts w:hint="eastAsia" w:ascii="宋体" w:hAnsi="宋体" w:cs="宋体"/>
          <w:bCs/>
          <w:szCs w:val="21"/>
          <w:lang w:val="zh-CN"/>
        </w:rPr>
        <w:t xml:space="preserve">30</w:t>
      </w:r>
      <w:r>
        <w:rPr>
          <w:rFonts w:hint="eastAsia" w:ascii="宋体" w:hAnsi="宋体" w:cs="宋体"/>
          <w:bCs/>
          <w:szCs w:val="21"/>
          <w:lang w:val="zh-CN"/>
        </w:rPr>
        <w:t xml:space="preserve">分钟至</w:t>
      </w:r>
      <w:r>
        <w:rPr>
          <w:rFonts w:hint="eastAsia" w:ascii="宋体" w:hAnsi="宋体" w:cs="宋体"/>
          <w:bCs/>
          <w:szCs w:val="21"/>
          <w:lang w:val="zh-CN"/>
        </w:rPr>
        <w:t xml:space="preserve">45</w:t>
      </w:r>
      <w:r>
        <w:rPr>
          <w:rFonts w:hint="eastAsia" w:ascii="宋体" w:hAnsi="宋体" w:cs="宋体"/>
          <w:bCs/>
          <w:szCs w:val="21"/>
          <w:lang w:val="zh-CN"/>
        </w:rPr>
        <w:t xml:space="preserve">分钟（含）内的得</w:t>
      </w:r>
      <w:r>
        <w:rPr>
          <w:rFonts w:hint="eastAsia" w:ascii="宋体" w:hAnsi="宋体" w:cs="宋体"/>
          <w:bCs/>
          <w:szCs w:val="21"/>
          <w:lang w:val="zh-CN"/>
        </w:rPr>
        <w:t xml:space="preserve">2</w:t>
      </w:r>
      <w:r>
        <w:rPr>
          <w:rFonts w:hint="eastAsia" w:ascii="宋体" w:hAnsi="宋体" w:cs="宋体"/>
          <w:bCs/>
          <w:szCs w:val="21"/>
          <w:lang w:val="zh-CN"/>
        </w:rPr>
        <w:t xml:space="preserve">分；</w:t>
      </w:r>
      <w:r>
        <w:rPr>
          <w:rFonts w:hint="eastAsia" w:ascii="宋体" w:hAnsi="宋体" w:cs="宋体"/>
          <w:bCs/>
          <w:szCs w:val="21"/>
          <w:lang w:val="zh-CN"/>
        </w:rPr>
        <w:t xml:space="preserve">45</w:t>
      </w:r>
      <w:r>
        <w:rPr>
          <w:rFonts w:hint="eastAsia" w:ascii="宋体" w:hAnsi="宋体" w:cs="宋体"/>
          <w:bCs/>
          <w:szCs w:val="21"/>
          <w:lang w:val="zh-CN"/>
        </w:rPr>
        <w:t xml:space="preserve">分钟以上的得</w:t>
      </w:r>
      <w:r>
        <w:rPr>
          <w:rFonts w:hint="eastAsia" w:ascii="宋体" w:hAnsi="宋体" w:cs="宋体"/>
          <w:bCs/>
          <w:szCs w:val="21"/>
          <w:lang w:val="zh-CN"/>
        </w:rPr>
        <w:t xml:space="preserve">1</w:t>
      </w:r>
      <w:r>
        <w:rPr>
          <w:rFonts w:hint="eastAsia" w:ascii="宋体" w:hAnsi="宋体" w:cs="宋体"/>
          <w:bCs/>
          <w:szCs w:val="21"/>
          <w:lang w:val="zh-CN"/>
        </w:rPr>
        <w:t xml:space="preserve">分；</w:t>
      </w:r>
      <w:r>
        <w:rPr>
          <w:rFonts w:hint="eastAsia" w:ascii="宋体" w:hAnsi="宋体" w:cs="宋体"/>
          <w:bCs/>
          <w:szCs w:val="21"/>
        </w:rPr>
        <w:t xml:space="preserve">无承诺</w:t>
      </w:r>
      <w:r>
        <w:rPr>
          <w:rFonts w:hint="eastAsia" w:ascii="宋体" w:hAnsi="宋体" w:cs="宋体"/>
          <w:bCs/>
          <w:szCs w:val="21"/>
          <w:lang w:val="zh-CN"/>
        </w:rPr>
        <w:t xml:space="preserve">不得分。</w:t>
      </w:r>
      <w:r>
        <w:rPr>
          <w:rFonts w:hint="eastAsia" w:ascii="宋体" w:hAnsi="宋体" w:cs="宋体"/>
          <w:bCs/>
          <w:szCs w:val="21"/>
        </w:rPr>
        <w:t xml:space="preserve">提供承诺书。</w:t>
      </w:r>
      <w:r/>
    </w:p>
    <w:p>
      <w:pPr>
        <w:ind w:firstLine="422"/>
        <w:spacing w:line="360" w:lineRule="auto"/>
        <w:rPr>
          <w:rFonts w:ascii="宋体" w:hAnsi="宋体" w:cs="宋体"/>
          <w:b/>
          <w:bCs/>
          <w:szCs w:val="21"/>
          <w:lang w:val="zh-CN"/>
        </w:rPr>
      </w:pPr>
      <w:r>
        <w:rPr>
          <w:rFonts w:hint="eastAsia" w:ascii="宋体" w:hAnsi="宋体" w:cs="宋体"/>
          <w:b/>
          <w:bCs/>
          <w:szCs w:val="21"/>
        </w:rPr>
        <w:t xml:space="preserve">14</w:t>
      </w:r>
      <w:r>
        <w:rPr>
          <w:rFonts w:hint="eastAsia" w:ascii="宋体" w:hAnsi="宋体" w:cs="宋体"/>
          <w:b/>
          <w:bCs/>
          <w:szCs w:val="21"/>
        </w:rPr>
        <w:t xml:space="preserve">、</w:t>
      </w:r>
      <w:r>
        <w:rPr>
          <w:rFonts w:hint="eastAsia" w:ascii="宋体" w:hAnsi="宋体" w:cs="宋体"/>
          <w:b/>
          <w:bCs/>
          <w:szCs w:val="21"/>
          <w:lang w:val="zh-CN"/>
        </w:rPr>
        <w:t xml:space="preserve">蔬菜农药残留检测、相关卫生安全指标检测室等（</w:t>
      </w:r>
      <w:r>
        <w:rPr>
          <w:rFonts w:hint="eastAsia" w:ascii="宋体" w:hAnsi="宋体" w:cs="宋体"/>
          <w:b/>
          <w:bCs/>
          <w:szCs w:val="21"/>
        </w:rPr>
        <w:t xml:space="preserve">5</w:t>
      </w:r>
      <w:r>
        <w:rPr>
          <w:rFonts w:hint="eastAsia" w:ascii="宋体" w:hAnsi="宋体" w:cs="宋体"/>
          <w:b/>
          <w:bCs/>
          <w:szCs w:val="21"/>
          <w:lang w:val="zh-CN"/>
        </w:rPr>
        <w:t xml:space="preserve">分）</w:t>
      </w:r>
      <w:r/>
    </w:p>
    <w:p>
      <w:pPr>
        <w:ind w:firstLine="420"/>
        <w:spacing w:line="360" w:lineRule="auto"/>
        <w:rPr>
          <w:rFonts w:ascii="宋体" w:hAnsi="宋体" w:cs="宋体"/>
          <w:szCs w:val="21"/>
        </w:rPr>
      </w:pPr>
      <w:r>
        <w:rPr>
          <w:rFonts w:hint="eastAsia" w:ascii="宋体" w:hAnsi="宋体" w:cs="宋体"/>
          <w:bCs/>
          <w:szCs w:val="21"/>
          <w:lang w:val="zh-CN"/>
        </w:rPr>
        <w:t xml:space="preserve">响应单位食材化验室配置先进、检测仪器设备配置齐全、检测能力强</w:t>
      </w:r>
      <w:r>
        <w:rPr>
          <w:rFonts w:hint="eastAsia" w:ascii="宋体" w:hAnsi="宋体" w:cs="宋体"/>
          <w:szCs w:val="21"/>
        </w:rPr>
        <w:t xml:space="preserve">的</w:t>
      </w:r>
      <w:r>
        <w:rPr>
          <w:rFonts w:hint="eastAsia" w:ascii="宋体" w:hAnsi="宋体" w:cs="宋体"/>
          <w:bCs/>
          <w:szCs w:val="21"/>
          <w:lang w:val="zh-CN"/>
        </w:rPr>
        <w:t xml:space="preserve">得</w:t>
      </w:r>
      <w:r>
        <w:rPr>
          <w:rFonts w:hint="eastAsia" w:ascii="宋体" w:hAnsi="宋体" w:cs="宋体"/>
          <w:bCs/>
          <w:szCs w:val="21"/>
        </w:rPr>
        <w:t xml:space="preserve">5</w:t>
      </w:r>
      <w:r>
        <w:rPr>
          <w:rFonts w:hint="eastAsia" w:ascii="宋体" w:hAnsi="宋体" w:cs="宋体"/>
          <w:bCs/>
          <w:szCs w:val="21"/>
          <w:lang w:val="zh-CN"/>
        </w:rPr>
        <w:t xml:space="preserve">分；食材化验室配置</w:t>
      </w:r>
      <w:r>
        <w:rPr>
          <w:rFonts w:hint="eastAsia" w:ascii="宋体" w:hAnsi="宋体" w:cs="宋体"/>
          <w:bCs/>
          <w:szCs w:val="21"/>
        </w:rPr>
        <w:t xml:space="preserve">较先进</w:t>
      </w:r>
      <w:r>
        <w:rPr>
          <w:rFonts w:hint="eastAsia" w:ascii="宋体" w:hAnsi="宋体" w:cs="宋体"/>
          <w:bCs/>
          <w:szCs w:val="21"/>
          <w:lang w:val="zh-CN"/>
        </w:rPr>
        <w:t xml:space="preserve">、检测仪器设备配置较为全面、检测能力</w:t>
      </w:r>
      <w:r>
        <w:rPr>
          <w:rFonts w:hint="eastAsia" w:ascii="宋体" w:hAnsi="宋体" w:cs="宋体"/>
          <w:bCs/>
          <w:szCs w:val="21"/>
        </w:rPr>
        <w:t xml:space="preserve">较强</w:t>
      </w:r>
      <w:r>
        <w:rPr>
          <w:rFonts w:hint="eastAsia" w:ascii="宋体" w:hAnsi="宋体" w:cs="宋体"/>
          <w:szCs w:val="21"/>
        </w:rPr>
        <w:t xml:space="preserve">的</w:t>
      </w:r>
      <w:r>
        <w:rPr>
          <w:rFonts w:hint="eastAsia" w:ascii="宋体" w:hAnsi="宋体" w:cs="宋体"/>
          <w:bCs/>
          <w:szCs w:val="21"/>
        </w:rPr>
        <w:t xml:space="preserve">得</w:t>
      </w:r>
      <w:r>
        <w:rPr>
          <w:rFonts w:hint="eastAsia" w:ascii="宋体" w:hAnsi="宋体" w:cs="宋体"/>
          <w:bCs/>
          <w:szCs w:val="21"/>
        </w:rPr>
        <w:t xml:space="preserve">3</w:t>
      </w:r>
      <w:r>
        <w:rPr>
          <w:rFonts w:hint="eastAsia" w:ascii="宋体" w:hAnsi="宋体" w:cs="宋体"/>
          <w:bCs/>
          <w:szCs w:val="21"/>
          <w:lang w:val="zh-CN"/>
        </w:rPr>
        <w:t xml:space="preserve">分；食材化验室配置</w:t>
      </w:r>
      <w:r>
        <w:rPr>
          <w:rFonts w:hint="eastAsia" w:ascii="宋体" w:hAnsi="宋体" w:cs="宋体"/>
          <w:bCs/>
          <w:szCs w:val="21"/>
        </w:rPr>
        <w:t xml:space="preserve">普通</w:t>
      </w:r>
      <w:r>
        <w:rPr>
          <w:rFonts w:hint="eastAsia" w:ascii="宋体" w:hAnsi="宋体" w:cs="宋体"/>
          <w:bCs/>
          <w:szCs w:val="21"/>
          <w:lang w:val="zh-CN"/>
        </w:rPr>
        <w:t xml:space="preserve">、检测仪器设备</w:t>
      </w:r>
      <w:r>
        <w:rPr>
          <w:rFonts w:hint="eastAsia" w:ascii="宋体" w:hAnsi="宋体" w:cs="宋体"/>
          <w:szCs w:val="21"/>
        </w:rPr>
        <w:t xml:space="preserve">配置普通、检测能力欠缺的得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、肉类分割、蔬菜分拣等加工区（</w:t>
      </w:r>
      <w:r>
        <w:rPr>
          <w:rFonts w:hint="eastAsia" w:ascii="宋体" w:hAnsi="宋体" w:cs="宋体"/>
          <w:b/>
          <w:bCs/>
          <w:szCs w:val="21"/>
        </w:rPr>
        <w:t xml:space="preserve">5</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肉类分割区、加工区及蔬菜分拣加工区等设施全面完善，区域划分合理，环境优质的得</w:t>
      </w:r>
      <w:r>
        <w:rPr>
          <w:rFonts w:hint="eastAsia" w:ascii="宋体" w:hAnsi="宋体" w:cs="宋体"/>
          <w:szCs w:val="21"/>
        </w:rPr>
        <w:t xml:space="preserve">5</w:t>
      </w:r>
      <w:r>
        <w:rPr>
          <w:rFonts w:hint="eastAsia" w:ascii="宋体" w:hAnsi="宋体" w:cs="宋体"/>
          <w:szCs w:val="21"/>
        </w:rPr>
        <w:t xml:space="preserve">分；加工区设施全面，区域划分合理的得</w:t>
      </w:r>
      <w:r>
        <w:rPr>
          <w:rFonts w:hint="eastAsia" w:ascii="宋体" w:hAnsi="宋体" w:cs="宋体"/>
          <w:szCs w:val="21"/>
        </w:rPr>
        <w:t xml:space="preserve">3</w:t>
      </w:r>
      <w:r>
        <w:rPr>
          <w:rFonts w:hint="eastAsia" w:ascii="宋体" w:hAnsi="宋体" w:cs="宋体"/>
          <w:szCs w:val="21"/>
        </w:rPr>
        <w:t xml:space="preserve">分；有涉及但不全面的得</w:t>
      </w:r>
      <w:r>
        <w:rPr>
          <w:rFonts w:hint="eastAsia" w:ascii="宋体" w:hAnsi="宋体" w:cs="宋体"/>
          <w:szCs w:val="21"/>
        </w:rPr>
        <w:t xml:space="preserve">1</w:t>
      </w:r>
      <w:r>
        <w:rPr>
          <w:rFonts w:hint="eastAsia" w:ascii="宋体" w:hAnsi="宋体" w:cs="宋体"/>
          <w:szCs w:val="21"/>
        </w:rPr>
        <w:t xml:space="preserve">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、车辆配置（</w:t>
      </w:r>
      <w:r>
        <w:rPr>
          <w:rFonts w:hint="eastAsia" w:ascii="宋体" w:hAnsi="宋体" w:cs="宋体"/>
          <w:b/>
          <w:bCs/>
          <w:szCs w:val="21"/>
        </w:rPr>
        <w:t xml:space="preserve">3</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自有或租赁货车的有一辆得</w:t>
      </w:r>
      <w:r>
        <w:rPr>
          <w:rFonts w:hint="eastAsia" w:ascii="宋体" w:hAnsi="宋体" w:cs="宋体"/>
          <w:szCs w:val="21"/>
        </w:rPr>
        <w:t xml:space="preserve">0.5</w:t>
      </w:r>
      <w:r>
        <w:rPr>
          <w:rFonts w:hint="eastAsia" w:ascii="宋体" w:hAnsi="宋体" w:cs="宋体"/>
          <w:szCs w:val="21"/>
        </w:rPr>
        <w:t xml:space="preserve">分，最高得</w:t>
      </w:r>
      <w:r>
        <w:rPr>
          <w:rFonts w:hint="eastAsia" w:ascii="宋体" w:hAnsi="宋体" w:cs="宋体"/>
          <w:szCs w:val="21"/>
        </w:rPr>
        <w:t xml:space="preserve">1</w:t>
      </w:r>
      <w:r>
        <w:rPr>
          <w:rFonts w:hint="eastAsia" w:ascii="宋体" w:hAnsi="宋体" w:cs="宋体"/>
          <w:szCs w:val="21"/>
        </w:rPr>
        <w:t xml:space="preserve">分；冷链运输车的有一辆得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3</w:t>
      </w:r>
      <w:r>
        <w:rPr>
          <w:rFonts w:hint="eastAsia" w:ascii="宋体" w:hAnsi="宋体" w:cs="宋体"/>
          <w:szCs w:val="21"/>
        </w:rPr>
        <w:t xml:space="preserve">分。若为自有车辆的，提供车辆彩色图片、车辆行驶证复印件；若为租赁车辆的，提供车辆彩色图片、车辆行驶证复印件和租赁合同复印件（租赁期限需涵盖本项目服务期限）。</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、冷冻仓库（</w:t>
      </w:r>
      <w:r>
        <w:rPr>
          <w:rFonts w:hint="eastAsia" w:ascii="宋体" w:hAnsi="宋体" w:cs="宋体"/>
          <w:b/>
          <w:bCs/>
          <w:szCs w:val="21"/>
        </w:rPr>
        <w:t xml:space="preserve">3</w:t>
      </w:r>
      <w:r>
        <w:rPr>
          <w:rFonts w:hint="eastAsia" w:ascii="宋体" w:hAnsi="宋体" w:cs="宋体"/>
          <w:b/>
          <w:bCs/>
          <w:szCs w:val="21"/>
        </w:rPr>
        <w:t xml:space="preserve">分）</w:t>
      </w:r>
      <w:r/>
    </w:p>
    <w:p>
      <w:pPr>
        <w:ind w:firstLine="422"/>
        <w:spacing w:line="360" w:lineRule="auto"/>
        <w:rPr>
          <w:sz w:val="28"/>
          <w:szCs w:val="28"/>
        </w:rPr>
      </w:pPr>
      <w:r>
        <w:rPr>
          <w:rFonts w:hint="eastAsia" w:ascii="宋体" w:hAnsi="宋体" w:cs="宋体"/>
          <w:szCs w:val="21"/>
        </w:rPr>
        <w:t xml:space="preserve">响应单位</w:t>
      </w:r>
      <w:r>
        <w:rPr>
          <w:rFonts w:hint="eastAsia" w:ascii="宋体" w:hAnsi="宋体" w:cs="宋体"/>
          <w:szCs w:val="21"/>
        </w:rPr>
        <w:t xml:space="preserve">自有或租赁冷冻仓库面积≥</w:t>
      </w:r>
      <w:r>
        <w:rPr>
          <w:rFonts w:hint="eastAsia" w:ascii="宋体" w:hAnsi="宋体" w:cs="宋体"/>
          <w:szCs w:val="21"/>
        </w:rPr>
        <w:t xml:space="preserve">500</w:t>
      </w:r>
      <w:r>
        <w:rPr>
          <w:rFonts w:hint="eastAsia" w:ascii="宋体" w:hAnsi="宋体" w:cs="宋体"/>
          <w:szCs w:val="21"/>
        </w:rPr>
        <w:t xml:space="preserve">平方</w:t>
      </w:r>
      <w:r>
        <w:rPr>
          <w:rFonts w:hint="eastAsia" w:ascii="宋体" w:hAnsi="宋体" w:cs="宋体"/>
          <w:szCs w:val="21"/>
        </w:rPr>
        <w:t xml:space="preserve">米的得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300</w:t>
      </w:r>
      <w:r>
        <w:rPr>
          <w:rFonts w:hint="eastAsia" w:ascii="宋体" w:hAnsi="宋体" w:cs="宋体"/>
          <w:szCs w:val="21"/>
        </w:rPr>
        <w:t xml:space="preserve">平方米≤冷冻仓库面积＜</w:t>
      </w:r>
      <w:r>
        <w:rPr>
          <w:rFonts w:hint="eastAsia" w:ascii="宋体" w:hAnsi="宋体" w:cs="宋体"/>
          <w:szCs w:val="21"/>
        </w:rPr>
        <w:t xml:space="preserve">500</w:t>
      </w:r>
      <w:r>
        <w:rPr>
          <w:rFonts w:hint="eastAsia" w:ascii="宋体" w:hAnsi="宋体" w:cs="宋体"/>
          <w:szCs w:val="21"/>
        </w:rPr>
        <w:t xml:space="preserve">平方米的得</w:t>
      </w:r>
      <w:r>
        <w:rPr>
          <w:rFonts w:hint="eastAsia" w:ascii="宋体" w:hAnsi="宋体" w:cs="宋体"/>
          <w:szCs w:val="21"/>
        </w:rPr>
        <w:t xml:space="preserve">2</w:t>
      </w:r>
      <w:r>
        <w:rPr>
          <w:rFonts w:hint="eastAsia" w:ascii="宋体" w:hAnsi="宋体" w:cs="宋体"/>
          <w:szCs w:val="21"/>
        </w:rPr>
        <w:t xml:space="preserve">分；冷冻仓库面积＜</w:t>
      </w:r>
      <w:r>
        <w:rPr>
          <w:rFonts w:hint="eastAsia" w:ascii="宋体" w:hAnsi="宋体" w:cs="宋体"/>
          <w:szCs w:val="21"/>
        </w:rPr>
        <w:t xml:space="preserve">300</w:t>
      </w:r>
      <w:r>
        <w:rPr>
          <w:rFonts w:hint="eastAsia" w:ascii="宋体" w:hAnsi="宋体" w:cs="宋体"/>
          <w:szCs w:val="21"/>
        </w:rPr>
        <w:t xml:space="preserve">平方米的得</w:t>
      </w:r>
      <w:r>
        <w:rPr>
          <w:rFonts w:hint="eastAsia" w:ascii="宋体" w:hAnsi="宋体" w:cs="宋体"/>
          <w:szCs w:val="21"/>
        </w:rPr>
        <w:t xml:space="preserve">1</w:t>
      </w:r>
      <w:r>
        <w:rPr>
          <w:rFonts w:hint="eastAsia" w:ascii="宋体" w:hAnsi="宋体" w:cs="宋体"/>
          <w:szCs w:val="21"/>
        </w:rPr>
        <w:t xml:space="preserve">分；无冷冻仓库不得分；最高得</w:t>
      </w:r>
      <w:r>
        <w:rPr>
          <w:rFonts w:hint="eastAsia" w:ascii="宋体" w:hAnsi="宋体" w:cs="宋体"/>
          <w:szCs w:val="21"/>
        </w:rPr>
        <w:t xml:space="preserve">3</w:t>
      </w:r>
      <w:r>
        <w:rPr>
          <w:rFonts w:hint="eastAsia" w:ascii="宋体" w:hAnsi="宋体" w:cs="宋体"/>
          <w:szCs w:val="21"/>
        </w:rPr>
        <w:t xml:space="preserve">分。若为自有的，提供自有产权证明；若为租赁的，提供产权证明和租赁合同复印件（租赁期限需涵盖本项目服务期限）。</w:t>
      </w:r>
      <w:r/>
    </w:p>
    <w:p>
      <w:pPr>
        <w:ind w:firstLine="422"/>
        <w:spacing w:line="360" w:lineRule="auto"/>
        <w:rPr>
          <w:rFonts w:ascii="宋体" w:hAnsi="宋体" w:cs="宋体"/>
          <w:b/>
          <w:bCs/>
          <w:szCs w:val="21"/>
        </w:rPr>
      </w:pPr>
      <w:r>
        <w:rPr>
          <w:rFonts w:hint="eastAsia" w:ascii="宋体" w:hAnsi="宋体" w:cs="宋体"/>
          <w:b/>
          <w:bCs/>
          <w:szCs w:val="21"/>
        </w:rPr>
        <w:t xml:space="preserve">18</w:t>
      </w:r>
      <w:r>
        <w:rPr>
          <w:rFonts w:hint="eastAsia" w:ascii="宋体" w:hAnsi="宋体" w:cs="宋体"/>
          <w:b/>
          <w:bCs/>
          <w:szCs w:val="21"/>
        </w:rPr>
        <w:t xml:space="preserve">、管理体系认证（</w:t>
      </w:r>
      <w:r>
        <w:rPr>
          <w:rFonts w:hint="eastAsia" w:ascii="宋体" w:hAnsi="宋体" w:cs="宋体"/>
          <w:b/>
          <w:bCs/>
          <w:szCs w:val="21"/>
        </w:rPr>
        <w:t xml:space="preserve">4</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具有质量管理体系认证、环境管理体系认证、职业健康安全管理体系认证、食品安全管理体系认证的，有一项得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分。提供证书复印件及证书在全国认证认可信息公共服务平台（</w:t>
      </w:r>
      <w:r>
        <w:rPr>
          <w:rFonts w:hint="eastAsia" w:ascii="宋体" w:hAnsi="宋体" w:cs="宋体"/>
          <w:szCs w:val="21"/>
        </w:rPr>
        <w:t xml:space="preserve">cx.cnca.cn</w:t>
      </w:r>
      <w:r>
        <w:rPr>
          <w:rFonts w:hint="eastAsia" w:ascii="宋体" w:hAnsi="宋体" w:cs="宋体"/>
          <w:szCs w:val="21"/>
        </w:rPr>
        <w:t xml:space="preserve">）上的查询截图。</w:t>
      </w:r>
      <w:r/>
    </w:p>
    <w:p>
      <w:pPr>
        <w:ind w:firstLine="422"/>
        <w:spacing w:line="360" w:lineRule="auto"/>
        <w:rPr>
          <w:rFonts w:ascii="宋体" w:hAnsi="宋体" w:cs="宋体"/>
          <w:b/>
          <w:bCs/>
          <w:szCs w:val="21"/>
        </w:rPr>
      </w:pPr>
      <w:r>
        <w:rPr>
          <w:rFonts w:hint="eastAsia" w:ascii="宋体" w:hAnsi="宋体" w:cs="宋体"/>
          <w:b/>
          <w:bCs/>
          <w:szCs w:val="21"/>
        </w:rPr>
        <w:t xml:space="preserve">19</w:t>
      </w:r>
      <w:r>
        <w:rPr>
          <w:rFonts w:hint="eastAsia" w:ascii="宋体" w:hAnsi="宋体" w:cs="宋体"/>
          <w:b/>
          <w:bCs/>
          <w:szCs w:val="21"/>
        </w:rPr>
        <w:t xml:space="preserve">、类似项目业绩（</w:t>
      </w:r>
      <w:r>
        <w:rPr>
          <w:rFonts w:hint="eastAsia" w:ascii="宋体" w:hAnsi="宋体" w:cs="宋体"/>
          <w:b/>
          <w:bCs/>
          <w:szCs w:val="21"/>
        </w:rPr>
        <w:t xml:space="preserve">6</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日以来（时间以合同签订日期为准）具有类似食堂食材定点供应项目业绩的，有一个得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分。提供合同复印件。</w:t>
      </w:r>
      <w:r/>
    </w:p>
    <w:p>
      <w:pPr>
        <w:pStyle w:val="994"/>
        <w:rPr>
          <w:color w:val="auto"/>
        </w:rPr>
      </w:pPr>
      <w:r>
        <w:rPr>
          <w:color w:val="auto"/>
        </w:rPr>
      </w:r>
      <w:r/>
    </w:p>
    <w:p>
      <w:pPr>
        <w:numPr>
          <w:ilvl w:val="0"/>
          <w:numId w:val="5"/>
        </w:numPr>
        <w:jc w:val="left"/>
        <w:spacing w:line="360" w:lineRule="auto"/>
        <w:rPr>
          <w:rFonts w:ascii="宋体" w:hAnsi="宋体" w:cs="宋体"/>
          <w:b/>
          <w:bCs/>
          <w:szCs w:val="21"/>
        </w:rPr>
      </w:pPr>
      <w:r>
        <w:rPr>
          <w:rFonts w:hint="eastAsia" w:ascii="宋体" w:hAnsi="宋体" w:cs="宋体"/>
          <w:b/>
          <w:bCs/>
          <w:szCs w:val="21"/>
        </w:rPr>
        <w:t xml:space="preserve">其他说明：</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投标优惠率）</w:t>
      </w:r>
      <w:r>
        <w:rPr>
          <w:rFonts w:hint="eastAsia" w:ascii="宋体" w:hAnsi="宋体" w:cs="宋体"/>
          <w:szCs w:val="21"/>
        </w:rPr>
        <w:t xml:space="preserve">超过最高限价或付款步骤、服务期限有负偏离的将不进入综合评审程序，也不得成交。</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、采购文件中要求加盖响应单位公章的，可用电子签章代替；要求提供复印件的，也可提供扫描件。</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pStyle w:val="998"/>
        <w:ind w:left="0"/>
        <w:rPr>
          <w:rFonts w:hint="default" w:ascii="宋体" w:hAnsi="宋体" w:eastAsia="宋体" w:cs="宋体"/>
        </w:rPr>
      </w:pPr>
      <w:r>
        <w:rPr>
          <w:rFonts w:hint="default" w:ascii="宋体" w:hAnsi="宋体" w:eastAsia="宋体" w:cs="宋体"/>
        </w:rPr>
      </w:r>
      <w:r/>
    </w:p>
    <w:p>
      <w:pPr>
        <w:ind w:firstLine="420"/>
        <w:jc w:val="left"/>
        <w:spacing w:line="360" w:lineRule="auto"/>
        <w:rPr>
          <w:rFonts w:ascii="宋体" w:hAnsi="宋体" w:cs="宋体"/>
          <w:szCs w:val="21"/>
        </w:rPr>
      </w:pPr>
      <w:r>
        <w:rPr>
          <w:rFonts w:ascii="宋体" w:hAnsi="宋体" w:cs="宋体"/>
          <w:szCs w:val="21"/>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jc w:val="left"/>
        <w:spacing w:line="360" w:lineRule="auto"/>
        <w:rPr>
          <w:rFonts w:ascii="宋体" w:hAnsi="宋体"/>
          <w:b/>
          <w:szCs w:val="21"/>
        </w:rPr>
      </w:pPr>
      <w:r>
        <w:rPr>
          <w:rFonts w:hint="eastAsia" w:ascii="宋体" w:hAnsi="宋体"/>
          <w:b/>
          <w:szCs w:val="21"/>
        </w:rPr>
        <w:t xml:space="preserve">项目名称：</w:t>
      </w:r>
      <w:r>
        <w:rPr>
          <w:rFonts w:hint="eastAsia" w:ascii="宋体" w:hAnsi="宋体"/>
          <w:b/>
          <w:szCs w:val="21"/>
        </w:rPr>
        <w:t xml:space="preserve">苏州市农业农村局食堂食材供货及配送服务</w:t>
      </w:r>
      <w:r/>
    </w:p>
    <w:p>
      <w:pPr>
        <w:jc w:val="left"/>
        <w:spacing w:line="360" w:lineRule="auto"/>
        <w:rPr>
          <w:rFonts w:ascii="宋体" w:hAnsi="宋体"/>
          <w:b/>
          <w:szCs w:val="21"/>
        </w:rPr>
      </w:pPr>
      <w:r>
        <w:rPr>
          <w:rFonts w:hint="eastAsia" w:ascii="宋体" w:hAnsi="宋体"/>
          <w:b/>
          <w:szCs w:val="21"/>
        </w:rPr>
        <w:t xml:space="preserve">项目编号：</w:t>
      </w:r>
      <w:r/>
    </w:p>
    <w:p>
      <w:pPr>
        <w:jc w:val="left"/>
        <w:spacing w:line="360" w:lineRule="auto"/>
        <w:rPr>
          <w:rFonts w:ascii="宋体" w:hAnsi="宋体"/>
          <w:b/>
          <w:szCs w:val="21"/>
        </w:rPr>
      </w:pPr>
      <w:r>
        <w:rPr>
          <w:rFonts w:hint="eastAsia" w:ascii="宋体" w:hAnsi="宋体"/>
          <w:b/>
          <w:szCs w:val="21"/>
        </w:rPr>
        <w:t xml:space="preserve">采购包（标段号）：</w:t>
      </w:r>
      <w:r/>
    </w:p>
    <w:p>
      <w:pPr>
        <w:rPr>
          <w:rFonts w:ascii="宋体" w:hAnsi="宋体"/>
          <w:szCs w:val="21"/>
        </w:rPr>
      </w:pPr>
      <w:r>
        <w:rPr>
          <w:rFonts w:ascii="宋体" w:hAnsi="宋体"/>
          <w:szCs w:val="21"/>
        </w:rPr>
      </w:r>
      <w:r/>
    </w:p>
    <w:p>
      <w:pPr>
        <w:spacing w:line="360" w:lineRule="auto"/>
        <w:rPr>
          <w:rFonts w:ascii="宋体" w:hAnsi="宋体" w:cs="宋体"/>
          <w:b/>
          <w:szCs w:val="21"/>
        </w:rPr>
      </w:pPr>
      <w:r>
        <w:rPr>
          <w:rFonts w:hint="eastAsia" w:ascii="宋体" w:hAnsi="宋体" w:cs="宋体"/>
          <w:b/>
          <w:szCs w:val="21"/>
        </w:rPr>
        <w:t xml:space="preserve">甲方（需方）：</w:t>
      </w:r>
      <w:r/>
    </w:p>
    <w:p>
      <w:pPr>
        <w:spacing w:line="360" w:lineRule="auto"/>
        <w:rPr>
          <w:rFonts w:ascii="宋体" w:hAnsi="宋体" w:cs="宋体"/>
          <w:bCs/>
          <w:szCs w:val="21"/>
        </w:rPr>
      </w:pPr>
      <w:r>
        <w:rPr>
          <w:rFonts w:hint="eastAsia" w:ascii="宋体" w:hAnsi="宋体" w:cs="宋体"/>
          <w:bCs/>
          <w:szCs w:val="21"/>
        </w:rPr>
        <w:t xml:space="preserve">联系人：</w:t>
      </w:r>
      <w:r/>
    </w:p>
    <w:p>
      <w:pPr>
        <w:spacing w:line="360" w:lineRule="auto"/>
        <w:rPr>
          <w:rFonts w:ascii="宋体" w:hAnsi="宋体" w:cs="宋体"/>
          <w:bCs/>
          <w:szCs w:val="21"/>
        </w:rPr>
      </w:pPr>
      <w:r>
        <w:rPr>
          <w:rFonts w:hint="eastAsia" w:ascii="宋体" w:hAnsi="宋体" w:cs="宋体"/>
          <w:bCs/>
          <w:szCs w:val="21"/>
        </w:rPr>
        <w:t xml:space="preserve">联系电话：</w:t>
      </w:r>
      <w:r/>
    </w:p>
    <w:p>
      <w:pPr>
        <w:pStyle w:val="799"/>
      </w:pPr>
      <w:r/>
      <w:r/>
    </w:p>
    <w:p>
      <w:pPr>
        <w:spacing w:line="360" w:lineRule="auto"/>
        <w:rPr>
          <w:rFonts w:ascii="宋体" w:hAnsi="宋体" w:cs="宋体"/>
          <w:b/>
          <w:szCs w:val="21"/>
        </w:rPr>
      </w:pPr>
      <w:r>
        <w:rPr>
          <w:rFonts w:hint="eastAsia" w:ascii="宋体" w:hAnsi="宋体" w:cs="宋体"/>
          <w:b/>
          <w:szCs w:val="21"/>
        </w:rPr>
        <w:t xml:space="preserve">乙方（供方）：</w:t>
      </w:r>
      <w:r/>
    </w:p>
    <w:p>
      <w:pPr>
        <w:spacing w:line="360" w:lineRule="auto"/>
        <w:rPr>
          <w:rFonts w:ascii="宋体" w:hAnsi="宋体" w:cs="宋体"/>
          <w:bCs/>
          <w:szCs w:val="21"/>
        </w:rPr>
      </w:pPr>
      <w:r>
        <w:rPr>
          <w:rFonts w:hint="eastAsia" w:ascii="宋体" w:hAnsi="宋体" w:cs="宋体"/>
          <w:bCs/>
          <w:szCs w:val="21"/>
        </w:rPr>
        <w:t xml:space="preserve">联系人：</w:t>
      </w:r>
      <w:r/>
    </w:p>
    <w:p>
      <w:pPr>
        <w:spacing w:line="360" w:lineRule="auto"/>
        <w:rPr>
          <w:rFonts w:ascii="宋体" w:hAnsi="宋体" w:cs="宋体"/>
          <w:bCs/>
          <w:szCs w:val="21"/>
        </w:rPr>
      </w:pPr>
      <w:r>
        <w:rPr>
          <w:rFonts w:hint="eastAsia" w:ascii="宋体" w:hAnsi="宋体" w:cs="宋体"/>
          <w:bCs/>
          <w:szCs w:val="21"/>
        </w:rPr>
        <w:t xml:space="preserve">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根据《中华人民共和国民法典》和《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cs="宋体"/>
          <w:b/>
          <w:bCs/>
          <w:szCs w:val="21"/>
        </w:rPr>
      </w:pPr>
      <w:r>
        <w:rPr>
          <w:rFonts w:hint="eastAsia" w:ascii="宋体" w:hAnsi="宋体" w:cs="宋体"/>
          <w:b/>
          <w:bCs/>
          <w:szCs w:val="21"/>
        </w:rPr>
        <w:t xml:space="preserve">一、下列文件为本合同不可分割部分：</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成交通知书；</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乙方的响应文件；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磋商文件及其附件；</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CN"/>
        </w:rPr>
        <w:t xml:space="preserve">乙方在磋商过程中所作的其它承诺、声明、书面澄清等；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合同附件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以上与本合同具有同等法律效力；如上述文件与本合同内容不一致的，以本合同内容为准，如上述文件之间存在冲突的，则按照上述排列顺位进行解释。</w:t>
      </w:r>
      <w:r/>
    </w:p>
    <w:p>
      <w:pPr>
        <w:spacing w:line="360" w:lineRule="auto"/>
        <w:rPr>
          <w:rFonts w:ascii="宋体" w:hAnsi="宋体" w:cs="宋体"/>
          <w:b/>
          <w:bCs/>
          <w:szCs w:val="21"/>
        </w:rPr>
      </w:pPr>
      <w:r>
        <w:rPr>
          <w:rFonts w:hint="eastAsia" w:ascii="宋体" w:hAnsi="宋体" w:cs="宋体"/>
          <w:b/>
          <w:bCs/>
          <w:szCs w:val="21"/>
        </w:rPr>
        <w:t xml:space="preserve">二、合同内容：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、乙方负责对甲方提供</w:t>
      </w:r>
      <w:r>
        <w:rPr>
          <w:rFonts w:hint="eastAsia" w:ascii="宋体" w:hAnsi="宋体"/>
          <w:bCs/>
          <w:szCs w:val="21"/>
        </w:rPr>
        <w:t xml:space="preserve">苏州市农业农村局食堂食材供货及配送服务</w:t>
      </w:r>
      <w:r>
        <w:rPr>
          <w:rFonts w:hint="eastAsia" w:ascii="宋体" w:hAnsi="宋体"/>
          <w:bCs/>
          <w:szCs w:val="21"/>
        </w:rPr>
        <w:t xml:space="preserve">第</w:t>
      </w:r>
      <w:r>
        <w:rPr>
          <w:rFonts w:hint="eastAsia" w:ascii="宋体" w:hAnsi="宋体"/>
          <w:bCs/>
          <w:szCs w:val="21"/>
        </w:rPr>
        <w:t xml:space="preserve">标段</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、服务期限：</w:t>
      </w:r>
      <w:r>
        <w:rPr>
          <w:rFonts w:hint="eastAsia" w:ascii="宋体" w:hAnsi="宋体" w:cs="宋体"/>
          <w:szCs w:val="21"/>
        </w:rPr>
        <w:t xml:space="preserve">合同签订之日起至</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szCs w:val="21"/>
        </w:rPr>
        <w:t xml:space="preserve">或</w:t>
      </w:r>
      <w:r>
        <w:rPr>
          <w:rFonts w:hint="eastAsia" w:ascii="宋体" w:hAnsi="宋体"/>
          <w:szCs w:val="21"/>
        </w:rPr>
        <w:t xml:space="preserve">两个标段合计实际结算金额达到采购总预算金额</w:t>
      </w:r>
      <w:r>
        <w:rPr>
          <w:rFonts w:hint="eastAsia" w:ascii="宋体" w:hAnsi="宋体"/>
          <w:szCs w:val="21"/>
        </w:rPr>
        <w:t xml:space="preserve">，二者中以先达到者为</w:t>
      </w:r>
      <w:r>
        <w:rPr>
          <w:rFonts w:hint="eastAsia" w:ascii="宋体" w:hAnsi="宋体"/>
          <w:szCs w:val="21"/>
        </w:rPr>
        <w:t xml:space="preserve">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、配送时间：乙方须保证每天上午</w:t>
      </w:r>
      <w:r>
        <w:rPr>
          <w:rFonts w:hint="eastAsia" w:ascii="宋体" w:hAnsi="宋体" w:cs="宋体"/>
          <w:szCs w:val="21"/>
        </w:rPr>
        <w:t xml:space="preserve">6:00</w:t>
      </w:r>
      <w:r>
        <w:rPr>
          <w:rFonts w:hint="eastAsia" w:ascii="宋体" w:hAnsi="宋体" w:cs="宋体"/>
          <w:szCs w:val="21"/>
        </w:rPr>
        <w:t xml:space="preserve">——</w:t>
      </w:r>
      <w:r>
        <w:rPr>
          <w:rFonts w:hint="eastAsia" w:ascii="宋体" w:hAnsi="宋体" w:cs="宋体"/>
          <w:szCs w:val="21"/>
        </w:rPr>
        <w:t xml:space="preserve">6:30</w:t>
      </w:r>
      <w:r>
        <w:rPr>
          <w:rFonts w:hint="eastAsia" w:ascii="宋体" w:hAnsi="宋体" w:cs="宋体"/>
          <w:szCs w:val="21"/>
        </w:rPr>
        <w:t xml:space="preserve">之</w:t>
      </w:r>
      <w:r>
        <w:rPr>
          <w:rFonts w:hint="eastAsia" w:ascii="宋体" w:hAnsi="宋体" w:cs="宋体"/>
          <w:szCs w:val="21"/>
        </w:rPr>
        <w:t xml:space="preserve">间</w:t>
      </w:r>
      <w:r>
        <w:rPr>
          <w:rFonts w:hint="eastAsia" w:ascii="宋体" w:hAnsi="宋体" w:cs="宋体"/>
          <w:szCs w:val="21"/>
        </w:rPr>
        <w:t xml:space="preserve">将甲方所订的货物送至指定位置。因迟到时间长而造成甲方无法正常供餐的，甲方有权追究乙方相关经济、法律责任。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、配送地点：甲方指定地点。</w:t>
      </w:r>
      <w:r/>
    </w:p>
    <w:p>
      <w:pPr>
        <w:spacing w:line="360" w:lineRule="auto"/>
        <w:rPr>
          <w:rFonts w:ascii="宋体" w:hAnsi="宋体" w:cs="宋体"/>
          <w:b/>
          <w:bCs/>
          <w:szCs w:val="21"/>
        </w:rPr>
      </w:pPr>
      <w:r>
        <w:rPr>
          <w:rFonts w:hint="eastAsia" w:ascii="宋体" w:hAnsi="宋体" w:cs="宋体"/>
          <w:b/>
          <w:bCs/>
          <w:szCs w:val="21"/>
        </w:rPr>
        <w:t xml:space="preserve">三、项目结算：</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szCs w:val="21"/>
        </w:rPr>
        <w:t xml:space="preserve">成交</w:t>
      </w:r>
      <w:r>
        <w:rPr>
          <w:rFonts w:hint="eastAsia" w:ascii="宋体" w:hAnsi="宋体"/>
          <w:szCs w:val="21"/>
        </w:rPr>
        <w:t xml:space="preserve">优惠率为</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标段合同</w:t>
      </w:r>
      <w:r>
        <w:rPr>
          <w:rFonts w:hint="eastAsia" w:ascii="宋体" w:hAnsi="宋体"/>
          <w:szCs w:val="21"/>
        </w:rPr>
        <w:t xml:space="preserve">金额</w:t>
      </w:r>
      <w:r>
        <w:rPr>
          <w:rFonts w:hint="eastAsia" w:ascii="宋体" w:hAnsi="宋体"/>
          <w:szCs w:val="21"/>
        </w:rPr>
        <w:t xml:space="preserve">暂定</w:t>
      </w:r>
      <w:r>
        <w:rPr>
          <w:rFonts w:hint="eastAsia" w:ascii="宋体" w:hAnsi="宋体"/>
          <w:szCs w:val="21"/>
        </w:rPr>
        <w:t xml:space="preserve">（大写）人民币</w:t>
      </w:r>
      <w:r>
        <w:rPr>
          <w:rFonts w:hint="eastAsia" w:ascii="宋体" w:hAnsi="宋体"/>
          <w:szCs w:val="21"/>
        </w:rPr>
        <w:fldChar w:fldCharType="begin"/>
      </w:r>
      <w:r>
        <w:rPr>
          <w:rFonts w:hint="eastAsia" w:ascii="宋体" w:hAnsi="宋体"/>
          <w:szCs w:val="21"/>
        </w:rPr>
        <w:instrText xml:space="preserve"> = 1950000 \* CHINESENUM2 \* MERGEFORMAT </w:instrText>
      </w:r>
      <w:r>
        <w:rPr>
          <w:rFonts w:hint="eastAsia" w:ascii="宋体" w:hAnsi="宋体"/>
          <w:szCs w:val="21"/>
        </w:rPr>
        <w:fldChar w:fldCharType="separate"/>
      </w:r>
      <w:r>
        <w:fldChar w:fldCharType="begin"/>
      </w:r>
      <w:r>
        <w:instrText xml:space="preserve"> = 1325000 \* CHINESENUM2 \* MERGEFORMAT </w:instrText>
      </w:r>
      <w:r>
        <w:fldChar w:fldCharType="separate"/>
      </w:r>
      <w:r>
        <w:t xml:space="preserve">壹佰叁拾贰万伍仟</w:t>
      </w:r>
      <w:r>
        <w:fldChar w:fldCharType="end"/>
      </w:r>
      <w:r>
        <w:rPr>
          <w:rFonts w:hint="eastAsia" w:ascii="宋体" w:hAnsi="宋体"/>
          <w:szCs w:val="21"/>
        </w:rPr>
        <w:fldChar w:fldCharType="end"/>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1,325,000.00</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两个标段实际</w:t>
      </w:r>
      <w:r>
        <w:rPr>
          <w:rFonts w:hint="eastAsia" w:ascii="宋体" w:hAnsi="宋体"/>
          <w:szCs w:val="21"/>
        </w:rPr>
        <w:t xml:space="preserve">结算总金额不得超过（大写）人民币</w:t>
      </w:r>
      <w:r>
        <w:rPr>
          <w:rFonts w:ascii="宋体" w:hAnsi="宋体"/>
          <w:szCs w:val="21"/>
        </w:rPr>
        <w:fldChar w:fldCharType="begin"/>
      </w:r>
      <w:r>
        <w:rPr>
          <w:rFonts w:ascii="宋体" w:hAnsi="宋体"/>
          <w:szCs w:val="21"/>
        </w:rPr>
        <w:instrText xml:space="preserve"> = 2650000 \* CHINESENUM2 \* MERGEFORMAT </w:instrText>
      </w:r>
      <w:r>
        <w:rPr>
          <w:rFonts w:ascii="宋体" w:hAnsi="宋体"/>
          <w:szCs w:val="21"/>
        </w:rPr>
        <w:fldChar w:fldCharType="separate"/>
      </w:r>
      <w:r>
        <w:t xml:space="preserve">贰佰陆拾伍万</w:t>
      </w:r>
      <w:r>
        <w:rPr>
          <w:rFonts w:ascii="宋体" w:hAnsi="宋体"/>
          <w:szCs w:val="21"/>
        </w:rPr>
        <w:fldChar w:fldCharType="end"/>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2,650,000.00</w:t>
      </w:r>
      <w:r>
        <w:rPr>
          <w:rFonts w:hint="eastAsia" w:ascii="宋体" w:hAnsi="宋体"/>
          <w:szCs w:val="21"/>
        </w:rPr>
        <w:t xml:space="preserve">）</w:t>
      </w:r>
      <w:r>
        <w:rPr>
          <w:rFonts w:hint="eastAsia" w:ascii="宋体" w:hAnsi="宋体"/>
          <w:szCs w:val="21"/>
        </w:rPr>
        <w:t xml:space="preserve">，按照实际食材供应量结算</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）货款按月支付，乙方须在次月</w:t>
      </w:r>
      <w:r>
        <w:rPr>
          <w:rFonts w:hint="eastAsia" w:ascii="宋体" w:hAnsi="宋体" w:cs="宋体"/>
          <w:szCs w:val="21"/>
        </w:rPr>
        <w:t xml:space="preserve">5</w:t>
      </w:r>
      <w:r>
        <w:rPr>
          <w:rFonts w:hint="eastAsia" w:ascii="宋体" w:hAnsi="宋体" w:cs="宋体"/>
          <w:szCs w:val="21"/>
        </w:rPr>
        <w:t xml:space="preserve">日前向甲方提供有效的正规发票凭证、送货明细表及甲方当月签收</w:t>
      </w:r>
      <w:r>
        <w:rPr>
          <w:rFonts w:hint="eastAsia" w:ascii="宋体" w:hAnsi="宋体" w:cs="宋体"/>
          <w:szCs w:val="21"/>
        </w:rPr>
        <w:t xml:space="preserve">并确认无误</w:t>
      </w:r>
      <w:r>
        <w:rPr>
          <w:rFonts w:hint="eastAsia" w:ascii="宋体" w:hAnsi="宋体" w:cs="宋体"/>
          <w:szCs w:val="21"/>
        </w:rPr>
        <w:t xml:space="preserve">的送货单据和结算账单（电子单）。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）审核无误后，甲方在</w:t>
      </w:r>
      <w:r>
        <w:rPr>
          <w:rFonts w:hint="eastAsia" w:ascii="宋体" w:hAnsi="宋体" w:cs="宋体"/>
          <w:szCs w:val="21"/>
        </w:rPr>
        <w:t xml:space="preserve">15</w:t>
      </w:r>
      <w:r>
        <w:rPr>
          <w:rFonts w:hint="eastAsia" w:ascii="宋体" w:hAnsi="宋体" w:cs="宋体"/>
          <w:szCs w:val="21"/>
        </w:rPr>
        <w:t xml:space="preserve">个工作日内向乙方支付上月货款。</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、付款单位：由甲方支付；</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、定价基准：苏州市发展和改革委员会网站发布的苏州市部分农贸市场零售均价。</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、乙方向食堂提供的原材料在保证质量前提下，结算价格参照苏州市发展和改革委员会网站发布苏州市部分农贸市场零售均价。合同结算价为：结算价</w:t>
      </w:r>
      <w:r>
        <w:rPr>
          <w:rFonts w:hint="eastAsia" w:ascii="宋体" w:hAnsi="宋体" w:cs="宋体"/>
          <w:szCs w:val="21"/>
        </w:rPr>
        <w:t xml:space="preserve">=</w:t>
      </w:r>
      <w:r>
        <w:rPr>
          <w:rFonts w:hint="eastAsia" w:ascii="宋体" w:hAnsi="宋体" w:cs="宋体"/>
          <w:szCs w:val="21"/>
        </w:rPr>
        <w:t xml:space="preserve">苏州市发展和改革委员会网站发布的苏州市部分农贸市</w:t>
      </w:r>
      <w:r>
        <w:rPr>
          <w:rFonts w:hint="eastAsia" w:ascii="宋体" w:hAnsi="宋体" w:cs="宋体"/>
          <w:szCs w:val="21"/>
        </w:rPr>
        <w:t xml:space="preserve">场零售均价×</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成交优惠率</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、供货价格</w:t>
      </w:r>
      <w:r>
        <w:rPr>
          <w:rFonts w:hint="eastAsia" w:ascii="宋体" w:hAnsi="宋体" w:cs="宋体"/>
          <w:szCs w:val="21"/>
        </w:rPr>
        <w:t xml:space="preserve">两</w:t>
      </w:r>
      <w:r>
        <w:rPr>
          <w:rFonts w:hint="eastAsia" w:ascii="宋体" w:hAnsi="宋体" w:cs="宋体"/>
          <w:szCs w:val="21"/>
        </w:rPr>
        <w:t xml:space="preserve">周（约</w:t>
      </w:r>
      <w:r>
        <w:rPr>
          <w:rFonts w:hint="eastAsia" w:ascii="宋体" w:hAnsi="宋体" w:cs="宋体"/>
          <w:szCs w:val="21"/>
        </w:rPr>
        <w:t xml:space="preserve">14</w:t>
      </w:r>
      <w:r>
        <w:rPr>
          <w:rFonts w:hint="eastAsia" w:ascii="宋体" w:hAnsi="宋体" w:cs="宋体"/>
          <w:szCs w:val="21"/>
        </w:rPr>
        <w:t xml:space="preserve">天）调整一次。（若供货价格无较大变化，可延长报价时间），甲乙双方协商定价，合同结算价为甲乙双方所协商的定价。</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、菜品价格参照苏州市发展和改革委员会网站发布的苏州市部分农贸市场零售均价，且不得高于此价格，苏州市发改委网站未公布均价无同类产品的产品价格，由甲方与乙方根据实际市场金额协调，按照</w:t>
      </w:r>
      <w:r>
        <w:rPr>
          <w:rFonts w:hint="eastAsia" w:ascii="宋体" w:hAnsi="宋体" w:cs="宋体"/>
          <w:szCs w:val="21"/>
        </w:rPr>
        <w:t xml:space="preserve">成交优惠率</w:t>
      </w:r>
      <w:r>
        <w:rPr>
          <w:rFonts w:hint="eastAsia" w:ascii="宋体" w:hAnsi="宋体" w:cs="宋体"/>
          <w:szCs w:val="21"/>
        </w:rPr>
        <w:t xml:space="preserve">计算后的金额按实供货。</w:t>
      </w:r>
      <w:r/>
    </w:p>
    <w:p>
      <w:pPr>
        <w:spacing w:line="360" w:lineRule="auto"/>
        <w:rPr>
          <w:rFonts w:ascii="宋体" w:hAnsi="宋体" w:cs="宋体"/>
          <w:b/>
          <w:bCs/>
          <w:szCs w:val="21"/>
        </w:rPr>
      </w:pPr>
      <w:r>
        <w:rPr>
          <w:rFonts w:hint="eastAsia" w:ascii="宋体" w:hAnsi="宋体" w:cs="宋体"/>
          <w:b/>
          <w:bCs/>
          <w:szCs w:val="21"/>
        </w:rPr>
        <w:t xml:space="preserve">四、考核管理：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、如因所供应食品的质量问题引起食物中毒等食源性疾病的发生或其他事故，由乙方负全部责任，并承担由此而引起的全部经济损失及相关法律责任，情节较为</w:t>
      </w:r>
      <w:r>
        <w:rPr>
          <w:rFonts w:hint="eastAsia" w:ascii="宋体" w:hAnsi="宋体" w:cs="宋体"/>
          <w:szCs w:val="21"/>
        </w:rPr>
        <w:t xml:space="preserve">严重的，甲方有权立即终止供货协议，并按相关法律处理。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、经考核有下列情形之一者甲方有权立即终止乙方的配送工作，并终止与之签订的食堂配送协议：</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）发生食品安全事故，或被市场监管部门行政处罚的；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）累计</w:t>
      </w:r>
      <w:r>
        <w:rPr>
          <w:rFonts w:hint="eastAsia" w:ascii="宋体" w:hAnsi="宋体" w:cs="宋体"/>
          <w:szCs w:val="21"/>
        </w:rPr>
        <w:t xml:space="preserve">3</w:t>
      </w:r>
      <w:r>
        <w:rPr>
          <w:rFonts w:hint="eastAsia" w:ascii="宋体" w:hAnsi="宋体" w:cs="宋体"/>
          <w:szCs w:val="21"/>
        </w:rPr>
        <w:t xml:space="preserve">次未按约定时间送达，或送达产品质量不合格的，经书面催告后仍不改正的；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）月度考核得分出现</w:t>
      </w:r>
      <w:r>
        <w:rPr>
          <w:rFonts w:hint="eastAsia" w:ascii="宋体" w:hAnsi="宋体" w:cs="宋体"/>
          <w:szCs w:val="21"/>
        </w:rPr>
        <w:t xml:space="preserve">60</w:t>
      </w:r>
      <w:r>
        <w:rPr>
          <w:rFonts w:hint="eastAsia" w:ascii="宋体" w:hAnsi="宋体" w:cs="宋体"/>
          <w:szCs w:val="21"/>
        </w:rPr>
        <w:t xml:space="preserve">分以下或连续三个月低于</w:t>
      </w:r>
      <w:r>
        <w:rPr>
          <w:rFonts w:hint="eastAsia" w:ascii="宋体" w:hAnsi="宋体" w:cs="宋体"/>
          <w:szCs w:val="21"/>
        </w:rPr>
        <w:t xml:space="preserve">70</w:t>
      </w:r>
      <w:r>
        <w:rPr>
          <w:rFonts w:hint="eastAsia" w:ascii="宋体" w:hAnsi="宋体" w:cs="宋体"/>
          <w:szCs w:val="21"/>
        </w:rPr>
        <w:t xml:space="preserve">分的；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）擅自将供货资格转包或分包给他人的；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）主动书面申请退出的。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、考核要求：</w:t>
      </w:r>
      <w:r/>
    </w:p>
    <w:p>
      <w:pPr>
        <w:ind w:firstLine="420"/>
        <w:spacing w:line="360" w:lineRule="auto"/>
        <w:rPr>
          <w:rFonts w:ascii="宋体" w:hAnsi="宋体" w:cs="宋体"/>
          <w:szCs w:val="21"/>
        </w:rPr>
      </w:pPr>
      <w:r>
        <w:rPr>
          <w:rFonts w:hint="eastAsia" w:ascii="宋体" w:hAnsi="宋体" w:cs="宋体"/>
          <w:szCs w:val="21"/>
        </w:rPr>
        <w:t xml:space="preserve">甲方每月对乙方服务项目进行考核，具体详见《配送服务月度考核表》。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）乙方在上级部门检查中不合格受到处罚，甲方将按照处罚金额</w:t>
      </w:r>
      <w:r>
        <w:rPr>
          <w:rFonts w:hint="eastAsia" w:ascii="宋体" w:hAnsi="宋体" w:cs="宋体"/>
          <w:szCs w:val="21"/>
        </w:rPr>
        <w:t xml:space="preserve">100</w:t>
      </w:r>
      <w:r>
        <w:rPr>
          <w:rFonts w:hint="eastAsia" w:ascii="宋体" w:hAnsi="宋体" w:cs="宋体"/>
          <w:szCs w:val="21"/>
        </w:rPr>
        <w:t xml:space="preserve">0</w:t>
      </w:r>
      <w:r>
        <w:rPr>
          <w:rFonts w:hint="eastAsia" w:ascii="宋体" w:hAnsi="宋体" w:cs="宋体"/>
          <w:szCs w:val="21"/>
        </w:rPr>
        <w:t xml:space="preserve">元从乙方的服务费中扣除。</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）因乙方提供不洁食物造成甲方人员食物中毒等食品安全事故的，由乙方负责赔偿并承担相应的法律后果。</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）乙方所配送甲方的食材，必须是通过严格删选的，食材要新鲜、安全。若一个月累计出</w:t>
      </w:r>
      <w:r>
        <w:rPr>
          <w:rFonts w:hint="eastAsia" w:ascii="宋体" w:hAnsi="宋体" w:cs="宋体"/>
          <w:szCs w:val="21"/>
        </w:rPr>
        <w:t xml:space="preserve">现</w:t>
      </w:r>
      <w:r>
        <w:rPr>
          <w:rFonts w:hint="eastAsia" w:ascii="宋体" w:hAnsi="宋体" w:cs="宋体"/>
          <w:szCs w:val="21"/>
        </w:rPr>
        <w:t xml:space="preserve">2</w:t>
      </w:r>
      <w:r>
        <w:rPr>
          <w:rFonts w:hint="eastAsia" w:ascii="宋体" w:hAnsi="宋体" w:cs="宋体"/>
          <w:szCs w:val="21"/>
        </w:rPr>
        <w:t xml:space="preserve">次异常，</w:t>
      </w:r>
      <w:r>
        <w:rPr>
          <w:rFonts w:hint="eastAsia" w:ascii="宋体" w:hAnsi="宋体" w:cs="宋体"/>
          <w:szCs w:val="21"/>
        </w:rPr>
        <w:t xml:space="preserve">乙方应向甲方支付违约金</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违约金不足以弥补损失的应予以补足</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）乙方在配送过程中，如若因为特殊因素，不能及时将货物送达，乙方必须提前通知甲方，与甲方协商处理方案。若非特殊因素出现货物送达延迟，若一个月累计出现</w:t>
      </w:r>
      <w:r>
        <w:rPr>
          <w:rFonts w:hint="eastAsia" w:ascii="宋体" w:hAnsi="宋体" w:cs="宋体"/>
          <w:szCs w:val="21"/>
        </w:rPr>
        <w:t xml:space="preserve">2</w:t>
      </w:r>
      <w:r>
        <w:rPr>
          <w:rFonts w:hint="eastAsia" w:ascii="宋体" w:hAnsi="宋体" w:cs="宋体"/>
          <w:szCs w:val="21"/>
        </w:rPr>
        <w:t xml:space="preserve">次，</w:t>
      </w:r>
      <w:r>
        <w:rPr>
          <w:rFonts w:hint="eastAsia" w:ascii="宋体" w:hAnsi="宋体" w:cs="宋体"/>
          <w:szCs w:val="21"/>
        </w:rPr>
        <w:t xml:space="preserve">乙方应向甲方支付违约金</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违约金不足以弥补损失的应予以补足</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乙方应保证</w:t>
      </w:r>
      <w:r>
        <w:rPr>
          <w:rFonts w:hint="eastAsia" w:ascii="宋体" w:hAnsi="宋体" w:cs="宋体"/>
          <w:szCs w:val="21"/>
        </w:rPr>
        <w:t xml:space="preserve">原材料进货单据齐全，单货相符，货物出入库手续完备，甲方会不定时的抽查乙方上述单据情况，若抽查结果中，一个月累计出现</w:t>
      </w:r>
      <w:r>
        <w:rPr>
          <w:rFonts w:hint="eastAsia" w:ascii="宋体" w:hAnsi="宋体" w:cs="宋体"/>
          <w:szCs w:val="21"/>
        </w:rPr>
        <w:t xml:space="preserve">3</w:t>
      </w:r>
      <w:r>
        <w:rPr>
          <w:rFonts w:hint="eastAsia" w:ascii="宋体" w:hAnsi="宋体" w:cs="宋体"/>
          <w:szCs w:val="21"/>
        </w:rPr>
        <w:t xml:space="preserve">次异常，</w:t>
      </w:r>
      <w:r>
        <w:rPr>
          <w:rFonts w:hint="eastAsia" w:ascii="宋体" w:hAnsi="宋体" w:cs="宋体"/>
          <w:szCs w:val="21"/>
        </w:rPr>
        <w:t xml:space="preserve">乙方应向甲方支付违约金</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违约金不足以弥补损失的应予以补足</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）配送货物单据，必须齐全，包括：检测报告、送货单等，若一个月累计</w:t>
      </w:r>
      <w:r>
        <w:rPr>
          <w:rFonts w:hint="eastAsia" w:ascii="宋体" w:hAnsi="宋体" w:cs="宋体"/>
          <w:szCs w:val="21"/>
        </w:rPr>
        <w:t xml:space="preserve">出现</w:t>
      </w:r>
      <w:r>
        <w:rPr>
          <w:rFonts w:hint="eastAsia" w:ascii="宋体" w:hAnsi="宋体" w:cs="宋体"/>
          <w:szCs w:val="21"/>
        </w:rPr>
        <w:t xml:space="preserve">3</w:t>
      </w:r>
      <w:r>
        <w:rPr>
          <w:rFonts w:hint="eastAsia" w:ascii="宋体" w:hAnsi="宋体" w:cs="宋体"/>
          <w:szCs w:val="21"/>
        </w:rPr>
        <w:t xml:space="preserve">次异常，</w:t>
      </w:r>
      <w:r>
        <w:rPr>
          <w:rFonts w:hint="eastAsia" w:ascii="宋体" w:hAnsi="宋体" w:cs="宋体"/>
          <w:szCs w:val="21"/>
        </w:rPr>
        <w:t xml:space="preserve">乙方应向甲方支付违约金</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违约金不足以弥补损失的应予以补足</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）原材料供应商，索证需要齐全，甲方会不定时的抽查乙方索证情况，若抽查出现累计</w:t>
      </w:r>
      <w:r>
        <w:rPr>
          <w:rFonts w:hint="eastAsia" w:ascii="宋体" w:hAnsi="宋体" w:cs="宋体"/>
          <w:szCs w:val="21"/>
        </w:rPr>
        <w:t xml:space="preserve">3</w:t>
      </w:r>
      <w:r>
        <w:rPr>
          <w:rFonts w:hint="eastAsia" w:ascii="宋体" w:hAnsi="宋体" w:cs="宋体"/>
          <w:szCs w:val="21"/>
        </w:rPr>
        <w:t xml:space="preserve">次异常，</w:t>
      </w:r>
      <w:r>
        <w:rPr>
          <w:rFonts w:hint="eastAsia" w:ascii="宋体" w:hAnsi="宋体" w:cs="宋体"/>
          <w:szCs w:val="21"/>
        </w:rPr>
        <w:t xml:space="preserve">乙方应向甲方支付违约金</w:t>
      </w: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违约金不足以弥补损失的应予以补足</w:t>
      </w:r>
      <w:r>
        <w:rPr>
          <w:rFonts w:hint="eastAsia" w:ascii="宋体" w:hAnsi="宋体" w:cs="宋体"/>
          <w:szCs w:val="21"/>
        </w:rPr>
        <w:t xml:space="preserve">。</w:t>
      </w:r>
      <w:r/>
    </w:p>
    <w:tbl>
      <w:tblPr>
        <w:tblW w:w="5000" w:type="pct"/>
        <w:jc w:val="center"/>
        <w:tblLayout w:type="fixed"/>
        <w:tblLook w:val="04A0" w:firstRow="1" w:lastRow="0" w:firstColumn="1" w:lastColumn="0" w:noHBand="0" w:noVBand="1"/>
      </w:tblPr>
      <w:tblGrid>
        <w:gridCol w:w="569"/>
        <w:gridCol w:w="4270"/>
        <w:gridCol w:w="362"/>
        <w:gridCol w:w="815"/>
        <w:gridCol w:w="817"/>
        <w:gridCol w:w="815"/>
        <w:gridCol w:w="815"/>
        <w:gridCol w:w="825"/>
      </w:tblGrid>
      <w:tr>
        <w:trPr>
          <w:jc w:val="center"/>
          <w:trHeight w:val="567"/>
        </w:trPr>
        <w:tc>
          <w:tcPr>
            <w:gridSpan w:val="8"/>
            <w:tcBorders>
              <w:top w:val="none" w:color="000000" w:sz="4" w:space="0"/>
              <w:left w:val="none" w:color="000000" w:sz="4" w:space="0"/>
              <w:bottom w:val="none" w:color="000000" w:sz="4" w:space="0"/>
              <w:right w:val="none" w:color="000000" w:sz="4" w:space="0"/>
            </w:tcBorders>
            <w:tcW w:w="9287" w:type="dxa"/>
            <w:vAlign w:val="center"/>
            <w:textDirection w:val="lrTb"/>
            <w:noWrap/>
          </w:tcPr>
          <w:p>
            <w:pPr>
              <w:jc w:val="center"/>
              <w:spacing w:line="360" w:lineRule="auto"/>
              <w:rPr>
                <w:rFonts w:ascii="宋体" w:hAnsi="宋体" w:cs="宋体"/>
                <w:szCs w:val="21"/>
              </w:rPr>
            </w:pPr>
            <w:r>
              <w:rPr>
                <w:rFonts w:hint="eastAsia" w:ascii="宋体" w:hAnsi="宋体" w:cs="宋体"/>
                <w:b/>
                <w:bCs/>
                <w:szCs w:val="21"/>
              </w:rPr>
              <w:t xml:space="preserve">配送服务月度考核表</w:t>
            </w:r>
            <w:r/>
          </w:p>
        </w:tc>
      </w:tr>
      <w:tr>
        <w:trPr>
          <w:jc w:val="center"/>
          <w:trHeight w:val="567"/>
        </w:trPr>
        <w:tc>
          <w:tcPr>
            <w:gridSpan w:val="8"/>
            <w:tcBorders>
              <w:top w:val="none" w:color="000000" w:sz="4" w:space="0"/>
              <w:left w:val="none" w:color="000000" w:sz="4" w:space="0"/>
              <w:bottom w:val="single" w:color="auto" w:sz="4" w:space="0"/>
              <w:right w:val="none" w:color="000000" w:sz="4" w:space="0"/>
            </w:tcBorders>
            <w:tcW w:w="928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考核时间：年月</w:t>
            </w:r>
            <w:r/>
          </w:p>
        </w:tc>
      </w:tr>
      <w:tr>
        <w:trPr>
          <w:jc w:val="center"/>
          <w:trHeight w:val="454"/>
        </w:trPr>
        <w:tc>
          <w:tcPr>
            <w:tcBorders>
              <w:top w:val="single" w:color="auto" w:sz="4" w:space="0"/>
              <w:left w:val="single" w:color="auto" w:sz="4" w:space="0"/>
              <w:bottom w:val="single" w:color="auto" w:sz="4" w:space="0"/>
              <w:right w:val="single" w:color="auto" w:sz="4" w:space="0"/>
            </w:tcBorders>
            <w:tcW w:w="56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4632"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考核项目</w:t>
            </w:r>
            <w:r/>
          </w:p>
        </w:tc>
        <w:tc>
          <w:tcPr>
            <w:gridSpan w:val="5"/>
            <w:tcBorders>
              <w:top w:val="single" w:color="auto" w:sz="4" w:space="0"/>
              <w:left w:val="none" w:color="000000" w:sz="4" w:space="0"/>
              <w:bottom w:val="single" w:color="auto" w:sz="4" w:space="0"/>
              <w:right w:val="single" w:color="auto" w:sz="4" w:space="0"/>
            </w:tcBorders>
            <w:tcW w:w="40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评价制度</w:t>
            </w:r>
            <w:r/>
          </w:p>
        </w:tc>
      </w:tr>
      <w:tr>
        <w:trPr>
          <w:jc w:val="center"/>
          <w:trHeight w:val="454"/>
        </w:trPr>
        <w:tc>
          <w:tcPr>
            <w:tcBorders>
              <w:top w:val="single" w:color="auto" w:sz="4" w:space="0"/>
              <w:left w:val="single" w:color="auto" w:sz="4" w:space="0"/>
              <w:bottom w:val="single" w:color="auto" w:sz="4" w:space="0"/>
              <w:right w:val="single" w:color="auto" w:sz="4" w:space="0"/>
            </w:tcBorders>
            <w:tcW w:w="568"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4632"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优</w:t>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良</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中</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可</w:t>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差</w:t>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食材新鲜度、无腐败变质食品（蔬菜、肉类、水产、冷冻、豆制品等）</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配送准时度</w:t>
            </w:r>
            <w:r>
              <w:rPr>
                <w:rFonts w:hint="eastAsia" w:ascii="宋体" w:hAnsi="宋体" w:cs="宋体"/>
                <w:szCs w:val="21"/>
              </w:rPr>
              <w:t xml:space="preserve">(</w:t>
            </w:r>
            <w:r>
              <w:rPr>
                <w:rFonts w:hint="eastAsia" w:ascii="宋体" w:hAnsi="宋体" w:cs="宋体"/>
                <w:szCs w:val="21"/>
              </w:rPr>
              <w:t xml:space="preserve">按照规定时间，将货物送达</w:t>
            </w:r>
            <w:r>
              <w:rPr>
                <w:rFonts w:hint="eastAsia"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服务态度（售后服务）</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原料进货单据齐全，单货相符，货物出入库手续完备</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配送货物单据是否齐全（检测报告、送货单等）</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gridSpan w:val="2"/>
            <w:tcBorders>
              <w:top w:val="single" w:color="auto" w:sz="4" w:space="0"/>
              <w:left w:val="none" w:color="000000" w:sz="4" w:space="0"/>
              <w:bottom w:val="single" w:color="auto" w:sz="4" w:space="0"/>
              <w:right w:val="single" w:color="auto" w:sz="4" w:space="0"/>
            </w:tcBorders>
            <w:tcW w:w="463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原料厂商索证资料是否齐全</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2268"/>
        </w:trPr>
        <w:tc>
          <w:tcPr>
            <w:gridSpan w:val="8"/>
            <w:tcBorders>
              <w:top w:val="single" w:color="auto" w:sz="4" w:space="0"/>
              <w:left w:val="single" w:color="auto" w:sz="4" w:space="0"/>
              <w:bottom w:val="single" w:color="auto" w:sz="4" w:space="0"/>
              <w:right w:val="single" w:color="auto" w:sz="4" w:space="0"/>
            </w:tcBorders>
            <w:tcW w:w="928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考核结果：</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、通过以上评分，该供应商的综合得分：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、该供应商应处于的等级：</w:t>
            </w:r>
            <w:r/>
          </w:p>
          <w:p>
            <w:pPr>
              <w:spacing w:line="360" w:lineRule="auto"/>
              <w:rPr>
                <w:rFonts w:ascii="宋体" w:hAnsi="宋体" w:cs="宋体"/>
                <w:szCs w:val="21"/>
              </w:rPr>
            </w:pPr>
            <w:r>
              <w:rPr>
                <w:rFonts w:hint="eastAsia" w:ascii="宋体" w:hAnsi="宋体" w:cs="宋体"/>
                <w:szCs w:val="21"/>
              </w:rPr>
              <w:t xml:space="preserve">特殊说明：</w:t>
            </w:r>
            <w:r/>
          </w:p>
          <w:p>
            <w:pPr>
              <w:spacing w:line="360" w:lineRule="auto"/>
              <w:rPr>
                <w:rFonts w:ascii="宋体" w:hAnsi="宋体" w:cs="宋体"/>
                <w:szCs w:val="21"/>
              </w:rPr>
            </w:pPr>
            <w:r>
              <w:rPr>
                <w:rFonts w:hint="eastAsia" w:ascii="宋体" w:hAnsi="宋体" w:cs="宋体"/>
                <w:szCs w:val="21"/>
              </w:rPr>
              <w:t xml:space="preserve">①</w:t>
            </w:r>
            <w:r>
              <w:rPr>
                <w:rFonts w:hint="eastAsia" w:ascii="宋体" w:hAnsi="宋体" w:cs="宋体"/>
                <w:szCs w:val="21"/>
              </w:rPr>
              <w:t xml:space="preserve"> </w:t>
            </w:r>
            <w:r>
              <w:rPr>
                <w:rFonts w:hint="eastAsia" w:ascii="宋体" w:hAnsi="宋体" w:cs="宋体"/>
                <w:szCs w:val="21"/>
              </w:rPr>
              <w:t xml:space="preserve">评价制度分值：优：</w:t>
            </w:r>
            <w:r>
              <w:rPr>
                <w:rFonts w:hint="eastAsia" w:ascii="宋体" w:hAnsi="宋体" w:cs="宋体"/>
                <w:szCs w:val="21"/>
              </w:rPr>
              <w:t xml:space="preserve">20</w:t>
            </w:r>
            <w:r>
              <w:rPr>
                <w:rFonts w:hint="eastAsia" w:ascii="宋体" w:hAnsi="宋体" w:cs="宋体"/>
                <w:szCs w:val="21"/>
              </w:rPr>
              <w:t xml:space="preserve">分，良：</w:t>
            </w:r>
            <w:r>
              <w:rPr>
                <w:rFonts w:hint="eastAsia" w:ascii="宋体" w:hAnsi="宋体" w:cs="宋体"/>
                <w:szCs w:val="21"/>
              </w:rPr>
              <w:t xml:space="preserve">15</w:t>
            </w:r>
            <w:r>
              <w:rPr>
                <w:rFonts w:hint="eastAsia" w:ascii="宋体" w:hAnsi="宋体" w:cs="宋体"/>
                <w:szCs w:val="21"/>
              </w:rPr>
              <w:t xml:space="preserve">分，中：</w:t>
            </w:r>
            <w:r>
              <w:rPr>
                <w:rFonts w:hint="eastAsia" w:ascii="宋体" w:hAnsi="宋体" w:cs="宋体"/>
                <w:szCs w:val="21"/>
              </w:rPr>
              <w:t xml:space="preserve">12</w:t>
            </w:r>
            <w:r>
              <w:rPr>
                <w:rFonts w:hint="eastAsia" w:ascii="宋体" w:hAnsi="宋体" w:cs="宋体"/>
                <w:szCs w:val="21"/>
              </w:rPr>
              <w:t xml:space="preserve">分，可：</w:t>
            </w:r>
            <w:r>
              <w:rPr>
                <w:rFonts w:hint="eastAsia" w:ascii="宋体" w:hAnsi="宋体" w:cs="宋体"/>
                <w:szCs w:val="21"/>
              </w:rPr>
              <w:t xml:space="preserve">10</w:t>
            </w:r>
            <w:r>
              <w:rPr>
                <w:rFonts w:hint="eastAsia" w:ascii="宋体" w:hAnsi="宋体" w:cs="宋体"/>
                <w:szCs w:val="21"/>
              </w:rPr>
              <w:t xml:space="preserve">分，差：</w:t>
            </w:r>
            <w:r>
              <w:rPr>
                <w:rFonts w:hint="eastAsia" w:ascii="宋体" w:hAnsi="宋体" w:cs="宋体"/>
                <w:szCs w:val="21"/>
              </w:rPr>
              <w:t xml:space="preserve">8</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①</w:t>
            </w:r>
            <w:r>
              <w:rPr>
                <w:rFonts w:hint="eastAsia" w:ascii="宋体" w:hAnsi="宋体" w:cs="宋体"/>
                <w:szCs w:val="21"/>
              </w:rPr>
              <w:t xml:space="preserve"> </w:t>
            </w:r>
            <w:r>
              <w:rPr>
                <w:rFonts w:hint="eastAsia" w:ascii="宋体" w:hAnsi="宋体" w:cs="宋体"/>
                <w:szCs w:val="21"/>
              </w:rPr>
              <w:t xml:space="preserve">所处等级分为：</w:t>
            </w:r>
            <w:r>
              <w:rPr>
                <w:rFonts w:hint="eastAsia" w:ascii="宋体" w:hAnsi="宋体" w:cs="宋体"/>
                <w:szCs w:val="21"/>
              </w:rPr>
              <w:t xml:space="preserve">A</w:t>
            </w:r>
            <w:r>
              <w:rPr>
                <w:rFonts w:hint="eastAsia" w:ascii="宋体" w:hAnsi="宋体" w:cs="宋体"/>
                <w:szCs w:val="21"/>
              </w:rPr>
              <w:t xml:space="preserve">级：</w:t>
            </w:r>
            <w:r>
              <w:rPr>
                <w:rFonts w:hint="eastAsia" w:ascii="宋体" w:hAnsi="宋体" w:cs="宋体"/>
                <w:szCs w:val="21"/>
              </w:rPr>
              <w:t xml:space="preserve">100</w:t>
            </w:r>
            <w:r>
              <w:rPr>
                <w:rFonts w:hint="eastAsia" w:ascii="宋体" w:hAnsi="宋体" w:cs="宋体"/>
                <w:szCs w:val="21"/>
              </w:rPr>
              <w:t xml:space="preserve">（含）分以上</w:t>
            </w:r>
            <w:r>
              <w:rPr>
                <w:rFonts w:hint="eastAsia" w:ascii="宋体" w:hAnsi="宋体" w:cs="宋体"/>
                <w:szCs w:val="21"/>
              </w:rPr>
              <w:t xml:space="preserve">，</w:t>
            </w:r>
            <w:r>
              <w:rPr>
                <w:rFonts w:hint="eastAsia" w:ascii="宋体" w:hAnsi="宋体" w:cs="宋体"/>
                <w:szCs w:val="21"/>
              </w:rPr>
              <w:t xml:space="preserve">B</w:t>
            </w:r>
            <w:r>
              <w:rPr>
                <w:rFonts w:hint="eastAsia" w:ascii="宋体" w:hAnsi="宋体" w:cs="宋体"/>
                <w:szCs w:val="21"/>
              </w:rPr>
              <w:t xml:space="preserve">级：</w:t>
            </w:r>
            <w:r>
              <w:rPr>
                <w:rFonts w:hint="eastAsia" w:ascii="宋体" w:hAnsi="宋体" w:cs="宋体"/>
                <w:szCs w:val="21"/>
              </w:rPr>
              <w:t xml:space="preserve">100-80</w:t>
            </w:r>
            <w:r>
              <w:rPr>
                <w:rFonts w:hint="eastAsia" w:ascii="宋体" w:hAnsi="宋体" w:cs="宋体"/>
                <w:szCs w:val="21"/>
              </w:rPr>
              <w:t xml:space="preserve">（含）分</w:t>
            </w:r>
            <w:r>
              <w:rPr>
                <w:rFonts w:hint="eastAsia" w:ascii="宋体" w:hAnsi="宋体" w:cs="宋体"/>
                <w:szCs w:val="21"/>
              </w:rPr>
              <w:t xml:space="preserve">，</w:t>
            </w:r>
            <w:r/>
          </w:p>
          <w:p>
            <w:pPr>
              <w:ind w:left="1785"/>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级：</w:t>
            </w:r>
            <w:r>
              <w:rPr>
                <w:rFonts w:hint="eastAsia" w:ascii="宋体" w:hAnsi="宋体" w:cs="宋体"/>
                <w:szCs w:val="21"/>
              </w:rPr>
              <w:t xml:space="preserve">80-60</w:t>
            </w:r>
            <w:r>
              <w:rPr>
                <w:rFonts w:hint="eastAsia" w:ascii="宋体" w:hAnsi="宋体" w:cs="宋体"/>
                <w:szCs w:val="21"/>
              </w:rPr>
              <w:t xml:space="preserve">（含）分</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级：</w:t>
            </w:r>
            <w:r>
              <w:rPr>
                <w:rFonts w:hint="eastAsia" w:ascii="宋体" w:hAnsi="宋体" w:cs="宋体"/>
                <w:szCs w:val="21"/>
              </w:rPr>
              <w:t xml:space="preserve">60</w:t>
            </w:r>
            <w:r>
              <w:rPr>
                <w:rFonts w:hint="eastAsia" w:ascii="宋体" w:hAnsi="宋体" w:cs="宋体"/>
                <w:szCs w:val="21"/>
              </w:rPr>
              <w:t xml:space="preserve">分以下（月考核</w:t>
            </w:r>
            <w:r>
              <w:rPr>
                <w:rFonts w:hint="eastAsia" w:ascii="宋体" w:hAnsi="宋体" w:cs="宋体"/>
                <w:szCs w:val="21"/>
              </w:rPr>
              <w:t xml:space="preserve">60</w:t>
            </w:r>
            <w:r>
              <w:rPr>
                <w:rFonts w:hint="eastAsia" w:ascii="宋体" w:hAnsi="宋体" w:cs="宋体"/>
                <w:szCs w:val="21"/>
              </w:rPr>
              <w:t xml:space="preserve">以下不合格）</w:t>
            </w:r>
            <w:r/>
          </w:p>
        </w:tc>
      </w:tr>
      <w:tr>
        <w:trPr>
          <w:jc w:val="center"/>
          <w:trHeight w:val="567"/>
        </w:trPr>
        <w:tc>
          <w:tcPr>
            <w:gridSpan w:val="2"/>
            <w:tcBorders>
              <w:top w:val="none" w:color="000000" w:sz="4" w:space="0"/>
              <w:left w:val="none" w:color="000000" w:sz="4" w:space="0"/>
              <w:bottom w:val="none" w:color="000000" w:sz="4" w:space="0"/>
              <w:right w:val="none" w:color="000000" w:sz="4" w:space="0"/>
            </w:tcBorders>
            <w:tcW w:w="483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考核部门签字：</w:t>
            </w:r>
            <w:r/>
          </w:p>
        </w:tc>
        <w:tc>
          <w:tcPr>
            <w:gridSpan w:val="6"/>
            <w:tcBorders>
              <w:top w:val="none" w:color="000000" w:sz="4" w:space="0"/>
              <w:left w:val="none" w:color="000000" w:sz="4" w:space="0"/>
              <w:bottom w:val="none" w:color="000000" w:sz="4" w:space="0"/>
              <w:right w:val="none" w:color="000000" w:sz="4" w:space="0"/>
            </w:tcBorders>
            <w:tcW w:w="4449"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供应商签字：</w:t>
            </w:r>
            <w:r/>
          </w:p>
        </w:tc>
      </w:tr>
    </w:tbl>
    <w:p>
      <w:pPr>
        <w:ind w:firstLine="420"/>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）月度考核得分</w:t>
      </w:r>
      <w:r>
        <w:rPr>
          <w:rFonts w:hint="eastAsia" w:ascii="宋体" w:hAnsi="宋体" w:cs="宋体"/>
          <w:szCs w:val="21"/>
        </w:rPr>
        <w:t xml:space="preserve">80</w:t>
      </w:r>
      <w:r>
        <w:rPr>
          <w:rFonts w:hint="eastAsia" w:ascii="宋体" w:hAnsi="宋体" w:cs="宋体"/>
          <w:szCs w:val="21"/>
        </w:rPr>
        <w:t xml:space="preserve">分及以上为优秀。</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）月度考核得分不满</w:t>
      </w:r>
      <w:r>
        <w:rPr>
          <w:rFonts w:hint="eastAsia" w:ascii="宋体" w:hAnsi="宋体" w:cs="宋体"/>
          <w:szCs w:val="21"/>
        </w:rPr>
        <w:t xml:space="preserve">80</w:t>
      </w:r>
      <w:r>
        <w:rPr>
          <w:rFonts w:hint="eastAsia" w:ascii="宋体" w:hAnsi="宋体" w:cs="宋体"/>
          <w:szCs w:val="21"/>
        </w:rPr>
        <w:t xml:space="preserve">分，但大于</w:t>
      </w:r>
      <w:r>
        <w:rPr>
          <w:rFonts w:hint="eastAsia" w:ascii="宋体" w:hAnsi="宋体" w:cs="宋体"/>
          <w:szCs w:val="21"/>
        </w:rPr>
        <w:t xml:space="preserve">60</w:t>
      </w:r>
      <w:r>
        <w:rPr>
          <w:rFonts w:hint="eastAsia" w:ascii="宋体" w:hAnsi="宋体" w:cs="宋体"/>
          <w:szCs w:val="21"/>
        </w:rPr>
        <w:t xml:space="preserve">分（含</w:t>
      </w:r>
      <w:r>
        <w:rPr>
          <w:rFonts w:hint="eastAsia" w:ascii="宋体" w:hAnsi="宋体" w:cs="宋体"/>
          <w:szCs w:val="21"/>
        </w:rPr>
        <w:t xml:space="preserve">60</w:t>
      </w:r>
      <w:r>
        <w:rPr>
          <w:rFonts w:hint="eastAsia" w:ascii="宋体" w:hAnsi="宋体" w:cs="宋体"/>
          <w:szCs w:val="21"/>
        </w:rPr>
        <w:t xml:space="preserve">分），责令供应商整改并提供书面整改报告。</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）月度考核得分出现</w:t>
      </w:r>
      <w:r>
        <w:rPr>
          <w:rFonts w:hint="eastAsia" w:ascii="宋体" w:hAnsi="宋体" w:cs="宋体"/>
          <w:szCs w:val="21"/>
        </w:rPr>
        <w:t xml:space="preserve">60</w:t>
      </w:r>
      <w:r>
        <w:rPr>
          <w:rFonts w:hint="eastAsia" w:ascii="宋体" w:hAnsi="宋体" w:cs="宋体"/>
          <w:szCs w:val="21"/>
        </w:rPr>
        <w:t xml:space="preserve">分以下或连续三个月低于</w:t>
      </w:r>
      <w:r>
        <w:rPr>
          <w:rFonts w:hint="eastAsia" w:ascii="宋体" w:hAnsi="宋体" w:cs="宋体"/>
          <w:szCs w:val="21"/>
        </w:rPr>
        <w:t xml:space="preserve">70</w:t>
      </w:r>
      <w:r>
        <w:rPr>
          <w:rFonts w:hint="eastAsia" w:ascii="宋体" w:hAnsi="宋体" w:cs="宋体"/>
          <w:szCs w:val="21"/>
        </w:rPr>
        <w:t xml:space="preserve">分的，采购人有权终止或解除合同。</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、服务期限内，若乙方被终止本合同，甲方有权指令本项目另一采购包（标段）的成交供应商继续履行剩余期限的配送服务，相关服务标准及结算单价按另一采购包（标段）的成交供应商的成交承诺执行。</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、应急支援义务</w:t>
      </w:r>
      <w:r/>
    </w:p>
    <w:p>
      <w:pPr>
        <w:ind w:firstLine="420"/>
        <w:spacing w:line="360" w:lineRule="auto"/>
        <w:rPr>
          <w:rFonts w:ascii="宋体" w:hAnsi="宋体" w:cs="宋体"/>
          <w:szCs w:val="21"/>
        </w:rPr>
      </w:pPr>
      <w:r>
        <w:rPr>
          <w:rFonts w:hint="eastAsia" w:ascii="宋体" w:hAnsi="宋体" w:cs="宋体"/>
          <w:szCs w:val="21"/>
        </w:rPr>
        <w:t xml:space="preserve">若本项目其他采购包（标段）的成交供应商因故无法继续履约，乙方应无条件接受甲方的调配，承接相应标段的配送服务。</w:t>
      </w:r>
      <w:r/>
    </w:p>
    <w:p>
      <w:pPr>
        <w:ind w:firstLine="420"/>
        <w:spacing w:line="360" w:lineRule="auto"/>
        <w:rPr>
          <w:rFonts w:ascii="宋体" w:hAnsi="宋体" w:cs="宋体"/>
          <w:szCs w:val="21"/>
        </w:rPr>
      </w:pPr>
      <w:r>
        <w:rPr>
          <w:rFonts w:hint="eastAsia" w:ascii="宋体" w:hAnsi="宋体" w:cs="宋体"/>
          <w:szCs w:val="21"/>
        </w:rPr>
        <w:t xml:space="preserve">服务标准和结算依据：乙方应按本项目采购文件及本响应文件承诺的标准提供配送服务。</w:t>
      </w:r>
      <w:r/>
    </w:p>
    <w:p>
      <w:pPr>
        <w:spacing w:line="360" w:lineRule="auto"/>
        <w:rPr>
          <w:rFonts w:ascii="宋体" w:hAnsi="宋体" w:cs="宋体"/>
          <w:b/>
          <w:szCs w:val="21"/>
        </w:rPr>
      </w:pPr>
      <w:r>
        <w:rPr>
          <w:rFonts w:hint="eastAsia" w:ascii="宋体" w:hAnsi="宋体" w:cs="宋体"/>
          <w:b/>
          <w:szCs w:val="21"/>
        </w:rPr>
        <w:t xml:space="preserve">五、验收：</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、履约验收标准：根据政府采购合同要求、</w:t>
      </w:r>
      <w:r>
        <w:rPr>
          <w:rFonts w:hint="eastAsia" w:ascii="宋体" w:hAnsi="宋体" w:cs="宋体"/>
          <w:bCs/>
          <w:szCs w:val="21"/>
        </w:rPr>
        <w:t xml:space="preserve">采购</w:t>
      </w:r>
      <w:r>
        <w:rPr>
          <w:rFonts w:hint="eastAsia" w:ascii="宋体" w:hAnsi="宋体" w:cs="宋体"/>
          <w:bCs/>
          <w:szCs w:val="21"/>
        </w:rPr>
        <w:t xml:space="preserve">文件要求、</w:t>
      </w:r>
      <w:r>
        <w:rPr>
          <w:rFonts w:hint="eastAsia" w:ascii="宋体" w:hAnsi="宋体" w:cs="宋体"/>
          <w:bCs/>
          <w:szCs w:val="21"/>
        </w:rPr>
        <w:t xml:space="preserve">响应</w:t>
      </w:r>
      <w:r>
        <w:rPr>
          <w:rFonts w:hint="eastAsia" w:ascii="宋体" w:hAnsi="宋体" w:cs="宋体"/>
          <w:bCs/>
          <w:szCs w:val="21"/>
        </w:rPr>
        <w:t xml:space="preserve">文件规定</w:t>
      </w:r>
      <w:r>
        <w:rPr>
          <w:rFonts w:hint="eastAsia" w:ascii="宋体" w:hAnsi="宋体" w:cs="宋体"/>
          <w:bCs/>
          <w:szCs w:val="21"/>
        </w:rPr>
        <w:t xml:space="preserve">，</w:t>
      </w:r>
      <w:r>
        <w:rPr>
          <w:rFonts w:hint="eastAsia" w:ascii="宋体" w:hAnsi="宋体" w:cs="宋体"/>
          <w:bCs/>
          <w:szCs w:val="21"/>
        </w:rPr>
        <w:t xml:space="preserve">以更高标准为准</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、履约验收主体：由甲方进行验收。以月度考核作为分期验收。</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、履约验收方式：乙方应当按照政府采购合同的约定，配合甲方做好项目验收，提供与验收相关的资料，根据实际需要做好技术说明等工作，并对所提供资料和材料的真实性负责。验收结束后</w:t>
      </w:r>
      <w:r>
        <w:rPr>
          <w:rFonts w:hint="eastAsia" w:ascii="宋体" w:hAnsi="宋体" w:cs="宋体"/>
          <w:bCs/>
          <w:szCs w:val="21"/>
        </w:rPr>
        <w:t xml:space="preserve">,</w:t>
      </w:r>
      <w:r>
        <w:rPr>
          <w:rFonts w:hint="eastAsia" w:ascii="宋体" w:hAnsi="宋体" w:cs="宋体"/>
          <w:bCs/>
          <w:szCs w:val="21"/>
        </w:rPr>
        <w:t xml:space="preserve">出具验收书，列明各分项标准的验收情况及项目总体评价，由验收双方共同签署。</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、经双方共同验收，甲方根据</w:t>
      </w:r>
      <w:r>
        <w:rPr>
          <w:rFonts w:hint="eastAsia" w:ascii="宋体" w:hAnsi="宋体" w:cs="宋体"/>
          <w:bCs/>
          <w:szCs w:val="21"/>
        </w:rPr>
        <w:t xml:space="preserve">验收结果、</w:t>
      </w:r>
      <w:r>
        <w:rPr>
          <w:rFonts w:hint="eastAsia" w:ascii="宋体" w:hAnsi="宋体" w:cs="宋体"/>
          <w:bCs/>
          <w:szCs w:val="21"/>
        </w:rPr>
        <w:t xml:space="preserve">政府采购合同约定及时向乙方支付采购资金、退还履约保证金（如有），不得拖延、拖欠或非法扣留。</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、其他验收要求按照《江苏省政府采购履约验收管理办法》规定执行。</w:t>
      </w:r>
      <w:r/>
    </w:p>
    <w:p>
      <w:pPr>
        <w:spacing w:line="360" w:lineRule="auto"/>
        <w:rPr>
          <w:rFonts w:ascii="宋体" w:hAnsi="宋体" w:cs="宋体"/>
          <w:b/>
          <w:bCs/>
          <w:szCs w:val="21"/>
        </w:rPr>
      </w:pPr>
      <w:r>
        <w:rPr>
          <w:rFonts w:hint="eastAsia" w:ascii="宋体" w:hAnsi="宋体" w:cs="宋体"/>
          <w:b/>
          <w:bCs/>
          <w:szCs w:val="21"/>
        </w:rPr>
        <w:t xml:space="preserve">六、违约责任：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、甲方违约责任及违约金支付：</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在合同生效后，甲</w:t>
      </w:r>
      <w:r>
        <w:rPr>
          <w:rFonts w:hint="eastAsia" w:ascii="宋体" w:hAnsi="宋体" w:cs="宋体"/>
          <w:szCs w:val="21"/>
        </w:rPr>
        <w:t xml:space="preserve">方无理由要求终止服务的，应向乙方</w:t>
      </w:r>
      <w:r>
        <w:rPr>
          <w:rFonts w:hint="eastAsia" w:ascii="宋体" w:hAnsi="宋体" w:cs="宋体"/>
          <w:szCs w:val="21"/>
        </w:rPr>
        <w:t xml:space="preserve">支付</w:t>
      </w:r>
      <w:r>
        <w:rPr>
          <w:rFonts w:hint="eastAsia" w:ascii="宋体" w:hAnsi="宋体" w:cs="宋体"/>
          <w:szCs w:val="21"/>
        </w:rPr>
        <w:t xml:space="preserve">合同总价款的</w:t>
      </w:r>
      <w:r>
        <w:rPr>
          <w:rFonts w:hint="eastAsia" w:ascii="宋体" w:hAnsi="宋体" w:cs="宋体"/>
          <w:szCs w:val="21"/>
        </w:rPr>
        <w:t xml:space="preserve">5%</w:t>
      </w:r>
      <w:r>
        <w:rPr>
          <w:rFonts w:hint="eastAsia" w:ascii="宋体" w:hAnsi="宋体" w:cs="宋体"/>
          <w:szCs w:val="21"/>
        </w:rPr>
        <w:t xml:space="preserve">作为违约金，违约金不足以补偿损失的，乙方有权要求甲方补足；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甲方逾期付款的应按照逾期付款金额的每天万分之四支付逾期付款违约金</w:t>
      </w:r>
      <w:r>
        <w:rPr>
          <w:rFonts w:hint="eastAsia" w:ascii="宋体" w:hAnsi="宋体" w:cs="宋体"/>
          <w:szCs w:val="21"/>
        </w:rPr>
        <w:t xml:space="preserve">，</w:t>
      </w:r>
      <w:r>
        <w:rPr>
          <w:rFonts w:hint="eastAsia" w:ascii="宋体" w:hAnsi="宋体" w:cs="宋体"/>
          <w:szCs w:val="21"/>
        </w:rPr>
        <w:t xml:space="preserve">但以合同总额的</w:t>
      </w:r>
      <w:r>
        <w:rPr>
          <w:rFonts w:hint="eastAsia" w:ascii="宋体" w:hAnsi="宋体" w:cs="宋体"/>
          <w:szCs w:val="21"/>
        </w:rPr>
        <w:t xml:space="preserve">5%</w:t>
      </w:r>
      <w:r>
        <w:rPr>
          <w:rFonts w:hint="eastAsia" w:ascii="宋体" w:hAnsi="宋体" w:cs="宋体"/>
          <w:szCs w:val="21"/>
        </w:rPr>
        <w:t xml:space="preserve">为限</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甲方违反合同规定，拒绝接受乙方提供服务，应当承担乙方由此造成的损失。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、乙方违约责任及违约金支付：</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乙方不能提供服务的，或服务不合格从而影响甲方按期正常使用的，应向甲方</w:t>
      </w:r>
      <w:r>
        <w:rPr>
          <w:rFonts w:hint="eastAsia" w:ascii="宋体" w:hAnsi="宋体" w:cs="宋体"/>
          <w:szCs w:val="21"/>
        </w:rPr>
        <w:t xml:space="preserve">支付</w:t>
      </w:r>
      <w:r>
        <w:rPr>
          <w:rFonts w:hint="eastAsia" w:ascii="宋体" w:hAnsi="宋体" w:cs="宋体"/>
          <w:szCs w:val="21"/>
        </w:rPr>
        <w:t xml:space="preserve">合同总价款</w:t>
      </w:r>
      <w:r>
        <w:rPr>
          <w:rFonts w:hint="eastAsia" w:ascii="宋体" w:hAnsi="宋体" w:cs="宋体"/>
          <w:szCs w:val="21"/>
        </w:rPr>
        <w:t xml:space="preserve">5%</w:t>
      </w:r>
      <w:r>
        <w:rPr>
          <w:rFonts w:hint="eastAsia" w:ascii="宋体" w:hAnsi="宋体" w:cs="宋体"/>
          <w:szCs w:val="21"/>
        </w:rPr>
        <w:t xml:space="preserve">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乙方逾期提供服务的，应与甲方协商，甲方仍需求的，乙方应</w:t>
      </w:r>
      <w:r>
        <w:rPr>
          <w:rFonts w:hint="eastAsia" w:ascii="宋体" w:hAnsi="宋体" w:cs="宋体"/>
          <w:szCs w:val="21"/>
        </w:rPr>
        <w:t xml:space="preserve">立即提供并按照该批次费用</w:t>
      </w:r>
      <w:r>
        <w:rPr>
          <w:rFonts w:hint="eastAsia" w:ascii="宋体" w:hAnsi="宋体" w:cs="宋体"/>
          <w:szCs w:val="21"/>
        </w:rPr>
        <w:t xml:space="preserve">的每天万分之四支付逾期违约金，同时承担甲方因此遭致的损失费用。</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本项目严禁转包、分包。一经查实乙方存在转包、擅自分包的，甲方有权单方解除合同，</w:t>
      </w:r>
      <w:r>
        <w:rPr>
          <w:rFonts w:hint="eastAsia" w:ascii="宋体" w:hAnsi="宋体" w:cs="宋体"/>
          <w:szCs w:val="21"/>
        </w:rPr>
        <w:t xml:space="preserve">乙方应向甲方支付违约金</w:t>
      </w:r>
      <w:r>
        <w:rPr>
          <w:rFonts w:hint="eastAsia" w:ascii="宋体" w:hAnsi="宋体" w:cs="宋体"/>
          <w:szCs w:val="21"/>
        </w:rPr>
        <w:t xml:space="preserve">5000</w:t>
      </w:r>
      <w:r>
        <w:rPr>
          <w:rFonts w:hint="eastAsia" w:ascii="宋体" w:hAnsi="宋体" w:cs="宋体"/>
          <w:szCs w:val="21"/>
        </w:rPr>
        <w:t xml:space="preserve">元，并赔偿全部损失。</w:t>
      </w:r>
      <w:r/>
    </w:p>
    <w:p>
      <w:pPr>
        <w:spacing w:line="360" w:lineRule="auto"/>
        <w:rPr>
          <w:rFonts w:ascii="宋体" w:hAnsi="宋体" w:cs="宋体"/>
          <w:b/>
          <w:bCs/>
          <w:szCs w:val="21"/>
        </w:rPr>
      </w:pPr>
      <w:r>
        <w:rPr>
          <w:rFonts w:hint="eastAsia" w:ascii="宋体" w:hAnsi="宋体" w:cs="宋体"/>
          <w:b/>
          <w:bCs/>
          <w:szCs w:val="21"/>
        </w:rPr>
        <w:t xml:space="preserve">七、不可抗力：</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、合同一方因不可抗力不能履行合同的，应当及时通知对方，以减轻可能给对方造成的损失，并应</w:t>
      </w:r>
      <w:r>
        <w:rPr>
          <w:rFonts w:hint="eastAsia" w:ascii="宋体" w:hAnsi="宋体" w:cs="宋体"/>
          <w:szCs w:val="21"/>
        </w:rPr>
        <w:t xml:space="preserve">当在合理期限内提供证明。</w:t>
      </w:r>
      <w:r/>
    </w:p>
    <w:p>
      <w:pPr>
        <w:spacing w:line="360" w:lineRule="auto"/>
        <w:rPr>
          <w:rFonts w:ascii="宋体" w:hAnsi="宋体" w:cs="宋体"/>
          <w:b/>
          <w:bCs/>
          <w:szCs w:val="21"/>
        </w:rPr>
      </w:pPr>
      <w:r>
        <w:rPr>
          <w:rFonts w:hint="eastAsia" w:ascii="宋体" w:hAnsi="宋体" w:cs="宋体"/>
          <w:b/>
          <w:bCs/>
          <w:szCs w:val="21"/>
        </w:rPr>
        <w:t xml:space="preserve">八、合同的解除和转让：</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、甲方和乙方协商一致，可以解除合同。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、合同的部分和全部都不得转让。</w:t>
      </w:r>
      <w:r/>
    </w:p>
    <w:p>
      <w:pPr>
        <w:spacing w:line="360" w:lineRule="auto"/>
        <w:rPr>
          <w:rFonts w:ascii="宋体" w:hAnsi="宋体" w:cs="宋体"/>
          <w:b/>
          <w:bCs/>
          <w:szCs w:val="21"/>
        </w:rPr>
      </w:pPr>
      <w:r>
        <w:rPr>
          <w:rFonts w:hint="eastAsia" w:ascii="宋体" w:hAnsi="宋体" w:cs="宋体"/>
          <w:b/>
          <w:bCs/>
          <w:szCs w:val="21"/>
        </w:rPr>
        <w:t xml:space="preserve">九、争议解决办法：</w:t>
      </w:r>
      <w:r/>
    </w:p>
    <w:p>
      <w:pPr>
        <w:ind w:firstLine="42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选择以下解决：向甲方所在地的人民法院起诉。因乙方违约或乙方追究甲方违约但不成立，导致甲方为处理此纠纷产生的费用由乙方承担，该费用包括但不限于公证费、诉讼费、保全费、鉴定费、执行费、律师费、差旅费等。</w:t>
      </w:r>
      <w:r/>
    </w:p>
    <w:p>
      <w:pPr>
        <w:spacing w:line="360" w:lineRule="auto"/>
        <w:rPr>
          <w:rFonts w:ascii="宋体" w:hAnsi="宋体" w:cs="宋体"/>
          <w:b/>
          <w:bCs/>
          <w:szCs w:val="21"/>
        </w:rPr>
      </w:pPr>
      <w:r>
        <w:rPr>
          <w:rFonts w:hint="eastAsia" w:ascii="宋体" w:hAnsi="宋体" w:cs="宋体"/>
          <w:b/>
          <w:bCs/>
          <w:szCs w:val="21"/>
        </w:rPr>
        <w:t xml:space="preserve">十、合同生效：</w:t>
      </w:r>
      <w:r/>
    </w:p>
    <w:p>
      <w:pPr>
        <w:ind w:firstLine="420"/>
        <w:spacing w:line="360" w:lineRule="auto"/>
        <w:rPr>
          <w:rFonts w:ascii="宋体" w:hAnsi="宋体" w:cs="宋体"/>
          <w:szCs w:val="21"/>
        </w:rPr>
      </w:pPr>
      <w:r>
        <w:rPr>
          <w:rFonts w:hint="eastAsia" w:ascii="宋体" w:hAnsi="宋体" w:cs="宋体"/>
          <w:szCs w:val="21"/>
        </w:rPr>
        <w:t xml:space="preserve">合同经招标代理机构加盖骑缝章，甲乙双方代表签字（或盖章）并加盖公章（或合同章）后生效，生效合同在合同签订后</w:t>
      </w:r>
      <w:r>
        <w:rPr>
          <w:rFonts w:hint="eastAsia" w:ascii="宋体" w:hAnsi="宋体" w:cs="宋体"/>
          <w:szCs w:val="21"/>
        </w:rPr>
        <w:t xml:space="preserve">2</w:t>
      </w:r>
      <w:r>
        <w:rPr>
          <w:rFonts w:hint="eastAsia" w:ascii="宋体" w:hAnsi="宋体" w:cs="宋体"/>
          <w:szCs w:val="21"/>
        </w:rPr>
        <w:t xml:space="preserve">个工作日内上传系统网上公示。</w:t>
      </w:r>
      <w:r/>
    </w:p>
    <w:p>
      <w:pPr>
        <w:spacing w:line="360" w:lineRule="auto"/>
        <w:rPr>
          <w:rFonts w:ascii="宋体" w:hAnsi="宋体" w:cs="宋体"/>
          <w:b/>
          <w:bCs/>
          <w:szCs w:val="21"/>
        </w:rPr>
      </w:pPr>
      <w:r>
        <w:rPr>
          <w:rFonts w:hint="eastAsia" w:ascii="宋体" w:hAnsi="宋体" w:cs="宋体"/>
          <w:b/>
          <w:bCs/>
          <w:szCs w:val="21"/>
        </w:rPr>
        <w:t xml:space="preserve">十一、未尽事宜：</w:t>
      </w:r>
      <w:r/>
    </w:p>
    <w:p>
      <w:pPr>
        <w:ind w:firstLine="420"/>
        <w:spacing w:line="360" w:lineRule="auto"/>
        <w:rPr>
          <w:rFonts w:ascii="宋体" w:hAnsi="宋体" w:cs="宋体"/>
          <w:szCs w:val="21"/>
        </w:rPr>
      </w:pPr>
      <w:r>
        <w:rPr>
          <w:rFonts w:hint="eastAsia" w:ascii="宋体" w:hAnsi="宋体" w:cs="宋体"/>
          <w:szCs w:val="21"/>
        </w:rPr>
        <w:t xml:space="preserve">本合同未尽事宜应按照《中华人民共和国民法典》之规定解释。</w:t>
      </w:r>
      <w:r/>
    </w:p>
    <w:p>
      <w:pPr>
        <w:spacing w:line="360" w:lineRule="auto"/>
        <w:rPr>
          <w:rFonts w:ascii="宋体" w:hAnsi="宋体" w:cs="宋体"/>
          <w:b/>
          <w:bCs/>
          <w:szCs w:val="21"/>
        </w:rPr>
      </w:pPr>
      <w:r>
        <w:rPr>
          <w:rFonts w:hint="eastAsia" w:ascii="宋体" w:hAnsi="宋体" w:cs="宋体"/>
          <w:b/>
          <w:bCs/>
          <w:szCs w:val="21"/>
        </w:rPr>
        <w:t xml:space="preserve">十二、附则：</w:t>
      </w:r>
      <w:r/>
    </w:p>
    <w:p>
      <w:pPr>
        <w:ind w:firstLine="420"/>
        <w:spacing w:line="360" w:lineRule="auto"/>
        <w:rPr>
          <w:rFonts w:ascii="宋体" w:hAnsi="宋体" w:cs="宋体"/>
          <w:szCs w:val="21"/>
        </w:rPr>
      </w:pPr>
      <w:r>
        <w:rPr>
          <w:rFonts w:hint="eastAsia" w:ascii="宋体" w:hAnsi="宋体" w:cs="宋体"/>
          <w:szCs w:val="21"/>
        </w:rPr>
        <w:t xml:space="preserve">合同份数：本合同一式伍份，甲方执贰份，乙方执贰份，采购代理机构执壹份，所有合同具有同等法律效力。</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甲方（盖章）：</w:t>
      </w:r>
      <w:r>
        <w:rPr>
          <w:rFonts w:hint="eastAsia" w:ascii="宋体" w:hAnsi="宋体" w:cs="宋体"/>
          <w:szCs w:val="21"/>
        </w:rPr>
        <w:t xml:space="preserve">                               </w:t>
      </w:r>
      <w:r>
        <w:rPr>
          <w:rFonts w:hint="eastAsia" w:ascii="宋体" w:hAnsi="宋体" w:cs="宋体"/>
          <w:szCs w:val="21"/>
        </w:rPr>
        <w:t xml:space="preserve">乙方（盖章）：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法定（授权）代表人（签字或盖章）：</w:t>
      </w:r>
      <w:r>
        <w:rPr>
          <w:rFonts w:hint="eastAsia" w:ascii="宋体" w:hAnsi="宋体" w:cs="宋体"/>
          <w:szCs w:val="21"/>
        </w:rPr>
        <w:t xml:space="preserve">           </w:t>
      </w:r>
      <w:r>
        <w:rPr>
          <w:rFonts w:hint="eastAsia" w:ascii="宋体" w:hAnsi="宋体" w:cs="宋体"/>
          <w:szCs w:val="21"/>
        </w:rPr>
        <w:t xml:space="preserve">法定（授权）代表人（签字或盖章）：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0"/>
        <w:rPr>
          <w:rFonts w:ascii="宋体" w:hAnsi="宋体" w:eastAsia="宋体"/>
          <w:b/>
          <w:bCs/>
          <w:sz w:val="24"/>
        </w:rPr>
      </w:pPr>
      <w:r>
        <w:rPr>
          <w:rFonts w:ascii="宋体" w:hAnsi="宋体" w:eastAsia="宋体"/>
          <w:b/>
          <w:bCs/>
          <w:sz w:val="24"/>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ind w:firstLine="422"/>
        <w:jc w:val="left"/>
        <w:spacing w:line="360" w:lineRule="auto"/>
        <w:rPr>
          <w:rFonts w:ascii="宋体" w:hAnsi="宋体" w:cs="宋体"/>
          <w:b/>
          <w:szCs w:val="21"/>
        </w:rPr>
      </w:pPr>
      <w:r>
        <w:rPr>
          <w:rFonts w:hint="eastAsia" w:ascii="宋体" w:hAnsi="宋体" w:cs="宋体"/>
          <w:b/>
          <w:szCs w:val="21"/>
        </w:rPr>
        <w:t xml:space="preserve">说明：</w:t>
      </w:r>
      <w:r/>
    </w:p>
    <w:p>
      <w:pPr>
        <w:pStyle w:val="799"/>
        <w:ind w:firstLine="420"/>
        <w:rPr>
          <w:rFonts w:cs="宋体"/>
          <w:sz w:val="21"/>
          <w:szCs w:val="21"/>
        </w:rPr>
      </w:pPr>
      <w:r>
        <w:rPr>
          <w:rFonts w:hint="eastAsia" w:cs="宋体"/>
          <w:sz w:val="21"/>
          <w:szCs w:val="21"/>
        </w:rPr>
        <w:t xml:space="preserve">对本章所有</w:t>
      </w:r>
      <w:r>
        <w:rPr>
          <w:rFonts w:hint="eastAsia" w:cs="宋体"/>
          <w:sz w:val="21"/>
          <w:szCs w:val="21"/>
        </w:rPr>
        <w:t xml:space="preserve">的格式，供应商可根据自身情况进行补充和修改，但补充和修改不得造成与本格式内容有实质性的违背。</w:t>
      </w:r>
      <w:r/>
    </w:p>
    <w:p>
      <w:pPr>
        <w:pStyle w:val="799"/>
        <w:ind w:firstLine="420"/>
        <w:rPr>
          <w:rFonts w:cs="宋体"/>
          <w:sz w:val="21"/>
          <w:szCs w:val="21"/>
        </w:rPr>
      </w:pPr>
      <w:r>
        <w:rPr>
          <w:rFonts w:cs="宋体"/>
          <w:sz w:val="21"/>
          <w:szCs w:val="21"/>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hint="eastAsia" w:ascii="宋体" w:hAnsi="宋体" w:cs="宋体"/>
          <w:b/>
          <w:bCs/>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9128" w:type="dxa"/>
        <w:tblInd w:w="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40"/>
        <w:gridCol w:w="2273"/>
        <w:gridCol w:w="3715"/>
        <w:gridCol w:w="2100"/>
      </w:tblGrid>
      <w:tr>
        <w:trPr>
          <w:trHeight w:val="602"/>
        </w:trPr>
        <w:tc>
          <w:tcPr>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优惠率</w:t>
            </w:r>
            <w:r>
              <w:rPr>
                <w:rFonts w:hint="eastAsia" w:ascii="宋体" w:hAnsi="宋体" w:cs="宋体"/>
                <w:spacing w:val="20"/>
                <w:szCs w:val="21"/>
              </w:rPr>
              <w:t xml:space="preserve">（</w:t>
            </w:r>
            <w:r>
              <w:rPr>
                <w:rFonts w:hint="eastAsia" w:ascii="宋体" w:hAnsi="宋体" w:cs="宋体"/>
                <w:spacing w:val="20"/>
                <w:szCs w:val="21"/>
              </w:rPr>
              <w:t xml:space="preserve">%</w:t>
            </w:r>
            <w:r>
              <w:rPr>
                <w:rFonts w:hint="eastAsia" w:ascii="宋体" w:hAnsi="宋体" w:cs="宋体"/>
                <w:spacing w:val="20"/>
                <w:szCs w:val="21"/>
              </w:rPr>
              <w:t xml:space="preserve">）</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line="360" w:lineRule="auto"/>
              <w:rPr>
                <w:rFonts w:ascii="宋体" w:hAnsi="宋体" w:cs="宋体"/>
                <w:spacing w:val="20"/>
                <w:szCs w:val="21"/>
              </w:rPr>
            </w:pPr>
            <w:r>
              <w:rPr>
                <w:rFonts w:hint="eastAsia" w:ascii="宋体" w:hAnsi="宋体" w:cs="宋体"/>
                <w:spacing w:val="20"/>
                <w:szCs w:val="21"/>
              </w:rPr>
              <w:t xml:space="preserve">服务期限</w:t>
            </w:r>
            <w:r/>
          </w:p>
        </w:tc>
      </w:tr>
      <w:tr>
        <w:trPr>
          <w:trHeight w:val="602"/>
        </w:trPr>
        <w:tc>
          <w:tcPr>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spacing w:line="360" w:lineRule="auto"/>
              <w:rPr>
                <w:rFonts w:ascii="宋体" w:hAnsi="宋体" w:cs="宋体"/>
                <w:spacing w:val="20"/>
                <w:szCs w:val="21"/>
              </w:rPr>
            </w:pPr>
            <w:r>
              <w:rPr>
                <w:rFonts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spacing w:line="360" w:lineRule="auto"/>
              <w:rPr>
                <w:rFonts w:ascii="宋体" w:hAnsi="宋体" w:cs="宋体"/>
                <w:spacing w:val="20"/>
                <w:szCs w:val="21"/>
              </w:rPr>
            </w:pPr>
            <w:r>
              <w:rPr>
                <w:rFonts w:hint="eastAsia" w:ascii="宋体" w:hAnsi="宋体" w:cs="宋体"/>
                <w:szCs w:val="21"/>
              </w:rPr>
              <w:t xml:space="preserve">按照采购文件要求</w:t>
            </w:r>
            <w:r/>
          </w:p>
        </w:tc>
      </w:tr>
    </w:tbl>
    <w:p>
      <w:pPr>
        <w:pStyle w:val="994"/>
        <w:rPr>
          <w:color w:val="auto"/>
        </w:rPr>
      </w:pPr>
      <w:r>
        <w:rPr>
          <w:color w:val="auto"/>
        </w:rPr>
      </w:r>
      <w:r/>
    </w:p>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、以苏州市发展和改革委员会网站发布的苏州市部分农贸市场零售均价为基准价（参考网址：</w:t>
      </w:r>
      <w:r>
        <w:rPr>
          <w:rFonts w:hint="eastAsia" w:ascii="宋体" w:hAnsi="宋体" w:cs="宋体"/>
          <w:b/>
          <w:bCs/>
          <w:szCs w:val="21"/>
        </w:rPr>
        <w:t xml:space="preserve">http://fg.suzhou.gov.cn/szfgw/scdt/nav_list.shtml</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、各投标供应商按照基准价统一进行</w:t>
      </w:r>
      <w:r>
        <w:rPr>
          <w:rFonts w:hint="eastAsia"/>
          <w:b/>
          <w:bCs/>
        </w:rPr>
        <w:t xml:space="preserve">优惠率</w:t>
      </w:r>
      <w:r>
        <w:rPr>
          <w:rFonts w:hint="eastAsia"/>
          <w:b/>
          <w:bCs/>
        </w:rPr>
        <w:t xml:space="preserve">报价</w:t>
      </w:r>
      <w:r>
        <w:rPr>
          <w:rFonts w:hint="eastAsia" w:ascii="宋体" w:hAnsi="宋体" w:cs="宋体"/>
          <w:b/>
          <w:bCs/>
          <w:szCs w:val="21"/>
        </w:rPr>
        <w:t xml:space="preserve">：如</w:t>
      </w:r>
      <w:r>
        <w:rPr>
          <w:rFonts w:hint="eastAsia" w:ascii="宋体" w:hAnsi="宋体" w:cs="宋体"/>
          <w:b/>
          <w:bCs/>
          <w:szCs w:val="21"/>
        </w:rPr>
        <w:t xml:space="preserve">优惠率</w:t>
      </w:r>
      <w:r>
        <w:rPr>
          <w:rFonts w:hint="eastAsia" w:ascii="宋体" w:hAnsi="宋体" w:cs="宋体"/>
          <w:b/>
          <w:bCs/>
          <w:szCs w:val="21"/>
        </w:rPr>
        <w:t xml:space="preserve">为</w:t>
      </w: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，则</w:t>
      </w:r>
      <w:r>
        <w:rPr>
          <w:rFonts w:hint="eastAsia"/>
          <w:b/>
          <w:bCs/>
        </w:rPr>
        <w:t xml:space="preserve">表示在以上价格基础上打九</w:t>
      </w:r>
      <w:r>
        <w:rPr>
          <w:rFonts w:hint="eastAsia"/>
          <w:b/>
          <w:bCs/>
        </w:rPr>
        <w:t xml:space="preserve">五</w:t>
      </w:r>
      <w:r>
        <w:rPr>
          <w:rFonts w:hint="eastAsia"/>
          <w:b/>
          <w:bCs/>
        </w:rPr>
        <w:t xml:space="preserve">折</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、投标</w:t>
      </w:r>
      <w:r>
        <w:rPr>
          <w:rFonts w:hint="eastAsia"/>
          <w:b/>
          <w:bCs/>
        </w:rPr>
        <w:t xml:space="preserve">优惠率</w:t>
      </w:r>
      <w:r>
        <w:rPr>
          <w:rFonts w:hint="eastAsia" w:ascii="宋体" w:hAnsi="宋体" w:cs="宋体"/>
          <w:b/>
          <w:bCs/>
          <w:szCs w:val="21"/>
        </w:rPr>
        <w:t xml:space="preserve">作为本次</w:t>
      </w:r>
      <w:r>
        <w:rPr>
          <w:rFonts w:hint="eastAsia" w:ascii="宋体" w:hAnsi="宋体" w:cs="宋体"/>
          <w:b/>
          <w:bCs/>
          <w:szCs w:val="21"/>
        </w:rPr>
        <w:t xml:space="preserve">采购</w:t>
      </w:r>
      <w:r>
        <w:rPr>
          <w:rFonts w:hint="eastAsia" w:ascii="宋体" w:hAnsi="宋体" w:cs="宋体"/>
          <w:b/>
          <w:bCs/>
          <w:szCs w:val="21"/>
        </w:rPr>
        <w:t xml:space="preserve">的评分依据和结算参考依据。服务期内所有食材物资的结算单价在整个配送周期内不高于“基准价</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投标</w:t>
      </w:r>
      <w:r>
        <w:rPr>
          <w:rFonts w:hint="eastAsia" w:ascii="宋体" w:hAnsi="宋体" w:cs="宋体"/>
          <w:b/>
          <w:bCs/>
          <w:szCs w:val="21"/>
        </w:rPr>
        <w:t xml:space="preserve">优惠率）</w:t>
      </w:r>
      <w:r>
        <w:rPr>
          <w:rFonts w:hint="eastAsia" w:ascii="宋体" w:hAnsi="宋体" w:cs="宋体"/>
          <w:b/>
          <w:bCs/>
          <w:szCs w:val="21"/>
        </w:rPr>
        <w:t xml:space="preserve">”</w:t>
      </w:r>
      <w:r>
        <w:rPr>
          <w:rFonts w:hint="eastAsia" w:ascii="宋体" w:hAnsi="宋体" w:cs="宋体"/>
          <w:b/>
          <w:bCs/>
          <w:szCs w:val="21"/>
        </w:rPr>
        <w:t xml:space="preserve">。</w:t>
      </w:r>
      <w:r/>
    </w:p>
    <w:p>
      <w:pPr>
        <w:pStyle w:val="799"/>
      </w:p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ind w:firstLine="422"/>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2</w:t>
      </w:r>
      <w:r>
        <w:rPr>
          <w:rFonts w:hint="eastAsia" w:ascii="宋体" w:hAnsi="宋体" w:cs="宋体"/>
          <w:b/>
          <w:szCs w:val="21"/>
        </w:rPr>
        <w:t xml:space="preserve">：磋商响应函</w:t>
      </w:r>
      <w:r/>
    </w:p>
    <w:p>
      <w:pPr>
        <w:ind w:firstLine="422"/>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JSZC-320500-CJZB-C2026-0091</w:t>
      </w:r>
      <w:r>
        <w:rPr>
          <w:rFonts w:hint="eastAsia" w:ascii="宋体" w:hAnsi="宋体" w:cs="宋体"/>
          <w:szCs w:val="21"/>
        </w:rPr>
        <w:t xml:space="preserve">号磋商采购文件，经仔细阅读和研究，我们决定参加本项目</w:t>
      </w:r>
      <w:r>
        <w:rPr>
          <w:rFonts w:hint="eastAsia" w:ascii="宋体" w:hAnsi="宋体" w:cs="宋体"/>
          <w:szCs w:val="21"/>
        </w:rPr>
        <w:t xml:space="preserve">第</w:t>
      </w:r>
      <w:r>
        <w:rPr>
          <w:rFonts w:hint="eastAsia" w:ascii="宋体" w:hAnsi="宋体" w:cs="宋体"/>
          <w:szCs w:val="21"/>
        </w:rPr>
        <w:t xml:space="preserve">标段</w:t>
      </w:r>
      <w:r>
        <w:rPr>
          <w:rFonts w:hint="eastAsia" w:ascii="宋体" w:hAnsi="宋体" w:cs="宋体"/>
          <w:szCs w:val="21"/>
        </w:rPr>
        <w:t xml:space="preserve">的磋商。</w:t>
      </w:r>
      <w:r/>
    </w:p>
    <w:p>
      <w:pPr>
        <w:ind w:firstLine="420"/>
        <w:spacing w:line="360" w:lineRule="auto"/>
        <w:rPr>
          <w:rFonts w:ascii="宋体" w:hAnsi="宋体" w:cs="宋体"/>
          <w:lang w:val="zh-CN"/>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w:t>
      </w:r>
      <w:r>
        <w:rPr>
          <w:rFonts w:hint="eastAsia" w:ascii="宋体" w:hAnsi="宋体" w:cs="宋体"/>
          <w:szCs w:val="21"/>
        </w:rPr>
        <w:t xml:space="preserve">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w:t>
      </w:r>
      <w:r>
        <w:rPr>
          <w:rFonts w:hint="eastAsia" w:ascii="宋体" w:hAnsi="宋体" w:cs="宋体"/>
          <w:szCs w:val="21"/>
        </w:rPr>
        <w:t xml:space="preserve">（成交后</w:t>
      </w:r>
      <w:r>
        <w:rPr>
          <w:rFonts w:hint="eastAsia" w:ascii="宋体" w:hAnsi="宋体" w:cs="宋体"/>
          <w:szCs w:val="21"/>
        </w:rPr>
        <w:t xml:space="preserve">5</w:t>
      </w:r>
      <w:r>
        <w:rPr>
          <w:rFonts w:hint="eastAsia" w:ascii="宋体" w:hAnsi="宋体" w:cs="宋体"/>
          <w:szCs w:val="21"/>
        </w:rPr>
        <w:t xml:space="preserve">个工作日内提供两份纸质响应文件）</w:t>
      </w:r>
      <w:r>
        <w:rPr>
          <w:rFonts w:hint="eastAsia" w:ascii="宋体" w:hAnsi="宋体" w:cs="宋体"/>
          <w:szCs w:val="21"/>
        </w:rPr>
        <w:t xml:space="preserve">，并保证全部磋商响应文件内容真实有效，若有虚假，我公司愿意承担与此相关的一切责任。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w:t>
      </w:r>
      <w:r>
        <w:rPr>
          <w:rFonts w:hint="eastAsia" w:ascii="宋体" w:hAnsi="宋体" w:cs="宋体"/>
          <w:szCs w:val="21"/>
        </w:rPr>
        <w:t xml:space="preserve">开户银行</w:t>
      </w:r>
      <w:r>
        <w:rPr>
          <w:rFonts w:hint="eastAsia" w:ascii="宋体" w:hAnsi="宋体" w:cs="宋体"/>
          <w:szCs w:val="21"/>
        </w:rPr>
        <w:t xml:space="preserve">：</w:t>
      </w:r>
      <w:r>
        <w:rPr>
          <w:rFonts w:hint="eastAsia" w:ascii="宋体" w:hAnsi="宋体" w:cs="宋体"/>
          <w:bCs/>
          <w:szCs w:val="21"/>
        </w:rPr>
        <w:t xml:space="preserve">数字钱包</w:t>
      </w:r>
      <w:r>
        <w:rPr>
          <w:rFonts w:hint="eastAsia" w:ascii="宋体" w:hAnsi="宋体" w:cs="宋体"/>
          <w:bCs/>
          <w:szCs w:val="21"/>
        </w:rPr>
        <w:t xml:space="preserve">ID</w:t>
      </w:r>
      <w:r>
        <w:rPr>
          <w:rFonts w:hint="eastAsia" w:ascii="宋体" w:hAnsi="宋体" w:cs="宋体"/>
          <w:bCs/>
          <w:szCs w:val="21"/>
        </w:rPr>
        <w:t xml:space="preserve">：</w:t>
      </w:r>
      <w:r/>
    </w:p>
    <w:p>
      <w:pPr>
        <w:pStyle w:val="764"/>
        <w:ind w:left="0"/>
        <w:spacing w:line="360" w:lineRule="auto"/>
        <w:rPr>
          <w:rFonts w:ascii="宋体" w:hAnsi="宋体" w:eastAsia="宋体" w:cs="宋体"/>
          <w:szCs w:val="21"/>
        </w:rPr>
      </w:pPr>
      <w:r>
        <w:rPr>
          <w:rFonts w:ascii="宋体" w:hAnsi="宋体" w:eastAsia="宋体" w:cs="宋体"/>
          <w:szCs w:val="21"/>
        </w:rPr>
      </w:r>
      <w:r/>
    </w:p>
    <w:p>
      <w:pPr>
        <w:pStyle w:val="76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89"/>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3</w:t>
      </w:r>
      <w:r>
        <w:rPr>
          <w:rFonts w:hint="eastAsia" w:ascii="宋体" w:hAnsi="宋体" w:eastAsia="宋体" w:cs="宋体"/>
          <w:b/>
          <w:sz w:val="21"/>
        </w:rPr>
        <w:t xml:space="preserve">：关于资格文件的声明函</w:t>
      </w:r>
      <w:r/>
    </w:p>
    <w:p>
      <w:pPr>
        <w:pStyle w:val="989"/>
        <w:jc w:val="center"/>
        <w:spacing w:line="360" w:lineRule="auto"/>
        <w:rPr>
          <w:rFonts w:ascii="宋体" w:hAnsi="宋体" w:eastAsia="宋体" w:cs="宋体"/>
          <w:sz w:val="21"/>
        </w:rPr>
      </w:pPr>
      <w:r>
        <w:rPr>
          <w:rFonts w:ascii="宋体" w:hAnsi="宋体" w:eastAsia="宋体" w:cs="宋体"/>
          <w:sz w:val="21"/>
        </w:rPr>
      </w:r>
      <w:r/>
    </w:p>
    <w:p>
      <w:pPr>
        <w:pStyle w:val="989"/>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989"/>
        <w:spacing w:line="360" w:lineRule="auto"/>
        <w:rPr>
          <w:rFonts w:ascii="宋体" w:hAnsi="宋体" w:eastAsia="宋体" w:cs="宋体"/>
          <w:sz w:val="21"/>
          <w:u w:val="single"/>
        </w:rPr>
      </w:pPr>
      <w:r>
        <w:rPr>
          <w:rFonts w:ascii="宋体" w:hAnsi="宋体" w:eastAsia="宋体" w:cs="宋体"/>
          <w:sz w:val="21"/>
          <w:u w:val="single"/>
        </w:rPr>
      </w:r>
      <w:r/>
    </w:p>
    <w:p>
      <w:pPr>
        <w:pStyle w:val="989"/>
        <w:spacing w:line="360" w:lineRule="auto"/>
        <w:rPr>
          <w:rFonts w:ascii="宋体" w:hAnsi="宋体" w:eastAsia="宋体" w:cs="宋体"/>
          <w:sz w:val="21"/>
        </w:rPr>
      </w:pPr>
      <w:r>
        <w:rPr>
          <w:rFonts w:hint="eastAsia" w:ascii="宋体" w:hAnsi="宋体" w:eastAsia="宋体" w:cs="宋体"/>
          <w:sz w:val="21"/>
        </w:rPr>
        <w:t xml:space="preserve">【】：</w:t>
      </w:r>
      <w:r/>
    </w:p>
    <w:p>
      <w:pPr>
        <w:pStyle w:val="98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89"/>
        <w:jc w:val="both"/>
        <w:spacing w:line="360" w:lineRule="auto"/>
        <w:rPr>
          <w:rFonts w:ascii="宋体" w:hAnsi="宋体" w:eastAsia="宋体" w:cs="宋体"/>
          <w:sz w:val="21"/>
        </w:rPr>
      </w:pPr>
      <w:r>
        <w:rPr>
          <w:rFonts w:ascii="宋体" w:hAnsi="宋体" w:eastAsia="宋体" w:cs="宋体"/>
          <w:sz w:val="21"/>
        </w:rPr>
      </w:r>
      <w:r/>
    </w:p>
    <w:p>
      <w:pPr>
        <w:pStyle w:val="98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89"/>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89"/>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89"/>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89"/>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w:t>
      </w:r>
      <w:r>
        <w:rPr>
          <w:rFonts w:hint="eastAsia" w:ascii="宋体" w:hAnsi="宋体" w:cs="宋体"/>
          <w:szCs w:val="21"/>
        </w:rPr>
        <w:t xml:space="preserve">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89"/>
        <w:ind w:left="630" w:firstLine="422"/>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：服务偏离表</w:t>
      </w:r>
      <w:r/>
    </w:p>
    <w:p>
      <w:pPr>
        <w:ind w:firstLine="422"/>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分包号：</w:t>
      </w:r>
      <w:r/>
    </w:p>
    <w:tbl>
      <w:tblPr>
        <w:tblW w:w="9136" w:type="dxa"/>
        <w:tblInd w:w="108" w:type="dxa"/>
        <w:tblLayout w:type="fixed"/>
        <w:tblCellMar>
          <w:left w:w="0" w:type="dxa"/>
          <w:right w:w="0" w:type="dxa"/>
        </w:tblCellMar>
        <w:tblLook w:val="04A0" w:firstRow="1" w:lastRow="0" w:firstColumn="1" w:lastColumn="0" w:noHBand="0" w:noVBand="1"/>
      </w:tblPr>
      <w:tblGrid>
        <w:gridCol w:w="1079"/>
        <w:gridCol w:w="2088"/>
        <w:gridCol w:w="3857"/>
        <w:gridCol w:w="21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tcPr>
          <w:p>
            <w:pPr>
              <w:jc w:val="center"/>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8"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7"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tcPr>
          <w:p>
            <w:pPr>
              <w:ind w:firstLine="420"/>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、磋商响应单位应对照采购文件服务等要求，所投标的物（服务）与采购文件的规定有偏离的，应在此表中申明与</w:t>
      </w:r>
      <w:r>
        <w:rPr>
          <w:rFonts w:hint="eastAsia" w:ascii="宋体" w:hAnsi="宋体" w:cs="宋体"/>
          <w:szCs w:val="21"/>
        </w:rPr>
        <w:t xml:space="preserve">服务</w:t>
      </w:r>
      <w:r>
        <w:rPr>
          <w:rFonts w:hint="eastAsia" w:ascii="宋体" w:hAnsi="宋体" w:cs="宋体"/>
          <w:szCs w:val="21"/>
        </w:rPr>
        <w:t xml:space="preserve">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w:t>
      </w:r>
      <w:r>
        <w:rPr>
          <w:rFonts w:hint="eastAsia" w:ascii="宋体" w:hAnsi="宋体" w:cs="宋体"/>
          <w:szCs w:val="21"/>
        </w:rPr>
        <w:t xml:space="preserve">服务</w:t>
      </w:r>
      <w:r>
        <w:rPr>
          <w:rFonts w:hint="eastAsia" w:ascii="宋体" w:hAnsi="宋体" w:cs="宋体"/>
          <w:szCs w:val="21"/>
        </w:rPr>
        <w:t xml:space="preserve">要求等详细描述和说明的替代。</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：商务条款偏离表</w:t>
      </w:r>
      <w:r/>
    </w:p>
    <w:p>
      <w:pPr>
        <w:ind w:firstLine="422"/>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分包号：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hint="eastAsia" w:ascii="宋体" w:hAnsi="宋体" w:cs="宋体"/>
                <w:bCs/>
                <w:szCs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tcPr>
          <w:p>
            <w:pPr>
              <w:spacing w:line="360" w:lineRule="auto"/>
              <w:rPr>
                <w:rFonts w:ascii="宋体" w:hAnsi="宋体" w:cs="宋体"/>
                <w:bCs/>
                <w:szCs w:val="21"/>
              </w:rPr>
            </w:pPr>
            <w:r>
              <w:rPr>
                <w:rFonts w:hint="eastAsia" w:ascii="宋体" w:hAnsi="宋体" w:cs="宋体"/>
                <w:szCs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tcPr>
          <w:p>
            <w:pPr>
              <w:spacing w:line="360" w:lineRule="auto"/>
              <w:rPr>
                <w:rFonts w:ascii="宋体" w:hAnsi="宋体" w:cs="宋体"/>
                <w:bCs/>
                <w:szCs w:val="21"/>
              </w:rPr>
            </w:pPr>
            <w:r>
              <w:rPr>
                <w:rFonts w:hint="eastAsia" w:ascii="宋体" w:hAnsi="宋体" w:cs="宋体"/>
                <w:szCs w:val="21"/>
              </w:rPr>
              <w:t xml:space="preserve">合同主要条款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95"/>
        <w:spacing w:after="0" w:line="360" w:lineRule="auto"/>
        <w:rPr>
          <w:rFonts w:ascii="宋体" w:hAnsi="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7</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w:t>
      </w:r>
      <w:r>
        <w:rPr>
          <w:rFonts w:hint="eastAsia" w:ascii="宋体" w:hAnsi="宋体" w:cs="宋体"/>
          <w:szCs w:val="21"/>
        </w:rPr>
        <w:t xml:space="preserve">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w:t>
      </w:r>
      <w:r>
        <w:rPr>
          <w:rFonts w:hint="eastAsia" w:ascii="宋体" w:hAnsi="宋体" w:cs="宋体"/>
          <w:szCs w:val="21"/>
        </w:rPr>
        <w:t xml:space="preserve">邮箱</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94"/>
        <w:rPr>
          <w:color w:val="auto"/>
        </w:rPr>
        <w:sectPr>
          <w:footnotePr/>
          <w:endnotePr/>
          <w:type w:val="nextPage"/>
          <w:pgSz w:w="11906" w:h="16838" w:orient="portrait"/>
          <w:pgMar w:top="1440" w:right="1417" w:bottom="1440" w:left="1417" w:header="964" w:footer="964" w:gutter="0"/>
          <w:cols w:num="1" w:sep="0" w:space="720" w:equalWidth="1"/>
          <w:docGrid w:linePitch="360"/>
        </w:sectPr>
      </w:pPr>
      <w:r>
        <w:rPr>
          <w:color w:val="auto"/>
        </w:rPr>
      </w:r>
      <w:r/>
    </w:p>
    <w:p>
      <w:pPr>
        <w:pStyle w:val="989"/>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8</w:t>
      </w:r>
      <w:r>
        <w:rPr>
          <w:rFonts w:hint="eastAsia" w:ascii="宋体" w:hAnsi="宋体" w:eastAsia="宋体" w:cs="宋体"/>
          <w:b/>
          <w:sz w:val="21"/>
          <w:szCs w:val="21"/>
        </w:rPr>
        <w:t xml:space="preserve">：磋商响应单位基本情况表</w:t>
      </w:r>
      <w:r/>
    </w:p>
    <w:p>
      <w:pPr>
        <w:pStyle w:val="989"/>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1"/>
        <w:gridCol w:w="1773"/>
        <w:gridCol w:w="1959"/>
        <w:gridCol w:w="3175"/>
      </w:tblGrid>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73"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tcW w:w="3175"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73"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tcW w:w="3175" w:type="dxa"/>
            <w:vAlign w:val="center"/>
            <w:textDirection w:val="lrTb"/>
            <w:noWrap/>
          </w:tcPr>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73"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3175"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tcPr>
          <w:p>
            <w:pPr>
              <w:pStyle w:val="98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73" w:type="dxa"/>
            <w:vAlign w:val="center"/>
            <w:textDirection w:val="lrTb"/>
            <w:noWrap/>
          </w:tcPr>
          <w:p>
            <w:pPr>
              <w:pStyle w:val="989"/>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tcPr>
          <w:p>
            <w:pPr>
              <w:pStyle w:val="98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tcW w:w="3175" w:type="dxa"/>
            <w:vAlign w:val="center"/>
            <w:textDirection w:val="lrTb"/>
            <w:noWrap/>
          </w:tcPr>
          <w:p>
            <w:pPr>
              <w:pStyle w:val="989"/>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tcPr>
          <w:p>
            <w:pPr>
              <w:pStyle w:val="98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73" w:type="dxa"/>
            <w:vAlign w:val="center"/>
            <w:textDirection w:val="lrTb"/>
            <w:noWrap/>
          </w:tcPr>
          <w:p>
            <w:pPr>
              <w:pStyle w:val="989"/>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tcPr>
          <w:p>
            <w:pPr>
              <w:pStyle w:val="98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tcW w:w="3175" w:type="dxa"/>
            <w:vAlign w:val="center"/>
            <w:textDirection w:val="lrTb"/>
            <w:noWrap/>
          </w:tcPr>
          <w:p>
            <w:pPr>
              <w:pStyle w:val="989"/>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73"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959"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c>
          <w:tcPr>
            <w:tcW w:w="3175"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73" w:type="dxa"/>
            <w:vAlign w:val="center"/>
            <w:textDirection w:val="lrTb"/>
            <w:noWrap/>
          </w:tcPr>
          <w:p>
            <w:pPr>
              <w:pStyle w:val="989"/>
              <w:ind w:firstLine="210"/>
              <w:jc w:val="both"/>
              <w:spacing w:line="360" w:lineRule="auto"/>
              <w:rPr>
                <w:rFonts w:ascii="宋体" w:hAnsi="宋体" w:eastAsia="宋体" w:cs="宋体"/>
                <w:sz w:val="21"/>
                <w:szCs w:val="21"/>
              </w:rPr>
            </w:pPr>
            <w:r>
              <w:rPr>
                <w:rFonts w:hint="eastAsia" w:ascii="宋体" w:hAnsi="宋体" w:eastAsia="宋体" w:cs="宋体"/>
                <w:sz w:val="21"/>
                <w:szCs w:val="21"/>
              </w:rPr>
              <w:t xml:space="preserve">平方米</w:t>
            </w:r>
            <w:r/>
          </w:p>
        </w:tc>
        <w:tc>
          <w:tcPr>
            <w:tcW w:w="1959"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tcW w:w="3175" w:type="dxa"/>
            <w:vAlign w:val="center"/>
            <w:textDirection w:val="lrTb"/>
            <w:noWrap/>
          </w:tcPr>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0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64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tcPr>
          <w:p>
            <w:pPr>
              <w:pStyle w:val="98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907" w:type="dxa"/>
            <w:vAlign w:val="center"/>
            <w:textDirection w:val="lrTb"/>
            <w:noWrap/>
          </w:tcPr>
          <w:p>
            <w:pPr>
              <w:pStyle w:val="989"/>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：针对本项目的人员配置表</w:t>
      </w:r>
      <w:r/>
    </w:p>
    <w:p>
      <w:pPr>
        <w:ind w:firstLine="422"/>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分包号：</w:t>
      </w:r>
      <w:r/>
    </w:p>
    <w:tbl>
      <w:tblPr>
        <w:tblW w:w="9243"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54"/>
        <w:gridCol w:w="1635"/>
        <w:gridCol w:w="840"/>
        <w:gridCol w:w="1240"/>
        <w:gridCol w:w="1562"/>
        <w:gridCol w:w="1909"/>
        <w:gridCol w:w="1103"/>
      </w:tblGrid>
      <w:tr>
        <w:trPr>
          <w:jc w:val="center"/>
          <w:trHeight w:val="360"/>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持证情况</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778"/>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562" w:type="dxa"/>
            <w:textDirection w:val="lrTb"/>
            <w:noWrap/>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1080"/>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1080"/>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1080"/>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1043"/>
              <w:jc w:val="center"/>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1080"/>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1043"/>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pStyle w:val="1080"/>
              <w:jc w:val="center"/>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pStyle w:val="1043"/>
              <w:spacing w:line="40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tcPr>
          <w:p>
            <w:pP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pStyle w:val="778"/>
              <w:jc w:val="center"/>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spacing w:line="360" w:lineRule="auto"/>
        <w:rPr>
          <w:rFonts w:ascii="宋体" w:hAnsi="宋体" w:cs="宋体"/>
          <w:b/>
        </w:r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0</w:t>
      </w:r>
      <w:r>
        <w:rPr>
          <w:rFonts w:hint="eastAsia" w:ascii="宋体" w:hAnsi="宋体" w:cs="宋体"/>
          <w:b/>
        </w:rPr>
        <w:t xml:space="preserve">：类似项目</w:t>
      </w:r>
      <w:r>
        <w:rPr>
          <w:rFonts w:hint="eastAsia" w:ascii="宋体" w:hAnsi="宋体" w:cs="宋体"/>
          <w:b/>
          <w:lang w:val="zh-CN"/>
        </w:rPr>
        <w:t xml:space="preserve">业绩一览表</w:t>
      </w:r>
      <w:r/>
    </w:p>
    <w:p>
      <w:pPr>
        <w:ind w:firstLine="42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分包号：</w:t>
      </w:r>
      <w:r/>
    </w:p>
    <w:tbl>
      <w:tblPr>
        <w:tblW w:w="487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13"/>
        <w:gridCol w:w="1539"/>
        <w:gridCol w:w="1300"/>
        <w:gridCol w:w="1733"/>
        <w:gridCol w:w="1684"/>
        <w:gridCol w:w="1833"/>
      </w:tblGrid>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5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3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000000" w:sz="4" w:space="0"/>
            </w:tcBorders>
            <w:tcW w:w="173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000000" w:sz="4" w:space="0"/>
              <w:right w:val="single" w:color="000000" w:sz="4" w:space="0"/>
            </w:tcBorders>
            <w:tcW w:w="168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项目服务内容</w:t>
            </w:r>
            <w:r/>
          </w:p>
        </w:tc>
        <w:tc>
          <w:tcPr>
            <w:tcW w:w="183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539"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53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3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0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73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70"/>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70"/>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1</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批发业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批发业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1008"/>
        <w:ind w:firstLine="420"/>
        <w:rPr>
          <w:rFonts w:ascii="宋体" w:hAnsi="宋体" w:cs="宋体"/>
          <w:sz w:val="21"/>
          <w:szCs w:val="24"/>
          <w:lang w:eastAsia="zh-CN"/>
        </w:rPr>
      </w:pPr>
      <w:r>
        <w:rPr>
          <w:rFonts w:hint="eastAsia" w:ascii="宋体" w:hAnsi="宋体" w:cs="宋体"/>
          <w:sz w:val="21"/>
          <w:szCs w:val="24"/>
          <w:lang w:eastAsia="zh-CN"/>
        </w:rPr>
        <w:t xml:space="preserve">备注：</w:t>
      </w:r>
      <w:r>
        <w:rPr>
          <w:rFonts w:hint="eastAsia" w:ascii="宋体" w:hAnsi="宋体" w:cs="宋体"/>
          <w:sz w:val="21"/>
          <w:szCs w:val="24"/>
          <w:lang w:eastAsia="zh-CN"/>
        </w:rPr>
        <w:t xml:space="preserve">1.</w:t>
      </w:r>
      <w:r>
        <w:rPr>
          <w:rFonts w:hint="eastAsia" w:ascii="宋体" w:hAnsi="宋体" w:cs="宋体"/>
          <w:sz w:val="21"/>
          <w:szCs w:val="24"/>
          <w:lang w:eastAsia="zh-CN"/>
        </w:rPr>
        <w:t xml:space="preserve">从业人员、营业收入、资产总额填报</w:t>
      </w:r>
      <w:r>
        <w:rPr>
          <w:rFonts w:hint="eastAsia" w:ascii="宋体" w:hAnsi="宋体" w:cs="宋体"/>
          <w:sz w:val="21"/>
          <w:szCs w:val="24"/>
          <w:lang w:eastAsia="zh-CN"/>
        </w:rPr>
        <w:t xml:space="preserve">上一年度数据，无上一年度数据的新成立企业可不填报。</w:t>
      </w:r>
      <w:r/>
    </w:p>
    <w:p>
      <w:pPr>
        <w:pStyle w:val="1008"/>
        <w:ind w:firstLine="630"/>
        <w:rPr>
          <w:rFonts w:ascii="宋体" w:hAnsi="宋体" w:cs="宋体"/>
          <w:sz w:val="21"/>
          <w:szCs w:val="24"/>
          <w:lang w:eastAsia="zh-CN"/>
        </w:rPr>
      </w:pPr>
      <w:r>
        <w:rPr>
          <w:rFonts w:hint="eastAsia" w:ascii="宋体" w:hAnsi="宋体" w:cs="宋体"/>
          <w:sz w:val="21"/>
          <w:szCs w:val="24"/>
          <w:lang w:eastAsia="zh-CN"/>
        </w:rPr>
        <w:t xml:space="preserve">2.</w:t>
      </w:r>
      <w:r>
        <w:rPr>
          <w:rFonts w:hint="eastAsia" w:ascii="宋体" w:hAnsi="宋体" w:cs="宋体"/>
          <w:sz w:val="21"/>
          <w:szCs w:val="24"/>
          <w:lang w:eastAsia="zh-CN"/>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08"/>
        <w:ind w:firstLine="630"/>
        <w:rPr>
          <w:rFonts w:ascii="宋体" w:hAnsi="宋体" w:cs="宋体"/>
          <w:sz w:val="21"/>
          <w:szCs w:val="24"/>
          <w:lang w:eastAsia="zh-CN"/>
        </w:rPr>
      </w:pPr>
      <w:r>
        <w:rPr>
          <w:rFonts w:hint="eastAsia" w:ascii="宋体" w:hAnsi="宋体" w:cs="宋体"/>
          <w:sz w:val="21"/>
          <w:szCs w:val="24"/>
          <w:lang w:eastAsia="zh-CN"/>
        </w:rPr>
        <w:t xml:space="preserve">3.</w:t>
      </w:r>
      <w:r>
        <w:rPr>
          <w:rFonts w:hint="eastAsia" w:ascii="宋体" w:hAnsi="宋体" w:cs="宋体"/>
          <w:sz w:val="21"/>
          <w:szCs w:val="24"/>
          <w:lang w:eastAsia="zh-CN"/>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08"/>
        <w:ind w:firstLine="632"/>
        <w:rPr>
          <w:rFonts w:ascii="宋体" w:hAnsi="宋体" w:cs="宋体"/>
          <w:sz w:val="21"/>
          <w:szCs w:val="24"/>
          <w:lang w:eastAsia="zh-CN"/>
        </w:rPr>
      </w:pPr>
      <w:r>
        <w:rPr>
          <w:rFonts w:hint="eastAsia" w:ascii="宋体" w:hAnsi="宋体" w:cs="宋体"/>
          <w:sz w:val="21"/>
          <w:szCs w:val="24"/>
          <w:lang w:eastAsia="zh-CN"/>
        </w:rPr>
        <w:t xml:space="preserve">4.</w:t>
      </w:r>
      <w:r>
        <w:rPr>
          <w:rFonts w:hint="eastAsia" w:ascii="宋体" w:hAnsi="宋体" w:cs="宋体"/>
          <w:sz w:val="21"/>
          <w:szCs w:val="24"/>
          <w:lang w:eastAsia="zh-CN"/>
        </w:rPr>
        <w:t xml:space="preserve">如未对（中型企业、小型企业、微型企业）进行勾选，视同非中小微企业，不可享受相应扶持政策。</w:t>
      </w:r>
      <w:r/>
    </w:p>
    <w:p>
      <w:pPr>
        <w:pStyle w:val="1043"/>
        <w:ind w:left="840" w:hanging="210"/>
        <w:spacing w:line="360" w:lineRule="auto"/>
        <w:rPr>
          <w:rFonts w:hAnsi="宋体" w:eastAsia="宋体" w:cs="宋体"/>
          <w:sz w:val="21"/>
          <w:szCs w:val="24"/>
          <w:lang w:val="zh-CN"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lang w:eastAsia="zh-CN"/>
        </w:rPr>
        <w:t xml:space="preserve">5.</w:t>
      </w:r>
      <w:r>
        <w:rPr>
          <w:rFonts w:hint="eastAsia" w:hAnsi="宋体" w:eastAsia="宋体" w:cs="宋体"/>
          <w:sz w:val="21"/>
          <w:szCs w:val="24"/>
          <w:lang w:eastAsia="zh-CN"/>
        </w:rPr>
        <w:t xml:space="preserve">成交单位为中小企业的，《中小企业声明函》将随成交结果同时公告</w:t>
      </w:r>
      <w:r>
        <w:rPr>
          <w:rFonts w:hint="eastAsia" w:hAnsi="宋体" w:eastAsia="宋体" w:cs="宋体"/>
          <w:sz w:val="21"/>
          <w:szCs w:val="24"/>
          <w:lang w:val="zh-CN" w:eastAsia="zh-CN"/>
        </w:rPr>
        <w:t xml:space="preserve">。</w:t>
      </w:r>
      <w:r/>
    </w:p>
    <w:p>
      <w:pPr>
        <w:ind w:firstLine="422"/>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cs="宋体"/>
          <w:b/>
        </w:rPr>
        <w:t xml:space="preserve">仅供参</w:t>
      </w:r>
      <w:r>
        <w:rPr>
          <w:rFonts w:hint="eastAsia" w:ascii="宋体" w:hAnsi="宋体" w:cs="宋体"/>
          <w:b/>
        </w:rPr>
        <w:t xml:space="preserve">考</w:t>
      </w:r>
      <w:r>
        <w:rPr>
          <w:rFonts w:hint="eastAsia" w:ascii="宋体" w:hAnsi="宋体" w:cs="宋体"/>
          <w:b/>
        </w:rPr>
        <w:t xml:space="preserve">，具体按照国家相关最新标准规定）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43"/>
        <w:ind w:firstLine="422"/>
        <w:spacing w:line="360" w:lineRule="auto"/>
        <w:rPr>
          <w:rFonts w:hAnsi="宋体" w:eastAsia="宋体" w:cs="宋体"/>
          <w:szCs w:val="21"/>
          <w:lang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w:t>
      </w:r>
      <w:r>
        <w:rPr>
          <w:rFonts w:hint="eastAsia" w:hAnsi="宋体" w:eastAsia="宋体" w:cs="宋体"/>
          <w:sz w:val="21"/>
          <w:szCs w:val="24"/>
          <w:lang w:eastAsia="zh-CN"/>
        </w:rPr>
        <w:t xml:space="preserve">300</w:t>
      </w:r>
      <w:r>
        <w:rPr>
          <w:rFonts w:hint="eastAsia" w:hAnsi="宋体" w:eastAsia="宋体" w:cs="宋体"/>
          <w:sz w:val="21"/>
          <w:szCs w:val="24"/>
          <w:lang w:eastAsia="zh-CN"/>
        </w:rPr>
        <w:t xml:space="preserve">人以下的为中小微型企业。其中，从业人员</w:t>
      </w:r>
      <w:r>
        <w:rPr>
          <w:rFonts w:hint="eastAsia" w:hAnsi="宋体" w:eastAsia="宋体" w:cs="宋体"/>
          <w:sz w:val="21"/>
          <w:szCs w:val="24"/>
          <w:lang w:eastAsia="zh-CN"/>
        </w:rPr>
        <w:t xml:space="preserve">100</w:t>
      </w:r>
      <w:r>
        <w:rPr>
          <w:rFonts w:hint="eastAsia" w:hAnsi="宋体" w:eastAsia="宋体" w:cs="宋体"/>
          <w:sz w:val="21"/>
          <w:szCs w:val="24"/>
          <w:lang w:eastAsia="zh-CN"/>
        </w:rPr>
        <w:t xml:space="preserve">人及以上的为中型企业；从业人员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人及以上的为小型企业；从业人员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人以下的为微型企业。</w:t>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w:t>
      </w:r>
      <w:r>
        <w:rPr>
          <w:rFonts w:hint="eastAsia" w:ascii="宋体" w:hAnsi="宋体" w:cs="宋体"/>
          <w:b/>
          <w:szCs w:val="21"/>
        </w:rPr>
        <w:t xml:space="preserve">残疾人福利性单位声明函</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2"/>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w:t>
      </w:r>
      <w:r>
        <w:rPr>
          <w:rFonts w:hint="eastAsia" w:ascii="宋体" w:hAnsi="宋体" w:cs="宋体"/>
          <w:szCs w:val="21"/>
        </w:rPr>
        <w:t xml:space="preserve">受社会监督。</w:t>
      </w:r>
      <w:r/>
    </w:p>
    <w:p>
      <w:pPr>
        <w:pStyle w:val="999"/>
        <w:ind w:firstLine="422"/>
        <w:spacing w:line="360" w:lineRule="auto"/>
        <w:rPr>
          <w:rFonts w:hAnsi="宋体" w:eastAsia="宋体" w:cs="宋体"/>
          <w:b/>
          <w:sz w:val="21"/>
          <w:szCs w:val="21"/>
        </w:rPr>
      </w:pPr>
      <w:r>
        <w:rPr>
          <w:rFonts w:hAnsi="宋体" w:eastAsia="宋体" w:cs="宋体"/>
          <w:b/>
          <w:sz w:val="21"/>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3</w:t>
      </w:r>
      <w:r>
        <w:rPr>
          <w:rFonts w:hint="eastAsia" w:ascii="宋体" w:hAnsi="宋体" w:cs="宋体"/>
          <w:b/>
        </w:rPr>
        <w:t xml:space="preserve">：关于符合本国产品标准的声明函（</w:t>
      </w:r>
      <w:r>
        <w:rPr>
          <w:rFonts w:hint="eastAsia" w:ascii="宋体" w:hAnsi="宋体" w:cs="宋体"/>
          <w:b/>
        </w:rPr>
        <w:t xml:space="preserve">采购编号：</w:t>
      </w:r>
      <w:r>
        <w:rPr>
          <w:rFonts w:hint="eastAsia" w:ascii="宋体" w:hAnsi="宋体" w:cs="宋体"/>
          <w:b/>
        </w:rPr>
        <w:t xml:space="preserve">JSZC-320500-CJZB-C2026-0091</w:t>
      </w:r>
      <w:r>
        <w:rPr>
          <w:rFonts w:hint="eastAsia" w:ascii="宋体" w:hAnsi="宋体" w:cs="宋体"/>
          <w:b/>
        </w:rPr>
        <w:t xml:space="preserve">）</w:t>
      </w:r>
      <w:r/>
    </w:p>
    <w:p>
      <w:pPr>
        <w:pStyle w:val="790"/>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790"/>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790"/>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790"/>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790"/>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w:t xml:space="preserve">1.</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1</w:t>
      </w:r>
      <w:r>
        <w:rPr>
          <w:rStyle w:val="796"/>
          <w:rFonts w:hint="eastAsia" w:ascii="宋体" w:hAnsi="宋体" w:cs="宋体"/>
          <w:i w:val="0"/>
          <w:sz w:val="21"/>
          <w:szCs w:val="21"/>
          <w:u w:val="single"/>
        </w:rPr>
        <w:t xml:space="preserve">）</w:t>
      </w:r>
      <w:r>
        <w:rPr>
          <w:rStyle w:val="796"/>
          <w:rFonts w:hint="eastAsia" w:ascii="宋体" w:hAnsi="宋体" w:cs="宋体"/>
          <w:i w:val="0"/>
          <w:sz w:val="21"/>
          <w:szCs w:val="21"/>
          <w:vertAlign w:val="superscript"/>
        </w:rPr>
        <w:t xml:space="preserve">1</w:t>
      </w:r>
      <w:r>
        <w:rPr>
          <w:rFonts w:hint="eastAsia" w:ascii="宋体" w:hAnsi="宋体" w:cs="宋体"/>
          <w:sz w:val="21"/>
          <w:szCs w:val="21"/>
        </w:rPr>
        <w:t xml:space="preserve">，生产厂为</w:t>
      </w:r>
      <w:r>
        <w:rPr>
          <w:rStyle w:val="796"/>
          <w:rFonts w:hint="eastAsia" w:ascii="宋体" w:hAnsi="宋体" w:cs="宋体"/>
          <w:i w:val="0"/>
          <w:sz w:val="21"/>
          <w:szCs w:val="21"/>
          <w:u w:val="single"/>
        </w:rPr>
        <w:t xml:space="preserve">（厂名）</w:t>
      </w:r>
      <w:r>
        <w:rPr>
          <w:rStyle w:val="796"/>
          <w:rFonts w:hint="eastAsia" w:ascii="宋体" w:hAnsi="宋体" w:cs="宋体"/>
          <w:i w:val="0"/>
          <w:sz w:val="21"/>
          <w:szCs w:val="21"/>
          <w:vertAlign w:val="superscript"/>
        </w:rPr>
        <w:t xml:space="preserve">2</w:t>
      </w:r>
      <w:r>
        <w:rPr>
          <w:rFonts w:hint="eastAsia" w:ascii="宋体" w:hAnsi="宋体" w:cs="宋体"/>
          <w:sz w:val="21"/>
          <w:szCs w:val="21"/>
        </w:rPr>
        <w:t xml:space="preserve">，厂址为</w:t>
      </w:r>
      <w:r>
        <w:rPr>
          <w:rStyle w:val="796"/>
          <w:rFonts w:hint="eastAsia" w:ascii="宋体" w:hAnsi="宋体" w:cs="宋体"/>
          <w:i w:val="0"/>
          <w:sz w:val="21"/>
          <w:szCs w:val="21"/>
          <w:u w:val="single"/>
        </w:rPr>
        <w:t xml:space="preserve">（生产厂址）</w:t>
      </w:r>
      <w:r>
        <w:rPr>
          <w:rFonts w:hint="eastAsia" w:ascii="宋体" w:hAnsi="宋体" w:cs="宋体"/>
          <w:sz w:val="21"/>
          <w:szCs w:val="21"/>
        </w:rPr>
        <w:t xml:space="preserve">。</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1</w:t>
      </w:r>
      <w:r>
        <w:rPr>
          <w:rStyle w:val="796"/>
          <w:rFonts w:hint="eastAsia" w:ascii="宋体" w:hAnsi="宋体" w:cs="宋体"/>
          <w:i w:val="0"/>
          <w:sz w:val="21"/>
          <w:szCs w:val="21"/>
          <w:u w:val="single"/>
        </w:rPr>
        <w:t xml:space="preserve">）</w:t>
      </w:r>
      <w:r>
        <w:rPr>
          <w:rStyle w:val="796"/>
          <w:rFonts w:hint="eastAsia" w:ascii="宋体" w:hAnsi="宋体" w:cs="宋体"/>
          <w:i w:val="0"/>
          <w:sz w:val="21"/>
          <w:szCs w:val="21"/>
          <w:u w:val="single"/>
        </w:rPr>
        <w:t xml:space="preserve"> </w:t>
      </w:r>
      <w:r>
        <w:rPr>
          <w:rFonts w:hint="eastAsia" w:ascii="宋体" w:hAnsi="宋体" w:cs="宋体"/>
          <w:sz w:val="21"/>
          <w:szCs w:val="21"/>
        </w:rPr>
        <w:t xml:space="preserve">的中国境内生产的组件成本占比≥</w:t>
      </w:r>
      <w:r>
        <w:rPr>
          <w:rStyle w:val="796"/>
          <w:rFonts w:hint="eastAsia" w:ascii="宋体" w:hAnsi="宋体" w:cs="宋体"/>
          <w:i w:val="0"/>
          <w:sz w:val="21"/>
          <w:szCs w:val="21"/>
          <w:u w:val="single"/>
        </w:rPr>
        <w:t xml:space="preserve">（规定比例）</w:t>
      </w:r>
      <w:r>
        <w:rPr>
          <w:rStyle w:val="796"/>
          <w:rFonts w:hint="eastAsia" w:ascii="宋体" w:hAnsi="宋体" w:cs="宋体"/>
          <w:i w:val="0"/>
          <w:sz w:val="21"/>
          <w:szCs w:val="21"/>
          <w:vertAlign w:val="superscript"/>
        </w:rPr>
        <w:t xml:space="preserve">3</w:t>
      </w:r>
      <w:r>
        <w:rPr>
          <w:rFonts w:hint="eastAsia" w:ascii="宋体" w:hAnsi="宋体" w:cs="宋体"/>
          <w:sz w:val="21"/>
          <w:szCs w:val="21"/>
        </w:rPr>
        <w:t xml:space="preserve">。</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1</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的</w:t>
      </w:r>
      <w:r>
        <w:rPr>
          <w:rStyle w:val="796"/>
          <w:rFonts w:hint="eastAsia" w:ascii="宋体" w:hAnsi="宋体" w:cs="宋体"/>
          <w:i w:val="0"/>
          <w:sz w:val="21"/>
          <w:szCs w:val="21"/>
          <w:u w:val="single"/>
        </w:rPr>
        <w:t xml:space="preserve">（关键组件）</w:t>
      </w:r>
      <w:r>
        <w:rPr>
          <w:rStyle w:val="796"/>
          <w:rFonts w:hint="eastAsia" w:ascii="宋体" w:hAnsi="宋体" w:cs="宋体"/>
          <w:i w:val="0"/>
          <w:sz w:val="21"/>
          <w:szCs w:val="21"/>
          <w:vertAlign w:val="superscript"/>
        </w:rPr>
        <w:t xml:space="preserve">4</w:t>
      </w:r>
      <w:r>
        <w:rPr>
          <w:rFonts w:hint="eastAsia" w:ascii="宋体" w:hAnsi="宋体" w:cs="宋体"/>
          <w:sz w:val="21"/>
          <w:szCs w:val="21"/>
        </w:rPr>
        <w:t xml:space="preserve">在中国境内生产。</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1</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的</w:t>
      </w:r>
      <w:r>
        <w:rPr>
          <w:rStyle w:val="796"/>
          <w:rFonts w:hint="eastAsia" w:ascii="宋体" w:hAnsi="宋体" w:cs="宋体"/>
          <w:i w:val="0"/>
          <w:sz w:val="21"/>
          <w:szCs w:val="21"/>
          <w:u w:val="single"/>
        </w:rPr>
        <w:t xml:space="preserve">（关键工序）</w:t>
      </w:r>
      <w:r>
        <w:rPr>
          <w:rStyle w:val="796"/>
          <w:rFonts w:hint="eastAsia" w:ascii="宋体" w:hAnsi="宋体" w:cs="宋体"/>
          <w:i w:val="0"/>
          <w:sz w:val="21"/>
          <w:szCs w:val="21"/>
          <w:vertAlign w:val="superscript"/>
        </w:rPr>
        <w:t xml:space="preserve">5</w:t>
      </w:r>
      <w:r>
        <w:rPr>
          <w:rFonts w:hint="eastAsia" w:ascii="宋体" w:hAnsi="宋体" w:cs="宋体"/>
          <w:sz w:val="21"/>
          <w:szCs w:val="21"/>
        </w:rPr>
        <w:t xml:space="preserve">在中国境内完成。</w:t>
      </w:r>
      <w:r/>
    </w:p>
    <w:p>
      <w:pPr>
        <w:pStyle w:val="790"/>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w:t xml:space="preserve">2.</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2</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，生产厂为</w:t>
      </w:r>
      <w:r>
        <w:rPr>
          <w:rStyle w:val="796"/>
          <w:rFonts w:hint="eastAsia" w:ascii="宋体" w:hAnsi="宋体" w:cs="宋体"/>
          <w:i w:val="0"/>
          <w:sz w:val="21"/>
          <w:szCs w:val="21"/>
          <w:u w:val="single"/>
        </w:rPr>
        <w:t xml:space="preserve">（厂名）</w:t>
      </w:r>
      <w:r>
        <w:rPr>
          <w:rFonts w:hint="eastAsia" w:ascii="宋体" w:hAnsi="宋体" w:cs="宋体"/>
          <w:sz w:val="21"/>
          <w:szCs w:val="21"/>
        </w:rPr>
        <w:t xml:space="preserve">，厂址为</w:t>
      </w:r>
      <w:r>
        <w:rPr>
          <w:rStyle w:val="796"/>
          <w:rFonts w:hint="eastAsia" w:ascii="宋体" w:hAnsi="宋体" w:cs="宋体"/>
          <w:i w:val="0"/>
          <w:sz w:val="21"/>
          <w:szCs w:val="21"/>
          <w:u w:val="single"/>
        </w:rPr>
        <w:t xml:space="preserve">（生产厂址）</w:t>
      </w:r>
      <w:r>
        <w:rPr>
          <w:rFonts w:hint="eastAsia" w:ascii="宋体" w:hAnsi="宋体" w:cs="宋体"/>
          <w:sz w:val="21"/>
          <w:szCs w:val="21"/>
        </w:rPr>
        <w:t xml:space="preserve">。</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2</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的中国境内生产的组件成本占比≥</w:t>
      </w:r>
      <w:r>
        <w:rPr>
          <w:rStyle w:val="796"/>
          <w:rFonts w:hint="eastAsia" w:ascii="宋体" w:hAnsi="宋体" w:cs="宋体"/>
          <w:i w:val="0"/>
          <w:sz w:val="21"/>
          <w:szCs w:val="21"/>
          <w:u w:val="single"/>
        </w:rPr>
        <w:t xml:space="preserve">（规定比例）</w:t>
      </w:r>
      <w:r>
        <w:rPr>
          <w:rFonts w:hint="eastAsia" w:ascii="宋体" w:hAnsi="宋体" w:cs="宋体"/>
          <w:sz w:val="21"/>
          <w:szCs w:val="21"/>
        </w:rPr>
        <w:t xml:space="preserve">。</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2</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的</w:t>
      </w:r>
      <w:r>
        <w:rPr>
          <w:rStyle w:val="796"/>
          <w:rFonts w:hint="eastAsia" w:ascii="宋体" w:hAnsi="宋体" w:cs="宋体"/>
          <w:i w:val="0"/>
          <w:sz w:val="21"/>
          <w:szCs w:val="21"/>
          <w:u w:val="single"/>
        </w:rPr>
        <w:t xml:space="preserve">（关键组件）</w:t>
      </w:r>
      <w:r>
        <w:rPr>
          <w:rFonts w:hint="eastAsia" w:ascii="宋体" w:hAnsi="宋体" w:cs="宋体"/>
          <w:sz w:val="21"/>
          <w:szCs w:val="21"/>
        </w:rPr>
        <w:t xml:space="preserve">在中国境内生产。</w:t>
      </w:r>
      <w:r>
        <w:rPr>
          <w:rStyle w:val="796"/>
          <w:rFonts w:hint="eastAsia" w:ascii="宋体" w:hAnsi="宋体" w:cs="宋体"/>
          <w:i w:val="0"/>
          <w:sz w:val="21"/>
          <w:szCs w:val="21"/>
          <w:u w:val="single"/>
        </w:rPr>
        <w:t xml:space="preserve">（产品名称</w:t>
      </w:r>
      <w:r>
        <w:rPr>
          <w:rStyle w:val="796"/>
          <w:rFonts w:hint="eastAsia" w:ascii="宋体" w:hAnsi="宋体" w:cs="宋体"/>
          <w:i w:val="0"/>
          <w:sz w:val="21"/>
          <w:szCs w:val="21"/>
          <w:u w:val="single"/>
        </w:rPr>
        <w:t xml:space="preserve">1</w:t>
      </w:r>
      <w:r>
        <w:rPr>
          <w:rStyle w:val="796"/>
          <w:rFonts w:hint="eastAsia" w:ascii="宋体" w:hAnsi="宋体" w:cs="宋体"/>
          <w:i w:val="0"/>
          <w:sz w:val="21"/>
          <w:szCs w:val="21"/>
          <w:u w:val="single"/>
        </w:rPr>
        <w:t xml:space="preserve">）</w:t>
      </w:r>
      <w:r>
        <w:rPr>
          <w:rFonts w:hint="eastAsia" w:ascii="宋体" w:hAnsi="宋体" w:cs="宋体"/>
          <w:sz w:val="21"/>
          <w:szCs w:val="21"/>
        </w:rPr>
        <w:t xml:space="preserve">的</w:t>
      </w:r>
      <w:r>
        <w:rPr>
          <w:rStyle w:val="796"/>
          <w:rFonts w:hint="eastAsia" w:ascii="宋体" w:hAnsi="宋体" w:cs="宋体"/>
          <w:i w:val="0"/>
          <w:sz w:val="21"/>
          <w:szCs w:val="21"/>
          <w:u w:val="single"/>
        </w:rPr>
        <w:t xml:space="preserve">（关键工序）</w:t>
      </w:r>
      <w:r>
        <w:rPr>
          <w:rFonts w:hint="eastAsia" w:ascii="宋体" w:hAnsi="宋体" w:cs="宋体"/>
          <w:sz w:val="21"/>
          <w:szCs w:val="21"/>
        </w:rPr>
        <w:t xml:space="preserve">在中国境内完成。</w:t>
      </w:r>
      <w:r/>
    </w:p>
    <w:p>
      <w:pPr>
        <w:pStyle w:val="790"/>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w:t>
      </w:r>
      <w:r/>
    </w:p>
    <w:p>
      <w:pPr>
        <w:pStyle w:val="790"/>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本公司（单位）对上述声明内容的真实性负责。如有虚假，愿承担相应法律责任。</w:t>
      </w:r>
      <w:r/>
    </w:p>
    <w:p>
      <w:pPr>
        <w:pStyle w:val="790"/>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790"/>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公司（单位）名称（盖章）：　        </w:t>
      </w:r>
      <w:r/>
    </w:p>
    <w:p>
      <w:pPr>
        <w:pStyle w:val="790"/>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日期：　   年　  月　  日         </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__________________</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产品如有型号，请在“产品名称”栏一并填写。</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生产厂名与厂址应与生产厂营业执照载明的相关信息保持一致。</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该产品的中国境内生产的组件成本占比相关要求实施前，“规定比例”栏可不填，下同。</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该产品的关键组件要求实施前，“关键组件”栏可不填，下同。</w:t>
      </w:r>
      <w:r/>
    </w:p>
    <w:p>
      <w:pPr>
        <w:pStyle w:val="790"/>
        <w:spacing w:before="30" w:beforeAutospacing="0" w:after="30" w:afterAutospacing="0" w:line="0" w:lineRule="atLeast"/>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该产品的关键工序要求实施前，“关键工序”栏可不填，下同。</w:t>
      </w:r>
      <w:r/>
    </w:p>
    <w:p>
      <w:pPr>
        <w:spacing w:line="360" w:lineRule="auto"/>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szCs w:val="21"/>
        </w:rPr>
        <w:t xml:space="preserve">附件</w:t>
      </w:r>
      <w:r>
        <w:rPr>
          <w:rFonts w:hint="eastAsia" w:ascii="宋体" w:hAnsi="宋体" w:cs="宋体"/>
          <w:b/>
          <w:szCs w:val="21"/>
        </w:rPr>
        <w:t xml:space="preserve">14</w:t>
      </w:r>
      <w:r>
        <w:rPr>
          <w:rFonts w:hint="eastAsia" w:ascii="宋体" w:hAnsi="宋体" w:cs="宋体"/>
          <w:b/>
          <w:szCs w:val="21"/>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8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99"/>
        <w:spacing w:line="360" w:lineRule="auto"/>
        <w:rPr>
          <w:rFonts w:hAnsi="宋体" w:eastAsia="宋体" w:cs="宋体"/>
          <w:b/>
          <w:sz w:val="21"/>
          <w:szCs w:val="21"/>
        </w:rPr>
      </w:pPr>
      <w:r>
        <w:rPr>
          <w:rFonts w:hAnsi="宋体" w:eastAsia="宋体" w:cs="宋体"/>
          <w:b/>
          <w:sz w:val="21"/>
          <w:szCs w:val="21"/>
        </w:rPr>
      </w:r>
      <w:r/>
    </w:p>
    <w:p>
      <w:pPr>
        <w:pStyle w:val="999"/>
        <w:spacing w:line="360" w:lineRule="auto"/>
        <w:rPr>
          <w:rFonts w:hAnsi="宋体" w:eastAsia="宋体" w:cs="宋体"/>
          <w:b/>
          <w:sz w:val="21"/>
          <w:szCs w:val="21"/>
        </w:rPr>
      </w:pPr>
      <w:r>
        <w:rPr>
          <w:rFonts w:hAnsi="宋体" w:eastAsia="宋体" w:cs="宋体"/>
          <w:b/>
          <w:sz w:val="21"/>
          <w:szCs w:val="21"/>
        </w:rPr>
      </w:r>
      <w:r/>
    </w:p>
    <w:p>
      <w:pPr>
        <w:pStyle w:val="999"/>
        <w:spacing w:line="360" w:lineRule="auto"/>
        <w:rPr>
          <w:rFonts w:hAnsi="宋体" w:eastAsia="宋体" w:cs="宋体"/>
          <w:b/>
          <w:sz w:val="21"/>
          <w:szCs w:val="21"/>
        </w:rPr>
      </w:pPr>
      <w:r>
        <w:rPr>
          <w:rFonts w:hAnsi="宋体" w:eastAsia="宋体" w:cs="宋体"/>
          <w:b/>
          <w:sz w:val="21"/>
          <w:szCs w:val="21"/>
        </w:rPr>
      </w:r>
      <w:r/>
    </w:p>
    <w:p>
      <w:pPr>
        <w:pStyle w:val="999"/>
        <w:spacing w:line="360" w:lineRule="auto"/>
        <w:rPr>
          <w:rFonts w:hint="eastAsia" w:hAnsi="宋体" w:eastAsia="宋体" w:cs="宋体"/>
          <w:b/>
          <w:sz w:val="21"/>
          <w:szCs w:val="21"/>
        </w:rPr>
      </w:pPr>
      <w:r>
        <w:rPr>
          <w:rFonts w:hint="eastAsia" w:hAnsi="宋体" w:eastAsia="宋体" w:cs="宋体"/>
          <w:b/>
          <w:sz w:val="21"/>
          <w:szCs w:val="21"/>
        </w:rPr>
      </w:r>
      <w:r/>
    </w:p>
    <w:p>
      <w:pPr>
        <w:pStyle w:val="999"/>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47</w:t>
                          </w:r>
                          <w:r>
                            <w:rPr>
                              <w:rFonts w:hint="eastAsia" w:ascii="宋体"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47</w:t>
                    </w:r>
                    <w:r>
                      <w:rPr>
                        <w:rFonts w:hint="eastAsia" w:ascii="宋体" w:hAnsi="宋体" w:cs="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15"/>
      </w:rPr>
      <w:framePr w:wrap="around" w:vAnchor="text" w:hAnchor="margin" w:xAlign="center" w:y="1"/>
    </w:pPr>
    <w:r>
      <w:fldChar w:fldCharType="begin"/>
    </w:r>
    <w:r>
      <w:rPr>
        <w:rStyle w:val="1015"/>
      </w:rPr>
      <w:instrText xml:space="preserve">PAGE  </w:instrText>
    </w:r>
    <w:r>
      <w:fldChar w:fldCharType="end"/>
    </w:r>
    <w:r/>
  </w:p>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JSZC-320500-CJZB-C2026-0091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JSZC-320500-CJZB-C2024-0130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4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101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TOC Heading"/>
    <w:uiPriority w:val="39"/>
    <w:unhideWhenUsed/>
  </w:style>
  <w:style w:type="paragraph" w:styleId="751" w:default="1">
    <w:name w:val="Normal"/>
    <w:next w:val="764"/>
    <w:qFormat/>
    <w:pPr>
      <w:jc w:val="both"/>
      <w:widowControl w:val="off"/>
    </w:pPr>
    <w:rPr>
      <w:sz w:val="21"/>
      <w:szCs w:val="24"/>
    </w:rPr>
  </w:style>
  <w:style w:type="paragraph" w:styleId="752">
    <w:name w:val="Heading 1"/>
    <w:basedOn w:val="751"/>
    <w:next w:val="751"/>
    <w:link w:val="83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39"/>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840"/>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4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42"/>
    <w:uiPriority w:val="9"/>
    <w:unhideWhenUsed/>
    <w:qFormat/>
    <w:pPr>
      <w:keepLines/>
      <w:keepNext/>
      <w:spacing w:before="320" w:after="200"/>
      <w:outlineLvl w:val="4"/>
    </w:pPr>
    <w:rPr>
      <w:rFonts w:ascii="Arial" w:hAnsi="Arial" w:eastAsia="Arial" w:cs="Arial"/>
      <w:b/>
      <w:bCs/>
      <w:sz w:val="24"/>
    </w:rPr>
  </w:style>
  <w:style w:type="paragraph" w:styleId="757">
    <w:name w:val="Heading 6"/>
    <w:basedOn w:val="751"/>
    <w:next w:val="751"/>
    <w:link w:val="843"/>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45"/>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46"/>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qFormat/>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Body Text First Indent 2"/>
    <w:basedOn w:val="765"/>
    <w:uiPriority w:val="99"/>
    <w:unhideWhenUsed/>
    <w:qFormat/>
    <w:pPr>
      <w:ind w:left="570" w:firstLine="420"/>
      <w:spacing w:line="520" w:lineRule="exact"/>
    </w:pPr>
    <w:rPr>
      <w:rFonts w:ascii="方正仿宋简体" w:hAnsi="创艺简仿宋" w:eastAsia="方正仿宋简体"/>
      <w:sz w:val="24"/>
      <w:szCs w:val="20"/>
    </w:rPr>
  </w:style>
  <w:style w:type="paragraph" w:styleId="765">
    <w:name w:val="Body Text Indent"/>
    <w:basedOn w:val="751"/>
    <w:qFormat/>
    <w:pPr>
      <w:ind w:left="315" w:firstLine="632"/>
      <w:spacing w:line="360" w:lineRule="auto"/>
    </w:pPr>
    <w:rPr>
      <w:b/>
    </w:rPr>
  </w:style>
  <w:style w:type="paragraph" w:styleId="766">
    <w:name w:val="toc 7"/>
    <w:basedOn w:val="751"/>
    <w:next w:val="751"/>
    <w:uiPriority w:val="39"/>
    <w:unhideWhenUsed/>
    <w:qFormat/>
    <w:pPr>
      <w:ind w:left="1701"/>
      <w:spacing w:after="57"/>
    </w:pPr>
  </w:style>
  <w:style w:type="paragraph" w:styleId="767">
    <w:name w:val="Normal Indent"/>
    <w:basedOn w:val="751"/>
    <w:next w:val="751"/>
    <w:qFormat/>
    <w:pPr>
      <w:ind w:firstLine="420"/>
      <w:jc w:val="left"/>
    </w:pPr>
    <w:rPr>
      <w:rFonts w:eastAsia="楷体_GB2312"/>
      <w:sz w:val="24"/>
    </w:rPr>
  </w:style>
  <w:style w:type="paragraph" w:styleId="768">
    <w:name w:val="Caption"/>
    <w:basedOn w:val="751"/>
    <w:next w:val="751"/>
    <w:uiPriority w:val="35"/>
    <w:semiHidden/>
    <w:unhideWhenUsed/>
    <w:qFormat/>
    <w:pPr>
      <w:spacing w:line="276" w:lineRule="auto"/>
    </w:pPr>
    <w:rPr>
      <w:b/>
      <w:bCs/>
      <w:color w:val="4f81bd"/>
      <w:sz w:val="18"/>
      <w:szCs w:val="18"/>
    </w:rPr>
  </w:style>
  <w:style w:type="paragraph" w:styleId="769">
    <w:name w:val="Document Map"/>
    <w:basedOn w:val="751"/>
    <w:qFormat/>
    <w:pPr>
      <w:shd w:val="clear" w:color="auto" w:fill="000080"/>
    </w:pPr>
  </w:style>
  <w:style w:type="paragraph" w:styleId="770">
    <w:name w:val="annotation text"/>
    <w:basedOn w:val="751"/>
    <w:uiPriority w:val="99"/>
    <w:semiHidden/>
    <w:unhideWhenUsed/>
    <w:qFormat/>
    <w:pPr>
      <w:jc w:val="left"/>
    </w:pPr>
  </w:style>
  <w:style w:type="paragraph" w:styleId="771">
    <w:name w:val="Body Text"/>
    <w:basedOn w:val="751"/>
    <w:next w:val="751"/>
    <w:uiPriority w:val="99"/>
    <w:unhideWhenUsed/>
    <w:qFormat/>
    <w:pPr>
      <w:spacing w:after="120"/>
    </w:pPr>
    <w:rPr>
      <w:sz w:val="20"/>
    </w:rPr>
  </w:style>
  <w:style w:type="paragraph" w:styleId="772">
    <w:name w:val="Block Text"/>
    <w:basedOn w:val="751"/>
    <w:qFormat/>
    <w:pPr>
      <w:ind w:left="630" w:right="-609" w:firstLine="420"/>
      <w:spacing w:line="360" w:lineRule="auto"/>
    </w:pPr>
    <w:rPr>
      <w:rFonts w:hint="eastAsia" w:ascii="仿宋_GB2312" w:eastAsia="仿宋_GB2312"/>
      <w:szCs w:val="20"/>
    </w:rPr>
  </w:style>
  <w:style w:type="paragraph" w:styleId="773">
    <w:name w:val="toc 5"/>
    <w:basedOn w:val="751"/>
    <w:next w:val="751"/>
    <w:uiPriority w:val="39"/>
    <w:unhideWhenUsed/>
    <w:qFormat/>
    <w:pPr>
      <w:ind w:left="1134"/>
      <w:spacing w:after="57"/>
    </w:pPr>
  </w:style>
  <w:style w:type="paragraph" w:styleId="774">
    <w:name w:val="toc 3"/>
    <w:basedOn w:val="751"/>
    <w:next w:val="751"/>
    <w:uiPriority w:val="39"/>
    <w:unhideWhenUsed/>
    <w:qFormat/>
    <w:pPr>
      <w:ind w:left="567"/>
      <w:spacing w:after="57"/>
    </w:pPr>
  </w:style>
  <w:style w:type="paragraph" w:styleId="775">
    <w:name w:val="Plain Text"/>
    <w:basedOn w:val="751"/>
    <w:qFormat/>
    <w:rPr>
      <w:rFonts w:ascii="宋体" w:hAnsi="Courier New" w:eastAsia="楷体_GB2312"/>
      <w:sz w:val="28"/>
    </w:rPr>
  </w:style>
  <w:style w:type="paragraph" w:styleId="776">
    <w:name w:val="toc 8"/>
    <w:basedOn w:val="751"/>
    <w:next w:val="751"/>
    <w:uiPriority w:val="39"/>
    <w:unhideWhenUsed/>
    <w:qFormat/>
    <w:pPr>
      <w:ind w:left="1984"/>
      <w:spacing w:after="57"/>
    </w:pPr>
  </w:style>
  <w:style w:type="paragraph" w:styleId="777">
    <w:name w:val="endnote text"/>
    <w:basedOn w:val="751"/>
    <w:link w:val="984"/>
    <w:uiPriority w:val="99"/>
    <w:semiHidden/>
    <w:unhideWhenUsed/>
    <w:qFormat/>
    <w:rPr>
      <w:sz w:val="20"/>
    </w:rPr>
  </w:style>
  <w:style w:type="paragraph" w:styleId="778">
    <w:name w:val="Balloon Text"/>
    <w:basedOn w:val="751"/>
    <w:semiHidden/>
    <w:qFormat/>
    <w:rPr>
      <w:sz w:val="18"/>
      <w:szCs w:val="18"/>
    </w:rPr>
  </w:style>
  <w:style w:type="paragraph" w:styleId="779">
    <w:name w:val="Footer"/>
    <w:basedOn w:val="751"/>
    <w:link w:val="857"/>
    <w:uiPriority w:val="99"/>
    <w:unhideWhenUsed/>
    <w:qFormat/>
    <w:pPr>
      <w:tabs>
        <w:tab w:val="center" w:pos="7143" w:leader="none"/>
        <w:tab w:val="right" w:pos="14287" w:leader="none"/>
      </w:tabs>
    </w:pPr>
  </w:style>
  <w:style w:type="paragraph" w:styleId="780">
    <w:name w:val="envelope return"/>
    <w:basedOn w:val="751"/>
    <w:qFormat/>
    <w:rPr>
      <w:rFonts w:ascii="Arial" w:hAnsi="Arial" w:eastAsia="楷体_GB2312"/>
      <w:sz w:val="26"/>
    </w:rPr>
  </w:style>
  <w:style w:type="paragraph" w:styleId="781">
    <w:name w:val="Header"/>
    <w:basedOn w:val="751"/>
    <w:link w:val="855"/>
    <w:uiPriority w:val="99"/>
    <w:unhideWhenUsed/>
    <w:qFormat/>
    <w:pPr>
      <w:tabs>
        <w:tab w:val="center" w:pos="7143" w:leader="none"/>
        <w:tab w:val="right" w:pos="14287" w:leader="none"/>
      </w:tabs>
    </w:pPr>
  </w:style>
  <w:style w:type="paragraph" w:styleId="782">
    <w:name w:val="toc 1"/>
    <w:basedOn w:val="751"/>
    <w:next w:val="751"/>
    <w:uiPriority w:val="39"/>
    <w:unhideWhenUsed/>
    <w:qFormat/>
    <w:pPr>
      <w:spacing w:after="57"/>
    </w:pPr>
  </w:style>
  <w:style w:type="paragraph" w:styleId="783">
    <w:name w:val="toc 4"/>
    <w:basedOn w:val="751"/>
    <w:next w:val="751"/>
    <w:uiPriority w:val="39"/>
    <w:unhideWhenUsed/>
    <w:qFormat/>
    <w:pPr>
      <w:ind w:left="850"/>
      <w:spacing w:after="57"/>
    </w:pPr>
  </w:style>
  <w:style w:type="paragraph" w:styleId="784">
    <w:name w:val="Subtitle"/>
    <w:basedOn w:val="751"/>
    <w:next w:val="751"/>
    <w:link w:val="850"/>
    <w:uiPriority w:val="11"/>
    <w:qFormat/>
    <w:pPr>
      <w:spacing w:before="200" w:after="200"/>
    </w:pPr>
    <w:rPr>
      <w:sz w:val="24"/>
    </w:rPr>
  </w:style>
  <w:style w:type="paragraph" w:styleId="785">
    <w:name w:val="footnote text"/>
    <w:basedOn w:val="751"/>
    <w:link w:val="983"/>
    <w:uiPriority w:val="99"/>
    <w:semiHidden/>
    <w:unhideWhenUsed/>
    <w:qFormat/>
    <w:pPr>
      <w:spacing w:after="40"/>
    </w:pPr>
    <w:rPr>
      <w:sz w:val="18"/>
    </w:rPr>
  </w:style>
  <w:style w:type="paragraph" w:styleId="786">
    <w:name w:val="toc 6"/>
    <w:basedOn w:val="751"/>
    <w:next w:val="751"/>
    <w:uiPriority w:val="39"/>
    <w:unhideWhenUsed/>
    <w:qFormat/>
    <w:pPr>
      <w:ind w:left="1417"/>
      <w:spacing w:after="57"/>
    </w:pPr>
  </w:style>
  <w:style w:type="paragraph" w:styleId="787">
    <w:name w:val="table of figures"/>
    <w:basedOn w:val="751"/>
    <w:next w:val="751"/>
    <w:uiPriority w:val="99"/>
    <w:unhideWhenUsed/>
    <w:qFormat/>
  </w:style>
  <w:style w:type="paragraph" w:styleId="788">
    <w:name w:val="toc 2"/>
    <w:basedOn w:val="751"/>
    <w:next w:val="751"/>
    <w:uiPriority w:val="39"/>
    <w:unhideWhenUsed/>
    <w:qFormat/>
    <w:pPr>
      <w:ind w:left="283"/>
      <w:spacing w:after="57"/>
    </w:pPr>
  </w:style>
  <w:style w:type="paragraph" w:styleId="789">
    <w:name w:val="toc 9"/>
    <w:basedOn w:val="751"/>
    <w:next w:val="751"/>
    <w:uiPriority w:val="39"/>
    <w:unhideWhenUsed/>
    <w:qFormat/>
    <w:pPr>
      <w:ind w:left="2268"/>
      <w:spacing w:after="57"/>
    </w:pPr>
  </w:style>
  <w:style w:type="paragraph" w:styleId="790">
    <w:name w:val="Normal (Web)"/>
    <w:basedOn w:val="751"/>
    <w:uiPriority w:val="99"/>
    <w:semiHidden/>
    <w:unhideWhenUsed/>
    <w:qFormat/>
    <w:pPr>
      <w:jc w:val="left"/>
      <w:spacing w:beforeAutospacing="1" w:afterAutospacing="1"/>
    </w:pPr>
    <w:rPr>
      <w:sz w:val="24"/>
    </w:rPr>
  </w:style>
  <w:style w:type="paragraph" w:styleId="791">
    <w:name w:val="Title"/>
    <w:basedOn w:val="751"/>
    <w:next w:val="751"/>
    <w:link w:val="849"/>
    <w:uiPriority w:val="10"/>
    <w:qFormat/>
    <w:pPr>
      <w:contextualSpacing/>
      <w:spacing w:before="300" w:after="200"/>
    </w:pPr>
    <w:rPr>
      <w:sz w:val="48"/>
      <w:szCs w:val="48"/>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1"/>
    <w:uiPriority w:val="22"/>
    <w:qFormat/>
    <w:rPr>
      <w:b/>
    </w:rPr>
  </w:style>
  <w:style w:type="character" w:styleId="794">
    <w:name w:val="endnote reference"/>
    <w:uiPriority w:val="99"/>
    <w:semiHidden/>
    <w:unhideWhenUsed/>
    <w:qFormat/>
    <w:rPr>
      <w:vertAlign w:val="superscript"/>
    </w:rPr>
  </w:style>
  <w:style w:type="character" w:styleId="795">
    <w:name w:val="page number"/>
    <w:qFormat/>
  </w:style>
  <w:style w:type="character" w:styleId="796">
    <w:name w:val="Emphasis"/>
    <w:qFormat/>
    <w:rPr>
      <w:i/>
      <w:iCs/>
    </w:rPr>
  </w:style>
  <w:style w:type="character" w:styleId="797">
    <w:name w:val="Hyperlink"/>
    <w:uiPriority w:val="99"/>
    <w:unhideWhenUsed/>
    <w:qFormat/>
    <w:rPr>
      <w:color w:val="0000ff"/>
      <w:u w:val="single"/>
    </w:rPr>
  </w:style>
  <w:style w:type="character" w:styleId="798">
    <w:name w:val="footnote reference"/>
    <w:uiPriority w:val="99"/>
    <w:unhideWhenUsed/>
    <w:qFormat/>
    <w:rPr>
      <w:vertAlign w:val="superscript"/>
    </w:rPr>
  </w:style>
  <w:style w:type="paragraph" w:styleId="799" w:customStyle="1">
    <w:name w:val="首行缩进"/>
    <w:basedOn w:val="751"/>
    <w:qFormat/>
    <w:pPr>
      <w:ind w:firstLine="200"/>
      <w:jc w:val="left"/>
      <w:spacing w:line="360" w:lineRule="auto"/>
    </w:pPr>
    <w:rPr>
      <w:rFonts w:ascii="宋体" w:hAnsi="宋体"/>
      <w:sz w:val="24"/>
    </w:rPr>
  </w:style>
  <w:style w:type="character" w:styleId="800" w:customStyle="1">
    <w:name w:val="Heading 1 Char"/>
    <w:basedOn w:val="761"/>
    <w:uiPriority w:val="9"/>
    <w:qFormat/>
    <w:rPr>
      <w:rFonts w:ascii="Arial" w:hAnsi="Arial" w:eastAsia="Arial" w:cs="Arial"/>
      <w:sz w:val="40"/>
      <w:szCs w:val="40"/>
    </w:rPr>
  </w:style>
  <w:style w:type="character" w:styleId="801" w:customStyle="1">
    <w:name w:val="Heading 2 Char"/>
    <w:basedOn w:val="761"/>
    <w:uiPriority w:val="9"/>
    <w:qFormat/>
    <w:rPr>
      <w:rFonts w:ascii="Arial" w:hAnsi="Arial" w:eastAsia="Arial" w:cs="Arial"/>
      <w:sz w:val="34"/>
    </w:rPr>
  </w:style>
  <w:style w:type="character" w:styleId="802" w:customStyle="1">
    <w:name w:val="Heading 3 Char"/>
    <w:basedOn w:val="761"/>
    <w:uiPriority w:val="9"/>
    <w:qFormat/>
    <w:rPr>
      <w:rFonts w:ascii="Arial" w:hAnsi="Arial" w:eastAsia="Arial" w:cs="Arial"/>
      <w:sz w:val="30"/>
      <w:szCs w:val="30"/>
    </w:rPr>
  </w:style>
  <w:style w:type="character" w:styleId="803" w:customStyle="1">
    <w:name w:val="Heading 4 Char"/>
    <w:basedOn w:val="761"/>
    <w:uiPriority w:val="9"/>
    <w:qFormat/>
    <w:rPr>
      <w:rFonts w:ascii="Arial" w:hAnsi="Arial" w:eastAsia="Arial" w:cs="Arial"/>
      <w:b/>
      <w:bCs/>
      <w:sz w:val="26"/>
      <w:szCs w:val="26"/>
    </w:rPr>
  </w:style>
  <w:style w:type="character" w:styleId="804" w:customStyle="1">
    <w:name w:val="Heading 5 Char"/>
    <w:basedOn w:val="761"/>
    <w:uiPriority w:val="9"/>
    <w:qFormat/>
    <w:rPr>
      <w:rFonts w:ascii="Arial" w:hAnsi="Arial" w:eastAsia="Arial" w:cs="Arial"/>
      <w:b/>
      <w:bCs/>
      <w:sz w:val="24"/>
      <w:szCs w:val="24"/>
    </w:rPr>
  </w:style>
  <w:style w:type="character" w:styleId="805" w:customStyle="1">
    <w:name w:val="Heading 6 Char"/>
    <w:basedOn w:val="761"/>
    <w:uiPriority w:val="9"/>
    <w:qFormat/>
    <w:rPr>
      <w:rFonts w:ascii="Arial" w:hAnsi="Arial" w:eastAsia="Arial" w:cs="Arial"/>
      <w:b/>
      <w:bCs/>
      <w:sz w:val="22"/>
      <w:szCs w:val="22"/>
    </w:rPr>
  </w:style>
  <w:style w:type="character" w:styleId="806" w:customStyle="1">
    <w:name w:val="Heading 7 Char"/>
    <w:basedOn w:val="761"/>
    <w:uiPriority w:val="9"/>
    <w:qFormat/>
    <w:rPr>
      <w:rFonts w:ascii="Arial" w:hAnsi="Arial" w:eastAsia="Arial" w:cs="Arial"/>
      <w:b/>
      <w:bCs/>
      <w:i/>
      <w:iCs/>
      <w:sz w:val="22"/>
      <w:szCs w:val="22"/>
    </w:rPr>
  </w:style>
  <w:style w:type="character" w:styleId="807" w:customStyle="1">
    <w:name w:val="Heading 8 Char"/>
    <w:basedOn w:val="761"/>
    <w:uiPriority w:val="9"/>
    <w:qFormat/>
    <w:rPr>
      <w:rFonts w:ascii="Arial" w:hAnsi="Arial" w:eastAsia="Arial" w:cs="Arial"/>
      <w:i/>
      <w:iCs/>
      <w:sz w:val="22"/>
      <w:szCs w:val="22"/>
    </w:rPr>
  </w:style>
  <w:style w:type="character" w:styleId="808" w:customStyle="1">
    <w:name w:val="Heading 9 Char"/>
    <w:basedOn w:val="761"/>
    <w:uiPriority w:val="9"/>
    <w:qFormat/>
    <w:rPr>
      <w:rFonts w:ascii="Arial" w:hAnsi="Arial" w:eastAsia="Arial" w:cs="Arial"/>
      <w:i/>
      <w:iCs/>
      <w:sz w:val="21"/>
      <w:szCs w:val="21"/>
    </w:rPr>
  </w:style>
  <w:style w:type="character" w:styleId="809" w:customStyle="1">
    <w:name w:val="Title Char"/>
    <w:basedOn w:val="761"/>
    <w:uiPriority w:val="10"/>
    <w:qFormat/>
    <w:rPr>
      <w:sz w:val="48"/>
      <w:szCs w:val="48"/>
    </w:rPr>
  </w:style>
  <w:style w:type="character" w:styleId="810" w:customStyle="1">
    <w:name w:val="Subtitle Char"/>
    <w:basedOn w:val="761"/>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61"/>
    <w:uiPriority w:val="99"/>
    <w:qFormat/>
  </w:style>
  <w:style w:type="character" w:styleId="814" w:customStyle="1">
    <w:name w:val="Caption Char"/>
    <w:uiPriority w:val="99"/>
    <w:qFormat/>
  </w:style>
  <w:style w:type="table" w:styleId="815" w:customStyle="1">
    <w:name w:val="Plain Table 1"/>
    <w:basedOn w:val="76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6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6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6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6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6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6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6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6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Grid Table 7 Colorful"/>
    <w:basedOn w:val="76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6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6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3"/>
    <w:basedOn w:val="76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6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6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List Table 6 Colorful"/>
    <w:basedOn w:val="76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List Table 7 Colorful"/>
    <w:basedOn w:val="76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标题1"/>
    <w:uiPriority w:val="39"/>
    <w:unhideWhenUsed/>
    <w:qFormat/>
  </w:style>
  <w:style w:type="paragraph" w:styleId="837" w:customStyle="1">
    <w:name w:val="文档结构图1"/>
    <w:basedOn w:val="751"/>
    <w:semiHidden/>
    <w:qFormat/>
    <w:pPr>
      <w:shd w:val="clear" w:color="auto" w:fill="000080"/>
    </w:pPr>
  </w:style>
  <w:style w:type="character" w:styleId="838" w:customStyle="1">
    <w:name w:val="标题 1 Char1"/>
    <w:link w:val="752"/>
    <w:uiPriority w:val="9"/>
    <w:qFormat/>
    <w:rPr>
      <w:rFonts w:ascii="Arial" w:hAnsi="Arial" w:eastAsia="Arial" w:cs="Arial"/>
      <w:sz w:val="40"/>
      <w:szCs w:val="40"/>
    </w:rPr>
  </w:style>
  <w:style w:type="character" w:styleId="839" w:customStyle="1">
    <w:name w:val="标题 2 Char1"/>
    <w:link w:val="753"/>
    <w:uiPriority w:val="9"/>
    <w:qFormat/>
    <w:rPr>
      <w:rFonts w:ascii="Arial" w:hAnsi="Arial" w:eastAsia="Arial" w:cs="Arial"/>
      <w:sz w:val="34"/>
    </w:rPr>
  </w:style>
  <w:style w:type="character" w:styleId="840" w:customStyle="1">
    <w:name w:val="标题 3 Char1"/>
    <w:link w:val="754"/>
    <w:uiPriority w:val="9"/>
    <w:qFormat/>
    <w:rPr>
      <w:rFonts w:ascii="Arial" w:hAnsi="Arial" w:eastAsia="Arial" w:cs="Arial"/>
      <w:sz w:val="30"/>
      <w:szCs w:val="30"/>
    </w:rPr>
  </w:style>
  <w:style w:type="character" w:styleId="841" w:customStyle="1">
    <w:name w:val="标题 4 Char1"/>
    <w:link w:val="755"/>
    <w:uiPriority w:val="9"/>
    <w:qFormat/>
    <w:rPr>
      <w:rFonts w:ascii="Arial" w:hAnsi="Arial" w:eastAsia="Arial" w:cs="Arial"/>
      <w:b/>
      <w:bCs/>
      <w:sz w:val="26"/>
      <w:szCs w:val="26"/>
    </w:rPr>
  </w:style>
  <w:style w:type="character" w:styleId="842" w:customStyle="1">
    <w:name w:val="标题 5 Char1"/>
    <w:link w:val="756"/>
    <w:uiPriority w:val="9"/>
    <w:qFormat/>
    <w:rPr>
      <w:rFonts w:ascii="Arial" w:hAnsi="Arial" w:eastAsia="Arial" w:cs="Arial"/>
      <w:b/>
      <w:bCs/>
      <w:sz w:val="24"/>
      <w:szCs w:val="24"/>
    </w:rPr>
  </w:style>
  <w:style w:type="character" w:styleId="843" w:customStyle="1">
    <w:name w:val="标题 6 Char"/>
    <w:link w:val="757"/>
    <w:uiPriority w:val="9"/>
    <w:qFormat/>
    <w:rPr>
      <w:rFonts w:ascii="Arial" w:hAnsi="Arial" w:eastAsia="Arial" w:cs="Arial"/>
      <w:b/>
      <w:bCs/>
      <w:sz w:val="22"/>
      <w:szCs w:val="22"/>
    </w:rPr>
  </w:style>
  <w:style w:type="character" w:styleId="844" w:customStyle="1">
    <w:name w:val="标题 7 Char"/>
    <w:link w:val="758"/>
    <w:uiPriority w:val="9"/>
    <w:qFormat/>
    <w:rPr>
      <w:rFonts w:ascii="Arial" w:hAnsi="Arial" w:eastAsia="Arial" w:cs="Arial"/>
      <w:b/>
      <w:bCs/>
      <w:i/>
      <w:iCs/>
      <w:sz w:val="22"/>
      <w:szCs w:val="22"/>
    </w:rPr>
  </w:style>
  <w:style w:type="character" w:styleId="845" w:customStyle="1">
    <w:name w:val="标题 8 Char"/>
    <w:link w:val="759"/>
    <w:uiPriority w:val="9"/>
    <w:qFormat/>
    <w:rPr>
      <w:rFonts w:ascii="Arial" w:hAnsi="Arial" w:eastAsia="Arial" w:cs="Arial"/>
      <w:i/>
      <w:iCs/>
      <w:sz w:val="22"/>
      <w:szCs w:val="22"/>
    </w:rPr>
  </w:style>
  <w:style w:type="character" w:styleId="846" w:customStyle="1">
    <w:name w:val="标题 9 Char"/>
    <w:link w:val="760"/>
    <w:uiPriority w:val="9"/>
    <w:qFormat/>
    <w:rPr>
      <w:rFonts w:ascii="Arial" w:hAnsi="Arial" w:eastAsia="Arial" w:cs="Arial"/>
      <w:i/>
      <w:iCs/>
      <w:sz w:val="21"/>
      <w:szCs w:val="21"/>
    </w:rPr>
  </w:style>
  <w:style w:type="paragraph" w:styleId="847">
    <w:name w:val="List Paragraph"/>
    <w:basedOn w:val="751"/>
    <w:uiPriority w:val="34"/>
    <w:qFormat/>
    <w:pPr>
      <w:contextualSpacing/>
      <w:ind w:left="720"/>
    </w:pPr>
  </w:style>
  <w:style w:type="paragraph" w:styleId="848">
    <w:name w:val="No Spacing"/>
    <w:uiPriority w:val="1"/>
    <w:qFormat/>
  </w:style>
  <w:style w:type="character" w:styleId="849" w:customStyle="1">
    <w:name w:val="标题 Char1"/>
    <w:link w:val="791"/>
    <w:uiPriority w:val="10"/>
    <w:qFormat/>
    <w:rPr>
      <w:sz w:val="48"/>
      <w:szCs w:val="48"/>
    </w:rPr>
  </w:style>
  <w:style w:type="character" w:styleId="850" w:customStyle="1">
    <w:name w:val="副标题 Char"/>
    <w:link w:val="784"/>
    <w:uiPriority w:val="11"/>
    <w:qFormat/>
    <w:rPr>
      <w:sz w:val="24"/>
      <w:szCs w:val="24"/>
    </w:rPr>
  </w:style>
  <w:style w:type="paragraph" w:styleId="851">
    <w:name w:val="Quote"/>
    <w:basedOn w:val="751"/>
    <w:next w:val="751"/>
    <w:link w:val="852"/>
    <w:uiPriority w:val="29"/>
    <w:qFormat/>
    <w:pPr>
      <w:ind w:left="720" w:right="720"/>
    </w:pPr>
    <w:rPr>
      <w:i/>
    </w:rPr>
  </w:style>
  <w:style w:type="character" w:styleId="852" w:customStyle="1">
    <w:name w:val="引用 Char"/>
    <w:link w:val="851"/>
    <w:uiPriority w:val="29"/>
    <w:qFormat/>
    <w:rPr>
      <w:i/>
    </w:rPr>
  </w:style>
  <w:style w:type="paragraph" w:styleId="853">
    <w:name w:val="Intense Quote"/>
    <w:basedOn w:val="751"/>
    <w:next w:val="751"/>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Char"/>
    <w:link w:val="853"/>
    <w:uiPriority w:val="30"/>
    <w:qFormat/>
    <w:rPr>
      <w:i/>
    </w:rPr>
  </w:style>
  <w:style w:type="character" w:styleId="855" w:customStyle="1">
    <w:name w:val="页眉 Char1"/>
    <w:link w:val="781"/>
    <w:uiPriority w:val="99"/>
    <w:qFormat/>
  </w:style>
  <w:style w:type="character" w:styleId="856" w:customStyle="1">
    <w:name w:val="Footer Char"/>
    <w:uiPriority w:val="99"/>
    <w:qFormat/>
  </w:style>
  <w:style w:type="character" w:styleId="857" w:customStyle="1">
    <w:name w:val="页脚 Char1"/>
    <w:link w:val="779"/>
    <w:uiPriority w:val="99"/>
    <w:qFormat/>
  </w:style>
  <w:style w:type="table" w:styleId="8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1" w:customStyle="1">
    <w:name w:val="无格式表格 31"/>
    <w:uiPriority w:val="99"/>
    <w:qFormat/>
    <w:tblPr>
      <w:tblCellMar>
        <w:left w:w="0" w:type="dxa"/>
        <w:top w:w="0" w:type="dxa"/>
        <w:right w:w="0" w:type="dxa"/>
        <w:bottom w:w="0" w:type="dxa"/>
      </w:tblCellMar>
    </w:tblPr>
  </w:style>
  <w:style w:type="table" w:styleId="862" w:customStyle="1">
    <w:name w:val="无格式表格 41"/>
    <w:uiPriority w:val="99"/>
    <w:qFormat/>
    <w:tblPr>
      <w:tblCellMar>
        <w:left w:w="0" w:type="dxa"/>
        <w:top w:w="0" w:type="dxa"/>
        <w:right w:w="0" w:type="dxa"/>
        <w:bottom w:w="0" w:type="dxa"/>
      </w:tblCellMar>
    </w:tblPr>
  </w:style>
  <w:style w:type="table" w:styleId="863" w:customStyle="1">
    <w:name w:val="无格式表格 51"/>
    <w:uiPriority w:val="99"/>
    <w:qFormat/>
    <w:tblPr>
      <w:tblCellMar>
        <w:left w:w="0" w:type="dxa"/>
        <w:top w:w="0" w:type="dxa"/>
        <w:right w:w="0" w:type="dxa"/>
        <w:bottom w:w="0" w:type="dxa"/>
      </w:tblCellMar>
    </w:tblPr>
  </w:style>
  <w:style w:type="table" w:styleId="86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3" w:customStyle="1">
    <w:name w:val="清单表 1 浅色1"/>
    <w:uiPriority w:val="99"/>
    <w:qFormat/>
    <w:tblPr>
      <w:tblCellMar>
        <w:left w:w="0" w:type="dxa"/>
        <w:top w:w="0" w:type="dxa"/>
        <w:right w:w="0" w:type="dxa"/>
        <w:bottom w:w="0" w:type="dxa"/>
      </w:tblCellMar>
    </w:tblPr>
  </w:style>
  <w:style w:type="table" w:styleId="914" w:customStyle="1">
    <w:name w:val="List Table 1 Light - Accent 1"/>
    <w:uiPriority w:val="99"/>
    <w:qFormat/>
    <w:tblPr>
      <w:tblCellMar>
        <w:left w:w="0" w:type="dxa"/>
        <w:top w:w="0" w:type="dxa"/>
        <w:right w:w="0" w:type="dxa"/>
        <w:bottom w:w="0" w:type="dxa"/>
      </w:tblCellMar>
    </w:tblPr>
  </w:style>
  <w:style w:type="table" w:styleId="915" w:customStyle="1">
    <w:name w:val="List Table 1 Light - Accent 2"/>
    <w:uiPriority w:val="99"/>
    <w:qFormat/>
    <w:tblPr>
      <w:tblCellMar>
        <w:left w:w="0" w:type="dxa"/>
        <w:top w:w="0" w:type="dxa"/>
        <w:right w:w="0" w:type="dxa"/>
        <w:bottom w:w="0" w:type="dxa"/>
      </w:tblCellMar>
    </w:tblPr>
  </w:style>
  <w:style w:type="table" w:styleId="916" w:customStyle="1">
    <w:name w:val="List Table 1 Light - Accent 3"/>
    <w:uiPriority w:val="99"/>
    <w:qFormat/>
    <w:tblPr>
      <w:tblCellMar>
        <w:left w:w="0" w:type="dxa"/>
        <w:top w:w="0" w:type="dxa"/>
        <w:right w:w="0" w:type="dxa"/>
        <w:bottom w:w="0" w:type="dxa"/>
      </w:tblCellMar>
    </w:tblPr>
  </w:style>
  <w:style w:type="table" w:styleId="917" w:customStyle="1">
    <w:name w:val="List Table 1 Light - Accent 4"/>
    <w:uiPriority w:val="99"/>
    <w:qFormat/>
    <w:tblPr>
      <w:tblCellMar>
        <w:left w:w="0" w:type="dxa"/>
        <w:top w:w="0" w:type="dxa"/>
        <w:right w:w="0" w:type="dxa"/>
        <w:bottom w:w="0" w:type="dxa"/>
      </w:tblCellMar>
    </w:tblPr>
  </w:style>
  <w:style w:type="table" w:styleId="918" w:customStyle="1">
    <w:name w:val="List Table 1 Light - Accent 5"/>
    <w:uiPriority w:val="99"/>
    <w:qFormat/>
    <w:tblPr>
      <w:tblCellMar>
        <w:left w:w="0" w:type="dxa"/>
        <w:top w:w="0" w:type="dxa"/>
        <w:right w:w="0" w:type="dxa"/>
        <w:bottom w:w="0" w:type="dxa"/>
      </w:tblCellMar>
    </w:tblPr>
  </w:style>
  <w:style w:type="table" w:styleId="919" w:customStyle="1">
    <w:name w:val="List Table 1 Light - Accent 6"/>
    <w:uiPriority w:val="99"/>
    <w:qFormat/>
    <w:tblPr>
      <w:tblCellMar>
        <w:left w:w="0" w:type="dxa"/>
        <w:top w:w="0" w:type="dxa"/>
        <w:right w:w="0" w:type="dxa"/>
        <w:bottom w:w="0" w:type="dxa"/>
      </w:tblCellMar>
    </w:tblPr>
  </w:style>
  <w:style w:type="table" w:styleId="92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2" w:customStyle="1">
    <w:name w:val="Lined - Accent"/>
    <w:uiPriority w:val="99"/>
    <w:qFormat/>
    <w:rPr>
      <w:color w:val="404040"/>
    </w:rPr>
    <w:tblPr>
      <w:tblCellMar>
        <w:left w:w="0" w:type="dxa"/>
        <w:top w:w="0" w:type="dxa"/>
        <w:right w:w="0" w:type="dxa"/>
        <w:bottom w:w="0" w:type="dxa"/>
      </w:tblCellMar>
    </w:tblPr>
  </w:style>
  <w:style w:type="table" w:styleId="963" w:customStyle="1">
    <w:name w:val="Lined - Accent 1"/>
    <w:uiPriority w:val="99"/>
    <w:qFormat/>
    <w:rPr>
      <w:color w:val="404040"/>
    </w:rPr>
    <w:tblPr>
      <w:tblCellMar>
        <w:left w:w="0" w:type="dxa"/>
        <w:top w:w="0" w:type="dxa"/>
        <w:right w:w="0" w:type="dxa"/>
        <w:bottom w:w="0" w:type="dxa"/>
      </w:tblCellMar>
    </w:tblPr>
  </w:style>
  <w:style w:type="table" w:styleId="964" w:customStyle="1">
    <w:name w:val="Lined - Accent 2"/>
    <w:uiPriority w:val="99"/>
    <w:qFormat/>
    <w:rPr>
      <w:color w:val="404040"/>
    </w:rPr>
    <w:tblPr>
      <w:tblCellMar>
        <w:left w:w="0" w:type="dxa"/>
        <w:top w:w="0" w:type="dxa"/>
        <w:right w:w="0" w:type="dxa"/>
        <w:bottom w:w="0" w:type="dxa"/>
      </w:tblCellMar>
    </w:tblPr>
  </w:style>
  <w:style w:type="table" w:styleId="965" w:customStyle="1">
    <w:name w:val="Lined - Accent 3"/>
    <w:uiPriority w:val="99"/>
    <w:qFormat/>
    <w:rPr>
      <w:color w:val="404040"/>
    </w:rPr>
    <w:tblPr>
      <w:tblCellMar>
        <w:left w:w="0" w:type="dxa"/>
        <w:top w:w="0" w:type="dxa"/>
        <w:right w:w="0" w:type="dxa"/>
        <w:bottom w:w="0" w:type="dxa"/>
      </w:tblCellMar>
    </w:tblPr>
  </w:style>
  <w:style w:type="table" w:styleId="966" w:customStyle="1">
    <w:name w:val="Lined - Accent 4"/>
    <w:uiPriority w:val="99"/>
    <w:qFormat/>
    <w:rPr>
      <w:color w:val="404040"/>
    </w:rPr>
    <w:tblPr>
      <w:tblCellMar>
        <w:left w:w="0" w:type="dxa"/>
        <w:top w:w="0" w:type="dxa"/>
        <w:right w:w="0" w:type="dxa"/>
        <w:bottom w:w="0" w:type="dxa"/>
      </w:tblCellMar>
    </w:tblPr>
  </w:style>
  <w:style w:type="table" w:styleId="967" w:customStyle="1">
    <w:name w:val="Lined - Accent 5"/>
    <w:uiPriority w:val="99"/>
    <w:qFormat/>
    <w:rPr>
      <w:color w:val="404040"/>
    </w:rPr>
    <w:tblPr>
      <w:tblCellMar>
        <w:left w:w="0" w:type="dxa"/>
        <w:top w:w="0" w:type="dxa"/>
        <w:right w:w="0" w:type="dxa"/>
        <w:bottom w:w="0" w:type="dxa"/>
      </w:tblCellMar>
    </w:tblPr>
  </w:style>
  <w:style w:type="table" w:styleId="968" w:customStyle="1">
    <w:name w:val="Lined - Accent 6"/>
    <w:uiPriority w:val="99"/>
    <w:qFormat/>
    <w:rPr>
      <w:color w:val="404040"/>
    </w:rPr>
    <w:tblPr>
      <w:tblCellMar>
        <w:left w:w="0" w:type="dxa"/>
        <w:top w:w="0" w:type="dxa"/>
        <w:right w:w="0" w:type="dxa"/>
        <w:bottom w:w="0" w:type="dxa"/>
      </w:tblCellMar>
    </w:tblPr>
  </w:style>
  <w:style w:type="table" w:styleId="9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3" w:customStyle="1">
    <w:name w:val="脚注文本 Char"/>
    <w:link w:val="785"/>
    <w:uiPriority w:val="99"/>
    <w:qFormat/>
    <w:rPr>
      <w:sz w:val="18"/>
    </w:rPr>
  </w:style>
  <w:style w:type="character" w:styleId="984" w:customStyle="1">
    <w:name w:val="尾注文本 Char"/>
    <w:link w:val="777"/>
    <w:uiPriority w:val="99"/>
    <w:qFormat/>
    <w:rPr>
      <w:sz w:val="20"/>
    </w:rPr>
  </w:style>
  <w:style w:type="paragraph" w:styleId="985" w:customStyle="1">
    <w:name w:val="TOC 标题1"/>
    <w:uiPriority w:val="39"/>
    <w:unhideWhenUsed/>
    <w:qFormat/>
  </w:style>
  <w:style w:type="paragraph" w:styleId="986" w:customStyle="1">
    <w:name w:val="标题 11"/>
    <w:basedOn w:val="751"/>
    <w:next w:val="751"/>
    <w:link w:val="1021"/>
    <w:qFormat/>
    <w:pPr>
      <w:keepLines/>
      <w:keepNext/>
      <w:spacing w:before="340" w:after="330" w:line="578" w:lineRule="auto"/>
      <w:outlineLvl w:val="0"/>
    </w:pPr>
    <w:rPr>
      <w:b/>
      <w:bCs/>
      <w:sz w:val="44"/>
      <w:szCs w:val="44"/>
      <w:lang w:eastAsia="en-US"/>
    </w:rPr>
  </w:style>
  <w:style w:type="paragraph" w:styleId="987" w:customStyle="1">
    <w:name w:val="标题 21"/>
    <w:basedOn w:val="751"/>
    <w:next w:val="751"/>
    <w:link w:val="1022"/>
    <w:qFormat/>
    <w:pPr>
      <w:keepLines/>
      <w:keepNext/>
      <w:spacing w:before="260" w:after="260" w:line="416" w:lineRule="auto"/>
      <w:outlineLvl w:val="1"/>
    </w:pPr>
    <w:rPr>
      <w:rFonts w:ascii="Cambria" w:hAnsi="Cambria"/>
      <w:b/>
      <w:bCs/>
      <w:sz w:val="32"/>
      <w:szCs w:val="32"/>
      <w:lang w:eastAsia="en-US"/>
    </w:rPr>
  </w:style>
  <w:style w:type="paragraph" w:styleId="988" w:customStyle="1">
    <w:name w:val="标题 31"/>
    <w:basedOn w:val="751"/>
    <w:next w:val="989"/>
    <w:link w:val="1023"/>
    <w:qFormat/>
    <w:pPr>
      <w:keepLines/>
      <w:keepNext/>
      <w:spacing w:before="260" w:after="260" w:line="416" w:lineRule="auto"/>
      <w:outlineLvl w:val="2"/>
    </w:pPr>
    <w:rPr>
      <w:b/>
      <w:bCs/>
      <w:sz w:val="32"/>
      <w:szCs w:val="32"/>
      <w:lang w:eastAsia="en-US"/>
    </w:rPr>
  </w:style>
  <w:style w:type="paragraph" w:styleId="989" w:customStyle="1">
    <w:name w:val="正文缩进1"/>
    <w:basedOn w:val="751"/>
    <w:next w:val="751"/>
    <w:link w:val="1026"/>
    <w:qFormat/>
    <w:pPr>
      <w:ind w:firstLine="420"/>
      <w:jc w:val="left"/>
      <w:widowControl/>
    </w:pPr>
    <w:rPr>
      <w:rFonts w:eastAsia="楷体_GB2312"/>
      <w:sz w:val="24"/>
      <w:szCs w:val="20"/>
    </w:rPr>
  </w:style>
  <w:style w:type="paragraph" w:styleId="990" w:customStyle="1">
    <w:name w:val="标题 41"/>
    <w:basedOn w:val="751"/>
    <w:next w:val="751"/>
    <w:link w:val="1032"/>
    <w:qFormat/>
    <w:pPr>
      <w:keepNext/>
      <w:spacing w:before="240" w:after="60"/>
      <w:outlineLvl w:val="3"/>
    </w:pPr>
    <w:rPr>
      <w:b/>
      <w:bCs/>
      <w:sz w:val="28"/>
      <w:szCs w:val="28"/>
    </w:rPr>
  </w:style>
  <w:style w:type="paragraph" w:styleId="991" w:customStyle="1">
    <w:name w:val="标题 51"/>
    <w:basedOn w:val="751"/>
    <w:next w:val="751"/>
    <w:link w:val="1027"/>
    <w:qFormat/>
    <w:pPr>
      <w:spacing w:before="240" w:after="60"/>
      <w:outlineLvl w:val="4"/>
    </w:pPr>
    <w:rPr>
      <w:b/>
      <w:bCs/>
      <w:i/>
      <w:iCs/>
      <w:sz w:val="26"/>
      <w:szCs w:val="26"/>
    </w:rPr>
  </w:style>
  <w:style w:type="character" w:styleId="992" w:customStyle="1">
    <w:name w:val="默认段落字体1"/>
    <w:uiPriority w:val="1"/>
    <w:semiHidden/>
    <w:unhideWhenUsed/>
    <w:qFormat/>
  </w:style>
  <w:style w:type="table" w:styleId="993" w:customStyle="1">
    <w:name w:val="普通表格1"/>
    <w:uiPriority w:val="99"/>
    <w:semiHidden/>
    <w:unhideWhenUsed/>
    <w:qFormat/>
    <w:tblPr>
      <w:tblCellMar>
        <w:left w:w="0" w:type="dxa"/>
        <w:top w:w="0" w:type="dxa"/>
        <w:right w:w="0" w:type="dxa"/>
        <w:bottom w:w="0" w:type="dxa"/>
      </w:tblCellMar>
    </w:tblPr>
  </w:style>
  <w:style w:type="paragraph" w:styleId="994" w:customStyle="1">
    <w:name w:val="正文首行缩进 21"/>
    <w:basedOn w:val="995"/>
    <w:qFormat/>
    <w:pPr>
      <w:ind w:left="0"/>
      <w:spacing w:after="0" w:line="360" w:lineRule="auto"/>
    </w:pPr>
    <w:rPr>
      <w:rFonts w:ascii="宋体" w:hAnsi="宋体" w:cs="宋体"/>
      <w:color w:val="ff0000"/>
      <w:szCs w:val="21"/>
    </w:rPr>
  </w:style>
  <w:style w:type="paragraph" w:styleId="995" w:customStyle="1">
    <w:name w:val="正文文本缩进1"/>
    <w:basedOn w:val="751"/>
    <w:link w:val="1069"/>
    <w:qFormat/>
    <w:pPr>
      <w:ind w:left="200"/>
      <w:spacing w:after="120"/>
    </w:pPr>
  </w:style>
  <w:style w:type="paragraph" w:styleId="996" w:customStyle="1">
    <w:name w:val="批注文字1"/>
    <w:basedOn w:val="751"/>
    <w:link w:val="1040"/>
    <w:qFormat/>
    <w:pPr>
      <w:jc w:val="left"/>
    </w:pPr>
  </w:style>
  <w:style w:type="paragraph" w:styleId="997" w:customStyle="1">
    <w:name w:val="正文文本1"/>
    <w:basedOn w:val="751"/>
    <w:qFormat/>
    <w:pPr>
      <w:spacing w:line="360" w:lineRule="auto"/>
    </w:pPr>
    <w:rPr>
      <w:rFonts w:ascii="宋体" w:hAnsi="宋体" w:cs="宋体"/>
      <w:bCs/>
      <w:color w:val="000000"/>
      <w:szCs w:val="21"/>
    </w:rPr>
  </w:style>
  <w:style w:type="paragraph" w:styleId="998" w:customStyle="1">
    <w:name w:val="文本块1"/>
    <w:basedOn w:val="751"/>
    <w:qFormat/>
    <w:pPr>
      <w:ind w:left="630" w:right="-609" w:firstLine="420"/>
      <w:spacing w:line="360" w:lineRule="auto"/>
    </w:pPr>
    <w:rPr>
      <w:rFonts w:hint="eastAsia" w:ascii="仿宋_GB2312" w:eastAsia="仿宋_GB2312"/>
      <w:szCs w:val="20"/>
    </w:rPr>
  </w:style>
  <w:style w:type="paragraph" w:styleId="999" w:customStyle="1">
    <w:name w:val="纯文本111"/>
    <w:basedOn w:val="751"/>
    <w:link w:val="1025"/>
    <w:qFormat/>
    <w:pPr>
      <w:jc w:val="left"/>
      <w:widowControl/>
    </w:pPr>
    <w:rPr>
      <w:rFonts w:ascii="宋体" w:hAnsi="Courier New" w:eastAsia="楷体_GB2312"/>
      <w:sz w:val="26"/>
    </w:rPr>
  </w:style>
  <w:style w:type="paragraph" w:styleId="1000" w:customStyle="1">
    <w:name w:val="日期1"/>
    <w:basedOn w:val="751"/>
    <w:next w:val="751"/>
    <w:link w:val="1041"/>
    <w:qFormat/>
    <w:pPr>
      <w:ind w:left="2500"/>
    </w:pPr>
    <w:rPr>
      <w:sz w:val="36"/>
      <w:szCs w:val="20"/>
      <w:lang w:eastAsia="en-US"/>
    </w:rPr>
  </w:style>
  <w:style w:type="paragraph" w:styleId="1001" w:customStyle="1">
    <w:name w:val="正文文本缩进 21"/>
    <w:basedOn w:val="751"/>
    <w:qFormat/>
    <w:pPr>
      <w:ind w:left="200"/>
      <w:spacing w:after="120" w:line="480" w:lineRule="auto"/>
    </w:pPr>
  </w:style>
  <w:style w:type="paragraph" w:styleId="1002" w:customStyle="1">
    <w:name w:val="批注框文本1"/>
    <w:basedOn w:val="751"/>
    <w:semiHidden/>
    <w:qFormat/>
    <w:rPr>
      <w:sz w:val="18"/>
      <w:szCs w:val="18"/>
    </w:rPr>
  </w:style>
  <w:style w:type="paragraph" w:styleId="1003" w:customStyle="1">
    <w:name w:val="页脚1"/>
    <w:basedOn w:val="751"/>
    <w:link w:val="1030"/>
    <w:qFormat/>
    <w:pPr>
      <w:jc w:val="left"/>
      <w:tabs>
        <w:tab w:val="center" w:pos="4153" w:leader="none"/>
        <w:tab w:val="right" w:pos="8306" w:leader="none"/>
      </w:tabs>
    </w:pPr>
    <w:rPr>
      <w:sz w:val="18"/>
      <w:szCs w:val="18"/>
    </w:rPr>
  </w:style>
  <w:style w:type="paragraph" w:styleId="1004" w:customStyle="1">
    <w:name w:val="寄信人地址1"/>
    <w:basedOn w:val="751"/>
    <w:qFormat/>
    <w:rPr>
      <w:rFonts w:ascii="Arial" w:hAnsi="Arial" w:eastAsia="楷体_GB2312"/>
      <w:sz w:val="26"/>
      <w:szCs w:val="20"/>
    </w:rPr>
  </w:style>
  <w:style w:type="paragraph" w:styleId="1005" w:customStyle="1">
    <w:name w:val="页眉1"/>
    <w:basedOn w:val="751"/>
    <w:link w:val="1036"/>
    <w:uiPriority w:val="99"/>
    <w:qFormat/>
    <w:pPr>
      <w:jc w:val="center"/>
      <w:tabs>
        <w:tab w:val="center" w:pos="4153" w:leader="none"/>
        <w:tab w:val="right" w:pos="8306" w:leader="none"/>
      </w:tabs>
      <w:pBdr>
        <w:bottom w:val="single" w:color="000000" w:sz="6" w:space="1"/>
      </w:pBdr>
    </w:pPr>
    <w:rPr>
      <w:sz w:val="18"/>
      <w:szCs w:val="18"/>
    </w:rPr>
  </w:style>
  <w:style w:type="paragraph" w:styleId="1006" w:customStyle="1">
    <w:name w:val="目录 11"/>
    <w:basedOn w:val="751"/>
    <w:next w:val="751"/>
    <w:semiHidden/>
    <w:qFormat/>
    <w:pPr>
      <w:jc w:val="left"/>
    </w:pPr>
    <w:rPr>
      <w:rFonts w:eastAsia="楷体_GB2312"/>
      <w:sz w:val="24"/>
      <w:szCs w:val="20"/>
    </w:rPr>
  </w:style>
  <w:style w:type="paragraph" w:styleId="1007" w:customStyle="1">
    <w:name w:val="副标题1"/>
    <w:basedOn w:val="751"/>
    <w:next w:val="751"/>
    <w:qFormat/>
    <w:pPr>
      <w:jc w:val="center"/>
      <w:spacing w:before="240" w:after="60" w:line="312" w:lineRule="auto"/>
      <w:outlineLvl w:val="1"/>
    </w:pPr>
    <w:rPr>
      <w:rFonts w:ascii="宋体" w:hAnsi="Courier New" w:eastAsia="楷体_GB2312"/>
      <w:sz w:val="26"/>
      <w:szCs w:val="20"/>
    </w:rPr>
  </w:style>
  <w:style w:type="paragraph" w:styleId="1008" w:customStyle="1">
    <w:name w:val="脚注文本1"/>
    <w:basedOn w:val="986"/>
    <w:next w:val="998"/>
    <w:qFormat/>
    <w:pPr>
      <w:ind w:firstLine="3584"/>
      <w:spacing w:before="0" w:after="0" w:line="360" w:lineRule="auto"/>
    </w:pPr>
  </w:style>
  <w:style w:type="paragraph" w:styleId="1009" w:customStyle="1">
    <w:name w:val="正文文本缩进 31"/>
    <w:basedOn w:val="751"/>
    <w:qFormat/>
    <w:pPr>
      <w:ind w:firstLine="200"/>
      <w:jc w:val="left"/>
      <w:spacing w:line="440" w:lineRule="atLeast"/>
    </w:pPr>
    <w:rPr>
      <w:sz w:val="24"/>
    </w:rPr>
  </w:style>
  <w:style w:type="paragraph" w:styleId="1010" w:customStyle="1">
    <w:name w:val="普通(网站)1"/>
    <w:basedOn w:val="751"/>
    <w:qFormat/>
    <w:pPr>
      <w:jc w:val="left"/>
      <w:spacing w:before="100" w:beforeAutospacing="1" w:after="100" w:afterAutospacing="1"/>
      <w:widowControl/>
    </w:pPr>
    <w:rPr>
      <w:rFonts w:ascii="宋体" w:hAnsi="宋体" w:cs="宋体"/>
      <w:sz w:val="24"/>
    </w:rPr>
  </w:style>
  <w:style w:type="paragraph" w:styleId="1011" w:customStyle="1">
    <w:name w:val="标题1"/>
    <w:basedOn w:val="751"/>
    <w:link w:val="1033"/>
    <w:qFormat/>
    <w:pPr>
      <w:numPr>
        <w:numId w:val="1"/>
      </w:numPr>
      <w:jc w:val="center"/>
      <w:spacing w:before="240" w:after="60"/>
      <w:tabs>
        <w:tab w:val="left" w:pos="432" w:leader="none"/>
      </w:tabs>
      <w:outlineLvl w:val="0"/>
    </w:pPr>
    <w:rPr>
      <w:rFonts w:ascii="Arial" w:hAnsi="Arial"/>
      <w:b/>
      <w:bCs/>
      <w:sz w:val="32"/>
      <w:szCs w:val="32"/>
      <w:lang w:eastAsia="en-US"/>
    </w:rPr>
  </w:style>
  <w:style w:type="paragraph" w:styleId="1012" w:customStyle="1">
    <w:name w:val="批注主题1"/>
    <w:basedOn w:val="996"/>
    <w:next w:val="996"/>
    <w:semiHidden/>
    <w:qFormat/>
    <w:rPr>
      <w:b/>
      <w:bCs/>
    </w:rPr>
  </w:style>
  <w:style w:type="table" w:styleId="1013" w:customStyle="1">
    <w:name w:val="网格型1"/>
    <w:basedOn w:val="993"/>
    <w:qFormat/>
    <w:tblPr>
      <w:tblCellMar>
        <w:left w:w="0" w:type="dxa"/>
        <w:top w:w="0" w:type="dxa"/>
        <w:right w:w="0" w:type="dxa"/>
        <w:bottom w:w="0" w:type="dxa"/>
      </w:tblCellMar>
    </w:tblPr>
  </w:style>
  <w:style w:type="character" w:styleId="1014" w:customStyle="1">
    <w:name w:val="要点1"/>
    <w:qFormat/>
    <w:rPr>
      <w:b/>
      <w:bCs/>
    </w:rPr>
  </w:style>
  <w:style w:type="character" w:styleId="1015" w:customStyle="1">
    <w:name w:val="页码1"/>
    <w:basedOn w:val="992"/>
    <w:qFormat/>
  </w:style>
  <w:style w:type="character" w:styleId="1016" w:customStyle="1">
    <w:name w:val="已访问的超链接1"/>
    <w:semiHidden/>
    <w:unhideWhenUsed/>
    <w:qFormat/>
    <w:rPr>
      <w:color w:val="333333"/>
      <w:u w:val="none"/>
    </w:rPr>
  </w:style>
  <w:style w:type="character" w:styleId="1017" w:customStyle="1">
    <w:name w:val="强调1"/>
    <w:qFormat/>
    <w:rPr>
      <w:i/>
      <w:iCs/>
    </w:rPr>
  </w:style>
  <w:style w:type="character" w:styleId="1018" w:customStyle="1">
    <w:name w:val="超链接1"/>
    <w:qFormat/>
    <w:rPr>
      <w:color w:val="000000"/>
      <w:u w:val="none"/>
    </w:rPr>
  </w:style>
  <w:style w:type="character" w:styleId="1019" w:customStyle="1">
    <w:name w:val="批注引用1"/>
    <w:uiPriority w:val="99"/>
    <w:qFormat/>
    <w:rPr>
      <w:sz w:val="21"/>
      <w:szCs w:val="21"/>
    </w:rPr>
  </w:style>
  <w:style w:type="paragraph" w:styleId="1020" w:customStyle="1">
    <w:name w:val="段"/>
    <w:next w:val="751"/>
    <w:qFormat/>
    <w:pPr>
      <w:ind w:firstLine="200"/>
      <w:jc w:val="both"/>
    </w:pPr>
    <w:rPr>
      <w:rFonts w:ascii="宋体"/>
      <w:sz w:val="21"/>
    </w:rPr>
  </w:style>
  <w:style w:type="character" w:styleId="1021" w:customStyle="1">
    <w:name w:val="标题 1 Char"/>
    <w:link w:val="986"/>
    <w:qFormat/>
    <w:rPr>
      <w:b/>
      <w:bCs/>
      <w:sz w:val="44"/>
      <w:szCs w:val="44"/>
    </w:rPr>
  </w:style>
  <w:style w:type="character" w:styleId="1022" w:customStyle="1">
    <w:name w:val="标题 2 Char"/>
    <w:link w:val="987"/>
    <w:qFormat/>
    <w:rPr>
      <w:rFonts w:ascii="Cambria" w:hAnsi="Cambria"/>
      <w:b/>
      <w:bCs/>
      <w:sz w:val="32"/>
      <w:szCs w:val="32"/>
    </w:rPr>
  </w:style>
  <w:style w:type="character" w:styleId="1023" w:customStyle="1">
    <w:name w:val="标题 3 Char"/>
    <w:link w:val="988"/>
    <w:qFormat/>
    <w:rPr>
      <w:b/>
      <w:bCs/>
      <w:sz w:val="32"/>
      <w:szCs w:val="32"/>
    </w:rPr>
  </w:style>
  <w:style w:type="paragraph" w:styleId="1024" w:customStyle="1">
    <w:name w:val="正文 A"/>
    <w:next w:val="1020"/>
    <w:qFormat/>
    <w:pPr>
      <w:jc w:val="both"/>
      <w:widowControl w:val="off"/>
      <w:framePr w:wrap="around" w:hAnchor="text" w:yAlign="top"/>
    </w:pPr>
    <w:rPr>
      <w:rFonts w:ascii="Calibri" w:hAnsi="Calibri" w:eastAsia="Times New Roman"/>
      <w:color w:val="000000"/>
      <w:sz w:val="21"/>
      <w:szCs w:val="21"/>
    </w:rPr>
  </w:style>
  <w:style w:type="character" w:styleId="1025" w:customStyle="1">
    <w:name w:val="纯文本 Char"/>
    <w:link w:val="999"/>
    <w:qFormat/>
    <w:rPr>
      <w:rFonts w:ascii="宋体" w:hAnsi="Courier New" w:eastAsia="楷体_GB2312"/>
      <w:sz w:val="26"/>
      <w:szCs w:val="24"/>
      <w:lang w:val="en-US" w:eastAsia="zh-CN" w:bidi="ar-SA"/>
    </w:rPr>
  </w:style>
  <w:style w:type="character" w:styleId="1026" w:customStyle="1">
    <w:name w:val="正文缩进 Char"/>
    <w:link w:val="989"/>
    <w:qFormat/>
    <w:rPr>
      <w:rFonts w:eastAsia="楷体_GB2312"/>
      <w:sz w:val="24"/>
      <w:lang w:val="en-US" w:eastAsia="zh-CN" w:bidi="ar-SA"/>
    </w:rPr>
  </w:style>
  <w:style w:type="character" w:styleId="1027" w:customStyle="1">
    <w:name w:val="标题 5 Char"/>
    <w:link w:val="991"/>
    <w:qFormat/>
    <w:rPr>
      <w:rFonts w:eastAsia="宋体"/>
      <w:b/>
      <w:bCs/>
      <w:i/>
      <w:iCs/>
      <w:sz w:val="26"/>
      <w:szCs w:val="26"/>
      <w:lang w:val="en-US" w:eastAsia="zh-CN" w:bidi="ar-SA"/>
    </w:rPr>
  </w:style>
  <w:style w:type="character" w:styleId="1028" w:customStyle="1">
    <w:name w:val="+正文 Char3"/>
    <w:link w:val="1029"/>
    <w:qFormat/>
    <w:rPr>
      <w:rFonts w:eastAsia="宋体"/>
      <w:sz w:val="24"/>
      <w:lang w:val="en-US" w:eastAsia="zh-CN" w:bidi="ar-SA"/>
    </w:rPr>
  </w:style>
  <w:style w:type="paragraph" w:styleId="1029" w:customStyle="1">
    <w:name w:val="+正文"/>
    <w:basedOn w:val="751"/>
    <w:link w:val="1028"/>
    <w:qFormat/>
    <w:pPr>
      <w:ind w:firstLine="200"/>
      <w:spacing w:line="360" w:lineRule="auto"/>
    </w:pPr>
    <w:rPr>
      <w:sz w:val="24"/>
      <w:szCs w:val="20"/>
    </w:rPr>
  </w:style>
  <w:style w:type="character" w:styleId="1030" w:customStyle="1">
    <w:name w:val="页脚 Char"/>
    <w:link w:val="1003"/>
    <w:semiHidden/>
    <w:qFormat/>
    <w:rPr>
      <w:rFonts w:eastAsia="宋体"/>
      <w:sz w:val="18"/>
      <w:szCs w:val="18"/>
      <w:lang w:val="en-US" w:eastAsia="zh-CN" w:bidi="ar-SA"/>
    </w:rPr>
  </w:style>
  <w:style w:type="character" w:styleId="1031" w:customStyle="1">
    <w:name w:val="Char Char8"/>
    <w:qFormat/>
    <w:rPr>
      <w:sz w:val="18"/>
    </w:rPr>
  </w:style>
  <w:style w:type="character" w:styleId="1032" w:customStyle="1">
    <w:name w:val="标题 4 Char"/>
    <w:link w:val="990"/>
    <w:qFormat/>
    <w:rPr>
      <w:rFonts w:eastAsia="宋体"/>
      <w:b/>
      <w:bCs/>
      <w:sz w:val="28"/>
      <w:szCs w:val="28"/>
      <w:lang w:val="en-US" w:eastAsia="zh-CN" w:bidi="ar-SA"/>
    </w:rPr>
  </w:style>
  <w:style w:type="character" w:styleId="1033" w:customStyle="1">
    <w:name w:val="标题 Char"/>
    <w:link w:val="1011"/>
    <w:qFormat/>
    <w:rPr>
      <w:rFonts w:ascii="Arial" w:hAnsi="Arial"/>
      <w:b/>
      <w:bCs/>
      <w:sz w:val="32"/>
      <w:szCs w:val="32"/>
      <w:lang w:bidi="ar-SA"/>
    </w:rPr>
  </w:style>
  <w:style w:type="character" w:styleId="1034" w:customStyle="1">
    <w:name w:val="文字正文主体 Char Char"/>
    <w:link w:val="1035"/>
    <w:qFormat/>
    <w:rPr>
      <w:rFonts w:ascii="仿宋" w:hAnsi="仿宋" w:eastAsia="仿宋"/>
      <w:color w:val="3a3a3a"/>
      <w:sz w:val="28"/>
      <w:lang w:val="en-US" w:eastAsia="zh-CN" w:bidi="ar-SA"/>
    </w:rPr>
  </w:style>
  <w:style w:type="paragraph" w:styleId="1035" w:customStyle="1">
    <w:name w:val="文字正文主体"/>
    <w:basedOn w:val="751"/>
    <w:link w:val="1034"/>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1036" w:customStyle="1">
    <w:name w:val="页眉 Char"/>
    <w:link w:val="1005"/>
    <w:uiPriority w:val="99"/>
    <w:qFormat/>
    <w:rPr>
      <w:rFonts w:eastAsia="宋体"/>
      <w:sz w:val="18"/>
      <w:szCs w:val="18"/>
      <w:lang w:val="en-US" w:eastAsia="zh-CN" w:bidi="ar-SA"/>
    </w:rPr>
  </w:style>
  <w:style w:type="character" w:styleId="1037" w:customStyle="1">
    <w:name w:val="Char Char5"/>
    <w:qFormat/>
    <w:rPr>
      <w:sz w:val="24"/>
      <w:lang w:val="en-US" w:eastAsia="zh-CN"/>
    </w:rPr>
  </w:style>
  <w:style w:type="character" w:styleId="1038" w:customStyle="1">
    <w:name w:val="Char Char11"/>
    <w:qFormat/>
    <w:rPr>
      <w:sz w:val="21"/>
    </w:rPr>
  </w:style>
  <w:style w:type="character" w:styleId="1039" w:customStyle="1">
    <w:name w:val="c lh15"/>
    <w:basedOn w:val="992"/>
    <w:qFormat/>
  </w:style>
  <w:style w:type="character" w:styleId="1040" w:customStyle="1">
    <w:name w:val="批注文字 Char"/>
    <w:link w:val="996"/>
    <w:qFormat/>
    <w:rPr>
      <w:rFonts w:eastAsia="宋体"/>
      <w:sz w:val="21"/>
      <w:szCs w:val="24"/>
      <w:lang w:val="en-US" w:eastAsia="zh-CN" w:bidi="ar-SA"/>
    </w:rPr>
  </w:style>
  <w:style w:type="character" w:styleId="1041" w:customStyle="1">
    <w:name w:val="日期 Char"/>
    <w:link w:val="1000"/>
    <w:qFormat/>
    <w:rPr>
      <w:sz w:val="36"/>
      <w:lang w:bidi="ar-SA"/>
    </w:rPr>
  </w:style>
  <w:style w:type="character" w:styleId="1042" w:customStyle="1">
    <w:name w:val="Plain Text Char Char"/>
    <w:link w:val="1043"/>
    <w:qFormat/>
    <w:rPr>
      <w:rFonts w:ascii="宋体" w:hAnsi="Courier New" w:eastAsia="楷体_GB2312"/>
      <w:sz w:val="28"/>
    </w:rPr>
  </w:style>
  <w:style w:type="paragraph" w:styleId="1043" w:customStyle="1">
    <w:name w:val="纯文本1"/>
    <w:basedOn w:val="751"/>
    <w:next w:val="783"/>
    <w:link w:val="1042"/>
    <w:qFormat/>
    <w:rPr>
      <w:rFonts w:ascii="宋体" w:hAnsi="Courier New" w:eastAsia="楷体_GB2312"/>
      <w:sz w:val="28"/>
      <w:szCs w:val="20"/>
      <w:lang w:eastAsia="en-US"/>
    </w:rPr>
  </w:style>
  <w:style w:type="paragraph" w:styleId="1044" w:customStyle="1">
    <w:name w:val="Char Char Char Char Char Char Char Char Char1 Char Char Char Char"/>
    <w:basedOn w:val="837"/>
    <w:qFormat/>
    <w:pPr>
      <w:spacing w:line="360" w:lineRule="auto"/>
    </w:pPr>
    <w:rPr>
      <w:rFonts w:eastAsia="楷体_GB2312"/>
      <w:sz w:val="26"/>
      <w:szCs w:val="20"/>
    </w:rPr>
  </w:style>
  <w:style w:type="paragraph" w:styleId="1045" w:customStyle="1">
    <w:name w:val="Char Char Char Char Char Char Char Char Char Char"/>
    <w:basedOn w:val="751"/>
    <w:qFormat/>
    <w:pPr>
      <w:numPr>
        <w:numId w:val="2"/>
      </w:numPr>
    </w:pPr>
    <w:rPr>
      <w:sz w:val="24"/>
    </w:rPr>
  </w:style>
  <w:style w:type="paragraph" w:styleId="1046" w:customStyle="1">
    <w:name w:val="Char Char Char Char Char Char Char Char Char1 Char"/>
    <w:basedOn w:val="837"/>
    <w:qFormat/>
    <w:pPr>
      <w:spacing w:line="360" w:lineRule="auto"/>
    </w:pPr>
    <w:rPr>
      <w:rFonts w:ascii="Tahoma" w:hAnsi="Tahoma"/>
      <w:sz w:val="24"/>
    </w:rPr>
  </w:style>
  <w:style w:type="paragraph" w:styleId="1047" w:customStyle="1">
    <w:name w:val="Char Char Char"/>
    <w:basedOn w:val="837"/>
    <w:qFormat/>
    <w:pPr>
      <w:spacing w:line="360" w:lineRule="auto"/>
    </w:pPr>
    <w:rPr>
      <w:rFonts w:ascii="Tahoma" w:hAnsi="Tahoma"/>
      <w:sz w:val="24"/>
    </w:rPr>
  </w:style>
  <w:style w:type="paragraph" w:styleId="1048" w:customStyle="1">
    <w:name w:val="Char Char Char Char"/>
    <w:basedOn w:val="837"/>
    <w:qFormat/>
    <w:pPr>
      <w:spacing w:line="360" w:lineRule="auto"/>
    </w:pPr>
    <w:rPr>
      <w:sz w:val="24"/>
      <w:szCs w:val="20"/>
    </w:rPr>
  </w:style>
  <w:style w:type="paragraph" w:styleId="1049" w:customStyle="1">
    <w:name w:val="Char1 Char Char Char"/>
    <w:basedOn w:val="751"/>
    <w:qFormat/>
    <w:rPr>
      <w:rFonts w:ascii="Tahoma" w:hAnsi="Tahoma"/>
      <w:sz w:val="24"/>
      <w:szCs w:val="20"/>
    </w:rPr>
  </w:style>
  <w:style w:type="paragraph" w:styleId="1050" w:customStyle="1">
    <w:name w:val="Char"/>
    <w:basedOn w:val="751"/>
    <w:qFormat/>
    <w:pPr>
      <w:ind w:left="420" w:hanging="420"/>
      <w:tabs>
        <w:tab w:val="left" w:pos="420" w:leader="none"/>
      </w:tabs>
    </w:pPr>
    <w:rPr>
      <w:sz w:val="24"/>
    </w:rPr>
  </w:style>
  <w:style w:type="paragraph" w:styleId="1051" w:customStyle="1">
    <w:name w:val="正文2"/>
    <w:basedOn w:val="751"/>
    <w:qFormat/>
    <w:pPr>
      <w:ind w:firstLine="200"/>
      <w:jc w:val="left"/>
      <w:spacing w:after="160" w:line="360" w:lineRule="auto"/>
      <w:widowControl/>
    </w:pPr>
    <w:rPr>
      <w:rFonts w:ascii="Verdana" w:hAnsi="Verdana" w:eastAsia="黑体"/>
      <w:szCs w:val="20"/>
      <w:lang w:eastAsia="en-US"/>
    </w:rPr>
  </w:style>
  <w:style w:type="paragraph" w:styleId="1052" w:customStyle="1">
    <w:name w:val="Char Char Char1 Char Char Char Char"/>
    <w:basedOn w:val="751"/>
    <w:qFormat/>
    <w:pPr>
      <w:jc w:val="left"/>
      <w:spacing w:after="160" w:line="240" w:lineRule="exact"/>
      <w:widowControl/>
    </w:pPr>
    <w:rPr>
      <w:sz w:val="24"/>
    </w:rPr>
  </w:style>
  <w:style w:type="paragraph" w:styleId="1053" w:customStyle="1">
    <w:name w:val="无间隔1"/>
    <w:uiPriority w:val="1"/>
    <w:qFormat/>
    <w:pPr>
      <w:jc w:val="both"/>
      <w:widowControl w:val="off"/>
    </w:pPr>
    <w:rPr>
      <w:sz w:val="21"/>
      <w:szCs w:val="24"/>
    </w:rPr>
  </w:style>
  <w:style w:type="paragraph" w:styleId="1054" w:customStyle="1">
    <w:name w:val="纯文本11"/>
    <w:basedOn w:val="751"/>
    <w:qFormat/>
    <w:rPr>
      <w:rFonts w:ascii="宋体" w:hAnsi="Courier New" w:eastAsia="楷体_GB2312"/>
      <w:sz w:val="28"/>
      <w:szCs w:val="20"/>
    </w:rPr>
  </w:style>
  <w:style w:type="character" w:styleId="1055" w:customStyle="1">
    <w:name w:val="纯文本 Char1"/>
    <w:qFormat/>
    <w:rPr>
      <w:rFonts w:ascii="宋体" w:hAnsi="Courier New" w:eastAsia="楷体_GB2312"/>
      <w:sz w:val="24"/>
      <w:lang w:val="en-US" w:eastAsia="zh-CN" w:bidi="ar-SA"/>
    </w:rPr>
  </w:style>
  <w:style w:type="paragraph" w:styleId="1056" w:customStyle="1">
    <w:name w:val="纯文本2"/>
    <w:basedOn w:val="751"/>
    <w:qFormat/>
    <w:rPr>
      <w:rFonts w:ascii="宋体" w:hAnsi="Courier New" w:eastAsia="楷体_GB2312"/>
      <w:sz w:val="26"/>
      <w:szCs w:val="20"/>
    </w:rPr>
  </w:style>
  <w:style w:type="character" w:styleId="1057" w:customStyle="1">
    <w:name w:val="Plain Text Char"/>
    <w:qFormat/>
    <w:rPr>
      <w:rFonts w:ascii="宋体" w:hAnsi="Courier New" w:eastAsia="楷体_GB2312"/>
      <w:sz w:val="26"/>
      <w:lang w:val="en-US" w:eastAsia="zh-CN" w:bidi="ar-SA"/>
    </w:rPr>
  </w:style>
  <w:style w:type="paragraph" w:styleId="1058" w:customStyle="1">
    <w:name w:val="修订1"/>
    <w:hidden/>
    <w:uiPriority w:val="99"/>
    <w:semiHidden/>
    <w:unhideWhenUsed/>
    <w:qFormat/>
    <w:rPr>
      <w:sz w:val="21"/>
      <w:szCs w:val="24"/>
    </w:rPr>
  </w:style>
  <w:style w:type="character" w:styleId="1059" w:customStyle="1">
    <w:name w:val="apple-converted-space"/>
    <w:basedOn w:val="992"/>
    <w:qFormat/>
  </w:style>
  <w:style w:type="paragraph" w:styleId="1060" w:customStyle="1">
    <w:name w:val="p1"/>
    <w:basedOn w:val="751"/>
    <w:qFormat/>
    <w:pPr>
      <w:jc w:val="left"/>
      <w:spacing w:before="100" w:beforeAutospacing="1" w:after="100" w:afterAutospacing="1"/>
      <w:widowControl/>
    </w:pPr>
    <w:rPr>
      <w:rFonts w:ascii="宋体" w:hAnsi="宋体" w:cs="宋体"/>
      <w:sz w:val="24"/>
    </w:rPr>
  </w:style>
  <w:style w:type="paragraph" w:styleId="1061" w:customStyle="1">
    <w:name w:val="p3"/>
    <w:basedOn w:val="751"/>
    <w:qFormat/>
    <w:pPr>
      <w:jc w:val="left"/>
      <w:spacing w:before="100" w:beforeAutospacing="1" w:after="100" w:afterAutospacing="1"/>
      <w:widowControl/>
    </w:pPr>
    <w:rPr>
      <w:rFonts w:ascii="宋体" w:hAnsi="宋体" w:cs="宋体"/>
      <w:sz w:val="24"/>
    </w:rPr>
  </w:style>
  <w:style w:type="character" w:styleId="1062" w:customStyle="1">
    <w:name w:val="s6"/>
    <w:basedOn w:val="992"/>
    <w:qFormat/>
  </w:style>
  <w:style w:type="character" w:styleId="1063" w:customStyle="1">
    <w:name w:val="s1"/>
    <w:basedOn w:val="992"/>
    <w:qFormat/>
  </w:style>
  <w:style w:type="paragraph" w:styleId="1064" w:customStyle="1">
    <w:name w:val="列出段落1"/>
    <w:basedOn w:val="751"/>
    <w:uiPriority w:val="34"/>
    <w:qFormat/>
    <w:pPr>
      <w:ind w:firstLine="200"/>
    </w:pPr>
    <w:rPr>
      <w:lang w:val="zh-CN"/>
    </w:rPr>
  </w:style>
  <w:style w:type="character" w:styleId="1065" w:customStyle="1">
    <w:name w:val="批注文字 Char3"/>
    <w:qFormat/>
    <w:rPr>
      <w:rFonts w:eastAsia="宋体"/>
      <w:sz w:val="21"/>
      <w:szCs w:val="24"/>
      <w:lang w:val="en-US" w:eastAsia="zh-CN" w:bidi="ar-SA"/>
    </w:rPr>
  </w:style>
  <w:style w:type="paragraph" w:styleId="1066" w:customStyle="1">
    <w:name w:val="列出段落2"/>
    <w:basedOn w:val="751"/>
    <w:uiPriority w:val="99"/>
    <w:qFormat/>
    <w:pPr>
      <w:ind w:firstLine="200"/>
    </w:pPr>
  </w:style>
  <w:style w:type="paragraph" w:styleId="1067" w:customStyle="1">
    <w:name w:val="BodyText1"/>
    <w:basedOn w:val="751"/>
    <w:uiPriority w:val="99"/>
    <w:qFormat/>
    <w:pPr>
      <w:spacing w:after="120"/>
    </w:pPr>
  </w:style>
  <w:style w:type="character" w:styleId="1068" w:customStyle="1">
    <w:name w:val="NormalCharacter1"/>
    <w:semiHidden/>
    <w:qFormat/>
  </w:style>
  <w:style w:type="character" w:styleId="1069" w:customStyle="1">
    <w:name w:val="正文文本缩进 Char"/>
    <w:link w:val="995"/>
    <w:qFormat/>
    <w:rPr>
      <w:rFonts w:ascii="Times New Roman" w:hAnsi="Times New Roman"/>
      <w:sz w:val="21"/>
      <w:szCs w:val="24"/>
    </w:rPr>
  </w:style>
  <w:style w:type="paragraph" w:styleId="1070" w:customStyle="1">
    <w:name w:val="纯文本3"/>
    <w:basedOn w:val="751"/>
    <w:qFormat/>
    <w:rPr>
      <w:rFonts w:ascii="宋体" w:hAnsi="Courier New" w:eastAsia="楷体_GB2312"/>
      <w:sz w:val="28"/>
      <w:szCs w:val="20"/>
    </w:rPr>
  </w:style>
  <w:style w:type="paragraph" w:styleId="1071" w:customStyle="1">
    <w:name w:val="修订2"/>
    <w:hidden/>
    <w:uiPriority w:val="99"/>
    <w:semiHidden/>
    <w:qFormat/>
    <w:rPr>
      <w:sz w:val="21"/>
      <w:szCs w:val="24"/>
    </w:rPr>
  </w:style>
  <w:style w:type="paragraph" w:styleId="1072" w:customStyle="1">
    <w:name w:val="修订3"/>
    <w:hidden/>
    <w:uiPriority w:val="99"/>
    <w:semiHidden/>
    <w:qFormat/>
    <w:rPr>
      <w:sz w:val="21"/>
      <w:szCs w:val="24"/>
    </w:rPr>
  </w:style>
  <w:style w:type="paragraph" w:styleId="1073" w:customStyle="1">
    <w:name w:val="修订4"/>
    <w:hidden/>
    <w:uiPriority w:val="99"/>
    <w:semiHidden/>
    <w:qFormat/>
    <w:rPr>
      <w:sz w:val="21"/>
      <w:szCs w:val="24"/>
    </w:rPr>
  </w:style>
  <w:style w:type="paragraph" w:styleId="1074" w:customStyle="1">
    <w:name w:val="列出段落21"/>
    <w:basedOn w:val="751"/>
    <w:uiPriority w:val="34"/>
    <w:qFormat/>
    <w:pPr>
      <w:ind w:firstLine="200"/>
    </w:pPr>
  </w:style>
  <w:style w:type="paragraph" w:styleId="1075" w:customStyle="1">
    <w:name w:val="_正文段落"/>
    <w:basedOn w:val="751"/>
    <w:qFormat/>
    <w:pPr>
      <w:ind w:firstLine="200"/>
      <w:spacing w:line="360" w:lineRule="auto"/>
    </w:pPr>
    <w:rPr>
      <w:sz w:val="24"/>
    </w:rPr>
  </w:style>
  <w:style w:type="paragraph" w:styleId="1076" w:customStyle="1">
    <w:name w:val="_Style 30"/>
    <w:basedOn w:val="751"/>
    <w:next w:val="999"/>
    <w:qFormat/>
    <w:rPr>
      <w:rFonts w:ascii="宋体" w:hAnsi="Courier New"/>
    </w:rPr>
  </w:style>
  <w:style w:type="paragraph" w:styleId="1077" w:customStyle="1">
    <w:name w:val="纯文本4"/>
    <w:basedOn w:val="751"/>
    <w:qFormat/>
    <w:rPr>
      <w:rFonts w:ascii="宋体" w:hAnsi="Courier New" w:eastAsia="楷体_GB2312"/>
      <w:sz w:val="28"/>
      <w:szCs w:val="20"/>
    </w:rPr>
  </w:style>
  <w:style w:type="paragraph" w:styleId="1078" w:customStyle="1">
    <w:name w:val="方案正文"/>
    <w:basedOn w:val="751"/>
    <w:qFormat/>
    <w:pPr>
      <w:widowControl/>
    </w:pPr>
    <w:rPr>
      <w:rFonts w:ascii="方正仿宋_GBK" w:hAnsi="方正仿宋_GBK" w:eastAsia="方正仿宋_GBK" w:cs="方正仿宋_GBK"/>
      <w:bCs/>
      <w:sz w:val="28"/>
      <w:szCs w:val="28"/>
    </w:rPr>
  </w:style>
  <w:style w:type="paragraph" w:styleId="1079" w:customStyle="1">
    <w:name w:val="修订5"/>
    <w:hidden/>
    <w:uiPriority w:val="99"/>
    <w:unhideWhenUsed/>
    <w:qFormat/>
    <w:rPr>
      <w:sz w:val="21"/>
      <w:szCs w:val="24"/>
    </w:rPr>
  </w:style>
  <w:style w:type="paragraph" w:styleId="1080" w:customStyle="1">
    <w:name w:val="font7"/>
    <w:basedOn w:val="751"/>
    <w:qFormat/>
    <w:pPr>
      <w:jc w:val="left"/>
      <w:spacing w:before="100" w:beforeAutospacing="1" w:after="100" w:afterAutospacing="1"/>
      <w:widowControl/>
    </w:pPr>
    <w:rPr>
      <w:rFonts w:ascii="Verdana" w:hAnsi="Verdana"/>
      <w:sz w:val="20"/>
    </w:rPr>
  </w:style>
  <w:style w:type="character" w:styleId="1081" w:customStyle="1">
    <w:name w:val="NormalCharacter"/>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27</cp:revision>
  <dcterms:created xsi:type="dcterms:W3CDTF">2024-09-24T06:41:00Z</dcterms:created>
  <dcterms:modified xsi:type="dcterms:W3CDTF">2026-08-14T03:43:52Z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988EEC86044744C3985D949917AA377A_13</vt:lpwstr>
  </property>
  <property fmtid="{D5CDD505-2E9C-101B-9397-08002B2CF9AE}" pid="4" name="KSOTemplateDocerSaveRecord">
    <vt:lpwstr>eyJoZGlkIjoiNTljYmM5OTlkM2JmM2U3NDkzYmUxZWJjN2UwMzQzZWMiLCJ1c2VySWQiOiIxMjk0NjAxMzkzIn0=</vt:lpwstr>
  </property>
</Properties>
</file>