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before="120" w:after="120" w:line="360" w:lineRule="auto"/>
        <w:rPr>
          <w:rFonts w:hint="eastAsia" w:ascii="Arial" w:hAnsi="Arial" w:eastAsia="黑体"/>
          <w:b/>
          <w:bCs/>
          <w:color w:val="auto"/>
          <w:sz w:val="84"/>
          <w:szCs w:val="24"/>
          <w:highlight w:val="none"/>
        </w:rPr>
      </w:pPr>
      <w:r>
        <w:rPr>
          <w:rFonts w:hint="eastAsia" w:ascii="Arial" w:hAnsi="Arial" w:eastAsia="黑体"/>
          <w:b/>
          <w:bCs/>
          <w:color w:val="auto"/>
          <w:sz w:val="84"/>
          <w:szCs w:val="24"/>
          <w:highlight w:val="none"/>
        </w:rPr>
      </w:r>
      <w:r/>
    </w:p>
    <w:p>
      <w:pPr>
        <w:jc w:val="center"/>
        <w:spacing w:before="120" w:after="120" w:line="360" w:lineRule="auto"/>
        <w:rPr>
          <w:rFonts w:hint="eastAsia" w:ascii="Arial" w:hAnsi="Arial" w:eastAsia="黑体"/>
          <w:b/>
          <w:bCs/>
          <w:color w:val="auto"/>
          <w:sz w:val="84"/>
          <w:szCs w:val="24"/>
          <w:highlight w:val="none"/>
        </w:rPr>
      </w:pPr>
      <w:r>
        <w:rPr>
          <w:rFonts w:hint="eastAsia" w:ascii="Arial" w:hAnsi="Arial" w:eastAsia="黑体"/>
          <w:b/>
          <w:bCs/>
          <w:color w:val="auto"/>
          <w:sz w:val="84"/>
          <w:szCs w:val="24"/>
          <w:highlight w:val="none"/>
        </w:rPr>
        <w:t xml:space="preserve">竞争性磋商文件</w:t>
      </w:r>
      <w:r/>
    </w:p>
    <w:p>
      <w:pPr>
        <w:jc w:val="left"/>
        <w:spacing w:before="120" w:after="120" w:line="360" w:lineRule="auto"/>
        <w:rPr>
          <w:rFonts w:hint="eastAsia" w:ascii="Arial" w:hAnsi="Arial"/>
          <w:b/>
          <w:bCs/>
          <w:color w:val="auto"/>
          <w:sz w:val="30"/>
          <w:szCs w:val="30"/>
          <w:highlight w:val="none"/>
        </w:rPr>
      </w:pPr>
      <w:r/>
      <w:bookmarkStart w:id="0" w:name="_Toc120614210"/>
      <w:r/>
      <w:bookmarkStart w:id="1" w:name="_Toc513029200"/>
      <w:r/>
      <w:bookmarkStart w:id="2" w:name="_Toc523127445"/>
      <w:r/>
      <w:bookmarkStart w:id="3" w:name="_Toc20823272"/>
      <w:r/>
      <w:bookmarkStart w:id="4" w:name="_Toc479757206"/>
      <w:r/>
      <w:bookmarkStart w:id="5" w:name="_Toc16938516"/>
      <w:r/>
      <w:r/>
    </w:p>
    <w:p>
      <w:pPr>
        <w:ind w:firstLine="643"/>
        <w:jc w:val="both"/>
        <w:spacing w:before="120" w:after="120" w:line="360" w:lineRule="auto"/>
        <w:rPr>
          <w:rFonts w:hint="eastAsia" w:ascii="Arial" w:hAnsi="Arial" w:eastAsia="宋体" w:cs="Times New Roman"/>
          <w:b/>
          <w:bCs/>
          <w:color w:val="auto"/>
          <w:sz w:val="32"/>
          <w:szCs w:val="32"/>
          <w:highlight w:val="none"/>
          <w:lang w:eastAsia="zh-CN"/>
        </w:rPr>
      </w:pPr>
      <w:r>
        <w:rPr>
          <w:rFonts w:hint="eastAsia" w:ascii="Arial" w:hAnsi="Arial"/>
          <w:b/>
          <w:bCs/>
          <w:color w:val="auto"/>
          <w:sz w:val="32"/>
          <w:szCs w:val="32"/>
          <w:highlight w:val="none"/>
        </w:rPr>
        <w:t xml:space="preserve">项目名称：</w:t>
      </w:r>
      <w:r>
        <w:rPr>
          <w:rFonts w:hint="eastAsia" w:ascii="Arial" w:hAnsi="Arial"/>
          <w:b/>
          <w:bCs/>
          <w:color w:val="auto"/>
          <w:sz w:val="32"/>
          <w:szCs w:val="32"/>
          <w:highlight w:val="none"/>
          <w:lang w:eastAsia="zh-CN"/>
        </w:rPr>
        <w:t xml:space="preserve">二甲镇便民服务中心室内装修及室外配套工程</w:t>
      </w:r>
      <w:r/>
    </w:p>
    <w:p>
      <w:pPr>
        <w:ind w:firstLine="643"/>
        <w:jc w:val="both"/>
        <w:spacing w:before="120" w:after="120" w:line="360" w:lineRule="auto"/>
        <w:rPr>
          <w:rFonts w:hint="eastAsia" w:ascii="Arial" w:hAnsi="Arial"/>
          <w:b/>
          <w:bCs/>
          <w:color w:val="auto"/>
          <w:sz w:val="32"/>
          <w:szCs w:val="32"/>
          <w:highlight w:val="none"/>
        </w:rPr>
      </w:pPr>
      <w:r>
        <w:rPr>
          <w:rFonts w:hint="eastAsia" w:ascii="Arial" w:hAnsi="Arial"/>
          <w:b/>
          <w:bCs/>
          <w:color w:val="auto"/>
          <w:sz w:val="32"/>
          <w:szCs w:val="32"/>
          <w:highlight w:val="none"/>
        </w:rPr>
        <w:t xml:space="preserve">项目编号：JSZC-320612-NTJD-C2026-0026</w:t>
      </w:r>
      <w:r/>
    </w:p>
    <w:p>
      <w:pPr>
        <w:pStyle w:val="1018"/>
        <w:rPr>
          <w:color w:val="auto"/>
          <w:highlight w:val="none"/>
          <w:lang w:val="en-US" w:eastAsia="zh-CN"/>
        </w:rPr>
      </w:pPr>
      <w:r>
        <w:rPr>
          <w:color w:val="auto"/>
          <w:highlight w:val="none"/>
          <w:lang w:val="en-US" w:eastAsia="zh-CN"/>
        </w:rPr>
      </w:r>
      <w:r/>
    </w:p>
    <w:p>
      <w:pPr>
        <w:rPr>
          <w:rFonts w:hint="eastAsia"/>
          <w:color w:val="auto"/>
          <w:highlight w:val="none"/>
        </w:rPr>
      </w:pPr>
      <w:r>
        <w:rPr>
          <w:rFonts w:hint="eastAsia"/>
          <w:color w:val="auto"/>
          <w:highlight w:val="none"/>
        </w:rPr>
      </w:r>
      <w:r/>
    </w:p>
    <w:p>
      <w:pPr>
        <w:ind w:left="2100" w:hanging="2100"/>
        <w:rPr>
          <w:rFonts w:hint="eastAsia" w:ascii="Times New Roman" w:hAnsi="Times New Roman"/>
          <w:b/>
          <w:color w:val="auto"/>
          <w:sz w:val="30"/>
          <w:szCs w:val="30"/>
          <w:highlight w:val="none"/>
        </w:rPr>
      </w:pPr>
      <w:r>
        <w:rPr>
          <w:rFonts w:hint="eastAsia" w:ascii="Times New Roman" w:hAnsi="Times New Roman"/>
          <w:color w:val="auto"/>
          <w:szCs w:val="21"/>
          <w:highlight w:val="none"/>
        </w:rPr>
        <w:t xml:space="preserve">           </w:t>
      </w:r>
      <w:r>
        <w:rPr>
          <w:rFonts w:hint="eastAsia" w:ascii="Times New Roman" w:hAnsi="Times New Roman"/>
          <w:b/>
          <w:color w:val="auto"/>
          <w:sz w:val="30"/>
          <w:szCs w:val="30"/>
          <w:highlight w:val="none"/>
        </w:rPr>
        <w:t xml:space="preserve">   </w:t>
      </w:r>
      <w:r/>
    </w:p>
    <w:p>
      <w:pPr>
        <w:pStyle w:val="989"/>
        <w:rPr>
          <w:rFonts w:hint="eastAsia" w:ascii="Times New Roman" w:hAnsi="Times New Roman"/>
          <w:b/>
          <w:color w:val="auto"/>
          <w:sz w:val="30"/>
          <w:szCs w:val="30"/>
          <w:highlight w:val="none"/>
        </w:rPr>
      </w:pPr>
      <w:r>
        <w:rPr>
          <w:rFonts w:hint="eastAsia" w:ascii="Times New Roman" w:hAnsi="Times New Roman"/>
          <w:b/>
          <w:color w:val="auto"/>
          <w:sz w:val="30"/>
          <w:szCs w:val="30"/>
          <w:highlight w:val="none"/>
        </w:rPr>
      </w:r>
      <w:r/>
    </w:p>
    <w:p>
      <w:pPr>
        <w:rPr>
          <w:rFonts w:hint="eastAsia"/>
          <w:color w:val="auto"/>
          <w:highlight w:val="none"/>
        </w:rPr>
      </w:pPr>
      <w:r>
        <w:rPr>
          <w:rFonts w:hint="eastAsia"/>
          <w:color w:val="auto"/>
          <w:highlight w:val="none"/>
        </w:rPr>
      </w:r>
      <w:r/>
    </w:p>
    <w:p>
      <w:pPr>
        <w:ind w:left="2100" w:hanging="3012"/>
        <w:tabs>
          <w:tab w:val="left" w:pos="6930" w:leader="none"/>
        </w:tabs>
        <w:rPr>
          <w:rFonts w:hint="eastAsia" w:ascii="Times New Roman" w:hAnsi="Times New Roman"/>
          <w:b/>
          <w:color w:val="auto"/>
          <w:sz w:val="30"/>
          <w:szCs w:val="30"/>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1626870</wp:posOffset>
                </wp:positionH>
                <wp:positionV relativeFrom="paragraph">
                  <wp:posOffset>190500</wp:posOffset>
                </wp:positionV>
                <wp:extent cx="2334260" cy="1789430"/>
                <wp:effectExtent l="0" t="0" r="0" b="0"/>
                <wp:wrapTopAndBottom/>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2334260" cy="1789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2336;o:allowoverlap:true;o:allowincell:true;mso-position-horizontal-relative:text;margin-left:128.1pt;mso-position-horizontal:absolute;mso-position-vertical-relative:text;margin-top:15.0pt;mso-position-vertical:absolute;width:183.8pt;height:140.9pt;mso-wrap-distance-left:9.0pt;mso-wrap-distance-top:0.0pt;mso-wrap-distance-right:9.0pt;mso-wrap-distance-bottom:0.0pt;" stroked="f">
                <v:path textboxrect="0,0,0,0"/>
                <w10:wrap type="topAndBottom"/>
                <v:imagedata r:id="rId22" o:title=""/>
              </v:shape>
            </w:pict>
          </mc:Fallback>
        </mc:AlternateContent>
      </w:r>
      <w:r/>
    </w:p>
    <w:p>
      <w:pPr>
        <w:ind w:left="2100" w:hanging="2100"/>
        <w:rPr>
          <w:rFonts w:hint="eastAsia" w:ascii="宋体" w:hAnsi="宋体" w:eastAsia="宋体" w:cs="宋体"/>
          <w:b/>
          <w:color w:val="auto"/>
          <w:spacing w:val="20"/>
          <w:sz w:val="44"/>
          <w:highlight w:val="none"/>
        </w:rPr>
      </w:pPr>
      <w:r>
        <w:rPr>
          <w:rFonts w:hint="eastAsia" w:ascii="宋体" w:hAnsi="宋体" w:eastAsia="宋体" w:cs="宋体"/>
          <w:b/>
          <w:color w:val="auto"/>
          <w:spacing w:val="20"/>
          <w:sz w:val="44"/>
          <w:highlight w:val="none"/>
        </w:rPr>
      </w:r>
      <w:r/>
    </w:p>
    <w:p>
      <w:pPr>
        <w:pStyle w:val="118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ind w:left="-158" w:firstLine="321"/>
        <w:rPr>
          <w:rFonts w:hint="eastAsia" w:ascii="宋体" w:hAnsi="宋体" w:eastAsia="宋体" w:cs="宋体"/>
          <w:color w:val="auto"/>
          <w:sz w:val="32"/>
          <w:szCs w:val="32"/>
          <w:highlight w:val="none"/>
          <w:u w:val="none"/>
        </w:rPr>
      </w:pPr>
      <w:r>
        <w:rPr>
          <w:rFonts w:hint="eastAsia" w:ascii="宋体" w:hAnsi="宋体" w:eastAsia="宋体" w:cs="宋体"/>
          <w:color w:val="auto"/>
          <w:sz w:val="32"/>
          <w:szCs w:val="32"/>
          <w:highlight w:val="none"/>
          <w:u w:val="none"/>
        </w:rPr>
      </w:r>
      <w:r/>
    </w:p>
    <w:p>
      <w:pPr>
        <w:jc w:val="center"/>
        <w:spacing w:line="360" w:lineRule="auto"/>
        <w:rPr>
          <w:rFonts w:hint="default" w:ascii="宋体" w:hAnsi="宋体" w:eastAsia="宋体" w:cs="宋体"/>
          <w:b/>
          <w:bCs/>
          <w:color w:val="auto"/>
          <w:sz w:val="30"/>
          <w:szCs w:val="30"/>
          <w:highlight w:val="none"/>
          <w:u w:val="none"/>
          <w:lang w:val="en-US" w:eastAsia="zh-CN"/>
        </w:rPr>
      </w:pPr>
      <w:r>
        <w:rPr>
          <w:rFonts w:hint="eastAsia" w:ascii="宋体" w:hAnsi="宋体" w:cs="宋体"/>
          <w:b/>
          <w:bCs/>
          <w:color w:val="auto"/>
          <w:sz w:val="30"/>
          <w:szCs w:val="30"/>
          <w:highlight w:val="none"/>
          <w:u w:val="none"/>
          <w:lang w:eastAsia="zh-CN"/>
        </w:rPr>
        <w:t xml:space="preserve">采购</w:t>
      </w:r>
      <w:r>
        <w:rPr>
          <w:rFonts w:hint="eastAsia" w:ascii="宋体" w:hAnsi="宋体" w:cs="宋体"/>
          <w:b/>
          <w:bCs/>
          <w:color w:val="auto"/>
          <w:sz w:val="30"/>
          <w:szCs w:val="30"/>
          <w:highlight w:val="none"/>
          <w:u w:val="none"/>
        </w:rPr>
        <w:t xml:space="preserve">单位</w:t>
      </w:r>
      <w:r>
        <w:rPr>
          <w:rFonts w:hint="eastAsia" w:ascii="宋体" w:hAnsi="宋体" w:cs="宋体"/>
          <w:b/>
          <w:bCs/>
          <w:color w:val="auto"/>
          <w:sz w:val="30"/>
          <w:szCs w:val="30"/>
          <w:highlight w:val="none"/>
          <w:u w:val="none"/>
          <w:lang w:val="en-US" w:eastAsia="zh-CN"/>
        </w:rPr>
        <w:t xml:space="preserve">：</w:t>
      </w:r>
      <w:r>
        <w:rPr>
          <w:rFonts w:hint="eastAsia" w:ascii="宋体" w:hAnsi="宋体" w:cs="宋体"/>
          <w:b/>
          <w:bCs/>
          <w:color w:val="auto"/>
          <w:spacing w:val="12"/>
          <w:sz w:val="30"/>
          <w:szCs w:val="30"/>
          <w:highlight w:val="none"/>
          <w:u w:val="none"/>
          <w:lang w:val="en-US" w:eastAsia="zh-CN"/>
        </w:rPr>
        <w:t xml:space="preserve">南通市通州区二甲镇人民政府</w:t>
      </w:r>
      <w:r/>
    </w:p>
    <w:p>
      <w:pPr>
        <w:pStyle w:val="1253"/>
        <w:ind w:firstLine="0"/>
        <w:jc w:val="center"/>
        <w:spacing w:before="0" w:after="0"/>
        <w:rPr>
          <w:rFonts w:hint="eastAsia" w:ascii="宋体" w:hAnsi="宋体" w:eastAsia="宋体" w:cs="宋体"/>
          <w:b/>
          <w:bCs/>
          <w:color w:val="auto"/>
          <w:sz w:val="30"/>
          <w:szCs w:val="30"/>
          <w:highlight w:val="none"/>
          <w:u w:val="none"/>
          <w:lang w:eastAsia="zh-CN"/>
        </w:rPr>
      </w:pPr>
      <w:r>
        <w:rPr>
          <w:rFonts w:hint="eastAsia" w:ascii="宋体" w:hAnsi="宋体" w:cs="宋体"/>
          <w:b/>
          <w:bCs/>
          <w:color w:val="auto"/>
          <w:sz w:val="30"/>
          <w:szCs w:val="30"/>
          <w:highlight w:val="none"/>
          <w:u w:val="none"/>
          <w:lang w:eastAsia="zh-CN"/>
        </w:rPr>
        <w:t xml:space="preserve">采购</w:t>
      </w:r>
      <w:r>
        <w:rPr>
          <w:rFonts w:hint="eastAsia" w:ascii="宋体" w:hAnsi="宋体" w:cs="宋体"/>
          <w:b/>
          <w:bCs/>
          <w:color w:val="auto"/>
          <w:sz w:val="30"/>
          <w:szCs w:val="30"/>
          <w:highlight w:val="none"/>
          <w:u w:val="none"/>
        </w:rPr>
        <w:t xml:space="preserve">代理：</w:t>
      </w:r>
      <w:r>
        <w:rPr>
          <w:rFonts w:hint="eastAsia" w:ascii="宋体" w:hAnsi="宋体" w:cs="宋体"/>
          <w:b/>
          <w:bCs/>
          <w:color w:val="auto"/>
          <w:sz w:val="30"/>
          <w:szCs w:val="30"/>
          <w:highlight w:val="none"/>
          <w:u w:val="none"/>
          <w:lang w:eastAsia="zh-CN"/>
        </w:rPr>
        <w:t xml:space="preserve">南通俊达工程造价咨询有限公司</w:t>
      </w:r>
      <w:r/>
    </w:p>
    <w:p>
      <w:pPr>
        <w:jc w:val="center"/>
        <w:spacing w:line="360" w:lineRule="auto"/>
        <w:rPr>
          <w:rFonts w:hint="eastAsia" w:ascii="宋体" w:hAnsi="宋体" w:cs="宋体"/>
          <w:color w:val="auto"/>
          <w:sz w:val="44"/>
          <w:szCs w:val="44"/>
          <w:highlight w:val="none"/>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cs="宋体"/>
          <w:b/>
          <w:bCs/>
          <w:color w:val="auto"/>
          <w:sz w:val="32"/>
          <w:highlight w:val="none"/>
        </w:rPr>
        <w:t xml:space="preserve">20</w:t>
      </w:r>
      <w:r>
        <w:rPr>
          <w:rFonts w:hint="eastAsia" w:ascii="宋体" w:hAnsi="宋体" w:cs="宋体"/>
          <w:b/>
          <w:bCs/>
          <w:color w:val="auto"/>
          <w:sz w:val="32"/>
          <w:highlight w:val="none"/>
          <w:lang w:val="en-US" w:eastAsia="zh-CN"/>
        </w:rPr>
        <w:t xml:space="preserve">26</w:t>
      </w:r>
      <w:r>
        <w:rPr>
          <w:rFonts w:hint="eastAsia" w:ascii="宋体" w:hAnsi="宋体" w:cs="宋体"/>
          <w:b/>
          <w:bCs/>
          <w:color w:val="auto"/>
          <w:sz w:val="32"/>
          <w:highlight w:val="none"/>
        </w:rPr>
        <w:t xml:space="preserve">年</w:t>
      </w:r>
      <w:r>
        <w:rPr>
          <w:rFonts w:hint="eastAsia" w:ascii="宋体" w:hAnsi="宋体" w:cs="宋体"/>
          <w:b/>
          <w:bCs/>
          <w:color w:val="auto"/>
          <w:sz w:val="32"/>
          <w:highlight w:val="none"/>
          <w:lang w:val="en-US" w:eastAsia="zh-CN"/>
        </w:rPr>
        <w:t xml:space="preserve">8</w:t>
      </w:r>
      <w:r>
        <w:rPr>
          <w:rFonts w:hint="eastAsia" w:ascii="宋体" w:hAnsi="宋体" w:cs="宋体"/>
          <w:b/>
          <w:bCs/>
          <w:color w:val="auto"/>
          <w:sz w:val="32"/>
          <w:highlight w:val="none"/>
        </w:rPr>
        <w:t xml:space="preserve">月</w:t>
      </w:r>
      <w:r/>
    </w:p>
    <w:p>
      <w:pPr>
        <w:jc w:val="center"/>
        <w:keepLines w:val="0"/>
        <w:keepNext w:val="0"/>
        <w:pageBreakBefore w:val="0"/>
        <w:spacing w:line="360" w:lineRule="auto"/>
        <w:widowControl w:val="off"/>
        <w:rPr>
          <w:rFonts w:hint="eastAsia"/>
          <w:color w:val="auto"/>
          <w:highlight w:val="none"/>
        </w:rPr>
      </w:pPr>
      <w:r>
        <w:rPr>
          <w:rFonts w:hint="eastAsia" w:ascii="宋体" w:hAnsi="宋体" w:cs="宋体"/>
          <w:color w:val="auto"/>
          <w:sz w:val="44"/>
          <w:szCs w:val="44"/>
          <w:highlight w:val="none"/>
        </w:rPr>
        <w:t xml:space="preserve">竞争性磋商文件备案表</w:t>
      </w:r>
      <w:r/>
    </w:p>
    <w:tbl>
      <w:tblPr>
        <w:tblStyle w:val="985"/>
        <w:tblW w:w="82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51"/>
      </w:tblGrid>
      <w:tr>
        <w:trPr>
          <w:jc w:val="center"/>
          <w:trHeight w:val="4759"/>
        </w:trPr>
        <w:tc>
          <w:tcPr>
            <w:tcBorders>
              <w:top w:val="single" w:color="auto" w:sz="4" w:space="0"/>
              <w:left w:val="single" w:color="auto" w:sz="4" w:space="0"/>
              <w:bottom w:val="single" w:color="auto" w:sz="4" w:space="0"/>
              <w:right w:val="single" w:color="auto" w:sz="4" w:space="0"/>
            </w:tcBorders>
            <w:tcW w:w="8251" w:type="dxa"/>
            <w:vAlign w:val="top"/>
            <w:textDirection w:val="lrTb"/>
            <w:noWrap w:val="false"/>
          </w:tcPr>
          <w:p>
            <w:pPr>
              <w:spacing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p>
            <w:pPr>
              <w:spacing w:line="360" w:lineRule="auto"/>
              <w:rPr>
                <w:rFonts w:hint="default" w:ascii="Times New Roman" w:hAnsi="Times New Roman" w:eastAsia="宋体" w:cs="Times New Roman"/>
                <w:color w:val="auto"/>
                <w:sz w:val="28"/>
                <w:szCs w:val="28"/>
                <w:highlight w:val="none"/>
              </w:rPr>
            </w:pPr>
            <w:r>
              <w:rPr>
                <w:rFonts w:hint="eastAsia" w:ascii="宋体" w:hAnsi="宋体" w:eastAsia="宋体" w:cs="宋体"/>
                <w:color w:val="auto"/>
                <w:sz w:val="28"/>
                <w:szCs w:val="28"/>
                <w:highlight w:val="none"/>
                <w:lang w:val="en-US" w:eastAsia="zh-CN" w:bidi="ar"/>
              </w:rPr>
              <w:t xml:space="preserve">采购</w:t>
            </w:r>
            <w:r>
              <w:rPr>
                <w:rFonts w:hint="eastAsia" w:ascii="宋体" w:hAnsi="宋体" w:eastAsia="宋体" w:cs="宋体"/>
                <w:color w:val="auto"/>
                <w:sz w:val="28"/>
                <w:szCs w:val="28"/>
                <w:highlight w:val="none"/>
                <w:lang w:bidi="ar"/>
              </w:rPr>
              <w:t xml:space="preserve">代理：</w:t>
            </w:r>
            <w:r>
              <w:rPr>
                <w:rFonts w:hint="eastAsia" w:ascii="宋体" w:hAnsi="宋体" w:cs="宋体"/>
                <w:color w:val="auto"/>
                <w:sz w:val="28"/>
                <w:szCs w:val="28"/>
                <w:highlight w:val="none"/>
                <w:lang w:eastAsia="zh-CN" w:bidi="ar"/>
              </w:rPr>
              <w:t xml:space="preserve">（</w:t>
            </w:r>
            <w:r>
              <w:rPr>
                <w:rFonts w:hint="eastAsia" w:ascii="宋体" w:hAnsi="宋体" w:eastAsia="宋体" w:cs="宋体"/>
                <w:color w:val="auto"/>
                <w:sz w:val="28"/>
                <w:szCs w:val="28"/>
                <w:highlight w:val="none"/>
                <w:lang w:bidi="ar"/>
              </w:rPr>
              <w:t xml:space="preserve">盖章</w:t>
            </w:r>
            <w:r>
              <w:rPr>
                <w:rFonts w:hint="eastAsia" w:ascii="宋体" w:hAnsi="宋体" w:cs="宋体"/>
                <w:color w:val="auto"/>
                <w:sz w:val="28"/>
                <w:szCs w:val="28"/>
                <w:highlight w:val="none"/>
                <w:lang w:eastAsia="zh-CN" w:bidi="ar"/>
              </w:rPr>
              <w:t xml:space="preserve">）</w:t>
            </w:r>
            <w:r/>
          </w:p>
          <w:p>
            <w:pPr>
              <w:spacing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p>
            <w:pPr>
              <w:spacing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p>
            <w:pPr>
              <w:spacing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p>
            <w:pPr>
              <w:spacing w:line="360" w:lineRule="auto"/>
              <w:rPr>
                <w:rFonts w:hint="default" w:ascii="Times New Roman" w:hAnsi="Times New Roman" w:eastAsia="宋体" w:cs="Times New Roman"/>
                <w:color w:val="auto"/>
                <w:sz w:val="28"/>
                <w:szCs w:val="28"/>
                <w:highlight w:val="none"/>
              </w:rPr>
            </w:pPr>
            <w:r>
              <w:rPr>
                <w:rFonts w:hint="eastAsia" w:ascii="宋体" w:hAnsi="宋体" w:eastAsia="宋体" w:cs="宋体"/>
                <w:color w:val="auto"/>
                <w:sz w:val="28"/>
                <w:szCs w:val="28"/>
                <w:highlight w:val="none"/>
                <w:lang w:bidi="ar"/>
              </w:rPr>
              <w:t xml:space="preserve">编制人：</w:t>
            </w:r>
            <w:r/>
          </w:p>
          <w:p>
            <w:pPr>
              <w:spacing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p>
            <w:pPr>
              <w:jc w:val="center"/>
              <w:spacing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日期：</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5058"/>
        </w:trPr>
        <w:tc>
          <w:tcPr>
            <w:tcBorders>
              <w:top w:val="single" w:color="auto" w:sz="4" w:space="0"/>
              <w:left w:val="single" w:color="auto" w:sz="4" w:space="0"/>
              <w:bottom w:val="single" w:color="auto" w:sz="4" w:space="0"/>
              <w:right w:val="single" w:color="auto" w:sz="4" w:space="0"/>
            </w:tcBorders>
            <w:tcW w:w="8251" w:type="dxa"/>
            <w:vAlign w:val="top"/>
            <w:textDirection w:val="lrTb"/>
            <w:noWrap w:val="false"/>
          </w:tcPr>
          <w:p>
            <w:pPr>
              <w:spacing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采购人：</w:t>
            </w:r>
            <w:r>
              <w:rPr>
                <w:rFonts w:hint="eastAsia" w:ascii="宋体" w:hAnsi="宋体" w:cs="宋体"/>
                <w:color w:val="auto"/>
                <w:sz w:val="28"/>
                <w:szCs w:val="28"/>
                <w:highlight w:val="none"/>
                <w:lang w:eastAsia="zh-CN" w:bidi="ar"/>
              </w:rPr>
              <w:t xml:space="preserve">（</w:t>
            </w:r>
            <w:r>
              <w:rPr>
                <w:rFonts w:hint="eastAsia" w:ascii="宋体" w:hAnsi="宋体" w:eastAsia="宋体" w:cs="宋体"/>
                <w:color w:val="auto"/>
                <w:sz w:val="28"/>
                <w:szCs w:val="28"/>
                <w:highlight w:val="none"/>
                <w:lang w:bidi="ar"/>
              </w:rPr>
              <w:t xml:space="preserve">盖章</w:t>
            </w:r>
            <w:r>
              <w:rPr>
                <w:rFonts w:hint="eastAsia" w:ascii="宋体" w:hAnsi="宋体" w:cs="宋体"/>
                <w:color w:val="auto"/>
                <w:sz w:val="28"/>
                <w:szCs w:val="28"/>
                <w:highlight w:val="none"/>
                <w:lang w:eastAsia="zh-CN" w:bidi="ar"/>
              </w:rPr>
              <w:t xml:space="preserve">）</w:t>
            </w:r>
            <w:r>
              <w:rPr>
                <w:rFonts w:hint="default" w:ascii="Times New Roman" w:hAnsi="Times New Roman" w:eastAsia="宋体" w:cs="Times New Roman"/>
                <w:color w:val="auto"/>
                <w:sz w:val="28"/>
                <w:szCs w:val="28"/>
                <w:highlight w:val="none"/>
                <w:lang w:bidi="ar"/>
              </w:rPr>
              <w:t xml:space="preserve">        </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      </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审阅人（签字）：</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8"/>
                <w:szCs w:val="28"/>
                <w:highlight w:val="none"/>
                <w:lang w:bidi="ar"/>
              </w:rPr>
              <w:t xml:space="preserve">日期：</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bl>
    <w:p>
      <w:pPr>
        <w:rPr>
          <w:color w:val="auto"/>
          <w:highlight w:val="none"/>
        </w:rPr>
      </w:pPr>
      <w:r>
        <w:rPr>
          <w:color w:val="auto"/>
          <w:highlight w:val="none"/>
        </w:rPr>
      </w:r>
      <w:r/>
    </w:p>
    <w:p>
      <w:pPr>
        <w:jc w:val="center"/>
        <w:rPr>
          <w:rFonts w:hint="eastAsia" w:ascii="宋体" w:hAnsi="宋体" w:eastAsia="宋体" w:cs="宋体"/>
          <w:b/>
          <w:color w:val="auto"/>
          <w:sz w:val="44"/>
          <w:szCs w:val="21"/>
          <w:highlight w:val="none"/>
        </w:rPr>
      </w:pPr>
      <w:r>
        <w:rPr>
          <w:rFonts w:hint="eastAsia" w:ascii="宋体" w:hAnsi="宋体" w:eastAsia="宋体" w:cs="宋体"/>
          <w:b/>
          <w:color w:val="auto"/>
          <w:sz w:val="44"/>
          <w:szCs w:val="21"/>
          <w:highlight w:val="none"/>
        </w:rPr>
      </w:r>
      <w:r/>
    </w:p>
    <w:p>
      <w:pPr>
        <w:jc w:val="both"/>
        <w:rPr>
          <w:rFonts w:hint="eastAsia" w:ascii="宋体" w:hAnsi="宋体" w:eastAsia="宋体" w:cs="宋体"/>
          <w:b/>
          <w:color w:val="auto"/>
          <w:sz w:val="44"/>
          <w:szCs w:val="21"/>
          <w:highlight w:val="none"/>
        </w:rPr>
      </w:pPr>
      <w:r>
        <w:rPr>
          <w:rFonts w:hint="eastAsia" w:ascii="宋体" w:hAnsi="宋体" w:eastAsia="宋体" w:cs="宋体"/>
          <w:b/>
          <w:color w:val="auto"/>
          <w:sz w:val="44"/>
          <w:szCs w:val="21"/>
          <w:highlight w:val="none"/>
        </w:rPr>
      </w:r>
      <w:r/>
    </w:p>
    <w:p>
      <w:pPr>
        <w:jc w:val="center"/>
        <w:rPr>
          <w:rFonts w:hint="eastAsia" w:ascii="宋体" w:hAnsi="宋体" w:eastAsia="宋体" w:cs="宋体"/>
          <w:b/>
          <w:color w:val="auto"/>
          <w:sz w:val="44"/>
          <w:szCs w:val="21"/>
          <w:highlight w:val="none"/>
        </w:rPr>
        <w:sectPr>
          <w:footerReference w:type="default" r:id="rId12"/>
          <w:footerReference w:type="first" r:id="rId13"/>
          <w:footnotePr/>
          <w:endnotePr/>
          <w:type w:val="nextPage"/>
          <w:pgSz w:w="11906" w:h="16838" w:orient="portrait"/>
          <w:pgMar w:top="1418" w:right="1555" w:bottom="1418" w:left="1531" w:header="851" w:footer="992" w:gutter="0"/>
          <w:lnNumType w:countBy="0" w:distance="360"/>
          <w:pgNumType w:start="2"/>
          <w:cols w:num="1" w:sep="0" w:space="720" w:equalWidth="1"/>
          <w:docGrid w:linePitch="360"/>
          <w:titlePg/>
        </w:sectPr>
      </w:pPr>
      <w:r>
        <w:rPr>
          <w:rFonts w:hint="eastAsia" w:ascii="宋体" w:hAnsi="宋体" w:eastAsia="宋体" w:cs="宋体"/>
          <w:b/>
          <w:color w:val="auto"/>
          <w:sz w:val="44"/>
          <w:szCs w:val="21"/>
          <w:highlight w:val="none"/>
        </w:rPr>
      </w:r>
      <w:r/>
    </w:p>
    <w:p>
      <w:pPr>
        <w:jc w:val="center"/>
        <w:rPr>
          <w:rFonts w:hint="eastAsia" w:ascii="宋体" w:hAnsi="宋体" w:eastAsia="宋体" w:cs="宋体"/>
          <w:b/>
          <w:color w:val="auto"/>
          <w:sz w:val="44"/>
          <w:szCs w:val="21"/>
          <w:highlight w:val="none"/>
        </w:rPr>
      </w:pPr>
      <w:r>
        <w:rPr>
          <w:rFonts w:hint="eastAsia" w:ascii="宋体" w:hAnsi="宋体" w:eastAsia="宋体" w:cs="宋体"/>
          <w:b/>
          <w:color w:val="auto"/>
          <w:sz w:val="44"/>
          <w:szCs w:val="21"/>
          <w:highlight w:val="none"/>
        </w:rPr>
        <w:t xml:space="preserve">总  目  录</w:t>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4"/>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t xml:space="preserve">磋商邀请 </w:t>
      </w:r>
      <w:r/>
    </w:p>
    <w:p>
      <w:pPr>
        <w:numPr>
          <w:ilvl w:val="0"/>
          <w:numId w:val="4"/>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t xml:space="preserve">供应商须知  </w:t>
      </w:r>
      <w:r/>
    </w:p>
    <w:p>
      <w:pPr>
        <w:numPr>
          <w:ilvl w:val="0"/>
          <w:numId w:val="4"/>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t xml:space="preserve">合同文本</w:t>
      </w:r>
      <w:r/>
    </w:p>
    <w:p>
      <w:pPr>
        <w:numPr>
          <w:ilvl w:val="0"/>
          <w:numId w:val="4"/>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t xml:space="preserve">采购需求</w:t>
      </w:r>
      <w:r/>
    </w:p>
    <w:p>
      <w:pPr>
        <w:numPr>
          <w:ilvl w:val="0"/>
          <w:numId w:val="4"/>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t xml:space="preserve">评审方法与评审标准</w:t>
      </w:r>
      <w:r/>
    </w:p>
    <w:p>
      <w:pPr>
        <w:numPr>
          <w:ilvl w:val="0"/>
          <w:numId w:val="4"/>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t xml:space="preserve">响应文件格式</w:t>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0"/>
        </w:numPr>
        <w:jc w:val="center"/>
        <w:spacing w:line="480" w:lineRule="auto"/>
        <w:rPr>
          <w:rFonts w:hint="eastAsia" w:ascii="宋体" w:hAnsi="宋体" w:eastAsia="宋体" w:cs="宋体"/>
          <w:b/>
          <w:bCs/>
          <w:color w:val="auto"/>
          <w:sz w:val="36"/>
          <w:szCs w:val="21"/>
          <w:highlight w:val="none"/>
        </w:rPr>
        <w:outlineLvl w:val="0"/>
      </w:pPr>
      <w:r>
        <w:rPr>
          <w:rFonts w:hint="eastAsia" w:ascii="宋体" w:hAnsi="宋体" w:eastAsia="宋体" w:cs="宋体"/>
          <w:b/>
          <w:bCs/>
          <w:color w:val="auto"/>
          <w:sz w:val="36"/>
          <w:szCs w:val="21"/>
          <w:highlight w:val="none"/>
        </w:rPr>
        <w:t xml:space="preserve">第一章  </w:t>
      </w:r>
      <w:bookmarkEnd w:id="0"/>
      <w:r>
        <w:rPr>
          <w:rFonts w:hint="eastAsia" w:ascii="宋体" w:hAnsi="宋体" w:eastAsia="宋体" w:cs="宋体"/>
          <w:b/>
          <w:bCs/>
          <w:color w:val="auto"/>
          <w:sz w:val="36"/>
          <w:szCs w:val="21"/>
          <w:highlight w:val="none"/>
        </w:rPr>
        <w:t xml:space="preserve">磋商邀请</w:t>
      </w:r>
      <w:r/>
    </w:p>
    <w:p>
      <w:pPr>
        <w:ind w:left="0" w:firstLine="480"/>
        <w:pageBreakBefore w:val="0"/>
        <w:spacing w:line="360" w:lineRule="auto"/>
        <w:tabs>
          <w:tab w:val="left" w:pos="7770" w:leader="none"/>
          <w:tab w:val="left" w:pos="819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rPr>
        <w:t xml:space="preserve">受</w:t>
      </w:r>
      <w:r>
        <w:rPr>
          <w:rFonts w:hint="eastAsia" w:ascii="宋体" w:hAnsi="宋体" w:cs="宋体"/>
          <w:color w:val="auto"/>
          <w:sz w:val="24"/>
          <w:szCs w:val="24"/>
          <w:highlight w:val="none"/>
          <w:u w:val="none"/>
          <w:lang w:eastAsia="zh-CN"/>
        </w:rPr>
        <w:t xml:space="preserve">南通市通州区二甲镇人民政府</w:t>
      </w:r>
      <w:r>
        <w:rPr>
          <w:rFonts w:hint="eastAsia" w:ascii="宋体" w:hAnsi="宋体" w:eastAsia="宋体" w:cs="宋体"/>
          <w:color w:val="auto"/>
          <w:sz w:val="24"/>
          <w:szCs w:val="24"/>
          <w:highlight w:val="none"/>
          <w:u w:val="none"/>
        </w:rPr>
        <w:t xml:space="preserve">的委托</w:t>
      </w:r>
      <w:r>
        <w:rPr>
          <w:rFonts w:hint="eastAsia" w:ascii="宋体" w:hAnsi="宋体" w:eastAsia="宋体" w:cs="宋体"/>
          <w:color w:val="auto"/>
          <w:sz w:val="24"/>
          <w:szCs w:val="24"/>
          <w:highlight w:val="none"/>
          <w:u w:val="none"/>
          <w:lang w:eastAsia="zh-CN"/>
        </w:rPr>
        <w:t xml:space="preserve">，</w:t>
      </w:r>
      <w:r>
        <w:rPr>
          <w:rFonts w:hint="eastAsia" w:ascii="宋体" w:hAnsi="宋体" w:cs="宋体"/>
          <w:color w:val="auto"/>
          <w:sz w:val="24"/>
          <w:szCs w:val="24"/>
          <w:highlight w:val="none"/>
          <w:u w:val="none"/>
          <w:lang w:eastAsia="zh-CN"/>
        </w:rPr>
        <w:t xml:space="preserve">南通俊达工程造价咨询有限公司</w:t>
      </w:r>
      <w:r>
        <w:rPr>
          <w:rFonts w:hint="eastAsia" w:ascii="宋体" w:hAnsi="宋体" w:eastAsia="宋体" w:cs="宋体"/>
          <w:color w:val="auto"/>
          <w:sz w:val="24"/>
          <w:szCs w:val="24"/>
          <w:highlight w:val="none"/>
          <w:u w:val="none"/>
        </w:rPr>
        <w:t xml:space="preserve">就</w:t>
      </w:r>
      <w:r>
        <w:rPr>
          <w:rFonts w:hint="eastAsia" w:ascii="宋体" w:hAnsi="宋体" w:cs="宋体"/>
          <w:color w:val="auto"/>
          <w:sz w:val="24"/>
          <w:szCs w:val="24"/>
          <w:highlight w:val="none"/>
          <w:u w:val="none"/>
          <w:lang w:eastAsia="zh-CN"/>
        </w:rPr>
        <w:t xml:space="preserve">二甲镇便民服务中心室内装修及室外配套工程（</w:t>
      </w:r>
      <w:r>
        <w:rPr>
          <w:rFonts w:hint="eastAsia" w:ascii="宋体" w:hAnsi="宋体" w:cs="宋体"/>
          <w:color w:val="auto"/>
          <w:sz w:val="24"/>
          <w:szCs w:val="24"/>
          <w:highlight w:val="none"/>
          <w:lang w:val="en-US" w:eastAsia="zh-CN"/>
        </w:rPr>
        <w:t xml:space="preserve">项目编号：JSZC-320612-NTJD-C2026-0026）</w:t>
      </w:r>
      <w:r>
        <w:rPr>
          <w:rFonts w:hint="eastAsia" w:ascii="宋体" w:hAnsi="宋体" w:eastAsia="宋体" w:cs="宋体"/>
          <w:color w:val="auto"/>
          <w:sz w:val="24"/>
          <w:szCs w:val="24"/>
          <w:highlight w:val="none"/>
        </w:rPr>
        <w:t xml:space="preserve">项目进行竞争性磋商采购，欢迎符合条件的供应商参加磋商。</w:t>
      </w:r>
      <w:r/>
    </w:p>
    <w:p>
      <w:pPr>
        <w:ind w:left="0" w:firstLine="480"/>
        <w:pageBreakBefore w:val="0"/>
        <w:spacing w:line="360" w:lineRule="auto"/>
        <w:tabs>
          <w:tab w:val="left" w:pos="7770" w:leader="none"/>
          <w:tab w:val="left" w:pos="8190" w:leader="none"/>
        </w:tabs>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rPr>
        <w:t xml:space="preserve">项目概况</w:t>
      </w:r>
      <w:r/>
    </w:p>
    <w:p>
      <w:pPr>
        <w:ind w:left="0" w:firstLine="480"/>
        <w:pageBreakBefore w:val="0"/>
        <w:spacing w:line="360" w:lineRule="auto"/>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u w:val="single"/>
          <w:lang w:eastAsia="zh-CN"/>
        </w:rPr>
        <w:t xml:space="preserve">二甲镇便民服务中心室内装修及室外配套工程</w:t>
      </w:r>
      <w:r>
        <w:rPr>
          <w:rFonts w:hint="eastAsia" w:ascii="宋体" w:hAnsi="宋体" w:eastAsia="宋体" w:cs="宋体"/>
          <w:color w:val="auto"/>
          <w:sz w:val="24"/>
          <w:szCs w:val="24"/>
          <w:highlight w:val="none"/>
        </w:rPr>
        <w:t xml:space="preserve">竞争性磋商项目的潜在供应商可在</w:t>
      </w:r>
      <w:r>
        <w:rPr>
          <w:rFonts w:hint="eastAsia" w:ascii="宋体" w:hAnsi="宋体" w:eastAsia="宋体" w:cs="宋体"/>
          <w:color w:val="auto"/>
          <w:sz w:val="24"/>
          <w:szCs w:val="24"/>
          <w:highlight w:val="none"/>
          <w:u w:val="single"/>
        </w:rPr>
        <w:t xml:space="preserve">“江苏政府采购网”自行免费下载</w:t>
      </w:r>
      <w:r>
        <w:rPr>
          <w:rFonts w:hint="eastAsia" w:ascii="宋体" w:hAnsi="宋体" w:eastAsia="宋体" w:cs="宋体"/>
          <w:color w:val="auto"/>
          <w:sz w:val="24"/>
          <w:szCs w:val="24"/>
          <w:highlight w:val="none"/>
        </w:rPr>
        <w:t xml:space="preserve">磋商文件，并于</w:t>
      </w:r>
      <w:r>
        <w:rPr>
          <w:rFonts w:hint="eastAsia" w:ascii="宋体" w:hAnsi="宋体" w:eastAsia="宋体" w:cs="宋体"/>
          <w:color w:val="auto"/>
          <w:sz w:val="24"/>
          <w:szCs w:val="24"/>
          <w:highlight w:val="none"/>
          <w:u w:val="single"/>
          <w:lang w:val="en-US" w:eastAsia="zh-CN"/>
        </w:rPr>
        <w:t xml:space="preserve">202</w:t>
      </w:r>
      <w:r>
        <w:rPr>
          <w:rFonts w:hint="eastAsia" w:ascii="宋体" w:hAnsi="宋体" w:cs="宋体"/>
          <w:color w:val="auto"/>
          <w:sz w:val="24"/>
          <w:szCs w:val="24"/>
          <w:highlight w:val="none"/>
          <w:u w:val="single"/>
          <w:lang w:val="en-US" w:eastAsia="zh-CN"/>
        </w:rPr>
        <w:t xml:space="preserve">6</w:t>
      </w:r>
      <w:r>
        <w:rPr>
          <w:rFonts w:hint="eastAsia" w:ascii="宋体" w:hAnsi="宋体" w:eastAsia="宋体" w:cs="宋体"/>
          <w:bCs/>
          <w:color w:val="auto"/>
          <w:sz w:val="24"/>
          <w:szCs w:val="24"/>
          <w:highlight w:val="none"/>
          <w:u w:val="single"/>
        </w:rPr>
        <w:t xml:space="preserve">年</w:t>
      </w:r>
      <w:r>
        <w:rPr>
          <w:rFonts w:hint="eastAsia" w:ascii="宋体" w:hAnsi="宋体" w:cs="宋体"/>
          <w:bCs/>
          <w:color w:val="auto"/>
          <w:sz w:val="24"/>
          <w:szCs w:val="24"/>
          <w:highlight w:val="none"/>
          <w:u w:val="single"/>
          <w:lang w:val="en-US" w:eastAsia="zh-CN"/>
        </w:rPr>
        <w:t xml:space="preserve">8</w:t>
      </w:r>
      <w:r>
        <w:rPr>
          <w:rFonts w:hint="eastAsia" w:ascii="宋体" w:hAnsi="宋体" w:eastAsia="宋体" w:cs="宋体"/>
          <w:bCs/>
          <w:color w:val="auto"/>
          <w:sz w:val="24"/>
          <w:szCs w:val="24"/>
          <w:highlight w:val="none"/>
          <w:u w:val="single"/>
        </w:rPr>
        <w:t xml:space="preserve">月</w:t>
      </w:r>
      <w:r>
        <w:rPr>
          <w:rFonts w:hint="eastAsia" w:ascii="宋体" w:hAnsi="宋体" w:cs="宋体"/>
          <w:bCs/>
          <w:color w:val="auto"/>
          <w:sz w:val="24"/>
          <w:szCs w:val="24"/>
          <w:highlight w:val="none"/>
          <w:u w:val="single"/>
          <w:lang w:val="en-US" w:eastAsia="zh-CN"/>
        </w:rPr>
        <w:t xml:space="preserve">28</w:t>
      </w:r>
      <w:r>
        <w:rPr>
          <w:rFonts w:hint="eastAsia" w:ascii="宋体" w:hAnsi="宋体" w:eastAsia="宋体" w:cs="宋体"/>
          <w:bCs/>
          <w:color w:val="auto"/>
          <w:sz w:val="24"/>
          <w:szCs w:val="24"/>
          <w:highlight w:val="none"/>
          <w:u w:val="single"/>
        </w:rPr>
        <w:t xml:space="preserve">日</w:t>
      </w:r>
      <w:r>
        <w:rPr>
          <w:rFonts w:hint="eastAsia" w:ascii="宋体" w:hAnsi="宋体" w:cs="宋体"/>
          <w:bCs/>
          <w:color w:val="auto"/>
          <w:sz w:val="24"/>
          <w:szCs w:val="24"/>
          <w:highlight w:val="none"/>
          <w:u w:val="single"/>
          <w:lang w:val="en-US" w:eastAsia="zh-CN"/>
        </w:rPr>
        <w:t xml:space="preserve">9时00</w:t>
      </w:r>
      <w:r>
        <w:rPr>
          <w:rFonts w:hint="eastAsia" w:ascii="宋体" w:hAnsi="宋体" w:eastAsia="宋体" w:cs="宋体"/>
          <w:bCs/>
          <w:color w:val="auto"/>
          <w:sz w:val="24"/>
          <w:szCs w:val="24"/>
          <w:highlight w:val="none"/>
          <w:u w:val="single"/>
        </w:rPr>
        <w:t xml:space="preserve">分</w:t>
      </w:r>
      <w:r>
        <w:rPr>
          <w:rFonts w:hint="eastAsia" w:ascii="宋体" w:hAnsi="宋体" w:eastAsia="宋体" w:cs="宋体"/>
          <w:bCs/>
          <w:color w:val="auto"/>
          <w:sz w:val="24"/>
          <w:szCs w:val="24"/>
          <w:highlight w:val="none"/>
          <w:u w:val="none"/>
        </w:rPr>
        <w:t xml:space="preserve">（</w:t>
      </w:r>
      <w:r>
        <w:rPr>
          <w:rFonts w:hint="eastAsia" w:ascii="宋体" w:hAnsi="宋体" w:eastAsia="宋体" w:cs="宋体"/>
          <w:bCs/>
          <w:color w:val="auto"/>
          <w:sz w:val="24"/>
          <w:szCs w:val="24"/>
          <w:highlight w:val="none"/>
        </w:rPr>
        <w:t xml:space="preserve">北京时间）前递交响应文件</w:t>
      </w:r>
      <w:r>
        <w:rPr>
          <w:rFonts w:hint="eastAsia" w:ascii="宋体" w:hAnsi="宋体" w:eastAsia="宋体" w:cs="宋体"/>
          <w:color w:val="auto"/>
          <w:sz w:val="24"/>
          <w:szCs w:val="24"/>
          <w:highlight w:val="none"/>
        </w:rPr>
        <w:t xml:space="preserve">。</w:t>
      </w:r>
      <w:r/>
    </w:p>
    <w:p>
      <w:pPr>
        <w:ind w:firstLine="643"/>
        <w:keepLines/>
        <w:keepNext/>
        <w:pageBreakBefore w:val="0"/>
        <w:spacing w:line="360" w:lineRule="auto"/>
        <w:rPr>
          <w:rFonts w:hint="eastAsia" w:ascii="宋体" w:hAnsi="宋体" w:eastAsia="宋体" w:cs="宋体"/>
          <w:b/>
          <w:bCs/>
          <w:color w:val="auto"/>
          <w:sz w:val="32"/>
          <w:szCs w:val="32"/>
          <w:highlight w:val="none"/>
        </w:rPr>
        <w:outlineLvl w:val="2"/>
      </w:pPr>
      <w:r/>
      <w:bookmarkStart w:id="6" w:name="_Toc35393790"/>
      <w:r/>
      <w:bookmarkStart w:id="7" w:name="_Toc35393621"/>
      <w:r/>
      <w:bookmarkStart w:id="8" w:name="_Hlk24379207"/>
      <w:r/>
      <w:bookmarkStart w:id="9" w:name="_Toc28359002"/>
      <w:r/>
      <w:bookmarkStart w:id="10" w:name="_Toc28359079"/>
      <w:r/>
      <w:bookmarkStart w:id="11" w:name="_Toc38985263"/>
      <w:r>
        <w:rPr>
          <w:rFonts w:hint="eastAsia" w:ascii="宋体" w:hAnsi="宋体" w:eastAsia="宋体" w:cs="宋体"/>
          <w:b/>
          <w:bCs/>
          <w:color w:val="auto"/>
          <w:sz w:val="32"/>
          <w:szCs w:val="32"/>
          <w:highlight w:val="none"/>
        </w:rPr>
        <w:t xml:space="preserve">一、项目基本情况</w:t>
      </w:r>
      <w:bookmarkEnd w:id="6"/>
      <w:r/>
      <w:bookmarkEnd w:id="7"/>
      <w:r/>
      <w:bookmarkEnd w:id="8"/>
      <w:r/>
      <w:bookmarkEnd w:id="9"/>
      <w:r/>
      <w:bookmarkEnd w:id="10"/>
      <w:r/>
      <w:bookmarkEnd w:id="11"/>
      <w:r/>
      <w:r/>
    </w:p>
    <w:p>
      <w:pPr>
        <w:ind w:left="0" w:firstLine="480"/>
        <w:pageBreakBefore w:val="0"/>
        <w:spacing w:line="360" w:lineRule="auto"/>
        <w:rPr>
          <w:rFonts w:hint="default" w:ascii="宋体" w:hAnsi="宋体" w:eastAsia="宋体" w:cs="宋体"/>
          <w:b/>
          <w:bCs/>
          <w:color w:val="auto"/>
          <w:sz w:val="24"/>
          <w:szCs w:val="24"/>
          <w:highlight w:val="none"/>
          <w:lang w:val="en-US" w:eastAsia="zh-CN"/>
        </w:rPr>
      </w:pPr>
      <w:r/>
      <w:bookmarkStart w:id="12" w:name="_Toc28359080"/>
      <w:r/>
      <w:bookmarkStart w:id="13" w:name="_Toc38985264"/>
      <w:r/>
      <w:bookmarkStart w:id="14" w:name="_Toc28359003"/>
      <w:r/>
      <w:bookmarkStart w:id="15" w:name="_Toc35393622"/>
      <w:r/>
      <w:bookmarkStart w:id="16" w:name="_Toc35393791"/>
      <w:r>
        <w:rPr>
          <w:rFonts w:hint="eastAsia" w:ascii="宋体" w:hAnsi="宋体" w:eastAsia="宋体" w:cs="宋体"/>
          <w:color w:val="auto"/>
          <w:sz w:val="24"/>
          <w:szCs w:val="24"/>
          <w:highlight w:val="none"/>
        </w:rPr>
        <w:t xml:space="preserve">1.项目编号：JSZC-320612-NTJD-C2026-0026</w:t>
      </w:r>
      <w:r/>
    </w:p>
    <w:p>
      <w:pPr>
        <w:ind w:left="0" w:firstLine="48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二甲镇便民服务中心室内装修及室外配套工程</w:t>
      </w:r>
      <w:r/>
    </w:p>
    <w:p>
      <w:pPr>
        <w:ind w:lef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3.项目类型：</w:t>
      </w:r>
      <w:r>
        <w:rPr>
          <w:rFonts w:hint="eastAsia" w:ascii="宋体" w:hAnsi="宋体" w:eastAsia="宋体" w:cs="宋体"/>
          <w:color w:val="auto"/>
          <w:sz w:val="24"/>
          <w:szCs w:val="24"/>
          <w:highlight w:val="none"/>
          <w:lang w:val="en-US" w:eastAsia="zh-CN"/>
        </w:rPr>
        <w:t xml:space="preserve">工程</w:t>
      </w:r>
      <w:r/>
    </w:p>
    <w:p>
      <w:pPr>
        <w:ind w:left="0" w:firstLine="48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项目所属行业：建筑业</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344.1008万</w:t>
      </w:r>
      <w:r>
        <w:rPr>
          <w:rFonts w:hint="eastAsia" w:ascii="宋体" w:hAnsi="宋体" w:eastAsia="宋体" w:cs="宋体"/>
          <w:color w:val="auto"/>
          <w:sz w:val="24"/>
          <w:szCs w:val="24"/>
          <w:highlight w:val="none"/>
        </w:rPr>
        <w:t xml:space="preserve">元</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eastAsia="zh-CN"/>
        </w:rPr>
        <w:t xml:space="preserve">最高限价</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309.7</w:t>
      </w:r>
      <w:r>
        <w:rPr>
          <w:rFonts w:hint="eastAsia" w:ascii="宋体" w:hAnsi="宋体" w:eastAsia="宋体" w:cs="宋体"/>
          <w:color w:val="auto"/>
          <w:sz w:val="24"/>
          <w:szCs w:val="24"/>
          <w:highlight w:val="none"/>
          <w:lang w:val="en-US" w:eastAsia="zh-CN"/>
        </w:rPr>
        <w:t xml:space="preserve">万元</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最终报价超过采购最高限价的为无效响应文件。</w:t>
      </w:r>
      <w:r/>
    </w:p>
    <w:p>
      <w:pPr>
        <w:ind w:left="0" w:firstLine="480"/>
        <w:pageBreakBefore w:val="0"/>
        <w:spacing w:line="360" w:lineRule="auto"/>
        <w:rPr>
          <w:rFonts w:hint="eastAsia" w:ascii="宋体" w:hAnsi="宋体" w:eastAsia="宋体" w:cs="宋体"/>
          <w:color w:val="auto"/>
          <w:sz w:val="24"/>
          <w:szCs w:val="24"/>
          <w:highlight w:val="none"/>
          <w:u w:val="single"/>
          <w:lang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.采购需求：</w:t>
      </w:r>
      <w:r>
        <w:rPr>
          <w:rFonts w:hint="eastAsia" w:ascii="宋体" w:hAnsi="宋体" w:eastAsia="宋体" w:cs="宋体"/>
          <w:color w:val="auto"/>
          <w:sz w:val="24"/>
          <w:szCs w:val="24"/>
          <w:highlight w:val="none"/>
          <w:lang w:val="en-US" w:eastAsia="zh-CN"/>
        </w:rPr>
        <w:t xml:space="preserve">计划实施二甲镇便民服务中心室内装修及室外配套工程</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具体</w:t>
      </w:r>
      <w:r>
        <w:rPr>
          <w:rFonts w:hint="eastAsia" w:ascii="宋体" w:hAnsi="宋体" w:eastAsia="宋体" w:cs="宋体"/>
          <w:color w:val="auto"/>
          <w:sz w:val="24"/>
          <w:szCs w:val="24"/>
          <w:highlight w:val="none"/>
          <w:lang w:val="en-US" w:eastAsia="zh-CN"/>
        </w:rPr>
        <w:t xml:space="preserve">内容</w:t>
      </w:r>
      <w:r>
        <w:rPr>
          <w:rFonts w:hint="eastAsia" w:ascii="宋体" w:hAnsi="宋体" w:eastAsia="宋体" w:cs="宋体"/>
          <w:color w:val="auto"/>
          <w:sz w:val="24"/>
          <w:szCs w:val="24"/>
          <w:highlight w:val="none"/>
        </w:rPr>
        <w:t xml:space="preserve">详见工程量清单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一旦</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，不得提出额外要求。</w:t>
      </w:r>
      <w:r/>
    </w:p>
    <w:p>
      <w:pPr>
        <w:ind w:lef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color w:val="auto"/>
          <w:sz w:val="24"/>
          <w:szCs w:val="24"/>
          <w:highlight w:val="none"/>
        </w:rPr>
        <w:t xml:space="preserve">合同履行期限</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100</w:t>
      </w:r>
      <w:r>
        <w:rPr>
          <w:rFonts w:hint="eastAsia" w:ascii="宋体" w:hAnsi="宋体" w:eastAsia="宋体" w:cs="宋体"/>
          <w:color w:val="auto"/>
          <w:sz w:val="24"/>
          <w:szCs w:val="24"/>
          <w:highlight w:val="none"/>
          <w:lang w:val="en-US" w:eastAsia="zh-CN"/>
        </w:rPr>
        <w:t xml:space="preserve">日历天。</w:t>
      </w:r>
      <w:r/>
    </w:p>
    <w:p>
      <w:pPr>
        <w:ind w:left="0" w:firstLine="480"/>
        <w:pageBreakBefore w:val="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9.本项目不接受分包。</w:t>
      </w:r>
      <w:r/>
    </w:p>
    <w:p>
      <w:pPr>
        <w:ind w:left="0" w:firstLine="643"/>
        <w:keepLines/>
        <w:keepNext/>
        <w:pageBreakBefore w:val="0"/>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二、申请人的资格要求：</w:t>
      </w:r>
      <w:bookmarkEnd w:id="12"/>
      <w:r/>
      <w:bookmarkEnd w:id="13"/>
      <w:r/>
      <w:bookmarkEnd w:id="14"/>
      <w:r/>
      <w:bookmarkEnd w:id="15"/>
      <w:r/>
      <w:bookmarkEnd w:id="16"/>
      <w:r/>
      <w:r/>
    </w:p>
    <w:p>
      <w:pPr>
        <w:ind w:left="0" w:firstLine="480"/>
        <w:pageBreakBefore w:val="0"/>
        <w:spacing w:line="360" w:lineRule="auto"/>
        <w:rPr>
          <w:rFonts w:hint="eastAsia" w:ascii="宋体" w:hAnsi="宋体" w:eastAsia="宋体" w:cs="宋体"/>
          <w:b/>
          <w:bCs/>
          <w:color w:val="auto"/>
          <w:sz w:val="24"/>
          <w:szCs w:val="24"/>
          <w:highlight w:val="none"/>
        </w:rPr>
      </w:pPr>
      <w:r/>
      <w:bookmarkStart w:id="17" w:name="_Toc35393792"/>
      <w:r/>
      <w:bookmarkStart w:id="18" w:name="_Toc38985265"/>
      <w:r/>
      <w:bookmarkStart w:id="19" w:name="_Toc28359004"/>
      <w:r/>
      <w:bookmarkStart w:id="20" w:name="_Toc28359081"/>
      <w:r/>
      <w:bookmarkStart w:id="21" w:name="_Toc35393623"/>
      <w:r>
        <w:rPr>
          <w:rFonts w:hint="eastAsia" w:ascii="宋体" w:hAnsi="宋体" w:eastAsia="宋体" w:cs="宋体"/>
          <w:b/>
          <w:bCs/>
          <w:color w:val="auto"/>
          <w:sz w:val="24"/>
          <w:szCs w:val="24"/>
          <w:highlight w:val="none"/>
        </w:rPr>
        <w:t xml:space="preserve">（一）通用资格要求</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法人或者其他组织的营业执照等证明文件，自然人的身份证明；</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cs="宋体"/>
          <w:color w:val="auto"/>
          <w:sz w:val="24"/>
          <w:szCs w:val="24"/>
          <w:highlight w:val="none"/>
          <w:lang w:val="en-US" w:eastAsia="zh-CN"/>
        </w:rPr>
        <w:t xml:space="preserve"> 2025年度</w:t>
      </w:r>
      <w:r>
        <w:rPr>
          <w:rFonts w:hint="eastAsia" w:ascii="宋体" w:hAnsi="宋体" w:eastAsia="宋体" w:cs="宋体"/>
          <w:b w:val="0"/>
          <w:bCs/>
          <w:color w:val="auto"/>
          <w:sz w:val="24"/>
          <w:szCs w:val="24"/>
          <w:highlight w:val="none"/>
          <w:lang w:val="en-US" w:eastAsia="zh-CN"/>
        </w:rPr>
        <w:t xml:space="preserve">由会计师事务所（或者审计机构）出具的</w:t>
      </w:r>
      <w:r>
        <w:rPr>
          <w:rFonts w:hint="eastAsia" w:ascii="宋体" w:hAnsi="宋体" w:cs="宋体"/>
          <w:b w:val="0"/>
          <w:bCs/>
          <w:color w:val="auto"/>
          <w:sz w:val="24"/>
          <w:szCs w:val="24"/>
          <w:highlight w:val="none"/>
          <w:lang w:val="en-US" w:eastAsia="zh-CN"/>
        </w:rPr>
        <w:t xml:space="preserve">完整的</w:t>
      </w:r>
      <w:r>
        <w:rPr>
          <w:rFonts w:hint="eastAsia" w:ascii="宋体" w:hAnsi="宋体" w:eastAsia="宋体" w:cs="宋体"/>
          <w:b w:val="0"/>
          <w:bCs/>
          <w:color w:val="auto"/>
          <w:sz w:val="24"/>
          <w:szCs w:val="24"/>
          <w:highlight w:val="none"/>
          <w:lang w:val="en-US" w:eastAsia="zh-CN"/>
        </w:rPr>
        <w:t xml:space="preserve">财务报告</w:t>
      </w:r>
      <w:r>
        <w:rPr>
          <w:rFonts w:hint="eastAsia" w:ascii="宋体" w:hAnsi="宋体" w:cs="宋体"/>
          <w:bCs/>
          <w:color w:val="auto"/>
          <w:sz w:val="24"/>
          <w:highlight w:val="none"/>
          <w:lang w:bidi="ar"/>
        </w:rPr>
        <w:t xml:space="preserve">或投标截止时间前三个月（不含投标截止时间当月）中至少一个月</w:t>
      </w:r>
      <w:r>
        <w:rPr>
          <w:rFonts w:hint="eastAsia" w:ascii="宋体" w:hAnsi="宋体" w:cs="宋体"/>
          <w:bCs/>
          <w:color w:val="auto"/>
          <w:sz w:val="24"/>
          <w:highlight w:val="none"/>
          <w:lang w:eastAsia="zh-CN" w:bidi="ar"/>
        </w:rPr>
        <w:t xml:space="preserve">的银行</w:t>
      </w:r>
      <w:r>
        <w:rPr>
          <w:rFonts w:hint="eastAsia" w:ascii="宋体" w:hAnsi="宋体" w:cs="宋体"/>
          <w:bCs/>
          <w:color w:val="auto"/>
          <w:sz w:val="24"/>
          <w:highlight w:val="none"/>
          <w:lang w:bidi="ar"/>
        </w:rPr>
        <w:t xml:space="preserve">资信证明</w:t>
      </w:r>
      <w:r>
        <w:rPr>
          <w:rFonts w:hint="eastAsia" w:ascii="宋体" w:hAnsi="宋体" w:eastAsia="宋体" w:cs="宋体"/>
          <w:color w:val="auto"/>
          <w:sz w:val="24"/>
          <w:szCs w:val="24"/>
          <w:highlight w:val="none"/>
        </w:rPr>
        <w:t xml:space="preserve">（成立不满一年无需提供）；</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1.4具备履行合同所必需的设备和专业技术能力的书面声明；</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1.5参加政府采购活动前3年内在经营活动中没有重大违法记录的书面声明。</w:t>
      </w:r>
      <w:r/>
    </w:p>
    <w:p>
      <w:pPr>
        <w:ind w:left="0" w:firstLine="480"/>
        <w:pageBreakBefore w:val="0"/>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auto"/>
          <w:sz w:val="24"/>
          <w:szCs w:val="24"/>
          <w:highlight w:val="none"/>
        </w:rPr>
        <w:t xml:space="preserve">（响应文件中无需提供证明材料）</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3.落实政府采购政策需满足的资格要求：</w:t>
      </w:r>
      <w:r>
        <w:rPr>
          <w:rFonts w:hint="eastAsia" w:ascii="宋体" w:hAnsi="宋体" w:eastAsia="宋体" w:cs="宋体"/>
          <w:b/>
          <w:bCs/>
          <w:color w:val="auto"/>
          <w:sz w:val="24"/>
          <w:szCs w:val="24"/>
          <w:highlight w:val="none"/>
          <w:lang w:val="en-US" w:eastAsia="zh-CN" w:bidi="ar"/>
        </w:rPr>
        <w:t xml:space="preserve">本项目专门面向中小企业采购。</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本次采购标的对应的中小企业划分标准所属行业为：</w:t>
      </w:r>
      <w:r>
        <w:rPr>
          <w:rFonts w:hint="eastAsia" w:ascii="宋体" w:hAnsi="宋体" w:eastAsia="宋体" w:cs="宋体"/>
          <w:b/>
          <w:bCs/>
          <w:color w:val="auto"/>
          <w:sz w:val="24"/>
          <w:szCs w:val="24"/>
          <w:highlight w:val="none"/>
          <w:lang w:val="en-US" w:eastAsia="zh-CN" w:bidi="ar"/>
        </w:rPr>
        <w:t xml:space="preserve">建筑业。</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（1）按照财政部、工业和信息化部关于印发《政府采购促进中小企业发展管理办法》的通知（财库〔2020〕46号）的规定，落实促进中小企业发展政策。</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（2）按照《财政部、司法部关于政府采购支持监狱企业发展有关问题的通知》（财库〔2014〕68号）的规定，落实支持监狱企业发展政策。</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（3）按照《三部门联合发布关于促进残疾人就业政府采购政策的通知》（财库〔2017〕141号）的规定，落实支持残疾人福利性单位发展政策。  </w:t>
      </w:r>
      <w:r/>
    </w:p>
    <w:p>
      <w:pPr>
        <w:ind w:firstLine="480"/>
        <w:pageBreakBefore w:val="0"/>
        <w:spacing w:line="360" w:lineRule="auto"/>
        <w:rPr>
          <w:rFonts w:hint="default"/>
          <w:color w:val="auto"/>
          <w:highlight w:val="none"/>
          <w:lang w:val="en-US" w:eastAsia="zh-CN"/>
        </w:rPr>
      </w:pPr>
      <w:r>
        <w:rPr>
          <w:rFonts w:hint="eastAsia" w:ascii="宋体" w:hAnsi="宋体" w:eastAsia="宋体" w:cs="宋体"/>
          <w:color w:val="auto"/>
          <w:sz w:val="24"/>
          <w:szCs w:val="24"/>
          <w:highlight w:val="none"/>
        </w:rPr>
        <w:t xml:space="preserve">4.本项目</w:t>
      </w:r>
      <w:r>
        <w:rPr>
          <w:rFonts w:hint="eastAsia" w:ascii="宋体" w:hAnsi="宋体" w:eastAsia="宋体" w:cs="宋体"/>
          <w:color w:val="auto"/>
          <w:sz w:val="24"/>
          <w:szCs w:val="24"/>
          <w:highlight w:val="none"/>
          <w:u w:val="single"/>
        </w:rPr>
        <w:t xml:space="preserve"> 不接受 </w:t>
      </w:r>
      <w:r>
        <w:rPr>
          <w:rFonts w:hint="eastAsia" w:ascii="宋体" w:hAnsi="宋体" w:eastAsia="宋体" w:cs="宋体"/>
          <w:color w:val="auto"/>
          <w:sz w:val="24"/>
          <w:szCs w:val="24"/>
          <w:highlight w:val="none"/>
        </w:rPr>
        <w:t xml:space="preserve">联合体参与磋商</w:t>
      </w:r>
      <w:r>
        <w:rPr>
          <w:rFonts w:hint="eastAsia" w:ascii="宋体" w:hAnsi="宋体" w:eastAsia="宋体" w:cs="宋体"/>
          <w:color w:val="auto"/>
          <w:sz w:val="24"/>
          <w:szCs w:val="24"/>
          <w:highlight w:val="none"/>
          <w:lang w:eastAsia="zh-CN"/>
        </w:rPr>
        <w:t xml:space="preserve">。</w:t>
      </w:r>
      <w:r/>
    </w:p>
    <w:p>
      <w:pPr>
        <w:ind w:left="0" w:firstLine="48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（二）本项目的特定资格要求</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供应商具备</w:t>
      </w:r>
      <w:r>
        <w:rPr>
          <w:rFonts w:hint="eastAsia" w:ascii="宋体" w:hAnsi="宋体" w:cs="宋体"/>
          <w:b/>
          <w:bCs/>
          <w:color w:val="auto"/>
          <w:sz w:val="24"/>
          <w:szCs w:val="24"/>
          <w:highlight w:val="none"/>
          <w:lang w:val="en-US" w:eastAsia="zh-CN"/>
        </w:rPr>
        <w:t xml:space="preserve">建筑工程施工总承包三级及以上资质</w:t>
      </w:r>
      <w:r>
        <w:rPr>
          <w:rFonts w:hint="eastAsia" w:ascii="宋体" w:hAnsi="宋体" w:eastAsia="宋体" w:cs="宋体"/>
          <w:color w:val="auto"/>
          <w:sz w:val="24"/>
          <w:szCs w:val="24"/>
          <w:highlight w:val="none"/>
        </w:rPr>
        <w:t xml:space="preserve">，具有省级建设行政主管部门颁发的安全生产许可证，并在人员、设备、资金等方面具有相应的施工能力。</w:t>
      </w:r>
      <w:r/>
    </w:p>
    <w:p>
      <w:pPr>
        <w:ind w:firstLine="48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供应商拟派项目负责人须具备</w:t>
      </w:r>
      <w:r>
        <w:rPr>
          <w:rFonts w:hint="eastAsia" w:ascii="宋体" w:hAnsi="宋体" w:cs="宋体"/>
          <w:b/>
          <w:bCs/>
          <w:color w:val="auto"/>
          <w:sz w:val="24"/>
          <w:szCs w:val="24"/>
          <w:highlight w:val="none"/>
          <w:lang w:val="en-US" w:eastAsia="zh-CN"/>
        </w:rPr>
        <w:t xml:space="preserve">建筑工程二级及以上建造师证书（必须同时持有安全B证）</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须</w:t>
      </w:r>
      <w:r>
        <w:rPr>
          <w:rFonts w:hint="eastAsia" w:ascii="宋体" w:hAnsi="宋体" w:eastAsia="宋体" w:cs="宋体"/>
          <w:color w:val="auto"/>
          <w:sz w:val="24"/>
          <w:szCs w:val="24"/>
        </w:rPr>
        <w:t xml:space="preserve">是投标申请人本单位在册人员，且拟派项目负责人无在建工程。</w:t>
      </w:r>
      <w:r/>
    </w:p>
    <w:p>
      <w:pPr>
        <w:ind w:firstLine="48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投标人拟派项目负责人为一级注册建造师的，必须根据《办公厅关于全面实行一级建造师电子注册证书的通知》（建办市〔2021〕40号）文件要求使用并提供电子证书，并应在个人签名处手写本人签名，提供的电子证书未手写签名或与签名图像笔迹不一致的，该电子证书无效，视为项目负责人的资格不符合要求。</w:t>
      </w:r>
      <w:r/>
    </w:p>
    <w:p>
      <w:pPr>
        <w:ind w:firstLine="48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如本项目投标人拟派的项目负责人为二级注册建造师的，必须根据《省住房和城乡建设厅关于我省二级建造师、二级造价工程师、二级注册建筑师、二级注册结构工程师注册证书电子证照换发的公告》〔2023〕第26号文件要求执行。如未按上述文件要求提供电子证书的，该电子证书无效，视为项目负责人的资格不符合招标文件要求。</w:t>
      </w:r>
      <w:r/>
    </w:p>
    <w:p>
      <w:pPr>
        <w:ind w:firstLine="480"/>
        <w:pageBreakBefore w:val="0"/>
        <w:spacing w:line="360" w:lineRule="auto"/>
        <w:rPr>
          <w:rFonts w:hint="eastAsia"/>
          <w:color w:val="auto"/>
          <w:highlight w:val="none"/>
          <w:lang w:val="en-US" w:eastAsia="zh-CN"/>
        </w:rPr>
      </w:pPr>
      <w:r>
        <w:rPr>
          <w:rFonts w:hint="eastAsia" w:ascii="宋体" w:hAnsi="宋体" w:eastAsia="宋体" w:cs="宋体"/>
          <w:color w:val="auto"/>
          <w:sz w:val="24"/>
          <w:szCs w:val="24"/>
          <w:lang w:val="en-US" w:eastAsia="zh-CN"/>
        </w:rPr>
        <w:t xml:space="preserve">拟派项目负责人安全生产考核证书必须根据《省住房和城乡建设厅关于部分调整我省建筑施工企业安管人员、建筑施工特种作业人员考核、延期复核及证书管理有关事项的公告》〔2023〕第5号文件要求执行。如未按上述文件要求提供电子证书的，该电子证书无效，视为项目负责人的资格不符合招标文件要求</w:t>
      </w:r>
      <w:r>
        <w:rPr>
          <w:rFonts w:hint="eastAsia" w:ascii="宋体" w:hAnsi="宋体" w:eastAsia="宋体" w:cs="宋体"/>
          <w:color w:val="auto"/>
          <w:sz w:val="24"/>
          <w:szCs w:val="24"/>
          <w:highlight w:val="none"/>
          <w:lang w:val="en-US" w:eastAsia="zh-CN"/>
        </w:rPr>
        <w:t xml:space="preserve">。</w:t>
      </w:r>
      <w:r/>
    </w:p>
    <w:p>
      <w:pPr>
        <w:ind w:left="0" w:firstLine="643"/>
        <w:keepLines/>
        <w:keepNext/>
        <w:pageBreakBefore w:val="0"/>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三、获取</w:t>
      </w:r>
      <w:bookmarkEnd w:id="17"/>
      <w:r/>
      <w:bookmarkEnd w:id="18"/>
      <w:r/>
      <w:bookmarkEnd w:id="19"/>
      <w:r/>
      <w:bookmarkEnd w:id="20"/>
      <w:r/>
      <w:bookmarkEnd w:id="21"/>
      <w:r>
        <w:rPr>
          <w:rFonts w:hint="eastAsia" w:ascii="宋体" w:hAnsi="宋体" w:eastAsia="宋体" w:cs="宋体"/>
          <w:b/>
          <w:bCs/>
          <w:color w:val="auto"/>
          <w:sz w:val="32"/>
          <w:szCs w:val="32"/>
          <w:highlight w:val="none"/>
        </w:rPr>
        <w:t xml:space="preserve">磋商文件</w:t>
      </w:r>
      <w:r/>
    </w:p>
    <w:p>
      <w:pPr>
        <w:ind w:left="0" w:firstLine="480"/>
        <w:pageBreakBefore w:val="0"/>
        <w:spacing w:line="360" w:lineRule="auto"/>
        <w:rPr>
          <w:rFonts w:hint="eastAsia" w:ascii="宋体" w:hAnsi="宋体" w:eastAsia="宋体" w:cs="宋体"/>
          <w:b/>
          <w:color w:val="auto"/>
          <w:sz w:val="24"/>
          <w:szCs w:val="24"/>
          <w:highlight w:val="none"/>
        </w:rPr>
      </w:pPr>
      <w:r/>
      <w:bookmarkStart w:id="22" w:name="_Toc28359005"/>
      <w:r/>
      <w:bookmarkStart w:id="23" w:name="_Toc28359082"/>
      <w:r/>
      <w:bookmarkStart w:id="24" w:name="_Toc38985266"/>
      <w:r/>
      <w:bookmarkStart w:id="25" w:name="_Toc35393793"/>
      <w:r/>
      <w:bookmarkStart w:id="26" w:name="_Toc35393624"/>
      <w:r>
        <w:rPr>
          <w:rFonts w:hint="eastAsia" w:ascii="宋体" w:hAnsi="宋体" w:eastAsia="宋体" w:cs="宋体"/>
          <w:color w:val="auto"/>
          <w:sz w:val="24"/>
          <w:szCs w:val="24"/>
          <w:highlight w:val="none"/>
        </w:rPr>
        <w:t xml:space="preserve">1.时间：</w:t>
      </w:r>
      <w:r>
        <w:rPr>
          <w:rFonts w:hint="eastAsia" w:ascii="宋体" w:hAnsi="宋体" w:cs="宋体"/>
          <w:color w:val="auto"/>
          <w:sz w:val="24"/>
          <w:szCs w:val="24"/>
          <w:highlight w:val="none"/>
        </w:rPr>
        <w:t xml:space="preserve">自磋商文件公告发布之日起至提交响应文件截止之日止</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2.方式：在“江苏政府采购网”自行免费下载磋商文件。</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注：如潜在供应商未按上述要求操作，将自行承担所产生的风险</w:t>
      </w:r>
      <w:r>
        <w:rPr>
          <w:rFonts w:hint="eastAsia" w:ascii="宋体" w:hAnsi="宋体" w:eastAsia="宋体" w:cs="宋体"/>
          <w:color w:val="auto"/>
          <w:sz w:val="24"/>
          <w:szCs w:val="24"/>
          <w:highlight w:val="none"/>
        </w:rPr>
        <w:t xml:space="preserve">。</w:t>
      </w:r>
      <w:r/>
    </w:p>
    <w:p>
      <w:pPr>
        <w:ind w:left="0" w:firstLine="643"/>
        <w:keepLines/>
        <w:keepNext/>
        <w:pageBreakBefore w:val="0"/>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四、提交</w:t>
      </w:r>
      <w:bookmarkEnd w:id="22"/>
      <w:r/>
      <w:bookmarkEnd w:id="23"/>
      <w:r>
        <w:rPr>
          <w:rFonts w:hint="eastAsia" w:ascii="宋体" w:hAnsi="宋体" w:eastAsia="宋体" w:cs="宋体"/>
          <w:b/>
          <w:bCs/>
          <w:color w:val="auto"/>
          <w:sz w:val="32"/>
          <w:szCs w:val="32"/>
          <w:highlight w:val="none"/>
        </w:rPr>
        <w:t xml:space="preserve">响应文件截止时间</w:t>
      </w:r>
      <w:bookmarkEnd w:id="24"/>
      <w:r/>
      <w:bookmarkEnd w:id="25"/>
      <w:r/>
      <w:bookmarkEnd w:id="26"/>
      <w:r/>
      <w:r/>
    </w:p>
    <w:p>
      <w:pPr>
        <w:ind w:firstLine="480"/>
        <w:pageBreakBefore w:val="0"/>
        <w:spacing w:line="360" w:lineRule="auto"/>
        <w:rPr>
          <w:rFonts w:hint="eastAsia" w:ascii="宋体" w:hAnsi="宋体" w:eastAsia="宋体" w:cs="宋体"/>
          <w:color w:val="auto"/>
          <w:sz w:val="24"/>
          <w:szCs w:val="24"/>
          <w:highlight w:val="none"/>
        </w:rPr>
      </w:pPr>
      <w:r/>
      <w:bookmarkStart w:id="27" w:name="_Toc28359007"/>
      <w:r/>
      <w:bookmarkStart w:id="28" w:name="_Toc28359084"/>
      <w:r/>
      <w:bookmarkStart w:id="29" w:name="_Toc35393625"/>
      <w:r/>
      <w:bookmarkStart w:id="30" w:name="_Toc35393794"/>
      <w:r/>
      <w:bookmarkStart w:id="31" w:name="_Toc38985267"/>
      <w:r>
        <w:rPr>
          <w:rFonts w:hint="eastAsia" w:ascii="宋体" w:hAnsi="宋体" w:eastAsia="宋体" w:cs="宋体"/>
          <w:bCs/>
          <w:color w:val="auto"/>
          <w:sz w:val="24"/>
          <w:szCs w:val="24"/>
          <w:highlight w:val="none"/>
          <w:u w:val="none"/>
        </w:rPr>
        <w:t xml:space="preserve">1.</w:t>
      </w:r>
      <w:r>
        <w:rPr>
          <w:rFonts w:hint="eastAsia" w:ascii="宋体" w:hAnsi="宋体" w:eastAsia="宋体" w:cs="宋体"/>
          <w:bCs/>
          <w:color w:val="auto"/>
          <w:sz w:val="24"/>
          <w:szCs w:val="24"/>
          <w:highlight w:val="none"/>
          <w:u w:val="single"/>
        </w:rPr>
        <w:t xml:space="preserve">202</w:t>
      </w:r>
      <w:r>
        <w:rPr>
          <w:rFonts w:hint="eastAsia" w:ascii="宋体" w:hAnsi="宋体" w:cs="宋体"/>
          <w:bCs/>
          <w:color w:val="auto"/>
          <w:sz w:val="24"/>
          <w:szCs w:val="24"/>
          <w:highlight w:val="none"/>
          <w:u w:val="single"/>
          <w:lang w:val="en-US" w:eastAsia="zh-CN"/>
        </w:rPr>
        <w:t xml:space="preserve">6</w:t>
      </w:r>
      <w:r>
        <w:rPr>
          <w:rFonts w:hint="eastAsia" w:ascii="宋体" w:hAnsi="宋体" w:eastAsia="宋体" w:cs="宋体"/>
          <w:bCs/>
          <w:color w:val="auto"/>
          <w:sz w:val="24"/>
          <w:szCs w:val="24"/>
          <w:highlight w:val="none"/>
          <w:u w:val="single"/>
        </w:rPr>
        <w:t xml:space="preserve">年</w:t>
      </w:r>
      <w:r>
        <w:rPr>
          <w:rFonts w:hint="eastAsia" w:ascii="宋体" w:hAnsi="宋体" w:cs="宋体"/>
          <w:bCs/>
          <w:color w:val="auto"/>
          <w:sz w:val="24"/>
          <w:szCs w:val="24"/>
          <w:highlight w:val="none"/>
          <w:u w:val="single"/>
          <w:lang w:val="en-US" w:eastAsia="zh-CN"/>
        </w:rPr>
        <w:t xml:space="preserve">8</w:t>
      </w:r>
      <w:r>
        <w:rPr>
          <w:rFonts w:hint="eastAsia" w:ascii="宋体" w:hAnsi="宋体" w:eastAsia="宋体" w:cs="宋体"/>
          <w:bCs/>
          <w:color w:val="auto"/>
          <w:sz w:val="24"/>
          <w:szCs w:val="24"/>
          <w:highlight w:val="none"/>
          <w:u w:val="single"/>
        </w:rPr>
        <w:t xml:space="preserve">月</w:t>
      </w:r>
      <w:r>
        <w:rPr>
          <w:rFonts w:hint="eastAsia" w:ascii="宋体" w:hAnsi="宋体" w:cs="宋体"/>
          <w:bCs/>
          <w:color w:val="auto"/>
          <w:sz w:val="24"/>
          <w:szCs w:val="24"/>
          <w:highlight w:val="none"/>
          <w:u w:val="single"/>
          <w:lang w:val="en-US" w:eastAsia="zh-CN"/>
        </w:rPr>
        <w:t xml:space="preserve">28</w:t>
      </w:r>
      <w:r>
        <w:rPr>
          <w:rFonts w:hint="eastAsia" w:ascii="宋体" w:hAnsi="宋体" w:eastAsia="宋体" w:cs="宋体"/>
          <w:bCs/>
          <w:color w:val="auto"/>
          <w:sz w:val="24"/>
          <w:szCs w:val="24"/>
          <w:highlight w:val="none"/>
          <w:u w:val="single"/>
        </w:rPr>
        <w:t xml:space="preserve">日</w:t>
      </w:r>
      <w:r>
        <w:rPr>
          <w:rFonts w:hint="eastAsia" w:ascii="宋体" w:hAnsi="宋体" w:cs="宋体"/>
          <w:bCs/>
          <w:color w:val="auto"/>
          <w:sz w:val="24"/>
          <w:szCs w:val="24"/>
          <w:highlight w:val="none"/>
          <w:u w:val="single"/>
          <w:lang w:val="en-US" w:eastAsia="zh-CN"/>
        </w:rPr>
        <w:t xml:space="preserve">9时00</w:t>
      </w:r>
      <w:r>
        <w:rPr>
          <w:rFonts w:hint="eastAsia" w:ascii="宋体" w:hAnsi="宋体" w:eastAsia="宋体" w:cs="宋体"/>
          <w:bCs/>
          <w:color w:val="auto"/>
          <w:sz w:val="24"/>
          <w:szCs w:val="24"/>
          <w:highlight w:val="none"/>
          <w:u w:val="single"/>
        </w:rPr>
        <w:t xml:space="preserve">分（北京时间）</w:t>
      </w:r>
      <w:r>
        <w:rPr>
          <w:rFonts w:hint="eastAsia" w:ascii="宋体" w:hAnsi="宋体" w:eastAsia="宋体" w:cs="宋体"/>
          <w:bCs/>
          <w:color w:val="auto"/>
          <w:sz w:val="24"/>
          <w:szCs w:val="24"/>
          <w:highlight w:val="none"/>
          <w:u w:val="none"/>
        </w:rPr>
        <w:t xml:space="preserve">。</w:t>
      </w:r>
      <w:r>
        <w:rPr>
          <w:rFonts w:hint="eastAsia" w:ascii="宋体" w:hAnsi="宋体" w:eastAsia="宋体" w:cs="宋体"/>
          <w:color w:val="auto"/>
          <w:sz w:val="24"/>
          <w:szCs w:val="24"/>
          <w:highlight w:val="none"/>
        </w:rPr>
        <w:t xml:space="preserve">逾时，交易系统将拒绝接受上传响应文件电子文档。</w:t>
      </w:r>
      <w:bookmarkStart w:id="771" w:name="_GoBack"/>
      <w:r/>
      <w:bookmarkEnd w:id="771"/>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2.地点：“苏采云”政府采购交易系统网上开标大厅。</w:t>
      </w:r>
      <w:r/>
    </w:p>
    <w:p>
      <w:pPr>
        <w:ind w:left="0" w:firstLine="643"/>
        <w:keepLines/>
        <w:keepNext/>
        <w:pageBreakBefore w:val="0"/>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五、公告期限</w:t>
      </w:r>
      <w:bookmarkEnd w:id="27"/>
      <w:r/>
      <w:bookmarkEnd w:id="28"/>
      <w:r/>
      <w:bookmarkEnd w:id="29"/>
      <w:r/>
      <w:bookmarkEnd w:id="30"/>
      <w:r/>
      <w:bookmarkEnd w:id="31"/>
      <w:r/>
      <w:r/>
    </w:p>
    <w:p>
      <w:pPr>
        <w:ind w:left="0" w:firstLine="480"/>
        <w:pageBreakBefore w:val="0"/>
        <w:spacing w:line="360" w:lineRule="auto"/>
        <w:rPr>
          <w:rFonts w:hint="eastAsia" w:ascii="宋体" w:hAnsi="宋体" w:eastAsia="宋体" w:cs="宋体"/>
          <w:color w:val="auto"/>
          <w:sz w:val="24"/>
          <w:szCs w:val="24"/>
          <w:highlight w:val="none"/>
        </w:rPr>
      </w:pPr>
      <w:r/>
      <w:bookmarkStart w:id="32" w:name="_Toc35393795"/>
      <w:r/>
      <w:bookmarkStart w:id="33" w:name="_Toc35393626"/>
      <w:r/>
      <w:bookmarkStart w:id="34" w:name="_Toc38985268"/>
      <w:r>
        <w:rPr>
          <w:rFonts w:hint="eastAsia" w:ascii="宋体" w:hAnsi="宋体" w:eastAsia="宋体" w:cs="宋体"/>
          <w:color w:val="auto"/>
          <w:sz w:val="24"/>
          <w:szCs w:val="24"/>
          <w:highlight w:val="none"/>
        </w:rPr>
        <w:t xml:space="preserve">磋商公告及磋商文件公告期限为自本公告发布之日起</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个工作日。</w:t>
      </w:r>
      <w:r/>
    </w:p>
    <w:p>
      <w:pPr>
        <w:ind w:left="0" w:firstLine="643"/>
        <w:keepLines/>
        <w:keepNext/>
        <w:pageBreakBefore w:val="0"/>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六、其他补充事宜</w:t>
      </w:r>
      <w:bookmarkEnd w:id="32"/>
      <w:r/>
      <w:bookmarkEnd w:id="33"/>
      <w:r/>
      <w:bookmarkEnd w:id="34"/>
      <w:r/>
      <w:r/>
    </w:p>
    <w:p>
      <w:p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bookmarkStart w:id="35" w:name="_Toc35393796"/>
      <w:r/>
      <w:bookmarkStart w:id="36" w:name="_Toc28359008"/>
      <w:r/>
      <w:bookmarkStart w:id="37" w:name="_Toc28359085"/>
      <w:r/>
      <w:bookmarkStart w:id="38" w:name="_Toc38985269"/>
      <w:r/>
      <w:bookmarkStart w:id="39" w:name="_Toc35393627"/>
      <w:r>
        <w:rPr>
          <w:rFonts w:hint="eastAsia" w:ascii="宋体" w:hAnsi="宋体" w:eastAsia="宋体" w:cs="宋体"/>
          <w:color w:val="auto"/>
          <w:sz w:val="24"/>
          <w:szCs w:val="24"/>
          <w:highlight w:val="none"/>
          <w:lang w:val="en-US" w:eastAsia="zh-CN" w:bidi="ar-SA"/>
        </w:rPr>
        <w:t xml:space="preserve">1.</w:t>
      </w:r>
      <w:r>
        <w:rPr>
          <w:rFonts w:hint="eastAsia" w:ascii="宋体" w:hAnsi="宋体"/>
          <w:bCs/>
          <w:color w:val="auto"/>
          <w:sz w:val="24"/>
          <w:szCs w:val="24"/>
          <w:highlight w:val="none"/>
        </w:rPr>
        <w:t xml:space="preserve">本次磋商不收取磋商保证金。</w:t>
      </w:r>
      <w:r/>
    </w:p>
    <w:p>
      <w:p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bCs/>
          <w:color w:val="auto"/>
          <w:sz w:val="24"/>
          <w:szCs w:val="24"/>
          <w:highlight w:val="none"/>
        </w:rPr>
        <w:t xml:space="preserve">有关本次磋商的事项若存在变动或修改，敬请及时关注</w:t>
      </w:r>
      <w:r>
        <w:rPr>
          <w:rFonts w:hint="eastAsia" w:ascii="宋体" w:hAnsi="宋体"/>
          <w:bCs/>
          <w:color w:val="auto"/>
          <w:sz w:val="24"/>
          <w:szCs w:val="24"/>
          <w:highlight w:val="none"/>
          <w:lang w:val="en-US" w:eastAsia="zh-CN"/>
        </w:rPr>
        <w:t xml:space="preserve">采购代理机构</w:t>
      </w:r>
      <w:r>
        <w:rPr>
          <w:rFonts w:hint="eastAsia" w:ascii="宋体" w:hAnsi="宋体"/>
          <w:bCs/>
          <w:color w:val="auto"/>
          <w:sz w:val="24"/>
          <w:szCs w:val="24"/>
          <w:highlight w:val="none"/>
        </w:rPr>
        <w:t xml:space="preserve">在“江苏政府采购网”发布的更正公告。</w:t>
      </w:r>
      <w:r/>
    </w:p>
    <w:p>
      <w:p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bCs/>
          <w:color w:val="auto"/>
          <w:sz w:val="24"/>
          <w:szCs w:val="24"/>
          <w:highlight w:val="none"/>
        </w:rPr>
        <w:t xml:space="preserve">“苏采云”系统使用相关提醒</w:t>
      </w:r>
      <w:r/>
    </w:p>
    <w:p>
      <w:p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3.1.根据省财政厅《关于</w:t>
      </w:r>
      <w:r>
        <w:rPr>
          <w:rFonts w:hint="eastAsia" w:ascii="宋体" w:hAnsi="宋体" w:eastAsia="宋体" w:cs="宋体"/>
          <w:color w:val="auto"/>
          <w:sz w:val="24"/>
          <w:szCs w:val="24"/>
          <w:highlight w:val="none"/>
          <w:lang w:val="en-US" w:eastAsia="zh-CN" w:bidi="ar-SA"/>
        </w:rPr>
        <w:t xml:space="preserve">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3.2领取CA和办理电子签章详见《苏采云系统供应商操作手册》（以下简称《操作手册》）、进行注册并按《操作手册》要求制作、上传电子响应文件。</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3磋商当天响应供应商应及时登录“苏采云”，并在规定时间内自行实施远程解密。响应供应商解密时间限定为响应文件解密指令发出后30分钟（供应商应当充分考虑网络延时造成的本地网络计时不一致风险，提前完成解密动作）。响应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苏采云平台发生故障，导致磋商无法进行的，采购人可根据实际情况延长相应时间。</w:t>
      </w:r>
      <w:r/>
    </w:p>
    <w:p>
      <w:pPr>
        <w:ind w:left="0" w:firstLine="643"/>
        <w:keepLines/>
        <w:keepNext/>
        <w:pageBreakBefore w:val="0"/>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七、本次磋商联系方式</w:t>
      </w:r>
      <w:bookmarkEnd w:id="35"/>
      <w:r/>
      <w:bookmarkEnd w:id="36"/>
      <w:r/>
      <w:bookmarkEnd w:id="37"/>
      <w:r/>
      <w:bookmarkEnd w:id="38"/>
      <w:r/>
      <w:bookmarkEnd w:id="39"/>
      <w:r/>
      <w:r/>
    </w:p>
    <w:p>
      <w:pPr>
        <w:ind w:left="0"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left="0" w:firstLine="720"/>
        <w:jc w:val="left"/>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cs="宋体"/>
          <w:color w:val="auto"/>
          <w:sz w:val="24"/>
          <w:szCs w:val="24"/>
          <w:highlight w:val="none"/>
          <w:u w:val="single"/>
          <w:lang w:eastAsia="zh-CN"/>
        </w:rPr>
        <w:t xml:space="preserve">南通市通州区二甲镇人民政府</w:t>
      </w:r>
      <w:r/>
    </w:p>
    <w:p>
      <w:pPr>
        <w:ind w:left="0" w:firstLine="720"/>
        <w:jc w:val="left"/>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址：</w:t>
      </w:r>
      <w:r>
        <w:rPr>
          <w:rFonts w:hint="eastAsia" w:ascii="宋体" w:hAnsi="宋体" w:cs="宋体"/>
          <w:color w:val="auto"/>
          <w:sz w:val="24"/>
          <w:szCs w:val="24"/>
          <w:highlight w:val="none"/>
          <w:u w:val="single"/>
          <w:lang w:eastAsia="zh-CN"/>
        </w:rPr>
        <w:t xml:space="preserve">通州区二甲镇</w:t>
      </w:r>
      <w:r/>
    </w:p>
    <w:p>
      <w:pPr>
        <w:ind w:left="0" w:firstLine="7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u w:val="single"/>
          <w:lang w:val="en-US" w:eastAsia="zh-CN"/>
        </w:rPr>
        <w:t xml:space="preserve">彭先生</w:t>
      </w:r>
      <w:r/>
    </w:p>
    <w:p>
      <w:pPr>
        <w:ind w:left="0" w:firstLine="720"/>
        <w:jc w:val="left"/>
        <w:pageBreakBefore w:val="0"/>
        <w:spacing w:line="360" w:lineRule="auto"/>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联系方式：</w:t>
      </w:r>
      <w:r>
        <w:rPr>
          <w:rFonts w:hint="eastAsia" w:ascii="宋体" w:hAnsi="宋体"/>
          <w:color w:val="auto"/>
          <w:sz w:val="24"/>
          <w:highlight w:val="none"/>
          <w:u w:val="single"/>
          <w:lang w:val="en-US" w:eastAsia="zh-CN"/>
        </w:rPr>
        <w:t xml:space="preserve">17626615035</w:t>
      </w:r>
      <w:r/>
    </w:p>
    <w:p>
      <w:pPr>
        <w:ind w:left="0" w:firstLine="480"/>
        <w:jc w:val="left"/>
        <w:pageBreakBefore w:val="0"/>
        <w:spacing w:line="360" w:lineRule="auto"/>
        <w:widowControl/>
        <w:rPr>
          <w:rFonts w:hint="eastAsia" w:ascii="宋体" w:hAnsi="宋体" w:eastAsia="宋体" w:cs="宋体"/>
          <w:color w:val="auto"/>
          <w:sz w:val="24"/>
          <w:szCs w:val="24"/>
          <w:highlight w:val="none"/>
        </w:rPr>
      </w:pPr>
      <w:r/>
      <w:bookmarkStart w:id="40" w:name="_Toc28359087"/>
      <w:r/>
      <w:bookmarkStart w:id="41" w:name="_Toc28359010"/>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代理信息</w:t>
      </w:r>
      <w:r/>
    </w:p>
    <w:p>
      <w:pPr>
        <w:ind w:left="0" w:firstLine="720"/>
        <w:jc w:val="left"/>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cs="宋体"/>
          <w:color w:val="auto"/>
          <w:sz w:val="24"/>
          <w:szCs w:val="24"/>
          <w:highlight w:val="none"/>
          <w:u w:val="single"/>
          <w:lang w:eastAsia="zh-CN"/>
        </w:rPr>
        <w:t xml:space="preserve">南通俊达工程造价咨询有限公司</w:t>
      </w:r>
      <w:r/>
    </w:p>
    <w:p>
      <w:pPr>
        <w:ind w:left="0" w:firstLine="720"/>
        <w:jc w:val="left"/>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地 址：</w:t>
      </w:r>
      <w:r>
        <w:rPr>
          <w:rFonts w:hint="eastAsia" w:ascii="宋体" w:hAnsi="宋体" w:cs="宋体"/>
          <w:color w:val="auto"/>
          <w:sz w:val="24"/>
          <w:szCs w:val="24"/>
          <w:highlight w:val="none"/>
          <w:u w:val="single"/>
          <w:lang w:eastAsia="zh-CN"/>
        </w:rPr>
        <w:t xml:space="preserve">南通市通州区朝霞路鑫河湾</w:t>
      </w:r>
      <w:r/>
    </w:p>
    <w:p>
      <w:pPr>
        <w:ind w:left="0" w:firstLine="72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u w:val="single"/>
          <w:lang w:val="en-US" w:eastAsia="zh-CN"/>
        </w:rPr>
        <w:t xml:space="preserve">刘工</w:t>
      </w:r>
      <w:r>
        <w:rPr>
          <w:rFonts w:hint="eastAsia" w:ascii="宋体" w:hAnsi="宋体" w:eastAsia="宋体" w:cs="宋体"/>
          <w:color w:val="auto"/>
          <w:sz w:val="24"/>
          <w:szCs w:val="24"/>
          <w:highlight w:val="none"/>
        </w:rPr>
        <w:t xml:space="preserve">  </w:t>
      </w:r>
      <w:r/>
    </w:p>
    <w:p>
      <w:pPr>
        <w:ind w:left="0" w:firstLine="720"/>
        <w:jc w:val="left"/>
        <w:pageBreakBefore w:val="0"/>
        <w:spacing w:line="360" w:lineRule="auto"/>
        <w:widowControl/>
        <w:rPr>
          <w:rFonts w:hint="eastAsia" w:ascii="宋体" w:hAnsi="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联系方式：</w:t>
      </w:r>
      <w:bookmarkEnd w:id="40"/>
      <w:r/>
      <w:bookmarkEnd w:id="41"/>
      <w:r/>
      <w:bookmarkStart w:id="42" w:name="_Toc120614211"/>
      <w:r>
        <w:rPr>
          <w:rFonts w:hint="eastAsia" w:ascii="宋体" w:hAnsi="宋体" w:cs="宋体"/>
          <w:color w:val="auto"/>
          <w:sz w:val="24"/>
          <w:szCs w:val="24"/>
          <w:highlight w:val="none"/>
          <w:u w:val="single"/>
          <w:lang w:val="en-US" w:eastAsia="zh-CN"/>
        </w:rPr>
        <w:t xml:space="preserve">0513-86101116、15306485157</w:t>
      </w:r>
      <w:r/>
    </w:p>
    <w:p>
      <w:pPr>
        <w:ind w:firstLine="420"/>
        <w:jc w:val="left"/>
        <w:pageBreakBefore w:val="0"/>
        <w:spacing w:line="360" w:lineRule="auto"/>
        <w:widowControl/>
        <w:rPr>
          <w:rFonts w:hint="default" w:ascii="宋体" w:hAnsi="宋体" w:cs="宋体"/>
          <w:color w:val="auto"/>
          <w:sz w:val="24"/>
          <w:szCs w:val="24"/>
          <w:highlight w:val="none"/>
          <w:u w:val="single"/>
          <w:lang w:val="en-US" w:eastAsia="zh-CN"/>
        </w:rPr>
      </w:pPr>
      <w:r>
        <w:rPr>
          <w:rFonts w:hint="eastAsia" w:ascii="宋体" w:hAnsi="宋体" w:eastAsia="宋体" w:cs="宋体"/>
          <w:color w:val="auto"/>
          <w:sz w:val="24"/>
          <w:szCs w:val="24"/>
          <w:highlight w:val="none"/>
          <w:u w:val="none"/>
          <w:lang w:val="en-US" w:eastAsia="zh-CN"/>
        </w:rPr>
        <w:t xml:space="preserve">3.</w:t>
      </w:r>
      <w:r>
        <w:rPr>
          <w:rFonts w:hint="eastAsia" w:ascii="宋体" w:hAnsi="宋体" w:eastAsia="宋体" w:cs="宋体"/>
          <w:color w:val="auto"/>
          <w:sz w:val="24"/>
          <w:szCs w:val="24"/>
          <w:highlight w:val="none"/>
          <w:u w:val="none"/>
          <w:lang w:eastAsia="zh-CN"/>
        </w:rPr>
        <w:t xml:space="preserve">交易系统软件维护人员：</w:t>
      </w:r>
      <w:r>
        <w:rPr>
          <w:rFonts w:hint="eastAsia" w:ascii="宋体" w:hAnsi="宋体" w:eastAsia="宋体" w:cs="宋体"/>
          <w:color w:val="auto"/>
          <w:sz w:val="24"/>
          <w:szCs w:val="24"/>
          <w:highlight w:val="none"/>
          <w:u w:val="single"/>
          <w:lang w:eastAsia="zh-CN"/>
        </w:rPr>
        <w:t xml:space="preserve">0519-86722801、0519-86722806</w:t>
      </w:r>
      <w:r/>
    </w:p>
    <w:p>
      <w:pPr>
        <w:ind w:left="0" w:firstLine="720"/>
        <w:jc w:val="left"/>
        <w:pageBreakBefore w:val="0"/>
        <w:spacing w:line="360" w:lineRule="auto"/>
        <w:widowControl/>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r>
      <w:r/>
    </w:p>
    <w:p>
      <w:pPr>
        <w:ind w:firstLine="880"/>
        <w:jc w:val="center"/>
        <w:keepNext/>
        <w:pageBreakBefore w:val="0"/>
        <w:spacing w:line="360" w:lineRule="auto"/>
        <w:widowControl w:val="off"/>
        <w:rPr>
          <w:rFonts w:hint="eastAsia" w:ascii="宋体" w:hAnsi="宋体" w:eastAsia="宋体" w:cs="宋体"/>
          <w:b/>
          <w:bCs/>
          <w:color w:val="auto"/>
          <w:sz w:val="44"/>
          <w:szCs w:val="44"/>
          <w:highlight w:val="none"/>
        </w:rPr>
        <w:sectPr>
          <w:footerReference w:type="default" r:id="rId14"/>
          <w:footerReference w:type="first" r:id="rId15"/>
          <w:footnotePr/>
          <w:endnotePr/>
          <w:type w:val="nextPage"/>
          <w:pgSz w:w="11906" w:h="16838" w:orient="portrait"/>
          <w:pgMar w:top="1418" w:right="1555" w:bottom="1418" w:left="1531" w:header="851" w:footer="992" w:gutter="0"/>
          <w:lnNumType w:countBy="0" w:distance="360"/>
          <w:cols w:num="1" w:sep="0" w:space="720" w:equalWidth="1"/>
          <w:docGrid w:linePitch="360"/>
          <w:titlePg/>
        </w:sectPr>
        <w:outlineLvl w:val="0"/>
      </w:pPr>
      <w:r>
        <w:rPr>
          <w:rFonts w:hint="eastAsia" w:ascii="宋体" w:hAnsi="宋体" w:eastAsia="宋体" w:cs="宋体"/>
          <w:b/>
          <w:bCs/>
          <w:color w:val="auto"/>
          <w:sz w:val="44"/>
          <w:szCs w:val="44"/>
          <w:highlight w:val="none"/>
        </w:rPr>
      </w:r>
      <w:r/>
    </w:p>
    <w:p>
      <w:pPr>
        <w:ind w:firstLine="880"/>
        <w:jc w:val="center"/>
        <w:keepNext/>
        <w:pageBreakBefore w:val="0"/>
        <w:spacing w:line="360" w:lineRule="auto"/>
        <w:widowControl w:val="off"/>
        <w:rPr>
          <w:rFonts w:hint="eastAsia" w:ascii="宋体" w:hAnsi="宋体" w:eastAsia="宋体" w:cs="宋体"/>
          <w:b/>
          <w:bCs/>
          <w:color w:val="auto"/>
          <w:sz w:val="44"/>
          <w:szCs w:val="44"/>
          <w:highlight w:val="none"/>
        </w:rPr>
        <w:outlineLvl w:val="0"/>
      </w:pPr>
      <w:r>
        <w:rPr>
          <w:rFonts w:hint="eastAsia" w:ascii="宋体" w:hAnsi="宋体" w:eastAsia="宋体" w:cs="宋体"/>
          <w:b/>
          <w:bCs/>
          <w:color w:val="auto"/>
          <w:sz w:val="44"/>
          <w:szCs w:val="44"/>
          <w:highlight w:val="none"/>
        </w:rPr>
        <w:t xml:space="preserve">第二章  </w:t>
      </w:r>
      <w:bookmarkEnd w:id="1"/>
      <w:r/>
      <w:bookmarkEnd w:id="2"/>
      <w:r/>
      <w:bookmarkEnd w:id="3"/>
      <w:r/>
      <w:bookmarkEnd w:id="4"/>
      <w:r/>
      <w:bookmarkEnd w:id="5"/>
      <w:r/>
      <w:bookmarkEnd w:id="42"/>
      <w:r>
        <w:rPr>
          <w:rFonts w:hint="eastAsia" w:ascii="宋体" w:hAnsi="宋体" w:cs="宋体"/>
          <w:b/>
          <w:bCs/>
          <w:color w:val="auto"/>
          <w:sz w:val="44"/>
          <w:szCs w:val="44"/>
          <w:highlight w:val="none"/>
          <w:lang w:val="en-US" w:eastAsia="zh-CN"/>
        </w:rPr>
        <w:t xml:space="preserve">供应商</w:t>
      </w:r>
      <w:r>
        <w:rPr>
          <w:rFonts w:hint="eastAsia" w:ascii="宋体" w:hAnsi="宋体" w:eastAsia="宋体" w:cs="宋体"/>
          <w:b/>
          <w:bCs/>
          <w:color w:val="auto"/>
          <w:sz w:val="44"/>
          <w:szCs w:val="44"/>
          <w:highlight w:val="none"/>
        </w:rPr>
        <w:t xml:space="preserve">须知</w:t>
      </w:r>
      <w:r/>
    </w:p>
    <w:p>
      <w:pPr>
        <w:ind w:firstLine="643"/>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43" w:name="_Toc120614214"/>
      <w:r/>
      <w:bookmarkStart w:id="44" w:name="_Toc20823275"/>
      <w:r/>
      <w:bookmarkStart w:id="45" w:name="_Toc16938519"/>
      <w:r/>
      <w:bookmarkStart w:id="46" w:name="_Toc513029203"/>
      <w:r>
        <w:rPr>
          <w:rFonts w:hint="eastAsia" w:ascii="宋体" w:hAnsi="宋体" w:eastAsia="宋体" w:cs="宋体"/>
          <w:b/>
          <w:bCs/>
          <w:color w:val="auto"/>
          <w:sz w:val="32"/>
          <w:szCs w:val="32"/>
          <w:highlight w:val="none"/>
        </w:rPr>
        <w:t xml:space="preserve">一、总则</w:t>
      </w:r>
      <w:bookmarkEnd w:id="43"/>
      <w:r/>
      <w:bookmarkEnd w:id="44"/>
      <w:r/>
      <w:bookmarkEnd w:id="45"/>
      <w:r/>
      <w:bookmarkEnd w:id="46"/>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47" w:name="_Hlt16619475"/>
      <w:r/>
      <w:bookmarkEnd w:id="47"/>
      <w:r/>
      <w:bookmarkStart w:id="48" w:name="_Toc458694821"/>
      <w:r/>
      <w:bookmarkStart w:id="49" w:name="_Toc513029204"/>
      <w:r/>
      <w:bookmarkStart w:id="50" w:name="_Toc16938520"/>
      <w:r/>
      <w:bookmarkStart w:id="51" w:name="_Toc20823276"/>
      <w:r>
        <w:rPr>
          <w:rFonts w:hint="eastAsia" w:ascii="宋体" w:hAnsi="宋体" w:eastAsia="宋体" w:cs="宋体"/>
          <w:color w:val="auto"/>
          <w:sz w:val="28"/>
          <w:szCs w:val="28"/>
          <w:highlight w:val="none"/>
        </w:rPr>
        <w:t xml:space="preserve">1</w:t>
      </w:r>
      <w:bookmarkEnd w:id="48"/>
      <w:r>
        <w:rPr>
          <w:rFonts w:hint="eastAsia" w:ascii="宋体" w:hAnsi="宋体" w:eastAsia="宋体" w:cs="宋体"/>
          <w:color w:val="auto"/>
          <w:sz w:val="28"/>
          <w:szCs w:val="28"/>
          <w:highlight w:val="none"/>
        </w:rPr>
        <w:t xml:space="preserve">、采购方式</w:t>
      </w:r>
      <w:bookmarkEnd w:id="49"/>
      <w:r/>
      <w:bookmarkEnd w:id="50"/>
      <w:r/>
      <w:bookmarkEnd w:id="51"/>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1.1 本次</w:t>
      </w:r>
      <w:r>
        <w:rPr>
          <w:rFonts w:hint="eastAsia" w:ascii="宋体" w:hAnsi="宋体" w:eastAsia="宋体" w:cs="宋体"/>
          <w:color w:val="auto"/>
          <w:sz w:val="24"/>
          <w:szCs w:val="21"/>
          <w:highlight w:val="none"/>
          <w:lang w:val="en-US" w:eastAsia="zh-CN"/>
        </w:rPr>
        <w:t xml:space="preserve">开标</w:t>
      </w:r>
      <w:r>
        <w:rPr>
          <w:rFonts w:hint="eastAsia" w:ascii="宋体" w:hAnsi="宋体" w:eastAsia="宋体" w:cs="宋体"/>
          <w:color w:val="auto"/>
          <w:sz w:val="24"/>
          <w:szCs w:val="21"/>
          <w:highlight w:val="none"/>
        </w:rPr>
        <w:t xml:space="preserve">活动采取竞争性磋商</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以下简称磋商</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方式，本磋商文件仅适用于磋商公告中所述项目。</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52" w:name="_Toc20823277"/>
      <w:r/>
      <w:bookmarkStart w:id="53" w:name="_Toc513029205"/>
      <w:r/>
      <w:bookmarkStart w:id="54" w:name="_Toc16938521"/>
      <w:r>
        <w:rPr>
          <w:rFonts w:hint="eastAsia" w:ascii="宋体" w:hAnsi="宋体" w:eastAsia="宋体" w:cs="宋体"/>
          <w:color w:val="auto"/>
          <w:sz w:val="28"/>
          <w:szCs w:val="28"/>
          <w:highlight w:val="none"/>
        </w:rPr>
        <w:t xml:space="preserve">2、合格的</w:t>
      </w:r>
      <w:bookmarkEnd w:id="52"/>
      <w:r/>
      <w:bookmarkEnd w:id="53"/>
      <w:r/>
      <w:bookmarkEnd w:id="54"/>
      <w:r>
        <w:rPr>
          <w:rFonts w:hint="eastAsia" w:ascii="宋体" w:hAnsi="宋体" w:eastAsia="宋体" w:cs="宋体"/>
          <w:color w:val="auto"/>
          <w:sz w:val="28"/>
          <w:szCs w:val="28"/>
          <w:highlight w:val="none"/>
        </w:rPr>
        <w:t xml:space="preserve">供应商</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2.1满足磋商公告中供应商资格要求的规定。</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满足本磋商文件实质性要求和条件的规定。</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55" w:name="_Toc20823278"/>
      <w:r/>
      <w:bookmarkStart w:id="56" w:name="_Toc513029206"/>
      <w:r/>
      <w:bookmarkStart w:id="57" w:name="_Toc16938522"/>
      <w:r>
        <w:rPr>
          <w:rFonts w:hint="eastAsia" w:ascii="宋体" w:hAnsi="宋体" w:eastAsia="宋体" w:cs="宋体"/>
          <w:color w:val="auto"/>
          <w:sz w:val="28"/>
          <w:szCs w:val="28"/>
          <w:highlight w:val="none"/>
        </w:rPr>
        <w:t xml:space="preserve">3、适用法律</w:t>
      </w:r>
      <w:bookmarkEnd w:id="55"/>
      <w:r/>
      <w:bookmarkEnd w:id="56"/>
      <w:r/>
      <w:bookmarkEnd w:id="57"/>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3.1 本次磋商及由此产生的合同受中华人民共和国有关的法律法规制约和保护。</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58" w:name="_Toc20823279"/>
      <w:r/>
      <w:bookmarkStart w:id="59" w:name="_Toc513029207"/>
      <w:r/>
      <w:bookmarkStart w:id="60" w:name="_Toc16938523"/>
      <w:r/>
      <w:bookmarkStart w:id="61" w:name="_Toc462564067"/>
      <w:r>
        <w:rPr>
          <w:rFonts w:hint="eastAsia" w:ascii="宋体" w:hAnsi="宋体" w:eastAsia="宋体" w:cs="宋体"/>
          <w:color w:val="auto"/>
          <w:sz w:val="28"/>
          <w:szCs w:val="28"/>
          <w:highlight w:val="none"/>
        </w:rPr>
        <w:t xml:space="preserve">4、磋商费用</w:t>
      </w:r>
      <w:bookmarkEnd w:id="58"/>
      <w:r/>
      <w:bookmarkEnd w:id="59"/>
      <w:r/>
      <w:bookmarkEnd w:id="60"/>
      <w:r/>
      <w:bookmarkEnd w:id="61"/>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4.1供应商应自行承担所有与参加本次磋商有关的费用，无论磋商过程中的做法和结果如何，</w:t>
      </w:r>
      <w:r>
        <w:rPr>
          <w:rFonts w:hint="eastAsia" w:ascii="宋体" w:hAnsi="宋体" w:eastAsia="宋体" w:cs="宋体"/>
          <w:color w:val="auto"/>
          <w:sz w:val="24"/>
          <w:szCs w:val="24"/>
          <w:highlight w:val="none"/>
          <w:lang w:val="en-US" w:eastAsia="zh-CN"/>
        </w:rPr>
        <w:t xml:space="preserve">招标人</w:t>
      </w:r>
      <w:r>
        <w:rPr>
          <w:rFonts w:hint="eastAsia" w:ascii="宋体" w:hAnsi="宋体" w:eastAsia="宋体" w:cs="宋体"/>
          <w:color w:val="auto"/>
          <w:sz w:val="24"/>
          <w:szCs w:val="24"/>
          <w:highlight w:val="none"/>
        </w:rPr>
        <w:t xml:space="preserve">在任何情况下均无义务和责任承担这些费用。</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4.2本次磋商采购人不收取标书工本费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通州区公共资源交易中心不收取</w:t>
      </w:r>
      <w:r>
        <w:rPr>
          <w:rFonts w:hint="eastAsia" w:ascii="宋体" w:hAnsi="宋体" w:eastAsia="宋体" w:cs="宋体"/>
          <w:color w:val="auto"/>
          <w:sz w:val="24"/>
          <w:szCs w:val="24"/>
          <w:highlight w:val="none"/>
        </w:rPr>
        <w:t xml:space="preserve">成交服务费。</w:t>
      </w:r>
      <w:r/>
    </w:p>
    <w:p>
      <w:pPr>
        <w:ind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本项目招标代理费按照《关于印发江苏省招标代理服务收费的指导意见》苏招协</w:t>
      </w:r>
      <w:r>
        <w:rPr>
          <w:rFonts w:hint="eastAsia" w:ascii="宋体" w:hAnsi="宋体" w:cs="宋体"/>
          <w:color w:val="auto"/>
          <w:sz w:val="24"/>
          <w:szCs w:val="24"/>
          <w:highlight w:val="none"/>
          <w:lang w:val="en-US" w:eastAsia="zh-CN"/>
        </w:rPr>
        <w:t xml:space="preserve">〔2022〕</w:t>
      </w:r>
      <w:r>
        <w:rPr>
          <w:rFonts w:hint="eastAsia" w:ascii="宋体" w:hAnsi="宋体" w:eastAsia="宋体" w:cs="宋体"/>
          <w:color w:val="auto"/>
          <w:sz w:val="24"/>
          <w:szCs w:val="24"/>
          <w:highlight w:val="none"/>
          <w:lang w:val="en-US" w:eastAsia="zh-CN"/>
        </w:rPr>
        <w:t xml:space="preserve">002文</w:t>
      </w:r>
      <w:r>
        <w:rPr>
          <w:rFonts w:hint="eastAsia" w:ascii="宋体" w:hAnsi="宋体" w:cs="宋体"/>
          <w:color w:val="auto"/>
          <w:sz w:val="24"/>
          <w:szCs w:val="24"/>
          <w:highlight w:val="none"/>
          <w:lang w:val="en-US" w:eastAsia="zh-CN"/>
        </w:rPr>
        <w:t xml:space="preserve">五折</w:t>
      </w:r>
      <w:r>
        <w:rPr>
          <w:rFonts w:hint="eastAsia" w:ascii="宋体" w:hAnsi="宋体" w:eastAsia="宋体" w:cs="宋体"/>
          <w:color w:val="auto"/>
          <w:sz w:val="24"/>
          <w:szCs w:val="24"/>
          <w:highlight w:val="none"/>
          <w:lang w:val="en-US" w:eastAsia="zh-CN"/>
        </w:rPr>
        <w:t xml:space="preserve">计取，报价综合考虑，由成交供应商支付</w:t>
      </w:r>
      <w:r>
        <w:rPr>
          <w:rFonts w:hint="eastAsia" w:ascii="宋体" w:hAnsi="宋体" w:eastAsia="宋体" w:cs="宋体"/>
          <w:color w:val="auto"/>
          <w:sz w:val="24"/>
          <w:szCs w:val="24"/>
          <w:highlight w:val="none"/>
          <w:lang w:eastAsia="zh-CN"/>
        </w:rPr>
        <w:t xml:space="preserve">。</w:t>
      </w:r>
      <w:r/>
    </w:p>
    <w:p>
      <w:pPr>
        <w:ind w:firstLine="420"/>
        <w:jc w:val="center"/>
        <w:spacing w:line="360" w:lineRule="auto"/>
        <w:tabs>
          <w:tab w:val="left" w:pos="900" w:leader="none"/>
        </w:tabs>
        <w:rPr>
          <w:rFonts w:hint="eastAsia" w:ascii="宋体" w:hAnsi="宋体" w:eastAsia="宋体" w:cs="Times New Roman"/>
          <w:color w:val="auto"/>
          <w:sz w:val="24"/>
          <w:highlight w:val="none"/>
          <w:lang w:val="en-US" w:eastAsia="zh-CN"/>
        </w:rPr>
      </w:pPr>
      <w:r>
        <w:rPr>
          <w:rFonts w:hint="eastAsia"/>
          <w:color w:val="auto"/>
          <w:highlight w:val="none"/>
        </w:rPr>
        <mc:AlternateContent>
          <mc:Choice Requires="wpg">
            <w:drawing>
              <wp:inline xmlns:wp="http://schemas.openxmlformats.org/drawingml/2006/wordprocessingDrawing" distT="0" distB="0" distL="0" distR="0">
                <wp:extent cx="3382010" cy="718820"/>
                <wp:effectExtent l="0" t="0" r="8890" b="5080"/>
                <wp:docPr id="10" name="图片 2" descr="4e82181609d052ed96ccb175d07cd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descr="4e82181609d052ed96ccb175d07cd22"/>
                        <pic:cNvPicPr>
                          <a:picLocks noChangeAspect="1"/>
                        </pic:cNvPicPr>
                        <pic:nvPr/>
                      </pic:nvPicPr>
                      <pic:blipFill>
                        <a:blip r:embed="rId23"/>
                        <a:srcRect l="0" t="0" r="0" b="22843"/>
                        <a:stretch/>
                      </pic:blipFill>
                      <pic:spPr bwMode="auto">
                        <a:xfrm>
                          <a:off x="0" y="0"/>
                          <a:ext cx="3382010" cy="7188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266.3pt;height:56.6pt;mso-wrap-distance-left:0.0pt;mso-wrap-distance-top:0.0pt;mso-wrap-distance-right:0.0pt;mso-wrap-distance-bottom:0.0pt;" stroked="f">
                <v:path textboxrect="0,0,0,0"/>
                <v:imagedata r:id="rId23" o:title=""/>
              </v:shape>
            </w:pict>
          </mc:Fallback>
        </mc:AlternateContent>
      </w:r>
      <w:r/>
    </w:p>
    <w:p>
      <w:pPr>
        <w:ind w:firstLine="480"/>
        <w:keepLines w:val="0"/>
        <w:keepNext w:val="0"/>
        <w:pageBreakBefore w:val="0"/>
        <w:spacing w:line="440" w:lineRule="exact"/>
        <w:widowControl w:val="off"/>
        <w:tabs>
          <w:tab w:val="left" w:pos="900" w:leader="none"/>
        </w:tabs>
        <w:rPr>
          <w:rFonts w:hint="eastAsia"/>
          <w:color w:val="auto"/>
          <w:highlight w:val="none"/>
          <w:lang w:eastAsia="zh-CN"/>
        </w:rPr>
      </w:pPr>
      <w:r>
        <w:rPr>
          <w:rFonts w:hint="eastAsia" w:ascii="宋体" w:hAnsi="宋体" w:eastAsia="宋体" w:cs="Times New Roman"/>
          <w:color w:val="auto"/>
          <w:sz w:val="24"/>
          <w:highlight w:val="none"/>
          <w:lang w:val="en-US" w:eastAsia="zh-CN"/>
        </w:rPr>
        <w:t xml:space="preserve">当50万元＜中标价≤400万元时，代理费=</w:t>
      </w:r>
      <w:r>
        <w:rPr>
          <w:rFonts w:hint="eastAsia" w:ascii="宋体" w:hAnsi="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en-US" w:eastAsia="zh-CN"/>
        </w:rPr>
        <w:t xml:space="preserve">中标价-50）*1.5%</w:t>
      </w:r>
      <w:r>
        <w:rPr>
          <w:rFonts w:hint="eastAsia" w:ascii="宋体" w:hAnsi="宋体" w:cs="Times New Roman"/>
          <w:color w:val="auto"/>
          <w:sz w:val="24"/>
          <w:highlight w:val="none"/>
          <w:lang w:val="en-US" w:eastAsia="zh-CN"/>
        </w:rPr>
        <w:t xml:space="preserve">]*50%</w:t>
      </w:r>
      <w:r>
        <w:rPr>
          <w:rFonts w:hint="eastAsia" w:ascii="宋体" w:hAnsi="宋体" w:eastAsia="宋体" w:cs="Times New Roman"/>
          <w:color w:val="auto"/>
          <w:sz w:val="24"/>
          <w:highlight w:val="none"/>
          <w:lang w:val="en-US" w:eastAsia="zh-CN"/>
        </w:rPr>
        <w:t xml:space="preserve">。</w:t>
      </w:r>
      <w:r/>
    </w:p>
    <w:p>
      <w:pPr>
        <w:ind w:firstLine="602"/>
        <w:keepLines/>
        <w:keepNext/>
        <w:pageBreakBefore w:val="0"/>
        <w:spacing w:line="360" w:lineRule="auto"/>
        <w:widowControl w:val="off"/>
        <w:rPr>
          <w:rFonts w:hint="eastAsia" w:ascii="宋体" w:hAnsi="宋体" w:eastAsia="宋体" w:cs="宋体"/>
          <w:color w:val="auto"/>
          <w:sz w:val="28"/>
          <w:szCs w:val="28"/>
          <w:highlight w:val="none"/>
        </w:rPr>
        <w:outlineLvl w:val="3"/>
      </w:pPr>
      <w:r>
        <w:rPr>
          <w:rFonts w:hint="eastAsia" w:ascii="宋体" w:hAnsi="宋体" w:eastAsia="宋体" w:cs="宋体"/>
          <w:b/>
          <w:bCs/>
          <w:color w:val="auto"/>
          <w:sz w:val="30"/>
          <w:szCs w:val="28"/>
          <w:highlight w:val="none"/>
        </w:rPr>
        <w:t xml:space="preserve">5、</w:t>
      </w:r>
      <w:r>
        <w:rPr>
          <w:rFonts w:hint="eastAsia" w:ascii="宋体" w:hAnsi="宋体" w:eastAsia="宋体" w:cs="宋体"/>
          <w:color w:val="auto"/>
          <w:sz w:val="28"/>
          <w:szCs w:val="28"/>
          <w:highlight w:val="none"/>
        </w:rPr>
        <w:t xml:space="preserve">磋商文件的约束力</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供应商一旦参加本项目采购活动，即被认为接受了本磋商文件的规定和约束。</w:t>
      </w:r>
      <w:r/>
    </w:p>
    <w:p>
      <w:pPr>
        <w:ind w:firstLine="643"/>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62" w:name="_Toc16938525"/>
      <w:r/>
      <w:bookmarkStart w:id="63" w:name="_Toc20823281"/>
      <w:r/>
      <w:bookmarkStart w:id="64" w:name="_Toc120614215"/>
      <w:r/>
      <w:bookmarkStart w:id="65" w:name="_Toc513029209"/>
      <w:r>
        <w:rPr>
          <w:rFonts w:hint="eastAsia" w:ascii="宋体" w:hAnsi="宋体" w:eastAsia="宋体" w:cs="宋体"/>
          <w:b/>
          <w:bCs/>
          <w:color w:val="auto"/>
          <w:sz w:val="32"/>
          <w:szCs w:val="32"/>
          <w:highlight w:val="none"/>
        </w:rPr>
        <w:t xml:space="preserve">二、</w:t>
      </w:r>
      <w:bookmarkEnd w:id="62"/>
      <w:r/>
      <w:bookmarkEnd w:id="63"/>
      <w:r/>
      <w:bookmarkEnd w:id="64"/>
      <w:r/>
      <w:bookmarkEnd w:id="65"/>
      <w:r>
        <w:rPr>
          <w:rFonts w:hint="eastAsia" w:ascii="宋体" w:hAnsi="宋体" w:eastAsia="宋体" w:cs="宋体"/>
          <w:b/>
          <w:bCs/>
          <w:color w:val="auto"/>
          <w:sz w:val="32"/>
          <w:szCs w:val="32"/>
          <w:highlight w:val="none"/>
        </w:rPr>
        <w:t xml:space="preserve">磋商文件</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66" w:name="_Toc20823282"/>
      <w:r/>
      <w:bookmarkStart w:id="67" w:name="_Toc513029210"/>
      <w:r/>
      <w:bookmarkStart w:id="68" w:name="_Toc16938526"/>
      <w:r>
        <w:rPr>
          <w:rFonts w:hint="eastAsia" w:ascii="宋体" w:hAnsi="宋体" w:eastAsia="宋体" w:cs="宋体"/>
          <w:color w:val="auto"/>
          <w:sz w:val="28"/>
          <w:szCs w:val="28"/>
          <w:highlight w:val="none"/>
        </w:rPr>
        <w:t xml:space="preserve">6、磋商文件构成</w:t>
      </w:r>
      <w:bookmarkEnd w:id="66"/>
      <w:r/>
      <w:bookmarkEnd w:id="67"/>
      <w:r/>
      <w:bookmarkEnd w:id="68"/>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6.1</w:t>
      </w:r>
      <w:r>
        <w:rPr>
          <w:rFonts w:hint="eastAsia" w:ascii="宋体" w:hAnsi="宋体" w:eastAsia="宋体" w:cs="宋体"/>
          <w:color w:val="auto"/>
          <w:sz w:val="24"/>
          <w:szCs w:val="21"/>
          <w:highlight w:val="none"/>
        </w:rPr>
        <w:t xml:space="preserve">磋商文件由以下部分组成：</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（1）磋商邀请</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（2）供应商须知</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（5）评审方法与评审标准</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（6）响应文件格式</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请仔细检查磋商文件是否齐全，如有缺漏请立即与</w:t>
      </w:r>
      <w:r>
        <w:rPr>
          <w:rFonts w:hint="eastAsia" w:ascii="宋体" w:hAnsi="宋体" w:cs="宋体"/>
          <w:color w:val="auto"/>
          <w:sz w:val="24"/>
          <w:szCs w:val="21"/>
          <w:highlight w:val="none"/>
          <w:lang w:val="en-US" w:eastAsia="zh-CN"/>
        </w:rPr>
        <w:t xml:space="preserve">采购</w:t>
      </w:r>
      <w:r>
        <w:rPr>
          <w:rFonts w:hint="eastAsia" w:ascii="宋体" w:hAnsi="宋体" w:eastAsia="宋体" w:cs="宋体"/>
          <w:color w:val="auto"/>
          <w:sz w:val="24"/>
          <w:szCs w:val="21"/>
          <w:highlight w:val="none"/>
          <w:lang w:val="en-US" w:eastAsia="zh-CN"/>
        </w:rPr>
        <w:t xml:space="preserve">代理</w:t>
      </w:r>
      <w:r>
        <w:rPr>
          <w:rFonts w:hint="eastAsia" w:ascii="宋体" w:hAnsi="宋体" w:cs="宋体"/>
          <w:color w:val="auto"/>
          <w:sz w:val="24"/>
          <w:szCs w:val="21"/>
          <w:highlight w:val="none"/>
          <w:lang w:val="en-US" w:eastAsia="zh-CN"/>
        </w:rPr>
        <w:t xml:space="preserve">机构</w:t>
      </w:r>
      <w:r>
        <w:rPr>
          <w:rFonts w:hint="eastAsia" w:ascii="宋体" w:hAnsi="宋体" w:eastAsia="宋体" w:cs="宋体"/>
          <w:color w:val="auto"/>
          <w:sz w:val="24"/>
          <w:szCs w:val="21"/>
          <w:highlight w:val="none"/>
        </w:rPr>
        <w:t xml:space="preserve">联系解决。</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6.2</w:t>
      </w:r>
      <w:r>
        <w:rPr>
          <w:rFonts w:hint="eastAsia" w:ascii="宋体" w:hAnsi="宋体" w:eastAsia="宋体" w:cs="宋体"/>
          <w:color w:val="auto"/>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69" w:name="_Toc462564070"/>
      <w:r/>
      <w:bookmarkStart w:id="70" w:name="_Toc20823283"/>
      <w:r/>
      <w:bookmarkStart w:id="71" w:name="_Toc16938527"/>
      <w:r/>
      <w:bookmarkStart w:id="72" w:name="_Toc513029211"/>
      <w:r>
        <w:rPr>
          <w:rFonts w:hint="eastAsia" w:ascii="宋体" w:hAnsi="宋体" w:eastAsia="宋体" w:cs="宋体"/>
          <w:color w:val="auto"/>
          <w:sz w:val="28"/>
          <w:szCs w:val="28"/>
          <w:highlight w:val="none"/>
        </w:rPr>
        <w:t xml:space="preserve">7、磋商文件的澄清</w:t>
      </w:r>
      <w:bookmarkEnd w:id="69"/>
      <w:r/>
      <w:bookmarkEnd w:id="70"/>
      <w:r/>
      <w:bookmarkEnd w:id="71"/>
      <w:r/>
      <w:bookmarkEnd w:id="72"/>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任何要求对磋商文件进行澄清的供应商，应在磋商截止期5日</w:t>
      </w:r>
      <w:r>
        <w:rPr>
          <w:rFonts w:hint="eastAsia" w:ascii="宋体" w:hAnsi="宋体" w:eastAsia="宋体" w:cs="宋体"/>
          <w:color w:val="auto"/>
          <w:sz w:val="24"/>
          <w:szCs w:val="24"/>
          <w:highlight w:val="none"/>
        </w:rPr>
        <w:t xml:space="preserve">前</w:t>
      </w:r>
      <w:r>
        <w:rPr>
          <w:rFonts w:hint="eastAsia" w:ascii="宋体" w:hAnsi="宋体" w:eastAsia="宋体" w:cs="宋体"/>
          <w:color w:val="auto"/>
          <w:sz w:val="24"/>
          <w:szCs w:val="21"/>
          <w:highlight w:val="none"/>
        </w:rPr>
        <w:t xml:space="preserve">按磋商公告中的通讯地址，以书面形式通知</w:t>
      </w:r>
      <w:r>
        <w:rPr>
          <w:rFonts w:hint="eastAsia" w:ascii="宋体" w:hAnsi="宋体" w:eastAsia="宋体" w:cs="宋体"/>
          <w:color w:val="auto"/>
          <w:sz w:val="24"/>
          <w:szCs w:val="21"/>
          <w:highlight w:val="none"/>
          <w:lang w:val="en-US" w:eastAsia="zh-CN"/>
        </w:rPr>
        <w:t xml:space="preserve">采购人或</w:t>
      </w:r>
      <w:r>
        <w:rPr>
          <w:rFonts w:hint="eastAsia" w:ascii="宋体" w:hAnsi="宋体" w:cs="宋体"/>
          <w:color w:val="auto"/>
          <w:sz w:val="24"/>
          <w:szCs w:val="21"/>
          <w:highlight w:val="none"/>
          <w:lang w:val="en-US" w:eastAsia="zh-CN"/>
        </w:rPr>
        <w:t xml:space="preserve">采购</w:t>
      </w:r>
      <w:r>
        <w:rPr>
          <w:rFonts w:hint="eastAsia" w:ascii="宋体" w:hAnsi="宋体" w:eastAsia="宋体" w:cs="宋体"/>
          <w:color w:val="auto"/>
          <w:sz w:val="24"/>
          <w:szCs w:val="21"/>
          <w:highlight w:val="none"/>
          <w:lang w:val="en-US" w:eastAsia="zh-CN"/>
        </w:rPr>
        <w:t xml:space="preserve">代理</w:t>
      </w:r>
      <w:r>
        <w:rPr>
          <w:rFonts w:hint="eastAsia" w:ascii="宋体" w:hAnsi="宋体" w:eastAsia="宋体" w:cs="宋体"/>
          <w:color w:val="auto"/>
          <w:sz w:val="24"/>
          <w:szCs w:val="21"/>
          <w:highlight w:val="none"/>
        </w:rPr>
        <w:t xml:space="preserve">。</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73" w:name="_Toc16938528"/>
      <w:r/>
      <w:bookmarkStart w:id="74" w:name="_Toc20823284"/>
      <w:r/>
      <w:bookmarkStart w:id="75" w:name="_Toc513029212"/>
      <w:r/>
      <w:bookmarkStart w:id="76" w:name="_Toc462564071"/>
      <w:r>
        <w:rPr>
          <w:rFonts w:hint="eastAsia" w:ascii="宋体" w:hAnsi="宋体" w:eastAsia="宋体" w:cs="宋体"/>
          <w:color w:val="auto"/>
          <w:sz w:val="28"/>
          <w:szCs w:val="28"/>
          <w:highlight w:val="none"/>
        </w:rPr>
        <w:t xml:space="preserve">8、磋商文件的澄清和修改</w:t>
      </w:r>
      <w:bookmarkEnd w:id="73"/>
      <w:r/>
      <w:bookmarkEnd w:id="74"/>
      <w:r/>
      <w:bookmarkEnd w:id="75"/>
      <w:r/>
      <w:bookmarkEnd w:id="76"/>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8.1 在响应文件提交截止时间前，</w:t>
      </w:r>
      <w:r>
        <w:rPr>
          <w:rFonts w:hint="eastAsia" w:ascii="宋体" w:hAnsi="宋体" w:eastAsia="宋体" w:cs="宋体"/>
          <w:color w:val="auto"/>
          <w:sz w:val="24"/>
          <w:szCs w:val="21"/>
          <w:highlight w:val="none"/>
          <w:lang w:eastAsia="zh-CN"/>
        </w:rPr>
        <w:t xml:space="preserve">代理机构</w:t>
      </w:r>
      <w:r>
        <w:rPr>
          <w:rFonts w:hint="eastAsia" w:ascii="宋体" w:hAnsi="宋体" w:eastAsia="宋体" w:cs="宋体"/>
          <w:color w:val="auto"/>
          <w:sz w:val="24"/>
          <w:szCs w:val="21"/>
          <w:highlight w:val="none"/>
        </w:rPr>
        <w:t xml:space="preserve">可以对磋商文件进行澄清和修改</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 澄清或者修改的内容作为磋商文件的组成部分。澄清或者修改的内容可能影响响应文件编制的，</w:t>
      </w:r>
      <w:r>
        <w:rPr>
          <w:rFonts w:hint="eastAsia" w:ascii="宋体" w:hAnsi="宋体" w:eastAsia="宋体" w:cs="宋体"/>
          <w:color w:val="auto"/>
          <w:sz w:val="24"/>
          <w:szCs w:val="21"/>
          <w:highlight w:val="none"/>
          <w:lang w:eastAsia="zh-CN"/>
        </w:rPr>
        <w:t xml:space="preserve">代理机构</w:t>
      </w:r>
      <w:r>
        <w:rPr>
          <w:rFonts w:hint="eastAsia" w:ascii="宋体" w:hAnsi="宋体" w:eastAsia="宋体" w:cs="宋体"/>
          <w:color w:val="auto"/>
          <w:sz w:val="24"/>
          <w:szCs w:val="21"/>
          <w:highlight w:val="none"/>
        </w:rPr>
        <w:t xml:space="preserve">将在提交首次响应文件截止时间至少5日前，在“江苏政府采购网”上发布书面更正公告形式通知所有获取磋商文件的供应商</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 更正公告内容将作为磋商文件的组成部分，并对供应商具有约束力。不足5日的，</w:t>
      </w:r>
      <w:r>
        <w:rPr>
          <w:rFonts w:hint="eastAsia" w:ascii="宋体" w:hAnsi="宋体" w:eastAsia="宋体" w:cs="宋体"/>
          <w:color w:val="auto"/>
          <w:sz w:val="24"/>
          <w:szCs w:val="21"/>
          <w:highlight w:val="none"/>
          <w:lang w:eastAsia="zh-CN"/>
        </w:rPr>
        <w:t xml:space="preserve">代理机构</w:t>
      </w:r>
      <w:r>
        <w:rPr>
          <w:rFonts w:hint="eastAsia" w:ascii="宋体" w:hAnsi="宋体" w:eastAsia="宋体" w:cs="宋体"/>
          <w:color w:val="auto"/>
          <w:sz w:val="24"/>
          <w:szCs w:val="21"/>
          <w:highlight w:val="none"/>
        </w:rPr>
        <w:t xml:space="preserve">将顺延提交首次响应文件截止时间。</w:t>
      </w:r>
      <w:r/>
    </w:p>
    <w:p>
      <w:pPr>
        <w:ind w:firstLine="480"/>
        <w:pageBreakBefore w:val="0"/>
        <w:spacing w:line="360" w:lineRule="auto"/>
        <w:widowControl w:val="off"/>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8.2供应商对采购人提供的采购文件所做出的推论、解释和结论，采购人概不负责。供应商由于对采购文件的任何推论和误解以及采购人对有关问题的口头解释所造成的后果，均由各潜在供应商自负。</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8.</w:t>
      </w:r>
      <w:r>
        <w:rPr>
          <w:rFonts w:hint="eastAsia" w:ascii="宋体" w:hAnsi="宋体" w:eastAsia="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lang w:eastAsia="zh-CN"/>
        </w:rPr>
        <w:t xml:space="preserve">代理机构</w:t>
      </w:r>
      <w:r>
        <w:rPr>
          <w:rFonts w:hint="eastAsia" w:ascii="宋体" w:hAnsi="宋体" w:eastAsia="宋体" w:cs="宋体"/>
          <w:color w:val="auto"/>
          <w:sz w:val="24"/>
          <w:szCs w:val="21"/>
          <w:highlight w:val="none"/>
        </w:rPr>
        <w:t xml:space="preserve">可以视采购项目的具体情况，组织供应商进行现场考察或召开磋商前答疑会，但不单独或分别组织只有一个供应商参加的现场考察和答疑会。</w:t>
      </w:r>
      <w:r/>
    </w:p>
    <w:p>
      <w:pPr>
        <w:ind w:firstLine="643"/>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77" w:name="_Toc120614216"/>
      <w:r/>
      <w:bookmarkStart w:id="78" w:name="_Toc513029213"/>
      <w:r/>
      <w:bookmarkStart w:id="79" w:name="_Toc20823285"/>
      <w:r/>
      <w:bookmarkStart w:id="80" w:name="_Toc16938529"/>
      <w:r/>
      <w:bookmarkStart w:id="81" w:name="_Toc462564072"/>
      <w:r>
        <w:rPr>
          <w:rFonts w:hint="eastAsia" w:ascii="宋体" w:hAnsi="宋体" w:eastAsia="宋体" w:cs="宋体"/>
          <w:b/>
          <w:bCs/>
          <w:color w:val="auto"/>
          <w:sz w:val="32"/>
          <w:szCs w:val="32"/>
          <w:highlight w:val="none"/>
        </w:rPr>
        <w:t xml:space="preserve">三、响应文件的编制</w:t>
      </w:r>
      <w:bookmarkEnd w:id="77"/>
      <w:r/>
      <w:bookmarkEnd w:id="78"/>
      <w:r/>
      <w:bookmarkEnd w:id="79"/>
      <w:r/>
      <w:bookmarkEnd w:id="80"/>
      <w:r/>
      <w:bookmarkEnd w:id="81"/>
      <w:r/>
      <w:r/>
    </w:p>
    <w:p>
      <w:pPr>
        <w:ind w:firstLine="560"/>
        <w:keepLines/>
        <w:keepNext/>
        <w:pageBreakBefore w:val="0"/>
        <w:spacing w:line="360" w:lineRule="auto"/>
        <w:widowControl w:val="off"/>
        <w:rPr>
          <w:rFonts w:hint="eastAsia" w:ascii="宋体" w:hAnsi="宋体" w:eastAsia="宋体" w:cs="宋体"/>
          <w:b/>
          <w:color w:val="auto"/>
          <w:sz w:val="28"/>
          <w:szCs w:val="28"/>
          <w:highlight w:val="none"/>
        </w:rPr>
        <w:outlineLvl w:val="3"/>
      </w:pPr>
      <w:r/>
      <w:bookmarkStart w:id="82" w:name="_Toc16938530"/>
      <w:r/>
      <w:bookmarkStart w:id="83" w:name="_Toc462564073"/>
      <w:r/>
      <w:bookmarkStart w:id="84" w:name="_Toc20823286"/>
      <w:r/>
      <w:bookmarkStart w:id="85" w:name="_Toc513029214"/>
      <w:r>
        <w:rPr>
          <w:rFonts w:hint="eastAsia" w:ascii="宋体" w:hAnsi="宋体" w:eastAsia="宋体" w:cs="宋体"/>
          <w:color w:val="auto"/>
          <w:sz w:val="28"/>
          <w:szCs w:val="28"/>
          <w:highlight w:val="none"/>
        </w:rPr>
        <w:t xml:space="preserve">9、响应文件的语言及度量衡单位</w:t>
      </w:r>
      <w:bookmarkEnd w:id="82"/>
      <w:r/>
      <w:bookmarkEnd w:id="83"/>
      <w:r/>
      <w:bookmarkEnd w:id="84"/>
      <w:r/>
      <w:bookmarkEnd w:id="85"/>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9.1</w:t>
      </w:r>
      <w:r>
        <w:rPr>
          <w:rFonts w:hint="eastAsia" w:ascii="宋体" w:hAnsi="宋体" w:eastAsia="宋体" w:cs="宋体"/>
          <w:color w:val="auto"/>
          <w:sz w:val="24"/>
          <w:szCs w:val="21"/>
          <w:highlight w:val="none"/>
        </w:rPr>
        <w:t xml:space="preserve">供应商提交的响应文件以及供应商与</w:t>
      </w:r>
      <w:r>
        <w:rPr>
          <w:rFonts w:hint="eastAsia" w:ascii="宋体" w:hAnsi="宋体" w:cs="宋体"/>
          <w:color w:val="auto"/>
          <w:sz w:val="24"/>
          <w:szCs w:val="21"/>
          <w:highlight w:val="none"/>
          <w:lang w:val="en-US" w:eastAsia="zh-CN"/>
        </w:rPr>
        <w:t xml:space="preserve">采购</w:t>
      </w:r>
      <w:r>
        <w:rPr>
          <w:rFonts w:hint="eastAsia" w:ascii="宋体" w:hAnsi="宋体" w:eastAsia="宋体" w:cs="宋体"/>
          <w:color w:val="auto"/>
          <w:sz w:val="24"/>
          <w:szCs w:val="21"/>
          <w:highlight w:val="none"/>
          <w:lang w:val="en-US" w:eastAsia="zh-CN"/>
        </w:rPr>
        <w:t xml:space="preserve">代理</w:t>
      </w:r>
      <w:r>
        <w:rPr>
          <w:rFonts w:hint="eastAsia" w:ascii="宋体" w:hAnsi="宋体" w:cs="宋体"/>
          <w:color w:val="auto"/>
          <w:sz w:val="24"/>
          <w:szCs w:val="21"/>
          <w:highlight w:val="none"/>
          <w:lang w:val="en-US" w:eastAsia="zh-CN"/>
        </w:rPr>
        <w:t xml:space="preserve">机构</w:t>
      </w:r>
      <w:r>
        <w:rPr>
          <w:rFonts w:hint="eastAsia" w:ascii="宋体" w:hAnsi="宋体" w:eastAsia="宋体" w:cs="宋体"/>
          <w:color w:val="auto"/>
          <w:sz w:val="24"/>
          <w:szCs w:val="21"/>
          <w:highlight w:val="none"/>
        </w:rPr>
        <w:t xml:space="preserve">就有关磋商的所有来往通知、函件和文件均应使用</w:t>
      </w:r>
      <w:r>
        <w:rPr>
          <w:rFonts w:hint="eastAsia" w:ascii="宋体" w:hAnsi="宋体" w:eastAsia="宋体" w:cs="宋体"/>
          <w:b/>
          <w:bCs/>
          <w:color w:val="auto"/>
          <w:sz w:val="24"/>
          <w:szCs w:val="21"/>
          <w:highlight w:val="none"/>
        </w:rPr>
        <w:t xml:space="preserve">简体中文</w:t>
      </w:r>
      <w:r>
        <w:rPr>
          <w:rFonts w:hint="eastAsia" w:ascii="宋体" w:hAnsi="宋体" w:eastAsia="宋体" w:cs="宋体"/>
          <w:color w:val="auto"/>
          <w:sz w:val="24"/>
          <w:szCs w:val="21"/>
          <w:highlight w:val="none"/>
        </w:rPr>
        <w:t xml:space="preserve">。</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9.2</w:t>
      </w:r>
      <w:r>
        <w:rPr>
          <w:rFonts w:hint="eastAsia" w:ascii="宋体" w:hAnsi="宋体" w:eastAsia="宋体" w:cs="宋体"/>
          <w:color w:val="auto"/>
          <w:sz w:val="24"/>
          <w:szCs w:val="21"/>
          <w:highlight w:val="none"/>
        </w:rPr>
        <w:t xml:space="preserve"> 除技术性能另有规定外，响应文件所使用的度量衡单位，均须采用国家法定计量单位。</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86" w:name="_Toc16938531"/>
      <w:r/>
      <w:bookmarkStart w:id="87" w:name="_Toc462564074"/>
      <w:r/>
      <w:bookmarkStart w:id="88" w:name="_Toc513029215"/>
      <w:r/>
      <w:bookmarkStart w:id="89" w:name="_Toc20823287"/>
      <w:r>
        <w:rPr>
          <w:rFonts w:hint="eastAsia" w:ascii="宋体" w:hAnsi="宋体" w:eastAsia="宋体" w:cs="宋体"/>
          <w:color w:val="auto"/>
          <w:sz w:val="28"/>
          <w:szCs w:val="28"/>
          <w:highlight w:val="none"/>
        </w:rPr>
        <w:t xml:space="preserve">10、响应文件构成</w:t>
      </w:r>
      <w:bookmarkEnd w:id="86"/>
      <w:r/>
      <w:bookmarkEnd w:id="87"/>
      <w:r/>
      <w:bookmarkEnd w:id="88"/>
      <w:r/>
      <w:bookmarkEnd w:id="89"/>
      <w:r/>
      <w:r/>
    </w:p>
    <w:p>
      <w:pPr>
        <w:ind w:firstLine="480"/>
        <w:pageBreakBefore w:val="0"/>
        <w:spacing w:line="360" w:lineRule="auto"/>
        <w:widowControl w:val="off"/>
        <w:rPr>
          <w:rFonts w:hint="eastAsia" w:ascii="宋体" w:hAnsi="宋体" w:eastAsia="宋体" w:cs="宋体"/>
          <w:color w:val="auto"/>
          <w:sz w:val="24"/>
          <w:szCs w:val="21"/>
          <w:highlight w:val="none"/>
          <w:lang w:eastAsia="zh-CN"/>
        </w:rPr>
      </w:pPr>
      <w:r>
        <w:rPr>
          <w:rFonts w:hint="eastAsia" w:ascii="宋体" w:hAnsi="宋体" w:eastAsia="宋体" w:cs="宋体"/>
          <w:bCs/>
          <w:color w:val="auto"/>
          <w:sz w:val="24"/>
          <w:szCs w:val="21"/>
          <w:highlight w:val="none"/>
        </w:rPr>
        <w:t xml:space="preserve">10.1供应商编写的响应文件应包括资格证明文件、</w:t>
      </w:r>
      <w:r>
        <w:rPr>
          <w:rFonts w:hint="eastAsia" w:ascii="宋体" w:hAnsi="宋体" w:eastAsia="宋体" w:cs="宋体"/>
          <w:bCs/>
          <w:color w:val="auto"/>
          <w:sz w:val="24"/>
          <w:szCs w:val="21"/>
          <w:highlight w:val="none"/>
          <w:lang w:val="en-US" w:eastAsia="zh-CN"/>
        </w:rPr>
        <w:t xml:space="preserve">符合性证明文件、商务技术要求响应文件、价格文件</w:t>
      </w:r>
      <w:r>
        <w:rPr>
          <w:rFonts w:hint="eastAsia" w:ascii="宋体" w:hAnsi="宋体" w:eastAsia="宋体" w:cs="宋体"/>
          <w:bCs/>
          <w:color w:val="auto"/>
          <w:sz w:val="24"/>
          <w:szCs w:val="21"/>
          <w:highlight w:val="none"/>
        </w:rPr>
        <w:t xml:space="preserve">。供应商按“第</w:t>
      </w:r>
      <w:r>
        <w:rPr>
          <w:rFonts w:hint="eastAsia" w:ascii="宋体" w:hAnsi="宋体" w:eastAsia="宋体" w:cs="宋体"/>
          <w:bCs/>
          <w:color w:val="auto"/>
          <w:sz w:val="24"/>
          <w:szCs w:val="21"/>
          <w:highlight w:val="none"/>
          <w:lang w:val="en-US" w:eastAsia="zh-CN"/>
        </w:rPr>
        <w:t xml:space="preserve">六章</w:t>
      </w:r>
      <w:r>
        <w:rPr>
          <w:rFonts w:hint="eastAsia" w:ascii="宋体" w:hAnsi="宋体" w:eastAsia="宋体" w:cs="宋体"/>
          <w:bCs/>
          <w:color w:val="auto"/>
          <w:sz w:val="24"/>
          <w:szCs w:val="21"/>
          <w:highlight w:val="none"/>
        </w:rPr>
        <w:t xml:space="preserve"> 响应文件</w:t>
      </w:r>
      <w:r>
        <w:rPr>
          <w:rFonts w:hint="eastAsia" w:ascii="宋体" w:hAnsi="宋体" w:eastAsia="宋体" w:cs="宋体"/>
          <w:bCs/>
          <w:color w:val="auto"/>
          <w:sz w:val="24"/>
          <w:szCs w:val="21"/>
          <w:highlight w:val="none"/>
          <w:lang w:val="en-US" w:eastAsia="zh-CN"/>
        </w:rPr>
        <w:t xml:space="preserve">格式</w:t>
      </w:r>
      <w:r>
        <w:rPr>
          <w:rFonts w:hint="eastAsia" w:ascii="宋体" w:hAnsi="宋体" w:eastAsia="宋体" w:cs="宋体"/>
          <w:bCs/>
          <w:color w:val="auto"/>
          <w:sz w:val="24"/>
          <w:szCs w:val="21"/>
          <w:highlight w:val="none"/>
        </w:rPr>
        <w:t xml:space="preserve">”要求编写响应文件。</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10.2 如标书制作工具中格式和内容与“江苏政府采购网”发布的磋商文件不一致，请以“江苏政府采购网”发布的磋商文件为准。</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90" w:name="_Hlt26670360"/>
      <w:r/>
      <w:bookmarkEnd w:id="90"/>
      <w:r/>
      <w:bookmarkStart w:id="91" w:name="_Hlt26954838"/>
      <w:r/>
      <w:bookmarkEnd w:id="91"/>
      <w:r/>
      <w:bookmarkStart w:id="92" w:name="_Hlt26668975"/>
      <w:r/>
      <w:bookmarkEnd w:id="92"/>
      <w:r/>
      <w:bookmarkStart w:id="93" w:name="_Toc14577359"/>
      <w:r/>
      <w:bookmarkStart w:id="94" w:name="_Toc49090510"/>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、证明磋商响应标的符合磋商文件规定的文件</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11.1供应商应按照磋商文件要求提交证明文件，证明其及磋商响应标的符合磋商文件规定。</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11.2磋商文件对证明文件无明确形式要求的，证明文件可以以文字资料、图纸和数据等形式提交。</w:t>
      </w:r>
      <w:r/>
    </w:p>
    <w:p>
      <w:pPr>
        <w:ind w:firstLine="560"/>
        <w:keepLines/>
        <w:keepNext/>
        <w:pageBreakBefore w:val="0"/>
        <w:spacing w:line="360" w:lineRule="auto"/>
        <w:widowControl w:val="off"/>
        <w:rPr>
          <w:rFonts w:hint="eastAsia" w:ascii="宋体" w:hAnsi="宋体" w:eastAsia="宋体" w:cs="宋体"/>
          <w:color w:val="auto"/>
          <w:sz w:val="28"/>
          <w:szCs w:val="28"/>
          <w:highlight w:val="none"/>
          <w:lang w:val="en-US" w:eastAsia="zh-CN"/>
        </w:rPr>
        <w:outlineLvl w:val="3"/>
      </w:pPr>
      <w:r>
        <w:rPr>
          <w:rFonts w:hint="eastAsia" w:ascii="宋体" w:hAnsi="宋体" w:eastAsia="宋体" w:cs="宋体"/>
          <w:color w:val="auto"/>
          <w:sz w:val="28"/>
          <w:szCs w:val="28"/>
          <w:highlight w:val="none"/>
          <w:lang w:val="en-US" w:eastAsia="zh-CN"/>
        </w:rPr>
        <w:t xml:space="preserve">12、已标价工程量清单</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12.1</w:t>
      </w:r>
      <w:r>
        <w:rPr>
          <w:rFonts w:hint="eastAsia" w:ascii="宋体" w:hAnsi="宋体" w:eastAsia="宋体" w:cs="宋体"/>
          <w:color w:val="auto"/>
          <w:sz w:val="24"/>
          <w:szCs w:val="24"/>
          <w:highlight w:val="none"/>
        </w:rPr>
        <w:t xml:space="preserve">供应商应按照</w:t>
      </w:r>
      <w:r>
        <w:rPr>
          <w:rFonts w:hint="eastAsia" w:ascii="宋体" w:hAnsi="宋体" w:eastAsia="宋体" w:cs="宋体"/>
          <w:color w:val="auto"/>
          <w:sz w:val="24"/>
          <w:szCs w:val="24"/>
          <w:highlight w:val="none"/>
          <w:lang w:eastAsia="zh-CN"/>
        </w:rPr>
        <w:t xml:space="preserve">采购人提供工程量清单编制</w:t>
      </w:r>
      <w:r>
        <w:rPr>
          <w:rFonts w:hint="eastAsia" w:ascii="宋体" w:hAnsi="宋体" w:eastAsia="宋体" w:cs="宋体"/>
          <w:color w:val="auto"/>
          <w:sz w:val="24"/>
          <w:szCs w:val="24"/>
          <w:highlight w:val="none"/>
          <w:lang w:val="en-US" w:eastAsia="zh-CN"/>
        </w:rPr>
        <w:t xml:space="preserve">已标价工程量清单</w:t>
      </w:r>
      <w:r>
        <w:rPr>
          <w:rFonts w:hint="eastAsia" w:ascii="宋体" w:hAnsi="宋体" w:eastAsia="宋体" w:cs="宋体"/>
          <w:color w:val="auto"/>
          <w:sz w:val="24"/>
          <w:szCs w:val="24"/>
          <w:highlight w:val="none"/>
          <w:lang w:eastAsia="zh-CN"/>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w:t>
      </w:r>
      <w:r>
        <w:rPr>
          <w:rFonts w:hint="eastAsia" w:ascii="宋体" w:hAnsi="宋体" w:eastAsia="宋体" w:cs="宋体"/>
          <w:bCs/>
          <w:color w:val="auto"/>
          <w:sz w:val="24"/>
          <w:szCs w:val="24"/>
          <w:highlight w:val="none"/>
        </w:rPr>
        <w:t xml:space="preserve">磋商货币。响应文件中的单价和总价无特殊规定的采用人民币报价，以元为</w:t>
      </w:r>
      <w:r>
        <w:rPr>
          <w:rFonts w:hint="eastAsia" w:ascii="宋体" w:hAnsi="宋体" w:eastAsia="宋体" w:cs="宋体"/>
          <w:color w:val="auto"/>
          <w:sz w:val="24"/>
          <w:szCs w:val="24"/>
          <w:highlight w:val="none"/>
        </w:rPr>
        <w:t xml:space="preserve">单位标注。磋商文件中另有规定的按规定执行。</w:t>
      </w:r>
      <w:r/>
    </w:p>
    <w:p>
      <w:pPr>
        <w:ind w:firstLine="560"/>
        <w:keepLines/>
        <w:keepNext/>
        <w:pageBreakBefore w:val="0"/>
        <w:spacing w:line="360" w:lineRule="auto"/>
        <w:widowControl w:val="off"/>
        <w:rPr>
          <w:rFonts w:hint="eastAsia" w:ascii="宋体" w:hAnsi="宋体" w:eastAsia="宋体" w:cs="宋体"/>
          <w:color w:val="auto"/>
          <w:sz w:val="28"/>
          <w:szCs w:val="28"/>
          <w:highlight w:val="none"/>
          <w:lang w:val="en-US" w:eastAsia="zh-CN"/>
        </w:rPr>
        <w:outlineLvl w:val="3"/>
      </w:pPr>
      <w:r>
        <w:rPr>
          <w:rFonts w:hint="eastAsia" w:ascii="宋体" w:hAnsi="宋体" w:eastAsia="宋体" w:cs="宋体"/>
          <w:color w:val="auto"/>
          <w:sz w:val="28"/>
          <w:szCs w:val="28"/>
          <w:highlight w:val="none"/>
          <w:lang w:val="en-US" w:eastAsia="zh-CN"/>
        </w:rPr>
        <w:t xml:space="preserve">13、施工方案、人员安排及其他</w:t>
      </w:r>
      <w:r/>
    </w:p>
    <w:p>
      <w:pPr>
        <w:ind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13.1供应商需根据磋商文件要求提供有关施工方案等。</w:t>
      </w:r>
      <w:r/>
    </w:p>
    <w:p>
      <w:pPr>
        <w:ind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13.2供应商需根据磋商文件要求提供</w:t>
      </w:r>
      <w:r>
        <w:rPr>
          <w:rFonts w:hint="eastAsia" w:ascii="宋体" w:hAnsi="宋体" w:eastAsia="宋体" w:cs="宋体"/>
          <w:color w:val="auto"/>
          <w:sz w:val="24"/>
          <w:szCs w:val="24"/>
          <w:highlight w:val="none"/>
          <w:lang w:val="zh-CN" w:eastAsia="zh-CN"/>
        </w:rPr>
        <w:t xml:space="preserve">磋商响应标的的主要组成部分、实现思路及关键技术等。</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rPr>
          <w:rFonts w:hint="eastAsia" w:ascii="宋体" w:hAnsi="宋体" w:cs="宋体"/>
          <w:color w:val="auto"/>
          <w:sz w:val="28"/>
          <w:szCs w:val="28"/>
          <w:highlight w:val="none"/>
          <w:lang w:val="en-US" w:eastAsia="zh-CN"/>
        </w:rPr>
        <w:t xml:space="preserve">14、</w:t>
      </w:r>
      <w:r>
        <w:rPr>
          <w:rFonts w:hint="eastAsia" w:ascii="宋体" w:hAnsi="宋体" w:eastAsia="宋体" w:cs="宋体"/>
          <w:color w:val="auto"/>
          <w:sz w:val="28"/>
          <w:szCs w:val="28"/>
          <w:highlight w:val="none"/>
        </w:rPr>
        <w:t xml:space="preserve">磋商响应函</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1</w:t>
      </w:r>
      <w:r>
        <w:rPr>
          <w:rFonts w:hint="eastAsia" w:ascii="宋体" w:hAnsi="宋体" w:cs="宋体"/>
          <w:bCs/>
          <w:color w:val="auto"/>
          <w:sz w:val="24"/>
          <w:szCs w:val="21"/>
          <w:highlight w:val="none"/>
          <w:lang w:val="en-US" w:eastAsia="zh-CN"/>
        </w:rPr>
        <w:t xml:space="preserve">4</w:t>
      </w:r>
      <w:r>
        <w:rPr>
          <w:rFonts w:hint="eastAsia" w:ascii="宋体" w:hAnsi="宋体" w:eastAsia="宋体" w:cs="宋体"/>
          <w:bCs/>
          <w:color w:val="auto"/>
          <w:sz w:val="24"/>
          <w:szCs w:val="21"/>
          <w:highlight w:val="none"/>
        </w:rPr>
        <w:t xml:space="preserve">.1</w:t>
      </w:r>
      <w:r>
        <w:rPr>
          <w:rFonts w:hint="eastAsia" w:ascii="宋体" w:hAnsi="宋体" w:eastAsia="宋体" w:cs="宋体"/>
          <w:color w:val="auto"/>
          <w:sz w:val="24"/>
          <w:szCs w:val="21"/>
          <w:highlight w:val="none"/>
        </w:rPr>
        <w:t xml:space="preserve">供应商应按照磋商文件中提供的格式完整、正确填写磋商响应函。</w:t>
      </w:r>
      <w:bookmarkEnd w:id="93"/>
      <w:r/>
      <w:bookmarkEnd w:id="94"/>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95" w:name="_Toc14577360"/>
      <w:r/>
      <w:bookmarkStart w:id="96" w:name="_Toc49090511"/>
      <w:r>
        <w:rPr>
          <w:rFonts w:hint="eastAsia" w:ascii="宋体" w:hAnsi="宋体" w:eastAsia="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、磋商有效期</w:t>
      </w:r>
      <w:bookmarkEnd w:id="95"/>
      <w:r/>
      <w:bookmarkEnd w:id="96"/>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.1磋商有效期为采购</w:t>
      </w:r>
      <w:r>
        <w:rPr>
          <w:rFonts w:hint="eastAsia" w:ascii="宋体" w:hAnsi="宋体" w:eastAsia="宋体" w:cs="宋体"/>
          <w:bCs/>
          <w:color w:val="auto"/>
          <w:sz w:val="24"/>
          <w:szCs w:val="21"/>
          <w:highlight w:val="none"/>
          <w:lang w:val="en-US" w:eastAsia="zh-CN"/>
        </w:rPr>
        <w:t xml:space="preserve">代理机构</w:t>
      </w:r>
      <w:r>
        <w:rPr>
          <w:rFonts w:hint="eastAsia" w:ascii="宋体" w:hAnsi="宋体" w:eastAsia="宋体" w:cs="宋体"/>
          <w:bCs/>
          <w:color w:val="auto"/>
          <w:sz w:val="24"/>
          <w:szCs w:val="21"/>
          <w:highlight w:val="none"/>
        </w:rPr>
        <w:t xml:space="preserve">规定的提交响应文件截止之日后</w:t>
      </w:r>
      <w:r>
        <w:rPr>
          <w:rFonts w:hint="eastAsia" w:ascii="宋体" w:hAnsi="宋体" w:eastAsia="宋体" w:cs="宋体"/>
          <w:b/>
          <w:color w:val="auto"/>
          <w:sz w:val="24"/>
          <w:szCs w:val="21"/>
          <w:highlight w:val="none"/>
          <w:u w:val="single"/>
        </w:rPr>
        <w:t xml:space="preserve">六十（60）天</w:t>
      </w:r>
      <w:r>
        <w:rPr>
          <w:rFonts w:hint="eastAsia" w:ascii="宋体" w:hAnsi="宋体" w:eastAsia="宋体" w:cs="宋体"/>
          <w:bCs/>
          <w:color w:val="auto"/>
          <w:sz w:val="24"/>
          <w:szCs w:val="21"/>
          <w:highlight w:val="none"/>
        </w:rPr>
        <w:t xml:space="preserve">。磋商有效期比规定短的将被视为非实质性响应磋商文件而予以拒绝。</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、磋商有效期的延长</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w:t>
      </w:r>
      <w:r>
        <w:rPr>
          <w:rFonts w:hint="eastAsia" w:ascii="宋体" w:hAnsi="宋体" w:cs="宋体"/>
          <w:bCs/>
          <w:color w:val="auto"/>
          <w:sz w:val="24"/>
          <w:szCs w:val="21"/>
          <w:highlight w:val="none"/>
          <w:lang w:val="en-US" w:eastAsia="zh-CN"/>
        </w:rPr>
        <w:t xml:space="preserve">6</w:t>
      </w:r>
      <w:r>
        <w:rPr>
          <w:rFonts w:hint="eastAsia" w:ascii="宋体" w:hAnsi="宋体" w:eastAsia="宋体" w:cs="宋体"/>
          <w:bCs/>
          <w:color w:val="auto"/>
          <w:sz w:val="24"/>
          <w:szCs w:val="21"/>
          <w:highlight w:val="none"/>
        </w:rPr>
        <w:t xml:space="preserve">.1在特殊情况下，采购</w:t>
      </w:r>
      <w:r>
        <w:rPr>
          <w:rFonts w:hint="eastAsia" w:ascii="宋体" w:hAnsi="宋体" w:eastAsia="宋体" w:cs="宋体"/>
          <w:bCs/>
          <w:color w:val="auto"/>
          <w:sz w:val="24"/>
          <w:szCs w:val="21"/>
          <w:highlight w:val="none"/>
          <w:lang w:val="en-US" w:eastAsia="zh-CN"/>
        </w:rPr>
        <w:t xml:space="preserve">代理机构</w:t>
      </w:r>
      <w:r>
        <w:rPr>
          <w:rFonts w:hint="eastAsia" w:ascii="宋体" w:hAnsi="宋体" w:eastAsia="宋体" w:cs="宋体"/>
          <w:bCs/>
          <w:color w:val="auto"/>
          <w:sz w:val="24"/>
          <w:szCs w:val="21"/>
          <w:highlight w:val="none"/>
        </w:rPr>
        <w:t xml:space="preserve">于原磋商有效期满之前，可向供应商提出延长磋商有效期的要求。这种要求与答复均应采用书面形式。供应商可以拒绝采购</w:t>
      </w:r>
      <w:r>
        <w:rPr>
          <w:rFonts w:hint="eastAsia" w:ascii="宋体" w:hAnsi="宋体" w:eastAsia="宋体" w:cs="宋体"/>
          <w:bCs/>
          <w:color w:val="auto"/>
          <w:sz w:val="24"/>
          <w:szCs w:val="21"/>
          <w:highlight w:val="none"/>
          <w:lang w:val="en-US" w:eastAsia="zh-CN"/>
        </w:rPr>
        <w:t xml:space="preserve">代理机构</w:t>
      </w:r>
      <w:r>
        <w:rPr>
          <w:rFonts w:hint="eastAsia" w:ascii="宋体" w:hAnsi="宋体" w:eastAsia="宋体" w:cs="宋体"/>
          <w:bCs/>
          <w:color w:val="auto"/>
          <w:sz w:val="24"/>
          <w:szCs w:val="21"/>
          <w:highlight w:val="none"/>
        </w:rPr>
        <w:t xml:space="preserve">的这一要求而放弃磋商，同意延长磋商有效期的供应商既不能要求也不允许修改其响应文件。</w:t>
      </w:r>
      <w:r>
        <w:rPr>
          <w:rFonts w:hint="eastAsia" w:ascii="宋体" w:hAnsi="宋体" w:eastAsia="宋体" w:cs="宋体"/>
          <w:color w:val="auto"/>
          <w:sz w:val="24"/>
          <w:szCs w:val="24"/>
          <w:highlight w:val="none"/>
        </w:rPr>
        <w:t xml:space="preserve">受磋商有效期约束的所有权利与义务均延长至新的有效期</w:t>
      </w:r>
      <w:r>
        <w:rPr>
          <w:rFonts w:hint="eastAsia" w:ascii="宋体" w:hAnsi="宋体" w:eastAsia="宋体" w:cs="宋体"/>
          <w:bCs/>
          <w:color w:val="auto"/>
          <w:sz w:val="24"/>
          <w:szCs w:val="21"/>
          <w:highlight w:val="none"/>
        </w:rPr>
        <w:t xml:space="preserve">。</w:t>
      </w:r>
      <w:r/>
    </w:p>
    <w:p>
      <w:pPr>
        <w:ind w:firstLine="643"/>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97" w:name="_Hlt26954739"/>
      <w:r/>
      <w:bookmarkEnd w:id="97"/>
      <w:r/>
      <w:bookmarkStart w:id="98" w:name="_Hlt26954852"/>
      <w:r/>
      <w:bookmarkEnd w:id="98"/>
      <w:r/>
      <w:bookmarkStart w:id="99" w:name="_Toc16938540"/>
      <w:r/>
      <w:bookmarkStart w:id="100" w:name="_Toc120614217"/>
      <w:r/>
      <w:bookmarkStart w:id="101" w:name="_Toc513029224"/>
      <w:r/>
      <w:bookmarkStart w:id="102" w:name="_Toc20823296"/>
      <w:r>
        <w:rPr>
          <w:rFonts w:hint="eastAsia" w:ascii="宋体" w:hAnsi="宋体" w:eastAsia="宋体" w:cs="宋体"/>
          <w:b/>
          <w:bCs/>
          <w:color w:val="auto"/>
          <w:sz w:val="32"/>
          <w:szCs w:val="32"/>
          <w:highlight w:val="none"/>
        </w:rPr>
        <w:t xml:space="preserve">四、响应文件的递交</w:t>
      </w:r>
      <w:bookmarkEnd w:id="99"/>
      <w:r/>
      <w:bookmarkEnd w:id="100"/>
      <w:r/>
      <w:bookmarkEnd w:id="101"/>
      <w:r/>
      <w:bookmarkEnd w:id="102"/>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103" w:name="_Toc462564084"/>
      <w:r/>
      <w:bookmarkStart w:id="104" w:name="_Toc20823297"/>
      <w:r/>
      <w:bookmarkStart w:id="105" w:name="_Toc16938541"/>
      <w:r/>
      <w:bookmarkStart w:id="106" w:name="_Toc513029225"/>
      <w:r>
        <w:rPr>
          <w:rFonts w:hint="eastAsia" w:ascii="宋体" w:hAnsi="宋体" w:eastAsia="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、电子磋商</w:t>
      </w:r>
      <w:bookmarkEnd w:id="103"/>
      <w:r/>
      <w:bookmarkEnd w:id="104"/>
      <w:r/>
      <w:bookmarkEnd w:id="105"/>
      <w:r/>
      <w:bookmarkEnd w:id="106"/>
      <w:r>
        <w:rPr>
          <w:rFonts w:hint="eastAsia" w:ascii="宋体" w:hAnsi="宋体" w:eastAsia="宋体" w:cs="宋体"/>
          <w:color w:val="auto"/>
          <w:sz w:val="28"/>
          <w:szCs w:val="28"/>
          <w:highlight w:val="none"/>
        </w:rPr>
        <w:t xml:space="preserve">响应文件的递交</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.1供应商应当按照《操作手册》规定，在提交响应文件截止时间前制作并上传电子响应文件。</w:t>
      </w:r>
      <w:bookmarkStart w:id="107" w:name="_Toc16938542"/>
      <w:r/>
      <w:bookmarkStart w:id="108" w:name="_Toc513029226"/>
      <w:r/>
      <w:bookmarkStart w:id="109" w:name="_Toc20823298"/>
      <w:r/>
      <w:r/>
    </w:p>
    <w:p>
      <w:pPr>
        <w:ind w:firstLine="560"/>
        <w:keepLines/>
        <w:keepNext/>
        <w:pageBreakBefore w:val="0"/>
        <w:spacing w:line="360" w:lineRule="auto"/>
        <w:widowControl w:val="off"/>
        <w:rPr>
          <w:rFonts w:hint="eastAsia" w:ascii="宋体" w:hAnsi="宋体" w:eastAsia="宋体" w:cs="宋体"/>
          <w:bCs/>
          <w:color w:val="auto"/>
          <w:sz w:val="24"/>
          <w:szCs w:val="28"/>
          <w:highlight w:val="none"/>
        </w:rPr>
        <w:outlineLvl w:val="3"/>
      </w:pPr>
      <w:r>
        <w:rPr>
          <w:rFonts w:hint="eastAsia" w:ascii="宋体" w:hAnsi="宋体" w:eastAsia="宋体" w:cs="宋体"/>
          <w:bCs/>
          <w:color w:val="auto"/>
          <w:sz w:val="28"/>
          <w:szCs w:val="28"/>
          <w:highlight w:val="none"/>
        </w:rPr>
        <w:t xml:space="preserve">1</w:t>
      </w:r>
      <w:r>
        <w:rPr>
          <w:rFonts w:hint="eastAsia" w:ascii="宋体" w:hAnsi="宋体" w:cs="宋体"/>
          <w:bCs/>
          <w:color w:val="auto"/>
          <w:sz w:val="28"/>
          <w:szCs w:val="28"/>
          <w:highlight w:val="none"/>
          <w:lang w:val="en-US" w:eastAsia="zh-CN"/>
        </w:rPr>
        <w:t xml:space="preserve">8</w:t>
      </w:r>
      <w:r>
        <w:rPr>
          <w:rFonts w:hint="eastAsia" w:ascii="宋体" w:hAnsi="宋体" w:eastAsia="宋体" w:cs="宋体"/>
          <w:bCs/>
          <w:color w:val="auto"/>
          <w:sz w:val="28"/>
          <w:szCs w:val="28"/>
          <w:highlight w:val="none"/>
        </w:rPr>
        <w:t xml:space="preserve">、提交响应文件截止时间</w:t>
      </w:r>
      <w:bookmarkEnd w:id="107"/>
      <w:r/>
      <w:bookmarkEnd w:id="108"/>
      <w:r/>
      <w:bookmarkEnd w:id="109"/>
      <w:r/>
      <w:r/>
    </w:p>
    <w:p>
      <w:pPr>
        <w:ind w:firstLine="480"/>
        <w:pageBreakBefore w:val="0"/>
        <w:spacing w:line="360" w:lineRule="auto"/>
        <w:widowControl w:val="off"/>
        <w:rPr>
          <w:rFonts w:hint="eastAsia" w:ascii="宋体" w:hAnsi="宋体" w:eastAsia="宋体" w:cs="宋体"/>
          <w:bCs/>
          <w:i w:val="0"/>
          <w:iCs/>
          <w:color w:val="auto"/>
          <w:sz w:val="24"/>
          <w:szCs w:val="21"/>
          <w:highlight w:val="none"/>
          <w:u w:val="single"/>
        </w:rPr>
      </w:pPr>
      <w:r>
        <w:rPr>
          <w:rFonts w:hint="eastAsia" w:ascii="宋体" w:hAnsi="宋体" w:cs="宋体"/>
          <w:i w:val="0"/>
          <w:iCs/>
          <w:color w:val="auto"/>
          <w:sz w:val="24"/>
          <w:szCs w:val="21"/>
          <w:highlight w:val="none"/>
          <w:u w:val="single"/>
          <w:lang w:val="en-US" w:eastAsia="zh-CN"/>
        </w:rPr>
        <w:t xml:space="preserve">18</w:t>
      </w:r>
      <w:r>
        <w:rPr>
          <w:rFonts w:hint="eastAsia" w:ascii="宋体" w:hAnsi="宋体" w:eastAsia="宋体" w:cs="宋体"/>
          <w:i w:val="0"/>
          <w:iCs/>
          <w:color w:val="auto"/>
          <w:sz w:val="24"/>
          <w:szCs w:val="21"/>
          <w:highlight w:val="none"/>
          <w:u w:val="single"/>
        </w:rPr>
        <w:t xml:space="preserve">.1</w:t>
      </w:r>
      <w:r>
        <w:rPr>
          <w:rFonts w:hint="eastAsia" w:ascii="宋体" w:hAnsi="宋体" w:eastAsia="宋体" w:cs="宋体"/>
          <w:bCs/>
          <w:i w:val="0"/>
          <w:iCs/>
          <w:color w:val="auto"/>
          <w:sz w:val="24"/>
          <w:szCs w:val="21"/>
          <w:highlight w:val="none"/>
          <w:u w:val="single"/>
        </w:rPr>
        <w:t xml:space="preserve">供应商上传电子响应文件的时间不得迟于磋商公告中规定的提交响应文件截止时间。</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供应商应</w:t>
      </w:r>
      <w:r>
        <w:rPr>
          <w:rFonts w:hint="eastAsia" w:ascii="宋体" w:hAnsi="宋体" w:cs="宋体"/>
          <w:bCs/>
          <w:color w:val="auto"/>
          <w:sz w:val="24"/>
          <w:szCs w:val="21"/>
          <w:highlight w:val="none"/>
          <w:lang w:eastAsia="zh-CN"/>
        </w:rPr>
        <w:t xml:space="preserve">充分考虑</w:t>
      </w:r>
      <w:r>
        <w:rPr>
          <w:rFonts w:hint="eastAsia" w:ascii="宋体" w:hAnsi="宋体" w:eastAsia="宋体" w:cs="宋体"/>
          <w:bCs/>
          <w:color w:val="auto"/>
          <w:sz w:val="24"/>
          <w:szCs w:val="21"/>
          <w:highlight w:val="none"/>
        </w:rPr>
        <w:t xml:space="preserve">网络环境、网络带宽等风险因素，如因供应商自身原因造成的电子响应文件上传不成功的按照本磋商文件第二章第2</w:t>
      </w:r>
      <w:r>
        <w:rPr>
          <w:rFonts w:hint="eastAsia" w:ascii="宋体" w:hAnsi="宋体" w:eastAsia="宋体" w:cs="宋体"/>
          <w:bCs/>
          <w:color w:val="auto"/>
          <w:sz w:val="24"/>
          <w:szCs w:val="21"/>
          <w:highlight w:val="none"/>
          <w:lang w:val="en-US" w:eastAsia="zh-CN"/>
        </w:rPr>
        <w:t xml:space="preserve">2</w:t>
      </w:r>
      <w:r>
        <w:rPr>
          <w:rFonts w:hint="eastAsia" w:ascii="宋体" w:hAnsi="宋体" w:eastAsia="宋体" w:cs="宋体"/>
          <w:bCs/>
          <w:color w:val="auto"/>
          <w:sz w:val="24"/>
          <w:szCs w:val="21"/>
          <w:highlight w:val="none"/>
        </w:rPr>
        <w:t xml:space="preserve">.3.2条规定做无效响应处理。</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8</w:t>
      </w:r>
      <w:r>
        <w:rPr>
          <w:rFonts w:hint="eastAsia" w:ascii="宋体" w:hAnsi="宋体" w:eastAsia="宋体" w:cs="宋体"/>
          <w:color w:val="auto"/>
          <w:sz w:val="24"/>
          <w:szCs w:val="21"/>
          <w:highlight w:val="none"/>
        </w:rPr>
        <w:t xml:space="preserve">.2</w:t>
      </w:r>
      <w:r>
        <w:rPr>
          <w:rFonts w:hint="eastAsia" w:ascii="宋体" w:hAnsi="宋体" w:eastAsia="宋体" w:cs="宋体"/>
          <w:bCs/>
          <w:color w:val="auto"/>
          <w:sz w:val="24"/>
          <w:szCs w:val="21"/>
          <w:highlight w:val="none"/>
        </w:rPr>
        <w:t xml:space="preserve"> 采购</w:t>
      </w:r>
      <w:r>
        <w:rPr>
          <w:rFonts w:hint="eastAsia" w:ascii="宋体" w:hAnsi="宋体" w:eastAsia="宋体" w:cs="宋体"/>
          <w:bCs/>
          <w:color w:val="auto"/>
          <w:sz w:val="24"/>
          <w:szCs w:val="21"/>
          <w:highlight w:val="none"/>
          <w:lang w:val="en-US" w:eastAsia="zh-CN"/>
        </w:rPr>
        <w:t xml:space="preserve">代理机构</w:t>
      </w:r>
      <w:r>
        <w:rPr>
          <w:rFonts w:hint="eastAsia" w:ascii="宋体" w:hAnsi="宋体" w:eastAsia="宋体" w:cs="宋体"/>
          <w:bCs/>
          <w:color w:val="auto"/>
          <w:sz w:val="24"/>
          <w:szCs w:val="21"/>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110" w:name="_Toc20823299"/>
      <w:r/>
      <w:bookmarkStart w:id="111" w:name="_Toc513029227"/>
      <w:r/>
      <w:bookmarkStart w:id="112" w:name="_Toc16938543"/>
      <w:r>
        <w:rPr>
          <w:rFonts w:hint="eastAsia" w:ascii="宋体" w:hAnsi="宋体" w:eastAsia="宋体" w:cs="宋体"/>
          <w:color w:val="auto"/>
          <w:sz w:val="28"/>
          <w:szCs w:val="28"/>
          <w:highlight w:val="none"/>
          <w:lang w:val="en-US" w:eastAsia="zh-CN"/>
        </w:rPr>
        <w:t xml:space="preserve">1</w:t>
      </w:r>
      <w:r>
        <w:rPr>
          <w:rFonts w:hint="eastAsia" w:ascii="宋体" w:hAnsi="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rPr>
        <w:t xml:space="preserve">、响应文件</w:t>
      </w:r>
      <w:bookmarkEnd w:id="110"/>
      <w:r/>
      <w:bookmarkEnd w:id="111"/>
      <w:r/>
      <w:bookmarkEnd w:id="112"/>
      <w:r>
        <w:rPr>
          <w:rFonts w:hint="eastAsia" w:ascii="宋体" w:hAnsi="宋体" w:eastAsia="宋体" w:cs="宋体"/>
          <w:color w:val="auto"/>
          <w:sz w:val="28"/>
          <w:szCs w:val="28"/>
          <w:highlight w:val="none"/>
        </w:rPr>
        <w:t xml:space="preserve">的拒收</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lang w:val="en-US" w:eastAsia="zh-CN"/>
        </w:rPr>
        <w:t xml:space="preserve">1</w:t>
      </w:r>
      <w:r>
        <w:rPr>
          <w:rFonts w:hint="eastAsia" w:ascii="宋体" w:hAnsi="宋体" w:cs="宋体"/>
          <w:bCs/>
          <w:color w:val="auto"/>
          <w:sz w:val="24"/>
          <w:szCs w:val="21"/>
          <w:highlight w:val="none"/>
          <w:lang w:val="en-US" w:eastAsia="zh-CN"/>
        </w:rPr>
        <w:t xml:space="preserve">9</w:t>
      </w:r>
      <w:r>
        <w:rPr>
          <w:rFonts w:hint="eastAsia" w:ascii="宋体" w:hAnsi="宋体" w:eastAsia="宋体" w:cs="宋体"/>
          <w:bCs/>
          <w:color w:val="auto"/>
          <w:sz w:val="24"/>
          <w:szCs w:val="21"/>
          <w:highlight w:val="none"/>
        </w:rPr>
        <w:t xml:space="preserve">.1 采购</w:t>
      </w:r>
      <w:r>
        <w:rPr>
          <w:rFonts w:hint="eastAsia" w:ascii="宋体" w:hAnsi="宋体" w:eastAsia="宋体" w:cs="宋体"/>
          <w:bCs/>
          <w:color w:val="auto"/>
          <w:sz w:val="24"/>
          <w:szCs w:val="21"/>
          <w:highlight w:val="none"/>
          <w:lang w:val="en-US" w:eastAsia="zh-CN"/>
        </w:rPr>
        <w:t xml:space="preserve">代理机构</w:t>
      </w:r>
      <w:r>
        <w:rPr>
          <w:rFonts w:hint="eastAsia" w:ascii="宋体" w:hAnsi="宋体" w:eastAsia="宋体" w:cs="宋体"/>
          <w:bCs/>
          <w:color w:val="auto"/>
          <w:sz w:val="24"/>
          <w:szCs w:val="21"/>
          <w:highlight w:val="none"/>
        </w:rPr>
        <w:t xml:space="preserve">拒绝接收在其规定的提交响应文件截止时间后上传的任何电子响应文件。</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113" w:name="_Toc513029228"/>
      <w:r/>
      <w:bookmarkStart w:id="114" w:name="_Toc16938544"/>
      <w:r/>
      <w:bookmarkStart w:id="115" w:name="_Toc20823300"/>
      <w:r>
        <w:rPr>
          <w:rFonts w:hint="eastAsia" w:ascii="宋体" w:hAnsi="宋体" w:cs="宋体"/>
          <w:color w:val="auto"/>
          <w:sz w:val="28"/>
          <w:szCs w:val="28"/>
          <w:highlight w:val="none"/>
          <w:lang w:val="en-US" w:eastAsia="zh-CN"/>
        </w:rPr>
        <w:t xml:space="preserve">20</w:t>
      </w:r>
      <w:r>
        <w:rPr>
          <w:rFonts w:hint="eastAsia" w:ascii="宋体" w:hAnsi="宋体" w:eastAsia="宋体" w:cs="宋体"/>
          <w:color w:val="auto"/>
          <w:sz w:val="28"/>
          <w:szCs w:val="28"/>
          <w:highlight w:val="none"/>
        </w:rPr>
        <w:t xml:space="preserve">、响应文件的撤回和修改</w:t>
      </w:r>
      <w:bookmarkEnd w:id="113"/>
      <w:r/>
      <w:bookmarkEnd w:id="114"/>
      <w:r/>
      <w:bookmarkEnd w:id="115"/>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20</w:t>
      </w:r>
      <w:r>
        <w:rPr>
          <w:rFonts w:hint="eastAsia" w:ascii="宋体" w:hAnsi="宋体" w:eastAsia="宋体" w:cs="宋体"/>
          <w:color w:val="auto"/>
          <w:sz w:val="24"/>
          <w:szCs w:val="21"/>
          <w:highlight w:val="none"/>
        </w:rPr>
        <w:t xml:space="preserve">.1响应文件的撤回</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20</w:t>
      </w:r>
      <w:r>
        <w:rPr>
          <w:rFonts w:hint="eastAsia" w:ascii="宋体" w:hAnsi="宋体" w:eastAsia="宋体" w:cs="宋体"/>
          <w:color w:val="auto"/>
          <w:sz w:val="24"/>
          <w:szCs w:val="21"/>
          <w:highlight w:val="none"/>
        </w:rPr>
        <w:t xml:space="preserve">.1.1 电子响应文件的撤回</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供应商可在</w:t>
      </w:r>
      <w:r>
        <w:rPr>
          <w:rFonts w:hint="eastAsia" w:ascii="宋体" w:hAnsi="宋体" w:eastAsia="宋体" w:cs="宋体"/>
          <w:bCs/>
          <w:color w:val="auto"/>
          <w:sz w:val="24"/>
          <w:szCs w:val="21"/>
          <w:highlight w:val="none"/>
        </w:rPr>
        <w:t xml:space="preserve">提交响应文件</w:t>
      </w:r>
      <w:r>
        <w:rPr>
          <w:rFonts w:hint="eastAsia" w:ascii="宋体" w:hAnsi="宋体" w:eastAsia="宋体" w:cs="宋体"/>
          <w:color w:val="auto"/>
          <w:sz w:val="24"/>
          <w:szCs w:val="21"/>
          <w:highlight w:val="none"/>
        </w:rPr>
        <w:t xml:space="preserve">截止时间前，撤回其电子响应文件，具体操作方法见《操作手册》。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1"/>
          <w:highlight w:val="none"/>
          <w:lang w:val="en-US" w:eastAsia="zh-CN"/>
        </w:rPr>
        <w:t xml:space="preserve">20</w:t>
      </w:r>
      <w:r>
        <w:rPr>
          <w:rFonts w:hint="eastAsia" w:ascii="宋体" w:hAnsi="宋体" w:eastAsia="宋体" w:cs="宋体"/>
          <w:color w:val="auto"/>
          <w:sz w:val="24"/>
          <w:szCs w:val="24"/>
          <w:highlight w:val="none"/>
        </w:rPr>
        <w:t xml:space="preserve">.1.2供应商撤回电子响应文件，则认为其不再参与本项目磋商活动。</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1"/>
          <w:highlight w:val="none"/>
          <w:lang w:val="en-US" w:eastAsia="zh-CN"/>
        </w:rPr>
        <w:t xml:space="preserve">20</w:t>
      </w:r>
      <w:r>
        <w:rPr>
          <w:rFonts w:hint="eastAsia" w:ascii="宋体" w:hAnsi="宋体" w:eastAsia="宋体" w:cs="宋体"/>
          <w:color w:val="auto"/>
          <w:sz w:val="24"/>
          <w:szCs w:val="24"/>
          <w:highlight w:val="none"/>
        </w:rPr>
        <w:t xml:space="preserve">.2响应文件的修改</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供应商可在</w:t>
      </w:r>
      <w:r>
        <w:rPr>
          <w:rFonts w:hint="eastAsia" w:ascii="宋体" w:hAnsi="宋体" w:eastAsia="宋体" w:cs="宋体"/>
          <w:bCs/>
          <w:color w:val="auto"/>
          <w:sz w:val="24"/>
          <w:szCs w:val="21"/>
          <w:highlight w:val="none"/>
        </w:rPr>
        <w:t xml:space="preserve">提交响应文件</w:t>
      </w:r>
      <w:r>
        <w:rPr>
          <w:rFonts w:hint="eastAsia" w:ascii="宋体" w:hAnsi="宋体" w:eastAsia="宋体" w:cs="宋体"/>
          <w:color w:val="auto"/>
          <w:sz w:val="24"/>
          <w:szCs w:val="21"/>
          <w:highlight w:val="none"/>
        </w:rPr>
        <w:t xml:space="preserve">截止时间前，对其电子响应文件进行修改，具体操作方法见《操作手册》。</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cs="宋体"/>
          <w:color w:val="auto"/>
          <w:sz w:val="24"/>
          <w:szCs w:val="21"/>
          <w:highlight w:val="none"/>
          <w:lang w:val="en-US" w:eastAsia="zh-CN"/>
        </w:rPr>
        <w:t xml:space="preserve">20</w:t>
      </w:r>
      <w:r>
        <w:rPr>
          <w:rFonts w:hint="eastAsia" w:ascii="宋体" w:hAnsi="宋体" w:eastAsia="宋体" w:cs="宋体"/>
          <w:color w:val="auto"/>
          <w:sz w:val="24"/>
          <w:szCs w:val="21"/>
          <w:highlight w:val="none"/>
        </w:rPr>
        <w:t xml:space="preserve">.3</w:t>
      </w:r>
      <w:r>
        <w:rPr>
          <w:rFonts w:hint="eastAsia" w:ascii="宋体" w:hAnsi="宋体" w:eastAsia="宋体" w:cs="宋体"/>
          <w:bCs/>
          <w:color w:val="auto"/>
          <w:sz w:val="24"/>
          <w:szCs w:val="21"/>
          <w:highlight w:val="none"/>
        </w:rPr>
        <w:t xml:space="preserve"> 在提交响应文件截止时间之后，供应商不得对其电子响应文件作任何修改。</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cs="宋体"/>
          <w:color w:val="auto"/>
          <w:sz w:val="24"/>
          <w:szCs w:val="21"/>
          <w:highlight w:val="none"/>
          <w:lang w:val="en-US" w:eastAsia="zh-CN"/>
        </w:rPr>
        <w:t xml:space="preserve">20</w:t>
      </w:r>
      <w:r>
        <w:rPr>
          <w:rFonts w:hint="eastAsia" w:ascii="宋体" w:hAnsi="宋体" w:eastAsia="宋体" w:cs="宋体"/>
          <w:color w:val="auto"/>
          <w:sz w:val="24"/>
          <w:szCs w:val="21"/>
          <w:highlight w:val="none"/>
        </w:rPr>
        <w:t xml:space="preserve">.4</w:t>
      </w:r>
      <w:r>
        <w:rPr>
          <w:rFonts w:hint="eastAsia" w:ascii="宋体" w:hAnsi="宋体" w:eastAsia="宋体" w:cs="宋体"/>
          <w:bCs/>
          <w:color w:val="auto"/>
          <w:sz w:val="24"/>
          <w:szCs w:val="21"/>
          <w:highlight w:val="none"/>
        </w:rPr>
        <w:t xml:space="preserve"> 在提交响应文件截止时间至磋商文件中规定的磋商有效期满之间的这段时间内，供应商不得撤回其响应文件。</w:t>
      </w:r>
      <w:r/>
    </w:p>
    <w:p>
      <w:pPr>
        <w:ind w:firstLine="643"/>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116" w:name="_Toc16938545"/>
      <w:r/>
      <w:bookmarkStart w:id="117" w:name="_Toc120614218"/>
      <w:r/>
      <w:bookmarkStart w:id="118" w:name="_Toc513029229"/>
      <w:r/>
      <w:bookmarkStart w:id="119" w:name="_Toc20823301"/>
      <w:r>
        <w:rPr>
          <w:rFonts w:hint="eastAsia" w:ascii="宋体" w:hAnsi="宋体" w:eastAsia="宋体" w:cs="宋体"/>
          <w:b/>
          <w:bCs/>
          <w:color w:val="auto"/>
          <w:sz w:val="32"/>
          <w:szCs w:val="32"/>
          <w:highlight w:val="none"/>
        </w:rPr>
        <w:t xml:space="preserve">五、响应文件的解密与评审</w:t>
      </w:r>
      <w:bookmarkEnd w:id="116"/>
      <w:r/>
      <w:bookmarkEnd w:id="117"/>
      <w:r/>
      <w:bookmarkEnd w:id="118"/>
      <w:r/>
      <w:bookmarkEnd w:id="119"/>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120" w:name="_Toc16938546"/>
      <w:r/>
      <w:bookmarkStart w:id="121" w:name="_Toc513029230"/>
      <w:r/>
      <w:bookmarkStart w:id="122" w:name="_Toc20823302"/>
      <w:r>
        <w:rPr>
          <w:rFonts w:hint="eastAsia" w:ascii="宋体" w:hAnsi="宋体" w:cs="宋体"/>
          <w:color w:val="auto"/>
          <w:sz w:val="28"/>
          <w:szCs w:val="28"/>
          <w:highlight w:val="none"/>
          <w:lang w:val="en-US" w:eastAsia="zh-CN"/>
        </w:rPr>
        <w:t xml:space="preserve">21</w:t>
      </w:r>
      <w:r>
        <w:rPr>
          <w:rFonts w:hint="eastAsia" w:ascii="宋体" w:hAnsi="宋体" w:eastAsia="宋体" w:cs="宋体"/>
          <w:color w:val="auto"/>
          <w:sz w:val="28"/>
          <w:szCs w:val="28"/>
          <w:highlight w:val="none"/>
        </w:rPr>
        <w:t xml:space="preserve">、</w:t>
      </w:r>
      <w:bookmarkEnd w:id="120"/>
      <w:r/>
      <w:bookmarkEnd w:id="121"/>
      <w:r/>
      <w:bookmarkEnd w:id="122"/>
      <w:r>
        <w:rPr>
          <w:rFonts w:hint="eastAsia" w:ascii="宋体" w:hAnsi="宋体" w:eastAsia="宋体" w:cs="宋体"/>
          <w:color w:val="auto"/>
          <w:sz w:val="28"/>
          <w:szCs w:val="28"/>
          <w:highlight w:val="none"/>
        </w:rPr>
        <w:t xml:space="preserve">响应文件解密</w:t>
      </w:r>
      <w:r/>
    </w:p>
    <w:p>
      <w:pPr>
        <w:ind w:firstLine="48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 w:val="24"/>
          <w:szCs w:val="21"/>
          <w:highlight w:val="none"/>
          <w:lang w:val="en-US" w:eastAsia="zh-CN"/>
        </w:rPr>
        <w:t xml:space="preserve">21</w:t>
      </w:r>
      <w:r>
        <w:rPr>
          <w:rFonts w:hint="eastAsia" w:ascii="宋体" w:hAnsi="宋体" w:eastAsia="宋体" w:cs="宋体"/>
          <w:color w:val="auto"/>
          <w:sz w:val="24"/>
          <w:szCs w:val="21"/>
          <w:highlight w:val="none"/>
        </w:rPr>
        <w:t xml:space="preserve">.1</w:t>
      </w:r>
      <w:r>
        <w:rPr>
          <w:rFonts w:hint="eastAsia" w:ascii="宋体" w:hAnsi="宋体" w:eastAsia="宋体" w:cs="宋体"/>
          <w:color w:val="auto"/>
          <w:sz w:val="24"/>
          <w:szCs w:val="24"/>
          <w:highlight w:val="none"/>
        </w:rPr>
        <w:t xml:space="preserve">供应商应当按照《操作手册》规定，在苏采云系统规定的时间内对磋商响应文件进行解密。</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123" w:name="_Toc513029231"/>
      <w:r/>
      <w:bookmarkStart w:id="124" w:name="_Toc16938547"/>
      <w:r/>
      <w:bookmarkStart w:id="125" w:name="_Toc20823303"/>
      <w:r>
        <w:rPr>
          <w:rFonts w:hint="eastAsia" w:ascii="宋体" w:hAnsi="宋体" w:cs="宋体"/>
          <w:color w:val="auto"/>
          <w:sz w:val="28"/>
          <w:szCs w:val="28"/>
          <w:highlight w:val="none"/>
          <w:lang w:val="en-US" w:eastAsia="zh-CN"/>
        </w:rPr>
        <w:t xml:space="preserve">22</w:t>
      </w:r>
      <w:r>
        <w:rPr>
          <w:rFonts w:hint="eastAsia" w:ascii="宋体" w:hAnsi="宋体" w:eastAsia="宋体" w:cs="宋体"/>
          <w:color w:val="auto"/>
          <w:sz w:val="28"/>
          <w:szCs w:val="28"/>
          <w:highlight w:val="none"/>
        </w:rPr>
        <w:t xml:space="preserve">、磋商小组</w:t>
      </w:r>
      <w:r/>
    </w:p>
    <w:p>
      <w:pPr>
        <w:ind w:firstLine="48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1"/>
          <w:highlight w:val="none"/>
        </w:rPr>
        <w:t xml:space="preserve">采购</w:t>
      </w:r>
      <w:r>
        <w:rPr>
          <w:rFonts w:hint="eastAsia" w:ascii="宋体" w:hAnsi="宋体" w:eastAsia="宋体" w:cs="宋体"/>
          <w:bCs/>
          <w:color w:val="auto"/>
          <w:sz w:val="24"/>
          <w:szCs w:val="21"/>
          <w:highlight w:val="none"/>
          <w:lang w:val="en-US" w:eastAsia="zh-CN"/>
        </w:rPr>
        <w:t xml:space="preserve">代理机构</w:t>
      </w:r>
      <w:r>
        <w:rPr>
          <w:rFonts w:hint="eastAsia" w:ascii="宋体" w:hAnsi="宋体" w:eastAsia="宋体" w:cs="宋体"/>
          <w:color w:val="auto"/>
          <w:sz w:val="24"/>
          <w:szCs w:val="24"/>
          <w:highlight w:val="none"/>
        </w:rPr>
        <w:t xml:space="preserve">将组织磋商小组对响应文件进行评审。磋商小组由采购人代表和有关技术、经济等方面的专家组成，且人员构成符合政府采购有关规定。</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.2磋商小组独立工作，负责评审所有响应文件并确定成交</w:t>
      </w:r>
      <w:r>
        <w:rPr>
          <w:rFonts w:hint="eastAsia" w:ascii="宋体" w:hAnsi="宋体" w:cs="宋体"/>
          <w:color w:val="auto"/>
          <w:sz w:val="24"/>
          <w:szCs w:val="24"/>
          <w:highlight w:val="none"/>
          <w:lang w:val="en-US" w:eastAsia="zh-CN"/>
        </w:rPr>
        <w:t xml:space="preserve">候选</w:t>
      </w:r>
      <w:r>
        <w:rPr>
          <w:rFonts w:hint="eastAsia" w:ascii="宋体" w:hAnsi="宋体" w:eastAsia="宋体" w:cs="宋体"/>
          <w:color w:val="auto"/>
          <w:sz w:val="24"/>
          <w:szCs w:val="24"/>
          <w:highlight w:val="none"/>
        </w:rPr>
        <w:t xml:space="preserve">人。</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rPr>
          <w:rFonts w:hint="eastAsia" w:ascii="宋体" w:hAnsi="宋体" w:cs="宋体"/>
          <w:color w:val="auto"/>
          <w:sz w:val="28"/>
          <w:szCs w:val="28"/>
          <w:highlight w:val="none"/>
          <w:lang w:val="en-US" w:eastAsia="zh-CN"/>
        </w:rPr>
        <w:t xml:space="preserve">23</w:t>
      </w:r>
      <w:r>
        <w:rPr>
          <w:rFonts w:hint="eastAsia" w:ascii="宋体" w:hAnsi="宋体" w:eastAsia="宋体" w:cs="宋体"/>
          <w:color w:val="auto"/>
          <w:sz w:val="28"/>
          <w:szCs w:val="28"/>
          <w:highlight w:val="none"/>
        </w:rPr>
        <w:t xml:space="preserve">、评审过程的保密与公正</w:t>
      </w:r>
      <w:bookmarkEnd w:id="123"/>
      <w:r/>
      <w:bookmarkEnd w:id="124"/>
      <w:r/>
      <w:bookmarkEnd w:id="125"/>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.1</w:t>
      </w:r>
      <w:r>
        <w:rPr>
          <w:rFonts w:hint="eastAsia" w:ascii="宋体" w:hAnsi="宋体" w:eastAsia="宋体" w:cs="宋体"/>
          <w:bCs/>
          <w:color w:val="auto"/>
          <w:sz w:val="24"/>
          <w:szCs w:val="21"/>
          <w:highlight w:val="none"/>
        </w:rPr>
        <w:t xml:space="preserve">磋商小组、采购人和采购</w:t>
      </w:r>
      <w:r>
        <w:rPr>
          <w:rFonts w:hint="eastAsia" w:ascii="宋体" w:hAnsi="宋体" w:eastAsia="宋体" w:cs="宋体"/>
          <w:bCs/>
          <w:color w:val="auto"/>
          <w:sz w:val="24"/>
          <w:szCs w:val="21"/>
          <w:highlight w:val="none"/>
          <w:lang w:val="en-US" w:eastAsia="zh-CN"/>
        </w:rPr>
        <w:t xml:space="preserve">代理机构</w:t>
      </w:r>
      <w:r>
        <w:rPr>
          <w:rFonts w:hint="eastAsia" w:ascii="宋体" w:hAnsi="宋体" w:eastAsia="宋体" w:cs="宋体"/>
          <w:bCs/>
          <w:color w:val="auto"/>
          <w:sz w:val="24"/>
          <w:szCs w:val="21"/>
          <w:highlight w:val="none"/>
        </w:rPr>
        <w:t xml:space="preserve">工作人员、相关监督人员等与评审工作有关的人员，对评审情况以及在评审过程中获悉的国家秘密、商业秘密负有保密责任。</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4"/>
          <w:highlight w:val="none"/>
        </w:rPr>
        <w:t xml:space="preserve">在评审过程中，供应商不得以任何行为影响磋商评审过程，否则其响应文件将被作为无效响应文件。</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.3</w:t>
      </w:r>
      <w:r>
        <w:rPr>
          <w:rFonts w:hint="eastAsia" w:ascii="宋体" w:hAnsi="宋体" w:eastAsia="宋体" w:cs="宋体"/>
          <w:color w:val="auto"/>
          <w:sz w:val="24"/>
          <w:szCs w:val="24"/>
          <w:highlight w:val="none"/>
        </w:rPr>
        <w:t xml:space="preserve">在项目评审期间，</w:t>
      </w:r>
      <w:r>
        <w:rPr>
          <w:rFonts w:hint="eastAsia" w:ascii="宋体" w:hAnsi="宋体" w:eastAsia="宋体" w:cs="宋体"/>
          <w:bCs/>
          <w:color w:val="auto"/>
          <w:sz w:val="24"/>
          <w:szCs w:val="21"/>
          <w:highlight w:val="none"/>
        </w:rPr>
        <w:t xml:space="preserve">采购</w:t>
      </w:r>
      <w:r>
        <w:rPr>
          <w:rFonts w:hint="eastAsia" w:ascii="宋体" w:hAnsi="宋体" w:eastAsia="宋体" w:cs="宋体"/>
          <w:bCs/>
          <w:color w:val="auto"/>
          <w:sz w:val="24"/>
          <w:szCs w:val="21"/>
          <w:highlight w:val="none"/>
          <w:lang w:val="en-US" w:eastAsia="zh-CN"/>
        </w:rPr>
        <w:t xml:space="preserve">代理机构</w:t>
      </w:r>
      <w:r>
        <w:rPr>
          <w:rFonts w:hint="eastAsia" w:ascii="宋体" w:hAnsi="宋体" w:eastAsia="宋体" w:cs="宋体"/>
          <w:color w:val="auto"/>
          <w:sz w:val="24"/>
          <w:szCs w:val="24"/>
          <w:highlight w:val="none"/>
        </w:rPr>
        <w:t xml:space="preserve">将设专门人员与供应商联系。</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 采购</w:t>
      </w:r>
      <w:r>
        <w:rPr>
          <w:rFonts w:hint="eastAsia" w:ascii="宋体" w:hAnsi="宋体" w:eastAsia="宋体" w:cs="宋体"/>
          <w:color w:val="auto"/>
          <w:sz w:val="24"/>
          <w:szCs w:val="24"/>
          <w:highlight w:val="none"/>
          <w:lang w:val="en-US" w:eastAsia="zh-CN"/>
        </w:rPr>
        <w:t xml:space="preserve">人、采购代理机构</w:t>
      </w:r>
      <w:r>
        <w:rPr>
          <w:rFonts w:hint="eastAsia" w:ascii="宋体" w:hAnsi="宋体" w:eastAsia="宋体" w:cs="宋体"/>
          <w:color w:val="auto"/>
          <w:sz w:val="24"/>
          <w:szCs w:val="24"/>
          <w:highlight w:val="none"/>
        </w:rPr>
        <w:t xml:space="preserve">和磋商小组不向未成交的供应商解释未成交原因，也不公布评审过程中的相关细节。</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126" w:name="_Toc20823304"/>
      <w:r/>
      <w:bookmarkStart w:id="127" w:name="_Toc513029232"/>
      <w:r/>
      <w:bookmarkStart w:id="128" w:name="_Toc16938548"/>
      <w:r>
        <w:rPr>
          <w:rFonts w:hint="eastAsia" w:ascii="宋体" w:hAnsi="宋体" w:eastAsia="宋体" w:cs="宋体"/>
          <w:color w:val="auto"/>
          <w:sz w:val="28"/>
          <w:szCs w:val="28"/>
          <w:highlight w:val="none"/>
        </w:rPr>
        <w:t xml:space="preserve">2</w:t>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、评审过程中</w:t>
      </w:r>
      <w:r>
        <w:rPr>
          <w:rFonts w:hint="eastAsia" w:ascii="宋体" w:hAnsi="宋体" w:cs="宋体"/>
          <w:color w:val="auto"/>
          <w:sz w:val="28"/>
          <w:szCs w:val="28"/>
          <w:highlight w:val="none"/>
          <w:lang w:eastAsia="zh-CN"/>
        </w:rPr>
        <w:t xml:space="preserve">的</w:t>
      </w:r>
      <w:r>
        <w:rPr>
          <w:rFonts w:hint="eastAsia" w:ascii="宋体" w:hAnsi="宋体" w:eastAsia="宋体" w:cs="宋体"/>
          <w:color w:val="auto"/>
          <w:sz w:val="28"/>
          <w:szCs w:val="28"/>
          <w:highlight w:val="none"/>
        </w:rPr>
        <w:t xml:space="preserve">澄清</w:t>
      </w:r>
      <w:bookmarkEnd w:id="126"/>
      <w:r/>
      <w:bookmarkEnd w:id="127"/>
      <w:r/>
      <w:bookmarkEnd w:id="128"/>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磋商小组并非对每个供应商都作澄清要求。</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 接到磋商小组澄清、说明和更正要求的供应商如未按规定做出澄清、说明和 更正，其风险由供应商自行承担。</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129" w:name="_Toc513029233"/>
      <w:r/>
      <w:bookmarkStart w:id="130" w:name="_Toc20823305"/>
      <w:r/>
      <w:bookmarkStart w:id="131" w:name="_Toc16938549"/>
      <w:r>
        <w:rPr>
          <w:rFonts w:hint="eastAsia" w:ascii="宋体" w:hAnsi="宋体" w:cs="宋体"/>
          <w:color w:val="auto"/>
          <w:sz w:val="28"/>
          <w:szCs w:val="28"/>
          <w:highlight w:val="none"/>
          <w:lang w:val="en-US" w:eastAsia="zh-CN"/>
        </w:rPr>
        <w:t xml:space="preserve">25</w:t>
      </w:r>
      <w:r>
        <w:rPr>
          <w:rFonts w:hint="eastAsia" w:ascii="宋体" w:hAnsi="宋体" w:eastAsia="宋体" w:cs="宋体"/>
          <w:color w:val="auto"/>
          <w:sz w:val="28"/>
          <w:szCs w:val="28"/>
          <w:highlight w:val="none"/>
        </w:rPr>
        <w:t xml:space="preserve">、对响应文件的审</w:t>
      </w:r>
      <w:bookmarkEnd w:id="129"/>
      <w:r/>
      <w:bookmarkEnd w:id="130"/>
      <w:r/>
      <w:bookmarkEnd w:id="131"/>
      <w:r>
        <w:rPr>
          <w:rFonts w:hint="eastAsia" w:ascii="宋体" w:hAnsi="宋体" w:eastAsia="宋体" w:cs="宋体"/>
          <w:color w:val="auto"/>
          <w:sz w:val="28"/>
          <w:szCs w:val="28"/>
          <w:highlight w:val="none"/>
        </w:rPr>
        <w:t xml:space="preserve">查</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.1</w:t>
      </w:r>
      <w:r>
        <w:rPr>
          <w:rFonts w:hint="eastAsia" w:ascii="宋体" w:hAnsi="宋体" w:eastAsia="宋体" w:cs="宋体"/>
          <w:bCs/>
          <w:color w:val="auto"/>
          <w:sz w:val="24"/>
          <w:szCs w:val="21"/>
          <w:highlight w:val="none"/>
        </w:rPr>
        <w:t xml:space="preserve">响应文件审查分为资格审查和符合性审查。</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.1.1 资格审查：由磋商小组依据法律法规和磋商文件的规定，对响应文件中的资格证明文件进行审查，以确定供应商是否具备参加磋商的资格。</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磋商小组在进行资格审查的同时，将在“信用中国”网站（www.creditchina.gov.cn）查询供应商的信用记录，以确定供应商是否具备磋商资格</w:t>
      </w:r>
      <w:r>
        <w:rPr>
          <w:rFonts w:hint="eastAsia" w:ascii="宋体" w:hAnsi="宋体" w:cs="宋体"/>
          <w:bCs/>
          <w:color w:val="auto"/>
          <w:sz w:val="24"/>
          <w:szCs w:val="21"/>
          <w:highlight w:val="none"/>
          <w:lang w:eastAsia="zh-CN"/>
        </w:rPr>
        <w:t xml:space="preserve">，</w:t>
      </w:r>
      <w:r>
        <w:rPr>
          <w:rFonts w:hint="eastAsia" w:ascii="宋体" w:hAnsi="宋体" w:eastAsia="宋体" w:cs="宋体"/>
          <w:bCs/>
          <w:color w:val="auto"/>
          <w:sz w:val="24"/>
          <w:szCs w:val="21"/>
          <w:highlight w:val="none"/>
        </w:rPr>
        <w:t xml:space="preserve">查询结果留存并归档。</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接受联合体的项目，两个以上的自然人、法人或者其他组织组成一个联合体，以一个供应商的身份共同参加政府采购活动的</w:t>
      </w:r>
      <w:r>
        <w:rPr>
          <w:rFonts w:hint="eastAsia" w:ascii="宋体" w:hAnsi="宋体" w:cs="宋体"/>
          <w:bCs/>
          <w:color w:val="auto"/>
          <w:sz w:val="24"/>
          <w:szCs w:val="21"/>
          <w:highlight w:val="none"/>
          <w:lang w:eastAsia="zh-CN"/>
        </w:rPr>
        <w:t xml:space="preserve">，</w:t>
      </w:r>
      <w:r>
        <w:rPr>
          <w:rFonts w:hint="eastAsia" w:ascii="宋体" w:hAnsi="宋体" w:eastAsia="宋体" w:cs="宋体"/>
          <w:bCs/>
          <w:color w:val="auto"/>
          <w:sz w:val="24"/>
          <w:szCs w:val="21"/>
          <w:highlight w:val="none"/>
        </w:rPr>
        <w:t xml:space="preserve">联合体成员中任何一方存在不良信用记录的，视同联合体存在不良应用记录。</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.1.2 符合性审查：依据磋商文件的规定，由磋商小组从响应文件的有效性、完整性和对磋商文件的响应程度进行审查，以确定是否对磋商文件的实质性要求作出响应。</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.1.3 未通过资格审查或符合性审查的供应商，磋商小组将在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1"/>
          <w:highlight w:val="none"/>
        </w:rPr>
        <w:t xml:space="preserve">中告知未通过资格审查或符合性审查的原因，评审结束后，磋商小组将不再告知未通过资格审查或符合性审查的原因。</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所谓重大偏离或保留是指与磋商文件规定的实质性要求存在负偏离，或者在实质上与磋商文件不一致，而且限制了合同中买方和</w:t>
      </w:r>
      <w:r>
        <w:rPr>
          <w:rFonts w:hint="eastAsia" w:ascii="宋体" w:hAnsi="宋体" w:cs="宋体"/>
          <w:color w:val="auto"/>
          <w:sz w:val="24"/>
          <w:szCs w:val="21"/>
          <w:highlight w:val="none"/>
          <w:lang w:val="en-US" w:eastAsia="zh-CN"/>
        </w:rPr>
        <w:t xml:space="preserve">采购</w:t>
      </w:r>
      <w:r>
        <w:rPr>
          <w:rFonts w:hint="eastAsia" w:ascii="宋体" w:hAnsi="宋体" w:eastAsia="宋体" w:cs="宋体"/>
          <w:color w:val="auto"/>
          <w:sz w:val="24"/>
          <w:szCs w:val="21"/>
          <w:highlight w:val="none"/>
          <w:lang w:val="en-US" w:eastAsia="zh-CN"/>
        </w:rPr>
        <w:t xml:space="preserve">代理</w:t>
      </w:r>
      <w:r>
        <w:rPr>
          <w:rFonts w:hint="eastAsia" w:ascii="宋体" w:hAnsi="宋体" w:cs="宋体"/>
          <w:color w:val="auto"/>
          <w:sz w:val="24"/>
          <w:szCs w:val="21"/>
          <w:highlight w:val="none"/>
          <w:lang w:val="en-US" w:eastAsia="zh-CN"/>
        </w:rPr>
        <w:t xml:space="preserve">机构</w:t>
      </w:r>
      <w:r>
        <w:rPr>
          <w:rFonts w:hint="eastAsia" w:ascii="宋体" w:hAnsi="宋体" w:eastAsia="宋体" w:cs="宋体"/>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.3未实质性响应磋商文件的情形</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.3.1供应商在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1"/>
          <w:highlight w:val="none"/>
        </w:rPr>
        <w:t xml:space="preserve">规定的时间内未成功解密电子响应文件的。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.3.2供应商未按照磋商文件要求上传电子响应文件的。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.3.3同一供应商提交两个（含两个）以上不同的响应文件或者最后报价的。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.3.4供应商不具备磋商文件中规定资格要求的。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.3.5供应商的最后报价超过了采购预算。</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.3.6不符合磋商文件中规定的实质性要求和条件的</w:t>
      </w:r>
      <w:r>
        <w:rPr>
          <w:rFonts w:hint="eastAsia" w:ascii="宋体" w:hAnsi="宋体" w:eastAsia="宋体" w:cs="宋体"/>
          <w:bCs/>
          <w:i/>
          <w:color w:val="auto"/>
          <w:sz w:val="24"/>
          <w:szCs w:val="21"/>
          <w:highlight w:val="none"/>
          <w:u w:val="none"/>
        </w:rPr>
        <w:t xml:space="preserve">。</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.3.8响应文件含有采购人不能接受的附加条件的。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w:t>
      </w:r>
      <w:r>
        <w:rPr>
          <w:rFonts w:hint="eastAsia" w:ascii="宋体" w:hAnsi="宋体" w:eastAsia="宋体" w:cs="宋体"/>
          <w:bCs/>
          <w:color w:val="auto"/>
          <w:sz w:val="24"/>
          <w:szCs w:val="21"/>
          <w:highlight w:val="none"/>
          <w:lang w:val="en-US" w:eastAsia="zh-CN"/>
        </w:rPr>
        <w:t xml:space="preserve">9</w:t>
      </w:r>
      <w:r>
        <w:rPr>
          <w:rFonts w:hint="eastAsia" w:ascii="宋体" w:hAnsi="宋体" w:eastAsia="宋体" w:cs="宋体"/>
          <w:bCs/>
          <w:color w:val="auto"/>
          <w:sz w:val="24"/>
          <w:szCs w:val="21"/>
          <w:highlight w:val="none"/>
        </w:rPr>
        <w:t xml:space="preserve">响应文件未按照磋商文件要求加盖CA电子公章的。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.4未实质性响应磋商文件的响应文件按无效响应处理。</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.5</w:t>
      </w:r>
      <w:r>
        <w:rPr>
          <w:rFonts w:hint="eastAsia" w:ascii="宋体" w:hAnsi="宋体" w:eastAsia="宋体" w:cs="宋体"/>
          <w:bCs/>
          <w:color w:val="auto"/>
          <w:sz w:val="24"/>
          <w:szCs w:val="21"/>
          <w:highlight w:val="none"/>
        </w:rPr>
        <w:t xml:space="preserve">如果响应文件实质上没有响应磋商文件的要求，磋商小组将予以拒绝，供应商不得通过修改或撤销</w:t>
      </w:r>
      <w:r>
        <w:rPr>
          <w:rFonts w:hint="eastAsia" w:ascii="宋体" w:hAnsi="宋体" w:cs="宋体"/>
          <w:bCs/>
          <w:color w:val="auto"/>
          <w:sz w:val="24"/>
          <w:szCs w:val="21"/>
          <w:highlight w:val="none"/>
          <w:lang w:eastAsia="zh-CN"/>
        </w:rPr>
        <w:t xml:space="preserve">不符</w:t>
      </w:r>
      <w:r>
        <w:rPr>
          <w:rFonts w:hint="eastAsia" w:ascii="宋体" w:hAnsi="宋体" w:eastAsia="宋体" w:cs="宋体"/>
          <w:bCs/>
          <w:color w:val="auto"/>
          <w:sz w:val="24"/>
          <w:szCs w:val="21"/>
          <w:highlight w:val="none"/>
        </w:rPr>
        <w:t xml:space="preserve">合要求的偏离或保留而使其成为实质性响应的文件。</w:t>
      </w:r>
      <w:r/>
    </w:p>
    <w:p>
      <w:pPr>
        <w:ind w:firstLine="480"/>
        <w:pageBreakBefore w:val="0"/>
        <w:spacing w:line="360" w:lineRule="auto"/>
        <w:widowControl w:val="off"/>
        <w:rPr>
          <w:rFonts w:hint="eastAsia" w:ascii="宋体" w:hAnsi="宋体" w:eastAsia="宋体" w:cs="宋体"/>
          <w:color w:val="auto"/>
          <w:sz w:val="24"/>
          <w:szCs w:val="21"/>
          <w:highlight w:val="none"/>
        </w:rPr>
      </w:pPr>
      <w:r/>
      <w:bookmarkStart w:id="132" w:name="_Toc16938550"/>
      <w:r/>
      <w:bookmarkStart w:id="133" w:name="_Toc513029234"/>
      <w:r/>
      <w:bookmarkStart w:id="134" w:name="_Toc20823306"/>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.6供应商在项目评审全过程中应保持通讯畅通，并安排专人与</w:t>
      </w:r>
      <w:r>
        <w:rPr>
          <w:rFonts w:hint="eastAsia" w:ascii="宋体" w:hAnsi="宋体" w:cs="宋体"/>
          <w:color w:val="auto"/>
          <w:sz w:val="24"/>
          <w:szCs w:val="21"/>
          <w:highlight w:val="none"/>
          <w:lang w:val="en-US" w:eastAsia="zh-CN"/>
        </w:rPr>
        <w:t xml:space="preserve">采购</w:t>
      </w:r>
      <w:r>
        <w:rPr>
          <w:rFonts w:hint="eastAsia" w:ascii="宋体" w:hAnsi="宋体" w:eastAsia="宋体" w:cs="宋体"/>
          <w:color w:val="auto"/>
          <w:sz w:val="24"/>
          <w:szCs w:val="21"/>
          <w:highlight w:val="none"/>
          <w:lang w:val="en-US" w:eastAsia="zh-CN"/>
        </w:rPr>
        <w:t xml:space="preserve">代理</w:t>
      </w:r>
      <w:r>
        <w:rPr>
          <w:rFonts w:hint="eastAsia" w:ascii="宋体" w:hAnsi="宋体" w:cs="宋体"/>
          <w:color w:val="auto"/>
          <w:sz w:val="24"/>
          <w:szCs w:val="21"/>
          <w:highlight w:val="none"/>
          <w:lang w:val="en-US" w:eastAsia="zh-CN"/>
        </w:rPr>
        <w:t xml:space="preserve">机构</w:t>
      </w:r>
      <w:r>
        <w:rPr>
          <w:rFonts w:hint="eastAsia" w:ascii="宋体" w:hAnsi="宋体" w:eastAsia="宋体" w:cs="宋体"/>
          <w:color w:val="auto"/>
          <w:sz w:val="24"/>
          <w:szCs w:val="21"/>
          <w:highlight w:val="none"/>
        </w:rPr>
        <w:t xml:space="preserve">及磋商小组联系。</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2</w:t>
      </w: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w:t>
      </w:r>
      <w:bookmarkEnd w:id="132"/>
      <w:r/>
      <w:bookmarkEnd w:id="133"/>
      <w:r/>
      <w:bookmarkEnd w:id="134"/>
      <w:r>
        <w:rPr>
          <w:rFonts w:hint="eastAsia" w:ascii="宋体" w:hAnsi="宋体" w:eastAsia="宋体" w:cs="宋体"/>
          <w:color w:val="auto"/>
          <w:sz w:val="28"/>
          <w:szCs w:val="28"/>
          <w:highlight w:val="none"/>
        </w:rPr>
        <w:t xml:space="preserve">磋商程序及评审方法和评审标准</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.1磋商程序</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.1.2磋商结束后，磋商小组将在苏采云系统向所有实质性响应的供应商发布“最后报价要求函”及最后报价格式表，要求所有实质性响应的供应商在规定时间内提交最后报价。</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最后报价是供应商响应文件的有效组成部分。提交最后报价的供应商</w:t>
      </w:r>
      <w:r>
        <w:rPr>
          <w:rFonts w:hint="eastAsia" w:ascii="宋体" w:hAnsi="宋体" w:eastAsia="宋体" w:cs="宋体"/>
          <w:color w:val="auto"/>
          <w:sz w:val="24"/>
          <w:szCs w:val="24"/>
          <w:highlight w:val="none"/>
          <w:lang w:val="en-US" w:eastAsia="zh-CN"/>
        </w:rPr>
        <w:t xml:space="preserve">不得少于3家</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.1.3供应商未在磋商小组规定的时间内在苏采云系统中提交最后报价的视为放弃磋商，其响应文件按无效响应处理，最后报价格式表须加盖CA电子公章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否则视为未提交最后报价。已提交响应文件的供应商，在提交最后报价之前，可以根据磋商情况退出磋商，并在苏采云系统中提交“退出磋商函”并加盖CA电子公章。</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 评审方法和评审标准</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.2.1评审方法。经磋商确定最终采购需求和提交最后报价的供应商后，由磋商小组采用综合评分法对提交最后报价的供应商的响应文件和最后报价进行综合评分。</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.2.2评审标准</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见本磋商文件第五章规定。</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.3采购活动终止的情况</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出现下列情形之一的，本次竞争性磋商采购活动将被终止：</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.3.1因情况变化，不再符合规定的竞争性磋商采购方式适用情形的。</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.3.2出现影响采购公正的违法、违规行为的。</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.3.3在采购过程中符合要求的供应商或者最后报价未超过采购预算的供应商不足3家的。</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.3.4在苏采云系统规定时间内成功解密电子响应文件的供应商不足3家的。</w:t>
      </w:r>
      <w:r/>
    </w:p>
    <w:p>
      <w:pPr>
        <w:ind w:firstLine="643"/>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135" w:name="_Toc513029235"/>
      <w:r/>
      <w:bookmarkStart w:id="136" w:name="_Toc16938551"/>
      <w:r/>
      <w:bookmarkStart w:id="137" w:name="_Toc120614219"/>
      <w:r/>
      <w:bookmarkStart w:id="138" w:name="_Toc20823307"/>
      <w:r>
        <w:rPr>
          <w:rFonts w:hint="eastAsia" w:ascii="宋体" w:hAnsi="宋体" w:eastAsia="宋体" w:cs="宋体"/>
          <w:b/>
          <w:bCs/>
          <w:color w:val="auto"/>
          <w:sz w:val="32"/>
          <w:szCs w:val="32"/>
          <w:highlight w:val="none"/>
        </w:rPr>
        <w:t xml:space="preserve">六、</w:t>
      </w:r>
      <w:bookmarkEnd w:id="135"/>
      <w:r/>
      <w:bookmarkEnd w:id="136"/>
      <w:r/>
      <w:bookmarkEnd w:id="137"/>
      <w:r/>
      <w:bookmarkEnd w:id="138"/>
      <w:r>
        <w:rPr>
          <w:rFonts w:hint="eastAsia" w:ascii="宋体" w:hAnsi="宋体" w:eastAsia="宋体" w:cs="宋体"/>
          <w:b/>
          <w:bCs/>
          <w:color w:val="auto"/>
          <w:sz w:val="32"/>
          <w:szCs w:val="32"/>
          <w:highlight w:val="none"/>
        </w:rPr>
        <w:t xml:space="preserve">成交</w:t>
      </w:r>
      <w:r/>
    </w:p>
    <w:p>
      <w:pPr>
        <w:ind w:firstLine="600"/>
        <w:keepLines/>
        <w:keepNext/>
        <w:pageBreakBefore w:val="0"/>
        <w:spacing w:line="360" w:lineRule="auto"/>
        <w:widowControl w:val="off"/>
        <w:rPr>
          <w:rFonts w:hint="eastAsia" w:ascii="宋体" w:hAnsi="宋体" w:eastAsia="宋体" w:cs="宋体"/>
          <w:bCs/>
          <w:color w:val="auto"/>
          <w:sz w:val="30"/>
          <w:szCs w:val="30"/>
          <w:highlight w:val="none"/>
        </w:rPr>
        <w:outlineLvl w:val="3"/>
      </w:pPr>
      <w:r/>
      <w:bookmarkStart w:id="139" w:name="_Toc513029238"/>
      <w:r/>
      <w:bookmarkStart w:id="140" w:name="_Toc16938554"/>
      <w:r/>
      <w:bookmarkStart w:id="141" w:name="_Toc20823310"/>
      <w:r>
        <w:rPr>
          <w:rFonts w:hint="eastAsia" w:ascii="宋体" w:hAnsi="宋体" w:eastAsia="宋体" w:cs="宋体"/>
          <w:bCs/>
          <w:color w:val="auto"/>
          <w:sz w:val="30"/>
          <w:szCs w:val="30"/>
          <w:highlight w:val="none"/>
        </w:rPr>
        <w:t xml:space="preserve">2</w:t>
      </w:r>
      <w:r>
        <w:rPr>
          <w:rFonts w:hint="eastAsia" w:ascii="宋体" w:hAnsi="宋体" w:cs="宋体"/>
          <w:bCs/>
          <w:color w:val="auto"/>
          <w:sz w:val="30"/>
          <w:szCs w:val="30"/>
          <w:highlight w:val="none"/>
          <w:lang w:val="en-US" w:eastAsia="zh-CN"/>
        </w:rPr>
        <w:t xml:space="preserve">7</w:t>
      </w:r>
      <w:r>
        <w:rPr>
          <w:rFonts w:hint="eastAsia" w:ascii="宋体" w:hAnsi="宋体" w:eastAsia="宋体" w:cs="宋体"/>
          <w:bCs/>
          <w:color w:val="auto"/>
          <w:sz w:val="30"/>
          <w:szCs w:val="30"/>
          <w:highlight w:val="none"/>
        </w:rPr>
        <w:t xml:space="preserve">、</w:t>
      </w:r>
      <w:bookmarkEnd w:id="139"/>
      <w:r>
        <w:rPr>
          <w:rFonts w:hint="eastAsia" w:ascii="宋体" w:hAnsi="宋体" w:eastAsia="宋体" w:cs="宋体"/>
          <w:bCs/>
          <w:color w:val="auto"/>
          <w:sz w:val="30"/>
          <w:szCs w:val="30"/>
          <w:highlight w:val="none"/>
        </w:rPr>
        <w:t xml:space="preserve">确定</w:t>
      </w:r>
      <w:bookmarkEnd w:id="140"/>
      <w:r/>
      <w:bookmarkEnd w:id="141"/>
      <w:r>
        <w:rPr>
          <w:rFonts w:hint="eastAsia" w:ascii="宋体" w:hAnsi="宋体" w:eastAsia="宋体" w:cs="宋体"/>
          <w:bCs/>
          <w:color w:val="auto"/>
          <w:sz w:val="30"/>
          <w:szCs w:val="30"/>
          <w:highlight w:val="none"/>
        </w:rPr>
        <w:t xml:space="preserve">成交单位</w:t>
      </w:r>
      <w:r/>
    </w:p>
    <w:p>
      <w:pPr>
        <w:ind w:firstLine="480"/>
        <w:pageBreakBefore w:val="0"/>
        <w:spacing w:line="360" w:lineRule="auto"/>
        <w:widowControl w:val="off"/>
        <w:tabs>
          <w:tab w:val="left" w:pos="900" w:leader="none"/>
        </w:tabs>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1磋商小组根据综合评分情况，按照评审得分由高到低顺序推荐3名成交候选供应商，并编写评审报告。评审得分相同的，按照最后报价由低到高的顺序推荐。评审得分且最后报价相同的，按照技术指标优劣顺序推荐</w:t>
      </w:r>
      <w:r>
        <w:rPr>
          <w:rFonts w:hint="eastAsia" w:ascii="宋体" w:hAnsi="宋体" w:eastAsia="宋体" w:cs="宋体"/>
          <w:color w:val="auto"/>
          <w:sz w:val="24"/>
          <w:szCs w:val="21"/>
          <w:highlight w:val="none"/>
        </w:rPr>
        <w:t xml:space="preserve">。</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.2采购人从评审报告提出的成交候选供应商中，按照排序由高到低的原则确定成交供应商。采购人确定成交供应商后，</w:t>
      </w:r>
      <w:r>
        <w:rPr>
          <w:rFonts w:hint="eastAsia" w:ascii="宋体" w:hAnsi="宋体" w:eastAsia="宋体" w:cs="宋体"/>
          <w:bCs/>
          <w:color w:val="auto"/>
          <w:sz w:val="24"/>
          <w:szCs w:val="24"/>
          <w:highlight w:val="none"/>
        </w:rPr>
        <w:t xml:space="preserve">采购</w:t>
      </w:r>
      <w:r>
        <w:rPr>
          <w:rFonts w:hint="eastAsia" w:ascii="宋体" w:hAnsi="宋体" w:eastAsia="宋体" w:cs="宋体"/>
          <w:bCs/>
          <w:color w:val="auto"/>
          <w:sz w:val="24"/>
          <w:szCs w:val="24"/>
          <w:highlight w:val="none"/>
          <w:lang w:val="en-US" w:eastAsia="zh-CN"/>
        </w:rPr>
        <w:t xml:space="preserve">代理机构</w:t>
      </w:r>
      <w:r>
        <w:rPr>
          <w:rFonts w:hint="eastAsia" w:ascii="宋体" w:hAnsi="宋体" w:eastAsia="宋体" w:cs="宋体"/>
          <w:bCs/>
          <w:color w:val="auto"/>
          <w:sz w:val="24"/>
          <w:szCs w:val="21"/>
          <w:highlight w:val="none"/>
        </w:rPr>
        <w:t xml:space="preserve">将在“江苏政府采购网”发布成交结果公告，公告期限为1个工作日。</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.3若有充分证据证明，成交供应商出现下列情况之一的，一经查实，将被取消成交资格：</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.3.1提供虚假材料谋取成交的。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.3.2与评审专家、采购人、其他供应商或者</w:t>
      </w:r>
      <w:r>
        <w:rPr>
          <w:rFonts w:hint="eastAsia" w:ascii="宋体" w:hAnsi="宋体" w:eastAsia="宋体" w:cs="宋体"/>
          <w:bCs/>
          <w:color w:val="auto"/>
          <w:sz w:val="24"/>
          <w:szCs w:val="24"/>
          <w:highlight w:val="none"/>
        </w:rPr>
        <w:t xml:space="preserve">采购</w:t>
      </w:r>
      <w:r>
        <w:rPr>
          <w:rFonts w:hint="eastAsia" w:ascii="宋体" w:hAnsi="宋体" w:eastAsia="宋体" w:cs="宋体"/>
          <w:bCs/>
          <w:color w:val="auto"/>
          <w:sz w:val="24"/>
          <w:szCs w:val="24"/>
          <w:highlight w:val="none"/>
          <w:lang w:val="en-US" w:eastAsia="zh-CN"/>
        </w:rPr>
        <w:t xml:space="preserve">代理机构</w:t>
      </w:r>
      <w:r>
        <w:rPr>
          <w:rFonts w:hint="eastAsia" w:ascii="宋体" w:hAnsi="宋体" w:eastAsia="宋体" w:cs="宋体"/>
          <w:bCs/>
          <w:color w:val="auto"/>
          <w:sz w:val="24"/>
          <w:szCs w:val="21"/>
          <w:highlight w:val="none"/>
        </w:rPr>
        <w:t xml:space="preserve">工作人员恶意串通的。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.3.3向评审专家、采购人或</w:t>
      </w:r>
      <w:r>
        <w:rPr>
          <w:rFonts w:hint="eastAsia" w:ascii="宋体" w:hAnsi="宋体" w:eastAsia="宋体" w:cs="宋体"/>
          <w:bCs/>
          <w:color w:val="auto"/>
          <w:sz w:val="24"/>
          <w:szCs w:val="24"/>
          <w:highlight w:val="none"/>
        </w:rPr>
        <w:t xml:space="preserve">采购</w:t>
      </w:r>
      <w:r>
        <w:rPr>
          <w:rFonts w:hint="eastAsia" w:ascii="宋体" w:hAnsi="宋体" w:eastAsia="宋体" w:cs="宋体"/>
          <w:bCs/>
          <w:color w:val="auto"/>
          <w:sz w:val="24"/>
          <w:szCs w:val="24"/>
          <w:highlight w:val="none"/>
          <w:lang w:val="en-US" w:eastAsia="zh-CN"/>
        </w:rPr>
        <w:t xml:space="preserve">代理机构</w:t>
      </w:r>
      <w:r>
        <w:rPr>
          <w:rFonts w:hint="eastAsia" w:ascii="宋体" w:hAnsi="宋体" w:eastAsia="宋体" w:cs="宋体"/>
          <w:bCs/>
          <w:color w:val="auto"/>
          <w:sz w:val="24"/>
          <w:szCs w:val="21"/>
          <w:highlight w:val="none"/>
        </w:rPr>
        <w:t xml:space="preserve">工作人员行贿或者提供其他不正当利益的。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.3.4恶意竞争，最后报价明显低于其自身合理成本且又无法提供证明的。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.3.5不满足本磋商文件规定的实质性要求，但在评审过程中又未被磋商小组发现的。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.3.6成交后无正当理由拒不与采购人签订政府采购合同或者未按照磋商文件确定的事项签订政府采购合同的。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.3.7将政府采购合同转包的。</w:t>
      </w:r>
      <w:r/>
    </w:p>
    <w:p>
      <w:pPr>
        <w:ind w:firstLine="600"/>
        <w:keepLines/>
        <w:keepNext/>
        <w:pageBreakBefore w:val="0"/>
        <w:spacing w:line="360" w:lineRule="auto"/>
        <w:widowControl w:val="off"/>
        <w:rPr>
          <w:rFonts w:hint="eastAsia" w:ascii="宋体" w:hAnsi="宋体" w:eastAsia="宋体" w:cs="宋体"/>
          <w:bCs/>
          <w:color w:val="auto"/>
          <w:sz w:val="30"/>
          <w:szCs w:val="30"/>
          <w:highlight w:val="none"/>
        </w:rPr>
        <w:outlineLvl w:val="3"/>
      </w:pPr>
      <w:r/>
      <w:bookmarkStart w:id="142" w:name="_Toc200451960"/>
      <w:r>
        <w:rPr>
          <w:rFonts w:hint="eastAsia" w:ascii="宋体" w:hAnsi="宋体" w:eastAsia="宋体" w:cs="宋体"/>
          <w:bCs/>
          <w:color w:val="auto"/>
          <w:sz w:val="30"/>
          <w:szCs w:val="30"/>
          <w:highlight w:val="none"/>
        </w:rPr>
        <w:t xml:space="preserve">2</w:t>
      </w:r>
      <w:r>
        <w:rPr>
          <w:rFonts w:hint="eastAsia" w:ascii="宋体" w:hAnsi="宋体" w:cs="宋体"/>
          <w:bCs/>
          <w:color w:val="auto"/>
          <w:sz w:val="30"/>
          <w:szCs w:val="30"/>
          <w:highlight w:val="none"/>
          <w:lang w:val="en-US" w:eastAsia="zh-CN"/>
        </w:rPr>
        <w:t xml:space="preserve">8</w:t>
      </w:r>
      <w:r>
        <w:rPr>
          <w:rFonts w:hint="eastAsia" w:ascii="宋体" w:hAnsi="宋体" w:eastAsia="宋体" w:cs="宋体"/>
          <w:bCs/>
          <w:color w:val="auto"/>
          <w:sz w:val="30"/>
          <w:szCs w:val="30"/>
          <w:highlight w:val="none"/>
        </w:rPr>
        <w:t xml:space="preserve">、质疑处理</w:t>
      </w:r>
      <w:bookmarkEnd w:id="142"/>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 提出质疑的供应商应当是参与所质疑项目采购活动的供应商。潜在供应商依法获取其可质疑的采购文件的，可以对采购文件提出质疑。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bCs/>
          <w:color w:val="auto"/>
          <w:sz w:val="24"/>
          <w:szCs w:val="24"/>
          <w:highlight w:val="none"/>
        </w:rPr>
        <w:t xml:space="preserve">采购</w:t>
      </w:r>
      <w:r>
        <w:rPr>
          <w:rFonts w:hint="eastAsia" w:ascii="宋体" w:hAnsi="宋体" w:eastAsia="宋体" w:cs="宋体"/>
          <w:bCs/>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或采购人提出质疑。上述应知其权益受到损害之日，是指：</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.2.1对可以质疑的采购文件提出质疑的，为收到采购文件之日或者采购文件公告期限届满之日。</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　　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.2.2对采购过程提出质疑的，为各采购程序环节结束之日。</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　　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.2.3对成交结果提出质疑的，为成交结果公告期限届满之日。</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bCs/>
          <w:color w:val="auto"/>
          <w:sz w:val="24"/>
          <w:szCs w:val="24"/>
          <w:highlight w:val="none"/>
        </w:rPr>
        <w:t xml:space="preserve">采购</w:t>
      </w:r>
      <w:r>
        <w:rPr>
          <w:rFonts w:hint="eastAsia" w:ascii="宋体" w:hAnsi="宋体" w:eastAsia="宋体" w:cs="宋体"/>
          <w:bCs/>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、采购人将只对供应商第一次质疑作出答复。</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auto"/>
          <w:sz w:val="24"/>
          <w:szCs w:val="24"/>
          <w:highlight w:val="none"/>
          <w:lang w:val="en-US" w:eastAsia="zh-CN"/>
        </w:rPr>
        <w:t xml:space="preserve">代理单位</w:t>
      </w:r>
      <w:r>
        <w:rPr>
          <w:rFonts w:hint="eastAsia" w:ascii="宋体" w:hAnsi="宋体" w:eastAsia="宋体" w:cs="宋体"/>
          <w:color w:val="auto"/>
          <w:sz w:val="24"/>
          <w:szCs w:val="24"/>
          <w:highlight w:val="none"/>
        </w:rPr>
        <w:t xml:space="preserve">提出，由</w:t>
      </w:r>
      <w:r>
        <w:rPr>
          <w:rFonts w:hint="eastAsia" w:ascii="宋体" w:hAnsi="宋体" w:eastAsia="宋体" w:cs="宋体"/>
          <w:color w:val="auto"/>
          <w:sz w:val="24"/>
          <w:szCs w:val="24"/>
          <w:highlight w:val="none"/>
          <w:lang w:val="en-US" w:eastAsia="zh-CN"/>
        </w:rPr>
        <w:t xml:space="preserve">代理单位</w:t>
      </w:r>
      <w:r>
        <w:rPr>
          <w:rFonts w:hint="eastAsia" w:ascii="宋体" w:hAnsi="宋体" w:eastAsia="宋体" w:cs="宋体"/>
          <w:color w:val="auto"/>
          <w:sz w:val="24"/>
          <w:szCs w:val="24"/>
          <w:highlight w:val="none"/>
        </w:rPr>
        <w:t xml:space="preserve">负责答复。</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w:t>
      </w:r>
      <w:r>
        <w:rPr>
          <w:rFonts w:hint="eastAsia" w:ascii="宋体" w:hAnsi="宋体" w:eastAsia="宋体" w:cs="宋体"/>
          <w:color w:val="auto"/>
          <w:sz w:val="24"/>
          <w:szCs w:val="24"/>
          <w:highlight w:val="none"/>
          <w:lang w:val="en-US" w:eastAsia="zh-CN"/>
        </w:rPr>
        <w:t xml:space="preserve">代理单位</w:t>
      </w:r>
      <w:r>
        <w:rPr>
          <w:rFonts w:hint="eastAsia" w:ascii="宋体" w:hAnsi="宋体" w:eastAsia="宋体" w:cs="宋体"/>
          <w:color w:val="auto"/>
          <w:sz w:val="24"/>
          <w:szCs w:val="24"/>
          <w:highlight w:val="none"/>
        </w:rPr>
        <w:t xml:space="preserve">只接收以纸质原件形式送达的质疑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建议供应商尽量通过邮寄方式提交质疑（采购人和</w:t>
      </w:r>
      <w:r>
        <w:rPr>
          <w:rFonts w:hint="eastAsia" w:ascii="宋体" w:hAnsi="宋体" w:eastAsia="宋体" w:cs="宋体"/>
          <w:color w:val="auto"/>
          <w:sz w:val="24"/>
          <w:szCs w:val="24"/>
          <w:highlight w:val="none"/>
          <w:lang w:val="en-US" w:eastAsia="zh-CN"/>
        </w:rPr>
        <w:t xml:space="preserve">代理单位</w:t>
      </w:r>
      <w:r>
        <w:rPr>
          <w:rFonts w:hint="eastAsia" w:ascii="宋体" w:hAnsi="宋体" w:eastAsia="宋体" w:cs="宋体"/>
          <w:color w:val="auto"/>
          <w:sz w:val="24"/>
          <w:szCs w:val="24"/>
          <w:highlight w:val="none"/>
        </w:rPr>
        <w:t xml:space="preserve">不接受未填写快递运单的快件）。</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采购人质疑接收人及联系方式见本磋商文件第一章。</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 以下情形的质疑不予受理</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.5.1 内容不符合《政府采购质疑和投诉办法》第十二条规定的质疑。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.5.2 超出政府采购法定期限的质疑。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.5.3 以传真、电子邮件等方式递交的非原件形式的质疑。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.5.4 未参加磋商活动的供应商或在磋商活动中自身权益未受到损害的供应商所提出的质疑。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.5.5供应商组成联合体参加磋商，联合体中任何一方或多方未按要求签字、盖章、加盖公章的质疑。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.6 供应商提出书面质疑必须有理、有据，不得捏造事实、提供虚假材料进行恶意质疑。否则，一经查实，</w:t>
      </w:r>
      <w:r>
        <w:rPr>
          <w:rFonts w:hint="eastAsia" w:ascii="宋体" w:hAnsi="宋体" w:eastAsia="宋体" w:cs="宋体"/>
          <w:bCs/>
          <w:color w:val="auto"/>
          <w:sz w:val="24"/>
          <w:szCs w:val="24"/>
          <w:highlight w:val="none"/>
        </w:rPr>
        <w:t xml:space="preserve">采购</w:t>
      </w:r>
      <w:r>
        <w:rPr>
          <w:rFonts w:hint="eastAsia" w:ascii="宋体" w:hAnsi="宋体" w:eastAsia="宋体" w:cs="宋体"/>
          <w:bCs/>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ind w:firstLine="600"/>
        <w:keepLines/>
        <w:keepNext/>
        <w:pageBreakBefore w:val="0"/>
        <w:spacing w:line="360" w:lineRule="auto"/>
        <w:widowControl w:val="off"/>
        <w:rPr>
          <w:rFonts w:hint="eastAsia" w:ascii="宋体" w:hAnsi="宋体" w:eastAsia="宋体" w:cs="宋体"/>
          <w:bCs/>
          <w:color w:val="auto"/>
          <w:sz w:val="30"/>
          <w:szCs w:val="30"/>
          <w:highlight w:val="none"/>
        </w:rPr>
        <w:outlineLvl w:val="3"/>
      </w:pPr>
      <w:r>
        <w:rPr>
          <w:rFonts w:hint="eastAsia" w:ascii="宋体" w:hAnsi="宋体" w:cs="宋体"/>
          <w:bCs/>
          <w:color w:val="auto"/>
          <w:sz w:val="30"/>
          <w:szCs w:val="30"/>
          <w:highlight w:val="none"/>
          <w:lang w:val="en-US" w:eastAsia="zh-CN"/>
        </w:rPr>
        <w:t xml:space="preserve">29</w:t>
      </w:r>
      <w:r>
        <w:rPr>
          <w:rFonts w:hint="eastAsia" w:ascii="宋体" w:hAnsi="宋体" w:eastAsia="宋体" w:cs="宋体"/>
          <w:bCs/>
          <w:color w:val="auto"/>
          <w:sz w:val="30"/>
          <w:szCs w:val="30"/>
          <w:highlight w:val="none"/>
        </w:rPr>
        <w:t xml:space="preserve">、成交通知书</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.1成交结果确定后，</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将向成交供应商发出成交通知书。请成交供应商在成交结果公告届满之日起30日内</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因未及时下载而造成的不利后果由成交供应商自行承担。</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643"/>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143" w:name="_Toc20823308"/>
      <w:r/>
      <w:bookmarkStart w:id="144" w:name="_Toc513029236"/>
      <w:r/>
      <w:bookmarkStart w:id="145" w:name="_Toc16938552"/>
      <w:r/>
      <w:bookmarkStart w:id="146" w:name="_Toc120614220"/>
      <w:r>
        <w:rPr>
          <w:rFonts w:hint="eastAsia" w:ascii="宋体" w:hAnsi="宋体" w:eastAsia="宋体" w:cs="宋体"/>
          <w:b/>
          <w:bCs/>
          <w:color w:val="auto"/>
          <w:sz w:val="32"/>
          <w:szCs w:val="32"/>
          <w:highlight w:val="none"/>
        </w:rPr>
        <w:t xml:space="preserve">七、授予合同</w:t>
      </w:r>
      <w:bookmarkEnd w:id="143"/>
      <w:r/>
      <w:bookmarkEnd w:id="144"/>
      <w:r/>
      <w:bookmarkEnd w:id="145"/>
      <w:r/>
      <w:bookmarkEnd w:id="146"/>
      <w:r/>
      <w:r/>
    </w:p>
    <w:p>
      <w:pPr>
        <w:ind w:firstLine="600"/>
        <w:keepLines/>
        <w:keepNext/>
        <w:pageBreakBefore w:val="0"/>
        <w:spacing w:line="360" w:lineRule="auto"/>
        <w:widowControl w:val="off"/>
        <w:rPr>
          <w:rFonts w:hint="eastAsia" w:ascii="宋体" w:hAnsi="宋体" w:eastAsia="宋体" w:cs="宋体"/>
          <w:bCs/>
          <w:color w:val="auto"/>
          <w:sz w:val="30"/>
          <w:szCs w:val="30"/>
          <w:highlight w:val="none"/>
        </w:rPr>
        <w:outlineLvl w:val="3"/>
      </w:pPr>
      <w:r/>
      <w:bookmarkStart w:id="147" w:name="_Toc16938553"/>
      <w:r/>
      <w:bookmarkStart w:id="148" w:name="_Toc20823309"/>
      <w:r/>
      <w:bookmarkStart w:id="149" w:name="_Toc513029237"/>
      <w:r>
        <w:rPr>
          <w:rFonts w:hint="eastAsia" w:ascii="宋体" w:hAnsi="宋体" w:cs="宋体"/>
          <w:bCs/>
          <w:color w:val="auto"/>
          <w:sz w:val="30"/>
          <w:szCs w:val="30"/>
          <w:highlight w:val="none"/>
          <w:lang w:val="en-US" w:eastAsia="zh-CN"/>
        </w:rPr>
        <w:t xml:space="preserve">30</w:t>
      </w:r>
      <w:r>
        <w:rPr>
          <w:rFonts w:hint="eastAsia" w:ascii="宋体" w:hAnsi="宋体" w:cs="宋体"/>
          <w:bCs/>
          <w:color w:val="auto"/>
          <w:sz w:val="30"/>
          <w:szCs w:val="30"/>
          <w:highlight w:val="none"/>
          <w:lang w:eastAsia="zh-CN"/>
        </w:rPr>
        <w:t xml:space="preserve">、</w:t>
      </w:r>
      <w:r>
        <w:rPr>
          <w:rFonts w:hint="eastAsia" w:ascii="宋体" w:hAnsi="宋体" w:eastAsia="宋体" w:cs="宋体"/>
          <w:bCs/>
          <w:color w:val="auto"/>
          <w:sz w:val="30"/>
          <w:szCs w:val="30"/>
          <w:highlight w:val="none"/>
        </w:rPr>
        <w:t xml:space="preserve">签订合同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bCs/>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.l成交供应商应当在成交通知书发出之日起三十日内，按照磋商文件确定的事项与采购人签订政府采购合同。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.2磋商文件、成交供应商的响应文件及磋商过程中有关澄清、承诺文件均应作为合同附件。</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.3 签订合同后，成交供应商不得将合同标的进行转包。未经采购人同意，成交供应商也不得采用分包形式履行合同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否则采购人有权终止合同。转包或分包造成采购人损失的，成交供应商应承担相应赔偿责任。</w:t>
      </w:r>
      <w:r/>
    </w:p>
    <w:p>
      <w:pPr>
        <w:ind w:firstLine="600"/>
        <w:keepLines/>
        <w:keepNext/>
        <w:pageBreakBefore w:val="0"/>
        <w:spacing w:line="360" w:lineRule="auto"/>
        <w:widowControl w:val="off"/>
        <w:rPr>
          <w:rFonts w:hint="eastAsia" w:ascii="宋体" w:hAnsi="宋体" w:eastAsia="宋体" w:cs="宋体"/>
          <w:bCs/>
          <w:color w:val="auto"/>
          <w:sz w:val="30"/>
          <w:szCs w:val="30"/>
          <w:highlight w:val="none"/>
        </w:rPr>
        <w:outlineLvl w:val="3"/>
      </w:pPr>
      <w:r>
        <w:rPr>
          <w:rFonts w:hint="eastAsia" w:ascii="宋体" w:hAnsi="宋体" w:cs="宋体"/>
          <w:bCs/>
          <w:color w:val="auto"/>
          <w:sz w:val="30"/>
          <w:szCs w:val="30"/>
          <w:highlight w:val="none"/>
          <w:lang w:val="en-US" w:eastAsia="zh-CN"/>
        </w:rPr>
        <w:t xml:space="preserve">31</w:t>
      </w:r>
      <w:r>
        <w:rPr>
          <w:rFonts w:hint="eastAsia" w:ascii="宋体" w:hAnsi="宋体" w:eastAsia="宋体" w:cs="宋体"/>
          <w:bCs/>
          <w:color w:val="auto"/>
          <w:sz w:val="30"/>
          <w:szCs w:val="30"/>
          <w:highlight w:val="none"/>
        </w:rPr>
        <w:t xml:space="preserve">、标的物的追加</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47"/>
      <w:r/>
      <w:bookmarkEnd w:id="148"/>
      <w:r/>
      <w:bookmarkEnd w:id="149"/>
      <w:r/>
      <w:r/>
    </w:p>
    <w:p>
      <w:pPr>
        <w:numPr>
          <w:ilvl w:val="0"/>
          <w:numId w:val="5"/>
        </w:numPr>
        <w:ind w:firstLine="600"/>
        <w:keepLines/>
        <w:keepNext/>
        <w:pageBreakBefore w:val="0"/>
        <w:spacing w:line="360" w:lineRule="auto"/>
        <w:widowControl w:val="off"/>
        <w:rPr>
          <w:rFonts w:hint="eastAsia" w:ascii="宋体" w:hAnsi="宋体" w:eastAsia="宋体" w:cs="宋体"/>
          <w:bCs/>
          <w:color w:val="auto"/>
          <w:sz w:val="30"/>
          <w:szCs w:val="30"/>
          <w:highlight w:val="none"/>
        </w:rPr>
        <w:outlineLvl w:val="3"/>
      </w:pPr>
      <w:r>
        <w:rPr>
          <w:rFonts w:hint="eastAsia" w:ascii="宋体" w:hAnsi="宋体" w:eastAsia="宋体" w:cs="宋体"/>
          <w:bCs/>
          <w:color w:val="auto"/>
          <w:sz w:val="30"/>
          <w:szCs w:val="30"/>
          <w:highlight w:val="none"/>
        </w:rPr>
        <w:t xml:space="preserve">履约保证金</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32.1</w:t>
      </w:r>
      <w:r>
        <w:rPr>
          <w:rFonts w:hint="eastAsia" w:ascii="宋体" w:hAnsi="宋体" w:cs="宋体"/>
          <w:bCs/>
          <w:color w:val="auto"/>
          <w:sz w:val="24"/>
          <w:szCs w:val="24"/>
          <w:highlight w:val="none"/>
          <w:lang w:val="en-US" w:eastAsia="zh-CN"/>
        </w:rPr>
        <w:t xml:space="preserve">成交</w:t>
      </w:r>
      <w:r>
        <w:rPr>
          <w:rFonts w:hint="eastAsia" w:ascii="宋体" w:hAnsi="宋体" w:eastAsia="宋体" w:cs="宋体"/>
          <w:bCs/>
          <w:color w:val="auto"/>
          <w:sz w:val="24"/>
          <w:szCs w:val="24"/>
          <w:highlight w:val="none"/>
        </w:rPr>
        <w:t xml:space="preserve">供应商在收到</w:t>
      </w:r>
      <w:r>
        <w:rPr>
          <w:rFonts w:hint="eastAsia" w:ascii="宋体" w:hAnsi="宋体" w:cs="宋体"/>
          <w:bCs/>
          <w:color w:val="auto"/>
          <w:sz w:val="24"/>
          <w:szCs w:val="24"/>
          <w:highlight w:val="none"/>
          <w:lang w:val="en-US" w:eastAsia="zh-CN"/>
        </w:rPr>
        <w:t xml:space="preserve">成交</w:t>
      </w:r>
      <w:r>
        <w:rPr>
          <w:rFonts w:hint="eastAsia" w:ascii="宋体" w:hAnsi="宋体" w:eastAsia="宋体" w:cs="宋体"/>
          <w:bCs/>
          <w:color w:val="auto"/>
          <w:sz w:val="24"/>
          <w:szCs w:val="24"/>
          <w:highlight w:val="none"/>
        </w:rPr>
        <w:t xml:space="preserve">通知书后，在签订合同前向采购人缴纳履约保证金。本项目履约保证金为合同总额的10%，履约保证金应当以</w:t>
      </w:r>
      <w:r>
        <w:rPr>
          <w:rFonts w:hint="eastAsia" w:ascii="宋体" w:hAnsi="宋体" w:eastAsia="宋体" w:cs="宋体"/>
          <w:bCs/>
          <w:color w:val="auto"/>
          <w:sz w:val="24"/>
          <w:szCs w:val="24"/>
          <w:highlight w:val="none"/>
          <w:lang w:val="en-US" w:eastAsia="zh-CN"/>
        </w:rPr>
        <w:t xml:space="preserve">银行转账或银行汇票或现金支票或银行履约保函（需为不可撤销的见索即付独立保函）</w:t>
      </w:r>
      <w:r>
        <w:rPr>
          <w:rFonts w:hint="eastAsia" w:ascii="宋体" w:hAnsi="宋体" w:eastAsia="宋体" w:cs="宋体"/>
          <w:bCs/>
          <w:color w:val="auto"/>
          <w:sz w:val="24"/>
          <w:szCs w:val="24"/>
          <w:highlight w:val="none"/>
        </w:rPr>
        <w:t xml:space="preserve">等形式提交</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若</w:t>
      </w:r>
      <w:r>
        <w:rPr>
          <w:rFonts w:hint="eastAsia" w:ascii="宋体" w:hAnsi="宋体" w:eastAsia="宋体" w:cs="宋体"/>
          <w:bCs/>
          <w:color w:val="auto"/>
          <w:sz w:val="24"/>
          <w:szCs w:val="24"/>
          <w:highlight w:val="none"/>
        </w:rPr>
        <w:t xml:space="preserve">履约保证金</w:t>
      </w:r>
      <w:r>
        <w:rPr>
          <w:rFonts w:hint="eastAsia" w:ascii="宋体" w:hAnsi="宋体" w:eastAsia="宋体" w:cs="宋体"/>
          <w:bCs/>
          <w:color w:val="auto"/>
          <w:sz w:val="24"/>
          <w:szCs w:val="24"/>
          <w:highlight w:val="none"/>
          <w:lang w:val="en-US" w:eastAsia="zh-CN"/>
        </w:rPr>
        <w:t xml:space="preserve">采用保函形式提交的，</w:t>
      </w:r>
      <w:r>
        <w:rPr>
          <w:rFonts w:hint="eastAsia" w:ascii="宋体" w:hAnsi="宋体" w:cs="宋体"/>
          <w:bCs/>
          <w:color w:val="auto"/>
          <w:sz w:val="24"/>
          <w:szCs w:val="24"/>
          <w:highlight w:val="none"/>
          <w:lang w:eastAsia="zh-CN"/>
        </w:rPr>
        <w:t xml:space="preserve">保函担保有效期开具时间为合同约定工期基础延长</w:t>
      </w:r>
      <w:r>
        <w:rPr>
          <w:rFonts w:hint="eastAsia" w:ascii="宋体" w:hAnsi="宋体" w:cs="宋体"/>
          <w:bCs/>
          <w:color w:val="auto"/>
          <w:sz w:val="24"/>
          <w:szCs w:val="24"/>
          <w:highlight w:val="none"/>
          <w:lang w:val="en-US" w:eastAsia="zh-CN"/>
        </w:rPr>
        <w:t xml:space="preserve">一</w:t>
      </w:r>
      <w:r>
        <w:rPr>
          <w:rFonts w:hint="eastAsia" w:ascii="宋体" w:hAnsi="宋体" w:cs="宋体"/>
          <w:bCs/>
          <w:color w:val="auto"/>
          <w:sz w:val="24"/>
          <w:szCs w:val="24"/>
          <w:highlight w:val="none"/>
          <w:lang w:eastAsia="zh-CN"/>
        </w:rPr>
        <w:t xml:space="preserve">个月）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逾期视为</w:t>
      </w:r>
      <w:r>
        <w:rPr>
          <w:rFonts w:hint="eastAsia" w:ascii="宋体" w:hAnsi="宋体" w:cs="宋体"/>
          <w:bCs/>
          <w:color w:val="auto"/>
          <w:sz w:val="24"/>
          <w:szCs w:val="24"/>
          <w:highlight w:val="none"/>
          <w:lang w:val="en-US" w:eastAsia="zh-CN"/>
        </w:rPr>
        <w:t xml:space="preserve">成交供应商</w:t>
      </w:r>
      <w:r>
        <w:rPr>
          <w:rFonts w:hint="eastAsia" w:ascii="宋体" w:hAnsi="宋体" w:eastAsia="宋体" w:cs="宋体"/>
          <w:bCs/>
          <w:color w:val="auto"/>
          <w:sz w:val="24"/>
          <w:szCs w:val="24"/>
          <w:highlight w:val="none"/>
        </w:rPr>
        <w:t xml:space="preserve">自动放弃</w:t>
      </w:r>
      <w:r>
        <w:rPr>
          <w:rFonts w:hint="eastAsia" w:ascii="宋体" w:hAnsi="宋体" w:eastAsia="宋体" w:cs="宋体"/>
          <w:bCs/>
          <w:color w:val="auto"/>
          <w:sz w:val="24"/>
          <w:szCs w:val="24"/>
          <w:highlight w:val="none"/>
          <w:lang w:eastAsia="zh-CN"/>
        </w:rPr>
        <w:t xml:space="preserve">成交</w:t>
      </w:r>
      <w:r>
        <w:rPr>
          <w:rFonts w:hint="eastAsia" w:ascii="宋体" w:hAnsi="宋体" w:eastAsia="宋体" w:cs="宋体"/>
          <w:bCs/>
          <w:color w:val="auto"/>
          <w:sz w:val="24"/>
          <w:szCs w:val="24"/>
          <w:highlight w:val="none"/>
        </w:rPr>
        <w:t xml:space="preserve">资格，</w:t>
      </w:r>
      <w:r>
        <w:rPr>
          <w:rFonts w:hint="eastAsia" w:ascii="宋体" w:hAnsi="宋体" w:cs="宋体"/>
          <w:bCs/>
          <w:color w:val="auto"/>
          <w:sz w:val="24"/>
          <w:szCs w:val="24"/>
          <w:highlight w:val="none"/>
          <w:lang w:val="en-US" w:eastAsia="zh-CN"/>
        </w:rPr>
        <w:t xml:space="preserve">采购人</w:t>
      </w:r>
      <w:r>
        <w:rPr>
          <w:rFonts w:hint="eastAsia" w:ascii="宋体" w:hAnsi="宋体" w:eastAsia="宋体" w:cs="宋体"/>
          <w:bCs/>
          <w:color w:val="auto"/>
          <w:sz w:val="24"/>
          <w:szCs w:val="24"/>
          <w:highlight w:val="none"/>
        </w:rPr>
        <w:t xml:space="preserve">有权按照相关程序另行确定</w:t>
      </w:r>
      <w:r>
        <w:rPr>
          <w:rFonts w:hint="eastAsia" w:ascii="宋体" w:hAnsi="宋体" w:eastAsia="宋体" w:cs="宋体"/>
          <w:bCs/>
          <w:color w:val="auto"/>
          <w:sz w:val="24"/>
          <w:szCs w:val="24"/>
          <w:highlight w:val="none"/>
          <w:lang w:eastAsia="zh-CN"/>
        </w:rPr>
        <w:t xml:space="preserve">成交</w:t>
      </w:r>
      <w:r>
        <w:rPr>
          <w:rFonts w:hint="eastAsia" w:ascii="宋体" w:hAnsi="宋体" w:eastAsia="宋体" w:cs="宋体"/>
          <w:bCs/>
          <w:color w:val="auto"/>
          <w:sz w:val="24"/>
          <w:szCs w:val="24"/>
          <w:highlight w:val="none"/>
        </w:rPr>
        <w:t xml:space="preserve">供应商。</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32.2</w:t>
      </w:r>
      <w:r>
        <w:rPr>
          <w:rFonts w:hint="eastAsia" w:ascii="宋体" w:hAnsi="宋体" w:eastAsia="宋体" w:cs="宋体"/>
          <w:bCs/>
          <w:color w:val="auto"/>
          <w:sz w:val="24"/>
          <w:szCs w:val="24"/>
          <w:highlight w:val="none"/>
        </w:rPr>
        <w:t xml:space="preserve">履约保证金用以约束供应商在合同履行中的行为，弥补合同执行中由于自身行为可能给采购人带来的各种损失。如果</w:t>
      </w:r>
      <w:r>
        <w:rPr>
          <w:rFonts w:hint="eastAsia" w:ascii="宋体" w:hAnsi="宋体" w:eastAsia="宋体" w:cs="宋体"/>
          <w:bCs/>
          <w:color w:val="auto"/>
          <w:sz w:val="24"/>
          <w:szCs w:val="24"/>
          <w:highlight w:val="none"/>
          <w:lang w:eastAsia="zh-CN"/>
        </w:rPr>
        <w:t xml:space="preserve">成交</w:t>
      </w:r>
      <w:r>
        <w:rPr>
          <w:rFonts w:hint="eastAsia" w:ascii="宋体" w:hAnsi="宋体" w:eastAsia="宋体" w:cs="宋体"/>
          <w:bCs/>
          <w:color w:val="auto"/>
          <w:sz w:val="24"/>
          <w:szCs w:val="24"/>
          <w:highlight w:val="none"/>
        </w:rPr>
        <w:t xml:space="preserve">供应商未缴纳履约保证金，采购人有权取消本次采购中标决定。</w:t>
      </w:r>
      <w:r/>
    </w:p>
    <w:p>
      <w:pPr>
        <w:ind w:firstLine="600"/>
        <w:keepLines/>
        <w:keepNext/>
        <w:pageBreakBefore w:val="0"/>
        <w:spacing w:line="360" w:lineRule="auto"/>
        <w:widowControl w:val="off"/>
        <w:rPr>
          <w:rFonts w:hint="eastAsia" w:ascii="宋体" w:hAnsi="宋体" w:eastAsia="宋体" w:cs="宋体"/>
          <w:bCs/>
          <w:color w:val="auto"/>
          <w:sz w:val="30"/>
          <w:szCs w:val="30"/>
          <w:highlight w:val="none"/>
          <w:lang w:val="en-US" w:eastAsia="zh-CN"/>
        </w:rPr>
        <w:outlineLvl w:val="3"/>
      </w:pPr>
      <w:r>
        <w:rPr>
          <w:rFonts w:hint="eastAsia" w:ascii="宋体" w:hAnsi="宋体" w:eastAsia="宋体" w:cs="宋体"/>
          <w:bCs/>
          <w:color w:val="auto"/>
          <w:sz w:val="30"/>
          <w:szCs w:val="30"/>
          <w:highlight w:val="none"/>
          <w:lang w:val="en-US" w:eastAsia="zh-CN"/>
        </w:rPr>
        <w:t xml:space="preserve">33</w:t>
      </w:r>
      <w:r>
        <w:rPr>
          <w:rFonts w:hint="eastAsia" w:ascii="宋体" w:hAnsi="宋体" w:cs="宋体"/>
          <w:bCs/>
          <w:color w:val="auto"/>
          <w:sz w:val="30"/>
          <w:szCs w:val="30"/>
          <w:highlight w:val="none"/>
          <w:lang w:val="en-US" w:eastAsia="zh-CN"/>
        </w:rPr>
        <w:t xml:space="preserve">、</w:t>
      </w:r>
      <w:r>
        <w:rPr>
          <w:rFonts w:hint="eastAsia" w:ascii="宋体" w:hAnsi="宋体" w:eastAsia="宋体" w:cs="宋体"/>
          <w:bCs/>
          <w:color w:val="auto"/>
          <w:sz w:val="30"/>
          <w:szCs w:val="30"/>
          <w:highlight w:val="none"/>
          <w:lang w:val="en-US" w:eastAsia="zh-CN"/>
        </w:rPr>
        <w:t xml:space="preserve">差额履约保证金</w:t>
      </w:r>
      <w:r/>
    </w:p>
    <w:p>
      <w:pPr>
        <w:ind w:firstLine="48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33.1如成交价过低（过低的界定详见磋商文件《第五章评审方法与评审标准》（五）政府采购异常低价审查的实施），采购人除要求成交人提供履约保证金外，可要求成交人向采购人提供差额履约保证金，金额为最高限价与成交价的差值。</w:t>
      </w:r>
      <w:r/>
    </w:p>
    <w:p>
      <w:pPr>
        <w:ind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33.2差额履约保证金的缴纳方式和退还同履约保证金。</w:t>
      </w:r>
      <w:r/>
    </w:p>
    <w:p>
      <w:pPr>
        <w:ind w:firstLine="600"/>
        <w:keepLines/>
        <w:keepNext/>
        <w:pageBreakBefore w:val="0"/>
        <w:spacing w:line="360" w:lineRule="auto"/>
        <w:widowControl w:val="off"/>
        <w:rPr>
          <w:rFonts w:hint="eastAsia" w:ascii="宋体" w:hAnsi="宋体" w:eastAsia="宋体" w:cs="宋体"/>
          <w:bCs/>
          <w:color w:val="auto"/>
          <w:sz w:val="30"/>
          <w:szCs w:val="30"/>
          <w:highlight w:val="none"/>
        </w:rPr>
        <w:outlineLvl w:val="3"/>
      </w:pPr>
      <w:r/>
      <w:bookmarkStart w:id="150" w:name="_Toc479757207"/>
      <w:r/>
      <w:bookmarkStart w:id="151" w:name="_Toc20823314"/>
      <w:r/>
      <w:bookmarkStart w:id="152" w:name="_Toc513029242"/>
      <w:r/>
      <w:bookmarkStart w:id="153" w:name="_Toc16938558"/>
      <w:r/>
      <w:bookmarkStart w:id="154" w:name="_Toc120614221"/>
      <w:r>
        <w:rPr>
          <w:rFonts w:hint="eastAsia" w:ascii="宋体" w:hAnsi="宋体" w:cs="宋体"/>
          <w:bCs/>
          <w:color w:val="auto"/>
          <w:sz w:val="30"/>
          <w:szCs w:val="30"/>
          <w:highlight w:val="none"/>
          <w:lang w:val="en-US" w:eastAsia="zh-CN"/>
        </w:rPr>
        <w:t xml:space="preserve">34</w:t>
      </w:r>
      <w:r>
        <w:rPr>
          <w:rFonts w:hint="eastAsia" w:ascii="宋体" w:hAnsi="宋体" w:eastAsia="宋体" w:cs="宋体"/>
          <w:bCs/>
          <w:color w:val="auto"/>
          <w:sz w:val="30"/>
          <w:szCs w:val="30"/>
          <w:highlight w:val="none"/>
        </w:rPr>
        <w:t xml:space="preserve">、政府采购履约资金扶持政策</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34.1</w:t>
      </w:r>
      <w:r>
        <w:rPr>
          <w:rFonts w:hint="eastAsia" w:ascii="宋体" w:hAnsi="宋体" w:eastAsia="宋体" w:cs="宋体"/>
          <w:color w:val="auto"/>
          <w:sz w:val="24"/>
          <w:szCs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宋体" w:hAnsi="宋体" w:eastAsia="宋体" w:cs="宋体"/>
          <w:bCs/>
          <w:color w:val="auto"/>
          <w:sz w:val="24"/>
          <w:szCs w:val="24"/>
          <w:highlight w:val="none"/>
        </w:rPr>
        <w:t xml:space="preserve">。</w:t>
      </w:r>
      <w:r/>
    </w:p>
    <w:p>
      <w:pPr>
        <w:ind w:firstLine="480"/>
        <w:pageBreakBefore w:val="0"/>
        <w:spacing w:line="360" w:lineRule="auto"/>
        <w:widowControl w:val="off"/>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34.2</w:t>
      </w:r>
      <w:r>
        <w:rPr>
          <w:rFonts w:hint="eastAsia" w:ascii="宋体" w:hAnsi="宋体" w:eastAsia="宋体" w:cs="宋体"/>
          <w:color w:val="auto"/>
          <w:sz w:val="24"/>
          <w:szCs w:val="24"/>
          <w:highlight w:val="none"/>
          <w:lang w:val="en-US" w:eastAsia="zh-CN"/>
        </w:rPr>
        <w:t xml:space="preserve">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w:t>
      </w:r>
      <w:r/>
    </w:p>
    <w:p>
      <w:pPr>
        <w:ind w:firstLine="600"/>
        <w:keepLines/>
        <w:keepNext/>
        <w:pageBreakBefore w:val="0"/>
        <w:spacing w:line="360" w:lineRule="auto"/>
        <w:widowControl w:val="off"/>
        <w:rPr>
          <w:rFonts w:hint="eastAsia" w:ascii="宋体" w:hAnsi="宋体" w:eastAsia="宋体" w:cs="宋体"/>
          <w:bCs/>
          <w:color w:val="auto"/>
          <w:sz w:val="30"/>
          <w:szCs w:val="30"/>
          <w:highlight w:val="none"/>
        </w:rPr>
        <w:outlineLvl w:val="3"/>
      </w:pPr>
      <w:r>
        <w:rPr>
          <w:rFonts w:hint="eastAsia" w:ascii="宋体" w:hAnsi="宋体" w:eastAsia="宋体" w:cs="宋体"/>
          <w:bCs/>
          <w:color w:val="auto"/>
          <w:sz w:val="30"/>
          <w:szCs w:val="30"/>
          <w:highlight w:val="none"/>
          <w:lang w:val="en-US" w:eastAsia="zh-CN"/>
        </w:rPr>
        <w:t xml:space="preserve">3</w:t>
      </w:r>
      <w:r>
        <w:rPr>
          <w:rFonts w:hint="eastAsia" w:ascii="宋体" w:hAnsi="宋体" w:cs="宋体"/>
          <w:bCs/>
          <w:color w:val="auto"/>
          <w:sz w:val="30"/>
          <w:szCs w:val="30"/>
          <w:highlight w:val="none"/>
          <w:lang w:val="en-US" w:eastAsia="zh-CN"/>
        </w:rPr>
        <w:t xml:space="preserve">5</w:t>
      </w:r>
      <w:r>
        <w:rPr>
          <w:rFonts w:hint="eastAsia" w:ascii="宋体" w:hAnsi="宋体" w:eastAsia="宋体" w:cs="宋体"/>
          <w:bCs/>
          <w:color w:val="auto"/>
          <w:sz w:val="30"/>
          <w:szCs w:val="30"/>
          <w:highlight w:val="none"/>
          <w:lang w:val="en-US" w:eastAsia="zh-CN"/>
        </w:rPr>
        <w:t xml:space="preserve">、</w:t>
      </w:r>
      <w:r>
        <w:rPr>
          <w:rFonts w:hint="eastAsia" w:ascii="宋体" w:hAnsi="宋体" w:eastAsia="宋体" w:cs="宋体"/>
          <w:bCs/>
          <w:color w:val="auto"/>
          <w:sz w:val="30"/>
          <w:szCs w:val="30"/>
          <w:highlight w:val="none"/>
        </w:rPr>
        <w:t xml:space="preserve">履约验收</w:t>
      </w:r>
      <w:r/>
    </w:p>
    <w:p>
      <w:pPr>
        <w:pStyle w:val="1172"/>
        <w:ind w:firstLine="420"/>
        <w:spacing w:before="0" w:after="0"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履约验收的基本要求：中标供应商应按照合同约定的时间、质量、数量等要求完成本项目。本项目将严格按照项目需求中的质量和技术要求和标准进行履约验收。</w:t>
      </w:r>
      <w:r/>
    </w:p>
    <w:p>
      <w:pPr>
        <w:pStyle w:val="1172"/>
        <w:ind w:firstLine="420"/>
        <w:spacing w:before="0" w:after="0"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履约验收的实施主体：由采购人作为实施主体，负责组织开展本项目的履约验收工作。也可根据实际需要委托具有相关专业资质和能力的第三方机构协助开展验收工作。</w:t>
      </w:r>
      <w:r/>
    </w:p>
    <w:p>
      <w:pPr>
        <w:pStyle w:val="1172"/>
        <w:ind w:firstLine="420"/>
        <w:spacing w:before="0" w:after="0"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履约验收的时间方式：政府采购合同约定的履约验收条件达到时，采购人应当在30 个工作日内启动履约验收工作，并向供应商发出《政府采购履约验收通知单》（见附件）</w:t>
      </w:r>
      <w:r/>
    </w:p>
    <w:p>
      <w:pPr>
        <w:pStyle w:val="1172"/>
        <w:ind w:firstLine="420"/>
        <w:spacing w:before="0" w:after="0" w:line="440" w:lineRule="exact"/>
        <w:rPr>
          <w:rFonts w:hint="default" w:ascii="宋体" w:hAnsi="宋体" w:eastAsia="宋体" w:cs="宋体"/>
          <w:b w:val="0"/>
          <w:bCs w:val="0"/>
          <w:color w:val="auto"/>
          <w:sz w:val="24"/>
          <w:szCs w:val="24"/>
          <w:highlight w:val="none"/>
          <w:lang w:val="en-US" w:eastAsia="zh-CN"/>
        </w:rPr>
        <w:sectPr>
          <w:footnotePr/>
          <w:endnotePr/>
          <w:type w:val="nextPage"/>
          <w:pgSz w:w="11906" w:h="16838" w:orient="portrait"/>
          <w:pgMar w:top="1418" w:right="1555" w:bottom="1418" w:left="1531" w:header="851" w:footer="992" w:gutter="0"/>
          <w:lnNumType w:countBy="0" w:distance="360"/>
          <w:cols w:num="1" w:sep="0" w:space="720" w:equalWidth="1"/>
          <w:docGrid w:linePitch="360"/>
          <w:titlePg/>
        </w:sect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.4</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履约验收的内容：涵盖实施项目的完整性，包含项目需求中的质量和技术要求和施工图、工程量清单中的施工标准。</w:t>
      </w:r>
      <w:r>
        <w:rPr>
          <w:rFonts w:hint="eastAsia" w:ascii="宋体" w:hAnsi="宋体" w:eastAsia="宋体" w:cs="宋体"/>
          <w:b w:val="0"/>
          <w:bCs w:val="0"/>
          <w:color w:val="auto"/>
          <w:sz w:val="24"/>
          <w:szCs w:val="24"/>
          <w:highlight w:val="none"/>
          <w:lang w:val="en-US" w:eastAsia="zh-CN"/>
        </w:rPr>
        <w:t xml:space="preserve">验收过程中提出的整改意见，供应商须无条件配合，否则视为未按合同要求履行，整改不到位或无法整改的，验收不予通过。验收结束后，验收小组出具验收书，由验收双方共同签署。</w:t>
      </w:r>
      <w:r/>
    </w:p>
    <w:p>
      <w:pPr>
        <w:jc w:val="center"/>
        <w:pageBreakBefore w:val="0"/>
        <w:spacing w:line="360" w:lineRule="auto"/>
        <w:widowControl w:val="off"/>
        <w:rPr>
          <w:rFonts w:hint="eastAsia" w:ascii="宋体" w:hAnsi="宋体" w:eastAsia="宋体" w:cs="宋体"/>
          <w:bCs/>
          <w:color w:val="auto"/>
          <w:sz w:val="44"/>
          <w:szCs w:val="28"/>
          <w:highlight w:val="none"/>
        </w:rPr>
      </w:pPr>
      <w:r>
        <w:rPr>
          <w:rFonts w:hint="eastAsia" w:ascii="宋体" w:hAnsi="宋体" w:eastAsia="宋体" w:cs="宋体"/>
          <w:bCs/>
          <w:color w:val="auto"/>
          <w:sz w:val="44"/>
          <w:szCs w:val="28"/>
          <w:highlight w:val="none"/>
        </w:rPr>
      </w:r>
      <w:r/>
    </w:p>
    <w:p>
      <w:pPr>
        <w:jc w:val="center"/>
        <w:pageBreakBefore w:val="0"/>
        <w:spacing w:line="360" w:lineRule="auto"/>
        <w:widowControl w:val="off"/>
        <w:rPr>
          <w:rFonts w:hint="eastAsia" w:ascii="宋体" w:hAnsi="宋体" w:eastAsia="宋体" w:cs="宋体"/>
          <w:bCs/>
          <w:color w:val="auto"/>
          <w:sz w:val="44"/>
          <w:szCs w:val="28"/>
          <w:highlight w:val="none"/>
        </w:rPr>
      </w:pPr>
      <w:r>
        <w:rPr>
          <w:rFonts w:hint="eastAsia" w:ascii="宋体" w:hAnsi="宋体" w:eastAsia="宋体" w:cs="宋体"/>
          <w:bCs/>
          <w:color w:val="auto"/>
          <w:sz w:val="44"/>
          <w:szCs w:val="28"/>
          <w:highlight w:val="none"/>
        </w:rPr>
        <w:t xml:space="preserve">第三章  合同</w:t>
      </w:r>
      <w:bookmarkEnd w:id="150"/>
      <w:r/>
      <w:bookmarkEnd w:id="151"/>
      <w:r/>
      <w:bookmarkEnd w:id="152"/>
      <w:r/>
      <w:bookmarkEnd w:id="153"/>
      <w:r/>
      <w:bookmarkEnd w:id="154"/>
      <w:r>
        <w:rPr>
          <w:rFonts w:hint="eastAsia" w:ascii="宋体" w:hAnsi="宋体" w:eastAsia="宋体" w:cs="宋体"/>
          <w:bCs/>
          <w:color w:val="auto"/>
          <w:sz w:val="44"/>
          <w:szCs w:val="28"/>
          <w:highlight w:val="none"/>
        </w:rPr>
        <w:t xml:space="preserve">文本</w:t>
      </w:r>
      <w:r/>
    </w:p>
    <w:p>
      <w:pPr>
        <w:ind w:firstLine="480"/>
        <w:pageBreakBefore w:val="0"/>
        <w:spacing w:line="360" w:lineRule="auto"/>
        <w:widowControl w:val="off"/>
        <w:rPr>
          <w:rFonts w:hint="eastAsia" w:ascii="宋体" w:hAnsi="宋体" w:eastAsia="宋体" w:cs="宋体"/>
          <w:bCs/>
          <w:color w:val="auto"/>
          <w:sz w:val="24"/>
          <w:szCs w:val="24"/>
          <w:highlight w:val="none"/>
        </w:rPr>
      </w:pPr>
      <w:r/>
      <w:bookmarkStart w:id="155" w:name="_Toc20823315"/>
      <w:r/>
      <w:bookmarkStart w:id="156" w:name="_Toc16938559"/>
      <w:r/>
      <w:bookmarkStart w:id="157" w:name="_Toc513029243"/>
      <w:r/>
      <w:bookmarkStart w:id="158" w:name="_Toc16938590"/>
      <w:r/>
      <w:bookmarkStart w:id="159" w:name="_Toc20823346"/>
      <w:r/>
      <w:bookmarkStart w:id="160" w:name="_Toc120614244"/>
      <w:r/>
      <w:bookmarkStart w:id="161" w:name="_Toc462564139"/>
      <w:r/>
      <w:bookmarkStart w:id="162" w:name="_Toc479757211"/>
      <w:r>
        <w:rPr>
          <w:rFonts w:hint="eastAsia" w:ascii="宋体" w:hAnsi="宋体" w:eastAsia="宋体" w:cs="宋体"/>
          <w:bCs/>
          <w:color w:val="auto"/>
          <w:sz w:val="24"/>
          <w:szCs w:val="24"/>
          <w:highlight w:val="none"/>
        </w:rPr>
        <w:t xml:space="preserve">以下为成交后签定本项目合同的通用条款，成交供应商不得提出实质性的修改。</w:t>
      </w:r>
      <w:r/>
    </w:p>
    <w:p>
      <w:pPr>
        <w:jc w:val="center"/>
        <w:pageBreakBefore w:val="0"/>
        <w:spacing w:before="145" w:after="145" w:line="360" w:lineRule="auto"/>
        <w:widowControl w:val="off"/>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r>
      <w:bookmarkEnd w:id="155"/>
      <w:r/>
      <w:bookmarkEnd w:id="156"/>
      <w:r/>
      <w:bookmarkEnd w:id="157"/>
      <w:r/>
      <w:r/>
    </w:p>
    <w:p>
      <w:pPr>
        <w:jc w:val="center"/>
        <w:rPr>
          <w:rFonts w:ascii="Times New Roman" w:hAnsi="Times New Roman" w:eastAsia="仿宋_GB2312"/>
          <w:color w:val="auto"/>
          <w:sz w:val="32"/>
          <w:szCs w:val="24"/>
          <w:highlight w:val="none"/>
        </w:rPr>
      </w:pPr>
      <w:r>
        <w:rPr>
          <w:rFonts w:hint="eastAsia" w:eastAsia="仿宋_GB2312"/>
          <w:color w:val="auto"/>
          <w:sz w:val="32"/>
          <w:szCs w:val="24"/>
          <w:highlight w:val="none"/>
          <w:lang w:eastAsia="zh-CN"/>
        </w:rPr>
        <w:t xml:space="preserve">(</w:t>
      </w:r>
      <w:r>
        <w:rPr>
          <w:rFonts w:hint="eastAsia" w:ascii="Times New Roman" w:hAnsi="Times New Roman" w:eastAsia="仿宋_GB2312"/>
          <w:color w:val="auto"/>
          <w:sz w:val="32"/>
          <w:szCs w:val="24"/>
          <w:highlight w:val="none"/>
        </w:rPr>
        <w:t xml:space="preserve">GF—2017</w:t>
      </w:r>
      <w:r>
        <w:rPr>
          <w:rFonts w:ascii="Times New Roman" w:hAnsi="Times New Roman" w:eastAsia="仿宋_GB2312"/>
          <w:color w:val="auto"/>
          <w:sz w:val="32"/>
          <w:szCs w:val="24"/>
          <w:highlight w:val="none"/>
        </w:rPr>
        <w:t xml:space="preserve">—</w:t>
      </w:r>
      <w:r>
        <w:rPr>
          <w:rFonts w:hint="eastAsia" w:ascii="Times New Roman" w:hAnsi="Times New Roman" w:eastAsia="仿宋_GB2312"/>
          <w:color w:val="auto"/>
          <w:sz w:val="32"/>
          <w:szCs w:val="24"/>
          <w:highlight w:val="none"/>
        </w:rPr>
        <w:t xml:space="preserve">0201</w:t>
      </w:r>
      <w:r>
        <w:rPr>
          <w:rFonts w:hint="eastAsia" w:eastAsia="仿宋_GB2312"/>
          <w:color w:val="auto"/>
          <w:sz w:val="32"/>
          <w:szCs w:val="24"/>
          <w:highlight w:val="none"/>
          <w:lang w:eastAsia="zh-CN"/>
        </w:rPr>
        <w:t xml:space="preserve">)</w:t>
      </w:r>
      <w:r/>
    </w:p>
    <w:p>
      <w:pPr>
        <w:jc w:val="center"/>
        <w:rPr>
          <w:rFonts w:ascii="Times New Roman" w:hAnsi="Times New Roman" w:eastAsia="华文中宋"/>
          <w:b/>
          <w:color w:val="auto"/>
          <w:sz w:val="52"/>
          <w:szCs w:val="24"/>
          <w:highlight w:val="none"/>
        </w:rPr>
      </w:pPr>
      <w:r>
        <w:rPr>
          <w:rFonts w:ascii="Times New Roman" w:hAnsi="Times New Roman" w:eastAsia="华文中宋"/>
          <w:b/>
          <w:color w:val="auto"/>
          <w:sz w:val="52"/>
          <w:szCs w:val="24"/>
          <w:highlight w:val="none"/>
        </w:rPr>
      </w:r>
      <w:r/>
    </w:p>
    <w:p>
      <w:pPr>
        <w:rPr>
          <w:rFonts w:ascii="Times New Roman" w:hAnsi="Times New Roman" w:eastAsia="华文中宋"/>
          <w:b/>
          <w:color w:val="auto"/>
          <w:sz w:val="52"/>
          <w:szCs w:val="24"/>
          <w:highlight w:val="none"/>
        </w:rPr>
      </w:pPr>
      <w:r>
        <w:rPr>
          <w:rFonts w:ascii="Times New Roman" w:hAnsi="Times New Roman" w:eastAsia="华文中宋"/>
          <w:b/>
          <w:color w:val="auto"/>
          <w:sz w:val="52"/>
          <w:szCs w:val="24"/>
          <w:highlight w:val="none"/>
        </w:rPr>
      </w:r>
      <w:r/>
    </w:p>
    <w:p>
      <w:pPr>
        <w:rPr>
          <w:rFonts w:ascii="Times New Roman" w:hAnsi="Times New Roman" w:eastAsia="华文中宋"/>
          <w:b/>
          <w:color w:val="auto"/>
          <w:sz w:val="52"/>
          <w:szCs w:val="24"/>
          <w:highlight w:val="none"/>
        </w:rPr>
      </w:pPr>
      <w:r>
        <w:rPr>
          <w:rFonts w:ascii="Times New Roman" w:hAnsi="Times New Roman" w:eastAsia="华文中宋"/>
          <w:b/>
          <w:color w:val="auto"/>
          <w:sz w:val="52"/>
          <w:szCs w:val="24"/>
          <w:highlight w:val="none"/>
        </w:rPr>
      </w:r>
      <w:r/>
    </w:p>
    <w:p>
      <w:pPr>
        <w:jc w:val="center"/>
        <w:rPr>
          <w:rFonts w:ascii="Times New Roman" w:hAnsi="Times New Roman" w:eastAsia="华文中宋"/>
          <w:b/>
          <w:color w:val="auto"/>
          <w:sz w:val="52"/>
          <w:szCs w:val="24"/>
          <w:highlight w:val="none"/>
        </w:rPr>
      </w:pPr>
      <w:r>
        <w:rPr>
          <w:rFonts w:ascii="Times New Roman" w:hAnsi="Times New Roman" w:eastAsia="华文中宋"/>
          <w:b/>
          <w:color w:val="auto"/>
          <w:sz w:val="52"/>
          <w:szCs w:val="24"/>
          <w:highlight w:val="none"/>
        </w:rPr>
      </w:r>
      <w:r/>
    </w:p>
    <w:p>
      <w:pPr>
        <w:jc w:val="center"/>
        <w:rPr>
          <w:rFonts w:ascii="Times New Roman" w:hAnsi="Times New Roman" w:eastAsia="华文中宋"/>
          <w:b/>
          <w:color w:val="auto"/>
          <w:sz w:val="72"/>
          <w:szCs w:val="24"/>
          <w:highlight w:val="none"/>
        </w:rPr>
      </w:pPr>
      <w:r>
        <w:rPr>
          <w:rFonts w:hint="eastAsia" w:ascii="Times New Roman" w:hAnsi="Times New Roman" w:eastAsia="华文中宋"/>
          <w:b/>
          <w:color w:val="auto"/>
          <w:sz w:val="72"/>
          <w:szCs w:val="24"/>
          <w:highlight w:val="none"/>
        </w:rPr>
        <w:t xml:space="preserve">建设工程施工合同</w:t>
      </w:r>
      <w:r/>
    </w:p>
    <w:p>
      <w:pPr>
        <w:jc w:val="center"/>
        <w:rPr>
          <w:rFonts w:ascii="Times New Roman" w:hAnsi="Times New Roman" w:eastAsia="华文中宋"/>
          <w:b/>
          <w:color w:val="auto"/>
          <w:sz w:val="52"/>
          <w:szCs w:val="24"/>
          <w:highlight w:val="none"/>
        </w:rPr>
      </w:pPr>
      <w:r>
        <w:rPr>
          <w:rFonts w:hint="eastAsia" w:ascii="Times New Roman" w:hAnsi="Times New Roman" w:eastAsia="华文中宋"/>
          <w:b/>
          <w:color w:val="auto"/>
          <w:sz w:val="52"/>
          <w:szCs w:val="24"/>
          <w:highlight w:val="none"/>
        </w:rPr>
        <w:t xml:space="preserve">（示范文本）</w:t>
      </w:r>
      <w:r/>
    </w:p>
    <w:p>
      <w:pPr>
        <w:jc w:val="center"/>
        <w:rPr>
          <w:rFonts w:ascii="Times New Roman" w:hAnsi="Times New Roman" w:eastAsia="华文中宋"/>
          <w:b/>
          <w:color w:val="auto"/>
          <w:sz w:val="52"/>
          <w:szCs w:val="24"/>
          <w:highlight w:val="none"/>
        </w:rPr>
      </w:pPr>
      <w:r>
        <w:rPr>
          <w:rFonts w:ascii="Times New Roman" w:hAnsi="Times New Roman" w:eastAsia="华文中宋"/>
          <w:b/>
          <w:color w:val="auto"/>
          <w:sz w:val="52"/>
          <w:szCs w:val="24"/>
          <w:highlight w:val="none"/>
        </w:rPr>
      </w:r>
      <w:r/>
    </w:p>
    <w:p>
      <w:pPr>
        <w:rPr>
          <w:b/>
          <w:color w:val="auto"/>
          <w:sz w:val="28"/>
          <w:szCs w:val="24"/>
          <w:highlight w:val="none"/>
        </w:rPr>
      </w:pPr>
      <w:r>
        <w:rPr>
          <w:b/>
          <w:color w:val="auto"/>
          <w:sz w:val="28"/>
          <w:szCs w:val="24"/>
          <w:highlight w:val="none"/>
        </w:rPr>
      </w:r>
      <w:r/>
    </w:p>
    <w:p>
      <w:pPr>
        <w:rPr>
          <w:b/>
          <w:color w:val="auto"/>
          <w:sz w:val="28"/>
          <w:szCs w:val="24"/>
          <w:highlight w:val="none"/>
        </w:rPr>
      </w:pPr>
      <w:r>
        <w:rPr>
          <w:b/>
          <w:color w:val="auto"/>
          <w:sz w:val="28"/>
          <w:szCs w:val="24"/>
          <w:highlight w:val="none"/>
        </w:rPr>
      </w:r>
      <w:r/>
    </w:p>
    <w:p>
      <w:pPr>
        <w:rPr>
          <w:b/>
          <w:color w:val="auto"/>
          <w:sz w:val="28"/>
          <w:szCs w:val="24"/>
          <w:highlight w:val="none"/>
        </w:rPr>
      </w:pPr>
      <w:r>
        <w:rPr>
          <w:b/>
          <w:color w:val="auto"/>
          <w:sz w:val="28"/>
          <w:szCs w:val="24"/>
          <w:highlight w:val="none"/>
        </w:rPr>
      </w:r>
      <w:r/>
    </w:p>
    <w:p>
      <w:pPr>
        <w:rPr>
          <w:b/>
          <w:color w:val="auto"/>
          <w:sz w:val="28"/>
          <w:szCs w:val="24"/>
          <w:highlight w:val="none"/>
        </w:rPr>
      </w:pPr>
      <w:r>
        <w:rPr>
          <w:b/>
          <w:color w:val="auto"/>
          <w:sz w:val="28"/>
          <w:szCs w:val="24"/>
          <w:highlight w:val="none"/>
        </w:rPr>
      </w:r>
      <w:r/>
    </w:p>
    <w:p>
      <w:pPr>
        <w:rPr>
          <w:b/>
          <w:color w:val="auto"/>
          <w:sz w:val="28"/>
          <w:szCs w:val="24"/>
          <w:highlight w:val="none"/>
        </w:rPr>
      </w:pPr>
      <w:r>
        <w:rPr>
          <w:b/>
          <w:color w:val="auto"/>
          <w:sz w:val="28"/>
          <w:szCs w:val="24"/>
          <w:highlight w:val="none"/>
        </w:rPr>
      </w:r>
      <w:r/>
    </w:p>
    <w:p>
      <w:pPr>
        <w:ind w:right="2719" w:firstLine="2750"/>
        <w:jc w:val="both"/>
        <w:rPr>
          <w:rFonts w:hint="eastAsia" w:eastAsia="宋体"/>
          <w:b/>
          <w:color w:val="auto"/>
          <w:sz w:val="32"/>
          <w:szCs w:val="24"/>
          <w:highlight w:val="none"/>
        </w:rPr>
      </w:pPr>
      <w:r>
        <w:rPr>
          <w:rFonts w:hint="eastAsia" w:eastAsia="宋体"/>
          <w:b/>
          <w:color w:val="auto"/>
          <w:sz w:val="32"/>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3980180</wp:posOffset>
                </wp:positionH>
                <wp:positionV relativeFrom="paragraph">
                  <wp:posOffset>141605</wp:posOffset>
                </wp:positionV>
                <wp:extent cx="723900" cy="457200"/>
                <wp:effectExtent l="4445" t="4445" r="14604" b="14604"/>
                <wp:wrapNone/>
                <wp:docPr id="11" name="文本框 7"/>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rPr>
                                <w:b/>
                                <w:sz w:val="32"/>
                                <w:szCs w:val="24"/>
                              </w:rPr>
                            </w:pPr>
                            <w:r>
                              <w:rPr>
                                <w:rFonts w:hint="eastAsia" w:eastAsia="宋体"/>
                                <w:b/>
                                <w:sz w:val="32"/>
                                <w:szCs w:val="24"/>
                              </w:rPr>
                              <w:t xml:space="preserve">制定</w:t>
                            </w:r>
                            <w:r/>
                          </w:p>
                          <w:p>
                            <w:r/>
                            <w:r/>
                          </w:p>
                        </w:txbxContent>
                      </wps:txbx>
                      <wps:bodyPr wrap="square" upright="1"/>
                    </wps:wsp>
                  </a:graphicData>
                </a:graphic>
              </wp:anchor>
            </w:drawing>
          </mc:Choice>
          <mc:Fallback>
            <w:pict>
              <v:shape id="shape 10" o:spid="_x0000_s10" o:spt="202" type="#_x0000_t202" style="position:absolute;z-index:251663360;o:allowoverlap:true;o:allowincell:true;mso-position-horizontal-relative:text;margin-left:313.4pt;mso-position-horizontal:absolute;mso-position-vertical-relative:text;margin-top:11.1pt;mso-position-vertical:absolute;width:57.0pt;height:36.0pt;mso-wrap-distance-left:9.0pt;mso-wrap-distance-top:0.0pt;mso-wrap-distance-right:9.0pt;mso-wrap-distance-bottom:0.0pt;visibility:visible;" filled="f" strokecolor="#FFFFFF">
                <v:textbox inset="0,0,0,0">
                  <w:txbxContent>
                    <w:p>
                      <w:pPr>
                        <w:rPr>
                          <w:b/>
                          <w:sz w:val="32"/>
                          <w:szCs w:val="24"/>
                        </w:rPr>
                      </w:pPr>
                      <w:r>
                        <w:rPr>
                          <w:rFonts w:hint="eastAsia" w:eastAsia="宋体"/>
                          <w:b/>
                          <w:sz w:val="32"/>
                          <w:szCs w:val="24"/>
                        </w:rPr>
                        <w:t xml:space="preserve">制定</w:t>
                      </w:r>
                      <w:r/>
                    </w:p>
                    <w:p>
                      <w:r/>
                      <w:r/>
                    </w:p>
                  </w:txbxContent>
                </v:textbox>
              </v:shape>
            </w:pict>
          </mc:Fallback>
        </mc:AlternateContent>
      </w:r>
      <w:r>
        <w:rPr>
          <w:rFonts w:hint="eastAsia" w:eastAsia="宋体"/>
          <w:b/>
          <w:color w:val="auto"/>
          <w:sz w:val="32"/>
          <w:szCs w:val="24"/>
          <w:highlight w:val="none"/>
          <w:lang w:eastAsia="zh-CN"/>
        </w:rPr>
        <w:t xml:space="preserve">住房和城乡建设部</w:t>
      </w:r>
      <w:r/>
    </w:p>
    <w:p>
      <w:pPr>
        <w:ind w:right="2719" w:firstLine="2750"/>
        <w:jc w:val="both"/>
        <w:rPr>
          <w:b/>
          <w:color w:val="auto"/>
          <w:sz w:val="32"/>
          <w:szCs w:val="24"/>
          <w:highlight w:val="none"/>
        </w:rPr>
      </w:pPr>
      <w:r>
        <w:rPr>
          <w:rFonts w:hint="eastAsia" w:eastAsia="宋体"/>
          <w:b/>
          <w:color w:val="auto"/>
          <w:sz w:val="32"/>
          <w:szCs w:val="24"/>
          <w:highlight w:val="none"/>
        </w:rPr>
        <w:t xml:space="preserve">国家工商行政管理总局</w:t>
      </w:r>
      <w:r/>
    </w:p>
    <w:p>
      <w:pPr>
        <w:rPr>
          <w:b/>
          <w:color w:val="auto"/>
          <w:sz w:val="21"/>
          <w:szCs w:val="24"/>
          <w:highlight w:val="none"/>
        </w:rPr>
      </w:pPr>
      <w:r>
        <w:rPr>
          <w:b/>
          <w:color w:val="auto"/>
          <w:sz w:val="21"/>
          <w:szCs w:val="24"/>
          <w:highlight w:val="none"/>
        </w:rPr>
      </w:r>
      <w:r/>
    </w:p>
    <w:p>
      <w:pPr>
        <w:pStyle w:val="1171"/>
        <w:ind w:firstLine="640"/>
        <w:jc w:val="center"/>
        <w:pageBreakBefore w:val="0"/>
        <w:spacing w:line="360" w:lineRule="auto"/>
        <w:rPr>
          <w:rFonts w:hint="eastAsia" w:ascii="宋体" w:hAnsi="宋体" w:eastAsia="宋体"/>
          <w:b w:val="0"/>
          <w:color w:val="auto"/>
          <w:sz w:val="24"/>
          <w:szCs w:val="24"/>
          <w:highlight w:val="none"/>
        </w:rPr>
      </w:pPr>
      <w:r>
        <w:rPr>
          <w:b w:val="0"/>
          <w:color w:val="auto"/>
          <w:sz w:val="32"/>
          <w:szCs w:val="24"/>
          <w:highlight w:val="none"/>
        </w:rPr>
        <w:br w:type="page" w:clear="all"/>
      </w:r>
      <w:bookmarkStart w:id="163" w:name="_Toc26644"/>
      <w:r>
        <w:rPr>
          <w:rFonts w:hint="eastAsia" w:ascii="宋体" w:hAnsi="宋体" w:eastAsia="宋体"/>
          <w:color w:val="auto"/>
          <w:sz w:val="24"/>
          <w:szCs w:val="24"/>
          <w:highlight w:val="none"/>
        </w:rPr>
        <w:t xml:space="preserve">第一部分 合同协议书</w:t>
      </w:r>
      <w:bookmarkEnd w:id="163"/>
      <w:r/>
      <w:r/>
    </w:p>
    <w:p>
      <w:pPr>
        <w:ind w:firstLine="482"/>
        <w:pageBreakBefore w:val="0"/>
        <w:spacing w:line="360" w:lineRule="auto"/>
        <w:rPr>
          <w:rFonts w:hint="eastAsia" w:ascii="宋体" w:hAnsi="宋体" w:eastAsia="宋体"/>
          <w:b/>
          <w:color w:val="auto"/>
          <w:sz w:val="24"/>
          <w:szCs w:val="24"/>
          <w:highlight w:val="none"/>
          <w:u w:val="single"/>
        </w:rPr>
      </w:pPr>
      <w:r>
        <w:rPr>
          <w:rFonts w:hint="eastAsia" w:ascii="宋体" w:hAnsi="宋体" w:eastAsia="宋体"/>
          <w:b/>
          <w:color w:val="auto"/>
          <w:sz w:val="24"/>
          <w:szCs w:val="24"/>
          <w:highlight w:val="none"/>
        </w:rPr>
        <w:t xml:space="preserve">发包人（全称）：</w:t>
      </w:r>
      <w:r>
        <w:rPr>
          <w:rFonts w:hint="eastAsia" w:ascii="宋体" w:hAnsi="宋体"/>
          <w:b/>
          <w:color w:val="auto"/>
          <w:sz w:val="24"/>
          <w:szCs w:val="24"/>
          <w:highlight w:val="none"/>
          <w:u w:val="single"/>
          <w:lang w:eastAsia="zh-CN"/>
        </w:rPr>
        <w:t xml:space="preserve">南通市通州区二甲镇人民政府</w:t>
      </w:r>
      <w:r>
        <w:rPr>
          <w:rFonts w:hint="eastAsia" w:ascii="宋体" w:hAnsi="宋体" w:eastAsia="宋体"/>
          <w:b/>
          <w:color w:val="auto"/>
          <w:sz w:val="24"/>
          <w:szCs w:val="24"/>
          <w:highlight w:val="none"/>
          <w:u w:val="single"/>
        </w:rPr>
        <w:t xml:space="preserve">  </w:t>
      </w:r>
      <w:r/>
    </w:p>
    <w:p>
      <w:pPr>
        <w:ind w:firstLine="482"/>
        <w:pageBreakBefore w:val="0"/>
        <w:spacing w:line="360" w:lineRule="auto"/>
        <w:rPr>
          <w:rFonts w:hint="eastAsia" w:ascii="宋体" w:hAnsi="宋体" w:eastAsia="宋体"/>
          <w:b/>
          <w:color w:val="auto"/>
          <w:sz w:val="24"/>
          <w:szCs w:val="24"/>
          <w:highlight w:val="none"/>
          <w:u w:val="single"/>
        </w:rPr>
      </w:pPr>
      <w:r>
        <w:rPr>
          <w:rFonts w:hint="eastAsia" w:ascii="宋体" w:hAnsi="宋体" w:eastAsia="宋体"/>
          <w:b/>
          <w:color w:val="auto"/>
          <w:sz w:val="24"/>
          <w:szCs w:val="24"/>
          <w:highlight w:val="none"/>
        </w:rPr>
        <w:t xml:space="preserve">承包人（全称）：</w:t>
      </w:r>
      <w:r>
        <w:rPr>
          <w:rFonts w:hint="eastAsia" w:ascii="宋体" w:hAnsi="宋体" w:eastAsia="宋体"/>
          <w:b/>
          <w:color w:val="auto"/>
          <w:sz w:val="24"/>
          <w:szCs w:val="24"/>
          <w:highlight w:val="none"/>
          <w:u w:val="single"/>
        </w:rPr>
        <w:t xml:space="preserve">                            </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根据《中华人民共和国民法典》《中华人民共和国建筑法》及有关法律规定，遵循平等、自愿、公平和诚实信用的原则，双方就</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二甲镇便民服务中心室内装修及室外配套工程</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施工及有关事项协商一致，共同达成如下协议：</w:t>
      </w:r>
      <w:r/>
    </w:p>
    <w:p>
      <w:pPr>
        <w:pStyle w:val="1172"/>
        <w:ind w:firstLine="480"/>
        <w:pageBreakBefore w:val="0"/>
        <w:spacing w:before="120" w:after="120" w:line="360" w:lineRule="auto"/>
        <w:rPr>
          <w:rFonts w:hint="eastAsia" w:ascii="宋体" w:hAnsi="宋体"/>
          <w:color w:val="auto"/>
          <w:sz w:val="24"/>
          <w:szCs w:val="24"/>
          <w:highlight w:val="none"/>
        </w:rPr>
      </w:pPr>
      <w:r/>
      <w:bookmarkStart w:id="164" w:name="_Toc351203481"/>
      <w:r>
        <w:rPr>
          <w:rFonts w:hint="eastAsia" w:ascii="宋体" w:hAnsi="宋体"/>
          <w:b w:val="0"/>
          <w:color w:val="auto"/>
          <w:sz w:val="24"/>
          <w:szCs w:val="24"/>
          <w:highlight w:val="none"/>
        </w:rPr>
        <w:t xml:space="preserve">一、工程概况</w:t>
      </w:r>
      <w:bookmarkEnd w:id="164"/>
      <w:r/>
      <w:r/>
    </w:p>
    <w:p>
      <w:pPr>
        <w:ind w:firstLine="480"/>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1.工程名称：</w:t>
      </w:r>
      <w:r>
        <w:rPr>
          <w:rFonts w:hint="eastAsia" w:ascii="宋体" w:hAnsi="宋体"/>
          <w:color w:val="auto"/>
          <w:sz w:val="24"/>
          <w:szCs w:val="24"/>
          <w:highlight w:val="none"/>
          <w:u w:val="single"/>
          <w:lang w:eastAsia="zh-CN"/>
        </w:rPr>
        <w:t xml:space="preserve">二甲镇便民服务中心室内装修及室外配套工程</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2.工程地点：</w:t>
      </w:r>
      <w:r>
        <w:rPr>
          <w:rFonts w:hint="eastAsia" w:ascii="宋体" w:hAnsi="宋体"/>
          <w:color w:val="auto"/>
          <w:sz w:val="24"/>
          <w:szCs w:val="24"/>
          <w:highlight w:val="none"/>
          <w:u w:val="single"/>
          <w:lang w:eastAsia="zh-CN"/>
        </w:rPr>
        <w:t xml:space="preserve">通州区二甲镇</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3.工程立项批准文号：</w:t>
      </w:r>
      <w:r>
        <w:rPr>
          <w:rFonts w:hint="eastAsia" w:ascii="宋体" w:hAnsi="宋体" w:eastAsia="宋体"/>
          <w:color w:val="auto"/>
          <w:sz w:val="24"/>
          <w:szCs w:val="24"/>
          <w:highlight w:val="none"/>
          <w:u w:val="single"/>
        </w:rPr>
        <w:t xml:space="preserve">              </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4.资金来源：</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镇财政</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5.工程内容：</w:t>
      </w:r>
      <w:r>
        <w:rPr>
          <w:rFonts w:hint="eastAsia" w:ascii="宋体" w:hAnsi="宋体" w:eastAsia="宋体"/>
          <w:color w:val="auto"/>
          <w:sz w:val="24"/>
          <w:szCs w:val="24"/>
          <w:highlight w:val="none"/>
          <w:u w:val="single"/>
        </w:rPr>
        <w:t xml:space="preserve">  详见竞争性</w:t>
      </w:r>
      <w:r>
        <w:rPr>
          <w:rFonts w:hint="eastAsia" w:ascii="宋体" w:hAnsi="宋体" w:eastAsia="宋体"/>
          <w:color w:val="auto"/>
          <w:sz w:val="24"/>
          <w:szCs w:val="24"/>
          <w:highlight w:val="none"/>
          <w:u w:val="single"/>
          <w:lang w:val="en-US" w:eastAsia="zh-CN"/>
        </w:rPr>
        <w:t xml:space="preserve">磋商</w:t>
      </w:r>
      <w:r>
        <w:rPr>
          <w:rFonts w:hint="eastAsia" w:ascii="宋体" w:hAnsi="宋体" w:eastAsia="宋体"/>
          <w:color w:val="auto"/>
          <w:sz w:val="24"/>
          <w:szCs w:val="24"/>
          <w:highlight w:val="none"/>
          <w:u w:val="single"/>
        </w:rPr>
        <w:t xml:space="preserve">文件、工程量清单所含内容</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群体工程应附《承包人承揽工程项目一览表》（附件1）。</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6.工程承包范围：</w:t>
      </w:r>
      <w:r/>
    </w:p>
    <w:p>
      <w:pPr>
        <w:ind w:firstLine="480"/>
        <w:pageBreakBefore w:val="0"/>
        <w:spacing w:line="360" w:lineRule="auto"/>
        <w:rPr>
          <w:rFonts w:ascii="Times New Roman" w:hAnsi="Times New Roman" w:eastAsia="幼圆"/>
          <w:color w:val="auto"/>
          <w:sz w:val="24"/>
          <w:szCs w:val="24"/>
          <w:highlight w:val="none"/>
        </w:rPr>
      </w:pPr>
      <w:r>
        <w:rPr>
          <w:rFonts w:hint="eastAsia" w:ascii="宋体" w:hAnsi="宋体" w:eastAsia="宋体"/>
          <w:color w:val="auto"/>
          <w:sz w:val="24"/>
          <w:szCs w:val="24"/>
          <w:highlight w:val="none"/>
          <w:u w:val="single"/>
        </w:rPr>
        <w:t xml:space="preserve">  竞争性</w:t>
      </w:r>
      <w:r>
        <w:rPr>
          <w:rFonts w:hint="eastAsia" w:ascii="宋体" w:hAnsi="宋体"/>
          <w:color w:val="auto"/>
          <w:sz w:val="24"/>
          <w:szCs w:val="24"/>
          <w:highlight w:val="none"/>
          <w:u w:val="single"/>
          <w:lang w:val="en-US" w:eastAsia="zh-CN"/>
        </w:rPr>
        <w:t xml:space="preserve">磋商</w:t>
      </w:r>
      <w:r>
        <w:rPr>
          <w:rFonts w:hint="eastAsia" w:ascii="宋体" w:hAnsi="宋体" w:eastAsia="宋体"/>
          <w:color w:val="auto"/>
          <w:sz w:val="24"/>
          <w:szCs w:val="24"/>
          <w:highlight w:val="none"/>
          <w:u w:val="single"/>
        </w:rPr>
        <w:t xml:space="preserve">文件、工程量清单所含内容  </w:t>
      </w:r>
      <w:r>
        <w:rPr>
          <w:rFonts w:hint="eastAsia" w:ascii="宋体" w:hAnsi="宋体" w:eastAsia="宋体"/>
          <w:color w:val="auto"/>
          <w:sz w:val="24"/>
          <w:szCs w:val="24"/>
          <w:highlight w:val="none"/>
        </w:rPr>
        <w:t xml:space="preserve">。</w:t>
      </w:r>
      <w:r/>
    </w:p>
    <w:p>
      <w:pPr>
        <w:pStyle w:val="1172"/>
        <w:ind w:firstLine="480"/>
        <w:pageBreakBefore w:val="0"/>
        <w:spacing w:before="120" w:after="120" w:line="360" w:lineRule="auto"/>
        <w:rPr>
          <w:rFonts w:hint="eastAsia" w:ascii="宋体" w:hAnsi="宋体"/>
          <w:b w:val="0"/>
          <w:color w:val="auto"/>
          <w:sz w:val="24"/>
          <w:szCs w:val="24"/>
          <w:highlight w:val="none"/>
        </w:rPr>
      </w:pPr>
      <w:r/>
      <w:bookmarkStart w:id="165" w:name="_Toc351203482"/>
      <w:r>
        <w:rPr>
          <w:rFonts w:hint="eastAsia" w:ascii="宋体" w:hAnsi="宋体"/>
          <w:b w:val="0"/>
          <w:color w:val="auto"/>
          <w:sz w:val="24"/>
          <w:szCs w:val="24"/>
          <w:highlight w:val="none"/>
        </w:rPr>
        <w:t xml:space="preserve">二、合同工期</w:t>
      </w:r>
      <w:bookmarkEnd w:id="165"/>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计划开工日期：</w:t>
      </w:r>
      <w:r>
        <w:rPr>
          <w:rFonts w:hint="eastAsia" w:ascii="宋体" w:hAnsi="宋体" w:eastAsia="宋体"/>
          <w:color w:val="auto"/>
          <w:sz w:val="24"/>
          <w:szCs w:val="24"/>
          <w:highlight w:val="none"/>
          <w:u w:val="single"/>
        </w:rPr>
        <w:t xml:space="preserve">  202</w:t>
      </w:r>
      <w:r>
        <w:rPr>
          <w:rFonts w:hint="eastAsia" w:ascii="宋体" w:hAnsi="宋体"/>
          <w:color w:val="auto"/>
          <w:sz w:val="24"/>
          <w:szCs w:val="24"/>
          <w:highlight w:val="none"/>
          <w:u w:val="single"/>
          <w:lang w:val="en-US" w:eastAsia="zh-CN"/>
        </w:rPr>
        <w:t xml:space="preserve">6</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年</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月</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日。</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计划竣工日期：</w:t>
      </w:r>
      <w:r>
        <w:rPr>
          <w:rFonts w:hint="eastAsia" w:ascii="宋体" w:hAnsi="宋体" w:eastAsia="宋体"/>
          <w:color w:val="auto"/>
          <w:sz w:val="24"/>
          <w:szCs w:val="24"/>
          <w:highlight w:val="none"/>
          <w:u w:val="single"/>
        </w:rPr>
        <w:t xml:space="preserve">  202</w:t>
      </w:r>
      <w:r>
        <w:rPr>
          <w:rFonts w:hint="eastAsia" w:ascii="宋体" w:hAnsi="宋体"/>
          <w:color w:val="auto"/>
          <w:sz w:val="24"/>
          <w:szCs w:val="24"/>
          <w:highlight w:val="none"/>
          <w:u w:val="single"/>
          <w:lang w:val="en-US" w:eastAsia="zh-CN"/>
        </w:rPr>
        <w:t xml:space="preserve">6</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rPr>
        <w:t xml:space="preserve">年</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月</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日。</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工期总日历天数：</w:t>
      </w:r>
      <w:r>
        <w:rPr>
          <w:rFonts w:hint="eastAsia" w:ascii="宋体" w:hAnsi="宋体"/>
          <w:color w:val="auto"/>
          <w:sz w:val="24"/>
          <w:szCs w:val="24"/>
          <w:highlight w:val="none"/>
          <w:u w:val="single"/>
          <w:lang w:val="en-US" w:eastAsia="zh-CN"/>
        </w:rPr>
        <w:t xml:space="preserve">100</w:t>
      </w:r>
      <w:r>
        <w:rPr>
          <w:rFonts w:hint="eastAsia" w:ascii="宋体" w:hAnsi="宋体" w:eastAsia="宋体"/>
          <w:color w:val="auto"/>
          <w:sz w:val="24"/>
          <w:szCs w:val="24"/>
          <w:highlight w:val="none"/>
          <w:u w:val="single"/>
        </w:rPr>
        <w:t xml:space="preserve">日历天</w:t>
      </w:r>
      <w:r>
        <w:rPr>
          <w:rFonts w:hint="eastAsia" w:ascii="宋体" w:hAnsi="宋体" w:eastAsia="宋体"/>
          <w:color w:val="auto"/>
          <w:sz w:val="24"/>
          <w:szCs w:val="24"/>
          <w:highlight w:val="none"/>
        </w:rPr>
        <w:t xml:space="preserve">。工期总日历天数与根据前述计划开竣工日期计算的工期天数不一致的，以工期总日历天数为准。</w:t>
      </w:r>
      <w:r/>
    </w:p>
    <w:p>
      <w:pPr>
        <w:pStyle w:val="1172"/>
        <w:ind w:firstLine="480"/>
        <w:pageBreakBefore w:val="0"/>
        <w:spacing w:before="120" w:after="120" w:line="360" w:lineRule="auto"/>
        <w:rPr>
          <w:rFonts w:hint="eastAsia" w:ascii="宋体" w:hAnsi="宋体"/>
          <w:color w:val="auto"/>
          <w:sz w:val="24"/>
          <w:szCs w:val="24"/>
          <w:highlight w:val="none"/>
        </w:rPr>
      </w:pPr>
      <w:r/>
      <w:bookmarkStart w:id="166" w:name="_Toc351203483"/>
      <w:r>
        <w:rPr>
          <w:rFonts w:hint="eastAsia" w:ascii="宋体" w:hAnsi="宋体"/>
          <w:b w:val="0"/>
          <w:color w:val="auto"/>
          <w:sz w:val="24"/>
          <w:szCs w:val="24"/>
          <w:highlight w:val="none"/>
        </w:rPr>
        <w:t xml:space="preserve">三、质量标准</w:t>
      </w:r>
      <w:bookmarkEnd w:id="166"/>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工程质量符合</w:t>
      </w:r>
      <w:r>
        <w:rPr>
          <w:rFonts w:hint="eastAsia" w:ascii="宋体" w:hAnsi="宋体" w:eastAsia="宋体"/>
          <w:color w:val="auto"/>
          <w:sz w:val="24"/>
          <w:szCs w:val="24"/>
          <w:highlight w:val="none"/>
          <w:u w:val="single"/>
        </w:rPr>
        <w:t xml:space="preserve">合格</w:t>
      </w:r>
      <w:r>
        <w:rPr>
          <w:rFonts w:hint="eastAsia" w:ascii="宋体" w:hAnsi="宋体" w:eastAsia="宋体"/>
          <w:color w:val="auto"/>
          <w:sz w:val="24"/>
          <w:szCs w:val="24"/>
          <w:highlight w:val="none"/>
        </w:rPr>
        <w:t xml:space="preserve">标准。</w:t>
      </w:r>
      <w:r/>
    </w:p>
    <w:p>
      <w:pPr>
        <w:pStyle w:val="1172"/>
        <w:pageBreakBefore w:val="0"/>
        <w:spacing w:before="120" w:after="120" w:line="360" w:lineRule="auto"/>
        <w:rPr>
          <w:rFonts w:hint="eastAsia" w:ascii="宋体" w:hAnsi="宋体"/>
          <w:color w:val="auto"/>
          <w:sz w:val="24"/>
          <w:szCs w:val="24"/>
          <w:highlight w:val="none"/>
        </w:rPr>
      </w:pPr>
      <w:r>
        <w:rPr>
          <w:rFonts w:hint="eastAsia" w:ascii="宋体" w:hAnsi="宋体"/>
          <w:b w:val="0"/>
          <w:color w:val="auto"/>
          <w:sz w:val="24"/>
          <w:szCs w:val="24"/>
          <w:highlight w:val="none"/>
        </w:rPr>
        <w:t xml:space="preserve"> </w:t>
      </w:r>
      <w:bookmarkStart w:id="167" w:name="_Toc351203484"/>
      <w:r>
        <w:rPr>
          <w:rFonts w:hint="eastAsia" w:ascii="宋体" w:hAnsi="宋体"/>
          <w:b w:val="0"/>
          <w:color w:val="auto"/>
          <w:sz w:val="24"/>
          <w:szCs w:val="24"/>
          <w:highlight w:val="none"/>
          <w:lang w:val="en-US" w:eastAsia="zh-CN"/>
        </w:rPr>
        <w:t xml:space="preserve">   </w:t>
      </w:r>
      <w:r>
        <w:rPr>
          <w:rFonts w:hint="eastAsia" w:ascii="宋体" w:hAnsi="宋体"/>
          <w:b w:val="0"/>
          <w:color w:val="auto"/>
          <w:sz w:val="24"/>
          <w:szCs w:val="24"/>
          <w:highlight w:val="none"/>
        </w:rPr>
        <w:t xml:space="preserve">四、签约合同价与合同价格形式</w:t>
      </w:r>
      <w:bookmarkEnd w:id="167"/>
      <w:r>
        <w:rPr>
          <w:rFonts w:hint="eastAsia" w:ascii="宋体" w:hAnsi="宋体"/>
          <w:b w:val="0"/>
          <w:color w:val="auto"/>
          <w:sz w:val="24"/>
          <w:szCs w:val="24"/>
          <w:highlight w:val="none"/>
        </w:rPr>
        <w:tab/>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1.签约合同价为：</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人民币（大写）</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eastAsia="zh-CN"/>
        </w:rPr>
        <w:t xml:space="preserve">（</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元</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其中：</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lang w:eastAsia="zh-CN"/>
        </w:rPr>
        <w:t xml:space="preserve">安全生产措施费</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人民币（大写）</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元</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（2）材料和工程设备暂估价金额：</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人民币（大写）</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元</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（3）专业工程暂估价金额：</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人民币（大写）</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元</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（4）暂列金额：</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人民币（大写）</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元</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p>
    <w:p>
      <w:pPr>
        <w:numPr>
          <w:ilvl w:val="0"/>
          <w:numId w:val="6"/>
        </w:numPr>
        <w:ind w:firstLine="480"/>
        <w:pageBreakBefore w:val="0"/>
        <w:spacing w:line="360" w:lineRule="auto"/>
        <w:rPr>
          <w:color w:val="auto"/>
          <w:sz w:val="24"/>
          <w:szCs w:val="24"/>
          <w:highlight w:val="none"/>
          <w:lang w:val="en-US"/>
        </w:rPr>
      </w:pPr>
      <w:r>
        <w:rPr>
          <w:rFonts w:hint="eastAsia" w:ascii="宋体" w:hAnsi="宋体" w:eastAsia="宋体"/>
          <w:color w:val="auto"/>
          <w:sz w:val="24"/>
          <w:szCs w:val="24"/>
          <w:highlight w:val="none"/>
        </w:rPr>
        <w:t xml:space="preserve">合同价格形式：</w:t>
      </w:r>
      <w:r>
        <w:rPr>
          <w:rFonts w:hint="eastAsia" w:ascii="宋体" w:hAnsi="宋体" w:eastAsia="宋体"/>
          <w:color w:val="auto"/>
          <w:sz w:val="24"/>
          <w:szCs w:val="24"/>
          <w:highlight w:val="none"/>
          <w:u w:val="single"/>
        </w:rPr>
        <w:t xml:space="preserve">固定单价合同</w:t>
      </w:r>
      <w:r>
        <w:rPr>
          <w:rFonts w:hint="eastAsia" w:ascii="宋体" w:hAnsi="宋体" w:eastAsia="宋体"/>
          <w:color w:val="auto"/>
          <w:sz w:val="24"/>
          <w:szCs w:val="24"/>
          <w:highlight w:val="none"/>
        </w:rPr>
        <w:t xml:space="preserve">。</w:t>
      </w:r>
      <w:r/>
    </w:p>
    <w:p>
      <w:pPr>
        <w:pStyle w:val="1172"/>
        <w:ind w:firstLine="480"/>
        <w:pageBreakBefore w:val="0"/>
        <w:spacing w:before="120" w:after="120" w:line="360" w:lineRule="auto"/>
        <w:rPr>
          <w:rFonts w:hint="eastAsia" w:ascii="宋体" w:hAnsi="宋体"/>
          <w:b w:val="0"/>
          <w:color w:val="auto"/>
          <w:sz w:val="24"/>
          <w:szCs w:val="24"/>
          <w:highlight w:val="none"/>
        </w:rPr>
      </w:pPr>
      <w:r/>
      <w:bookmarkStart w:id="168" w:name="_Toc351203485"/>
      <w:r>
        <w:rPr>
          <w:rFonts w:hint="eastAsia" w:ascii="宋体" w:hAnsi="宋体"/>
          <w:b w:val="0"/>
          <w:color w:val="auto"/>
          <w:sz w:val="24"/>
          <w:szCs w:val="24"/>
          <w:highlight w:val="none"/>
        </w:rPr>
        <w:t xml:space="preserve">五、</w:t>
      </w:r>
      <w:bookmarkEnd w:id="168"/>
      <w:r>
        <w:rPr>
          <w:rFonts w:hint="eastAsia" w:ascii="宋体" w:hAnsi="宋体"/>
          <w:b w:val="0"/>
          <w:color w:val="auto"/>
          <w:sz w:val="24"/>
          <w:szCs w:val="24"/>
          <w:highlight w:val="none"/>
        </w:rPr>
        <w:t xml:space="preserve">项目经理</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承包人项目经理：</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pStyle w:val="1172"/>
        <w:ind w:firstLine="480"/>
        <w:pageBreakBefore w:val="0"/>
        <w:spacing w:before="120" w:after="120" w:line="360" w:lineRule="auto"/>
        <w:rPr>
          <w:rFonts w:hint="eastAsia" w:ascii="宋体" w:hAnsi="宋体"/>
          <w:color w:val="auto"/>
          <w:sz w:val="24"/>
          <w:szCs w:val="24"/>
          <w:highlight w:val="none"/>
        </w:rPr>
      </w:pPr>
      <w:r/>
      <w:bookmarkStart w:id="169" w:name="_Toc351203486"/>
      <w:r>
        <w:rPr>
          <w:rFonts w:hint="eastAsia" w:ascii="宋体" w:hAnsi="宋体"/>
          <w:b w:val="0"/>
          <w:color w:val="auto"/>
          <w:sz w:val="24"/>
          <w:szCs w:val="24"/>
          <w:highlight w:val="none"/>
        </w:rPr>
        <w:t xml:space="preserve">六、合同文件构成</w:t>
      </w:r>
      <w:bookmarkEnd w:id="169"/>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本协议书与下列文件一起构成合同文件：</w:t>
      </w:r>
      <w:r/>
    </w:p>
    <w:p>
      <w:pPr>
        <w:ind w:firstLine="480"/>
        <w:jc w:val="left"/>
        <w:pageBreakBefore w:val="0"/>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olor w:val="auto"/>
          <w:sz w:val="24"/>
          <w:szCs w:val="24"/>
          <w:highlight w:val="none"/>
        </w:rPr>
        <w:t xml:space="preserve">（</w:t>
      </w:r>
      <w:r>
        <w:rPr>
          <w:rFonts w:hint="eastAsia" w:ascii="宋体" w:hAnsi="宋体" w:eastAsia="宋体" w:cs="Times New Roman"/>
          <w:color w:val="auto"/>
          <w:sz w:val="24"/>
          <w:szCs w:val="24"/>
          <w:highlight w:val="none"/>
          <w:lang w:eastAsia="zh-CN"/>
        </w:rPr>
        <w:t xml:space="preserve">1）</w:t>
      </w:r>
      <w:r>
        <w:rPr>
          <w:rFonts w:hint="eastAsia" w:ascii="宋体" w:hAnsi="宋体" w:eastAsia="宋体" w:cs="Times New Roman"/>
          <w:color w:val="auto"/>
          <w:sz w:val="24"/>
          <w:szCs w:val="24"/>
          <w:highlight w:val="none"/>
          <w:lang w:val="en-US" w:eastAsia="zh-CN"/>
        </w:rPr>
        <w:t xml:space="preserve">成交</w:t>
      </w:r>
      <w:r>
        <w:rPr>
          <w:rFonts w:hint="eastAsia" w:ascii="宋体" w:hAnsi="宋体" w:eastAsia="宋体" w:cs="Times New Roman"/>
          <w:color w:val="auto"/>
          <w:sz w:val="24"/>
          <w:szCs w:val="24"/>
          <w:highlight w:val="none"/>
          <w:lang w:eastAsia="zh-CN"/>
        </w:rPr>
        <w:t xml:space="preserve">通知书</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lang w:eastAsia="zh-CN"/>
        </w:rPr>
        <w:t xml:space="preserve">；</w:t>
      </w:r>
      <w:r/>
    </w:p>
    <w:p>
      <w:pPr>
        <w:ind w:firstLine="480"/>
        <w:jc w:val="left"/>
        <w:pageBreakBefore w:val="0"/>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（2）投标书及其附录</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lang w:eastAsia="zh-CN"/>
        </w:rPr>
        <w:t xml:space="preserve">； </w:t>
      </w:r>
      <w:r/>
    </w:p>
    <w:p>
      <w:pPr>
        <w:ind w:firstLine="480"/>
        <w:jc w:val="left"/>
        <w:pageBreakBefore w:val="0"/>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（3）</w:t>
      </w:r>
      <w:r>
        <w:rPr>
          <w:rFonts w:hint="eastAsia" w:ascii="宋体" w:hAnsi="宋体" w:cs="Times New Roman"/>
          <w:color w:val="auto"/>
          <w:sz w:val="24"/>
          <w:szCs w:val="24"/>
          <w:highlight w:val="none"/>
          <w:lang w:val="en-US" w:eastAsia="zh-CN"/>
        </w:rPr>
        <w:t xml:space="preserve">磋商</w:t>
      </w:r>
      <w:r>
        <w:rPr>
          <w:rFonts w:hint="eastAsia" w:ascii="宋体" w:hAnsi="宋体" w:eastAsia="宋体" w:cs="Times New Roman"/>
          <w:color w:val="auto"/>
          <w:sz w:val="24"/>
          <w:szCs w:val="24"/>
          <w:highlight w:val="none"/>
          <w:lang w:eastAsia="zh-CN"/>
        </w:rPr>
        <w:t xml:space="preserve">文件及补充文件；</w:t>
      </w:r>
      <w:r/>
    </w:p>
    <w:p>
      <w:pPr>
        <w:ind w:firstLine="480"/>
        <w:jc w:val="left"/>
        <w:pageBreakBefore w:val="0"/>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lang w:eastAsia="zh-CN"/>
        </w:rPr>
        <w:t xml:space="preserve">）合同协议书；</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lang w:eastAsia="zh-CN"/>
        </w:rPr>
        <w:t xml:space="preserve">）专用合同条款及其附件</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6</w:t>
      </w:r>
      <w:r>
        <w:rPr>
          <w:rFonts w:hint="eastAsia" w:ascii="宋体" w:hAnsi="宋体" w:eastAsia="宋体"/>
          <w:color w:val="auto"/>
          <w:sz w:val="24"/>
          <w:szCs w:val="24"/>
          <w:highlight w:val="none"/>
        </w:rPr>
        <w:t xml:space="preserve">）通用合同条款；</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7</w:t>
      </w:r>
      <w:r>
        <w:rPr>
          <w:rFonts w:hint="eastAsia" w:ascii="宋体" w:hAnsi="宋体" w:eastAsia="宋体"/>
          <w:color w:val="auto"/>
          <w:sz w:val="24"/>
          <w:szCs w:val="24"/>
          <w:highlight w:val="none"/>
        </w:rPr>
        <w:t xml:space="preserve">）</w:t>
      </w:r>
      <w:r>
        <w:rPr>
          <w:rFonts w:ascii="宋体" w:hAnsi="宋体" w:eastAsia="宋体" w:cs="宋体"/>
          <w:color w:val="auto"/>
          <w:sz w:val="24"/>
          <w:highlight w:val="none"/>
        </w:rPr>
        <w:t xml:space="preserve">标准、规范及有关技术文件</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8</w:t>
      </w:r>
      <w:r>
        <w:rPr>
          <w:rFonts w:hint="eastAsia" w:ascii="宋体" w:hAnsi="宋体" w:eastAsia="宋体"/>
          <w:color w:val="auto"/>
          <w:sz w:val="24"/>
          <w:szCs w:val="24"/>
          <w:highlight w:val="none"/>
        </w:rPr>
        <w:t xml:space="preserve">）图纸</w:t>
      </w:r>
      <w:r>
        <w:rPr>
          <w:rFonts w:hint="eastAsia" w:ascii="宋体" w:hAnsi="宋体" w:eastAsia="宋体"/>
          <w:color w:val="auto"/>
          <w:sz w:val="24"/>
          <w:szCs w:val="24"/>
          <w:highlight w:val="none"/>
          <w:lang w:eastAsia="zh-CN"/>
        </w:rPr>
        <w:t xml:space="preserve">（如有）</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9</w:t>
      </w:r>
      <w:r>
        <w:rPr>
          <w:rFonts w:hint="eastAsia" w:ascii="宋体" w:hAnsi="宋体" w:eastAsia="宋体"/>
          <w:color w:val="auto"/>
          <w:sz w:val="24"/>
          <w:szCs w:val="24"/>
          <w:highlight w:val="none"/>
        </w:rPr>
        <w:t xml:space="preserve">）已标价工程量清单或预算书；</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10</w:t>
      </w:r>
      <w:r>
        <w:rPr>
          <w:rFonts w:hint="eastAsia" w:ascii="宋体" w:hAnsi="宋体" w:eastAsia="宋体"/>
          <w:color w:val="auto"/>
          <w:sz w:val="24"/>
          <w:szCs w:val="24"/>
          <w:highlight w:val="none"/>
        </w:rPr>
        <w:t xml:space="preserve">）其他合同文件。</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在合同订立及履行过程中形成的与合同有关的文件均构成合同文件组成部分。</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1172"/>
        <w:ind w:firstLine="480"/>
        <w:pageBreakBefore w:val="0"/>
        <w:spacing w:before="120" w:after="120" w:line="360" w:lineRule="auto"/>
        <w:rPr>
          <w:rFonts w:hint="eastAsia" w:ascii="宋体" w:hAnsi="宋体"/>
          <w:b w:val="0"/>
          <w:color w:val="auto"/>
          <w:sz w:val="24"/>
          <w:szCs w:val="24"/>
          <w:highlight w:val="none"/>
        </w:rPr>
      </w:pPr>
      <w:r/>
      <w:bookmarkStart w:id="170" w:name="_Toc351203487"/>
      <w:r>
        <w:rPr>
          <w:rFonts w:hint="eastAsia" w:ascii="宋体" w:hAnsi="宋体"/>
          <w:b w:val="0"/>
          <w:color w:val="auto"/>
          <w:sz w:val="24"/>
          <w:szCs w:val="24"/>
          <w:highlight w:val="none"/>
        </w:rPr>
        <w:t xml:space="preserve">七、承诺</w:t>
      </w:r>
      <w:bookmarkEnd w:id="170"/>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1.发包人承诺按照法律规定履行项目审批手续、筹集工程建设资金并按照合同约定的期限和方式支付合同价款。</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3.发包人和承包人通过招投标形式签订合同的，双方理解并承诺不再就同一工程另行签订与合同实质性内容相背离的协议。</w:t>
      </w:r>
      <w:r/>
    </w:p>
    <w:p>
      <w:pPr>
        <w:ind w:firstLine="482"/>
        <w:pageBreakBefore w:val="0"/>
        <w:spacing w:line="360" w:lineRule="auto"/>
        <w:rPr>
          <w:rFonts w:hint="eastAsia" w:ascii="宋体" w:hAnsi="宋体" w:eastAsia="宋体"/>
          <w:color w:val="auto"/>
          <w:sz w:val="24"/>
          <w:szCs w:val="24"/>
          <w:highlight w:val="none"/>
        </w:rPr>
      </w:pPr>
      <w:r/>
      <w:bookmarkStart w:id="171" w:name="_Toc351203488"/>
      <w:r>
        <w:rPr>
          <w:rFonts w:hint="eastAsia" w:ascii="宋体" w:hAnsi="宋体" w:eastAsia="宋体"/>
          <w:b/>
          <w:color w:val="auto"/>
          <w:sz w:val="24"/>
          <w:szCs w:val="24"/>
          <w:highlight w:val="none"/>
        </w:rPr>
        <w:t xml:space="preserve">八、词语含义</w:t>
      </w:r>
      <w:bookmarkEnd w:id="171"/>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本协议书中词语含义与第二部分通用合同条款中赋予的含义相同。</w:t>
      </w:r>
      <w:r/>
    </w:p>
    <w:p>
      <w:pPr>
        <w:pStyle w:val="1172"/>
        <w:ind w:firstLine="480"/>
        <w:pageBreakBefore w:val="0"/>
        <w:spacing w:before="120" w:after="120" w:line="360" w:lineRule="auto"/>
        <w:rPr>
          <w:rFonts w:hint="eastAsia" w:ascii="宋体" w:hAnsi="宋体"/>
          <w:color w:val="auto"/>
          <w:sz w:val="24"/>
          <w:szCs w:val="24"/>
          <w:highlight w:val="none"/>
        </w:rPr>
      </w:pPr>
      <w:r/>
      <w:bookmarkStart w:id="172" w:name="_Toc351203489"/>
      <w:r>
        <w:rPr>
          <w:rFonts w:hint="eastAsia" w:ascii="宋体" w:hAnsi="宋体"/>
          <w:b w:val="0"/>
          <w:color w:val="auto"/>
          <w:sz w:val="24"/>
          <w:szCs w:val="24"/>
          <w:highlight w:val="none"/>
        </w:rPr>
        <w:t xml:space="preserve">九、签订时间</w:t>
      </w:r>
      <w:bookmarkEnd w:id="172"/>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本合同于</w:t>
      </w:r>
      <w:r>
        <w:rPr>
          <w:rFonts w:hint="eastAsia" w:ascii="宋体" w:hAnsi="宋体"/>
          <w:color w:val="auto"/>
          <w:sz w:val="24"/>
          <w:szCs w:val="24"/>
          <w:highlight w:val="none"/>
          <w:u w:val="single"/>
          <w:lang w:val="en-US" w:eastAsia="zh-CN"/>
        </w:rPr>
        <w:t xml:space="preserve">2026</w:t>
      </w:r>
      <w:r>
        <w:rPr>
          <w:rFonts w:hint="eastAsia" w:ascii="宋体" w:hAnsi="宋体" w:eastAsia="宋体"/>
          <w:color w:val="auto"/>
          <w:sz w:val="24"/>
          <w:szCs w:val="24"/>
          <w:highlight w:val="none"/>
        </w:rPr>
        <w:t xml:space="preserve">年</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月</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日签订。</w:t>
      </w:r>
      <w:r/>
    </w:p>
    <w:p>
      <w:pPr>
        <w:pStyle w:val="1172"/>
        <w:ind w:firstLine="480"/>
        <w:pageBreakBefore w:val="0"/>
        <w:spacing w:before="120" w:after="120" w:line="360" w:lineRule="auto"/>
        <w:rPr>
          <w:rFonts w:hint="eastAsia" w:ascii="宋体" w:hAnsi="宋体"/>
          <w:color w:val="auto"/>
          <w:sz w:val="24"/>
          <w:szCs w:val="24"/>
          <w:highlight w:val="none"/>
        </w:rPr>
      </w:pPr>
      <w:r/>
      <w:bookmarkStart w:id="173" w:name="_Toc351203490"/>
      <w:r>
        <w:rPr>
          <w:rFonts w:hint="eastAsia" w:ascii="宋体" w:hAnsi="宋体"/>
          <w:b w:val="0"/>
          <w:color w:val="auto"/>
          <w:sz w:val="24"/>
          <w:szCs w:val="24"/>
          <w:highlight w:val="none"/>
        </w:rPr>
        <w:t xml:space="preserve">十、签订地点</w:t>
      </w:r>
      <w:bookmarkEnd w:id="173"/>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本合同在</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签订。</w:t>
      </w:r>
      <w:r/>
    </w:p>
    <w:p>
      <w:pPr>
        <w:pStyle w:val="1172"/>
        <w:ind w:firstLine="480"/>
        <w:pageBreakBefore w:val="0"/>
        <w:spacing w:before="120" w:after="120" w:line="360" w:lineRule="auto"/>
        <w:rPr>
          <w:rFonts w:hint="eastAsia" w:ascii="宋体" w:hAnsi="宋体"/>
          <w:color w:val="auto"/>
          <w:sz w:val="24"/>
          <w:szCs w:val="24"/>
          <w:highlight w:val="none"/>
        </w:rPr>
      </w:pPr>
      <w:r/>
      <w:bookmarkStart w:id="174" w:name="_Toc351203491"/>
      <w:r>
        <w:rPr>
          <w:rFonts w:hint="eastAsia" w:ascii="宋体" w:hAnsi="宋体"/>
          <w:b w:val="0"/>
          <w:color w:val="auto"/>
          <w:sz w:val="24"/>
          <w:szCs w:val="24"/>
          <w:highlight w:val="none"/>
        </w:rPr>
        <w:t xml:space="preserve">十一、补充协议</w:t>
      </w:r>
      <w:bookmarkEnd w:id="174"/>
      <w:r/>
      <w:r/>
    </w:p>
    <w:p>
      <w:pPr>
        <w:ind w:firstLine="480"/>
        <w:pageBreakBefore w:val="0"/>
        <w:spacing w:line="360" w:lineRule="auto"/>
        <w:rPr>
          <w:rFonts w:hint="eastAsia" w:ascii="宋体" w:hAnsi="宋体" w:eastAsia="宋体"/>
          <w:b/>
          <w:color w:val="auto"/>
          <w:sz w:val="24"/>
          <w:szCs w:val="24"/>
          <w:highlight w:val="none"/>
        </w:rPr>
      </w:pPr>
      <w:r>
        <w:rPr>
          <w:rFonts w:hint="eastAsia" w:ascii="宋体" w:hAnsi="宋体" w:eastAsia="宋体"/>
          <w:color w:val="auto"/>
          <w:sz w:val="24"/>
          <w:szCs w:val="24"/>
          <w:highlight w:val="none"/>
        </w:rPr>
        <w:t xml:space="preserve">合同未尽事宜，合同当事人另行签订补充协议，补充协议是合同的组成部分。</w:t>
      </w:r>
      <w:r/>
    </w:p>
    <w:p>
      <w:pPr>
        <w:pStyle w:val="1172"/>
        <w:ind w:firstLine="480"/>
        <w:pageBreakBefore w:val="0"/>
        <w:spacing w:before="120" w:after="120" w:line="360" w:lineRule="auto"/>
        <w:rPr>
          <w:rFonts w:hint="eastAsia" w:ascii="宋体" w:hAnsi="宋体"/>
          <w:color w:val="auto"/>
          <w:sz w:val="24"/>
          <w:szCs w:val="24"/>
          <w:highlight w:val="none"/>
        </w:rPr>
      </w:pPr>
      <w:r/>
      <w:bookmarkStart w:id="175" w:name="_Toc351203492"/>
      <w:r>
        <w:rPr>
          <w:rFonts w:hint="eastAsia" w:ascii="宋体" w:hAnsi="宋体"/>
          <w:b w:val="0"/>
          <w:color w:val="auto"/>
          <w:sz w:val="24"/>
          <w:szCs w:val="24"/>
          <w:highlight w:val="none"/>
        </w:rPr>
        <w:t xml:space="preserve">十二、合同生效</w:t>
      </w:r>
      <w:bookmarkEnd w:id="175"/>
      <w:r/>
      <w:r/>
    </w:p>
    <w:p>
      <w:pPr>
        <w:ind w:firstLine="480"/>
        <w:pageBreakBefore w:val="0"/>
        <w:spacing w:line="360" w:lineRule="auto"/>
        <w:rPr>
          <w:rFonts w:ascii="Times New Roman" w:hAnsi="Times New Roman" w:eastAsia="仿宋_GB2312"/>
          <w:color w:val="auto"/>
          <w:sz w:val="24"/>
          <w:szCs w:val="24"/>
          <w:highlight w:val="none"/>
        </w:rPr>
      </w:pPr>
      <w:r>
        <w:rPr>
          <w:rFonts w:hint="eastAsia" w:ascii="宋体" w:hAnsi="宋体" w:eastAsia="宋体"/>
          <w:color w:val="auto"/>
          <w:sz w:val="24"/>
          <w:szCs w:val="24"/>
          <w:highlight w:val="none"/>
        </w:rPr>
        <w:t xml:space="preserve">本合同自</w:t>
      </w:r>
      <w:r>
        <w:rPr>
          <w:rFonts w:hint="eastAsia" w:ascii="宋体" w:hAnsi="宋体" w:eastAsia="宋体"/>
          <w:color w:val="auto"/>
          <w:sz w:val="24"/>
          <w:szCs w:val="24"/>
          <w:highlight w:val="none"/>
          <w:u w:val="single"/>
        </w:rPr>
        <w:t xml:space="preserve">双方法定代表人或委托代表人签字并</w:t>
      </w:r>
      <w:r>
        <w:rPr>
          <w:rFonts w:hint="eastAsia" w:ascii="宋体" w:hAnsi="宋体" w:eastAsia="宋体"/>
          <w:color w:val="auto"/>
          <w:sz w:val="24"/>
          <w:szCs w:val="24"/>
          <w:highlight w:val="none"/>
          <w:u w:val="single"/>
          <w:lang w:eastAsia="zh-CN"/>
        </w:rPr>
        <w:t xml:space="preserve">加盖</w:t>
      </w:r>
      <w:r>
        <w:rPr>
          <w:rFonts w:hint="eastAsia" w:ascii="宋体" w:hAnsi="宋体" w:eastAsia="宋体"/>
          <w:color w:val="auto"/>
          <w:sz w:val="24"/>
          <w:szCs w:val="24"/>
          <w:highlight w:val="none"/>
          <w:u w:val="single"/>
        </w:rPr>
        <w:t xml:space="preserve">法人公章</w:t>
      </w:r>
      <w:r>
        <w:rPr>
          <w:rFonts w:hint="eastAsia" w:ascii="宋体" w:hAnsi="宋体" w:eastAsia="宋体"/>
          <w:color w:val="auto"/>
          <w:sz w:val="24"/>
          <w:szCs w:val="24"/>
          <w:highlight w:val="none"/>
        </w:rPr>
        <w:t xml:space="preserve">生效。</w:t>
      </w:r>
      <w:r/>
    </w:p>
    <w:p>
      <w:pPr>
        <w:pStyle w:val="1172"/>
        <w:ind w:firstLine="480"/>
        <w:pageBreakBefore w:val="0"/>
        <w:spacing w:before="120" w:after="120" w:line="360" w:lineRule="auto"/>
        <w:rPr>
          <w:rFonts w:hint="eastAsia" w:ascii="宋体" w:hAnsi="宋体"/>
          <w:color w:val="auto"/>
          <w:sz w:val="24"/>
          <w:szCs w:val="24"/>
          <w:highlight w:val="none"/>
        </w:rPr>
      </w:pPr>
      <w:r/>
      <w:bookmarkStart w:id="176" w:name="_Toc351203493"/>
      <w:r>
        <w:rPr>
          <w:rFonts w:hint="eastAsia" w:ascii="宋体" w:hAnsi="宋体"/>
          <w:b w:val="0"/>
          <w:color w:val="auto"/>
          <w:sz w:val="24"/>
          <w:szCs w:val="24"/>
          <w:highlight w:val="none"/>
        </w:rPr>
        <w:t xml:space="preserve">十三、合同份数</w:t>
      </w:r>
      <w:bookmarkEnd w:id="176"/>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本合同一式</w:t>
      </w:r>
      <w:r>
        <w:rPr>
          <w:rFonts w:hint="eastAsia" w:ascii="宋体" w:hAnsi="宋体" w:eastAsia="宋体"/>
          <w:color w:val="auto"/>
          <w:sz w:val="24"/>
          <w:szCs w:val="24"/>
          <w:highlight w:val="none"/>
          <w:u w:val="single"/>
        </w:rPr>
        <w:t xml:space="preserve">捌</w:t>
      </w:r>
      <w:r>
        <w:rPr>
          <w:rFonts w:hint="eastAsia" w:ascii="宋体" w:hAnsi="宋体" w:eastAsia="宋体"/>
          <w:color w:val="auto"/>
          <w:sz w:val="24"/>
          <w:szCs w:val="24"/>
          <w:highlight w:val="none"/>
        </w:rPr>
        <w:t xml:space="preserve">份，均具有同等法律效力，发包人执</w:t>
      </w:r>
      <w:r>
        <w:rPr>
          <w:rFonts w:hint="eastAsia" w:ascii="宋体" w:hAnsi="宋体" w:eastAsia="宋体"/>
          <w:color w:val="auto"/>
          <w:sz w:val="24"/>
          <w:szCs w:val="24"/>
          <w:highlight w:val="none"/>
          <w:u w:val="single"/>
        </w:rPr>
        <w:t xml:space="preserve">肆</w:t>
      </w:r>
      <w:r>
        <w:rPr>
          <w:rFonts w:hint="eastAsia" w:ascii="宋体" w:hAnsi="宋体" w:eastAsia="宋体"/>
          <w:color w:val="auto"/>
          <w:sz w:val="24"/>
          <w:szCs w:val="24"/>
          <w:highlight w:val="none"/>
        </w:rPr>
        <w:t xml:space="preserve">份，承包人执</w:t>
      </w:r>
      <w:r>
        <w:rPr>
          <w:rFonts w:hint="eastAsia" w:ascii="宋体" w:hAnsi="宋体" w:eastAsia="宋体"/>
          <w:color w:val="auto"/>
          <w:sz w:val="24"/>
          <w:szCs w:val="24"/>
          <w:highlight w:val="none"/>
          <w:u w:val="single"/>
        </w:rPr>
        <w:t xml:space="preserve">肆</w:t>
      </w:r>
      <w:r>
        <w:rPr>
          <w:rFonts w:hint="eastAsia" w:ascii="宋体" w:hAnsi="宋体" w:eastAsia="宋体"/>
          <w:color w:val="auto"/>
          <w:sz w:val="24"/>
          <w:szCs w:val="24"/>
          <w:highlight w:val="none"/>
        </w:rPr>
        <w:t xml:space="preserve">份。</w:t>
      </w:r>
      <w:r/>
    </w:p>
    <w:p>
      <w:pPr>
        <w:ind w:firstLine="480"/>
        <w:pageBreakBefore w:val="0"/>
        <w:spacing w:line="360" w:lineRule="auto"/>
        <w:rPr>
          <w:rFonts w:hint="eastAsia"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r>
      <w:r/>
    </w:p>
    <w:p>
      <w:pPr>
        <w:ind w:firstLine="480"/>
        <w:pageBreakBefore w:val="0"/>
        <w:spacing w:line="360" w:lineRule="auto"/>
        <w:rPr>
          <w:rFonts w:hint="eastAsia"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  </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公章</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                      承包人：  </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公章</w:t>
      </w:r>
      <w:r>
        <w:rPr>
          <w:rFonts w:hint="eastAsia" w:ascii="宋体" w:hAnsi="宋体" w:eastAsia="宋体"/>
          <w:color w:val="auto"/>
          <w:sz w:val="24"/>
          <w:szCs w:val="24"/>
          <w:highlight w:val="none"/>
          <w:lang w:eastAsia="zh-CN"/>
        </w:rPr>
        <w:t xml:space="preserve">）</w:t>
      </w:r>
      <w:r/>
    </w:p>
    <w:p>
      <w:pPr>
        <w:ind w:firstLine="480"/>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                                 </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法定代表人或其委托代理人：            法定代表人或其委托代理人：</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（签字）                               （签字）</w:t>
      </w:r>
      <w:r/>
    </w:p>
    <w:p>
      <w:pPr>
        <w:ind w:firstLine="480"/>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r>
      <w:r/>
    </w:p>
    <w:p>
      <w:pPr>
        <w:ind w:firstLine="480"/>
        <w:pageBreakBefore w:val="0"/>
        <w:spacing w:line="360" w:lineRule="auto"/>
        <w:tabs>
          <w:tab w:val="left" w:pos="441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组织机构代码：</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组织机构代码：</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地  址：</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地  址：</w:t>
      </w:r>
      <w:r>
        <w:rPr>
          <w:rFonts w:hint="eastAsia" w:ascii="宋体" w:hAnsi="宋体" w:eastAsia="宋体"/>
          <w:color w:val="auto"/>
          <w:sz w:val="24"/>
          <w:szCs w:val="24"/>
          <w:highlight w:val="none"/>
          <w:u w:val="single"/>
        </w:rPr>
        <w:t xml:space="preserve">                         </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邮政编码：</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邮政编码：</w:t>
      </w:r>
      <w:r>
        <w:rPr>
          <w:rFonts w:hint="eastAsia" w:ascii="宋体" w:hAnsi="宋体" w:eastAsia="宋体"/>
          <w:color w:val="auto"/>
          <w:sz w:val="24"/>
          <w:szCs w:val="24"/>
          <w:highlight w:val="none"/>
          <w:u w:val="single"/>
        </w:rPr>
        <w:t xml:space="preserve">                       </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法定代表人：</w:t>
      </w:r>
      <w:r>
        <w:rPr>
          <w:rFonts w:hint="eastAsia" w:ascii="宋体" w:hAnsi="宋体" w:eastAsia="宋体"/>
          <w:color w:val="auto"/>
          <w:sz w:val="24"/>
          <w:szCs w:val="24"/>
          <w:highlight w:val="none"/>
          <w:u w:val="single"/>
        </w:rPr>
        <w:t xml:space="preserve">                     </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委托代理人：</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委托代理人：</w:t>
      </w:r>
      <w:r>
        <w:rPr>
          <w:rFonts w:hint="eastAsia" w:ascii="宋体" w:hAnsi="宋体" w:eastAsia="宋体"/>
          <w:color w:val="auto"/>
          <w:sz w:val="24"/>
          <w:szCs w:val="24"/>
          <w:highlight w:val="none"/>
          <w:u w:val="single"/>
        </w:rPr>
        <w:t xml:space="preserve">                     </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电  话：</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电  话：</w:t>
      </w:r>
      <w:r>
        <w:rPr>
          <w:rFonts w:hint="eastAsia" w:ascii="宋体" w:hAnsi="宋体" w:eastAsia="宋体"/>
          <w:color w:val="auto"/>
          <w:sz w:val="24"/>
          <w:szCs w:val="24"/>
          <w:highlight w:val="none"/>
          <w:u w:val="single"/>
        </w:rPr>
        <w:t xml:space="preserve">                         </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传  真：</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传  真：</w:t>
      </w:r>
      <w:r>
        <w:rPr>
          <w:rFonts w:hint="eastAsia" w:ascii="宋体" w:hAnsi="宋体" w:eastAsia="宋体"/>
          <w:color w:val="auto"/>
          <w:sz w:val="24"/>
          <w:szCs w:val="24"/>
          <w:highlight w:val="none"/>
          <w:u w:val="single"/>
        </w:rPr>
        <w:t xml:space="preserve">                         </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电子信箱：</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电子信箱：</w:t>
      </w:r>
      <w:r>
        <w:rPr>
          <w:rFonts w:hint="eastAsia" w:ascii="宋体" w:hAnsi="宋体" w:eastAsia="宋体"/>
          <w:color w:val="auto"/>
          <w:sz w:val="24"/>
          <w:szCs w:val="24"/>
          <w:highlight w:val="none"/>
          <w:u w:val="single"/>
        </w:rPr>
        <w:t xml:space="preserve">                       </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开户银行：</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开户银行：</w:t>
      </w:r>
      <w:r>
        <w:rPr>
          <w:rFonts w:hint="eastAsia" w:ascii="宋体" w:hAnsi="宋体" w:eastAsia="宋体"/>
          <w:color w:val="auto"/>
          <w:sz w:val="24"/>
          <w:szCs w:val="24"/>
          <w:highlight w:val="none"/>
          <w:u w:val="single"/>
        </w:rPr>
        <w:t xml:space="preserve">                       </w:t>
      </w:r>
      <w:r/>
    </w:p>
    <w:p>
      <w:pPr>
        <w:ind w:firstLine="480"/>
        <w:pageBreakBefore w:val="0"/>
        <w:spacing w:line="360" w:lineRule="auto"/>
        <w:rPr>
          <w:rFonts w:ascii="Times New Roman" w:hAnsi="Times New Roman" w:eastAsia="仿宋_GB2312"/>
          <w:color w:val="auto"/>
          <w:sz w:val="24"/>
          <w:szCs w:val="24"/>
          <w:highlight w:val="none"/>
        </w:rPr>
      </w:pPr>
      <w:r>
        <w:rPr>
          <w:rFonts w:hint="eastAsia" w:ascii="宋体" w:hAnsi="宋体" w:eastAsia="宋体"/>
          <w:color w:val="auto"/>
          <w:sz w:val="24"/>
          <w:szCs w:val="24"/>
          <w:highlight w:val="none"/>
        </w:rPr>
        <w:t xml:space="preserve">账  号：</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账  号：</w:t>
      </w:r>
      <w:r>
        <w:rPr>
          <w:rFonts w:hint="eastAsia" w:ascii="宋体" w:hAnsi="宋体" w:eastAsia="宋体"/>
          <w:color w:val="auto"/>
          <w:sz w:val="24"/>
          <w:szCs w:val="24"/>
          <w:highlight w:val="none"/>
          <w:u w:val="single"/>
        </w:rPr>
        <w:t xml:space="preserve">                    </w:t>
      </w:r>
      <w:r>
        <w:rPr>
          <w:rFonts w:hint="eastAsia" w:ascii="Times New Roman" w:hAnsi="Times New Roman" w:eastAsia="仿宋_GB2312"/>
          <w:color w:val="auto"/>
          <w:sz w:val="24"/>
          <w:szCs w:val="24"/>
          <w:highlight w:val="none"/>
          <w:u w:val="single"/>
        </w:rPr>
        <w:t xml:space="preserve"> </w:t>
      </w:r>
      <w:r>
        <w:rPr>
          <w:rFonts w:ascii="Times New Roman" w:hAnsi="Times New Roman" w:eastAsia="仿宋_GB2312"/>
          <w:color w:val="auto"/>
          <w:sz w:val="24"/>
          <w:szCs w:val="24"/>
          <w:highlight w:val="none"/>
          <w:u w:val="single"/>
        </w:rPr>
        <w:t xml:space="preserve">  </w:t>
      </w:r>
      <w:r>
        <w:rPr>
          <w:rFonts w:hint="eastAsia" w:ascii="Times New Roman" w:hAnsi="Times New Roman" w:eastAsia="仿宋_GB2312"/>
          <w:color w:val="auto"/>
          <w:sz w:val="24"/>
          <w:szCs w:val="24"/>
          <w:highlight w:val="none"/>
          <w:u w:val="single"/>
        </w:rPr>
        <w:t xml:space="preserve"> </w:t>
      </w:r>
      <w:r/>
    </w:p>
    <w:p>
      <w:pPr>
        <w:pStyle w:val="1171"/>
        <w:ind w:firstLine="482"/>
        <w:jc w:val="center"/>
        <w:pageBreakBefore w:val="0"/>
        <w:spacing w:line="360" w:lineRule="auto"/>
        <w:rPr>
          <w:rFonts w:hint="eastAsia" w:ascii="华文中宋" w:hAnsi="华文中宋" w:eastAsia="华文中宋"/>
          <w:color w:val="auto"/>
          <w:sz w:val="24"/>
          <w:szCs w:val="24"/>
          <w:highlight w:val="none"/>
        </w:rPr>
      </w:pPr>
      <w:r>
        <w:rPr>
          <w:rFonts w:ascii="Times New Roman" w:hAnsi="Times New Roman" w:eastAsia="仿宋_GB2312"/>
          <w:color w:val="auto"/>
          <w:sz w:val="24"/>
          <w:szCs w:val="24"/>
          <w:highlight w:val="none"/>
        </w:rPr>
        <w:br w:type="page" w:clear="all"/>
      </w:r>
      <w:bookmarkStart w:id="177" w:name="_Toc28167"/>
      <w:r/>
      <w:bookmarkStart w:id="178" w:name="_Toc351203494"/>
      <w:r>
        <w:rPr>
          <w:rFonts w:hint="eastAsia" w:ascii="宋体" w:hAnsi="宋体" w:eastAsia="宋体"/>
          <w:color w:val="auto"/>
          <w:sz w:val="24"/>
          <w:szCs w:val="24"/>
          <w:highlight w:val="none"/>
        </w:rPr>
        <w:t xml:space="preserve">第二部分 通用合同条款</w:t>
      </w:r>
      <w:bookmarkEnd w:id="177"/>
      <w:r/>
      <w:bookmarkEnd w:id="178"/>
      <w:r/>
      <w:bookmarkStart w:id="179" w:name="_Toc337558727"/>
      <w:r/>
      <w:bookmarkEnd w:id="179"/>
      <w:r/>
      <w:r/>
    </w:p>
    <w:p>
      <w:pPr>
        <w:ind w:firstLine="480"/>
        <w:jc w:val="center"/>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略 详见（GF—2017—0201）</w:t>
      </w:r>
      <w:bookmarkStart w:id="180" w:name="_Toc25770"/>
      <w:r/>
      <w:bookmarkStart w:id="181" w:name="_Toc351203632"/>
      <w:r/>
      <w:r/>
    </w:p>
    <w:p>
      <w:pPr>
        <w:ind w:firstLine="480"/>
        <w:jc w:val="center"/>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ind w:firstLine="480"/>
        <w:jc w:val="center"/>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ind w:firstLine="482"/>
        <w:jc w:val="center"/>
        <w:pageBreakBefore w:val="0"/>
        <w:spacing w:line="360" w:lineRule="auto"/>
        <w:rPr>
          <w:rFonts w:hint="eastAsia" w:ascii="宋体" w:hAnsi="宋体" w:eastAsia="宋体"/>
          <w:b/>
          <w:bCs/>
          <w:color w:val="auto"/>
          <w:sz w:val="24"/>
          <w:szCs w:val="24"/>
          <w:highlight w:val="none"/>
        </w:rPr>
        <w:sectPr>
          <w:footerReference w:type="default" r:id="rId16"/>
          <w:footerReference w:type="first" r:id="rId17"/>
          <w:footnotePr/>
          <w:endnotePr/>
          <w:type w:val="nextPage"/>
          <w:pgSz w:w="11906" w:h="16838" w:orient="portrait"/>
          <w:pgMar w:top="1418" w:right="1555" w:bottom="1418" w:left="1531" w:header="851" w:footer="992" w:gutter="0"/>
          <w:lnNumType w:countBy="0" w:start="1"/>
          <w:cols w:num="1" w:sep="0" w:space="1701" w:equalWidth="1"/>
          <w:docGrid w:linePitch="360"/>
          <w:titlePg/>
        </w:sectPr>
      </w:pPr>
      <w:r>
        <w:rPr>
          <w:rFonts w:hint="eastAsia" w:ascii="宋体" w:hAnsi="宋体" w:eastAsia="宋体"/>
          <w:b/>
          <w:bCs/>
          <w:color w:val="auto"/>
          <w:sz w:val="24"/>
          <w:szCs w:val="24"/>
          <w:highlight w:val="none"/>
        </w:rPr>
      </w:r>
      <w:r/>
    </w:p>
    <w:p>
      <w:pPr>
        <w:ind w:firstLine="482"/>
        <w:jc w:val="center"/>
        <w:pageBreakBefore w:val="0"/>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第三部分 专用合同条款</w:t>
      </w:r>
      <w:bookmarkEnd w:id="180"/>
      <w:r/>
      <w:bookmarkEnd w:id="181"/>
      <w:r/>
      <w:r/>
    </w:p>
    <w:p>
      <w:pPr>
        <w:pStyle w:val="1172"/>
        <w:ind w:firstLine="482"/>
        <w:pageBreakBefore w:val="0"/>
        <w:spacing w:before="120" w:after="120" w:line="360" w:lineRule="auto"/>
        <w:rPr>
          <w:rFonts w:hint="eastAsia" w:ascii="宋体" w:hAnsi="宋体"/>
          <w:color w:val="auto"/>
          <w:sz w:val="24"/>
          <w:szCs w:val="24"/>
          <w:highlight w:val="none"/>
        </w:rPr>
      </w:pPr>
      <w:r/>
      <w:bookmarkStart w:id="182" w:name="_Toc351203633"/>
      <w:r>
        <w:rPr>
          <w:rFonts w:hint="eastAsia" w:ascii="宋体" w:hAnsi="宋体"/>
          <w:color w:val="auto"/>
          <w:sz w:val="24"/>
          <w:szCs w:val="24"/>
          <w:highlight w:val="none"/>
        </w:rPr>
        <w:t xml:space="preserve">1</w:t>
      </w:r>
      <w:bookmarkStart w:id="183" w:name="_Toc297048342"/>
      <w:r/>
      <w:bookmarkStart w:id="184" w:name="_Toc296346657"/>
      <w:r/>
      <w:bookmarkStart w:id="185" w:name="_Toc297120456"/>
      <w:r/>
      <w:bookmarkStart w:id="186" w:name="_Toc292559866"/>
      <w:r/>
      <w:bookmarkStart w:id="187" w:name="_Toc296503156"/>
      <w:r/>
      <w:bookmarkStart w:id="188" w:name="_Toc296890984"/>
      <w:r/>
      <w:bookmarkStart w:id="189" w:name="_Toc296944495"/>
      <w:r/>
      <w:bookmarkStart w:id="190" w:name="_Toc296891196"/>
      <w:r/>
      <w:bookmarkStart w:id="191" w:name="_Toc296347155"/>
      <w:r/>
      <w:bookmarkStart w:id="192" w:name="_Toc292559361"/>
      <w:r>
        <w:rPr>
          <w:rFonts w:hint="eastAsia" w:ascii="宋体" w:hAnsi="宋体"/>
          <w:color w:val="auto"/>
          <w:sz w:val="24"/>
          <w:szCs w:val="24"/>
          <w:highlight w:val="none"/>
        </w:rPr>
        <w:t xml:space="preserve">. 一般约定</w:t>
      </w:r>
      <w:bookmarkEnd w:id="182"/>
      <w:r/>
      <w:bookmarkEnd w:id="183"/>
      <w:r/>
      <w:bookmarkEnd w:id="184"/>
      <w:r/>
      <w:bookmarkEnd w:id="185"/>
      <w:r/>
      <w:bookmarkEnd w:id="186"/>
      <w:r/>
      <w:bookmarkEnd w:id="187"/>
      <w:r/>
      <w:bookmarkEnd w:id="188"/>
      <w:r/>
      <w:bookmarkEnd w:id="189"/>
      <w:r/>
      <w:bookmarkEnd w:id="190"/>
      <w:r/>
      <w:bookmarkEnd w:id="191"/>
      <w:r/>
      <w:bookmarkEnd w:id="192"/>
      <w:r/>
      <w:r/>
    </w:p>
    <w:p>
      <w:pPr>
        <w:ind w:firstLine="482"/>
        <w:pageBreakBefore w:val="0"/>
        <w:spacing w:after="120" w:line="360" w:lineRule="auto"/>
        <w:rPr>
          <w:rFonts w:hint="eastAsia" w:ascii="宋体" w:hAnsi="宋体" w:eastAsia="宋体"/>
          <w:b/>
          <w:color w:val="auto"/>
          <w:sz w:val="24"/>
          <w:szCs w:val="24"/>
          <w:highlight w:val="none"/>
        </w:rPr>
        <w:outlineLvl w:val="0"/>
      </w:pPr>
      <w:r/>
      <w:bookmarkStart w:id="193" w:name="_Toc7931"/>
      <w:r>
        <w:rPr>
          <w:rFonts w:hint="eastAsia" w:ascii="宋体" w:hAnsi="宋体" w:eastAsia="宋体"/>
          <w:b/>
          <w:color w:val="auto"/>
          <w:sz w:val="24"/>
          <w:szCs w:val="24"/>
          <w:highlight w:val="none"/>
        </w:rPr>
        <w:t xml:space="preserve">1.1 词语定义</w:t>
      </w:r>
      <w:bookmarkEnd w:id="193"/>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1.1.1合同</w:t>
      </w:r>
      <w:r/>
    </w:p>
    <w:p>
      <w:pPr>
        <w:ind w:firstLine="480"/>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1.1.1.1其他合同文件包括：</w:t>
      </w:r>
      <w:r>
        <w:rPr>
          <w:rFonts w:hint="eastAsia" w:ascii="宋体" w:hAnsi="宋体" w:eastAsia="宋体"/>
          <w:color w:val="auto"/>
          <w:sz w:val="24"/>
          <w:szCs w:val="24"/>
          <w:highlight w:val="none"/>
          <w:u w:val="single"/>
        </w:rPr>
        <w:t xml:space="preserve">经监理工程师、发包人代表签字并经发包人盖章确认的涉及工期、质量、价款调整内容的签证单、联系函、技术核定单等。</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1.1.2 合同当事人及其他相关方</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1.1.2.</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监理人：</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名    称：</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资质类别和等级：</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联系电话：</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电子信箱：</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通信地址：</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1.1.2.</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 设计人：</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名    称：</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资质类别和等级：</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联系电话：</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电子信箱：</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通信地址：</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1.1.3 工程和设备</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1.1.3.</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 作为施工现场组成部分的其他场所包括：</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1.1.3.</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 永久占地包括：</w:t>
      </w:r>
      <w:r>
        <w:rPr>
          <w:rFonts w:hint="eastAsia" w:ascii="宋体" w:hAnsi="宋体" w:eastAsia="宋体"/>
          <w:color w:val="auto"/>
          <w:sz w:val="24"/>
          <w:szCs w:val="24"/>
          <w:highlight w:val="none"/>
          <w:u w:val="single"/>
        </w:rPr>
        <w:t xml:space="preserve">发包人项目红线范围内的用地</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1.1.3.</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 临时占地包括：</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2"/>
        <w:pageBreakBefore w:val="0"/>
        <w:spacing w:after="120"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1.</w:t>
      </w:r>
      <w:r>
        <w:rPr>
          <w:rFonts w:hint="eastAsia" w:ascii="宋体" w:hAnsi="宋体" w:eastAsia="宋体"/>
          <w:b/>
          <w:color w:val="auto"/>
          <w:sz w:val="24"/>
          <w:szCs w:val="24"/>
          <w:highlight w:val="none"/>
          <w:lang w:val="en-US" w:eastAsia="zh-CN"/>
        </w:rPr>
        <w:t xml:space="preserve">2</w:t>
      </w:r>
      <w:r>
        <w:rPr>
          <w:rFonts w:hint="eastAsia" w:ascii="宋体" w:hAnsi="宋体" w:eastAsia="宋体"/>
          <w:b/>
          <w:color w:val="auto"/>
          <w:sz w:val="24"/>
          <w:szCs w:val="24"/>
          <w:highlight w:val="none"/>
        </w:rPr>
        <w:t xml:space="preserve">法律 </w:t>
      </w:r>
      <w:r/>
    </w:p>
    <w:p>
      <w:pPr>
        <w:ind w:firstLine="480"/>
        <w:pageBreakBefore w:val="0"/>
        <w:spacing w:after="120"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适用于合同的其他规范性文件：</w:t>
      </w:r>
      <w:r>
        <w:rPr>
          <w:rFonts w:hint="eastAsia" w:ascii="宋体" w:hAnsi="宋体" w:eastAsia="宋体"/>
          <w:color w:val="auto"/>
          <w:sz w:val="24"/>
          <w:szCs w:val="24"/>
          <w:highlight w:val="none"/>
          <w:u w:val="single"/>
        </w:rPr>
        <w:t xml:space="preserve">《中华人民共和国建筑法》《中华人民共和国民法典》《建设工程安全生产管理条例》《民用建筑节能条例》、七部委第12号令《评标委员会和评标方法暂行规定》、建设部第89号令《房屋建筑和市政基础设施工程施工招标投标管理办法》、七部委第30号令《工程建设项目施工招标投标办法》、国务院第279号令《建设工程质量管理条例》《江苏省工程建设管理条</w:t>
      </w:r>
      <w:r>
        <w:rPr>
          <w:rFonts w:hint="eastAsia" w:ascii="宋体" w:hAnsi="宋体"/>
          <w:color w:val="auto"/>
          <w:sz w:val="24"/>
          <w:szCs w:val="24"/>
          <w:highlight w:val="none"/>
          <w:u w:val="single"/>
          <w:lang w:val="en-US" w:eastAsia="zh-CN"/>
        </w:rPr>
        <w:t xml:space="preserve">例</w:t>
      </w:r>
      <w:r>
        <w:rPr>
          <w:rFonts w:hint="eastAsia" w:ascii="宋体" w:hAnsi="宋体" w:eastAsia="宋体"/>
          <w:color w:val="auto"/>
          <w:sz w:val="24"/>
          <w:szCs w:val="24"/>
          <w:highlight w:val="none"/>
          <w:u w:val="single"/>
        </w:rPr>
        <w:t xml:space="preserve">》《江苏省建筑市场管理条例》等。</w:t>
      </w:r>
      <w:r/>
    </w:p>
    <w:p>
      <w:pPr>
        <w:ind w:firstLine="482"/>
        <w:pageBreakBefore w:val="0"/>
        <w:spacing w:after="120"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1.</w:t>
      </w:r>
      <w:r>
        <w:rPr>
          <w:rFonts w:hint="eastAsia" w:ascii="宋体" w:hAnsi="宋体" w:eastAsia="宋体"/>
          <w:b/>
          <w:color w:val="auto"/>
          <w:sz w:val="24"/>
          <w:szCs w:val="24"/>
          <w:highlight w:val="none"/>
          <w:lang w:val="en-US" w:eastAsia="zh-CN"/>
        </w:rPr>
        <w:t xml:space="preserve">3</w:t>
      </w:r>
      <w:r>
        <w:rPr>
          <w:rFonts w:hint="eastAsia" w:ascii="宋体" w:hAnsi="宋体" w:eastAsia="宋体"/>
          <w:b/>
          <w:color w:val="auto"/>
          <w:sz w:val="24"/>
          <w:szCs w:val="24"/>
          <w:highlight w:val="none"/>
        </w:rPr>
        <w:t xml:space="preserve"> 标准和规范</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.1适用于工程的标准规范包括：</w:t>
      </w:r>
      <w:r>
        <w:rPr>
          <w:rFonts w:hint="eastAsia" w:ascii="宋体" w:hAnsi="宋体" w:eastAsia="宋体"/>
          <w:color w:val="auto"/>
          <w:sz w:val="24"/>
          <w:szCs w:val="24"/>
          <w:highlight w:val="none"/>
          <w:u w:val="single"/>
        </w:rPr>
        <w:t xml:space="preserve">现行建筑工程相关的规范、规程、标准、规定、图集等</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outlineLvl w:val="0"/>
      </w:pPr>
      <w:r/>
      <w:bookmarkStart w:id="194" w:name="_Toc21365"/>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.2 发包人提供国外标准、规范的名称：</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w:t>
      </w:r>
      <w:bookmarkEnd w:id="194"/>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发包人提供国外标准、规范的份数：</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发包人提供国外标准、规范的名称：</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.3发包人对工程的技术标准和功能要求的特殊要求：</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2"/>
        <w:pageBreakBefore w:val="0"/>
        <w:spacing w:after="120" w:line="360" w:lineRule="auto"/>
        <w:rPr>
          <w:rFonts w:hint="eastAsia" w:ascii="宋体" w:hAnsi="宋体" w:eastAsia="宋体"/>
          <w:b/>
          <w:color w:val="auto"/>
          <w:sz w:val="24"/>
          <w:szCs w:val="24"/>
          <w:highlight w:val="none"/>
        </w:rPr>
        <w:outlineLvl w:val="0"/>
      </w:pPr>
      <w:r/>
      <w:bookmarkStart w:id="195" w:name="_Toc25091"/>
      <w:r>
        <w:rPr>
          <w:rFonts w:hint="eastAsia" w:ascii="宋体" w:hAnsi="宋体" w:eastAsia="宋体"/>
          <w:b/>
          <w:color w:val="auto"/>
          <w:sz w:val="24"/>
          <w:szCs w:val="24"/>
          <w:highlight w:val="none"/>
        </w:rPr>
        <w:t xml:space="preserve">1.</w:t>
      </w:r>
      <w:r>
        <w:rPr>
          <w:rFonts w:hint="eastAsia" w:ascii="宋体" w:hAnsi="宋体" w:eastAsia="宋体"/>
          <w:b/>
          <w:color w:val="auto"/>
          <w:sz w:val="24"/>
          <w:szCs w:val="24"/>
          <w:highlight w:val="none"/>
          <w:lang w:val="en-US" w:eastAsia="zh-CN"/>
        </w:rPr>
        <w:t xml:space="preserve">4</w:t>
      </w:r>
      <w:r>
        <w:rPr>
          <w:rFonts w:hint="eastAsia" w:ascii="宋体" w:hAnsi="宋体" w:eastAsia="宋体"/>
          <w:b/>
          <w:color w:val="auto"/>
          <w:sz w:val="24"/>
          <w:szCs w:val="24"/>
          <w:highlight w:val="none"/>
        </w:rPr>
        <w:t xml:space="preserve"> 合同文件的优先顺序</w:t>
      </w:r>
      <w:bookmarkEnd w:id="195"/>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合同文件组成及优先顺序为：</w:t>
      </w:r>
      <w:r>
        <w:rPr>
          <w:rFonts w:hint="eastAsia" w:ascii="宋体" w:hAnsi="宋体" w:eastAsia="宋体"/>
          <w:color w:val="auto"/>
          <w:sz w:val="24"/>
          <w:szCs w:val="24"/>
          <w:highlight w:val="none"/>
          <w:u w:val="single"/>
        </w:rPr>
        <w:t xml:space="preserve">（1）合同协议书；（2）</w:t>
      </w:r>
      <w:r>
        <w:rPr>
          <w:rFonts w:hint="eastAsia" w:ascii="宋体" w:hAnsi="宋体" w:eastAsia="宋体"/>
          <w:color w:val="auto"/>
          <w:sz w:val="24"/>
          <w:szCs w:val="24"/>
          <w:highlight w:val="none"/>
          <w:u w:val="single"/>
          <w:lang w:val="en-US" w:eastAsia="zh-CN"/>
        </w:rPr>
        <w:t xml:space="preserve">成交</w:t>
      </w:r>
      <w:r>
        <w:rPr>
          <w:rFonts w:hint="eastAsia" w:ascii="宋体" w:hAnsi="宋体" w:eastAsia="宋体"/>
          <w:color w:val="auto"/>
          <w:sz w:val="24"/>
          <w:szCs w:val="24"/>
          <w:highlight w:val="none"/>
          <w:u w:val="single"/>
        </w:rPr>
        <w:t xml:space="preserve">通知书</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；（3）专用合同条款及其附件；（</w:t>
      </w:r>
      <w:r>
        <w:rPr>
          <w:rFonts w:hint="eastAsia" w:ascii="宋体" w:hAnsi="宋体" w:eastAsia="宋体"/>
          <w:color w:val="auto"/>
          <w:sz w:val="24"/>
          <w:szCs w:val="24"/>
          <w:highlight w:val="none"/>
          <w:u w:val="single"/>
          <w:lang w:val="en-US" w:eastAsia="zh-CN"/>
        </w:rPr>
        <w:t xml:space="preserve">4</w:t>
      </w:r>
      <w:r>
        <w:rPr>
          <w:rFonts w:hint="eastAsia" w:ascii="宋体" w:hAnsi="宋体" w:eastAsia="宋体"/>
          <w:color w:val="auto"/>
          <w:sz w:val="24"/>
          <w:szCs w:val="24"/>
          <w:highlight w:val="none"/>
          <w:u w:val="single"/>
        </w:rPr>
        <w:t xml:space="preserve">）通用合同条款；</w:t>
      </w:r>
      <w:r>
        <w:rPr>
          <w:rFonts w:hint="eastAsia" w:ascii="宋体" w:hAnsi="宋体" w:eastAsia="宋体"/>
          <w:color w:val="auto"/>
          <w:sz w:val="24"/>
          <w:szCs w:val="24"/>
          <w:highlight w:val="none"/>
          <w:u w:val="single"/>
          <w:lang w:eastAsia="zh-CN"/>
        </w:rPr>
        <w:t xml:space="preserve">（</w:t>
      </w:r>
      <w:r>
        <w:rPr>
          <w:rFonts w:hint="eastAsia" w:ascii="宋体" w:hAnsi="宋体" w:eastAsia="宋体"/>
          <w:color w:val="auto"/>
          <w:sz w:val="24"/>
          <w:szCs w:val="24"/>
          <w:highlight w:val="none"/>
          <w:u w:val="single"/>
          <w:lang w:val="en-US" w:eastAsia="zh-CN"/>
        </w:rPr>
        <w:t xml:space="preserve">5</w:t>
      </w:r>
      <w:r>
        <w:rPr>
          <w:rFonts w:hint="eastAsia" w:ascii="宋体" w:hAnsi="宋体" w:eastAsia="宋体"/>
          <w:color w:val="auto"/>
          <w:sz w:val="24"/>
          <w:szCs w:val="24"/>
          <w:highlight w:val="none"/>
          <w:u w:val="single"/>
          <w:lang w:eastAsia="zh-CN"/>
        </w:rPr>
        <w:t xml:space="preserve">）</w:t>
      </w:r>
      <w:r>
        <w:rPr>
          <w:rFonts w:hint="eastAsia" w:ascii="宋体" w:hAnsi="宋体" w:cs="宋体"/>
          <w:color w:val="auto"/>
          <w:sz w:val="24"/>
          <w:highlight w:val="none"/>
          <w:u w:val="single"/>
          <w:lang w:val="en-US" w:eastAsia="zh-CN"/>
        </w:rPr>
        <w:t xml:space="preserve">磋商</w:t>
      </w:r>
      <w:r>
        <w:rPr>
          <w:rFonts w:ascii="宋体" w:hAnsi="宋体" w:eastAsia="宋体" w:cs="宋体"/>
          <w:color w:val="auto"/>
          <w:sz w:val="24"/>
          <w:highlight w:val="none"/>
          <w:u w:val="single"/>
        </w:rPr>
        <w:t xml:space="preserve">文件及其补充文件</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lang w:val="en-US" w:eastAsia="zh-CN"/>
        </w:rPr>
        <w:t xml:space="preserve">6</w:t>
      </w:r>
      <w:r>
        <w:rPr>
          <w:rFonts w:hint="eastAsia" w:ascii="宋体" w:hAnsi="宋体" w:eastAsia="宋体" w:cs="宋体"/>
          <w:color w:val="auto"/>
          <w:sz w:val="24"/>
          <w:highlight w:val="none"/>
          <w:u w:val="single"/>
          <w:lang w:eastAsia="zh-CN"/>
        </w:rPr>
        <w:t xml:space="preserve">）</w:t>
      </w:r>
      <w:r>
        <w:rPr>
          <w:rFonts w:hint="eastAsia" w:ascii="宋体" w:hAnsi="宋体" w:eastAsia="宋体"/>
          <w:color w:val="auto"/>
          <w:sz w:val="24"/>
          <w:szCs w:val="24"/>
          <w:highlight w:val="none"/>
          <w:u w:val="single"/>
        </w:rPr>
        <w:t xml:space="preserve">投标</w:t>
      </w:r>
      <w:r>
        <w:rPr>
          <w:rFonts w:hint="eastAsia" w:ascii="宋体" w:hAnsi="宋体" w:eastAsia="宋体"/>
          <w:color w:val="auto"/>
          <w:sz w:val="24"/>
          <w:szCs w:val="24"/>
          <w:highlight w:val="none"/>
          <w:u w:val="single"/>
          <w:lang w:eastAsia="zh-CN"/>
        </w:rPr>
        <w:t xml:space="preserve">书</w:t>
      </w:r>
      <w:r>
        <w:rPr>
          <w:rFonts w:hint="eastAsia" w:ascii="宋体" w:hAnsi="宋体" w:eastAsia="宋体"/>
          <w:color w:val="auto"/>
          <w:sz w:val="24"/>
          <w:szCs w:val="24"/>
          <w:highlight w:val="none"/>
          <w:u w:val="single"/>
        </w:rPr>
        <w:t xml:space="preserve">及其附录（如果有）；（</w:t>
      </w:r>
      <w:r>
        <w:rPr>
          <w:rFonts w:hint="eastAsia" w:ascii="宋体" w:hAnsi="宋体" w:eastAsia="宋体"/>
          <w:color w:val="auto"/>
          <w:sz w:val="24"/>
          <w:szCs w:val="24"/>
          <w:highlight w:val="none"/>
          <w:u w:val="single"/>
          <w:lang w:val="en-US" w:eastAsia="zh-CN"/>
        </w:rPr>
        <w:t xml:space="preserve">7</w:t>
      </w:r>
      <w:r>
        <w:rPr>
          <w:rFonts w:hint="eastAsia" w:ascii="宋体" w:hAnsi="宋体" w:eastAsia="宋体"/>
          <w:color w:val="auto"/>
          <w:sz w:val="24"/>
          <w:szCs w:val="24"/>
          <w:highlight w:val="none"/>
          <w:u w:val="single"/>
        </w:rPr>
        <w:t xml:space="preserve">）标准、规范及有关技术文件；（</w:t>
      </w:r>
      <w:r>
        <w:rPr>
          <w:rFonts w:hint="eastAsia" w:ascii="宋体" w:hAnsi="宋体" w:eastAsia="宋体"/>
          <w:color w:val="auto"/>
          <w:sz w:val="24"/>
          <w:szCs w:val="24"/>
          <w:highlight w:val="none"/>
          <w:u w:val="single"/>
          <w:lang w:val="en-US" w:eastAsia="zh-CN"/>
        </w:rPr>
        <w:t xml:space="preserve">8</w:t>
      </w:r>
      <w:r>
        <w:rPr>
          <w:rFonts w:hint="eastAsia" w:ascii="宋体" w:hAnsi="宋体" w:eastAsia="宋体"/>
          <w:color w:val="auto"/>
          <w:sz w:val="24"/>
          <w:szCs w:val="24"/>
          <w:highlight w:val="none"/>
          <w:u w:val="single"/>
        </w:rPr>
        <w:t xml:space="preserve">）图纸</w:t>
      </w:r>
      <w:r>
        <w:rPr>
          <w:rFonts w:hint="eastAsia" w:ascii="宋体" w:hAnsi="宋体" w:eastAsia="宋体"/>
          <w:color w:val="auto"/>
          <w:sz w:val="24"/>
          <w:szCs w:val="24"/>
          <w:highlight w:val="none"/>
          <w:u w:val="single"/>
          <w:lang w:eastAsia="zh-CN"/>
        </w:rPr>
        <w:t xml:space="preserve">（如有）</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u w:val="single"/>
          <w:lang w:val="en-US" w:eastAsia="zh-CN"/>
        </w:rPr>
        <w:t xml:space="preserve">9</w:t>
      </w:r>
      <w:r>
        <w:rPr>
          <w:rFonts w:hint="eastAsia" w:ascii="宋体" w:hAnsi="宋体" w:eastAsia="宋体"/>
          <w:color w:val="auto"/>
          <w:sz w:val="24"/>
          <w:szCs w:val="24"/>
          <w:highlight w:val="none"/>
          <w:u w:val="single"/>
        </w:rPr>
        <w:t xml:space="preserve">）已标价的工程量清单或预算书；（</w:t>
      </w:r>
      <w:r>
        <w:rPr>
          <w:rFonts w:hint="eastAsia" w:ascii="宋体" w:hAnsi="宋体" w:eastAsia="宋体"/>
          <w:color w:val="auto"/>
          <w:sz w:val="24"/>
          <w:szCs w:val="24"/>
          <w:highlight w:val="none"/>
          <w:u w:val="single"/>
          <w:lang w:val="en-US" w:eastAsia="zh-CN"/>
        </w:rPr>
        <w:t xml:space="preserve">10</w:t>
      </w:r>
      <w:r>
        <w:rPr>
          <w:rFonts w:hint="eastAsia" w:ascii="宋体" w:hAnsi="宋体" w:eastAsia="宋体"/>
          <w:color w:val="auto"/>
          <w:sz w:val="24"/>
          <w:szCs w:val="24"/>
          <w:highlight w:val="none"/>
          <w:u w:val="single"/>
        </w:rPr>
        <w:t xml:space="preserve">）其他合同文件</w:t>
      </w:r>
      <w:r>
        <w:rPr>
          <w:rFonts w:hint="eastAsia" w:ascii="宋体" w:hAnsi="宋体" w:eastAsia="宋体"/>
          <w:color w:val="auto"/>
          <w:sz w:val="24"/>
          <w:szCs w:val="24"/>
          <w:highlight w:val="none"/>
        </w:rPr>
        <w:t xml:space="preserve">。</w:t>
      </w:r>
      <w:r/>
    </w:p>
    <w:p>
      <w:pPr>
        <w:ind w:firstLine="482"/>
        <w:pageBreakBefore w:val="0"/>
        <w:spacing w:after="120" w:line="360" w:lineRule="auto"/>
        <w:rPr>
          <w:rFonts w:hint="eastAsia" w:ascii="宋体" w:hAnsi="宋体" w:eastAsia="宋体"/>
          <w:b/>
          <w:color w:val="auto"/>
          <w:sz w:val="24"/>
          <w:szCs w:val="24"/>
          <w:highlight w:val="none"/>
        </w:rPr>
        <w:outlineLvl w:val="0"/>
      </w:pPr>
      <w:r/>
      <w:bookmarkStart w:id="196" w:name="_Toc8793"/>
      <w:r>
        <w:rPr>
          <w:rFonts w:hint="eastAsia" w:ascii="宋体" w:hAnsi="宋体" w:eastAsia="宋体"/>
          <w:b/>
          <w:color w:val="auto"/>
          <w:sz w:val="24"/>
          <w:szCs w:val="24"/>
          <w:highlight w:val="none"/>
        </w:rPr>
        <w:t xml:space="preserve">1.</w:t>
      </w:r>
      <w:r>
        <w:rPr>
          <w:rFonts w:hint="eastAsia" w:ascii="宋体" w:hAnsi="宋体" w:eastAsia="宋体"/>
          <w:b/>
          <w:color w:val="auto"/>
          <w:sz w:val="24"/>
          <w:szCs w:val="24"/>
          <w:highlight w:val="none"/>
          <w:lang w:val="en-US" w:eastAsia="zh-CN"/>
        </w:rPr>
        <w:t xml:space="preserve">5</w:t>
      </w:r>
      <w:r>
        <w:rPr>
          <w:rFonts w:hint="eastAsia" w:ascii="宋体" w:hAnsi="宋体" w:eastAsia="宋体"/>
          <w:b/>
          <w:color w:val="auto"/>
          <w:sz w:val="24"/>
          <w:szCs w:val="24"/>
          <w:highlight w:val="none"/>
        </w:rPr>
        <w:t xml:space="preserve"> 图纸和承包人文件</w:t>
      </w:r>
      <w:bookmarkEnd w:id="196"/>
      <w:r>
        <w:rPr>
          <w:rFonts w:hint="eastAsia" w:ascii="宋体" w:hAnsi="宋体" w:eastAsia="宋体"/>
          <w:b/>
          <w:color w:val="auto"/>
          <w:sz w:val="24"/>
          <w:szCs w:val="24"/>
          <w:highlight w:val="none"/>
        </w:rPr>
        <w:tab/>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5</w:t>
      </w:r>
      <w:r>
        <w:rPr>
          <w:rFonts w:hint="eastAsia" w:ascii="宋体" w:hAnsi="宋体" w:eastAsia="宋体"/>
          <w:color w:val="auto"/>
          <w:sz w:val="24"/>
          <w:szCs w:val="24"/>
          <w:highlight w:val="none"/>
        </w:rPr>
        <w:t xml:space="preserve">.1 图纸的提供</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发包人向承包人提供图纸的期限：</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发包人向承包人提供图纸的数量：</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发包人向承包人提供图纸的内容：</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5</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 承包人文件</w:t>
      </w:r>
      <w:r/>
    </w:p>
    <w:p>
      <w:pPr>
        <w:ind w:left="596" w:right="0"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auto"/>
          <w:sz w:val="24"/>
          <w:szCs w:val="24"/>
          <w:highlight w:val="none"/>
        </w:rPr>
        <w:t xml:space="preserve">需要由承包人提供的文件，包括：</w:t>
      </w:r>
      <w:r>
        <w:rPr>
          <w:rFonts w:ascii="宋体" w:hAnsi="宋体" w:eastAsia="宋体" w:cs="宋体"/>
          <w:color w:val="auto"/>
          <w:sz w:val="24"/>
          <w:highlight w:val="none"/>
          <w:u w:val="single"/>
        </w:rPr>
        <w:t xml:space="preserve">开工前7天提供施工组织设计、工程总进度</w:t>
      </w:r>
      <w:r/>
    </w:p>
    <w:p>
      <w:pPr>
        <w:ind w:left="0" w:right="0" w:firstLine="0"/>
        <w:jc w:val="both"/>
        <w:spacing w:before="0" w:after="0" w:line="439" w:lineRule="atLeast"/>
        <w:rPr>
          <w:rFonts w:hint="eastAsia" w:ascii="宋体" w:hAnsi="宋体" w:eastAsia="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计划，每周日下午5点前提供详细的施工进度计划、已完工程量报表（含工程变更及签证预算）、承包人自购材料清单、认质认价材料清单、材料进场计划、劳动力等资料</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承包人提供的文件的期限为：</w:t>
      </w:r>
      <w:r>
        <w:rPr>
          <w:rFonts w:hint="eastAsia" w:ascii="宋体" w:hAnsi="宋体" w:eastAsia="宋体"/>
          <w:color w:val="auto"/>
          <w:sz w:val="24"/>
          <w:szCs w:val="24"/>
          <w:highlight w:val="none"/>
          <w:u w:val="single"/>
        </w:rPr>
        <w:t xml:space="preserve">      同上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承包人提供的文件的数量为：</w:t>
      </w:r>
      <w:r>
        <w:rPr>
          <w:rFonts w:hint="eastAsia" w:ascii="宋体" w:hAnsi="宋体" w:eastAsia="宋体"/>
          <w:color w:val="auto"/>
          <w:sz w:val="24"/>
          <w:szCs w:val="24"/>
          <w:highlight w:val="none"/>
          <w:u w:val="single"/>
        </w:rPr>
        <w:t xml:space="preserve">      一式四套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承包人提供的文件的形式为：</w:t>
      </w:r>
      <w:r>
        <w:rPr>
          <w:rFonts w:hint="eastAsia" w:ascii="宋体" w:hAnsi="宋体" w:eastAsia="宋体"/>
          <w:color w:val="auto"/>
          <w:sz w:val="24"/>
          <w:szCs w:val="24"/>
          <w:highlight w:val="none"/>
          <w:u w:val="single"/>
        </w:rPr>
        <w:t xml:space="preserve">   书面版和电子版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发包人审批承包人文件的期限：</w:t>
      </w:r>
      <w:r>
        <w:rPr>
          <w:rFonts w:ascii="宋体" w:hAnsi="宋体" w:eastAsia="宋体" w:cs="宋体"/>
          <w:color w:val="auto"/>
          <w:sz w:val="24"/>
          <w:highlight w:val="none"/>
          <w:u w:val="single"/>
        </w:rPr>
        <w:t xml:space="preserve">收到文件后</w:t>
      </w:r>
      <w:r>
        <w:rPr>
          <w:rFonts w:hint="eastAsia" w:ascii="宋体" w:hAnsi="宋体" w:eastAsia="宋体" w:cs="宋体"/>
          <w:color w:val="auto"/>
          <w:sz w:val="24"/>
          <w:highlight w:val="none"/>
          <w:u w:val="single"/>
          <w:lang w:val="en-US" w:eastAsia="zh-CN"/>
        </w:rPr>
        <w:t xml:space="preserve">5</w:t>
      </w:r>
      <w:r>
        <w:rPr>
          <w:rFonts w:ascii="宋体" w:hAnsi="宋体" w:eastAsia="宋体" w:cs="宋体"/>
          <w:color w:val="auto"/>
          <w:sz w:val="24"/>
          <w:highlight w:val="none"/>
          <w:u w:val="single"/>
        </w:rPr>
        <w:t xml:space="preserve">天</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5</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 现场图纸准备</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关于现场图纸准备的约定：</w:t>
      </w:r>
      <w:r>
        <w:rPr>
          <w:rFonts w:hint="eastAsia" w:ascii="宋体" w:hAnsi="宋体" w:eastAsia="宋体"/>
          <w:color w:val="auto"/>
          <w:sz w:val="24"/>
          <w:szCs w:val="24"/>
          <w:highlight w:val="none"/>
          <w:u w:val="single"/>
        </w:rPr>
        <w:t xml:space="preserve">由承包人负责准备现场图纸</w:t>
      </w:r>
      <w:r>
        <w:rPr>
          <w:rFonts w:hint="eastAsia" w:ascii="宋体" w:hAnsi="宋体" w:eastAsia="宋体"/>
          <w:color w:val="auto"/>
          <w:sz w:val="24"/>
          <w:szCs w:val="24"/>
          <w:highlight w:val="none"/>
        </w:rPr>
        <w:t xml:space="preserve">。</w:t>
      </w:r>
      <w:r/>
    </w:p>
    <w:p>
      <w:pPr>
        <w:ind w:firstLine="482"/>
        <w:pageBreakBefore w:val="0"/>
        <w:spacing w:after="120" w:line="360" w:lineRule="auto"/>
        <w:rPr>
          <w:rFonts w:hint="eastAsia" w:ascii="宋体" w:hAnsi="宋体" w:eastAsia="宋体"/>
          <w:b/>
          <w:color w:val="auto"/>
          <w:sz w:val="24"/>
          <w:szCs w:val="24"/>
          <w:highlight w:val="none"/>
        </w:rPr>
        <w:outlineLvl w:val="0"/>
      </w:pPr>
      <w:r/>
      <w:bookmarkStart w:id="197" w:name="_Toc3468"/>
      <w:r>
        <w:rPr>
          <w:rFonts w:hint="eastAsia" w:ascii="宋体" w:hAnsi="宋体" w:eastAsia="宋体"/>
          <w:b/>
          <w:color w:val="auto"/>
          <w:sz w:val="24"/>
          <w:szCs w:val="24"/>
          <w:highlight w:val="none"/>
        </w:rPr>
        <w:t xml:space="preserve">1.</w:t>
      </w:r>
      <w:r>
        <w:rPr>
          <w:rFonts w:hint="eastAsia" w:ascii="宋体" w:hAnsi="宋体" w:eastAsia="宋体"/>
          <w:b/>
          <w:color w:val="auto"/>
          <w:sz w:val="24"/>
          <w:szCs w:val="24"/>
          <w:highlight w:val="none"/>
          <w:lang w:val="en-US" w:eastAsia="zh-CN"/>
        </w:rPr>
        <w:t xml:space="preserve">6</w:t>
      </w:r>
      <w:r>
        <w:rPr>
          <w:rFonts w:hint="eastAsia" w:ascii="宋体" w:hAnsi="宋体" w:eastAsia="宋体"/>
          <w:b/>
          <w:color w:val="auto"/>
          <w:sz w:val="24"/>
          <w:szCs w:val="24"/>
          <w:highlight w:val="none"/>
        </w:rPr>
        <w:t xml:space="preserve"> 联络</w:t>
      </w:r>
      <w:bookmarkEnd w:id="197"/>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6</w:t>
      </w:r>
      <w:r>
        <w:rPr>
          <w:rFonts w:hint="eastAsia" w:ascii="宋体" w:hAnsi="宋体" w:eastAsia="宋体"/>
          <w:color w:val="auto"/>
          <w:sz w:val="24"/>
          <w:szCs w:val="24"/>
          <w:highlight w:val="none"/>
        </w:rPr>
        <w:t xml:space="preserve">.1发包人和承包人应当在</w:t>
      </w:r>
      <w:r>
        <w:rPr>
          <w:rFonts w:hint="eastAsia" w:ascii="宋体" w:hAnsi="宋体" w:eastAsia="宋体"/>
          <w:color w:val="auto"/>
          <w:sz w:val="24"/>
          <w:szCs w:val="24"/>
          <w:highlight w:val="none"/>
          <w:u w:val="single"/>
        </w:rPr>
        <w:t xml:space="preserve">3</w:t>
      </w:r>
      <w:r>
        <w:rPr>
          <w:rFonts w:hint="eastAsia" w:ascii="宋体" w:hAnsi="宋体" w:eastAsia="宋体"/>
          <w:color w:val="auto"/>
          <w:sz w:val="24"/>
          <w:szCs w:val="24"/>
          <w:highlight w:val="none"/>
        </w:rPr>
        <w:t xml:space="preserve">天内将与合同有关的通知、批准、证明、证书、指示、指令、要求、请求、同意、意见、确定和决定等书面函件送达对方当事人。</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6</w:t>
      </w:r>
      <w:r>
        <w:rPr>
          <w:rFonts w:hint="eastAsia" w:ascii="宋体" w:hAnsi="宋体" w:eastAsia="宋体"/>
          <w:color w:val="auto"/>
          <w:sz w:val="24"/>
          <w:szCs w:val="24"/>
          <w:highlight w:val="none"/>
        </w:rPr>
        <w:t xml:space="preserve">.2 发包人接收文件的地点：</w:t>
      </w:r>
      <w:r>
        <w:rPr>
          <w:rFonts w:hint="eastAsia" w:ascii="宋体" w:hAnsi="宋体" w:eastAsia="宋体"/>
          <w:color w:val="auto"/>
          <w:sz w:val="24"/>
          <w:szCs w:val="24"/>
          <w:highlight w:val="none"/>
          <w:u w:val="single"/>
        </w:rPr>
        <w:t xml:space="preserve">发包人办公室</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发包人指定的接收人为：</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承包人接收文件的地点：</w:t>
      </w:r>
      <w:r>
        <w:rPr>
          <w:rFonts w:hint="eastAsia" w:ascii="宋体" w:hAnsi="宋体" w:eastAsia="宋体"/>
          <w:color w:val="auto"/>
          <w:sz w:val="24"/>
          <w:szCs w:val="24"/>
          <w:highlight w:val="none"/>
          <w:u w:val="single"/>
        </w:rPr>
        <w:t xml:space="preserve">项目现场办公室或承包人住所地</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承包人指定的接收人为：</w:t>
      </w:r>
      <w:r>
        <w:rPr>
          <w:rFonts w:hint="eastAsia" w:ascii="宋体" w:hAnsi="宋体" w:eastAsia="宋体"/>
          <w:color w:val="auto"/>
          <w:sz w:val="24"/>
          <w:szCs w:val="24"/>
          <w:highlight w:val="none"/>
          <w:u w:val="single"/>
        </w:rPr>
        <w:t xml:space="preserve">项目部人员</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监理人接收文件的地点：</w:t>
      </w:r>
      <w:r>
        <w:rPr>
          <w:rFonts w:hint="eastAsia" w:ascii="宋体" w:hAnsi="宋体" w:eastAsia="宋体"/>
          <w:color w:val="auto"/>
          <w:sz w:val="24"/>
          <w:szCs w:val="24"/>
          <w:highlight w:val="none"/>
          <w:u w:val="single"/>
        </w:rPr>
        <w:t xml:space="preserve">项目现场办公室</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监理人指定的接收人为：</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2"/>
        <w:pageBreakBefore w:val="0"/>
        <w:spacing w:after="120" w:line="360" w:lineRule="auto"/>
        <w:rPr>
          <w:rFonts w:hint="eastAsia" w:ascii="宋体" w:hAnsi="宋体" w:eastAsia="宋体"/>
          <w:b/>
          <w:color w:val="auto"/>
          <w:sz w:val="24"/>
          <w:szCs w:val="24"/>
          <w:highlight w:val="none"/>
        </w:rPr>
        <w:outlineLvl w:val="0"/>
      </w:pPr>
      <w:r/>
      <w:bookmarkStart w:id="198" w:name="_Toc14019"/>
      <w:r>
        <w:rPr>
          <w:rFonts w:hint="eastAsia" w:ascii="宋体" w:hAnsi="宋体" w:eastAsia="宋体"/>
          <w:b/>
          <w:color w:val="auto"/>
          <w:sz w:val="24"/>
          <w:szCs w:val="24"/>
          <w:highlight w:val="none"/>
        </w:rPr>
        <w:t xml:space="preserve">1.</w:t>
      </w:r>
      <w:r>
        <w:rPr>
          <w:rFonts w:hint="eastAsia" w:ascii="宋体" w:hAnsi="宋体" w:eastAsia="宋体"/>
          <w:b/>
          <w:color w:val="auto"/>
          <w:sz w:val="24"/>
          <w:szCs w:val="24"/>
          <w:highlight w:val="none"/>
          <w:lang w:val="en-US" w:eastAsia="zh-CN"/>
        </w:rPr>
        <w:t xml:space="preserve">7</w:t>
      </w:r>
      <w:r>
        <w:rPr>
          <w:rFonts w:hint="eastAsia" w:ascii="宋体" w:hAnsi="宋体" w:eastAsia="宋体"/>
          <w:b/>
          <w:color w:val="auto"/>
          <w:sz w:val="24"/>
          <w:szCs w:val="24"/>
          <w:highlight w:val="none"/>
        </w:rPr>
        <w:t xml:space="preserve"> 交通运输</w:t>
      </w:r>
      <w:bookmarkEnd w:id="198"/>
      <w:r/>
      <w:r/>
    </w:p>
    <w:p>
      <w:pPr>
        <w:ind w:firstLine="480"/>
        <w:pageBreakBefore w:val="0"/>
        <w:spacing w:line="360" w:lineRule="auto"/>
        <w:rPr>
          <w:rFonts w:hint="eastAsia" w:ascii="宋体" w:hAnsi="宋体" w:eastAsia="宋体"/>
          <w:color w:val="auto"/>
          <w:sz w:val="24"/>
          <w:szCs w:val="24"/>
          <w:highlight w:val="none"/>
        </w:rPr>
        <w:outlineLvl w:val="0"/>
      </w:pPr>
      <w:r/>
      <w:bookmarkStart w:id="199" w:name="_Toc27740"/>
      <w:r>
        <w:rPr>
          <w:rFonts w:hint="eastAsia" w:ascii="宋体" w:hAnsi="宋体" w:eastAsia="宋体"/>
          <w:color w:val="auto"/>
          <w:sz w:val="24"/>
          <w:szCs w:val="24"/>
          <w:highlight w:val="none"/>
        </w:rPr>
        <w:t xml:space="preserve">1</w:t>
      </w:r>
      <w:bookmarkStart w:id="200" w:name="_Toc318581155"/>
      <w:r/>
      <w:bookmarkStart w:id="201" w:name="_Toc312677986"/>
      <w:r/>
      <w:bookmarkStart w:id="202" w:name="_Toc300934943"/>
      <w:r/>
      <w:bookmarkStart w:id="203" w:name="_Toc304295521"/>
      <w:r/>
      <w:bookmarkStart w:id="204" w:name="_Toc303539100"/>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7</w:t>
      </w:r>
      <w:r>
        <w:rPr>
          <w:rFonts w:hint="eastAsia" w:ascii="宋体" w:hAnsi="宋体" w:eastAsia="宋体"/>
          <w:color w:val="auto"/>
          <w:sz w:val="24"/>
          <w:szCs w:val="24"/>
          <w:highlight w:val="none"/>
        </w:rPr>
        <w:t xml:space="preserve">.1 出入现场的权利</w:t>
      </w:r>
      <w:bookmarkEnd w:id="199"/>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关于出入现场的权利的约定：</w:t>
      </w:r>
      <w:r>
        <w:rPr>
          <w:rFonts w:hint="eastAsia" w:ascii="宋体" w:hAnsi="宋体" w:eastAsia="宋体"/>
          <w:color w:val="auto"/>
          <w:sz w:val="24"/>
          <w:szCs w:val="24"/>
          <w:highlight w:val="none"/>
          <w:u w:val="single"/>
        </w:rPr>
        <w:t xml:space="preserve">承包人已对施工场地现场勘察，由发包人按现状交付承包人施工，且施工场地平整等费用已包含在合同价款中。</w:t>
      </w:r>
      <w:bookmarkEnd w:id="200"/>
      <w:r/>
      <w:bookmarkEnd w:id="201"/>
      <w:r/>
      <w:bookmarkEnd w:id="202"/>
      <w:r/>
      <w:bookmarkEnd w:id="203"/>
      <w:r/>
      <w:bookmarkEnd w:id="204"/>
      <w:r/>
      <w:r/>
    </w:p>
    <w:p>
      <w:pPr>
        <w:ind w:firstLine="480"/>
        <w:jc w:val="left"/>
        <w:pageBreakBefore w:val="0"/>
        <w:spacing w:line="360" w:lineRule="auto"/>
        <w:rPr>
          <w:rFonts w:hint="eastAsia" w:ascii="宋体" w:hAnsi="宋体" w:eastAsia="宋体"/>
          <w:color w:val="auto"/>
          <w:sz w:val="24"/>
          <w:szCs w:val="24"/>
          <w:highlight w:val="none"/>
        </w:rPr>
        <w:outlineLvl w:val="0"/>
      </w:pPr>
      <w:r/>
      <w:bookmarkStart w:id="205" w:name="_Toc8902"/>
      <w:r>
        <w:rPr>
          <w:rFonts w:hint="eastAsia" w:ascii="宋体" w:hAnsi="宋体" w:eastAsia="宋体"/>
          <w:color w:val="auto"/>
          <w:sz w:val="24"/>
          <w:szCs w:val="24"/>
          <w:highlight w:val="none"/>
        </w:rPr>
        <w:t xml:space="preserve">1</w:t>
      </w:r>
      <w:bookmarkStart w:id="206" w:name="_Toc304295522"/>
      <w:r/>
      <w:bookmarkStart w:id="207" w:name="_Toc303539101"/>
      <w:r/>
      <w:bookmarkStart w:id="208" w:name="_Toc300934944"/>
      <w:r/>
      <w:bookmarkStart w:id="209" w:name="_Toc312677987"/>
      <w:r/>
      <w:bookmarkStart w:id="210" w:name="_Toc318581156"/>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7</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 场内交通</w:t>
      </w:r>
      <w:bookmarkEnd w:id="205"/>
      <w:r/>
      <w:r/>
    </w:p>
    <w:p>
      <w:pPr>
        <w:ind w:firstLine="48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关于场外交通和场内交通的边界的约定：</w:t>
      </w:r>
      <w:r>
        <w:rPr>
          <w:rFonts w:hint="eastAsia" w:ascii="宋体" w:hAnsi="宋体" w:eastAsia="宋体"/>
          <w:color w:val="auto"/>
          <w:sz w:val="24"/>
          <w:szCs w:val="24"/>
          <w:highlight w:val="none"/>
          <w:u w:val="single"/>
        </w:rPr>
        <w:t xml:space="preserve">发包人的用地红线范围为边界</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关于发包人向承包人免费提供满足工程施工需要的场内道路和交通设施的约定：</w:t>
      </w:r>
      <w:bookmarkEnd w:id="206"/>
      <w:r/>
      <w:bookmarkEnd w:id="207"/>
      <w:r/>
      <w:bookmarkEnd w:id="208"/>
      <w:r/>
      <w:bookmarkEnd w:id="209"/>
      <w:r/>
      <w:bookmarkEnd w:id="210"/>
      <w:r>
        <w:rPr>
          <w:rFonts w:hint="eastAsia" w:ascii="宋体" w:hAnsi="宋体" w:eastAsia="宋体"/>
          <w:color w:val="auto"/>
          <w:sz w:val="24"/>
          <w:szCs w:val="24"/>
          <w:highlight w:val="none"/>
          <w:u w:val="single"/>
        </w:rPr>
        <w:t xml:space="preserve">均由承包人完成，费用已含在约定的合同价款计价方法中</w:t>
      </w:r>
      <w:r>
        <w:rPr>
          <w:rFonts w:hint="eastAsia" w:ascii="宋体" w:hAnsi="宋体" w:eastAsia="宋体"/>
          <w:color w:val="auto"/>
          <w:sz w:val="24"/>
          <w:szCs w:val="24"/>
          <w:highlight w:val="none"/>
        </w:rPr>
        <w:t xml:space="preserve">。</w:t>
      </w:r>
      <w:bookmarkStart w:id="211" w:name="_Toc318581157"/>
      <w:r/>
      <w:r/>
    </w:p>
    <w:p>
      <w:pPr>
        <w:ind w:firstLine="480"/>
        <w:jc w:val="left"/>
        <w:pageBreakBefore w:val="0"/>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施工过程中，如遇需要占道施工、大型车辆临时停靠等情况，承包人需最少提前1天通知发包人，并按照相关部门要求负责做好施工现场警示标志、相关交通疏导等工作。</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7</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超大件和超重件的运输</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运输超大件或超重件所需的道路和桥梁临时加固改造费用和其他有关费用由</w:t>
      </w:r>
      <w:r>
        <w:rPr>
          <w:rFonts w:hint="eastAsia" w:ascii="宋体" w:hAnsi="宋体" w:eastAsia="宋体"/>
          <w:color w:val="auto"/>
          <w:sz w:val="24"/>
          <w:szCs w:val="24"/>
          <w:highlight w:val="none"/>
          <w:u w:val="single"/>
        </w:rPr>
        <w:t xml:space="preserve">承包人</w:t>
      </w:r>
      <w:r>
        <w:rPr>
          <w:rFonts w:hint="eastAsia" w:ascii="宋体" w:hAnsi="宋体" w:eastAsia="宋体"/>
          <w:color w:val="auto"/>
          <w:sz w:val="24"/>
          <w:szCs w:val="24"/>
          <w:highlight w:val="none"/>
        </w:rPr>
        <w:t xml:space="preserve">承担。</w:t>
      </w:r>
      <w:bookmarkEnd w:id="211"/>
      <w:r/>
      <w:r/>
    </w:p>
    <w:p>
      <w:pPr>
        <w:ind w:firstLine="482"/>
        <w:pageBreakBefore w:val="0"/>
        <w:spacing w:after="120" w:line="360" w:lineRule="auto"/>
        <w:rPr>
          <w:rFonts w:hint="eastAsia" w:ascii="宋体" w:hAnsi="宋体" w:eastAsia="宋体"/>
          <w:b/>
          <w:color w:val="auto"/>
          <w:sz w:val="24"/>
          <w:szCs w:val="24"/>
          <w:highlight w:val="none"/>
        </w:rPr>
        <w:outlineLvl w:val="0"/>
      </w:pPr>
      <w:r/>
      <w:bookmarkStart w:id="212" w:name="_Toc30998"/>
      <w:r>
        <w:rPr>
          <w:rFonts w:hint="eastAsia" w:ascii="宋体" w:hAnsi="宋体" w:eastAsia="宋体"/>
          <w:b/>
          <w:color w:val="auto"/>
          <w:sz w:val="24"/>
          <w:szCs w:val="24"/>
          <w:highlight w:val="none"/>
        </w:rPr>
        <w:t xml:space="preserve">1.</w:t>
      </w:r>
      <w:r>
        <w:rPr>
          <w:rFonts w:hint="eastAsia" w:ascii="宋体" w:hAnsi="宋体" w:eastAsia="宋体"/>
          <w:b/>
          <w:color w:val="auto"/>
          <w:sz w:val="24"/>
          <w:szCs w:val="24"/>
          <w:highlight w:val="none"/>
          <w:lang w:val="en-US" w:eastAsia="zh-CN"/>
        </w:rPr>
        <w:t xml:space="preserve">8</w:t>
      </w:r>
      <w:r>
        <w:rPr>
          <w:rFonts w:hint="eastAsia" w:ascii="宋体" w:hAnsi="宋体" w:eastAsia="宋体"/>
          <w:b/>
          <w:color w:val="auto"/>
          <w:sz w:val="24"/>
          <w:szCs w:val="24"/>
          <w:highlight w:val="none"/>
        </w:rPr>
        <w:t xml:space="preserve"> 知识产权</w:t>
      </w:r>
      <w:bookmarkEnd w:id="212"/>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8</w:t>
      </w:r>
      <w:r>
        <w:rPr>
          <w:rFonts w:hint="eastAsia" w:ascii="宋体" w:hAnsi="宋体" w:eastAsia="宋体"/>
          <w:color w:val="auto"/>
          <w:sz w:val="24"/>
          <w:szCs w:val="24"/>
          <w:highlight w:val="none"/>
        </w:rPr>
        <w:t xml:space="preserve">.1关于发包人提供给承包人的图纸、发包人为实施工程自行编制或委托编制的技术规范以及反映发包人关于合同要求或其他类似性质的文件的著作权的归属：</w:t>
      </w:r>
      <w:r>
        <w:rPr>
          <w:rFonts w:hint="eastAsia" w:ascii="宋体" w:hAnsi="宋体" w:eastAsia="宋体"/>
          <w:color w:val="auto"/>
          <w:sz w:val="24"/>
          <w:szCs w:val="24"/>
          <w:highlight w:val="none"/>
          <w:u w:val="single"/>
        </w:rPr>
        <w:t xml:space="preserve">发包人</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关于发包人提供的上述文件的使用限制的要求：</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outlineLvl w:val="0"/>
      </w:pPr>
      <w:r/>
      <w:bookmarkStart w:id="213" w:name="_Toc19436"/>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8</w:t>
      </w:r>
      <w:r>
        <w:rPr>
          <w:rFonts w:hint="eastAsia" w:ascii="宋体" w:hAnsi="宋体" w:eastAsia="宋体"/>
          <w:color w:val="auto"/>
          <w:sz w:val="24"/>
          <w:szCs w:val="24"/>
          <w:highlight w:val="none"/>
        </w:rPr>
        <w:t xml:space="preserve">.2 关于承包人为实施工程所编制文件的著作权的归属：</w:t>
      </w:r>
      <w:r>
        <w:rPr>
          <w:rFonts w:hint="eastAsia" w:ascii="宋体" w:hAnsi="宋体" w:eastAsia="宋体"/>
          <w:color w:val="auto"/>
          <w:sz w:val="24"/>
          <w:szCs w:val="24"/>
          <w:highlight w:val="none"/>
          <w:u w:val="single"/>
        </w:rPr>
        <w:t xml:space="preserve">发包人</w:t>
      </w:r>
      <w:r>
        <w:rPr>
          <w:rFonts w:hint="eastAsia" w:ascii="宋体" w:hAnsi="宋体" w:eastAsia="宋体"/>
          <w:color w:val="auto"/>
          <w:sz w:val="24"/>
          <w:szCs w:val="24"/>
          <w:highlight w:val="none"/>
        </w:rPr>
        <w:t xml:space="preserve">。</w:t>
      </w:r>
      <w:bookmarkEnd w:id="213"/>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关于承包人提供的上述文件的使用限制的要求：</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outlineLvl w:val="0"/>
      </w:pPr>
      <w:r/>
      <w:bookmarkStart w:id="214" w:name="_Toc19142"/>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8</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 承包人在施工过程中所采用的专利、专有技术、技术秘密的使用费的承担方式：</w:t>
      </w:r>
      <w:r>
        <w:rPr>
          <w:rFonts w:hint="eastAsia" w:ascii="宋体" w:hAnsi="宋体" w:eastAsia="宋体"/>
          <w:color w:val="auto"/>
          <w:sz w:val="24"/>
          <w:szCs w:val="24"/>
          <w:highlight w:val="none"/>
          <w:u w:val="single"/>
        </w:rPr>
        <w:t xml:space="preserve">由承包人承担</w:t>
      </w:r>
      <w:r>
        <w:rPr>
          <w:rFonts w:hint="eastAsia" w:ascii="宋体" w:hAnsi="宋体" w:eastAsia="宋体"/>
          <w:color w:val="auto"/>
          <w:sz w:val="24"/>
          <w:szCs w:val="24"/>
          <w:highlight w:val="none"/>
        </w:rPr>
        <w:t xml:space="preserve">。</w:t>
      </w:r>
      <w:bookmarkEnd w:id="214"/>
      <w:r/>
      <w:r/>
    </w:p>
    <w:p>
      <w:pPr>
        <w:ind w:firstLine="480"/>
        <w:pageBreakBefore w:val="0"/>
        <w:spacing w:after="12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9</w:t>
      </w:r>
      <w:r>
        <w:rPr>
          <w:rFonts w:hint="eastAsia" w:ascii="宋体" w:hAnsi="宋体" w:eastAsia="宋体"/>
          <w:color w:val="auto"/>
          <w:sz w:val="24"/>
          <w:szCs w:val="24"/>
          <w:highlight w:val="none"/>
        </w:rPr>
        <w:t xml:space="preserve">工程量清单错误的修正</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出现工程量清单错误时，是否调整合同价格：</w:t>
      </w:r>
      <w:r>
        <w:rPr>
          <w:rFonts w:hint="eastAsia" w:ascii="宋体" w:hAnsi="宋体" w:eastAsia="宋体"/>
          <w:color w:val="auto"/>
          <w:sz w:val="24"/>
          <w:szCs w:val="24"/>
          <w:highlight w:val="none"/>
          <w:u w:val="single"/>
        </w:rPr>
        <w:t xml:space="preserve">是</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允许调整合同价格的工程量偏差范围：</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pStyle w:val="1172"/>
        <w:ind w:firstLine="482"/>
        <w:pageBreakBefore w:val="0"/>
        <w:spacing w:before="120" w:after="120" w:line="360" w:lineRule="auto"/>
        <w:rPr>
          <w:rFonts w:hint="eastAsia" w:ascii="宋体" w:hAnsi="宋体"/>
          <w:color w:val="auto"/>
          <w:sz w:val="24"/>
          <w:szCs w:val="24"/>
          <w:highlight w:val="none"/>
        </w:rPr>
      </w:pPr>
      <w:r/>
      <w:bookmarkStart w:id="215" w:name="_Toc351203634"/>
      <w:r>
        <w:rPr>
          <w:rFonts w:hint="eastAsia" w:ascii="宋体" w:hAnsi="宋体"/>
          <w:color w:val="auto"/>
          <w:sz w:val="24"/>
          <w:szCs w:val="24"/>
          <w:highlight w:val="none"/>
        </w:rPr>
        <w:t xml:space="preserve">2</w:t>
      </w:r>
      <w:bookmarkStart w:id="216" w:name="_Toc292559362"/>
      <w:r/>
      <w:bookmarkStart w:id="217" w:name="_Toc297048343"/>
      <w:r/>
      <w:bookmarkStart w:id="218" w:name="_Toc296890985"/>
      <w:r/>
      <w:bookmarkStart w:id="219" w:name="_Toc296347156"/>
      <w:r/>
      <w:bookmarkStart w:id="220" w:name="_Toc296346658"/>
      <w:r/>
      <w:bookmarkStart w:id="221" w:name="_Toc297120457"/>
      <w:r/>
      <w:bookmarkStart w:id="222" w:name="_Toc296503157"/>
      <w:r/>
      <w:bookmarkStart w:id="223" w:name="_Toc292559867"/>
      <w:r/>
      <w:bookmarkStart w:id="224" w:name="_Toc296944496"/>
      <w:r/>
      <w:bookmarkStart w:id="225" w:name="_Toc296891197"/>
      <w:r>
        <w:rPr>
          <w:rFonts w:hint="eastAsia" w:ascii="宋体" w:hAnsi="宋体"/>
          <w:color w:val="auto"/>
          <w:sz w:val="24"/>
          <w:szCs w:val="24"/>
          <w:highlight w:val="none"/>
        </w:rPr>
        <w:t xml:space="preserve">. 发包人</w:t>
      </w:r>
      <w:bookmarkEnd w:id="215"/>
      <w:r/>
      <w:bookmarkEnd w:id="216"/>
      <w:r/>
      <w:bookmarkEnd w:id="217"/>
      <w:r/>
      <w:bookmarkEnd w:id="218"/>
      <w:r/>
      <w:bookmarkEnd w:id="219"/>
      <w:r/>
      <w:bookmarkEnd w:id="220"/>
      <w:r/>
      <w:bookmarkEnd w:id="221"/>
      <w:r/>
      <w:bookmarkEnd w:id="222"/>
      <w:r/>
      <w:bookmarkEnd w:id="223"/>
      <w:r/>
      <w:bookmarkEnd w:id="224"/>
      <w:r/>
      <w:bookmarkEnd w:id="225"/>
      <w:r/>
      <w:r/>
    </w:p>
    <w:p>
      <w:pPr>
        <w:ind w:firstLine="482"/>
        <w:pageBreakBefore w:val="0"/>
        <w:spacing w:after="120" w:line="360" w:lineRule="auto"/>
        <w:rPr>
          <w:rFonts w:hint="eastAsia" w:ascii="宋体" w:hAnsi="宋体" w:eastAsia="宋体"/>
          <w:b/>
          <w:color w:val="auto"/>
          <w:sz w:val="24"/>
          <w:szCs w:val="24"/>
          <w:highlight w:val="none"/>
        </w:rPr>
        <w:outlineLvl w:val="0"/>
      </w:pPr>
      <w:r/>
      <w:bookmarkStart w:id="226" w:name="_Toc15891"/>
      <w:r>
        <w:rPr>
          <w:rFonts w:hint="eastAsia" w:ascii="宋体" w:hAnsi="宋体" w:eastAsia="宋体"/>
          <w:b/>
          <w:color w:val="auto"/>
          <w:sz w:val="24"/>
          <w:szCs w:val="24"/>
          <w:highlight w:val="none"/>
        </w:rPr>
        <w:t xml:space="preserve">2.</w:t>
      </w:r>
      <w:r>
        <w:rPr>
          <w:rFonts w:hint="eastAsia" w:ascii="宋体" w:hAnsi="宋体" w:eastAsia="宋体"/>
          <w:b/>
          <w:color w:val="auto"/>
          <w:sz w:val="24"/>
          <w:szCs w:val="24"/>
          <w:highlight w:val="none"/>
          <w:lang w:val="en-US" w:eastAsia="zh-CN"/>
        </w:rPr>
        <w:t xml:space="preserve">1</w:t>
      </w:r>
      <w:r>
        <w:rPr>
          <w:rFonts w:hint="eastAsia" w:ascii="宋体" w:hAnsi="宋体" w:eastAsia="宋体"/>
          <w:b/>
          <w:color w:val="auto"/>
          <w:sz w:val="24"/>
          <w:szCs w:val="24"/>
          <w:highlight w:val="none"/>
        </w:rPr>
        <w:t xml:space="preserve"> 发包人代表</w:t>
      </w:r>
      <w:bookmarkEnd w:id="226"/>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发包人代表：</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姓    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身份证号：</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职    务：</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联系电话：</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电子信箱：</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通信地址：</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发包人对发包人代表的授权范围如下：</w:t>
      </w:r>
      <w:r>
        <w:rPr>
          <w:rFonts w:hint="eastAsia" w:ascii="宋体" w:hAnsi="宋体" w:eastAsia="宋体"/>
          <w:color w:val="auto"/>
          <w:sz w:val="24"/>
          <w:szCs w:val="24"/>
          <w:highlight w:val="none"/>
          <w:u w:val="single"/>
        </w:rPr>
        <w:t xml:space="preserve">代表发包人行使本合同约定的发包人的权力和监理人需要取得发包人批准的权力，督促指导监理工程师行使职权，协调施工现场各方面的关系，协调工程质量，进度和安全文明施工中存在的问题，解决有关设计和技术签证，办理、签认现场经济技术签证，审核工程进度报表。但涉及工期、质量、价款调整的内容必须由发包人盖章确认。</w:t>
      </w:r>
      <w:r/>
    </w:p>
    <w:p>
      <w:pPr>
        <w:ind w:firstLine="48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2.</w:t>
      </w:r>
      <w:r>
        <w:rPr>
          <w:rFonts w:hint="eastAsia" w:ascii="宋体" w:hAnsi="宋体" w:eastAsia="宋体"/>
          <w:b/>
          <w:color w:val="auto"/>
          <w:sz w:val="24"/>
          <w:szCs w:val="24"/>
          <w:highlight w:val="none"/>
          <w:lang w:val="en-US" w:eastAsia="zh-CN"/>
        </w:rPr>
        <w:t xml:space="preserve">2</w:t>
      </w:r>
      <w:r>
        <w:rPr>
          <w:rFonts w:hint="eastAsia" w:ascii="宋体" w:hAnsi="宋体" w:eastAsia="宋体"/>
          <w:b/>
          <w:color w:val="auto"/>
          <w:sz w:val="24"/>
          <w:szCs w:val="24"/>
          <w:highlight w:val="none"/>
        </w:rPr>
        <w:t xml:space="preserve"> 施工现场、施工条件和基础资料的提供</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.1 提供施工现场</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关于发包人移交施工现场的期限要求：</w:t>
      </w:r>
      <w:r>
        <w:rPr>
          <w:rFonts w:hint="eastAsia" w:ascii="宋体" w:hAnsi="宋体" w:eastAsia="宋体"/>
          <w:color w:val="auto"/>
          <w:sz w:val="24"/>
          <w:szCs w:val="24"/>
          <w:highlight w:val="none"/>
          <w:u w:val="single"/>
        </w:rPr>
        <w:t xml:space="preserve">已具备移交条件</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.2 提供施工条件</w:t>
      </w:r>
      <w:r/>
    </w:p>
    <w:p>
      <w:pPr>
        <w:ind w:firstLine="480"/>
        <w:jc w:val="left"/>
        <w:pageBreakBefore w:val="0"/>
        <w:spacing w:line="360" w:lineRule="auto"/>
        <w:widowControl/>
        <w:rPr>
          <w:rFonts w:hint="eastAsia" w:ascii="宋体" w:hAnsi="宋体" w:eastAsia="宋体"/>
          <w:b/>
          <w:color w:val="auto"/>
          <w:sz w:val="24"/>
          <w:szCs w:val="24"/>
          <w:highlight w:val="none"/>
          <w:u w:val="single"/>
        </w:rPr>
      </w:pPr>
      <w:r>
        <w:rPr>
          <w:rFonts w:hint="eastAsia" w:ascii="宋体" w:hAnsi="宋体" w:eastAsia="宋体"/>
          <w:color w:val="auto"/>
          <w:sz w:val="24"/>
          <w:szCs w:val="24"/>
          <w:highlight w:val="none"/>
        </w:rPr>
        <w:t xml:space="preserve">关于发包人应负责提供施工所需要的条件，包括：</w:t>
      </w:r>
      <w:r>
        <w:rPr>
          <w:rFonts w:hint="eastAsia" w:ascii="宋体" w:hAnsi="宋体" w:eastAsia="宋体"/>
          <w:color w:val="auto"/>
          <w:sz w:val="24"/>
          <w:szCs w:val="24"/>
          <w:highlight w:val="none"/>
          <w:u w:val="single"/>
        </w:rPr>
        <w:t xml:space="preserve">（1）现状提交；（2）施工用水、施工用电由发包方指定接驳点，并满足施工要求，接驳点至施工现场段管道/管线、计量设备由承包人自行解决、费用由承包人承担。（3）施工时临时用地由承包人自行解决，且费用已包含在合同价款中。</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水准点与坐标控制点以书面形式交给承包人，并于开工前进行现场交验；</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开工前向承包人提供工程地质和地下管线资料，发包人同意由承包人采取保护措施，协调处理施工场地周围地下管线和邻近建筑物、构筑物（含文物保护建筑）、古树名木的保护，费用由承包人承担。</w:t>
      </w:r>
      <w:r>
        <w:rPr>
          <w:rFonts w:hint="eastAsia" w:ascii="宋体" w:hAnsi="宋体"/>
          <w:color w:val="auto"/>
          <w:sz w:val="24"/>
          <w:szCs w:val="24"/>
          <w:highlight w:val="none"/>
          <w:u w:val="single"/>
          <w:lang w:val="en-US" w:eastAsia="zh-CN"/>
        </w:rPr>
        <w:t xml:space="preserve">如施工过程中因施工方原因对周边土地、河道、农作物、建筑等产生破坏，由承包人自行承担修复赔偿责任。</w:t>
      </w:r>
      <w:r/>
    </w:p>
    <w:p>
      <w:pPr>
        <w:ind w:firstLine="480"/>
        <w:pageBreakBefore w:val="0"/>
        <w:spacing w:after="120" w:line="360" w:lineRule="auto"/>
        <w:rPr>
          <w:rFonts w:hint="eastAsia" w:ascii="宋体" w:hAnsi="宋体" w:eastAsia="宋体"/>
          <w:color w:val="auto"/>
          <w:sz w:val="24"/>
          <w:szCs w:val="24"/>
          <w:highlight w:val="none"/>
        </w:rPr>
        <w:outlineLvl w:val="0"/>
      </w:pPr>
      <w:r/>
      <w:bookmarkStart w:id="227" w:name="_Toc21199"/>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 资金来源证明及支付担保</w:t>
      </w:r>
      <w:bookmarkEnd w:id="227"/>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发包人提供资金来源证明的期限要求：</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发包人是否提供支付担保：</w:t>
      </w:r>
      <w:r>
        <w:rPr>
          <w:rFonts w:hint="eastAsia" w:ascii="宋体" w:hAnsi="宋体" w:eastAsia="宋体"/>
          <w:color w:val="auto"/>
          <w:sz w:val="24"/>
          <w:szCs w:val="24"/>
          <w:highlight w:val="none"/>
          <w:u w:val="single"/>
        </w:rPr>
        <w:t xml:space="preserve">  无支付担保                  </w:t>
      </w:r>
      <w:r>
        <w:rPr>
          <w:rFonts w:hint="eastAsia" w:ascii="宋体" w:hAnsi="宋体" w:eastAsia="宋体"/>
          <w:color w:val="auto"/>
          <w:sz w:val="24"/>
          <w:szCs w:val="24"/>
          <w:highlight w:val="none"/>
        </w:rPr>
        <w:t xml:space="preserve">。</w:t>
      </w:r>
      <w:r/>
    </w:p>
    <w:p>
      <w:pPr>
        <w:ind w:firstLine="480"/>
        <w:pageBreakBefore w:val="0"/>
        <w:spacing w:line="360" w:lineRule="auto"/>
        <w:rPr>
          <w:rFonts w:ascii="Times New Roman" w:hAnsi="Times New Roman" w:eastAsia="仿宋_GB2312"/>
          <w:color w:val="auto"/>
          <w:sz w:val="24"/>
          <w:szCs w:val="24"/>
          <w:highlight w:val="none"/>
          <w:u w:val="single"/>
        </w:rPr>
      </w:pPr>
      <w:r>
        <w:rPr>
          <w:rFonts w:hint="eastAsia" w:ascii="宋体" w:hAnsi="宋体" w:eastAsia="宋体"/>
          <w:color w:val="auto"/>
          <w:sz w:val="24"/>
          <w:szCs w:val="24"/>
          <w:highlight w:val="none"/>
        </w:rPr>
        <w:t xml:space="preserve">发包人提供支付担保的形式：</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w:t>
      </w:r>
      <w:r/>
    </w:p>
    <w:p>
      <w:pPr>
        <w:pStyle w:val="1172"/>
        <w:ind w:firstLine="482"/>
        <w:pageBreakBefore w:val="0"/>
        <w:spacing w:line="360" w:lineRule="auto"/>
        <w:rPr>
          <w:rFonts w:hint="eastAsia" w:ascii="宋体" w:hAnsi="宋体"/>
          <w:color w:val="auto"/>
          <w:sz w:val="24"/>
          <w:szCs w:val="24"/>
          <w:highlight w:val="none"/>
        </w:rPr>
      </w:pPr>
      <w:r/>
      <w:bookmarkStart w:id="228" w:name="_Toc351203635"/>
      <w:r>
        <w:rPr>
          <w:rFonts w:hint="eastAsia" w:ascii="宋体" w:hAnsi="宋体"/>
          <w:color w:val="auto"/>
          <w:sz w:val="24"/>
          <w:szCs w:val="24"/>
          <w:highlight w:val="none"/>
        </w:rPr>
        <w:t xml:space="preserve">3</w:t>
      </w:r>
      <w:bookmarkStart w:id="229" w:name="_Toc296346659"/>
      <w:r/>
      <w:bookmarkStart w:id="230" w:name="_Toc292559363"/>
      <w:r/>
      <w:bookmarkStart w:id="231" w:name="_Toc296891198"/>
      <w:r/>
      <w:bookmarkStart w:id="232" w:name="_Toc296347157"/>
      <w:r/>
      <w:bookmarkStart w:id="233" w:name="_Toc296890986"/>
      <w:r/>
      <w:bookmarkStart w:id="234" w:name="_Toc297120458"/>
      <w:r/>
      <w:bookmarkStart w:id="235" w:name="_Toc296944497"/>
      <w:r/>
      <w:bookmarkStart w:id="236" w:name="_Toc292559868"/>
      <w:r/>
      <w:bookmarkStart w:id="237" w:name="_Toc296503158"/>
      <w:r/>
      <w:bookmarkStart w:id="238" w:name="_Toc297048344"/>
      <w:r>
        <w:rPr>
          <w:rFonts w:hint="eastAsia" w:ascii="宋体" w:hAnsi="宋体"/>
          <w:color w:val="auto"/>
          <w:sz w:val="24"/>
          <w:szCs w:val="24"/>
          <w:highlight w:val="none"/>
        </w:rPr>
        <w:t xml:space="preserve">. 承包人</w:t>
      </w:r>
      <w:bookmarkEnd w:id="228"/>
      <w:r/>
      <w:bookmarkEnd w:id="229"/>
      <w:r/>
      <w:bookmarkEnd w:id="230"/>
      <w:r/>
      <w:bookmarkEnd w:id="231"/>
      <w:r/>
      <w:bookmarkEnd w:id="232"/>
      <w:r/>
      <w:bookmarkEnd w:id="233"/>
      <w:r/>
      <w:bookmarkEnd w:id="234"/>
      <w:r/>
      <w:bookmarkEnd w:id="235"/>
      <w:r/>
      <w:bookmarkEnd w:id="236"/>
      <w:r/>
      <w:bookmarkEnd w:id="237"/>
      <w:r/>
      <w:bookmarkEnd w:id="238"/>
      <w:r/>
      <w:r/>
    </w:p>
    <w:p>
      <w:pPr>
        <w:ind w:firstLine="48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3.1 承包人的一般义务</w:t>
      </w:r>
      <w:r/>
    </w:p>
    <w:p>
      <w:pPr>
        <w:ind w:firstLine="48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（1）承包人提交的竣工资料的内容：</w:t>
      </w:r>
      <w:r>
        <w:rPr>
          <w:rFonts w:hint="eastAsia" w:ascii="宋体" w:hAnsi="宋体" w:eastAsia="宋体"/>
          <w:color w:val="auto"/>
          <w:sz w:val="24"/>
          <w:szCs w:val="24"/>
          <w:highlight w:val="none"/>
          <w:u w:val="single"/>
        </w:rPr>
        <w:t xml:space="preserve">承包人应按《建设工程文件归档规范》（GB/T50328-2014）（2019 年局部修订）及建设部建城</w:t>
      </w:r>
      <w:r>
        <w:rPr>
          <w:rFonts w:hint="eastAsia" w:ascii="宋体" w:hAnsi="宋体"/>
          <w:color w:val="auto"/>
          <w:sz w:val="24"/>
          <w:szCs w:val="24"/>
          <w:highlight w:val="none"/>
          <w:u w:val="single"/>
          <w:lang w:eastAsia="zh-CN"/>
        </w:rPr>
        <w:t xml:space="preserve">〔2002〕221号</w:t>
      </w:r>
      <w:r>
        <w:rPr>
          <w:rFonts w:hint="eastAsia" w:ascii="宋体" w:hAnsi="宋体" w:eastAsia="宋体"/>
          <w:color w:val="auto"/>
          <w:sz w:val="24"/>
          <w:szCs w:val="24"/>
          <w:highlight w:val="none"/>
          <w:u w:val="single"/>
        </w:rPr>
        <w:t xml:space="preserve">文关于《市政基础设施工程施工技术文件管理规定》的要求，向发包人提供经过总监理工程师审核认可的完整并符合要求的竣工资料，含竣工图及其它资料。</w:t>
      </w:r>
      <w:r/>
    </w:p>
    <w:p>
      <w:pPr>
        <w:ind w:left="638"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承包人需要提交的竣工资料套数：</w:t>
      </w:r>
      <w:r>
        <w:rPr>
          <w:rFonts w:hint="eastAsia" w:ascii="宋体" w:hAnsi="宋体" w:eastAsia="宋体"/>
          <w:color w:val="auto"/>
          <w:sz w:val="24"/>
          <w:szCs w:val="24"/>
          <w:highlight w:val="none"/>
          <w:u w:val="single"/>
        </w:rPr>
        <w:t xml:space="preserve">三套</w:t>
      </w:r>
      <w:r>
        <w:rPr>
          <w:rFonts w:hint="eastAsia" w:ascii="宋体" w:hAnsi="宋体" w:eastAsia="宋体"/>
          <w:color w:val="auto"/>
          <w:sz w:val="24"/>
          <w:szCs w:val="24"/>
          <w:highlight w:val="none"/>
        </w:rPr>
        <w:t xml:space="preserve">。</w:t>
      </w:r>
      <w:r/>
    </w:p>
    <w:p>
      <w:pPr>
        <w:ind w:left="638"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承包人提交的竣工资料的费用承担：</w:t>
      </w:r>
      <w:r>
        <w:rPr>
          <w:rFonts w:hint="eastAsia" w:ascii="宋体" w:hAnsi="宋体" w:eastAsia="宋体"/>
          <w:color w:val="auto"/>
          <w:sz w:val="24"/>
          <w:szCs w:val="24"/>
          <w:highlight w:val="none"/>
          <w:u w:val="single"/>
        </w:rPr>
        <w:t xml:space="preserve">由承包人承担</w:t>
      </w:r>
      <w:r>
        <w:rPr>
          <w:rFonts w:hint="eastAsia" w:ascii="宋体" w:hAnsi="宋体" w:eastAsia="宋体"/>
          <w:color w:val="auto"/>
          <w:sz w:val="24"/>
          <w:szCs w:val="24"/>
          <w:highlight w:val="none"/>
        </w:rPr>
        <w:t xml:space="preserve">。</w:t>
      </w:r>
      <w:r/>
    </w:p>
    <w:p>
      <w:pPr>
        <w:ind w:left="638"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承包人提交的竣工资料移交时间：</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638"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承包人提交的竣工资料形式要求：</w:t>
      </w:r>
      <w:r>
        <w:rPr>
          <w:rFonts w:hint="eastAsia" w:ascii="宋体" w:hAnsi="宋体" w:eastAsia="宋体"/>
          <w:color w:val="auto"/>
          <w:sz w:val="24"/>
          <w:szCs w:val="24"/>
          <w:highlight w:val="none"/>
          <w:u w:val="single"/>
        </w:rPr>
        <w:t xml:space="preserve">书面及电子文档</w:t>
      </w:r>
      <w:r>
        <w:rPr>
          <w:rFonts w:hint="eastAsia" w:ascii="宋体" w:hAnsi="宋体" w:eastAsia="宋体"/>
          <w:color w:val="auto"/>
          <w:sz w:val="24"/>
          <w:szCs w:val="24"/>
          <w:highlight w:val="none"/>
        </w:rPr>
        <w:t xml:space="preserve">。</w:t>
      </w:r>
      <w:r/>
    </w:p>
    <w:p>
      <w:pPr>
        <w:ind w:firstLine="48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（2）承包人应履行的其他义务：</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1</w:t>
      </w:r>
      <w:r>
        <w:rPr>
          <w:rFonts w:hint="eastAsia" w:ascii="宋体" w:hAnsi="宋体" w:eastAsia="宋体"/>
          <w:color w:val="auto"/>
          <w:sz w:val="24"/>
          <w:szCs w:val="24"/>
          <w:highlight w:val="none"/>
          <w:u w:val="single"/>
          <w:lang w:eastAsia="zh-CN"/>
        </w:rPr>
        <w:t xml:space="preserve">）</w:t>
      </w:r>
      <w:r>
        <w:rPr>
          <w:rFonts w:hint="eastAsia" w:ascii="宋体" w:hAnsi="宋体" w:eastAsia="宋体"/>
          <w:color w:val="auto"/>
          <w:sz w:val="24"/>
          <w:szCs w:val="24"/>
          <w:highlight w:val="none"/>
          <w:u w:val="single"/>
        </w:rPr>
        <w:t xml:space="preserve">在本合同签订后至开工前，承包人应积极做好开工前的各项准备工作。</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2</w:t>
      </w:r>
      <w:r>
        <w:rPr>
          <w:rFonts w:hint="eastAsia" w:ascii="宋体" w:hAnsi="宋体" w:eastAsia="宋体"/>
          <w:color w:val="auto"/>
          <w:sz w:val="24"/>
          <w:szCs w:val="24"/>
          <w:highlight w:val="none"/>
          <w:u w:val="single"/>
          <w:lang w:eastAsia="zh-CN"/>
        </w:rPr>
        <w:t xml:space="preserve">）</w:t>
      </w:r>
      <w:r>
        <w:rPr>
          <w:rFonts w:hint="eastAsia" w:ascii="宋体" w:hAnsi="宋体" w:eastAsia="宋体"/>
          <w:color w:val="auto"/>
          <w:sz w:val="24"/>
          <w:szCs w:val="24"/>
          <w:highlight w:val="none"/>
          <w:u w:val="single"/>
        </w:rPr>
        <w:t xml:space="preserve">场内外道路：场外道路已开通，场地内施工临时道路、硬化等由承包人自行安排，相关费用由承包人承担。</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3）独立、有效</w:t>
      </w:r>
      <w:r>
        <w:rPr>
          <w:rFonts w:hint="eastAsia" w:ascii="宋体" w:hAnsi="宋体" w:eastAsia="宋体"/>
          <w:color w:val="auto"/>
          <w:sz w:val="24"/>
          <w:szCs w:val="24"/>
          <w:highlight w:val="none"/>
          <w:u w:val="single"/>
          <w:lang w:eastAsia="zh-CN"/>
        </w:rPr>
        <w:t xml:space="preserve">地</w:t>
      </w:r>
      <w:r>
        <w:rPr>
          <w:rFonts w:hint="eastAsia" w:ascii="宋体" w:hAnsi="宋体" w:eastAsia="宋体"/>
          <w:color w:val="auto"/>
          <w:sz w:val="24"/>
          <w:szCs w:val="24"/>
          <w:highlight w:val="none"/>
          <w:u w:val="single"/>
        </w:rPr>
        <w:t xml:space="preserve">做好该工程周边群众工作，并充分考虑工程实施范围内外的单位、个人和其他可能出现阻挠施工的情况。若因此发生的机械台班停置费、二次机械进退场费、人员窝工、处理周边群众纠纷等费用和损失等，均由承包人自行考虑，并列入投标报价，工程结算时不作调整。</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color w:val="auto"/>
          <w:sz w:val="24"/>
          <w:szCs w:val="24"/>
          <w:highlight w:val="none"/>
          <w:u w:val="single"/>
          <w:lang w:eastAsia="zh-CN"/>
        </w:rPr>
        <w:t xml:space="preserve">4）</w:t>
      </w:r>
      <w:r>
        <w:rPr>
          <w:rFonts w:hint="eastAsia" w:ascii="宋体" w:hAnsi="宋体" w:eastAsia="宋体"/>
          <w:color w:val="auto"/>
          <w:sz w:val="24"/>
          <w:szCs w:val="24"/>
          <w:highlight w:val="none"/>
          <w:u w:val="single"/>
        </w:rPr>
        <w:t xml:space="preserve">应提供计划、报表的名称及完成时间：每周五下午5</w:t>
      </w:r>
      <w:r>
        <w:rPr>
          <w:rFonts w:hint="eastAsia" w:ascii="宋体" w:hAnsi="宋体"/>
          <w:color w:val="auto"/>
          <w:sz w:val="24"/>
          <w:szCs w:val="24"/>
          <w:highlight w:val="none"/>
          <w:u w:val="single"/>
          <w:lang w:eastAsia="zh-CN"/>
        </w:rPr>
        <w:t xml:space="preserve">:</w:t>
      </w:r>
      <w:r>
        <w:rPr>
          <w:rFonts w:hint="eastAsia" w:ascii="宋体" w:hAnsi="宋体" w:eastAsia="宋体"/>
          <w:color w:val="auto"/>
          <w:sz w:val="24"/>
          <w:szCs w:val="24"/>
          <w:highlight w:val="none"/>
          <w:u w:val="single"/>
        </w:rPr>
        <w:t xml:space="preserve">00前提供下周计划和本周完成情况统计表，完成工程量价款汇总（一式三份）交监理机构。</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color w:val="auto"/>
          <w:sz w:val="24"/>
          <w:szCs w:val="24"/>
          <w:highlight w:val="none"/>
          <w:u w:val="single"/>
          <w:lang w:eastAsia="zh-CN"/>
        </w:rPr>
        <w:t xml:space="preserve">5）</w:t>
      </w:r>
      <w:r>
        <w:rPr>
          <w:rFonts w:hint="eastAsia" w:ascii="宋体" w:hAnsi="宋体" w:eastAsia="宋体"/>
          <w:color w:val="auto"/>
          <w:sz w:val="24"/>
          <w:szCs w:val="24"/>
          <w:highlight w:val="none"/>
          <w:u w:val="single"/>
        </w:rPr>
        <w:t xml:space="preserve">承担施工安全保卫工作及非夜间施工照明的责任和要求：提供和维修非夜间施工使用的照明、围栏设施、并负责安全保卫；承包人在各种危险部位设置明显的安全警示标志，安全警示标志必须符合国家标准，如发生安全事故，责任概由承包人承担。</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6) 向发包人提供的办公用房及设施的要求：无偿提供监理、发包人办公室等办公用房，费用已列入合同价款范围。</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7) 需承包人办理的有关施工场地交通、环卫环保和施工噪音管理等手续：</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8</w:t>
      </w:r>
      <w:r>
        <w:rPr>
          <w:rFonts w:hint="eastAsia" w:ascii="宋体" w:hAnsi="宋体" w:eastAsia="宋体"/>
          <w:color w:val="auto"/>
          <w:sz w:val="24"/>
          <w:szCs w:val="24"/>
          <w:highlight w:val="none"/>
          <w:u w:val="single"/>
          <w:lang w:eastAsia="zh-CN"/>
        </w:rPr>
        <w:t xml:space="preserve">）</w:t>
      </w:r>
      <w:r>
        <w:rPr>
          <w:rFonts w:hint="eastAsia" w:ascii="宋体" w:hAnsi="宋体" w:eastAsia="宋体"/>
          <w:color w:val="auto"/>
          <w:sz w:val="24"/>
          <w:szCs w:val="24"/>
          <w:highlight w:val="none"/>
          <w:u w:val="single"/>
        </w:rPr>
        <w:t xml:space="preserve">遵守政府有关主管部门对施工场地交通、施工噪音、环境保护和安全生产等的管理规定，按规定办理有关手续，并以书面形式通知发包人，所有费用均已含在合同价款中。</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9) 已完工程成品保护的特殊要求及费用承担：已竣工工程未交付发包人之前，承包人负责已完成工程的保护工作，所需费用含在合同价款内。</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10) 施工场地周围地下管线和邻近建筑物、构筑物（含文物保护</w:t>
      </w:r>
      <w:r>
        <w:rPr>
          <w:rFonts w:hint="eastAsia" w:ascii="宋体" w:hAnsi="宋体" w:eastAsia="宋体"/>
          <w:color w:val="auto"/>
          <w:sz w:val="24"/>
          <w:szCs w:val="24"/>
          <w:highlight w:val="none"/>
          <w:u w:val="single"/>
          <w:lang w:eastAsia="zh-CN"/>
        </w:rPr>
        <w:t xml:space="preserve">建筑</w:t>
      </w:r>
      <w:r>
        <w:rPr>
          <w:rFonts w:hint="eastAsia" w:ascii="宋体" w:hAnsi="宋体" w:eastAsia="宋体"/>
          <w:color w:val="auto"/>
          <w:sz w:val="24"/>
          <w:szCs w:val="24"/>
          <w:highlight w:val="none"/>
          <w:u w:val="single"/>
        </w:rPr>
        <w:t xml:space="preserve">）、古树名木的保护要求及费用承担：负责做好施工场地周围地下管线和邻近建筑物、构筑物（含文物保护建筑）、古树名木保护措施，费用含在合同价款中。</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11) 施工场地清洁卫生的要求：施工现场材料堆放要整齐，并有遮盖，不得扬尘，机械停放有序，符合清洁卫生要求，承担因自身原因违反有关规定造成的损失和罚款。</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12）交工前将所有的建筑垃圾及有关临时硬化的道路、场地等从施工场地清除，分类运输，堆放地址必须符合有关部门的要求，不允许乱堆乱倒，同时将所有施工机械、设备及承包人的临时设施从施工场地运走。</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13) 双方约定承包人应做的其他工作：施工场地要设立标语、标牌，做到文明施工，树立企业形象，主动接受社会监督和有关部门的管理。</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14) 平整场地、施工便道、清除现场障碍物、高压线防护、塔吊防护、施工区域防护（如临时围墙、安全通道等）、除草、青苗补偿、杂树清理及外运、建筑垃圾处理（含外运）、施工噪音对邻居影响、邻居对施工干扰等费用均作为措施费包含在合同价款中，结算不再调整。</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15）承包人已仔细勘察并充分考虑施工范围内地面以上及地面以下</w:t>
      </w:r>
      <w:r>
        <w:rPr>
          <w:rFonts w:hint="eastAsia" w:ascii="宋体" w:hAnsi="宋体"/>
          <w:color w:val="auto"/>
          <w:sz w:val="24"/>
          <w:szCs w:val="24"/>
          <w:highlight w:val="none"/>
          <w:u w:val="single"/>
          <w:lang w:val="en-US" w:eastAsia="zh-CN"/>
        </w:rPr>
        <w:t xml:space="preserve">目前以及施工</w:t>
      </w:r>
      <w:r>
        <w:rPr>
          <w:rFonts w:hint="eastAsia" w:ascii="宋体" w:hAnsi="宋体" w:eastAsia="宋体"/>
          <w:color w:val="auto"/>
          <w:sz w:val="24"/>
          <w:szCs w:val="24"/>
          <w:highlight w:val="none"/>
          <w:u w:val="single"/>
        </w:rPr>
        <w:t xml:space="preserve">将产生的建筑垃圾、杂土清运的工程量，且费用已包含在合同价款中。</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16）发包人对合同范围内外的工程变更，承包人须无条件接受并予以施工，所发生的费用经发包人核实后纳入工程结算。如承包人拒不执行发包人指令的，发包人有权记承包人不良行为一次。</w:t>
      </w:r>
      <w:r/>
    </w:p>
    <w:p>
      <w:pPr>
        <w:ind w:firstLine="480"/>
        <w:jc w:val="left"/>
        <w:pageBreakBefore w:val="0"/>
        <w:spacing w:line="360" w:lineRule="auto"/>
        <w:widowControl/>
        <w:rPr>
          <w:rStyle w:val="1282"/>
          <w:rFonts w:hint="eastAsia"/>
          <w:color w:val="auto"/>
          <w:sz w:val="24"/>
          <w:szCs w:val="24"/>
          <w:highlight w:val="none"/>
          <w:u w:val="single"/>
        </w:rPr>
      </w:pPr>
      <w:r>
        <w:rPr>
          <w:rFonts w:hint="eastAsia" w:ascii="宋体" w:hAnsi="宋体" w:eastAsia="宋体"/>
          <w:color w:val="auto"/>
          <w:sz w:val="24"/>
          <w:szCs w:val="24"/>
          <w:highlight w:val="none"/>
          <w:u w:val="single"/>
        </w:rPr>
        <w:t xml:space="preserve">17）</w:t>
      </w:r>
      <w:r>
        <w:rPr>
          <w:rStyle w:val="1282"/>
          <w:rFonts w:hint="eastAsia"/>
          <w:color w:val="auto"/>
          <w:sz w:val="24"/>
          <w:szCs w:val="24"/>
          <w:highlight w:val="none"/>
          <w:u w:val="single"/>
        </w:rPr>
        <w:t xml:space="preserve">对于施工过程中承包人不得因承包方前期手续而索赔或消极施工，需积极配合，保证工程按计划进行。如发生类似情形，发现一次扣除履约保证金的</w:t>
      </w:r>
      <w:r>
        <w:rPr>
          <w:rStyle w:val="1283"/>
          <w:color w:val="auto"/>
          <w:sz w:val="24"/>
          <w:szCs w:val="24"/>
          <w:highlight w:val="none"/>
          <w:u w:val="single"/>
        </w:rPr>
        <w:t xml:space="preserve">10%</w:t>
      </w:r>
      <w:r>
        <w:rPr>
          <w:rStyle w:val="1283"/>
          <w:rFonts w:hint="eastAsia"/>
          <w:color w:val="auto"/>
          <w:sz w:val="24"/>
          <w:szCs w:val="24"/>
          <w:highlight w:val="none"/>
          <w:u w:val="single"/>
        </w:rPr>
        <w:t xml:space="preserve"> </w:t>
      </w:r>
      <w:r>
        <w:rPr>
          <w:rStyle w:val="1282"/>
          <w:rFonts w:hint="eastAsia"/>
          <w:color w:val="auto"/>
          <w:sz w:val="24"/>
          <w:szCs w:val="24"/>
          <w:highlight w:val="none"/>
          <w:u w:val="single"/>
        </w:rPr>
        <w:t xml:space="preserve">。</w:t>
      </w:r>
      <w:r/>
    </w:p>
    <w:p>
      <w:pPr>
        <w:ind w:firstLine="480"/>
        <w:jc w:val="left"/>
        <w:pageBreakBefore w:val="0"/>
        <w:spacing w:line="360" w:lineRule="auto"/>
        <w:widowControl/>
        <w:rPr>
          <w:rStyle w:val="1282"/>
          <w:rFonts w:hint="eastAsia"/>
          <w:color w:val="auto"/>
          <w:sz w:val="24"/>
          <w:szCs w:val="24"/>
          <w:highlight w:val="none"/>
          <w:u w:val="single"/>
        </w:rPr>
      </w:pPr>
      <w:r>
        <w:rPr>
          <w:rStyle w:val="1282"/>
          <w:rFonts w:hint="eastAsia"/>
          <w:color w:val="auto"/>
          <w:sz w:val="24"/>
          <w:szCs w:val="24"/>
          <w:highlight w:val="none"/>
          <w:u w:val="single"/>
        </w:rPr>
        <w:t xml:space="preserve">18）发包人保留根据整个工程建设的实际情况，对合同工程施工进度进行协调的权力，包括对关键工期的合理调整。在进度协调时，不论任何原因出现赶工，承包人必须采取一切措施赶工，赶工措施费用由各投标单位自行考虑并列入报价，在施工过程中不得向发包人提出任何与此相关的费用要求。同时，发包人根据各承包人的工程进度、工程质量有权调整各承包人的承包工程量，以达到整个工程能按发包人的工程节点完工。</w:t>
      </w:r>
      <w:r/>
    </w:p>
    <w:p>
      <w:pPr>
        <w:ind w:firstLine="48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3.2 项目经理</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3.2.1 项目经理：</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姓    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身份证号：</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建造师执业资格等级：</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建造师注册证书号：</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建造师执业印章号：</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安全生产考核合格证书号：</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联系电话：</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电子信箱：</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通信地址：</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承包人对项目经理的授权范围如下：</w:t>
      </w:r>
      <w:r>
        <w:rPr>
          <w:rFonts w:hint="eastAsia" w:ascii="宋体" w:hAnsi="宋体" w:eastAsia="宋体"/>
          <w:color w:val="auto"/>
          <w:sz w:val="24"/>
          <w:szCs w:val="24"/>
          <w:highlight w:val="none"/>
          <w:u w:val="single"/>
        </w:rPr>
        <w:t xml:space="preserve">作为承包人代表，负责本工程项目施工</w:t>
      </w:r>
      <w:r>
        <w:rPr>
          <w:rFonts w:hint="eastAsia" w:ascii="宋体" w:hAnsi="宋体"/>
          <w:color w:val="auto"/>
          <w:sz w:val="24"/>
          <w:szCs w:val="24"/>
          <w:highlight w:val="none"/>
          <w:u w:val="single"/>
          <w:lang w:eastAsia="zh-CN"/>
        </w:rPr>
        <w:t xml:space="preserve">全过程</w:t>
      </w:r>
      <w:r>
        <w:rPr>
          <w:rFonts w:hint="eastAsia" w:ascii="宋体" w:hAnsi="宋体" w:eastAsia="宋体"/>
          <w:color w:val="auto"/>
          <w:sz w:val="24"/>
          <w:szCs w:val="24"/>
          <w:highlight w:val="none"/>
          <w:u w:val="single"/>
        </w:rPr>
        <w:t xml:space="preserve">全面管理的责任和义务，全权代表承包人履行合同义务</w:t>
      </w:r>
      <w:r>
        <w:rPr>
          <w:rFonts w:hint="eastAsia" w:ascii="宋体" w:hAnsi="宋体" w:eastAsia="宋体"/>
          <w:color w:val="auto"/>
          <w:sz w:val="24"/>
          <w:szCs w:val="24"/>
          <w:highlight w:val="none"/>
        </w:rPr>
        <w:t xml:space="preserve">。</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关于项目经理每月在施工现场的时间要求：</w:t>
      </w:r>
      <w:r>
        <w:rPr>
          <w:rFonts w:hint="eastAsia" w:ascii="宋体" w:hAnsi="宋体" w:eastAsia="宋体"/>
          <w:color w:val="auto"/>
          <w:sz w:val="24"/>
          <w:szCs w:val="24"/>
          <w:highlight w:val="none"/>
          <w:u w:val="single"/>
        </w:rPr>
        <w:t xml:space="preserve">在本工程完工前，项目负责人不得参与其他工程的投标，必须常驻现场，每天不少于8小时，关键节点必须在岗。离开施工现场必须请假，一天向总监请假，二天及以上向发包人请假。</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承包人未提交劳动合同，以及没有为项目经理缴纳社会保险证明的违约责任：</w:t>
      </w:r>
      <w:r>
        <w:rPr>
          <w:rFonts w:hint="eastAsia" w:ascii="宋体" w:hAnsi="宋体" w:eastAsia="宋体"/>
          <w:color w:val="auto"/>
          <w:sz w:val="24"/>
          <w:szCs w:val="24"/>
          <w:highlight w:val="none"/>
          <w:u w:val="single"/>
        </w:rPr>
        <w:t xml:space="preserve">处以3万元罚款，责令限期提交劳动合同并补缴社会保险；承包人承担因此产生的全部损失和责任，工期不予顺延 。</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项目经理未经批准，擅自离开施工现场的违约责任：</w:t>
      </w:r>
      <w:r>
        <w:rPr>
          <w:rFonts w:hint="eastAsia" w:ascii="宋体" w:hAnsi="宋体" w:eastAsia="宋体"/>
          <w:color w:val="auto"/>
          <w:sz w:val="24"/>
          <w:szCs w:val="24"/>
          <w:highlight w:val="none"/>
          <w:u w:val="single"/>
        </w:rPr>
        <w:t xml:space="preserve">第一次罚款2000元，第二次罚款4000元，第三次除罚款8000元外发包人同时有权解除合同，并向承包人追索由此造成各项损失的违约责任。项目经理连续5天或一个月内累计15天无故不在现场，则视为承包人无能力完成本工程，发包人有权解除合同并承担上述违约给发包人造成的一切损失，承包人退出施工现场，已完工程不做结算。</w:t>
      </w:r>
      <w:r/>
    </w:p>
    <w:p>
      <w:pPr>
        <w:ind w:firstLine="48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3.2.3 承包人擅自更换项目经理的违约责任：</w:t>
      </w:r>
      <w:r>
        <w:rPr>
          <w:rFonts w:hint="eastAsia" w:ascii="宋体" w:hAnsi="宋体" w:eastAsia="宋体"/>
          <w:color w:val="auto"/>
          <w:sz w:val="24"/>
          <w:szCs w:val="24"/>
          <w:highlight w:val="none"/>
          <w:u w:val="single"/>
        </w:rPr>
        <w:t xml:space="preserve">处以5万元罚款，承包人承担上述违约给发包人造成的一切损失，发包人有权单方面解除合同，已完工程不做结算</w:t>
      </w:r>
      <w:r>
        <w:rPr>
          <w:rFonts w:hint="eastAsia" w:ascii="宋体" w:hAnsi="宋体" w:eastAsia="宋体"/>
          <w:color w:val="auto"/>
          <w:sz w:val="24"/>
          <w:szCs w:val="24"/>
          <w:highlight w:val="none"/>
        </w:rPr>
        <w:t xml:space="preserve">。</w:t>
      </w:r>
      <w:r/>
    </w:p>
    <w:p>
      <w:pPr>
        <w:ind w:firstLine="48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3.2.4 承包人无正当理由拒绝更换项目经理的违约责任：</w:t>
      </w:r>
      <w:r>
        <w:rPr>
          <w:rFonts w:hint="eastAsia" w:ascii="宋体" w:hAnsi="宋体" w:eastAsia="宋体"/>
          <w:color w:val="auto"/>
          <w:sz w:val="24"/>
          <w:szCs w:val="24"/>
          <w:highlight w:val="none"/>
          <w:u w:val="single"/>
        </w:rPr>
        <w:t xml:space="preserve"> 处以5万元罚款，承包人承担上述违约给发包人造成的一切损失，发包人有权单方面解除合同，已完工程不做结算</w:t>
      </w:r>
      <w:r>
        <w:rPr>
          <w:rFonts w:hint="eastAsia" w:ascii="宋体" w:hAnsi="宋体" w:eastAsia="宋体"/>
          <w:color w:val="auto"/>
          <w:sz w:val="24"/>
          <w:szCs w:val="24"/>
          <w:highlight w:val="none"/>
        </w:rPr>
        <w:t xml:space="preserve">。</w:t>
      </w:r>
      <w:r/>
    </w:p>
    <w:p>
      <w:pPr>
        <w:ind w:firstLine="48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3.3 承包人人员</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3.3.1 承包人提交项目管理机构及施工现场管理人员安排报告的期限：</w:t>
      </w:r>
      <w:r>
        <w:rPr>
          <w:rFonts w:hint="eastAsia" w:ascii="宋体" w:hAnsi="宋体" w:eastAsia="宋体"/>
          <w:color w:val="auto"/>
          <w:sz w:val="24"/>
          <w:szCs w:val="24"/>
          <w:highlight w:val="none"/>
          <w:u w:val="single"/>
        </w:rPr>
        <w:t xml:space="preserve">工程开工前7天</w:t>
      </w:r>
      <w:r>
        <w:rPr>
          <w:rFonts w:hint="eastAsia" w:ascii="宋体" w:hAnsi="宋体" w:eastAsia="宋体"/>
          <w:color w:val="auto"/>
          <w:sz w:val="24"/>
          <w:szCs w:val="24"/>
          <w:highlight w:val="none"/>
        </w:rPr>
        <w:t xml:space="preserve">。</w:t>
      </w:r>
      <w:r/>
    </w:p>
    <w:p>
      <w:pPr>
        <w:ind w:firstLine="48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3.3.</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 承包人无正当理由拒绝撤换主要施工管理人员的违约责任：</w:t>
      </w:r>
      <w:r>
        <w:rPr>
          <w:rFonts w:hint="eastAsia" w:ascii="宋体" w:hAnsi="宋体" w:eastAsia="宋体"/>
          <w:color w:val="auto"/>
          <w:sz w:val="24"/>
          <w:szCs w:val="24"/>
          <w:highlight w:val="none"/>
          <w:u w:val="single"/>
        </w:rPr>
        <w:t xml:space="preserve">处以2万元罚款，承包人承担上述违约给发包人造成的一切损失，发包人有权单方面解除合同，已完工程不做结算</w:t>
      </w:r>
      <w:r>
        <w:rPr>
          <w:rFonts w:hint="eastAsia" w:ascii="宋体" w:hAnsi="宋体" w:eastAsia="宋体"/>
          <w:color w:val="auto"/>
          <w:sz w:val="24"/>
          <w:szCs w:val="24"/>
          <w:highlight w:val="none"/>
        </w:rPr>
        <w:t xml:space="preserve">。</w:t>
      </w:r>
      <w:r/>
    </w:p>
    <w:p>
      <w:pPr>
        <w:ind w:firstLine="48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3.3.</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 承包人主要施工管理人员离开施工现场的批准要求：</w:t>
      </w:r>
      <w:r>
        <w:rPr>
          <w:rFonts w:hint="eastAsia" w:ascii="宋体" w:hAnsi="宋体" w:eastAsia="宋体"/>
          <w:color w:val="auto"/>
          <w:sz w:val="24"/>
          <w:szCs w:val="24"/>
          <w:highlight w:val="none"/>
          <w:u w:val="single"/>
        </w:rPr>
        <w:t xml:space="preserve">由总监理工程师批准，发包人书面认可后方可离开</w:t>
      </w:r>
      <w:r>
        <w:rPr>
          <w:rFonts w:hint="eastAsia" w:ascii="宋体" w:hAnsi="宋体" w:eastAsia="宋体"/>
          <w:color w:val="auto"/>
          <w:sz w:val="24"/>
          <w:szCs w:val="24"/>
          <w:highlight w:val="none"/>
        </w:rPr>
        <w:t xml:space="preserve">。</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3.3.</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承包人擅自更换主要施工管理人员的违约责任：</w:t>
      </w:r>
      <w:r>
        <w:rPr>
          <w:rFonts w:hint="eastAsia" w:ascii="宋体" w:hAnsi="宋体" w:eastAsia="宋体"/>
          <w:color w:val="auto"/>
          <w:sz w:val="24"/>
          <w:szCs w:val="24"/>
          <w:highlight w:val="none"/>
          <w:u w:val="single"/>
        </w:rPr>
        <w:t xml:space="preserve">处以1000元罚款，承包人承担上述违约给发包人造成的一切损失，发包人有权单方面解除合同，已完工程不做结算</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承包人主要施工管理人员擅自离开施工现场的违约责任：</w:t>
      </w:r>
      <w:r>
        <w:rPr>
          <w:rFonts w:hint="eastAsia" w:ascii="宋体" w:hAnsi="宋体" w:eastAsia="宋体"/>
          <w:color w:val="auto"/>
          <w:sz w:val="24"/>
          <w:szCs w:val="24"/>
          <w:highlight w:val="none"/>
          <w:u w:val="single"/>
        </w:rPr>
        <w:t xml:space="preserve">处以200元罚款，承包人承担上述违约给发包人造成的一切损失</w:t>
      </w:r>
      <w:r>
        <w:rPr>
          <w:rFonts w:hint="eastAsia" w:ascii="宋体" w:hAnsi="宋体" w:eastAsia="宋体"/>
          <w:color w:val="auto"/>
          <w:sz w:val="24"/>
          <w:szCs w:val="24"/>
          <w:highlight w:val="none"/>
        </w:rPr>
        <w:t xml:space="preserve">。</w:t>
      </w:r>
      <w:r/>
    </w:p>
    <w:p>
      <w:pPr>
        <w:ind w:firstLine="482"/>
        <w:pageBreakBefore w:val="0"/>
        <w:spacing w:after="120"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3</w:t>
      </w:r>
      <w:bookmarkStart w:id="239" w:name="_Toc296347158"/>
      <w:r/>
      <w:bookmarkStart w:id="240" w:name="_Toc292559364"/>
      <w:r/>
      <w:bookmarkStart w:id="241" w:name="_Toc297216151"/>
      <w:r/>
      <w:bookmarkStart w:id="242" w:name="_Toc297120459"/>
      <w:r/>
      <w:bookmarkStart w:id="243" w:name="_Toc304295523"/>
      <w:r/>
      <w:bookmarkStart w:id="244" w:name="_Toc296503159"/>
      <w:r/>
      <w:bookmarkStart w:id="245" w:name="_Toc303539102"/>
      <w:r/>
      <w:bookmarkStart w:id="246" w:name="_Toc296346660"/>
      <w:r/>
      <w:bookmarkStart w:id="247" w:name="_Toc297123492"/>
      <w:r/>
      <w:bookmarkStart w:id="248" w:name="_Toc300934945"/>
      <w:r/>
      <w:bookmarkStart w:id="249" w:name="_Toc297048345"/>
      <w:r/>
      <w:bookmarkStart w:id="250" w:name="_Toc292559869"/>
      <w:r/>
      <w:bookmarkStart w:id="251" w:name="_Toc296944498"/>
      <w:r/>
      <w:bookmarkStart w:id="252" w:name="_Toc312677988"/>
      <w:r/>
      <w:bookmarkStart w:id="253" w:name="_Toc296890987"/>
      <w:r/>
      <w:bookmarkStart w:id="254" w:name="_Toc296891199"/>
      <w:r>
        <w:rPr>
          <w:rFonts w:hint="eastAsia" w:ascii="宋体" w:hAnsi="宋体" w:eastAsia="宋体"/>
          <w:b/>
          <w:color w:val="auto"/>
          <w:sz w:val="24"/>
          <w:szCs w:val="24"/>
          <w:highlight w:val="none"/>
        </w:rPr>
        <w:t xml:space="preserve">.</w:t>
      </w:r>
      <w:r>
        <w:rPr>
          <w:rFonts w:hint="eastAsia" w:ascii="宋体" w:hAnsi="宋体" w:eastAsia="宋体"/>
          <w:b/>
          <w:color w:val="auto"/>
          <w:sz w:val="24"/>
          <w:szCs w:val="24"/>
          <w:highlight w:val="none"/>
          <w:lang w:val="en-US" w:eastAsia="zh-CN"/>
        </w:rPr>
        <w:t xml:space="preserve">4</w:t>
      </w:r>
      <w:r>
        <w:rPr>
          <w:rFonts w:hint="eastAsia" w:ascii="宋体" w:hAnsi="宋体" w:eastAsia="宋体"/>
          <w:b/>
          <w:color w:val="auto"/>
          <w:sz w:val="24"/>
          <w:szCs w:val="24"/>
          <w:highlight w:val="none"/>
        </w:rPr>
        <w:t xml:space="preserve"> 分包</w:t>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w:t>
      </w:r>
      <w:bookmarkStart w:id="255" w:name="_Toc296891200"/>
      <w:r/>
      <w:bookmarkStart w:id="256" w:name="_Toc297216152"/>
      <w:r/>
      <w:bookmarkStart w:id="257" w:name="_Toc296944499"/>
      <w:r/>
      <w:bookmarkStart w:id="258" w:name="_Toc296347159"/>
      <w:r/>
      <w:bookmarkStart w:id="259" w:name="_Toc296503160"/>
      <w:r/>
      <w:bookmarkStart w:id="260" w:name="_Toc296346661"/>
      <w:r/>
      <w:bookmarkStart w:id="261" w:name="_Toc297120460"/>
      <w:r/>
      <w:bookmarkStart w:id="262" w:name="_Toc297048346"/>
      <w:r/>
      <w:bookmarkStart w:id="263" w:name="_Toc292559365"/>
      <w:r/>
      <w:bookmarkStart w:id="264" w:name="_Toc296890988"/>
      <w:r/>
      <w:bookmarkStart w:id="265" w:name="_Toc304295524"/>
      <w:r/>
      <w:bookmarkStart w:id="266" w:name="_Toc303539103"/>
      <w:r/>
      <w:bookmarkStart w:id="267" w:name="_Toc300934946"/>
      <w:r/>
      <w:bookmarkStart w:id="268" w:name="_Toc297123493"/>
      <w:r/>
      <w:bookmarkStart w:id="269" w:name="_Toc292559870"/>
      <w:r/>
      <w:bookmarkStart w:id="270" w:name="_Toc318581158"/>
      <w:r/>
      <w:bookmarkStart w:id="271" w:name="_Toc312677989"/>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.1 分包的一般约定</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禁止分包的工程包括：</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主体结构、关键性工作的范围：</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Start w:id="272" w:name="_Toc297216153"/>
      <w:r/>
      <w:bookmarkStart w:id="273" w:name="_Toc297123494"/>
      <w:r/>
      <w:bookmarkStart w:id="274" w:name="_Toc300934947"/>
      <w:r/>
      <w:bookmarkStart w:id="275" w:name="_Toc297048347"/>
      <w:r/>
      <w:bookmarkStart w:id="276" w:name="_Toc296503161"/>
      <w:r/>
      <w:bookmarkStart w:id="277" w:name="_Toc296347160"/>
      <w:r/>
      <w:bookmarkStart w:id="278" w:name="_Toc303539104"/>
      <w:r/>
      <w:bookmarkStart w:id="279" w:name="_Toc296891201"/>
      <w:r/>
      <w:bookmarkStart w:id="280" w:name="_Toc296346662"/>
      <w:r/>
      <w:bookmarkStart w:id="281" w:name="_Toc304295525"/>
      <w:r/>
      <w:bookmarkStart w:id="282" w:name="_Toc297120461"/>
      <w:r/>
      <w:bookmarkStart w:id="283" w:name="_Toc296944500"/>
      <w:r/>
      <w:bookmarkStart w:id="284" w:name="_Toc29689098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w:t>
      </w:r>
      <w:bookmarkStart w:id="285" w:name="_Toc312677990"/>
      <w:r/>
      <w:bookmarkStart w:id="286" w:name="_Toc318581159"/>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.2分包的确定</w:t>
      </w:r>
      <w:r/>
    </w:p>
    <w:p>
      <w:pPr>
        <w:ind w:firstLine="480"/>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允许分包的专业工程包括：</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其他关于分包的约定：</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 分包合同价款</w:t>
      </w:r>
      <w:r/>
    </w:p>
    <w:p>
      <w:pPr>
        <w:ind w:firstLine="480"/>
        <w:pageBreakBefore w:val="0"/>
        <w:spacing w:line="360" w:lineRule="auto"/>
        <w:rPr>
          <w:rFonts w:ascii="Times New Roman" w:hAnsi="Times New Roman" w:eastAsia="仿宋_GB2312"/>
          <w:color w:val="auto"/>
          <w:sz w:val="24"/>
          <w:szCs w:val="24"/>
          <w:highlight w:val="none"/>
        </w:rPr>
      </w:pPr>
      <w:r>
        <w:rPr>
          <w:rFonts w:hint="eastAsia" w:ascii="宋体" w:hAnsi="宋体" w:eastAsia="宋体"/>
          <w:color w:val="auto"/>
          <w:sz w:val="24"/>
          <w:szCs w:val="24"/>
          <w:highlight w:val="none"/>
        </w:rPr>
        <w:t xml:space="preserve">关于分包合同价款支付的约定：</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bookmarkEnd w:id="285"/>
      <w:r/>
      <w:bookmarkEnd w:id="286"/>
      <w:r/>
      <w:r/>
    </w:p>
    <w:p>
      <w:pPr>
        <w:ind w:firstLine="482"/>
        <w:pageBreakBefore w:val="0"/>
        <w:spacing w:after="120"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3.</w:t>
      </w:r>
      <w:r>
        <w:rPr>
          <w:rFonts w:hint="eastAsia" w:ascii="宋体" w:hAnsi="宋体" w:eastAsia="宋体"/>
          <w:b/>
          <w:color w:val="auto"/>
          <w:sz w:val="24"/>
          <w:szCs w:val="24"/>
          <w:highlight w:val="none"/>
          <w:lang w:val="en-US" w:eastAsia="zh-CN"/>
        </w:rPr>
        <w:t xml:space="preserve">5</w:t>
      </w:r>
      <w:r>
        <w:rPr>
          <w:rFonts w:hint="eastAsia" w:ascii="宋体" w:hAnsi="宋体" w:eastAsia="宋体"/>
          <w:b/>
          <w:color w:val="auto"/>
          <w:sz w:val="24"/>
          <w:szCs w:val="24"/>
          <w:highlight w:val="none"/>
        </w:rPr>
        <w:t xml:space="preserve"> 工程照管与成品、半成品保护</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承包人负责照管工程及工程相关的材料、工程设备的起始时间：</w:t>
      </w:r>
      <w:r>
        <w:rPr>
          <w:rFonts w:hint="eastAsia" w:ascii="宋体" w:hAnsi="宋体" w:eastAsia="宋体"/>
          <w:color w:val="auto"/>
          <w:sz w:val="24"/>
          <w:szCs w:val="24"/>
          <w:highlight w:val="none"/>
          <w:u w:val="single"/>
        </w:rPr>
        <w:t xml:space="preserve">从承包人设备、材料进场之日起，到竣工移交手续办理之日止。</w:t>
      </w:r>
      <w:r/>
    </w:p>
    <w:p>
      <w:pPr>
        <w:ind w:firstLine="48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3.</w:t>
      </w:r>
      <w:r>
        <w:rPr>
          <w:rFonts w:hint="eastAsia" w:ascii="宋体" w:hAnsi="宋体" w:eastAsia="宋体"/>
          <w:b/>
          <w:color w:val="auto"/>
          <w:sz w:val="24"/>
          <w:szCs w:val="24"/>
          <w:highlight w:val="none"/>
          <w:lang w:val="en-US" w:eastAsia="zh-CN"/>
        </w:rPr>
        <w:t xml:space="preserve">6</w:t>
      </w:r>
      <w:r>
        <w:rPr>
          <w:rFonts w:hint="eastAsia" w:ascii="宋体" w:hAnsi="宋体" w:eastAsia="宋体"/>
          <w:b/>
          <w:color w:val="auto"/>
          <w:sz w:val="24"/>
          <w:szCs w:val="24"/>
          <w:highlight w:val="none"/>
        </w:rPr>
        <w:t xml:space="preserve"> 履约担保</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承包人是否提供履约担保：</w:t>
      </w:r>
      <w:r>
        <w:rPr>
          <w:rFonts w:hint="eastAsia" w:ascii="宋体" w:hAnsi="宋体" w:eastAsia="宋体"/>
          <w:color w:val="auto"/>
          <w:sz w:val="24"/>
          <w:szCs w:val="24"/>
          <w:highlight w:val="none"/>
          <w:u w:val="single"/>
        </w:rPr>
        <w:t xml:space="preserve">提供</w:t>
      </w:r>
      <w:r>
        <w:rPr>
          <w:rFonts w:hint="eastAsia" w:ascii="宋体" w:hAnsi="宋体" w:eastAsia="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bCs/>
          <w:color w:val="auto"/>
          <w:sz w:val="24"/>
          <w:szCs w:val="24"/>
          <w:highlight w:val="none"/>
          <w:u w:val="none"/>
        </w:rPr>
      </w:pPr>
      <w:r>
        <w:rPr>
          <w:rFonts w:hint="eastAsia" w:ascii="宋体" w:hAnsi="宋体" w:eastAsia="宋体"/>
          <w:color w:val="auto"/>
          <w:sz w:val="24"/>
          <w:szCs w:val="24"/>
          <w:highlight w:val="none"/>
          <w:u w:val="none"/>
        </w:rPr>
        <w:t xml:space="preserve">承包人提供履约担保的形式、金额及期限的：</w:t>
      </w:r>
      <w:r>
        <w:rPr>
          <w:rFonts w:hint="eastAsia" w:ascii="宋体" w:hAnsi="宋体" w:eastAsia="宋体" w:cs="宋体"/>
          <w:bCs/>
          <w:color w:val="auto"/>
          <w:sz w:val="24"/>
          <w:szCs w:val="24"/>
          <w:highlight w:val="none"/>
          <w:u w:val="none"/>
          <w:lang w:eastAsia="zh-CN"/>
        </w:rPr>
        <w:t xml:space="preserve">提供合同价款的10%作为履约保证金，其中：工期履约保证金为</w:t>
      </w:r>
      <w:r>
        <w:rPr>
          <w:rFonts w:hint="eastAsia" w:ascii="宋体" w:hAnsi="宋体" w:cs="宋体"/>
          <w:bCs/>
          <w:color w:val="auto"/>
          <w:sz w:val="24"/>
          <w:szCs w:val="24"/>
          <w:highlight w:val="none"/>
          <w:u w:val="none"/>
          <w:lang w:val="en-US" w:eastAsia="zh-CN"/>
        </w:rPr>
        <w:t xml:space="preserve">1</w:t>
      </w:r>
      <w:r>
        <w:rPr>
          <w:rFonts w:hint="eastAsia" w:ascii="宋体" w:hAnsi="宋体" w:eastAsia="宋体" w:cs="宋体"/>
          <w:bCs/>
          <w:color w:val="auto"/>
          <w:sz w:val="24"/>
          <w:szCs w:val="24"/>
          <w:highlight w:val="none"/>
          <w:u w:val="none"/>
          <w:lang w:eastAsia="zh-CN"/>
        </w:rPr>
        <w:t xml:space="preserve">%，质量履约保证金为3%，</w:t>
      </w:r>
      <w:r>
        <w:rPr>
          <w:rFonts w:hint="eastAsia" w:ascii="宋体" w:hAnsi="宋体" w:cs="宋体"/>
          <w:bCs/>
          <w:color w:val="auto"/>
          <w:sz w:val="24"/>
          <w:szCs w:val="24"/>
          <w:highlight w:val="none"/>
          <w:u w:val="none"/>
          <w:lang w:val="en-US" w:eastAsia="zh-CN"/>
        </w:rPr>
        <w:t xml:space="preserve">农民工工资保证金4%，</w:t>
      </w:r>
      <w:r>
        <w:rPr>
          <w:rFonts w:hint="eastAsia" w:ascii="宋体" w:hAnsi="宋体" w:eastAsia="宋体" w:cs="宋体"/>
          <w:bCs/>
          <w:color w:val="auto"/>
          <w:sz w:val="24"/>
          <w:szCs w:val="24"/>
          <w:highlight w:val="none"/>
          <w:u w:val="none"/>
          <w:lang w:eastAsia="zh-CN"/>
        </w:rPr>
        <w:t xml:space="preserve">安全</w:t>
      </w:r>
      <w:r>
        <w:rPr>
          <w:rFonts w:hint="eastAsia" w:ascii="宋体" w:hAnsi="宋体" w:cs="宋体"/>
          <w:bCs/>
          <w:color w:val="auto"/>
          <w:sz w:val="24"/>
          <w:szCs w:val="24"/>
          <w:highlight w:val="none"/>
          <w:u w:val="none"/>
          <w:lang w:val="en-US" w:eastAsia="zh-CN"/>
        </w:rPr>
        <w:t xml:space="preserve">文明施工</w:t>
      </w:r>
      <w:r>
        <w:rPr>
          <w:rFonts w:hint="eastAsia" w:ascii="宋体" w:hAnsi="宋体" w:eastAsia="宋体" w:cs="宋体"/>
          <w:bCs/>
          <w:color w:val="auto"/>
          <w:sz w:val="24"/>
          <w:szCs w:val="24"/>
          <w:highlight w:val="none"/>
          <w:u w:val="none"/>
          <w:lang w:eastAsia="zh-CN"/>
        </w:rPr>
        <w:t xml:space="preserve">履约保证金为</w:t>
      </w:r>
      <w:r>
        <w:rPr>
          <w:rFonts w:hint="eastAsia" w:ascii="宋体" w:hAnsi="宋体" w:cs="宋体"/>
          <w:bCs/>
          <w:color w:val="auto"/>
          <w:sz w:val="24"/>
          <w:szCs w:val="24"/>
          <w:highlight w:val="none"/>
          <w:u w:val="none"/>
          <w:lang w:val="en-US" w:eastAsia="zh-CN"/>
        </w:rPr>
        <w:t xml:space="preserve">1</w:t>
      </w:r>
      <w:r>
        <w:rPr>
          <w:rFonts w:hint="eastAsia" w:ascii="宋体" w:hAnsi="宋体" w:eastAsia="宋体" w:cs="宋体"/>
          <w:bCs/>
          <w:color w:val="auto"/>
          <w:sz w:val="24"/>
          <w:szCs w:val="24"/>
          <w:highlight w:val="none"/>
          <w:u w:val="none"/>
          <w:lang w:eastAsia="zh-CN"/>
        </w:rPr>
        <w:t xml:space="preserve">%，廉政履约保证金为1%；履约保证金可以</w:t>
      </w:r>
      <w:r>
        <w:rPr>
          <w:rFonts w:hint="eastAsia" w:ascii="宋体" w:hAnsi="宋体" w:eastAsia="宋体" w:cs="宋体"/>
          <w:bCs/>
          <w:color w:val="auto"/>
          <w:sz w:val="24"/>
          <w:szCs w:val="24"/>
          <w:highlight w:val="none"/>
          <w:lang w:val="en-US" w:eastAsia="zh-CN"/>
        </w:rPr>
        <w:t xml:space="preserve">银行转账或银行汇票或现金支票或银行履约保函（需为不可撤销的见索即付独立保函）</w:t>
      </w:r>
      <w:r>
        <w:rPr>
          <w:rFonts w:hint="eastAsia" w:ascii="宋体" w:hAnsi="宋体" w:eastAsia="宋体" w:cs="宋体"/>
          <w:bCs/>
          <w:color w:val="auto"/>
          <w:sz w:val="24"/>
          <w:szCs w:val="24"/>
          <w:highlight w:val="none"/>
        </w:rPr>
        <w:t xml:space="preserve">等形式提交</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若</w:t>
      </w:r>
      <w:r>
        <w:rPr>
          <w:rFonts w:hint="eastAsia" w:ascii="宋体" w:hAnsi="宋体" w:eastAsia="宋体" w:cs="宋体"/>
          <w:bCs/>
          <w:color w:val="auto"/>
          <w:sz w:val="24"/>
          <w:szCs w:val="24"/>
          <w:highlight w:val="none"/>
        </w:rPr>
        <w:t xml:space="preserve">履约保证金</w:t>
      </w:r>
      <w:r>
        <w:rPr>
          <w:rFonts w:hint="eastAsia" w:ascii="宋体" w:hAnsi="宋体" w:eastAsia="宋体" w:cs="宋体"/>
          <w:bCs/>
          <w:color w:val="auto"/>
          <w:sz w:val="24"/>
          <w:szCs w:val="24"/>
          <w:highlight w:val="none"/>
          <w:lang w:val="en-US" w:eastAsia="zh-CN"/>
        </w:rPr>
        <w:t xml:space="preserve">采用保函形式提交的，</w:t>
      </w:r>
      <w:r>
        <w:rPr>
          <w:rFonts w:hint="eastAsia" w:ascii="宋体" w:hAnsi="宋体" w:cs="宋体"/>
          <w:bCs/>
          <w:color w:val="auto"/>
          <w:sz w:val="24"/>
          <w:szCs w:val="24"/>
          <w:highlight w:val="none"/>
          <w:lang w:eastAsia="zh-CN"/>
        </w:rPr>
        <w:t xml:space="preserve">保函担保有效期开具时间为合同约定工期基础延长</w:t>
      </w:r>
      <w:r>
        <w:rPr>
          <w:rFonts w:hint="eastAsia" w:ascii="宋体" w:hAnsi="宋体" w:cs="宋体"/>
          <w:bCs/>
          <w:color w:val="auto"/>
          <w:sz w:val="24"/>
          <w:szCs w:val="24"/>
          <w:highlight w:val="none"/>
          <w:lang w:val="en-US" w:eastAsia="zh-CN"/>
        </w:rPr>
        <w:t xml:space="preserve">一</w:t>
      </w:r>
      <w:r>
        <w:rPr>
          <w:rFonts w:hint="eastAsia" w:ascii="宋体" w:hAnsi="宋体" w:cs="宋体"/>
          <w:bCs/>
          <w:color w:val="auto"/>
          <w:sz w:val="24"/>
          <w:szCs w:val="24"/>
          <w:highlight w:val="none"/>
          <w:lang w:eastAsia="zh-CN"/>
        </w:rPr>
        <w:t xml:space="preserve">个月）</w:t>
      </w:r>
      <w:r>
        <w:rPr>
          <w:rFonts w:hint="eastAsia" w:ascii="宋体" w:hAnsi="宋体" w:eastAsia="宋体" w:cs="宋体"/>
          <w:bCs/>
          <w:color w:val="auto"/>
          <w:sz w:val="24"/>
          <w:szCs w:val="24"/>
          <w:highlight w:val="none"/>
          <w:u w:val="none"/>
          <w:lang w:eastAsia="zh-CN"/>
        </w:rPr>
        <w:t xml:space="preserve">。提交时间为本合同签订前。上述履约保证金分别</w:t>
      </w:r>
      <w:r>
        <w:rPr>
          <w:rFonts w:hint="eastAsia" w:ascii="宋体" w:hAnsi="宋体" w:cs="宋体"/>
          <w:bCs/>
          <w:color w:val="auto"/>
          <w:sz w:val="24"/>
          <w:szCs w:val="24"/>
          <w:highlight w:val="none"/>
          <w:u w:val="none"/>
          <w:lang w:eastAsia="zh-CN"/>
        </w:rPr>
        <w:t xml:space="preserve">地</w:t>
      </w:r>
      <w:r>
        <w:rPr>
          <w:rFonts w:hint="eastAsia" w:ascii="宋体" w:hAnsi="宋体" w:eastAsia="宋体" w:cs="宋体"/>
          <w:bCs/>
          <w:color w:val="auto"/>
          <w:sz w:val="24"/>
          <w:szCs w:val="24"/>
          <w:highlight w:val="none"/>
          <w:u w:val="none"/>
          <w:lang w:eastAsia="zh-CN"/>
        </w:rPr>
        <w:t xml:space="preserve">、共同地承担合同义务和责任</w:t>
      </w:r>
      <w:r>
        <w:rPr>
          <w:rFonts w:hint="eastAsia" w:ascii="宋体" w:hAnsi="宋体" w:eastAsia="宋体"/>
          <w:color w:val="auto"/>
          <w:sz w:val="24"/>
          <w:szCs w:val="24"/>
          <w:highlight w:val="none"/>
          <w:u w:val="none"/>
        </w:rPr>
        <w:t xml:space="preserve">。</w:t>
      </w:r>
      <w:r/>
    </w:p>
    <w:p>
      <w:pPr>
        <w:ind w:firstLine="480"/>
        <w:jc w:val="left"/>
        <w:pageBreakBefore w:val="0"/>
        <w:spacing w:line="360" w:lineRule="auto"/>
        <w:widowControl/>
        <w:rPr>
          <w:rFonts w:ascii="Times New Roman" w:hAnsi="Times New Roman" w:eastAsia="仿宋_GB2312"/>
          <w:color w:val="auto"/>
          <w:sz w:val="24"/>
          <w:szCs w:val="24"/>
          <w:highlight w:val="none"/>
          <w:u w:val="none"/>
        </w:rPr>
      </w:pPr>
      <w:r>
        <w:rPr>
          <w:rFonts w:hint="eastAsia" w:ascii="宋体" w:hAnsi="宋体" w:eastAsia="宋体"/>
          <w:color w:val="auto"/>
          <w:sz w:val="24"/>
          <w:szCs w:val="24"/>
          <w:highlight w:val="none"/>
          <w:u w:val="none"/>
        </w:rPr>
        <w:t xml:space="preserve">双方约定本工程的履约担保的效力期间为工程开工至本合同范围内的所有工程项目完工并验收合格。履约保证金依约剩余的余额，在工程竣工验收合格且工程结算通过通州区审计局审定后的一周内可申请退还；依约扣除的履约保证金不予退还。</w:t>
      </w:r>
      <w:r>
        <w:rPr>
          <w:rFonts w:hint="eastAsia" w:ascii="宋体" w:hAnsi="宋体" w:cs="宋体"/>
          <w:color w:val="auto"/>
          <w:sz w:val="24"/>
          <w:szCs w:val="24"/>
          <w:highlight w:val="none"/>
          <w:u w:val="none"/>
          <w:lang w:val="en-US" w:eastAsia="zh-CN"/>
        </w:rPr>
        <w:t xml:space="preserve">履约保证金自乙方申请退还之日起30天内未退还的</w:t>
      </w:r>
      <w:r>
        <w:rPr>
          <w:rFonts w:hint="eastAsia" w:ascii="宋体" w:hAnsi="宋体" w:eastAsia="宋体" w:cs="宋体"/>
          <w:color w:val="auto"/>
          <w:sz w:val="24"/>
          <w:szCs w:val="24"/>
          <w:highlight w:val="none"/>
        </w:rPr>
        <w:t xml:space="preserve">，按照同期银行活期存款利率承担违约责任</w:t>
      </w:r>
      <w:r>
        <w:rPr>
          <w:rFonts w:hint="eastAsia" w:ascii="宋体" w:hAnsi="宋体" w:cs="宋体"/>
          <w:color w:val="auto"/>
          <w:sz w:val="24"/>
          <w:szCs w:val="24"/>
          <w:highlight w:val="none"/>
          <w:u w:val="none"/>
          <w:lang w:val="en-US" w:eastAsia="zh-CN"/>
        </w:rPr>
        <w:t xml:space="preserve">。</w:t>
      </w:r>
      <w:r/>
    </w:p>
    <w:p>
      <w:pPr>
        <w:pStyle w:val="1172"/>
        <w:ind w:firstLine="482"/>
        <w:pageBreakBefore w:val="0"/>
        <w:spacing w:before="120" w:after="120" w:line="360" w:lineRule="auto"/>
        <w:rPr>
          <w:rFonts w:hint="eastAsia" w:ascii="宋体" w:hAnsi="宋体"/>
          <w:color w:val="auto"/>
          <w:sz w:val="24"/>
          <w:szCs w:val="24"/>
          <w:highlight w:val="none"/>
        </w:rPr>
      </w:pPr>
      <w:r/>
      <w:bookmarkStart w:id="287" w:name="_Toc351203636"/>
      <w:r>
        <w:rPr>
          <w:rFonts w:hint="eastAsia" w:ascii="宋体" w:hAnsi="宋体"/>
          <w:color w:val="auto"/>
          <w:sz w:val="24"/>
          <w:szCs w:val="24"/>
          <w:highlight w:val="none"/>
        </w:rPr>
        <w:t xml:space="preserve">4</w:t>
      </w:r>
      <w:bookmarkStart w:id="288" w:name="_Toc296891202"/>
      <w:r/>
      <w:bookmarkStart w:id="289" w:name="_Toc292559871"/>
      <w:r/>
      <w:bookmarkStart w:id="290" w:name="_Toc297120462"/>
      <w:r/>
      <w:bookmarkStart w:id="291" w:name="_Toc296346663"/>
      <w:r/>
      <w:bookmarkStart w:id="292" w:name="_Toc296503162"/>
      <w:r/>
      <w:bookmarkStart w:id="293" w:name="_Toc296944501"/>
      <w:r/>
      <w:bookmarkStart w:id="294" w:name="_Toc296347161"/>
      <w:r/>
      <w:bookmarkStart w:id="295" w:name="_Toc292559366"/>
      <w:r/>
      <w:bookmarkStart w:id="296" w:name="_Toc267251413"/>
      <w:r/>
      <w:bookmarkStart w:id="297" w:name="_Toc297048348"/>
      <w:r/>
      <w:bookmarkStart w:id="298" w:name="_Toc296890990"/>
      <w:r>
        <w:rPr>
          <w:rFonts w:hint="eastAsia" w:ascii="宋体" w:hAnsi="宋体"/>
          <w:color w:val="auto"/>
          <w:sz w:val="24"/>
          <w:szCs w:val="24"/>
          <w:highlight w:val="none"/>
        </w:rPr>
        <w:t xml:space="preserve">. 监</w:t>
      </w:r>
      <w:bookmarkEnd w:id="288"/>
      <w:r/>
      <w:bookmarkEnd w:id="289"/>
      <w:r/>
      <w:bookmarkEnd w:id="290"/>
      <w:r/>
      <w:bookmarkEnd w:id="291"/>
      <w:r/>
      <w:bookmarkEnd w:id="292"/>
      <w:r/>
      <w:bookmarkEnd w:id="293"/>
      <w:r/>
      <w:bookmarkEnd w:id="294"/>
      <w:r/>
      <w:bookmarkEnd w:id="295"/>
      <w:r/>
      <w:bookmarkEnd w:id="296"/>
      <w:r/>
      <w:bookmarkEnd w:id="297"/>
      <w:r/>
      <w:bookmarkEnd w:id="298"/>
      <w:r>
        <w:rPr>
          <w:rFonts w:hint="eastAsia" w:ascii="宋体" w:hAnsi="宋体"/>
          <w:color w:val="auto"/>
          <w:sz w:val="24"/>
          <w:szCs w:val="24"/>
          <w:highlight w:val="none"/>
        </w:rPr>
        <w:t xml:space="preserve">理人</w:t>
      </w:r>
      <w:bookmarkEnd w:id="287"/>
      <w:r/>
      <w:r/>
    </w:p>
    <w:p>
      <w:pPr>
        <w:ind w:firstLine="482"/>
        <w:pageBreakBefore w:val="0"/>
        <w:spacing w:after="120"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4.1监理人的一般规定</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关于监理人的监理内容：</w:t>
      </w:r>
      <w:r>
        <w:rPr>
          <w:rFonts w:hint="eastAsia" w:ascii="宋体" w:hAnsi="宋体" w:eastAsia="宋体"/>
          <w:color w:val="auto"/>
          <w:sz w:val="24"/>
          <w:szCs w:val="24"/>
          <w:highlight w:val="none"/>
          <w:u w:val="single"/>
        </w:rPr>
        <w:t xml:space="preserve">见本工程《建设工程委托监理合同》</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关于监理人的监理权限：</w:t>
      </w:r>
      <w:r>
        <w:rPr>
          <w:rFonts w:hint="eastAsia" w:ascii="宋体" w:hAnsi="宋体" w:eastAsia="宋体"/>
          <w:color w:val="auto"/>
          <w:sz w:val="24"/>
          <w:szCs w:val="24"/>
          <w:highlight w:val="none"/>
          <w:u w:val="single"/>
        </w:rPr>
        <w:t xml:space="preserve">见本工程《建设工程委托监理合同》</w:t>
      </w:r>
      <w:r>
        <w:rPr>
          <w:rFonts w:hint="eastAsia" w:ascii="宋体" w:hAnsi="宋体" w:eastAsia="宋体"/>
          <w:color w:val="auto"/>
          <w:sz w:val="24"/>
          <w:szCs w:val="24"/>
          <w:highlight w:val="none"/>
        </w:rPr>
        <w:t xml:space="preserve">。 </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关于监理人在施工现场的办公场所、生活场所的提供和费用承担的约定：</w:t>
      </w:r>
      <w:r>
        <w:rPr>
          <w:rFonts w:hint="eastAsia" w:ascii="宋体" w:hAnsi="宋体" w:eastAsia="宋体"/>
          <w:color w:val="auto"/>
          <w:sz w:val="24"/>
          <w:szCs w:val="24"/>
          <w:highlight w:val="none"/>
          <w:u w:val="single"/>
        </w:rPr>
        <w:t xml:space="preserve">提供2间办公用房（30</w:t>
      </w:r>
      <w:r>
        <w:rPr>
          <w:rFonts w:hint="eastAsia" w:ascii="宋体" w:hAnsi="宋体"/>
          <w:color w:val="auto"/>
          <w:sz w:val="24"/>
          <w:szCs w:val="24"/>
          <w:highlight w:val="none"/>
          <w:u w:val="single"/>
          <w:lang w:eastAsia="zh-CN"/>
        </w:rPr>
        <w:t xml:space="preserve">平方米</w:t>
      </w:r>
      <w:r>
        <w:rPr>
          <w:rFonts w:hint="eastAsia" w:ascii="宋体" w:hAnsi="宋体" w:eastAsia="宋体"/>
          <w:color w:val="auto"/>
          <w:sz w:val="24"/>
          <w:szCs w:val="24"/>
          <w:highlight w:val="none"/>
          <w:u w:val="single"/>
        </w:rPr>
        <w:t xml:space="preserve">），费用由承包人承担，不再单独计取费用</w:t>
      </w:r>
      <w:r>
        <w:rPr>
          <w:rFonts w:hint="eastAsia" w:ascii="宋体" w:hAnsi="宋体" w:eastAsia="宋体"/>
          <w:color w:val="auto"/>
          <w:sz w:val="24"/>
          <w:szCs w:val="24"/>
          <w:highlight w:val="none"/>
        </w:rPr>
        <w:t xml:space="preserve">。</w:t>
      </w:r>
      <w:r/>
    </w:p>
    <w:p>
      <w:pPr>
        <w:ind w:firstLine="48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4.2 监理人员</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总监理工程师：</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姓    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职    务：</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监理工程师执业资格证书号：</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联系电话：</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电子信箱：</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通信地址：</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关于监理人的其他约定：</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2"/>
        <w:pageBreakBefore w:val="0"/>
        <w:spacing w:after="120"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4.</w:t>
      </w:r>
      <w:r>
        <w:rPr>
          <w:rFonts w:hint="eastAsia" w:ascii="宋体" w:hAnsi="宋体" w:eastAsia="宋体"/>
          <w:b/>
          <w:color w:val="auto"/>
          <w:sz w:val="24"/>
          <w:szCs w:val="24"/>
          <w:highlight w:val="none"/>
          <w:lang w:val="en-US" w:eastAsia="zh-CN"/>
        </w:rPr>
        <w:t xml:space="preserve">3</w:t>
      </w:r>
      <w:r>
        <w:rPr>
          <w:rFonts w:hint="eastAsia" w:ascii="宋体" w:hAnsi="宋体" w:eastAsia="宋体"/>
          <w:b/>
          <w:color w:val="auto"/>
          <w:sz w:val="24"/>
          <w:szCs w:val="24"/>
          <w:highlight w:val="none"/>
        </w:rPr>
        <w:t xml:space="preserve"> 商定或确定</w:t>
      </w:r>
      <w:r/>
    </w:p>
    <w:p>
      <w:pPr>
        <w:ind w:firstLine="480"/>
        <w:pageBreakBefore w:val="0"/>
        <w:spacing w:line="360" w:lineRule="auto"/>
        <w:rPr>
          <w:rFonts w:hint="eastAsia" w:ascii="宋体" w:hAnsi="宋体" w:eastAsia="宋体"/>
          <w:color w:val="auto"/>
          <w:sz w:val="24"/>
          <w:szCs w:val="24"/>
          <w:highlight w:val="none"/>
        </w:rPr>
      </w:pPr>
      <w:r/>
      <w:bookmarkStart w:id="299" w:name="_Toc267251418"/>
      <w:r>
        <w:rPr>
          <w:rFonts w:hint="eastAsia" w:ascii="宋体" w:hAnsi="宋体" w:eastAsia="宋体"/>
          <w:color w:val="auto"/>
          <w:sz w:val="24"/>
          <w:szCs w:val="24"/>
          <w:highlight w:val="none"/>
        </w:rPr>
        <w:t xml:space="preserve">在发包人和承包人不能通过协商达成一致意见时，发包人授权监理人对以下事项进行确定：</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pStyle w:val="1172"/>
        <w:ind w:firstLine="482"/>
        <w:pageBreakBefore w:val="0"/>
        <w:spacing w:line="360" w:lineRule="auto"/>
        <w:rPr>
          <w:rFonts w:hint="eastAsia" w:ascii="宋体" w:hAnsi="宋体"/>
          <w:color w:val="auto"/>
          <w:sz w:val="24"/>
          <w:szCs w:val="24"/>
          <w:highlight w:val="none"/>
        </w:rPr>
      </w:pPr>
      <w:r/>
      <w:bookmarkStart w:id="300" w:name="_Toc351203637"/>
      <w:r>
        <w:rPr>
          <w:rFonts w:hint="eastAsia" w:ascii="宋体" w:hAnsi="宋体"/>
          <w:color w:val="auto"/>
          <w:sz w:val="24"/>
          <w:szCs w:val="24"/>
          <w:highlight w:val="none"/>
        </w:rPr>
        <w:t xml:space="preserve">5</w:t>
      </w:r>
      <w:bookmarkEnd w:id="299"/>
      <w:r/>
      <w:bookmarkStart w:id="301" w:name="_Toc296503163"/>
      <w:r/>
      <w:bookmarkStart w:id="302" w:name="_Toc296944502"/>
      <w:r/>
      <w:bookmarkStart w:id="303" w:name="_Toc292559367"/>
      <w:r/>
      <w:bookmarkStart w:id="304" w:name="_Toc296891203"/>
      <w:r/>
      <w:bookmarkStart w:id="305" w:name="_Toc292559872"/>
      <w:r/>
      <w:bookmarkStart w:id="306" w:name="_Toc296890991"/>
      <w:r/>
      <w:bookmarkStart w:id="307" w:name="_Toc297048349"/>
      <w:r/>
      <w:bookmarkStart w:id="308" w:name="_Toc296346664"/>
      <w:r/>
      <w:bookmarkStart w:id="309" w:name="_Toc297120463"/>
      <w:r/>
      <w:bookmarkStart w:id="310" w:name="_Toc296347162"/>
      <w:r>
        <w:rPr>
          <w:rFonts w:hint="eastAsia" w:ascii="宋体" w:hAnsi="宋体"/>
          <w:color w:val="auto"/>
          <w:sz w:val="24"/>
          <w:szCs w:val="24"/>
          <w:highlight w:val="none"/>
        </w:rPr>
        <w:t xml:space="preserve">. 工程质量</w:t>
      </w:r>
      <w:bookmarkEnd w:id="300"/>
      <w:r/>
      <w:r/>
    </w:p>
    <w:p>
      <w:pPr>
        <w:ind w:firstLine="482"/>
        <w:pageBreakBefore w:val="0"/>
        <w:spacing w:line="360" w:lineRule="auto"/>
        <w:rPr>
          <w:rFonts w:hint="eastAsia" w:ascii="宋体" w:hAnsi="宋体" w:eastAsia="宋体"/>
          <w:b/>
          <w:color w:val="auto"/>
          <w:sz w:val="24"/>
          <w:szCs w:val="24"/>
          <w:highlight w:val="none"/>
        </w:rPr>
        <w:outlineLvl w:val="0"/>
      </w:pPr>
      <w:r/>
      <w:bookmarkStart w:id="311" w:name="_Toc20002"/>
      <w:r>
        <w:rPr>
          <w:rFonts w:hint="eastAsia" w:ascii="宋体" w:hAnsi="宋体" w:eastAsia="宋体"/>
          <w:b/>
          <w:color w:val="auto"/>
          <w:sz w:val="24"/>
          <w:szCs w:val="24"/>
          <w:highlight w:val="none"/>
        </w:rPr>
        <w:t xml:space="preserve">5.1 质量要求</w:t>
      </w:r>
      <w:bookmarkEnd w:id="311"/>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5</w:t>
      </w:r>
      <w:bookmarkStart w:id="312" w:name="_Toc297216155"/>
      <w:r/>
      <w:bookmarkStart w:id="313" w:name="_Toc312677997"/>
      <w:r/>
      <w:bookmarkStart w:id="314" w:name="_Toc318581164"/>
      <w:r/>
      <w:bookmarkStart w:id="315" w:name="_Toc300934949"/>
      <w:r/>
      <w:bookmarkStart w:id="316" w:name="_Toc297123496"/>
      <w:r/>
      <w:bookmarkStart w:id="317" w:name="_Toc303539106"/>
      <w:r/>
      <w:bookmarkStart w:id="318" w:name="_Toc304295527"/>
      <w:r>
        <w:rPr>
          <w:rFonts w:hint="eastAsia" w:ascii="宋体" w:hAnsi="宋体" w:eastAsia="宋体"/>
          <w:color w:val="auto"/>
          <w:sz w:val="24"/>
          <w:szCs w:val="24"/>
          <w:highlight w:val="none"/>
        </w:rPr>
        <w:t xml:space="preserve">.1.1 特殊质量标准和要求：</w:t>
      </w:r>
      <w:r>
        <w:rPr>
          <w:rFonts w:hint="eastAsia" w:ascii="宋体" w:hAnsi="宋体" w:eastAsia="宋体"/>
          <w:color w:val="auto"/>
          <w:sz w:val="24"/>
          <w:szCs w:val="24"/>
          <w:highlight w:val="none"/>
          <w:u w:val="single"/>
        </w:rPr>
        <w:t xml:space="preserve">工程质量达不到本合同约定要求，发包人有权没收全部的质量保证金，施工单位须无偿返工直至达到合格。</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根据工程规模和质监部门要求确定，本工程约定验收部位至少且必须包括基础、主体、竣工预验收、竣工验收、综合竣工验收。如不能按招标文件要求验收合格，发包人有权从工程款中直接扣除罚款（10万元/次）。并由承包人承担责任及返工修复并承担费用，直至验收合格为止。关键工序施工完毕后，须经监理、发包人验收合格并签字后（承包人应在验收前向监理提交工程验收资料），方可进行下道工序施工。</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承包人未经发包人书面同意擅自将隐蔽工程隐蔽的，发包人要求验收的，承包人应当配合，返工所发生的费用（如检查费、返工费、材料费等）全部由承包人承担，承包人还应承担工期延误的违约责任。</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技术处理（含地基处理、暗河清理、回填等）必须满足施工要求，处理方法在施工前必须获得设计单位的书面同意。</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施工单位必须按照有关标准、规范和经审查合格的施工图设计文件进行施工，施工重要部位、关键工序必须编制专项施工方案，不得擅自修改工程设计，抗震构造措施必须严格按照国家和省级有关规定执行。</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关于工程奖项的约定：</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2"/>
        <w:pageBreakBefore w:val="0"/>
        <w:spacing w:line="360" w:lineRule="auto"/>
        <w:rPr>
          <w:rFonts w:hint="eastAsia" w:ascii="宋体" w:hAnsi="宋体" w:eastAsia="宋体"/>
          <w:b/>
          <w:color w:val="auto"/>
          <w:sz w:val="24"/>
          <w:szCs w:val="24"/>
          <w:highlight w:val="none"/>
        </w:rPr>
        <w:outlineLvl w:val="0"/>
      </w:pPr>
      <w:r/>
      <w:bookmarkStart w:id="319" w:name="_Toc24386"/>
      <w:r>
        <w:rPr>
          <w:rFonts w:hint="eastAsia" w:ascii="宋体" w:hAnsi="宋体" w:eastAsia="宋体"/>
          <w:b/>
          <w:color w:val="auto"/>
          <w:sz w:val="24"/>
          <w:szCs w:val="24"/>
          <w:highlight w:val="none"/>
        </w:rPr>
        <w:t xml:space="preserve">5.</w:t>
      </w:r>
      <w:r>
        <w:rPr>
          <w:rFonts w:hint="eastAsia" w:ascii="宋体" w:hAnsi="宋体" w:eastAsia="宋体"/>
          <w:b/>
          <w:color w:val="auto"/>
          <w:sz w:val="24"/>
          <w:szCs w:val="24"/>
          <w:highlight w:val="none"/>
          <w:lang w:val="en-US" w:eastAsia="zh-CN"/>
        </w:rPr>
        <w:t xml:space="preserve">2</w:t>
      </w:r>
      <w:r>
        <w:rPr>
          <w:rFonts w:hint="eastAsia" w:ascii="宋体" w:hAnsi="宋体" w:eastAsia="宋体"/>
          <w:b/>
          <w:color w:val="auto"/>
          <w:sz w:val="24"/>
          <w:szCs w:val="24"/>
          <w:highlight w:val="none"/>
        </w:rPr>
        <w:t xml:space="preserve">隐蔽工程检查</w:t>
      </w:r>
      <w:bookmarkEnd w:id="319"/>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5.</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承包人提前通知监理人隐蔽工程检查的期限的约定：</w:t>
      </w:r>
      <w:r>
        <w:rPr>
          <w:rFonts w:hint="eastAsia" w:ascii="宋体" w:hAnsi="宋体" w:eastAsia="宋体"/>
          <w:color w:val="auto"/>
          <w:sz w:val="24"/>
          <w:szCs w:val="24"/>
          <w:highlight w:val="none"/>
          <w:u w:val="single"/>
        </w:rPr>
        <w:t xml:space="preserve">共同检查前24小时书面通知监理人</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监理人不能按时进行检查时，应提前</w:t>
      </w:r>
      <w:r>
        <w:rPr>
          <w:rFonts w:hint="eastAsia" w:ascii="宋体" w:hAnsi="宋体" w:eastAsia="宋体"/>
          <w:color w:val="auto"/>
          <w:sz w:val="24"/>
          <w:szCs w:val="24"/>
          <w:highlight w:val="none"/>
          <w:u w:val="single"/>
        </w:rPr>
        <w:t xml:space="preserve">12</w:t>
      </w:r>
      <w:r>
        <w:rPr>
          <w:rFonts w:hint="eastAsia" w:ascii="宋体" w:hAnsi="宋体" w:eastAsia="宋体"/>
          <w:color w:val="auto"/>
          <w:sz w:val="24"/>
          <w:szCs w:val="24"/>
          <w:highlight w:val="none"/>
        </w:rPr>
        <w:t xml:space="preserve">小时提交书面延期要求。</w:t>
      </w:r>
      <w:r/>
    </w:p>
    <w:p>
      <w:pPr>
        <w:ind w:firstLine="480"/>
        <w:jc w:val="left"/>
        <w:pageBreakBefore w:val="0"/>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rPr>
        <w:t xml:space="preserve">关于延期最长不得超过：</w:t>
      </w:r>
      <w:r>
        <w:rPr>
          <w:rFonts w:hint="eastAsia" w:ascii="宋体" w:hAnsi="宋体" w:eastAsia="宋体"/>
          <w:color w:val="auto"/>
          <w:sz w:val="24"/>
          <w:szCs w:val="24"/>
          <w:highlight w:val="none"/>
          <w:u w:val="single"/>
        </w:rPr>
        <w:t xml:space="preserve">24</w:t>
      </w:r>
      <w:r>
        <w:rPr>
          <w:rFonts w:hint="eastAsia" w:ascii="宋体" w:hAnsi="宋体" w:eastAsia="宋体"/>
          <w:color w:val="auto"/>
          <w:sz w:val="24"/>
          <w:szCs w:val="24"/>
          <w:highlight w:val="none"/>
        </w:rPr>
        <w:t xml:space="preserve">小时。</w:t>
      </w:r>
      <w:r/>
    </w:p>
    <w:p>
      <w:pPr>
        <w:pStyle w:val="1172"/>
        <w:ind w:firstLine="482"/>
        <w:pageBreakBefore w:val="0"/>
        <w:spacing w:line="360" w:lineRule="auto"/>
        <w:rPr>
          <w:rFonts w:hint="eastAsia" w:ascii="宋体" w:hAnsi="宋体"/>
          <w:color w:val="auto"/>
          <w:sz w:val="24"/>
          <w:szCs w:val="24"/>
          <w:highlight w:val="none"/>
        </w:rPr>
      </w:pPr>
      <w:r/>
      <w:bookmarkStart w:id="320" w:name="_Toc351203638"/>
      <w:r>
        <w:rPr>
          <w:rFonts w:hint="eastAsia" w:ascii="宋体" w:hAnsi="宋体"/>
          <w:color w:val="auto"/>
          <w:sz w:val="24"/>
          <w:szCs w:val="24"/>
          <w:highlight w:val="none"/>
        </w:rPr>
        <w:t xml:space="preserve">6. 安全文明施工与环境保护</w:t>
      </w:r>
      <w:bookmarkEnd w:id="320"/>
      <w:r/>
      <w:r/>
    </w:p>
    <w:p>
      <w:pPr>
        <w:ind w:firstLine="48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6.1安全文明施工</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6.1.1 项目安全生产的达标目标及相应事项的约定：</w:t>
      </w:r>
      <w:r>
        <w:rPr>
          <w:rFonts w:hint="eastAsia" w:ascii="宋体" w:hAnsi="宋体" w:eastAsia="宋体"/>
          <w:color w:val="auto"/>
          <w:sz w:val="24"/>
          <w:szCs w:val="24"/>
          <w:highlight w:val="none"/>
          <w:u w:val="single"/>
        </w:rPr>
        <w:t xml:space="preserve">要求达到《建筑施工安全检查标准》（JGJ59-2011）标准，承包人应严格按工程建设安全生产的有关规定，采取安全措施组织施工。若发生安全责任事故，一切责任由承包人承担。</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承包人应尽到总承包单位的义务，对施工现场的安全生产管理负总责，承包人在工地现场必须按规定要求配备专职安全员。承包人施工组织设计中必须编制安全技术措施和施工现场临时用电方案，对达到一定规模的危险性较大的分部分项工程编制专项施工方案，并附安全验算结果，经施工单位技术负责人、总监理工程师签字后实施，由专职安全员进行现场监督。</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承包人使用的安全防护用具、机械设备、施工机具及配件，应当具有生产（制造）许可证、产品合格证，并在进入施工现场前进行查验，经监理工程师签字确认后方可使用；</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提供和维修施工使用照明、警示照明、围栏设施，指示标志、警告标志、禁止标志等安全防护措施。</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承包人应当在施工现场建立消防安全责任制度，确定消防安全责任人，制定用火、用电、使用易燃易爆材料等各项消防安全管理制度和操作规程，设置消防通道、消防水源，配备消防设施和灭火器材，并在施工现场入口处设置明显标志。</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承包人若不按工程建设安全生产的有关规定组织施工及设置安全设施，或发生较大安全责任事故的，发包人有权没收安全保证金。</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6.1.</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 关于治安保卫的特别约定：</w:t>
      </w:r>
      <w:r>
        <w:rPr>
          <w:rFonts w:hint="eastAsia" w:ascii="宋体" w:hAnsi="宋体" w:eastAsia="宋体"/>
          <w:color w:val="auto"/>
          <w:sz w:val="24"/>
          <w:szCs w:val="24"/>
          <w:highlight w:val="none"/>
          <w:u w:val="single"/>
        </w:rPr>
        <w:t xml:space="preserve">按通用条款执行</w:t>
      </w:r>
      <w:r>
        <w:rPr>
          <w:rFonts w:hint="eastAsia" w:ascii="宋体" w:hAnsi="宋体" w:eastAsia="宋体"/>
          <w:color w:val="auto"/>
          <w:sz w:val="24"/>
          <w:szCs w:val="24"/>
          <w:highlight w:val="none"/>
        </w:rPr>
        <w:t xml:space="preserve">。</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关于编制施工场地治安管理计划的约定：</w:t>
      </w:r>
      <w:r>
        <w:rPr>
          <w:rFonts w:hint="eastAsia" w:ascii="宋体" w:hAnsi="宋体" w:eastAsia="宋体"/>
          <w:color w:val="auto"/>
          <w:sz w:val="24"/>
          <w:szCs w:val="24"/>
          <w:highlight w:val="none"/>
          <w:u w:val="single"/>
        </w:rPr>
        <w:t xml:space="preserve">承包人在开工前提供施工场地治安管理计划，负责夜间和非夜间的安全巡逻和保卫，统一管理施工场地治安保卫事项并承担相应责任。</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6.1.</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文明施工</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合同当事人对文明施工的要求：</w:t>
      </w:r>
      <w:r>
        <w:rPr>
          <w:rFonts w:hint="eastAsia" w:ascii="宋体" w:hAnsi="宋体" w:eastAsia="宋体"/>
          <w:color w:val="auto"/>
          <w:sz w:val="24"/>
          <w:szCs w:val="24"/>
          <w:highlight w:val="none"/>
          <w:u w:val="single"/>
        </w:rPr>
        <w:t xml:space="preserve">达到《建筑施工现场环境与卫生标准》（JGJ146-2013），施工场地要设立标语、标牌，做到文明施工，树立企业形象，主动接受社会监督和有关部门的管理；遵守政府有关主管部门对施工场地交通、施工噪音、环境保护和安全生产等的管理规定，按规定办理有关手续，并承担相关费用，因承包人原因造成的罚款由承包人承担，并以书面形式告知发包人。</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现场施工扬尘控制，必须严格按《通州区扬尘整治“654”专项行动方案》要求逐项落实，现场应编制“扬尘”控制专项方案报监理方审核，如措施不到位，处 </w:t>
      </w:r>
      <w:r>
        <w:rPr>
          <w:rFonts w:ascii="Calibri-Bold" w:hAnsi="Calibri-Bold" w:eastAsia="宋体"/>
          <w:b/>
          <w:color w:val="auto"/>
          <w:sz w:val="24"/>
          <w:szCs w:val="24"/>
          <w:highlight w:val="none"/>
          <w:u w:val="single"/>
        </w:rPr>
        <w:t xml:space="preserve">1</w:t>
      </w:r>
      <w:r>
        <w:rPr>
          <w:rFonts w:hint="eastAsia" w:ascii="MS Mincho" w:hAnsi="MS Mincho" w:eastAsia="宋体" w:cs="MS Mincho"/>
          <w:color w:val="auto"/>
          <w:sz w:val="24"/>
          <w:szCs w:val="24"/>
          <w:highlight w:val="none"/>
          <w:u w:val="single"/>
        </w:rPr>
        <w:t xml:space="preserve">〜</w:t>
      </w:r>
      <w:r>
        <w:rPr>
          <w:rFonts w:ascii="Calibri-Bold" w:hAnsi="Calibri-Bold" w:eastAsia="宋体"/>
          <w:b/>
          <w:color w:val="auto"/>
          <w:sz w:val="24"/>
          <w:szCs w:val="24"/>
          <w:highlight w:val="none"/>
          <w:u w:val="single"/>
        </w:rPr>
        <w:t xml:space="preserve">5 </w:t>
      </w:r>
      <w:r>
        <w:rPr>
          <w:rFonts w:hint="eastAsia" w:ascii="宋体" w:hAnsi="宋体" w:eastAsia="宋体"/>
          <w:color w:val="auto"/>
          <w:sz w:val="24"/>
          <w:szCs w:val="24"/>
          <w:highlight w:val="none"/>
          <w:u w:val="single"/>
        </w:rPr>
        <w:t xml:space="preserve">万元违约金。</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6.1.</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 关于</w:t>
      </w:r>
      <w:r>
        <w:rPr>
          <w:rFonts w:hint="eastAsia" w:ascii="宋体" w:hAnsi="宋体"/>
          <w:color w:val="auto"/>
          <w:sz w:val="24"/>
          <w:szCs w:val="24"/>
          <w:highlight w:val="none"/>
          <w:lang w:eastAsia="zh-CN"/>
        </w:rPr>
        <w:t xml:space="preserve">安全生产措施费</w:t>
      </w:r>
      <w:r>
        <w:rPr>
          <w:rFonts w:hint="eastAsia" w:ascii="宋体" w:hAnsi="宋体" w:eastAsia="宋体"/>
          <w:color w:val="auto"/>
          <w:sz w:val="24"/>
          <w:szCs w:val="24"/>
          <w:highlight w:val="none"/>
        </w:rPr>
        <w:t xml:space="preserve">支付比例和支付期限的约定：</w:t>
      </w:r>
      <w:bookmarkEnd w:id="312"/>
      <w:r/>
      <w:bookmarkEnd w:id="313"/>
      <w:r/>
      <w:bookmarkEnd w:id="314"/>
      <w:r/>
      <w:bookmarkEnd w:id="315"/>
      <w:r/>
      <w:bookmarkEnd w:id="316"/>
      <w:r/>
      <w:bookmarkEnd w:id="317"/>
      <w:r/>
      <w:bookmarkEnd w:id="318"/>
      <w:r/>
      <w:bookmarkStart w:id="321" w:name="_Toc351203639"/>
      <w:r>
        <w:rPr>
          <w:rFonts w:hint="eastAsia" w:ascii="宋体" w:hAnsi="宋体" w:eastAsia="宋体"/>
          <w:color w:val="auto"/>
          <w:sz w:val="24"/>
          <w:szCs w:val="24"/>
          <w:highlight w:val="none"/>
          <w:u w:val="single"/>
        </w:rPr>
        <w:t xml:space="preserve">纳入合同价款支付。</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6.1.</w:t>
      </w:r>
      <w:r>
        <w:rPr>
          <w:rFonts w:hint="eastAsia" w:ascii="宋体" w:hAnsi="宋体" w:eastAsia="宋体"/>
          <w:color w:val="auto"/>
          <w:sz w:val="24"/>
          <w:szCs w:val="24"/>
          <w:highlight w:val="none"/>
          <w:u w:val="single"/>
          <w:lang w:val="en-US" w:eastAsia="zh-CN"/>
        </w:rPr>
        <w:t xml:space="preserve">5</w:t>
      </w:r>
      <w:r>
        <w:rPr>
          <w:rFonts w:hint="eastAsia" w:ascii="宋体" w:hAnsi="宋体" w:eastAsia="宋体"/>
          <w:color w:val="auto"/>
          <w:sz w:val="24"/>
          <w:szCs w:val="24"/>
          <w:highlight w:val="none"/>
          <w:u w:val="single"/>
        </w:rPr>
        <w:t xml:space="preserve">安全生产责任承包人应严格按《建设工程安全生产管理条例》等</w:t>
      </w:r>
      <w:r>
        <w:rPr>
          <w:rFonts w:hint="eastAsia" w:ascii="宋体" w:hAnsi="宋体" w:eastAsia="宋体"/>
          <w:color w:val="auto"/>
          <w:sz w:val="24"/>
          <w:szCs w:val="24"/>
          <w:highlight w:val="none"/>
          <w:u w:val="single"/>
          <w:lang w:eastAsia="zh-CN"/>
        </w:rPr>
        <w:t xml:space="preserve">法律法规</w:t>
      </w:r>
      <w:r>
        <w:rPr>
          <w:rFonts w:hint="eastAsia" w:ascii="宋体" w:hAnsi="宋体" w:eastAsia="宋体"/>
          <w:color w:val="auto"/>
          <w:sz w:val="24"/>
          <w:szCs w:val="24"/>
          <w:highlight w:val="none"/>
          <w:u w:val="single"/>
        </w:rPr>
        <w:t xml:space="preserve">采取安全措施、组织施工，承包人须对本合同范围内所有施工范围和施工人员负全部安全施工责任。承包人应严格按工程建设安全生产地有关管理规定，采取安全措施组织施工。若发生安全事故，一切责任由承包方承担。承包人对因工程施工可能造成损害的毗邻建筑物、构筑物和地下管线等，应当采取专项防护措施。承包人应当遵守有关环境保护</w:t>
      </w:r>
      <w:r>
        <w:rPr>
          <w:rFonts w:hint="eastAsia" w:ascii="宋体" w:hAnsi="宋体" w:eastAsia="宋体"/>
          <w:color w:val="auto"/>
          <w:sz w:val="24"/>
          <w:szCs w:val="24"/>
          <w:highlight w:val="none"/>
          <w:u w:val="single"/>
          <w:lang w:eastAsia="zh-CN"/>
        </w:rPr>
        <w:t xml:space="preserve">法律法规</w:t>
      </w:r>
      <w:r>
        <w:rPr>
          <w:rFonts w:hint="eastAsia" w:ascii="宋体" w:hAnsi="宋体" w:eastAsia="宋体"/>
          <w:color w:val="auto"/>
          <w:sz w:val="24"/>
          <w:szCs w:val="24"/>
          <w:highlight w:val="none"/>
          <w:u w:val="single"/>
        </w:rPr>
        <w:t xml:space="preserve">的规定，在施工现场采取措施，防止或减少粉尘、废气、废水、固体废物、噪声、振动和施工照明对人和环境的危害和污染。承包人必须建立完善的消防管理制度，并有专人负责现场的消防管理，施工现场须配备足够的消防器材，满足消防要求。承包人应当在施工现场建立消防安全责任制，确定消防安全责任人，制定用火、用电，使用易燃易爆材料等各项消防安全管理制度和操作规程，设置消防通道、消防水源，配备消防设施和灭火器材，并在施工现场设置明显标志。</w:t>
      </w:r>
      <w:r/>
    </w:p>
    <w:p>
      <w:pPr>
        <w:ind w:firstLine="482"/>
        <w:jc w:val="left"/>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7. 工期和进度</w:t>
      </w:r>
      <w:bookmarkEnd w:id="321"/>
      <w:r/>
      <w:r/>
    </w:p>
    <w:p>
      <w:pPr>
        <w:ind w:firstLine="482"/>
        <w:pageBreakBefore w:val="0"/>
        <w:spacing w:after="120"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7.1 施工组织设计</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7.1.1 合同当事人约定的施工组织设计应包括的其他内容：</w:t>
      </w:r>
      <w:r>
        <w:rPr>
          <w:rFonts w:hint="eastAsia" w:ascii="宋体" w:hAnsi="宋体" w:eastAsia="宋体"/>
          <w:color w:val="auto"/>
          <w:sz w:val="24"/>
          <w:szCs w:val="24"/>
          <w:highlight w:val="none"/>
          <w:u w:val="single"/>
        </w:rPr>
        <w:t xml:space="preserve">按招标文件约定，招标文件无约定的按通用条款或双方另行约定。</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7.1.2 施工组织设计的提交和修改</w:t>
      </w:r>
      <w:r/>
    </w:p>
    <w:p>
      <w:pPr>
        <w:ind w:firstLine="48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承包人提交详细施工组织设计的期限的约定：</w:t>
      </w:r>
      <w:r>
        <w:rPr>
          <w:rFonts w:hint="eastAsia" w:ascii="宋体" w:hAnsi="宋体" w:eastAsia="宋体"/>
          <w:color w:val="auto"/>
          <w:sz w:val="24"/>
          <w:szCs w:val="24"/>
          <w:highlight w:val="none"/>
          <w:u w:val="single"/>
        </w:rPr>
        <w:t xml:space="preserve">开工前7日。</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发包人和监理人在收到详细的施工组织设计后确认或提出修改意见的期限：</w:t>
      </w:r>
      <w:r>
        <w:rPr>
          <w:rFonts w:hint="eastAsia" w:ascii="宋体" w:hAnsi="宋体" w:eastAsia="宋体"/>
          <w:color w:val="auto"/>
          <w:sz w:val="24"/>
          <w:szCs w:val="24"/>
          <w:highlight w:val="none"/>
          <w:u w:val="single"/>
        </w:rPr>
        <w:t xml:space="preserve">收到后5天内予以确认或提出修改意见</w:t>
      </w:r>
      <w:r>
        <w:rPr>
          <w:rFonts w:hint="eastAsia" w:ascii="宋体" w:hAnsi="宋体" w:eastAsia="宋体"/>
          <w:b/>
          <w:color w:val="auto"/>
          <w:sz w:val="24"/>
          <w:szCs w:val="24"/>
          <w:highlight w:val="none"/>
        </w:rPr>
        <w:t xml:space="preserve">。</w:t>
      </w:r>
      <w:r/>
    </w:p>
    <w:p>
      <w:pPr>
        <w:ind w:firstLine="482"/>
        <w:pageBreakBefore w:val="0"/>
        <w:spacing w:after="120"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7</w:t>
      </w:r>
      <w:bookmarkStart w:id="322" w:name="_Toc312677479"/>
      <w:r/>
      <w:bookmarkStart w:id="323" w:name="_Toc297216173"/>
      <w:r/>
      <w:bookmarkStart w:id="324" w:name="_Toc297123514"/>
      <w:r/>
      <w:bookmarkStart w:id="325" w:name="_Toc304295541"/>
      <w:r/>
      <w:bookmarkStart w:id="326" w:name="_Toc300934966"/>
      <w:r/>
      <w:bookmarkStart w:id="327" w:name="_Toc303539123"/>
      <w:r/>
      <w:bookmarkStart w:id="328" w:name="_Toc312678005"/>
      <w:r>
        <w:rPr>
          <w:rFonts w:hint="eastAsia" w:ascii="宋体" w:hAnsi="宋体" w:eastAsia="宋体"/>
          <w:b/>
          <w:color w:val="auto"/>
          <w:sz w:val="24"/>
          <w:szCs w:val="24"/>
          <w:highlight w:val="none"/>
        </w:rPr>
        <w:t xml:space="preserve">.2 施工进度计划</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7.2.</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 施工进度计划的修订</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发包人和监理人在收到修订的施工进度计划后确认或提出修改意见的期限：</w:t>
      </w:r>
      <w:r>
        <w:rPr>
          <w:rFonts w:hint="eastAsia" w:ascii="宋体" w:hAnsi="宋体" w:eastAsia="宋体"/>
          <w:color w:val="auto"/>
          <w:sz w:val="24"/>
          <w:szCs w:val="24"/>
          <w:highlight w:val="none"/>
          <w:u w:val="single"/>
        </w:rPr>
        <w:t xml:space="preserve">收到后5天内；</w:t>
      </w:r>
      <w:r/>
    </w:p>
    <w:p>
      <w:pPr>
        <w:ind w:left="0" w:right="0" w:firstLine="48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承包人每周日下午5：00前提供下周计划和本周完成情况统计表（一式</w:t>
      </w:r>
      <w:r>
        <w:rPr>
          <w:rFonts w:hint="eastAsia" w:ascii="宋体" w:hAnsi="宋体" w:eastAsia="宋体" w:cs="宋体"/>
          <w:color w:val="auto"/>
          <w:sz w:val="24"/>
          <w:highlight w:val="none"/>
          <w:u w:val="single"/>
          <w:lang w:eastAsia="zh-CN"/>
        </w:rPr>
        <w:t xml:space="preserve">肆</w:t>
      </w:r>
      <w:r>
        <w:rPr>
          <w:rFonts w:ascii="宋体" w:hAnsi="宋体" w:eastAsia="宋体" w:cs="宋体"/>
          <w:color w:val="auto"/>
          <w:sz w:val="24"/>
          <w:highlight w:val="none"/>
          <w:u w:val="single"/>
        </w:rPr>
        <w:t xml:space="preserve">份）交监理机构。</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ascii="宋体" w:hAnsi="宋体" w:eastAsia="宋体" w:cs="宋体"/>
          <w:color w:val="auto"/>
          <w:sz w:val="24"/>
          <w:highlight w:val="none"/>
          <w:u w:val="single"/>
        </w:rPr>
        <w:t xml:space="preserve">施工月进度计划：第一次在开工前7日；此后在每周日前，将本周进度统计报表及纠偏措施与下周施工进度计划同时提供</w:t>
      </w:r>
      <w:r>
        <w:rPr>
          <w:rFonts w:hint="eastAsia" w:ascii="宋体" w:hAnsi="宋体" w:eastAsia="宋体"/>
          <w:color w:val="auto"/>
          <w:sz w:val="24"/>
          <w:szCs w:val="24"/>
          <w:highlight w:val="none"/>
          <w:u w:val="single"/>
        </w:rPr>
        <w:t xml:space="preserve">。</w:t>
      </w:r>
      <w:r/>
    </w:p>
    <w:p>
      <w:pPr>
        <w:ind w:firstLine="482"/>
        <w:pageBreakBefore w:val="0"/>
        <w:spacing w:after="120"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7.3 开工</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7.3.1 开工准备</w:t>
      </w:r>
      <w:r/>
    </w:p>
    <w:p>
      <w:pPr>
        <w:ind w:firstLine="48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关于承包人提交工程开工报审表的期限：</w:t>
      </w:r>
      <w:r>
        <w:rPr>
          <w:rFonts w:hint="eastAsia" w:ascii="宋体" w:hAnsi="宋体" w:eastAsia="宋体"/>
          <w:color w:val="auto"/>
          <w:sz w:val="24"/>
          <w:szCs w:val="24"/>
          <w:highlight w:val="none"/>
          <w:u w:val="single"/>
        </w:rPr>
        <w:t xml:space="preserve">合同签订后、开工前</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关于发包人应完成的其他开工准备工作及期限：</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关于承包人应完成的其他开工准备工作及期限：</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7.3.2开工通知</w:t>
      </w:r>
      <w:r/>
    </w:p>
    <w:p>
      <w:pPr>
        <w:ind w:firstLine="480"/>
        <w:jc w:val="left"/>
        <w:pageBreakBefore w:val="0"/>
        <w:spacing w:line="360" w:lineRule="auto"/>
        <w:rPr>
          <w:rFonts w:ascii="Times New Roman" w:hAnsi="Times New Roman" w:eastAsia="仿宋_GB2312"/>
          <w:color w:val="auto"/>
          <w:sz w:val="24"/>
          <w:szCs w:val="24"/>
          <w:highlight w:val="none"/>
        </w:rPr>
      </w:pPr>
      <w:r>
        <w:rPr>
          <w:rFonts w:hint="eastAsia" w:ascii="宋体" w:hAnsi="宋体" w:eastAsia="宋体"/>
          <w:color w:val="auto"/>
          <w:sz w:val="24"/>
          <w:szCs w:val="24"/>
          <w:highlight w:val="none"/>
        </w:rPr>
        <w:t xml:space="preserve">因发包人原因造成监理人未能在计划开工日期之日起</w:t>
      </w:r>
      <w:r>
        <w:rPr>
          <w:rFonts w:hint="eastAsia" w:ascii="宋体" w:hAnsi="宋体" w:eastAsia="宋体"/>
          <w:color w:val="auto"/>
          <w:sz w:val="24"/>
          <w:szCs w:val="24"/>
          <w:highlight w:val="none"/>
          <w:u w:val="single"/>
        </w:rPr>
        <w:t xml:space="preserve">90</w:t>
      </w:r>
      <w:r>
        <w:rPr>
          <w:rFonts w:hint="eastAsia" w:ascii="宋体" w:hAnsi="宋体" w:eastAsia="宋体"/>
          <w:color w:val="auto"/>
          <w:sz w:val="24"/>
          <w:szCs w:val="24"/>
          <w:highlight w:val="none"/>
        </w:rPr>
        <w:t xml:space="preserve">天内发出开工通知的，承包人有权提出价格调整要求，或者解除合同。</w:t>
      </w:r>
      <w:bookmarkEnd w:id="322"/>
      <w:r/>
      <w:bookmarkEnd w:id="323"/>
      <w:r/>
      <w:bookmarkEnd w:id="324"/>
      <w:r/>
      <w:bookmarkEnd w:id="325"/>
      <w:r/>
      <w:bookmarkEnd w:id="326"/>
      <w:r/>
      <w:bookmarkEnd w:id="327"/>
      <w:r/>
      <w:bookmarkEnd w:id="328"/>
      <w:r/>
      <w:r/>
    </w:p>
    <w:p>
      <w:pPr>
        <w:ind w:firstLine="482"/>
        <w:pageBreakBefore w:val="0"/>
        <w:spacing w:after="120"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7.4 测量放线</w:t>
      </w:r>
      <w:r/>
    </w:p>
    <w:p>
      <w:pPr>
        <w:ind w:firstLine="48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7.4.1发包人通过监理人向承包人提供测量基准点、基准线和水准点及其书面资料的期限：</w:t>
      </w:r>
      <w:r>
        <w:rPr>
          <w:rFonts w:hint="eastAsia" w:ascii="宋体" w:hAnsi="宋体" w:eastAsia="宋体"/>
          <w:color w:val="auto"/>
          <w:sz w:val="24"/>
          <w:szCs w:val="24"/>
          <w:highlight w:val="none"/>
          <w:u w:val="single"/>
        </w:rPr>
        <w:t xml:space="preserve">按通用条款。</w:t>
      </w:r>
      <w:r/>
    </w:p>
    <w:p>
      <w:pPr>
        <w:ind w:firstLine="48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7</w:t>
      </w:r>
      <w:bookmarkStart w:id="329" w:name="_Toc312677484"/>
      <w:r/>
      <w:bookmarkStart w:id="330" w:name="_Toc304295546"/>
      <w:r/>
      <w:bookmarkStart w:id="331" w:name="_Toc300934968"/>
      <w:r/>
      <w:bookmarkStart w:id="332" w:name="_Toc297123516"/>
      <w:r/>
      <w:bookmarkStart w:id="333" w:name="_Toc297216175"/>
      <w:r/>
      <w:bookmarkStart w:id="334" w:name="_Toc303539125"/>
      <w:r/>
      <w:bookmarkStart w:id="335" w:name="_Toc312678010"/>
      <w:r>
        <w:rPr>
          <w:rFonts w:hint="eastAsia" w:ascii="宋体" w:hAnsi="宋体" w:eastAsia="宋体"/>
          <w:b/>
          <w:color w:val="auto"/>
          <w:sz w:val="24"/>
          <w:szCs w:val="24"/>
          <w:highlight w:val="none"/>
        </w:rPr>
        <w:t xml:space="preserve">.5 工期延误</w:t>
      </w:r>
      <w:bookmarkEnd w:id="329"/>
      <w:r/>
      <w:bookmarkEnd w:id="330"/>
      <w:r/>
      <w:bookmarkEnd w:id="331"/>
      <w:r/>
      <w:bookmarkEnd w:id="332"/>
      <w:r/>
      <w:bookmarkEnd w:id="333"/>
      <w:r/>
      <w:bookmarkEnd w:id="334"/>
      <w:r/>
      <w:bookmarkEnd w:id="335"/>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7.5.1 因发包人原因导致工期延误</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（7）因发包人原因导致工期延误的其他情形：</w:t>
      </w:r>
      <w:r>
        <w:rPr>
          <w:rFonts w:hint="eastAsia" w:ascii="宋体" w:hAnsi="宋体" w:eastAsia="宋体"/>
          <w:color w:val="auto"/>
          <w:sz w:val="24"/>
          <w:szCs w:val="24"/>
          <w:highlight w:val="none"/>
          <w:u w:val="single"/>
        </w:rPr>
        <w:t xml:space="preserve">①按通用条款；②非承包人原因造成的停工、停水、停电超过24小时的；③发生合同约定任一可顺延工期的情况时，承包人必须办理延期手续，得到监理机构签认，并报发包人书面批准后方可顺延；承包人未按通用条款时间要求提出报告的，视为该顺延的情形没有发生，不予顺延。</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w:t>
      </w:r>
      <w:bookmarkStart w:id="336" w:name="_Toc312678012"/>
      <w:r/>
      <w:bookmarkStart w:id="337" w:name="_Toc312677486"/>
      <w:r/>
      <w:bookmarkStart w:id="338" w:name="_Toc318581169"/>
      <w:r/>
      <w:bookmarkStart w:id="339" w:name="_Toc297216177"/>
      <w:r/>
      <w:bookmarkStart w:id="340" w:name="_Toc297123518"/>
      <w:r/>
      <w:bookmarkStart w:id="341" w:name="_Toc303539127"/>
      <w:r/>
      <w:bookmarkStart w:id="342" w:name="_Toc304295548"/>
      <w:r/>
      <w:bookmarkStart w:id="343" w:name="_Toc300934970"/>
      <w:r>
        <w:rPr>
          <w:rFonts w:hint="eastAsia" w:ascii="宋体" w:hAnsi="宋体" w:eastAsia="宋体"/>
          <w:color w:val="auto"/>
          <w:sz w:val="24"/>
          <w:szCs w:val="24"/>
          <w:highlight w:val="none"/>
        </w:rPr>
        <w:t xml:space="preserve">.5.2 因承包人原因导致工期延误</w:t>
      </w:r>
      <w:bookmarkEnd w:id="336"/>
      <w:r/>
      <w:bookmarkEnd w:id="337"/>
      <w:r/>
      <w:bookmarkEnd w:id="338"/>
      <w:r/>
      <w:r/>
    </w:p>
    <w:p>
      <w:pPr>
        <w:ind w:firstLine="48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因</w:t>
      </w:r>
      <w:bookmarkStart w:id="344" w:name="_Toc318581170"/>
      <w:r/>
      <w:bookmarkStart w:id="345" w:name="_Toc312678013"/>
      <w:r/>
      <w:bookmarkStart w:id="346" w:name="_Toc312677487"/>
      <w:r>
        <w:rPr>
          <w:rFonts w:hint="eastAsia" w:ascii="宋体" w:hAnsi="宋体" w:eastAsia="宋体"/>
          <w:color w:val="auto"/>
          <w:sz w:val="24"/>
          <w:szCs w:val="24"/>
          <w:highlight w:val="none"/>
        </w:rPr>
        <w:t xml:space="preserve">承包人原因造成工期延误，逾期竣工违约金的计算方法为：</w:t>
      </w:r>
      <w:bookmarkEnd w:id="339"/>
      <w:r/>
      <w:bookmarkEnd w:id="340"/>
      <w:r/>
      <w:bookmarkEnd w:id="341"/>
      <w:r/>
      <w:bookmarkEnd w:id="342"/>
      <w:r/>
      <w:bookmarkEnd w:id="343"/>
      <w:r/>
      <w:bookmarkEnd w:id="344"/>
      <w:r/>
      <w:bookmarkEnd w:id="345"/>
      <w:r/>
      <w:bookmarkEnd w:id="346"/>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因承包人原因延误总工期每延迟一天罚款10000元，超过15天（含15天）工期履约保证金不退还，并处以工程结算价为基数每天千分之五罚款，其他按通用条款中约定的内容执行。</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因承包人原因未及时开工，按照约定的开工日期，每拖延一天罚款10000元。</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未经发包人书面批准，承包人超过本合同约定的开工日期10天仍未开工或连续停工5天以上的，发包人有权单方解除本合同，对已完成的工程量不支付工程款。</w:t>
      </w:r>
      <w:r/>
    </w:p>
    <w:p>
      <w:pPr>
        <w:ind w:firstLine="480"/>
        <w:jc w:val="left"/>
        <w:pageBreakBefore w:val="0"/>
        <w:spacing w:line="360" w:lineRule="auto"/>
        <w:rPr>
          <w:rFonts w:ascii="Times New Roman" w:hAnsi="Times New Roman" w:eastAsia="仿宋_GB2312"/>
          <w:color w:val="auto"/>
          <w:sz w:val="24"/>
          <w:szCs w:val="24"/>
          <w:highlight w:val="none"/>
        </w:rPr>
      </w:pPr>
      <w:r>
        <w:rPr>
          <w:rFonts w:hint="eastAsia" w:ascii="宋体" w:hAnsi="宋体" w:eastAsia="宋体"/>
          <w:color w:val="auto"/>
          <w:sz w:val="24"/>
          <w:szCs w:val="24"/>
          <w:highlight w:val="none"/>
        </w:rPr>
        <w:t xml:space="preserve">因承包人原因造成工期延误，逾</w:t>
      </w:r>
      <w:bookmarkStart w:id="347" w:name="_Toc318581171"/>
      <w:r/>
      <w:bookmarkStart w:id="348" w:name="_Toc312678014"/>
      <w:r>
        <w:rPr>
          <w:rFonts w:hint="eastAsia" w:ascii="宋体" w:hAnsi="宋体" w:eastAsia="宋体"/>
          <w:color w:val="auto"/>
          <w:sz w:val="24"/>
          <w:szCs w:val="24"/>
          <w:highlight w:val="none"/>
        </w:rPr>
        <w:t xml:space="preserve">期竣工违约金的上限：</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bookmarkEnd w:id="347"/>
      <w:r/>
      <w:bookmarkEnd w:id="348"/>
      <w:r/>
      <w:r/>
    </w:p>
    <w:p>
      <w:pPr>
        <w:ind w:firstLine="48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7</w:t>
      </w:r>
      <w:bookmarkStart w:id="349" w:name="_Toc297216178"/>
      <w:r/>
      <w:bookmarkStart w:id="350" w:name="_Toc303539128"/>
      <w:r/>
      <w:bookmarkStart w:id="351" w:name="_Toc297123519"/>
      <w:r/>
      <w:bookmarkStart w:id="352" w:name="_Toc304295549"/>
      <w:r/>
      <w:bookmarkStart w:id="353" w:name="_Toc300934971"/>
      <w:r/>
      <w:bookmarkStart w:id="354" w:name="_Toc312678015"/>
      <w:r>
        <w:rPr>
          <w:rFonts w:hint="eastAsia" w:ascii="宋体" w:hAnsi="宋体" w:eastAsia="宋体"/>
          <w:b/>
          <w:color w:val="auto"/>
          <w:sz w:val="24"/>
          <w:szCs w:val="24"/>
          <w:highlight w:val="none"/>
        </w:rPr>
        <w:t xml:space="preserve">.6 不</w:t>
      </w:r>
      <w:bookmarkEnd w:id="349"/>
      <w:r/>
      <w:bookmarkEnd w:id="350"/>
      <w:r/>
      <w:bookmarkEnd w:id="351"/>
      <w:r/>
      <w:bookmarkEnd w:id="352"/>
      <w:r/>
      <w:bookmarkEnd w:id="353"/>
      <w:r/>
      <w:bookmarkEnd w:id="354"/>
      <w:r>
        <w:rPr>
          <w:rFonts w:hint="eastAsia" w:ascii="宋体" w:hAnsi="宋体" w:eastAsia="宋体"/>
          <w:b/>
          <w:color w:val="auto"/>
          <w:sz w:val="24"/>
          <w:szCs w:val="24"/>
          <w:highlight w:val="none"/>
        </w:rPr>
        <w:t xml:space="preserve">利物质条件</w:t>
      </w:r>
      <w:r/>
    </w:p>
    <w:p>
      <w:pPr>
        <w:ind w:firstLine="480"/>
        <w:jc w:val="left"/>
        <w:pageBreakBefore w:val="0"/>
        <w:spacing w:line="360" w:lineRule="auto"/>
        <w:rPr>
          <w:rFonts w:hint="eastAsia" w:ascii="宋体" w:hAnsi="宋体" w:eastAsia="宋体"/>
          <w:color w:val="auto"/>
          <w:sz w:val="24"/>
          <w:szCs w:val="24"/>
          <w:highlight w:val="none"/>
        </w:rPr>
      </w:pPr>
      <w:r/>
      <w:bookmarkStart w:id="355" w:name="_Toc318581172"/>
      <w:r/>
      <w:bookmarkStart w:id="356" w:name="_Toc304295550"/>
      <w:r/>
      <w:bookmarkStart w:id="357" w:name="_Toc300934972"/>
      <w:r/>
      <w:bookmarkStart w:id="358" w:name="_Toc303539129"/>
      <w:r/>
      <w:bookmarkStart w:id="359" w:name="_Toc297216179"/>
      <w:r/>
      <w:bookmarkStart w:id="360" w:name="_Toc297123520"/>
      <w:r/>
      <w:bookmarkStart w:id="361" w:name="_Toc312678016"/>
      <w:r>
        <w:rPr>
          <w:rFonts w:hint="eastAsia" w:ascii="宋体" w:hAnsi="宋体" w:eastAsia="宋体"/>
          <w:color w:val="auto"/>
          <w:sz w:val="24"/>
          <w:szCs w:val="24"/>
          <w:highlight w:val="none"/>
        </w:rPr>
        <w:t xml:space="preserve">不利物质条件的其他情形和有关约定：</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bookmarkEnd w:id="355"/>
      <w:r/>
      <w:bookmarkEnd w:id="356"/>
      <w:r/>
      <w:bookmarkEnd w:id="357"/>
      <w:r/>
      <w:bookmarkEnd w:id="358"/>
      <w:r/>
      <w:bookmarkEnd w:id="359"/>
      <w:r/>
      <w:bookmarkEnd w:id="360"/>
      <w:r/>
      <w:bookmarkEnd w:id="361"/>
      <w:r/>
      <w:r/>
    </w:p>
    <w:p>
      <w:pPr>
        <w:ind w:firstLine="48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7</w:t>
      </w:r>
      <w:bookmarkStart w:id="362" w:name="_Toc300934973"/>
      <w:r/>
      <w:bookmarkStart w:id="363" w:name="_Toc297123521"/>
      <w:r/>
      <w:bookmarkStart w:id="364" w:name="_Toc297216180"/>
      <w:r/>
      <w:bookmarkStart w:id="365" w:name="_Toc303539130"/>
      <w:r/>
      <w:bookmarkStart w:id="366" w:name="_Toc312678017"/>
      <w:r/>
      <w:bookmarkStart w:id="367" w:name="_Toc304295551"/>
      <w:r>
        <w:rPr>
          <w:rFonts w:hint="eastAsia" w:ascii="宋体" w:hAnsi="宋体" w:eastAsia="宋体"/>
          <w:b/>
          <w:color w:val="auto"/>
          <w:sz w:val="24"/>
          <w:szCs w:val="24"/>
          <w:highlight w:val="none"/>
        </w:rPr>
        <w:t xml:space="preserve">.7异常恶劣的气候条件</w:t>
      </w:r>
      <w:bookmarkEnd w:id="362"/>
      <w:r/>
      <w:bookmarkEnd w:id="363"/>
      <w:r/>
      <w:bookmarkEnd w:id="364"/>
      <w:r/>
      <w:bookmarkEnd w:id="365"/>
      <w:r/>
      <w:bookmarkEnd w:id="366"/>
      <w:r/>
      <w:bookmarkEnd w:id="367"/>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发包人和承包人同意以下情形视为异常恶劣的气候条件：</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u w:val="single"/>
        </w:rPr>
        <w:t xml:space="preserve">由市级以上有关部门正式发布和认定的自然灾害</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outlineLvl w:val="0"/>
      </w:pPr>
      <w:r/>
      <w:bookmarkStart w:id="368" w:name="_Toc21388"/>
      <w:r>
        <w:rPr>
          <w:rFonts w:hint="eastAsia" w:ascii="宋体" w:hAnsi="宋体" w:eastAsia="宋体"/>
          <w:color w:val="auto"/>
          <w:sz w:val="24"/>
          <w:szCs w:val="24"/>
          <w:highlight w:val="none"/>
        </w:rPr>
        <w:t xml:space="preserve">7.8 提前竣工的奖励</w:t>
      </w:r>
      <w:bookmarkEnd w:id="368"/>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7.8.1提前竣工的奖励：</w:t>
      </w:r>
      <w:r>
        <w:rPr>
          <w:rFonts w:hint="eastAsia" w:ascii="宋体" w:hAnsi="宋体" w:eastAsia="宋体"/>
          <w:color w:val="auto"/>
          <w:sz w:val="24"/>
          <w:szCs w:val="24"/>
          <w:highlight w:val="none"/>
          <w:u w:val="single"/>
        </w:rPr>
        <w:t xml:space="preserve">      无                 </w:t>
      </w:r>
      <w:r>
        <w:rPr>
          <w:rFonts w:hint="eastAsia" w:ascii="宋体" w:hAnsi="宋体" w:eastAsia="宋体"/>
          <w:color w:val="auto"/>
          <w:sz w:val="24"/>
          <w:szCs w:val="24"/>
          <w:highlight w:val="none"/>
        </w:rPr>
        <w:t xml:space="preserve">。</w:t>
      </w:r>
      <w:r/>
    </w:p>
    <w:p>
      <w:pPr>
        <w:pStyle w:val="1172"/>
        <w:ind w:firstLine="482"/>
        <w:pageBreakBefore w:val="0"/>
        <w:spacing w:line="360" w:lineRule="auto"/>
        <w:widowControl w:val="off"/>
        <w:rPr>
          <w:rFonts w:hint="eastAsia" w:ascii="宋体" w:hAnsi="宋体" w:eastAsia="宋体"/>
          <w:color w:val="auto"/>
          <w:sz w:val="24"/>
          <w:szCs w:val="24"/>
          <w:highlight w:val="none"/>
        </w:rPr>
      </w:pPr>
      <w:r/>
      <w:bookmarkStart w:id="369" w:name="_Toc351203640"/>
      <w:r>
        <w:rPr>
          <w:rFonts w:hint="eastAsia" w:ascii="宋体" w:hAnsi="宋体"/>
          <w:color w:val="auto"/>
          <w:sz w:val="24"/>
          <w:szCs w:val="24"/>
          <w:highlight w:val="none"/>
        </w:rPr>
        <w:t xml:space="preserve">8. 材料与设备</w:t>
      </w:r>
      <w:bookmarkEnd w:id="369"/>
      <w:r/>
      <w:r/>
    </w:p>
    <w:p>
      <w:pPr>
        <w:ind w:firstLine="480"/>
        <w:pageBreakBefore w:val="0"/>
        <w:spacing w:line="360" w:lineRule="auto"/>
        <w:widowControl w:val="off"/>
        <w:rPr>
          <w:rStyle w:val="124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en-US" w:eastAsia="zh-CN"/>
        </w:rPr>
        <w:t xml:space="preserve">1</w:t>
      </w:r>
      <w:r>
        <w:rPr>
          <w:rStyle w:val="1242"/>
          <w:rFonts w:hint="eastAsia" w:ascii="宋体" w:hAnsi="宋体" w:eastAsia="宋体" w:cs="宋体"/>
          <w:color w:val="auto"/>
          <w:sz w:val="24"/>
          <w:szCs w:val="24"/>
          <w:highlight w:val="none"/>
        </w:rPr>
        <w:t xml:space="preserve">承包人采购材料与工程设备</w:t>
      </w:r>
      <w:r/>
    </w:p>
    <w:p>
      <w:pPr>
        <w:ind w:firstLine="480"/>
        <w:pageBreakBefore w:val="0"/>
        <w:spacing w:line="360" w:lineRule="auto"/>
        <w:widowControl w:val="off"/>
        <w:rPr>
          <w:rStyle w:val="1242"/>
          <w:rFonts w:hint="eastAsia" w:ascii="宋体" w:hAnsi="宋体" w:eastAsia="宋体" w:cs="宋体"/>
          <w:color w:val="auto"/>
          <w:sz w:val="24"/>
          <w:szCs w:val="24"/>
          <w:highlight w:val="none"/>
        </w:rPr>
      </w:pPr>
      <w:r>
        <w:rPr>
          <w:rStyle w:val="1242"/>
          <w:rFonts w:hint="eastAsia" w:ascii="宋体" w:hAnsi="宋体" w:eastAsia="宋体" w:cs="宋体"/>
          <w:color w:val="auto"/>
          <w:sz w:val="24"/>
          <w:szCs w:val="24"/>
          <w:highlight w:val="none"/>
        </w:rPr>
        <w:t xml:space="preserve">8.</w:t>
      </w:r>
      <w:r>
        <w:rPr>
          <w:rStyle w:val="1242"/>
          <w:rFonts w:hint="eastAsia" w:ascii="宋体" w:hAnsi="宋体" w:eastAsia="宋体" w:cs="宋体"/>
          <w:color w:val="auto"/>
          <w:sz w:val="24"/>
          <w:szCs w:val="24"/>
          <w:highlight w:val="none"/>
          <w:lang w:val="en-US" w:eastAsia="zh-CN"/>
        </w:rPr>
        <w:t xml:space="preserve">1</w:t>
      </w:r>
      <w:r>
        <w:rPr>
          <w:rStyle w:val="1242"/>
          <w:rFonts w:hint="eastAsia" w:ascii="宋体" w:hAnsi="宋体" w:eastAsia="宋体" w:cs="宋体"/>
          <w:color w:val="auto"/>
          <w:sz w:val="24"/>
          <w:szCs w:val="24"/>
          <w:highlight w:val="none"/>
        </w:rPr>
        <w:t xml:space="preserve">.1 双方约定由承包人采购的材料必须符合设计文件及有关规范规定的质量要求且须经发包人和监理人事先认可并提供产品的出厂证明、合格证书，要按规定在使用前进行检测或复试，不合格的不得使用，所有费用由承包人承担。发包人及监理人的事先认可并不免除承包人对所采购材料应承担的产品质量责任。</w:t>
      </w:r>
      <w:r/>
    </w:p>
    <w:p>
      <w:pPr>
        <w:ind w:firstLine="480"/>
        <w:pageBreakBefore w:val="0"/>
        <w:spacing w:line="360" w:lineRule="auto"/>
        <w:widowControl w:val="off"/>
        <w:rPr>
          <w:rStyle w:val="1242"/>
          <w:rFonts w:hint="eastAsia" w:ascii="宋体" w:hAnsi="宋体" w:eastAsia="宋体" w:cs="宋体"/>
          <w:color w:val="auto"/>
          <w:sz w:val="24"/>
          <w:szCs w:val="24"/>
          <w:highlight w:val="none"/>
        </w:rPr>
      </w:pPr>
      <w:r>
        <w:rPr>
          <w:rStyle w:val="1242"/>
          <w:rFonts w:hint="eastAsia" w:ascii="宋体" w:hAnsi="宋体" w:eastAsia="宋体" w:cs="宋体"/>
          <w:color w:val="auto"/>
          <w:sz w:val="24"/>
          <w:szCs w:val="24"/>
          <w:highlight w:val="none"/>
        </w:rPr>
        <w:t xml:space="preserve">8.</w:t>
      </w:r>
      <w:r>
        <w:rPr>
          <w:rStyle w:val="1242"/>
          <w:rFonts w:hint="eastAsia" w:ascii="宋体" w:hAnsi="宋体" w:eastAsia="宋体" w:cs="宋体"/>
          <w:color w:val="auto"/>
          <w:sz w:val="24"/>
          <w:szCs w:val="24"/>
          <w:highlight w:val="none"/>
          <w:lang w:val="en-US" w:eastAsia="zh-CN"/>
        </w:rPr>
        <w:t xml:space="preserve">1</w:t>
      </w:r>
      <w:r>
        <w:rPr>
          <w:rStyle w:val="1242"/>
          <w:rFonts w:hint="eastAsia" w:ascii="宋体" w:hAnsi="宋体" w:eastAsia="宋体" w:cs="宋体"/>
          <w:color w:val="auto"/>
          <w:sz w:val="24"/>
          <w:szCs w:val="24"/>
          <w:highlight w:val="none"/>
        </w:rPr>
        <w:t xml:space="preserve">.2工程师或其代表可能要求在承包人或其他代表在场的情况下从每一材料中抽样用作检验，经工程师决定，这样抽取的样品应视为一批材料的代表。</w:t>
      </w:r>
      <w:r/>
    </w:p>
    <w:p>
      <w:pPr>
        <w:ind w:firstLine="480"/>
        <w:pageBreakBefore w:val="0"/>
        <w:spacing w:line="360" w:lineRule="auto"/>
        <w:widowControl w:val="off"/>
        <w:rPr>
          <w:rStyle w:val="1242"/>
          <w:rFonts w:hint="eastAsia" w:ascii="宋体" w:hAnsi="宋体" w:eastAsia="宋体" w:cs="宋体"/>
          <w:color w:val="auto"/>
          <w:sz w:val="24"/>
          <w:szCs w:val="24"/>
          <w:highlight w:val="none"/>
        </w:rPr>
      </w:pPr>
      <w:r>
        <w:rPr>
          <w:rStyle w:val="1242"/>
          <w:rFonts w:hint="eastAsia" w:ascii="宋体" w:hAnsi="宋体" w:eastAsia="宋体" w:cs="宋体"/>
          <w:color w:val="auto"/>
          <w:sz w:val="24"/>
          <w:szCs w:val="24"/>
          <w:highlight w:val="none"/>
        </w:rPr>
        <w:t xml:space="preserve">8.</w:t>
      </w:r>
      <w:r>
        <w:rPr>
          <w:rStyle w:val="1242"/>
          <w:rFonts w:hint="eastAsia" w:ascii="宋体" w:hAnsi="宋体" w:eastAsia="宋体" w:cs="宋体"/>
          <w:color w:val="auto"/>
          <w:sz w:val="24"/>
          <w:szCs w:val="24"/>
          <w:highlight w:val="none"/>
          <w:lang w:val="en-US" w:eastAsia="zh-CN"/>
        </w:rPr>
        <w:t xml:space="preserve">1</w:t>
      </w:r>
      <w:r>
        <w:rPr>
          <w:rStyle w:val="1242"/>
          <w:rFonts w:hint="eastAsia" w:ascii="宋体" w:hAnsi="宋体" w:eastAsia="宋体" w:cs="宋体"/>
          <w:color w:val="auto"/>
          <w:sz w:val="24"/>
          <w:szCs w:val="24"/>
          <w:highlight w:val="none"/>
        </w:rPr>
        <w:t xml:space="preserve">.3如果任何一批材料中的样品不符合合同要求的，材料全部均予退货，无论是否已经采用与否，其费用全部由承包人支付，且不允许由于更换而延长工期。</w:t>
      </w:r>
      <w:r/>
    </w:p>
    <w:p>
      <w:pPr>
        <w:ind w:firstLine="480"/>
        <w:pageBreakBefore w:val="0"/>
        <w:spacing w:line="360" w:lineRule="auto"/>
        <w:widowControl w:val="off"/>
        <w:rPr>
          <w:rStyle w:val="1242"/>
          <w:rFonts w:hint="eastAsia" w:ascii="宋体" w:hAnsi="宋体" w:eastAsia="宋体" w:cs="宋体"/>
          <w:color w:val="auto"/>
          <w:sz w:val="24"/>
          <w:szCs w:val="24"/>
          <w:highlight w:val="none"/>
        </w:rPr>
      </w:pPr>
      <w:r>
        <w:rPr>
          <w:rStyle w:val="1242"/>
          <w:rFonts w:hint="eastAsia" w:ascii="宋体" w:hAnsi="宋体" w:eastAsia="宋体" w:cs="宋体"/>
          <w:color w:val="auto"/>
          <w:sz w:val="24"/>
          <w:szCs w:val="24"/>
          <w:highlight w:val="none"/>
        </w:rPr>
        <w:t xml:space="preserve">8.</w:t>
      </w:r>
      <w:r>
        <w:rPr>
          <w:rStyle w:val="1242"/>
          <w:rFonts w:hint="eastAsia" w:ascii="宋体" w:hAnsi="宋体" w:eastAsia="宋体" w:cs="宋体"/>
          <w:color w:val="auto"/>
          <w:sz w:val="24"/>
          <w:szCs w:val="24"/>
          <w:highlight w:val="none"/>
          <w:lang w:val="en-US" w:eastAsia="zh-CN"/>
        </w:rPr>
        <w:t xml:space="preserve">1</w:t>
      </w:r>
      <w:r>
        <w:rPr>
          <w:rStyle w:val="1242"/>
          <w:rFonts w:hint="eastAsia" w:ascii="宋体" w:hAnsi="宋体" w:eastAsia="宋体" w:cs="宋体"/>
          <w:color w:val="auto"/>
          <w:sz w:val="24"/>
          <w:szCs w:val="24"/>
          <w:highlight w:val="none"/>
        </w:rPr>
        <w:t xml:space="preserve">.4对于任何拒绝验收的材料，如果是由于发包人或构成发包人对承包人已付款的一部分，则发包人将把此款扣回。但如果工程师决定保留那些已安装好的材料，发包人将按双方协商的结果扣除部分款项，但并不减除承包人在合同范围内的任何责任。</w:t>
      </w:r>
      <w:r/>
    </w:p>
    <w:p>
      <w:pPr>
        <w:ind w:firstLine="480"/>
        <w:pageBreakBefore w:val="0"/>
        <w:spacing w:line="360" w:lineRule="auto"/>
        <w:widowControl w:val="off"/>
        <w:rPr>
          <w:rStyle w:val="1242"/>
          <w:rFonts w:hint="eastAsia" w:ascii="宋体" w:hAnsi="宋体" w:eastAsia="宋体" w:cs="宋体"/>
          <w:color w:val="auto"/>
          <w:sz w:val="24"/>
          <w:szCs w:val="24"/>
          <w:highlight w:val="none"/>
        </w:rPr>
      </w:pPr>
      <w:r>
        <w:rPr>
          <w:rStyle w:val="1242"/>
          <w:rFonts w:hint="eastAsia" w:ascii="宋体" w:hAnsi="宋体" w:eastAsia="宋体" w:cs="宋体"/>
          <w:color w:val="auto"/>
          <w:sz w:val="24"/>
          <w:szCs w:val="24"/>
          <w:highlight w:val="none"/>
        </w:rPr>
        <w:t xml:space="preserve">8.</w:t>
      </w:r>
      <w:r>
        <w:rPr>
          <w:rStyle w:val="1242"/>
          <w:rFonts w:hint="eastAsia" w:ascii="宋体" w:hAnsi="宋体" w:eastAsia="宋体" w:cs="宋体"/>
          <w:color w:val="auto"/>
          <w:sz w:val="24"/>
          <w:szCs w:val="24"/>
          <w:highlight w:val="none"/>
          <w:lang w:val="en-US" w:eastAsia="zh-CN"/>
        </w:rPr>
        <w:t xml:space="preserve">1</w:t>
      </w:r>
      <w:r>
        <w:rPr>
          <w:rStyle w:val="1242"/>
          <w:rFonts w:hint="eastAsia" w:ascii="宋体" w:hAnsi="宋体" w:eastAsia="宋体" w:cs="宋体"/>
          <w:color w:val="auto"/>
          <w:sz w:val="24"/>
          <w:szCs w:val="24"/>
          <w:highlight w:val="none"/>
        </w:rPr>
        <w:t xml:space="preserve">.5运抵到现场的所有材料，无论在施工进度款中是否已付款，未经总监的书面批准，不得</w:t>
      </w:r>
      <w:r>
        <w:rPr>
          <w:rStyle w:val="1242"/>
          <w:rFonts w:hint="eastAsia" w:ascii="宋体" w:hAnsi="宋体" w:eastAsia="宋体" w:cs="宋体"/>
          <w:color w:val="auto"/>
          <w:sz w:val="24"/>
          <w:szCs w:val="24"/>
          <w:highlight w:val="none"/>
          <w:lang w:eastAsia="zh-CN"/>
        </w:rPr>
        <w:t xml:space="preserve">从现</w:t>
      </w:r>
      <w:r>
        <w:rPr>
          <w:rStyle w:val="1242"/>
          <w:rFonts w:hint="eastAsia" w:ascii="宋体" w:hAnsi="宋体" w:eastAsia="宋体" w:cs="宋体"/>
          <w:color w:val="auto"/>
          <w:sz w:val="24"/>
          <w:szCs w:val="24"/>
          <w:highlight w:val="none"/>
        </w:rPr>
        <w:t xml:space="preserve">场搬移出去。</w:t>
      </w:r>
      <w:bookmarkEnd w:id="301"/>
      <w:r/>
      <w:bookmarkEnd w:id="302"/>
      <w:r/>
      <w:bookmarkEnd w:id="303"/>
      <w:r/>
      <w:bookmarkEnd w:id="304"/>
      <w:r/>
      <w:bookmarkEnd w:id="305"/>
      <w:r/>
      <w:bookmarkEnd w:id="306"/>
      <w:r/>
      <w:bookmarkEnd w:id="307"/>
      <w:r/>
      <w:bookmarkEnd w:id="308"/>
      <w:r/>
      <w:bookmarkEnd w:id="309"/>
      <w:r/>
      <w:bookmarkEnd w:id="310"/>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8</w:t>
      </w:r>
      <w:bookmarkStart w:id="370" w:name="_Toc296944506"/>
      <w:r/>
      <w:bookmarkStart w:id="371" w:name="_Toc292559372"/>
      <w:r/>
      <w:bookmarkStart w:id="372" w:name="_Toc296891207"/>
      <w:r/>
      <w:bookmarkStart w:id="373" w:name="_Toc296346668"/>
      <w:r/>
      <w:bookmarkStart w:id="374" w:name="_Toc312677493"/>
      <w:r/>
      <w:bookmarkStart w:id="375" w:name="_Toc297216186"/>
      <w:r/>
      <w:bookmarkStart w:id="376" w:name="_Toc292559877"/>
      <w:r/>
      <w:bookmarkStart w:id="377" w:name="_Toc303539136"/>
      <w:r/>
      <w:bookmarkStart w:id="378" w:name="_Toc296503167"/>
      <w:r/>
      <w:bookmarkStart w:id="379" w:name="_Toc296347166"/>
      <w:r/>
      <w:bookmarkStart w:id="380" w:name="_Toc300934979"/>
      <w:r/>
      <w:bookmarkStart w:id="381" w:name="_Toc312678019"/>
      <w:r/>
      <w:bookmarkStart w:id="382" w:name="_Toc297048353"/>
      <w:r/>
      <w:bookmarkStart w:id="383" w:name="_Toc297123527"/>
      <w:r/>
      <w:bookmarkStart w:id="384" w:name="_Toc297120467"/>
      <w:r/>
      <w:bookmarkStart w:id="385" w:name="_Toc280868654"/>
      <w:r/>
      <w:bookmarkStart w:id="386" w:name="_Toc296890995"/>
      <w:r/>
      <w:bookmarkStart w:id="387" w:name="_Toc304295556"/>
      <w:r/>
      <w:bookmarkStart w:id="388" w:name="_Toc280868655"/>
      <w:r/>
      <w:bookmarkStart w:id="389" w:name="_Toc280868656"/>
      <w:r/>
      <w:bookmarkStart w:id="390" w:name="_Toc267251424"/>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材料与工程设备的保管与使用</w:t>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8</w:t>
      </w:r>
      <w:bookmarkStart w:id="391" w:name="_Toc292559878"/>
      <w:r/>
      <w:bookmarkStart w:id="392" w:name="_Toc292559373"/>
      <w:r/>
      <w:bookmarkStart w:id="393" w:name="_Toc300934980"/>
      <w:r/>
      <w:bookmarkStart w:id="394" w:name="_Toc304295557"/>
      <w:r/>
      <w:bookmarkStart w:id="395" w:name="_Toc312677494"/>
      <w:r/>
      <w:bookmarkStart w:id="396" w:name="_Toc303539137"/>
      <w:r/>
      <w:bookmarkStart w:id="397" w:name="_Toc296944507"/>
      <w:r/>
      <w:bookmarkStart w:id="398" w:name="_Toc296891208"/>
      <w:r/>
      <w:bookmarkStart w:id="399" w:name="_Toc318581173"/>
      <w:r/>
      <w:bookmarkStart w:id="400" w:name="_Toc297120468"/>
      <w:r/>
      <w:bookmarkStart w:id="401" w:name="_Toc296347167"/>
      <w:r/>
      <w:bookmarkStart w:id="402" w:name="_Toc296503168"/>
      <w:r/>
      <w:bookmarkStart w:id="403" w:name="_Toc296346669"/>
      <w:r/>
      <w:bookmarkStart w:id="404" w:name="_Toc312678020"/>
      <w:r/>
      <w:bookmarkStart w:id="405" w:name="_Toc297048354"/>
      <w:r/>
      <w:bookmarkStart w:id="406" w:name="_Toc297216187"/>
      <w:r/>
      <w:bookmarkStart w:id="407" w:name="_Toc296890996"/>
      <w:r/>
      <w:bookmarkStart w:id="408" w:name="_Toc297123528"/>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.1发包人供应的材料设备的保管费用的承担：</w:t>
      </w:r>
      <w:bookmarkEnd w:id="391"/>
      <w:r/>
      <w:bookmarkEnd w:id="392"/>
      <w:r>
        <w:rPr>
          <w:rFonts w:hint="eastAsia" w:ascii="宋体" w:hAnsi="宋体" w:eastAsia="宋体"/>
          <w:color w:val="auto"/>
          <w:sz w:val="24"/>
          <w:szCs w:val="24"/>
          <w:highlight w:val="none"/>
          <w:u w:val="single"/>
        </w:rPr>
        <w:t xml:space="preserve">由承包人承担</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样品</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.1样品的报送与封存</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需要承包人报送样品的材料或工程设备，样品的种类、名称、规格、数量要求：</w:t>
      </w:r>
      <w:r>
        <w:rPr>
          <w:rFonts w:hint="eastAsia" w:ascii="宋体" w:hAnsi="宋体" w:eastAsia="宋体" w:cs="宋体"/>
          <w:color w:val="auto"/>
          <w:sz w:val="24"/>
          <w:szCs w:val="24"/>
          <w:highlight w:val="none"/>
          <w:u w:val="single"/>
        </w:rPr>
        <w:t xml:space="preserve">按管理部门要求和发包人需求确定  </w:t>
      </w:r>
      <w:r>
        <w:rPr>
          <w:rFonts w:hint="eastAsia" w:ascii="宋体" w:hAnsi="宋体" w:eastAsia="宋体" w:cs="宋体"/>
          <w:color w:val="auto"/>
          <w:sz w:val="24"/>
          <w:szCs w:val="24"/>
          <w:highlight w:val="none"/>
        </w:rPr>
        <w:t xml:space="preserve">。</w:t>
      </w:r>
      <w:r/>
    </w:p>
    <w:p>
      <w:pPr>
        <w:ind w:firstLine="480"/>
        <w:jc w:val="left"/>
        <w:pageBreakBefore w:val="0"/>
        <w:spacing w:line="360" w:lineRule="auto"/>
        <w:rPr>
          <w:rStyle w:val="124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.1.1</w:t>
      </w:r>
      <w:r>
        <w:rPr>
          <w:rStyle w:val="1242"/>
          <w:rFonts w:hint="eastAsia" w:ascii="宋体" w:hAnsi="宋体" w:eastAsia="宋体" w:cs="宋体"/>
          <w:color w:val="auto"/>
          <w:sz w:val="24"/>
          <w:szCs w:val="24"/>
          <w:highlight w:val="none"/>
        </w:rPr>
        <w:t xml:space="preserve">承包人在材料使用前，须向监理报验，并见证抽样送检。未经确认的材料，不得用于工程，发包人抽查发现使用的材料无报验手续或不合格，可指令停工，要求返工。所发生的费用由承包人承担，工期不予顺延。</w:t>
      </w:r>
      <w:r/>
    </w:p>
    <w:p>
      <w:pPr>
        <w:ind w:firstLine="480"/>
        <w:jc w:val="left"/>
        <w:pageBreakBefore w:val="0"/>
        <w:spacing w:line="360" w:lineRule="auto"/>
        <w:rPr>
          <w:rFonts w:hint="eastAsia" w:ascii="宋体" w:hAnsi="宋体" w:eastAsia="宋体" w:cs="宋体"/>
          <w:color w:val="auto"/>
          <w:sz w:val="24"/>
          <w:szCs w:val="24"/>
          <w:highlight w:val="none"/>
        </w:rPr>
      </w:pPr>
      <w:r>
        <w:rPr>
          <w:rStyle w:val="1242"/>
          <w:rFonts w:hint="eastAsia" w:ascii="宋体" w:hAnsi="宋体" w:eastAsia="宋体" w:cs="宋体"/>
          <w:color w:val="auto"/>
          <w:sz w:val="24"/>
          <w:szCs w:val="24"/>
          <w:highlight w:val="none"/>
        </w:rPr>
        <w:t xml:space="preserve">8.</w:t>
      </w:r>
      <w:r>
        <w:rPr>
          <w:rStyle w:val="1242"/>
          <w:rFonts w:hint="eastAsia" w:ascii="宋体" w:hAnsi="宋体" w:eastAsia="宋体" w:cs="宋体"/>
          <w:color w:val="auto"/>
          <w:sz w:val="24"/>
          <w:szCs w:val="24"/>
          <w:highlight w:val="none"/>
          <w:lang w:val="en-US" w:eastAsia="zh-CN"/>
        </w:rPr>
        <w:t xml:space="preserve">3</w:t>
      </w:r>
      <w:r>
        <w:rPr>
          <w:rStyle w:val="1242"/>
          <w:rFonts w:hint="eastAsia" w:ascii="宋体" w:hAnsi="宋体" w:eastAsia="宋体" w:cs="宋体"/>
          <w:color w:val="auto"/>
          <w:sz w:val="24"/>
          <w:szCs w:val="24"/>
          <w:highlight w:val="none"/>
        </w:rPr>
        <w:t xml:space="preserve">.1.2 本工程的所有材料，均由承包人按国家标准、设计文件及规范要求自行采购和保管，使用前，要有质保书或出厂合格证，并进行有关必要的检验或试验，合格后方可使用。承包人必须在监理人现场见证的情况下取样、封样和送样，样品须送至</w:t>
      </w:r>
      <w:r>
        <w:rPr>
          <w:rStyle w:val="1242"/>
          <w:rFonts w:hint="eastAsia" w:ascii="宋体" w:hAnsi="宋体" w:cs="宋体"/>
          <w:color w:val="auto"/>
          <w:sz w:val="24"/>
          <w:szCs w:val="24"/>
          <w:highlight w:val="none"/>
          <w:lang w:val="en-US" w:eastAsia="zh-CN"/>
        </w:rPr>
        <w:t xml:space="preserve">具备相关检测资质</w:t>
      </w:r>
      <w:r>
        <w:rPr>
          <w:rStyle w:val="1242"/>
          <w:rFonts w:hint="eastAsia" w:ascii="宋体" w:hAnsi="宋体" w:eastAsia="宋体" w:cs="宋体"/>
          <w:color w:val="auto"/>
          <w:sz w:val="24"/>
          <w:szCs w:val="24"/>
          <w:highlight w:val="none"/>
        </w:rPr>
        <w:t xml:space="preserve">机构进行检测，否则不予认可。检验或试验费用均由承包人承担。</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8.</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 施工设备和临时设施</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8.</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.1 承包人提供的施工设备和临时设施</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关于修建临时设施费用承担的约定：</w:t>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Start w:id="409" w:name="_Toc351203641"/>
      <w:r>
        <w:rPr>
          <w:rFonts w:hint="eastAsia" w:ascii="宋体" w:hAnsi="宋体" w:eastAsia="宋体"/>
          <w:color w:val="auto"/>
          <w:sz w:val="24"/>
          <w:szCs w:val="24"/>
          <w:highlight w:val="none"/>
          <w:u w:val="single"/>
        </w:rPr>
        <w:t xml:space="preserve">由承包人承担</w:t>
      </w:r>
      <w:r>
        <w:rPr>
          <w:rFonts w:hint="eastAsia" w:ascii="宋体" w:hAnsi="宋体" w:eastAsia="宋体"/>
          <w:color w:val="auto"/>
          <w:sz w:val="24"/>
          <w:szCs w:val="24"/>
          <w:highlight w:val="none"/>
        </w:rPr>
        <w:t xml:space="preserve">。</w:t>
      </w:r>
      <w:r/>
    </w:p>
    <w:p>
      <w:pPr>
        <w:ind w:firstLine="482"/>
        <w:jc w:val="left"/>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9</w:t>
      </w:r>
      <w:bookmarkEnd w:id="388"/>
      <w:r/>
      <w:bookmarkEnd w:id="389"/>
      <w:r/>
      <w:bookmarkEnd w:id="390"/>
      <w:r/>
      <w:bookmarkStart w:id="410" w:name="_Toc297216192"/>
      <w:r/>
      <w:bookmarkStart w:id="411" w:name="_Toc300934982"/>
      <w:r/>
      <w:bookmarkStart w:id="412" w:name="_Toc304295559"/>
      <w:r/>
      <w:bookmarkStart w:id="413" w:name="_Toc303539139"/>
      <w:r/>
      <w:bookmarkStart w:id="414" w:name="_Toc312678021"/>
      <w:r/>
      <w:bookmarkStart w:id="415" w:name="_Toc312677495"/>
      <w:r/>
      <w:bookmarkStart w:id="416" w:name="_Toc297123533"/>
      <w:r/>
      <w:bookmarkStart w:id="417" w:name="_Toc297120473"/>
      <w:r/>
      <w:bookmarkStart w:id="418" w:name="_Toc296891213"/>
      <w:r/>
      <w:bookmarkStart w:id="419" w:name="_Toc296891001"/>
      <w:r/>
      <w:bookmarkStart w:id="420" w:name="_Toc267251427"/>
      <w:r/>
      <w:bookmarkStart w:id="421" w:name="_Toc296346674"/>
      <w:r/>
      <w:bookmarkStart w:id="422" w:name="_Toc296347172"/>
      <w:r/>
      <w:bookmarkStart w:id="423" w:name="_Toc297048359"/>
      <w:r/>
      <w:bookmarkStart w:id="424" w:name="_Toc296503173"/>
      <w:r/>
      <w:bookmarkStart w:id="425" w:name="_Toc267251428"/>
      <w:r/>
      <w:bookmarkStart w:id="426" w:name="_Toc296944512"/>
      <w:r/>
      <w:bookmarkStart w:id="427" w:name="_Toc292559378"/>
      <w:r/>
      <w:bookmarkStart w:id="428" w:name="_Toc292559883"/>
      <w:r>
        <w:rPr>
          <w:rFonts w:hint="eastAsia" w:ascii="宋体" w:hAnsi="宋体" w:eastAsia="宋体"/>
          <w:b/>
          <w:color w:val="auto"/>
          <w:sz w:val="24"/>
          <w:szCs w:val="24"/>
          <w:highlight w:val="none"/>
        </w:rPr>
        <w:t xml:space="preserve">. 试验与检验</w:t>
      </w:r>
      <w:bookmarkEnd w:id="409"/>
      <w:r/>
      <w:bookmarkEnd w:id="410"/>
      <w:r/>
      <w:bookmarkEnd w:id="411"/>
      <w:r/>
      <w:bookmarkEnd w:id="412"/>
      <w:r/>
      <w:bookmarkEnd w:id="413"/>
      <w:r/>
      <w:bookmarkEnd w:id="414"/>
      <w:r/>
      <w:bookmarkEnd w:id="415"/>
      <w:r/>
      <w:bookmarkEnd w:id="416"/>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9</w:t>
      </w:r>
      <w:bookmarkStart w:id="429" w:name="_Toc300934983"/>
      <w:r/>
      <w:bookmarkStart w:id="430" w:name="_Toc297216193"/>
      <w:r/>
      <w:bookmarkStart w:id="431" w:name="_Toc303539140"/>
      <w:r/>
      <w:bookmarkStart w:id="432" w:name="_Toc312678022"/>
      <w:r/>
      <w:bookmarkStart w:id="433" w:name="_Toc312677496"/>
      <w:r/>
      <w:bookmarkStart w:id="434" w:name="_Toc304295560"/>
      <w:r/>
      <w:bookmarkStart w:id="435" w:name="_Toc297123534"/>
      <w:r>
        <w:rPr>
          <w:rFonts w:hint="eastAsia" w:ascii="宋体" w:hAnsi="宋体" w:eastAsia="宋体"/>
          <w:color w:val="auto"/>
          <w:sz w:val="24"/>
          <w:szCs w:val="24"/>
          <w:highlight w:val="none"/>
        </w:rPr>
        <w:t xml:space="preserve">.1试验设备与试验人员</w:t>
      </w:r>
      <w:bookmarkEnd w:id="429"/>
      <w:r/>
      <w:bookmarkEnd w:id="430"/>
      <w:r/>
      <w:bookmarkEnd w:id="431"/>
      <w:r/>
      <w:bookmarkEnd w:id="432"/>
      <w:r/>
      <w:bookmarkEnd w:id="433"/>
      <w:r/>
      <w:bookmarkEnd w:id="434"/>
      <w:r/>
      <w:bookmarkEnd w:id="435"/>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9</w:t>
      </w:r>
      <w:bookmarkStart w:id="436" w:name="_Toc300934984"/>
      <w:r/>
      <w:bookmarkStart w:id="437" w:name="_Toc297216194"/>
      <w:r/>
      <w:bookmarkStart w:id="438" w:name="_Toc304295561"/>
      <w:r/>
      <w:bookmarkStart w:id="439" w:name="_Toc312677497"/>
      <w:r/>
      <w:bookmarkStart w:id="440" w:name="_Toc312678023"/>
      <w:r/>
      <w:bookmarkStart w:id="441" w:name="_Toc303539141"/>
      <w:r/>
      <w:bookmarkStart w:id="442" w:name="_Toc297123535"/>
      <w:r/>
      <w:bookmarkStart w:id="443" w:name="_Toc318581174"/>
      <w:r>
        <w:rPr>
          <w:rFonts w:hint="eastAsia" w:ascii="宋体" w:hAnsi="宋体" w:eastAsia="宋体"/>
          <w:color w:val="auto"/>
          <w:sz w:val="24"/>
          <w:szCs w:val="24"/>
          <w:highlight w:val="none"/>
        </w:rPr>
        <w:t xml:space="preserve">.1.2 试验设备</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施工现场需要配置的试验场所：</w:t>
      </w:r>
      <w:bookmarkEnd w:id="436"/>
      <w:r/>
      <w:bookmarkEnd w:id="437"/>
      <w:r/>
      <w:bookmarkEnd w:id="438"/>
      <w:r/>
      <w:bookmarkEnd w:id="439"/>
      <w:r/>
      <w:bookmarkEnd w:id="440"/>
      <w:r/>
      <w:bookmarkEnd w:id="441"/>
      <w:r/>
      <w:bookmarkEnd w:id="442"/>
      <w:r/>
      <w:bookmarkStart w:id="444" w:name="_Toc304295562"/>
      <w:r/>
      <w:bookmarkStart w:id="445" w:name="_Toc300934985"/>
      <w:r/>
      <w:bookmarkStart w:id="446" w:name="_Toc297216195"/>
      <w:r/>
      <w:bookmarkStart w:id="447" w:name="_Toc312677498"/>
      <w:r/>
      <w:bookmarkStart w:id="448" w:name="_Toc303539142"/>
      <w:r/>
      <w:bookmarkStart w:id="449" w:name="_Toc312678024"/>
      <w:r/>
      <w:bookmarkStart w:id="450" w:name="_Toc297123536"/>
      <w:r>
        <w:rPr>
          <w:rFonts w:hint="eastAsia" w:ascii="宋体" w:hAnsi="宋体" w:eastAsia="宋体"/>
          <w:color w:val="auto"/>
          <w:sz w:val="24"/>
          <w:szCs w:val="24"/>
          <w:highlight w:val="none"/>
          <w:u w:val="single"/>
        </w:rPr>
        <w:t xml:space="preserve"> 按有关规定执行</w:t>
      </w:r>
      <w:r>
        <w:rPr>
          <w:rFonts w:hint="eastAsia" w:ascii="宋体" w:hAnsi="宋体" w:eastAsia="宋体"/>
          <w:color w:val="auto"/>
          <w:sz w:val="24"/>
          <w:szCs w:val="24"/>
          <w:highlight w:val="none"/>
        </w:rPr>
        <w:t xml:space="preserve">。 </w:t>
      </w:r>
      <w:r/>
    </w:p>
    <w:p>
      <w:pPr>
        <w:ind w:firstLine="48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施工现场需要配备的试验设备：</w:t>
      </w:r>
      <w:r>
        <w:rPr>
          <w:rFonts w:hint="eastAsia" w:ascii="宋体" w:hAnsi="宋体" w:eastAsia="宋体"/>
          <w:color w:val="auto"/>
          <w:sz w:val="24"/>
          <w:szCs w:val="24"/>
          <w:highlight w:val="none"/>
          <w:u w:val="single"/>
        </w:rPr>
        <w:t xml:space="preserve"> 按有关规定执行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施工现场需要具备的其他试验条件：</w:t>
      </w:r>
      <w:r>
        <w:rPr>
          <w:rFonts w:hint="eastAsia" w:ascii="宋体" w:hAnsi="宋体" w:eastAsia="宋体"/>
          <w:color w:val="auto"/>
          <w:sz w:val="24"/>
          <w:szCs w:val="24"/>
          <w:highlight w:val="none"/>
          <w:u w:val="single"/>
        </w:rPr>
        <w:t xml:space="preserve">  按有关规定执行</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outlineLvl w:val="0"/>
      </w:pPr>
      <w:r/>
      <w:bookmarkStart w:id="451" w:name="_Toc11489"/>
      <w:r>
        <w:rPr>
          <w:rFonts w:hint="eastAsia" w:ascii="宋体" w:hAnsi="宋体" w:eastAsia="宋体"/>
          <w:color w:val="auto"/>
          <w:sz w:val="24"/>
          <w:szCs w:val="24"/>
          <w:highlight w:val="none"/>
        </w:rPr>
        <w:t xml:space="preserve">9.</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 现场工艺试验</w:t>
      </w:r>
      <w:bookmarkEnd w:id="451"/>
      <w:r>
        <w:rPr>
          <w:rFonts w:hint="eastAsia" w:ascii="宋体" w:hAnsi="宋体" w:eastAsia="宋体"/>
          <w:color w:val="auto"/>
          <w:sz w:val="24"/>
          <w:szCs w:val="24"/>
          <w:highlight w:val="none"/>
        </w:rPr>
        <w:t xml:space="preserve"> </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现场工艺试验的有关约定：</w:t>
      </w:r>
      <w:r>
        <w:rPr>
          <w:rFonts w:hint="eastAsia" w:ascii="宋体" w:hAnsi="宋体" w:eastAsia="宋体"/>
          <w:color w:val="auto"/>
          <w:sz w:val="24"/>
          <w:szCs w:val="24"/>
          <w:highlight w:val="none"/>
          <w:u w:val="single"/>
        </w:rPr>
        <w:t xml:space="preserve">按有关规定执行</w:t>
      </w:r>
      <w:r>
        <w:rPr>
          <w:rFonts w:hint="eastAsia" w:ascii="宋体" w:hAnsi="宋体" w:eastAsia="宋体"/>
          <w:color w:val="auto"/>
          <w:sz w:val="24"/>
          <w:szCs w:val="24"/>
          <w:highlight w:val="none"/>
        </w:rPr>
        <w:t xml:space="preserve">。</w:t>
      </w:r>
      <w:bookmarkEnd w:id="443"/>
      <w:r/>
      <w:bookmarkEnd w:id="444"/>
      <w:r/>
      <w:bookmarkEnd w:id="445"/>
      <w:r/>
      <w:bookmarkEnd w:id="446"/>
      <w:r/>
      <w:bookmarkEnd w:id="447"/>
      <w:r/>
      <w:bookmarkEnd w:id="448"/>
      <w:r/>
      <w:bookmarkEnd w:id="449"/>
      <w:r/>
      <w:bookmarkEnd w:id="450"/>
      <w:r/>
      <w:r/>
    </w:p>
    <w:p>
      <w:pPr>
        <w:pStyle w:val="1172"/>
        <w:ind w:firstLine="482"/>
        <w:pageBreakBefore w:val="0"/>
        <w:spacing w:line="360" w:lineRule="auto"/>
        <w:rPr>
          <w:rFonts w:hint="eastAsia" w:ascii="宋体" w:hAnsi="宋体"/>
          <w:color w:val="auto"/>
          <w:sz w:val="24"/>
          <w:szCs w:val="24"/>
          <w:highlight w:val="none"/>
        </w:rPr>
      </w:pPr>
      <w:r/>
      <w:bookmarkStart w:id="452" w:name="_Toc351203642"/>
      <w:r>
        <w:rPr>
          <w:rFonts w:hint="eastAsia" w:ascii="宋体" w:hAnsi="宋体"/>
          <w:color w:val="auto"/>
          <w:sz w:val="24"/>
          <w:szCs w:val="24"/>
          <w:highlight w:val="none"/>
        </w:rPr>
        <w:t xml:space="preserve">1</w:t>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Start w:id="453" w:name="_Toc296891021"/>
      <w:r/>
      <w:bookmarkStart w:id="454" w:name="_Toc297216199"/>
      <w:r/>
      <w:bookmarkStart w:id="455" w:name="_Toc292559398"/>
      <w:r/>
      <w:bookmarkStart w:id="456" w:name="_Toc292559903"/>
      <w:r/>
      <w:bookmarkStart w:id="457" w:name="_Toc303539146"/>
      <w:r/>
      <w:bookmarkStart w:id="458" w:name="_Toc296891233"/>
      <w:r/>
      <w:bookmarkStart w:id="459" w:name="_Toc304295566"/>
      <w:r/>
      <w:bookmarkStart w:id="460" w:name="_Toc296347192"/>
      <w:r/>
      <w:bookmarkStart w:id="461" w:name="_Toc296346694"/>
      <w:r/>
      <w:bookmarkStart w:id="462" w:name="_Toc300934989"/>
      <w:r/>
      <w:bookmarkStart w:id="463" w:name="_Toc296503193"/>
      <w:r/>
      <w:bookmarkStart w:id="464" w:name="_Toc297120493"/>
      <w:r/>
      <w:bookmarkStart w:id="465" w:name="_Toc296944532"/>
      <w:r/>
      <w:bookmarkStart w:id="466" w:name="_Toc297048379"/>
      <w:r/>
      <w:bookmarkStart w:id="467" w:name="_Toc297123540"/>
      <w:r/>
      <w:bookmarkStart w:id="468" w:name="_Toc312678025"/>
      <w:r/>
      <w:bookmarkStart w:id="469" w:name="_Toc312677499"/>
      <w:r/>
      <w:bookmarkStart w:id="470" w:name="_Toc267251433"/>
      <w:r/>
      <w:bookmarkStart w:id="471" w:name="_Toc267251440"/>
      <w:r/>
      <w:bookmarkStart w:id="472" w:name="_Toc267251441"/>
      <w:r/>
      <w:bookmarkStart w:id="473" w:name="_Toc267251437"/>
      <w:r/>
      <w:bookmarkStart w:id="474" w:name="_Toc267251439"/>
      <w:r/>
      <w:bookmarkStart w:id="475" w:name="_Toc267251435"/>
      <w:r>
        <w:rPr>
          <w:rFonts w:hint="eastAsia" w:ascii="宋体" w:hAnsi="宋体"/>
          <w:color w:val="auto"/>
          <w:sz w:val="24"/>
          <w:szCs w:val="24"/>
          <w:highlight w:val="none"/>
        </w:rPr>
        <w:t xml:space="preserve">0. 变更</w:t>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r/>
    </w:p>
    <w:p>
      <w:pPr>
        <w:ind w:firstLine="48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1</w:t>
      </w:r>
      <w:bookmarkStart w:id="476" w:name="_Toc296944533"/>
      <w:r/>
      <w:bookmarkStart w:id="477" w:name="_Toc312677500"/>
      <w:r/>
      <w:bookmarkStart w:id="478" w:name="_Toc296503194"/>
      <w:r/>
      <w:bookmarkStart w:id="479" w:name="_Toc296346695"/>
      <w:r/>
      <w:bookmarkStart w:id="480" w:name="_Toc300934990"/>
      <w:r/>
      <w:bookmarkStart w:id="481" w:name="_Toc312678026"/>
      <w:r/>
      <w:bookmarkStart w:id="482" w:name="_Toc303539147"/>
      <w:r/>
      <w:bookmarkStart w:id="483" w:name="_Toc296891234"/>
      <w:r/>
      <w:bookmarkStart w:id="484" w:name="_Toc296347193"/>
      <w:r/>
      <w:bookmarkStart w:id="485" w:name="_Toc292559399"/>
      <w:r/>
      <w:bookmarkStart w:id="486" w:name="_Toc297120494"/>
      <w:r/>
      <w:bookmarkStart w:id="487" w:name="_Toc297048380"/>
      <w:r/>
      <w:bookmarkStart w:id="488" w:name="_Toc297123541"/>
      <w:r/>
      <w:bookmarkStart w:id="489" w:name="_Toc296891022"/>
      <w:r/>
      <w:bookmarkStart w:id="490" w:name="_Toc297216200"/>
      <w:r/>
      <w:bookmarkStart w:id="491" w:name="_Toc304295567"/>
      <w:r/>
      <w:bookmarkStart w:id="492" w:name="_Toc292559904"/>
      <w:r>
        <w:rPr>
          <w:rFonts w:hint="eastAsia" w:ascii="宋体" w:hAnsi="宋体" w:eastAsia="宋体"/>
          <w:b/>
          <w:color w:val="auto"/>
          <w:sz w:val="24"/>
          <w:szCs w:val="24"/>
          <w:highlight w:val="none"/>
        </w:rPr>
        <w:t xml:space="preserve">0.1变更的范围</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关于变更的范围的约定：</w:t>
      </w:r>
      <w:r>
        <w:rPr>
          <w:rFonts w:hint="eastAsia" w:ascii="宋体" w:hAnsi="宋体" w:eastAsia="宋体"/>
          <w:color w:val="auto"/>
          <w:sz w:val="24"/>
          <w:szCs w:val="24"/>
          <w:highlight w:val="none"/>
          <w:u w:val="single"/>
        </w:rPr>
        <w:t xml:space="preserve">（1）工程设计变更（2）不可预见性变更（3）工程量清单特征不符、清单缺项、工程量偏差（4）涉及工程造价、质量标准等政策调整的变更（5）其他实质性变更。</w:t>
      </w:r>
      <w:r/>
    </w:p>
    <w:p>
      <w:pPr>
        <w:ind w:firstLine="482"/>
        <w:pageBreakBefore w:val="0"/>
        <w:spacing w:line="360" w:lineRule="auto"/>
        <w:rPr>
          <w:rFonts w:hint="eastAsia" w:ascii="宋体" w:hAnsi="宋体" w:eastAsia="宋体"/>
          <w:b/>
          <w:color w:val="auto"/>
          <w:sz w:val="24"/>
          <w:szCs w:val="24"/>
          <w:highlight w:val="none"/>
        </w:rPr>
        <w:outlineLvl w:val="0"/>
      </w:pPr>
      <w:r/>
      <w:bookmarkStart w:id="493" w:name="_Toc14006"/>
      <w:r>
        <w:rPr>
          <w:rFonts w:hint="eastAsia" w:ascii="宋体" w:hAnsi="宋体" w:eastAsia="宋体"/>
          <w:b/>
          <w:color w:val="auto"/>
          <w:sz w:val="24"/>
          <w:szCs w:val="24"/>
          <w:highlight w:val="none"/>
        </w:rPr>
        <w:t xml:space="preserve">10.</w:t>
      </w:r>
      <w:r>
        <w:rPr>
          <w:rFonts w:hint="eastAsia" w:ascii="宋体" w:hAnsi="宋体" w:eastAsia="宋体"/>
          <w:b/>
          <w:color w:val="auto"/>
          <w:sz w:val="24"/>
          <w:szCs w:val="24"/>
          <w:highlight w:val="none"/>
          <w:lang w:val="en-US" w:eastAsia="zh-CN"/>
        </w:rPr>
        <w:t xml:space="preserve">2</w:t>
      </w:r>
      <w:r>
        <w:rPr>
          <w:rFonts w:hint="eastAsia" w:ascii="宋体" w:hAnsi="宋体" w:eastAsia="宋体"/>
          <w:b/>
          <w:color w:val="auto"/>
          <w:sz w:val="24"/>
          <w:szCs w:val="24"/>
          <w:highlight w:val="none"/>
        </w:rPr>
        <w:t xml:space="preserve"> 变更估价</w:t>
      </w:r>
      <w:bookmarkEnd w:id="493"/>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10.</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.1 变更估价原则</w:t>
      </w:r>
      <w:r/>
    </w:p>
    <w:p>
      <w:pPr>
        <w:ind w:firstLine="48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关于变更估价的约定</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 </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工程变更引起已标价工程量清单项目或其工程数量发生变化，应按照下列规定调整：</w:t>
      </w:r>
      <w:r/>
    </w:p>
    <w:p>
      <w:pPr>
        <w:ind w:firstLine="48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u w:val="single"/>
        </w:rPr>
        <w:t xml:space="preserve">1. 已标价工程量清单中有适用于变更工程项目的，采用该项目的单价调整。但当工程变更导致该清单项目的工程数量发生变化，且工程量偏差超过15%时，该项目单价调整；当工程量增加15%以上时，增加部分的工程量的综合单价以原投标单价下浮5%。当工程量减少15%以上时，减少后剩余部分的工程量的综合单价以原投标单价上浮5%。</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2.已标价工程量清单中没有适用但有类似于变更工程项目的，可在合理范围内参照类似项目的单价调整；如果参照类似项目的单价调整的，应经发（承）包方和监理工程师签认。</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3.已标价工程量清单中没有适用也没有类似于变更工程项目的，由承包人根据变更工程资料、计量规则和计价办法、工程造价管理机构发布的信息价格和承包人报价浮动率提出变更工程项目的单价，报发包人确认后调整。下浮比率执行投标下浮比率=(1-</w:t>
      </w:r>
      <w:r>
        <w:rPr>
          <w:rFonts w:hint="eastAsia" w:ascii="宋体" w:hAnsi="宋体" w:eastAsia="宋体"/>
          <w:color w:val="auto"/>
          <w:sz w:val="24"/>
          <w:szCs w:val="24"/>
          <w:highlight w:val="none"/>
          <w:u w:val="single"/>
          <w:lang w:val="en-US" w:eastAsia="zh-CN"/>
        </w:rPr>
        <w:t xml:space="preserve">中标</w:t>
      </w:r>
      <w:r>
        <w:rPr>
          <w:rFonts w:hint="eastAsia" w:ascii="宋体" w:hAnsi="宋体" w:eastAsia="宋体"/>
          <w:color w:val="auto"/>
          <w:sz w:val="24"/>
          <w:szCs w:val="24"/>
          <w:highlight w:val="none"/>
          <w:u w:val="single"/>
        </w:rPr>
        <w:t xml:space="preserve">价/审定标底价即未按控制价调整系数调整前的价格</w:t>
      </w:r>
      <w:r>
        <w:rPr>
          <w:rFonts w:hint="eastAsia" w:ascii="宋体" w:hAnsi="宋体"/>
          <w:color w:val="auto"/>
          <w:sz w:val="24"/>
          <w:szCs w:val="24"/>
          <w:highlight w:val="none"/>
          <w:u w:val="single"/>
          <w:lang w:eastAsia="zh-CN"/>
        </w:rPr>
        <w:t xml:space="preserve">）</w:t>
      </w:r>
      <w:r>
        <w:rPr>
          <w:rFonts w:hint="eastAsia" w:ascii="宋体" w:hAnsi="宋体" w:eastAsia="宋体"/>
          <w:color w:val="auto"/>
          <w:sz w:val="24"/>
          <w:szCs w:val="24"/>
          <w:highlight w:val="none"/>
          <w:u w:val="single"/>
        </w:rPr>
        <w:t xml:space="preserve">*100%，下浮率的计算均需扣除采购人暂列金额、暂估价、安全文明施工措施费及税金。</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4.已标价工程量清单中没有适用也没有类似于变更工程项目，且工程造价管理机构发布的信息价格缺价的，由承包人根据变更工程资料、计量规则、计价办法和通过市场调查等取得有合法依据的市场价格提出变更工程项目的单价，报发包人确认后调整。</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5.工程变更引起施工方案改变，并使措施项目发生变化的，承包人提出调整措施项目费的，应事先将拟实施的方案提交发包人确认，并详细说明与原方案措施项目相比的变化情况。拟实施的方案经发承包双方确认后执行，并应按照下列规定调整措施项目费：</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（1）</w:t>
      </w:r>
      <w:r>
        <w:rPr>
          <w:rFonts w:hint="eastAsia" w:ascii="宋体" w:hAnsi="宋体"/>
          <w:color w:val="auto"/>
          <w:sz w:val="24"/>
          <w:szCs w:val="24"/>
          <w:highlight w:val="none"/>
          <w:u w:val="single"/>
          <w:lang w:eastAsia="zh-CN"/>
        </w:rPr>
        <w:t xml:space="preserve">安全生产措施费</w:t>
      </w:r>
      <w:r>
        <w:rPr>
          <w:rFonts w:hint="eastAsia" w:ascii="宋体" w:hAnsi="宋体" w:eastAsia="宋体"/>
          <w:color w:val="auto"/>
          <w:sz w:val="24"/>
          <w:szCs w:val="24"/>
          <w:highlight w:val="none"/>
          <w:u w:val="single"/>
        </w:rPr>
        <w:t xml:space="preserve">按照实际发生变化的措施项目依据规范规定计算。</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（2）采用单价计算的措施项目费，按照实际发生变化的措施项目的规定确定单价。</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（3）按总价（或系数）计算的措施项目费，按照实际发生变化的措施项目调整，但应考虑承包人报价浮动因素，即调整金额按照实际调整金额乘以规定的承包人报价浮动率计算。</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如果承包人未事先将拟实施的方案提交给发包人确认，则视为工程变更不引起措施项目费的调整或承包人放弃调整措施项目费的权利。</w:t>
      </w:r>
      <w:r/>
    </w:p>
    <w:p>
      <w:pPr>
        <w:ind w:firstLine="482"/>
        <w:jc w:val="left"/>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1</w:t>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Start w:id="494" w:name="_Toc296944536"/>
      <w:r/>
      <w:bookmarkStart w:id="495" w:name="_Toc297048383"/>
      <w:r/>
      <w:bookmarkStart w:id="496" w:name="_Toc297216203"/>
      <w:r/>
      <w:bookmarkStart w:id="497" w:name="_Toc297123544"/>
      <w:r/>
      <w:bookmarkStart w:id="498" w:name="_Toc296891237"/>
      <w:r/>
      <w:bookmarkStart w:id="499" w:name="_Toc296503197"/>
      <w:r/>
      <w:bookmarkStart w:id="500" w:name="_Toc303539150"/>
      <w:r/>
      <w:bookmarkStart w:id="501" w:name="_Toc296346698"/>
      <w:r/>
      <w:bookmarkStart w:id="502" w:name="_Toc296347196"/>
      <w:r/>
      <w:bookmarkStart w:id="503" w:name="_Toc292559907"/>
      <w:r/>
      <w:bookmarkStart w:id="504" w:name="_Toc297120497"/>
      <w:r/>
      <w:bookmarkStart w:id="505" w:name="_Toc300934993"/>
      <w:r/>
      <w:bookmarkStart w:id="506" w:name="_Toc292559402"/>
      <w:r/>
      <w:bookmarkStart w:id="507" w:name="_Toc296891025"/>
      <w:r/>
      <w:bookmarkStart w:id="508" w:name="_Toc312677503"/>
      <w:r/>
      <w:bookmarkStart w:id="509" w:name="_Toc304295570"/>
      <w:r/>
      <w:bookmarkStart w:id="510" w:name="_Toc312678029"/>
      <w:r>
        <w:rPr>
          <w:rFonts w:hint="eastAsia" w:ascii="宋体" w:hAnsi="宋体" w:eastAsia="宋体"/>
          <w:b/>
          <w:color w:val="auto"/>
          <w:sz w:val="24"/>
          <w:szCs w:val="24"/>
          <w:highlight w:val="none"/>
        </w:rPr>
        <w:t xml:space="preserve">0.</w:t>
      </w:r>
      <w:r>
        <w:rPr>
          <w:rFonts w:hint="eastAsia" w:ascii="宋体" w:hAnsi="宋体" w:eastAsia="宋体"/>
          <w:b/>
          <w:color w:val="auto"/>
          <w:sz w:val="24"/>
          <w:szCs w:val="24"/>
          <w:highlight w:val="none"/>
          <w:lang w:val="en-US" w:eastAsia="zh-CN"/>
        </w:rPr>
        <w:t xml:space="preserve">3</w:t>
      </w:r>
      <w:r>
        <w:rPr>
          <w:rFonts w:hint="eastAsia" w:ascii="宋体" w:hAnsi="宋体" w:eastAsia="宋体"/>
          <w:b/>
          <w:color w:val="auto"/>
          <w:sz w:val="24"/>
          <w:szCs w:val="24"/>
          <w:highlight w:val="none"/>
        </w:rPr>
        <w:t xml:space="preserve">承</w:t>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Start w:id="511" w:name="_Toc296346704"/>
      <w:r/>
      <w:bookmarkStart w:id="512" w:name="_Toc297216204"/>
      <w:r/>
      <w:bookmarkStart w:id="513" w:name="_Toc296347202"/>
      <w:r/>
      <w:bookmarkStart w:id="514" w:name="_Toc296891031"/>
      <w:r/>
      <w:bookmarkStart w:id="515" w:name="_Toc296891243"/>
      <w:r/>
      <w:bookmarkStart w:id="516" w:name="_Toc296503203"/>
      <w:r/>
      <w:bookmarkStart w:id="517" w:name="_Toc300934994"/>
      <w:r/>
      <w:bookmarkStart w:id="518" w:name="_Toc296944542"/>
      <w:r/>
      <w:bookmarkStart w:id="519" w:name="_Toc297120503"/>
      <w:r/>
      <w:bookmarkStart w:id="520" w:name="_Toc292559408"/>
      <w:r/>
      <w:bookmarkStart w:id="521" w:name="_Toc292559913"/>
      <w:r/>
      <w:bookmarkStart w:id="522" w:name="_Toc297048389"/>
      <w:r/>
      <w:bookmarkStart w:id="523" w:name="_Toc303539151"/>
      <w:r/>
      <w:bookmarkStart w:id="524" w:name="_Toc297123545"/>
      <w:r>
        <w:rPr>
          <w:rFonts w:hint="eastAsia" w:ascii="宋体" w:hAnsi="宋体" w:eastAsia="宋体"/>
          <w:b/>
          <w:color w:val="auto"/>
          <w:sz w:val="24"/>
          <w:szCs w:val="24"/>
          <w:highlight w:val="none"/>
        </w:rPr>
        <w:t xml:space="preserve">包人的合理化建议</w:t>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监理人审查承包人合理化建议的期限：</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发包人审批承包人合理化建议的期限：</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承</w:t>
      </w:r>
      <w:bookmarkStart w:id="525" w:name="_Toc297048390"/>
      <w:r/>
      <w:bookmarkStart w:id="526" w:name="_Toc296891032"/>
      <w:r/>
      <w:bookmarkStart w:id="527" w:name="_Toc303539152"/>
      <w:r/>
      <w:bookmarkStart w:id="528" w:name="_Toc292559409"/>
      <w:r/>
      <w:bookmarkStart w:id="529" w:name="_Toc296891244"/>
      <w:r/>
      <w:bookmarkStart w:id="530" w:name="_Toc312678030"/>
      <w:r/>
      <w:bookmarkStart w:id="531" w:name="_Toc296503204"/>
      <w:r/>
      <w:bookmarkStart w:id="532" w:name="_Toc312677504"/>
      <w:r/>
      <w:bookmarkStart w:id="533" w:name="_Toc297216205"/>
      <w:r/>
      <w:bookmarkStart w:id="534" w:name="_Toc318581175"/>
      <w:r/>
      <w:bookmarkStart w:id="535" w:name="_Toc296346705"/>
      <w:r/>
      <w:bookmarkStart w:id="536" w:name="_Toc296347203"/>
      <w:r/>
      <w:bookmarkStart w:id="537" w:name="_Toc300934995"/>
      <w:r/>
      <w:bookmarkStart w:id="538" w:name="_Toc304295571"/>
      <w:r/>
      <w:bookmarkStart w:id="539" w:name="_Toc297120504"/>
      <w:r/>
      <w:bookmarkStart w:id="540" w:name="_Toc296944543"/>
      <w:r/>
      <w:bookmarkStart w:id="541" w:name="_Toc292559914"/>
      <w:r/>
      <w:bookmarkStart w:id="542" w:name="_Toc297123546"/>
      <w:r>
        <w:rPr>
          <w:rFonts w:hint="eastAsia" w:ascii="宋体" w:hAnsi="宋体" w:eastAsia="宋体"/>
          <w:color w:val="auto"/>
          <w:sz w:val="24"/>
          <w:szCs w:val="24"/>
          <w:highlight w:val="none"/>
        </w:rPr>
        <w:t xml:space="preserve">包人提出的合理化建议降低了合同价格或者提高了工程经济效益的奖励的方法和金额为：</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r/>
    </w:p>
    <w:p>
      <w:pPr>
        <w:ind w:firstLine="482"/>
        <w:pageBreakBefore w:val="0"/>
        <w:spacing w:line="360" w:lineRule="auto"/>
        <w:rPr>
          <w:rFonts w:hint="eastAsia" w:ascii="宋体" w:hAnsi="宋体" w:eastAsia="宋体"/>
          <w:b/>
          <w:color w:val="auto"/>
          <w:sz w:val="24"/>
          <w:szCs w:val="24"/>
          <w:highlight w:val="none"/>
        </w:rPr>
        <w:outlineLvl w:val="0"/>
      </w:pPr>
      <w:r/>
      <w:bookmarkStart w:id="543" w:name="_Toc28262"/>
      <w:r>
        <w:rPr>
          <w:rFonts w:hint="eastAsia" w:ascii="宋体" w:hAnsi="宋体" w:eastAsia="宋体"/>
          <w:b/>
          <w:color w:val="auto"/>
          <w:sz w:val="24"/>
          <w:szCs w:val="24"/>
          <w:highlight w:val="none"/>
        </w:rPr>
        <w:t xml:space="preserve">1</w:t>
      </w:r>
      <w:bookmarkStart w:id="544" w:name="_Toc312677507"/>
      <w:r/>
      <w:bookmarkStart w:id="545" w:name="_Toc304295574"/>
      <w:r/>
      <w:bookmarkStart w:id="546" w:name="_Toc292559909"/>
      <w:r/>
      <w:bookmarkStart w:id="547" w:name="_Toc303539154"/>
      <w:r/>
      <w:bookmarkStart w:id="548" w:name="_Toc297216207"/>
      <w:r/>
      <w:bookmarkStart w:id="549" w:name="_Toc296944538"/>
      <w:r/>
      <w:bookmarkStart w:id="550" w:name="_Toc296891239"/>
      <w:r/>
      <w:bookmarkStart w:id="551" w:name="_Toc296503199"/>
      <w:r/>
      <w:bookmarkStart w:id="552" w:name="_Toc297120499"/>
      <w:r/>
      <w:bookmarkStart w:id="553" w:name="_Toc292559404"/>
      <w:r/>
      <w:bookmarkStart w:id="554" w:name="_Toc296347198"/>
      <w:r/>
      <w:bookmarkStart w:id="555" w:name="_Toc300934997"/>
      <w:r/>
      <w:bookmarkStart w:id="556" w:name="_Toc296346700"/>
      <w:r/>
      <w:bookmarkStart w:id="557" w:name="_Toc297048385"/>
      <w:r/>
      <w:bookmarkStart w:id="558" w:name="_Toc297123548"/>
      <w:r/>
      <w:bookmarkStart w:id="559" w:name="_Toc296891027"/>
      <w:r/>
      <w:bookmarkStart w:id="560" w:name="_Toc312678033"/>
      <w:r>
        <w:rPr>
          <w:rFonts w:hint="eastAsia" w:ascii="宋体" w:hAnsi="宋体" w:eastAsia="宋体"/>
          <w:b/>
          <w:color w:val="auto"/>
          <w:sz w:val="24"/>
          <w:szCs w:val="24"/>
          <w:highlight w:val="none"/>
        </w:rPr>
        <w:t xml:space="preserve">0.</w:t>
      </w:r>
      <w:r>
        <w:rPr>
          <w:rFonts w:hint="eastAsia" w:ascii="宋体" w:hAnsi="宋体" w:eastAsia="宋体"/>
          <w:b/>
          <w:color w:val="auto"/>
          <w:sz w:val="24"/>
          <w:szCs w:val="24"/>
          <w:highlight w:val="none"/>
          <w:lang w:val="en-US" w:eastAsia="zh-CN"/>
        </w:rPr>
        <w:t xml:space="preserve">4</w:t>
      </w:r>
      <w:r>
        <w:rPr>
          <w:rFonts w:hint="eastAsia" w:ascii="宋体" w:hAnsi="宋体" w:eastAsia="宋体"/>
          <w:b/>
          <w:color w:val="auto"/>
          <w:sz w:val="24"/>
          <w:szCs w:val="24"/>
          <w:highlight w:val="none"/>
        </w:rPr>
        <w:t xml:space="preserve"> 暂估价</w:t>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暂</w:t>
      </w:r>
      <w:bookmarkStart w:id="561" w:name="_Toc312678034"/>
      <w:r/>
      <w:bookmarkStart w:id="562" w:name="_Toc318581176"/>
      <w:r/>
      <w:bookmarkStart w:id="563" w:name="_Toc312677508"/>
      <w:r>
        <w:rPr>
          <w:rFonts w:hint="eastAsia" w:ascii="宋体" w:hAnsi="宋体" w:eastAsia="宋体"/>
          <w:color w:val="auto"/>
          <w:sz w:val="24"/>
          <w:szCs w:val="24"/>
          <w:highlight w:val="none"/>
        </w:rPr>
        <w:t xml:space="preserve">估价材料和工程设备的明细详见附件11：《暂估价一览表》。</w:t>
      </w:r>
      <w:bookmarkEnd w:id="561"/>
      <w:r/>
      <w:bookmarkEnd w:id="562"/>
      <w:r/>
      <w:bookmarkEnd w:id="563"/>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bookmarkStart w:id="564" w:name="_Toc318581177"/>
      <w:r/>
      <w:bookmarkStart w:id="565" w:name="_Toc312677509"/>
      <w:r/>
      <w:bookmarkStart w:id="566" w:name="_Toc312678035"/>
      <w:r>
        <w:rPr>
          <w:rFonts w:hint="eastAsia" w:ascii="宋体" w:hAnsi="宋体" w:eastAsia="宋体"/>
          <w:color w:val="auto"/>
          <w:sz w:val="24"/>
          <w:szCs w:val="24"/>
          <w:highlight w:val="none"/>
        </w:rPr>
        <w:t xml:space="preserve">0.</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.1 依法必须招标的暂估价项目</w:t>
      </w:r>
      <w:bookmarkEnd w:id="564"/>
      <w:r/>
      <w:bookmarkEnd w:id="565"/>
      <w:r/>
      <w:bookmarkEnd w:id="566"/>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对于依法必须招标的暂估价项目的确认和批准采取第</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种方式确定</w:t>
      </w:r>
      <w:r>
        <w:rPr>
          <w:rFonts w:hint="eastAsia" w:ascii="宋体" w:hAnsi="宋体" w:eastAsia="宋体"/>
          <w:color w:val="auto"/>
          <w:sz w:val="24"/>
          <w:szCs w:val="24"/>
          <w:highlight w:val="none"/>
          <w:u w:val="single"/>
        </w:rPr>
        <w:t xml:space="preserve">（参照通用条款10.7条）</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10.</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.2 不属于依法必须招标的暂估价项目</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对于不属于依法必须招标的暂估价项目的确认和批准采取第</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种方式确定</w:t>
      </w:r>
      <w:r>
        <w:rPr>
          <w:rFonts w:hint="eastAsia" w:ascii="宋体" w:hAnsi="宋体" w:eastAsia="宋体"/>
          <w:color w:val="auto"/>
          <w:sz w:val="24"/>
          <w:szCs w:val="24"/>
          <w:highlight w:val="none"/>
          <w:u w:val="single"/>
        </w:rPr>
        <w:t xml:space="preserve">（参照通用条款10.7条）</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第3种方式：承包人直接实施的暂估价项目</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承包人直接实施的暂估价项目的约定：</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10.</w:t>
      </w:r>
      <w:r>
        <w:rPr>
          <w:rFonts w:hint="eastAsia" w:ascii="宋体" w:hAnsi="宋体" w:eastAsia="宋体"/>
          <w:b/>
          <w:color w:val="auto"/>
          <w:sz w:val="24"/>
          <w:szCs w:val="24"/>
          <w:highlight w:val="none"/>
          <w:lang w:val="en-US" w:eastAsia="zh-CN"/>
        </w:rPr>
        <w:t xml:space="preserve">5</w:t>
      </w:r>
      <w:r>
        <w:rPr>
          <w:rFonts w:hint="eastAsia" w:ascii="宋体" w:hAnsi="宋体" w:eastAsia="宋体"/>
          <w:b/>
          <w:color w:val="auto"/>
          <w:sz w:val="24"/>
          <w:szCs w:val="24"/>
          <w:highlight w:val="none"/>
        </w:rPr>
        <w:t xml:space="preserve"> 暂列金额</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合同当事人关于暂列金额使用的约定：</w:t>
      </w:r>
      <w:r>
        <w:rPr>
          <w:rFonts w:hint="eastAsia" w:ascii="宋体" w:hAnsi="宋体" w:eastAsia="宋体"/>
          <w:color w:val="auto"/>
          <w:sz w:val="24"/>
          <w:szCs w:val="24"/>
          <w:highlight w:val="none"/>
          <w:u w:val="single"/>
        </w:rPr>
        <w:t xml:space="preserve">暂列金是指发包人为可能发生工程变更而暂列的金额，包括因发包人提供的工程量清单漏项、清单有误引起的工程数量增加和施工过程中设计变更引起新的清单项目或工程数量增加等需要增加的金额，采购人委托具有建设行政主管部门颁发资质的造价咨询机构审定后，按照审定造价支付部分暂列金。暂列金是采购人自行确定设立的，承包人无权使用此笔费用。此费用按实际发生经采购人签证后确定全部使用、部分使用或不使用。暂列金额不计入工程款付款的基数。</w:t>
      </w:r>
      <w:r/>
    </w:p>
    <w:p>
      <w:pPr>
        <w:pStyle w:val="1172"/>
        <w:ind w:firstLine="482"/>
        <w:pageBreakBefore w:val="0"/>
        <w:spacing w:line="360" w:lineRule="auto"/>
        <w:rPr>
          <w:rFonts w:hint="eastAsia" w:ascii="宋体" w:hAnsi="宋体"/>
          <w:color w:val="auto"/>
          <w:sz w:val="24"/>
          <w:szCs w:val="24"/>
          <w:highlight w:val="none"/>
        </w:rPr>
      </w:pPr>
      <w:r/>
      <w:bookmarkStart w:id="567" w:name="_Toc351203643"/>
      <w:r>
        <w:rPr>
          <w:rFonts w:hint="eastAsia" w:ascii="宋体" w:hAnsi="宋体"/>
          <w:color w:val="auto"/>
          <w:sz w:val="24"/>
          <w:szCs w:val="24"/>
          <w:highlight w:val="none"/>
        </w:rPr>
        <w:t xml:space="preserve">11. 价格调整</w:t>
      </w:r>
      <w:bookmarkEnd w:id="567"/>
      <w:r/>
      <w:r/>
    </w:p>
    <w:p>
      <w:pPr>
        <w:ind w:firstLine="482"/>
        <w:pageBreakBefore w:val="0"/>
        <w:spacing w:line="360" w:lineRule="auto"/>
        <w:rPr>
          <w:rFonts w:hint="eastAsia" w:ascii="宋体" w:hAnsi="宋体" w:eastAsia="宋体"/>
          <w:b/>
          <w:color w:val="auto"/>
          <w:sz w:val="24"/>
          <w:szCs w:val="24"/>
          <w:highlight w:val="none"/>
        </w:rPr>
      </w:pPr>
      <w:r/>
      <w:bookmarkStart w:id="568" w:name="_Toc297123550"/>
      <w:r/>
      <w:bookmarkStart w:id="569" w:name="_Toc296503201"/>
      <w:r/>
      <w:bookmarkStart w:id="570" w:name="_Toc296347200"/>
      <w:r/>
      <w:bookmarkStart w:id="571" w:name="_Toc303539157"/>
      <w:r/>
      <w:bookmarkStart w:id="572" w:name="_Toc296346702"/>
      <w:r/>
      <w:bookmarkStart w:id="573" w:name="_Toc297216209"/>
      <w:r/>
      <w:bookmarkStart w:id="574" w:name="_Toc296891029"/>
      <w:r/>
      <w:bookmarkStart w:id="575" w:name="_Toc312678039"/>
      <w:r/>
      <w:bookmarkStart w:id="576" w:name="_Toc297048387"/>
      <w:r/>
      <w:bookmarkStart w:id="577" w:name="_Toc292559406"/>
      <w:r/>
      <w:bookmarkStart w:id="578" w:name="_Toc297120501"/>
      <w:r/>
      <w:bookmarkStart w:id="579" w:name="_Toc292559911"/>
      <w:r/>
      <w:bookmarkStart w:id="580" w:name="_Toc304295577"/>
      <w:r/>
      <w:bookmarkStart w:id="581" w:name="_Toc300935000"/>
      <w:r/>
      <w:bookmarkStart w:id="582" w:name="_Toc296891241"/>
      <w:r/>
      <w:bookmarkStart w:id="583" w:name="_Toc296944540"/>
      <w:r>
        <w:rPr>
          <w:rFonts w:hint="eastAsia" w:ascii="宋体" w:hAnsi="宋体" w:eastAsia="宋体"/>
          <w:b/>
          <w:color w:val="auto"/>
          <w:sz w:val="24"/>
          <w:szCs w:val="24"/>
          <w:highlight w:val="none"/>
        </w:rPr>
        <w:t xml:space="preserve">11.1 市场价格波动引起的调整：</w:t>
      </w:r>
      <w:r/>
    </w:p>
    <w:p>
      <w:pPr>
        <w:ind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市场价格波动是否调整合同价格的约定：</w:t>
      </w:r>
      <w:r/>
    </w:p>
    <w:p>
      <w:pPr>
        <w:ind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人工费结算不再调整，由承包人按照江苏省人工费调整幅度预测，在投标报价时综合考虑上涨因素进行报价，风险由承包人承担。</w:t>
      </w:r>
      <w:r/>
    </w:p>
    <w:p>
      <w:pPr>
        <w:ind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物价波动引起价格的调整参照执行南通市建设工程造价管理处（通建价</w:t>
      </w:r>
      <w:r>
        <w:rPr>
          <w:rFonts w:hint="eastAsia" w:ascii="宋体" w:hAnsi="宋体" w:cs="宋体"/>
          <w:color w:val="auto"/>
          <w:sz w:val="24"/>
          <w:szCs w:val="24"/>
          <w:highlight w:val="none"/>
          <w:u w:val="single"/>
          <w:lang w:eastAsia="zh-CN" w:bidi="ar"/>
        </w:rPr>
        <w:t xml:space="preserve">〔2016〕22号</w:t>
      </w:r>
      <w:r>
        <w:rPr>
          <w:rFonts w:hint="eastAsia" w:ascii="宋体" w:hAnsi="宋体" w:eastAsia="宋体" w:cs="宋体"/>
          <w:color w:val="auto"/>
          <w:sz w:val="24"/>
          <w:szCs w:val="24"/>
          <w:highlight w:val="none"/>
          <w:u w:val="single"/>
          <w:lang w:bidi="ar"/>
        </w:rPr>
        <w:t xml:space="preserve">）“关于建筑业实施营改增后进一步明确建设工程材料价格风险控制及价差调整计算方法的通知”。</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因市场价格波动调整合同价格，采用以下第</w:t>
      </w:r>
      <w:r>
        <w:rPr>
          <w:rFonts w:hint="eastAsia" w:ascii="宋体" w:hAnsi="宋体" w:eastAsia="宋体" w:cs="宋体"/>
          <w:color w:val="auto"/>
          <w:sz w:val="24"/>
          <w:szCs w:val="24"/>
          <w:highlight w:val="none"/>
          <w:u w:val="single"/>
          <w:lang w:bidi="ar"/>
        </w:rPr>
        <w:t xml:space="preserve">2</w:t>
      </w:r>
      <w:r>
        <w:rPr>
          <w:rFonts w:hint="eastAsia" w:ascii="宋体" w:hAnsi="宋体" w:eastAsia="宋体" w:cs="宋体"/>
          <w:color w:val="auto"/>
          <w:sz w:val="24"/>
          <w:szCs w:val="24"/>
          <w:highlight w:val="none"/>
          <w:lang w:bidi="ar"/>
        </w:rPr>
        <w:t xml:space="preserve">种方式对合同价格进行调整：</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第1种方式：采用价格指数进行价格调整。</w:t>
      </w:r>
      <w:r/>
    </w:p>
    <w:p>
      <w:pPr>
        <w:ind w:firstLine="48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bidi="ar"/>
        </w:rPr>
        <w:t xml:space="preserve">关于各可调因子、定值和变值权重，以及基本价格指数及其来源的约定：</w:t>
      </w:r>
      <w:r>
        <w:rPr>
          <w:rFonts w:hint="eastAsia" w:ascii="宋体" w:hAnsi="宋体" w:eastAsia="宋体" w:cs="宋体"/>
          <w:color w:val="auto"/>
          <w:sz w:val="24"/>
          <w:szCs w:val="24"/>
          <w:highlight w:val="none"/>
          <w:u w:val="single"/>
          <w:lang w:bidi="ar"/>
        </w:rPr>
        <w:t xml:space="preserve">/</w:t>
      </w:r>
      <w:r>
        <w:rPr>
          <w:rFonts w:hint="eastAsia" w:ascii="宋体" w:hAnsi="宋体" w:eastAsia="宋体" w:cs="宋体"/>
          <w:color w:val="auto"/>
          <w:sz w:val="24"/>
          <w:szCs w:val="24"/>
          <w:highlight w:val="none"/>
          <w:lang w:bidi="ar"/>
        </w:rPr>
        <w:t xml:space="preserve">；  </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第2种方式：采用造价信息进行价格调整。</w:t>
      </w:r>
      <w:r/>
    </w:p>
    <w:p>
      <w:pPr>
        <w:ind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（2）关于基准价格的约定：</w:t>
      </w:r>
      <w:r/>
    </w:p>
    <w:p>
      <w:pPr>
        <w:ind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u w:val="single"/>
          <w:lang w:eastAsia="zh-CN" w:bidi="ar"/>
        </w:rPr>
        <w:t xml:space="preserve">1）</w:t>
      </w:r>
      <w:r>
        <w:rPr>
          <w:rFonts w:hint="eastAsia" w:ascii="宋体" w:hAnsi="宋体" w:eastAsia="宋体" w:cs="宋体"/>
          <w:color w:val="auto"/>
          <w:sz w:val="24"/>
          <w:szCs w:val="24"/>
          <w:highlight w:val="none"/>
          <w:u w:val="single"/>
          <w:lang w:bidi="ar"/>
        </w:rPr>
        <w:t xml:space="preserve">主要建筑材料费用占单位工程费用的比值a确定方法：</w:t>
      </w:r>
      <w:r/>
    </w:p>
    <w:p>
      <w:pPr>
        <w:ind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a=【单位工程某类别建筑材料工程总数量（包括变更调整数量）×中标单价／单位工程结算总造价（不含人工、材料风险价差部分）】×100%。</w:t>
      </w:r>
      <w:r/>
    </w:p>
    <w:p>
      <w:pPr>
        <w:ind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当a值＞5%时，该建筑材料为主要建筑材料，当a值≤5%，该建筑材料为非主要建筑材料。</w:t>
      </w:r>
      <w:r/>
    </w:p>
    <w:p>
      <w:pPr>
        <w:ind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u w:val="single"/>
          <w:lang w:eastAsia="zh-CN" w:bidi="ar"/>
        </w:rPr>
        <w:t xml:space="preserve">2）</w:t>
      </w:r>
      <w:r>
        <w:rPr>
          <w:rFonts w:hint="eastAsia" w:ascii="宋体" w:hAnsi="宋体" w:eastAsia="宋体" w:cs="宋体"/>
          <w:color w:val="auto"/>
          <w:sz w:val="24"/>
          <w:szCs w:val="24"/>
          <w:highlight w:val="none"/>
          <w:u w:val="single"/>
          <w:lang w:bidi="ar"/>
        </w:rPr>
        <w:t xml:space="preserve">承包人应承担的主要建筑材料价格涨跌风险幅度b应为5%：</w:t>
      </w:r>
      <w:r/>
    </w:p>
    <w:p>
      <w:pPr>
        <w:ind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采用固定价格合同形式的建设工程，当工程施工期间非主要建筑材料价格上涨或下跌的，其差价均由承包人承担或收益；当工程施工期间主要建筑材料价格上涨或下跌幅度在5%以内（含5%）的，其差价由承包人承担或受益，超过5%的部分由发包人承担或受益。</w:t>
      </w:r>
      <w:r/>
    </w:p>
    <w:p>
      <w:pPr>
        <w:ind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u w:val="single"/>
          <w:lang w:eastAsia="zh-CN" w:bidi="ar"/>
        </w:rPr>
        <w:t xml:space="preserve">3）</w:t>
      </w:r>
      <w:r>
        <w:rPr>
          <w:rFonts w:hint="eastAsia" w:ascii="宋体" w:hAnsi="宋体" w:eastAsia="宋体" w:cs="宋体"/>
          <w:color w:val="auto"/>
          <w:sz w:val="24"/>
          <w:szCs w:val="24"/>
          <w:highlight w:val="none"/>
          <w:u w:val="single"/>
          <w:lang w:bidi="ar"/>
        </w:rPr>
        <w:t xml:space="preserve">主要建筑材料单价价差的取定：</w:t>
      </w:r>
      <w:r/>
    </w:p>
    <w:p>
      <w:pPr>
        <w:ind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应以南通市造价管理部门发布的材料指导价格为基准（缺指导价的材料以双方确认的市场信息价为准），差价为施工期间同类材料加权平均指导价格与合同工程基准日（招标工程以投标截止日前28天，非招标工程以合同签订前28天为基准日）当月的材料指导价格的差额。</w:t>
      </w:r>
      <w:r/>
    </w:p>
    <w:p>
      <w:pPr>
        <w:ind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施工期间主要建筑材料加权平均指导价=Σ（每月实际使用量×当月材料指导价）／该材料总用量。</w:t>
      </w:r>
      <w:r/>
    </w:p>
    <w:p>
      <w:pPr>
        <w:ind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4．主要建筑材料数量的取定：</w:t>
      </w:r>
      <w:r/>
    </w:p>
    <w:p>
      <w:pPr>
        <w:ind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原则上调整主要建筑材料的数量应为已标价工程量清单及其综合单价分析表中的含量乘以实际完成的相应工程量。</w:t>
      </w:r>
      <w:r/>
    </w:p>
    <w:p>
      <w:pPr>
        <w:ind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5．主要建筑材料价差调整金额的计算：</w:t>
      </w:r>
      <w:r/>
    </w:p>
    <w:p>
      <w:pPr>
        <w:ind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施工期间可调价材料价格的涨、跌幅度以工程基准日当月所采用的材料指导价格为基础，指导价格涨、跌幅度在b以内（含b）时，其差价由承包人承担或受益；涨、跌幅度超出b时，其超出部分的差价由发包人承担或受益，计算公式如下：</w:t>
      </w:r>
      <w:r/>
    </w:p>
    <w:p>
      <w:pPr>
        <w:ind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①上涨超出b时，差价（正值）=【施工期间可调价材料加权平均指导价格-基准日档期的月份指导价格×(1+b</w:t>
      </w:r>
      <w:r>
        <w:rPr>
          <w:rFonts w:hint="eastAsia" w:ascii="宋体" w:hAnsi="宋体" w:cs="宋体"/>
          <w:color w:val="auto"/>
          <w:sz w:val="24"/>
          <w:szCs w:val="24"/>
          <w:highlight w:val="none"/>
          <w:u w:val="single"/>
          <w:lang w:eastAsia="zh-CN" w:bidi="ar"/>
        </w:rPr>
        <w:t xml:space="preserve">）</w:t>
      </w:r>
      <w:r>
        <w:rPr>
          <w:rFonts w:hint="eastAsia" w:ascii="宋体" w:hAnsi="宋体" w:eastAsia="宋体" w:cs="宋体"/>
          <w:color w:val="auto"/>
          <w:sz w:val="24"/>
          <w:szCs w:val="24"/>
          <w:highlight w:val="none"/>
          <w:u w:val="single"/>
          <w:lang w:bidi="ar"/>
        </w:rPr>
        <w:t xml:space="preserve">】×该类主要建筑材料数量</w:t>
      </w:r>
      <w:r>
        <w:rPr>
          <w:rFonts w:hint="eastAsia" w:ascii="宋体" w:hAnsi="宋体" w:eastAsia="宋体" w:cs="宋体"/>
          <w:color w:val="auto"/>
          <w:sz w:val="24"/>
          <w:szCs w:val="24"/>
          <w:highlight w:val="none"/>
          <w:u w:val="single"/>
          <w:lang w:eastAsia="zh-CN" w:bidi="ar"/>
        </w:rPr>
        <w:t xml:space="preserve">；</w:t>
      </w:r>
      <w:r/>
    </w:p>
    <w:p>
      <w:pPr>
        <w:ind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②下跌超出b时，差价（负值）=【施工期间可调价材料加权平均指导价格-基准日档期的月份指导价格×（1-b）】× 该类主要建筑材料数量。</w:t>
      </w:r>
      <w:r/>
    </w:p>
    <w:p>
      <w:pPr>
        <w:ind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6．主要建筑材料差价应根据计价定额规则计取相关费用和税金，并作为追加（减）合同价款和工程进度款同期支付。</w:t>
      </w:r>
      <w:r/>
    </w:p>
    <w:p>
      <w:pPr>
        <w:ind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7．因发包人原因造成工期延误的，延误期间发生的材料价格上涨差额由发包人承担；因承包人原因造成工期延误的，延误期间发生的材料价格上涨差额由承包人承担。</w:t>
      </w:r>
      <w:r/>
    </w:p>
    <w:p>
      <w:pPr>
        <w:ind w:firstLine="480"/>
        <w:jc w:val="left"/>
        <w:pageBreakBefore w:val="0"/>
        <w:spacing w:line="360" w:lineRule="auto"/>
        <w:rPr>
          <w:rFonts w:hint="eastAsia" w:ascii="宋体" w:hAnsi="宋体" w:eastAsia="宋体"/>
          <w:b/>
          <w:color w:val="auto"/>
          <w:sz w:val="24"/>
          <w:szCs w:val="24"/>
          <w:highlight w:val="none"/>
        </w:rPr>
      </w:pPr>
      <w:r>
        <w:rPr>
          <w:rFonts w:hint="eastAsia" w:ascii="宋体" w:hAnsi="宋体" w:eastAsia="宋体" w:cs="宋体"/>
          <w:color w:val="auto"/>
          <w:sz w:val="24"/>
          <w:szCs w:val="24"/>
          <w:highlight w:val="none"/>
          <w:lang w:bidi="ar"/>
        </w:rPr>
        <w:t xml:space="preserve">第3种方式：其他价格调整方式：</w:t>
      </w:r>
      <w:r>
        <w:rPr>
          <w:rFonts w:hint="eastAsia" w:ascii="宋体" w:hAnsi="宋体" w:eastAsia="宋体" w:cs="宋体"/>
          <w:color w:val="auto"/>
          <w:sz w:val="24"/>
          <w:szCs w:val="24"/>
          <w:highlight w:val="none"/>
          <w:u w:val="single"/>
          <w:lang w:bidi="ar"/>
        </w:rPr>
        <w:t xml:space="preserve">/</w:t>
      </w:r>
      <w:r>
        <w:rPr>
          <w:rFonts w:hint="eastAsia" w:ascii="宋体" w:hAnsi="宋体" w:eastAsia="宋体" w:cs="宋体"/>
          <w:color w:val="auto"/>
          <w:sz w:val="24"/>
          <w:szCs w:val="24"/>
          <w:highlight w:val="none"/>
          <w:lang w:bidi="ar"/>
        </w:rPr>
        <w:t xml:space="preserve">。</w:t>
      </w:r>
      <w:bookmarkEnd w:id="470"/>
      <w:r/>
      <w:bookmarkEnd w:id="471"/>
      <w:r/>
      <w:bookmarkEnd w:id="472"/>
      <w:r/>
      <w:bookmarkEnd w:id="473"/>
      <w:r/>
      <w:bookmarkEnd w:id="474"/>
      <w:r/>
      <w:bookmarkEnd w:id="475"/>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r/>
    </w:p>
    <w:p>
      <w:pPr>
        <w:pStyle w:val="1172"/>
        <w:ind w:firstLine="482"/>
        <w:pageBreakBefore w:val="0"/>
        <w:spacing w:before="120" w:after="120" w:line="360" w:lineRule="auto"/>
        <w:rPr>
          <w:rFonts w:hint="eastAsia" w:ascii="宋体" w:hAnsi="宋体"/>
          <w:color w:val="auto"/>
          <w:sz w:val="24"/>
          <w:szCs w:val="24"/>
          <w:highlight w:val="none"/>
        </w:rPr>
      </w:pPr>
      <w:r/>
      <w:bookmarkStart w:id="584" w:name="_Toc297048391"/>
      <w:r/>
      <w:bookmarkStart w:id="585" w:name="_Toc296891033"/>
      <w:r/>
      <w:bookmarkStart w:id="586" w:name="_Toc296891245"/>
      <w:r/>
      <w:bookmarkStart w:id="587" w:name="_Toc292559915"/>
      <w:r/>
      <w:bookmarkStart w:id="588" w:name="_Toc297120505"/>
      <w:r/>
      <w:bookmarkStart w:id="589" w:name="_Toc296944544"/>
      <w:r/>
      <w:bookmarkStart w:id="590" w:name="_Toc296347204"/>
      <w:r/>
      <w:bookmarkStart w:id="591" w:name="_Toc296503205"/>
      <w:r/>
      <w:bookmarkStart w:id="592" w:name="_Toc296346706"/>
      <w:r/>
      <w:bookmarkStart w:id="593" w:name="_Toc292559410"/>
      <w:r/>
      <w:bookmarkStart w:id="594" w:name="_Toc351203644"/>
      <w:r/>
      <w:bookmarkStart w:id="595" w:name="_Toc297216211"/>
      <w:r/>
      <w:bookmarkStart w:id="596" w:name="_Toc297123552"/>
      <w:r/>
      <w:bookmarkStart w:id="597" w:name="_Toc300935002"/>
      <w:r/>
      <w:bookmarkStart w:id="598" w:name="_Toc303539159"/>
      <w:r/>
      <w:bookmarkStart w:id="599" w:name="_Toc312678040"/>
      <w:r/>
      <w:bookmarkStart w:id="600" w:name="_Toc304295579"/>
      <w:r>
        <w:rPr>
          <w:rFonts w:hint="eastAsia" w:ascii="宋体" w:hAnsi="宋体"/>
          <w:color w:val="auto"/>
          <w:sz w:val="24"/>
          <w:szCs w:val="24"/>
          <w:highlight w:val="none"/>
        </w:rPr>
        <w:t xml:space="preserve">12. </w:t>
      </w:r>
      <w:bookmarkEnd w:id="584"/>
      <w:r/>
      <w:bookmarkEnd w:id="585"/>
      <w:r/>
      <w:bookmarkEnd w:id="586"/>
      <w:r/>
      <w:bookmarkEnd w:id="587"/>
      <w:r/>
      <w:bookmarkEnd w:id="588"/>
      <w:r/>
      <w:bookmarkEnd w:id="589"/>
      <w:r/>
      <w:bookmarkEnd w:id="590"/>
      <w:r/>
      <w:bookmarkEnd w:id="591"/>
      <w:r/>
      <w:bookmarkEnd w:id="592"/>
      <w:r/>
      <w:bookmarkEnd w:id="593"/>
      <w:r>
        <w:rPr>
          <w:rFonts w:hint="eastAsia" w:ascii="宋体" w:hAnsi="宋体"/>
          <w:color w:val="auto"/>
          <w:sz w:val="24"/>
          <w:szCs w:val="24"/>
          <w:highlight w:val="none"/>
        </w:rPr>
        <w:t xml:space="preserve">合同价格、计量与支付</w:t>
      </w:r>
      <w:bookmarkEnd w:id="594"/>
      <w:r/>
      <w:bookmarkEnd w:id="595"/>
      <w:r/>
      <w:bookmarkEnd w:id="596"/>
      <w:r/>
      <w:bookmarkEnd w:id="597"/>
      <w:r/>
      <w:bookmarkEnd w:id="598"/>
      <w:r/>
      <w:bookmarkEnd w:id="599"/>
      <w:r/>
      <w:bookmarkEnd w:id="600"/>
      <w:r/>
      <w:r/>
    </w:p>
    <w:p>
      <w:pPr>
        <w:ind w:firstLine="482"/>
        <w:pageBreakBefore w:val="0"/>
        <w:spacing w:after="120" w:line="360" w:lineRule="auto"/>
        <w:rPr>
          <w:rFonts w:hint="eastAsia" w:ascii="宋体" w:hAnsi="宋体" w:eastAsia="宋体"/>
          <w:b/>
          <w:color w:val="auto"/>
          <w:sz w:val="24"/>
          <w:szCs w:val="24"/>
          <w:highlight w:val="none"/>
        </w:rPr>
      </w:pPr>
      <w:r/>
      <w:bookmarkStart w:id="601" w:name="_Toc292559411"/>
      <w:r/>
      <w:bookmarkStart w:id="602" w:name="_Toc292559916"/>
      <w:r/>
      <w:bookmarkStart w:id="603" w:name="_Toc267251461"/>
      <w:r/>
      <w:bookmarkStart w:id="604" w:name="_Toc296891246"/>
      <w:r/>
      <w:bookmarkStart w:id="605" w:name="_Toc296891034"/>
      <w:r/>
      <w:bookmarkStart w:id="606" w:name="_Toc296944545"/>
      <w:r/>
      <w:bookmarkStart w:id="607" w:name="_Toc296346707"/>
      <w:r/>
      <w:bookmarkStart w:id="608" w:name="_Toc296347205"/>
      <w:r/>
      <w:bookmarkStart w:id="609" w:name="_Toc296503206"/>
      <w:r/>
      <w:bookmarkStart w:id="610" w:name="_Toc297120506"/>
      <w:r/>
      <w:bookmarkStart w:id="611" w:name="_Toc297048392"/>
      <w:r/>
      <w:bookmarkStart w:id="612" w:name="_Toc304295580"/>
      <w:r/>
      <w:bookmarkStart w:id="613" w:name="_Toc303539160"/>
      <w:r/>
      <w:bookmarkStart w:id="614" w:name="_Toc300935003"/>
      <w:r/>
      <w:bookmarkStart w:id="615" w:name="_Toc297216212"/>
      <w:r/>
      <w:bookmarkStart w:id="616" w:name="_Toc297123553"/>
      <w:r/>
      <w:bookmarkStart w:id="617" w:name="_Toc312678041"/>
      <w:r>
        <w:rPr>
          <w:rFonts w:hint="eastAsia" w:ascii="宋体" w:hAnsi="宋体" w:eastAsia="宋体"/>
          <w:b/>
          <w:color w:val="auto"/>
          <w:sz w:val="24"/>
          <w:szCs w:val="24"/>
          <w:highlight w:val="none"/>
        </w:rPr>
        <w:t xml:space="preserve">12.1 合</w:t>
      </w:r>
      <w:bookmarkEnd w:id="601"/>
      <w:r/>
      <w:bookmarkEnd w:id="602"/>
      <w:r/>
      <w:bookmarkEnd w:id="603"/>
      <w:r>
        <w:rPr>
          <w:rFonts w:hint="eastAsia" w:ascii="宋体" w:hAnsi="宋体" w:eastAsia="宋体"/>
          <w:b/>
          <w:color w:val="auto"/>
          <w:sz w:val="24"/>
          <w:szCs w:val="24"/>
          <w:highlight w:val="none"/>
        </w:rPr>
        <w:t xml:space="preserve">同价</w:t>
      </w:r>
      <w:bookmarkEnd w:id="604"/>
      <w:r/>
      <w:bookmarkEnd w:id="605"/>
      <w:r/>
      <w:bookmarkEnd w:id="606"/>
      <w:r/>
      <w:bookmarkEnd w:id="607"/>
      <w:r/>
      <w:bookmarkEnd w:id="608"/>
      <w:r/>
      <w:bookmarkEnd w:id="609"/>
      <w:r/>
      <w:bookmarkEnd w:id="610"/>
      <w:r/>
      <w:bookmarkEnd w:id="611"/>
      <w:r>
        <w:rPr>
          <w:rFonts w:hint="eastAsia" w:ascii="宋体" w:hAnsi="宋体" w:eastAsia="宋体"/>
          <w:b/>
          <w:color w:val="auto"/>
          <w:sz w:val="24"/>
          <w:szCs w:val="24"/>
          <w:highlight w:val="none"/>
        </w:rPr>
        <w:t xml:space="preserve">格形式</w:t>
      </w:r>
      <w:bookmarkEnd w:id="612"/>
      <w:r/>
      <w:bookmarkEnd w:id="613"/>
      <w:r/>
      <w:bookmarkEnd w:id="614"/>
      <w:r/>
      <w:bookmarkEnd w:id="615"/>
      <w:r/>
      <w:bookmarkEnd w:id="616"/>
      <w:r/>
      <w:bookmarkEnd w:id="617"/>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1、单价合同。</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综合单价包含的风险范围：</w:t>
      </w:r>
      <w:r>
        <w:rPr>
          <w:rFonts w:hint="eastAsia" w:ascii="宋体" w:hAnsi="宋体" w:eastAsia="宋体"/>
          <w:color w:val="auto"/>
          <w:sz w:val="24"/>
          <w:szCs w:val="24"/>
          <w:highlight w:val="none"/>
          <w:u w:val="single"/>
        </w:rPr>
        <w:t xml:space="preserve">各种因素引起的人工工资、施工机械使用费、管理费、利润等变化及风险因素均不作调整。</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风险费用的计算方法：</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风险范围以外合同价格的调整方法：</w:t>
      </w:r>
      <w:r>
        <w:rPr>
          <w:rFonts w:hint="eastAsia" w:ascii="宋体" w:hAnsi="宋体" w:eastAsia="宋体"/>
          <w:color w:val="auto"/>
          <w:sz w:val="24"/>
          <w:szCs w:val="24"/>
          <w:highlight w:val="none"/>
          <w:u w:val="single"/>
        </w:rPr>
        <w:t xml:space="preserve">均不作调整</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2、总价合同。</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总价包含的风险范围：</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风险费用的计算方法：</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风险范围以外合同价格的调整方法：</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3、其他价格方式：</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pageBreakBefore w:val="0"/>
        <w:spacing w:after="120" w:line="360" w:lineRule="auto"/>
        <w:rPr>
          <w:rFonts w:hint="eastAsia" w:ascii="宋体" w:hAnsi="宋体" w:eastAsia="宋体"/>
          <w:color w:val="auto"/>
          <w:sz w:val="24"/>
          <w:szCs w:val="24"/>
          <w:highlight w:val="none"/>
        </w:rPr>
      </w:pPr>
      <w:r/>
      <w:bookmarkStart w:id="618" w:name="_Toc297216213"/>
      <w:r/>
      <w:bookmarkStart w:id="619" w:name="_Toc303539161"/>
      <w:r/>
      <w:bookmarkStart w:id="620" w:name="_Toc312678042"/>
      <w:r/>
      <w:bookmarkStart w:id="621" w:name="_Toc300935004"/>
      <w:r/>
      <w:bookmarkStart w:id="622" w:name="_Toc304295581"/>
      <w:r/>
      <w:bookmarkStart w:id="623" w:name="_Toc297123554"/>
      <w:r/>
      <w:bookmarkStart w:id="624" w:name="_Toc292559412"/>
      <w:r/>
      <w:bookmarkStart w:id="625" w:name="_Toc296346708"/>
      <w:r/>
      <w:bookmarkStart w:id="626" w:name="_Toc296347206"/>
      <w:r/>
      <w:bookmarkStart w:id="627" w:name="_Toc296944546"/>
      <w:r/>
      <w:bookmarkStart w:id="628" w:name="_Toc297048393"/>
      <w:r/>
      <w:bookmarkStart w:id="629" w:name="_Toc296891035"/>
      <w:r/>
      <w:bookmarkStart w:id="630" w:name="_Toc292559917"/>
      <w:r/>
      <w:bookmarkStart w:id="631" w:name="_Toc296891247"/>
      <w:r/>
      <w:bookmarkStart w:id="632" w:name="_Toc296503207"/>
      <w:r/>
      <w:bookmarkStart w:id="633" w:name="_Toc297120507"/>
      <w:r>
        <w:rPr>
          <w:rFonts w:hint="eastAsia" w:ascii="宋体" w:hAnsi="宋体" w:eastAsia="宋体"/>
          <w:color w:val="auto"/>
          <w:sz w:val="24"/>
          <w:szCs w:val="24"/>
          <w:highlight w:val="none"/>
        </w:rPr>
        <w:t xml:space="preserve">12.2 预付款</w:t>
      </w:r>
      <w:bookmarkEnd w:id="618"/>
      <w:r/>
      <w:bookmarkEnd w:id="619"/>
      <w:r/>
      <w:bookmarkEnd w:id="620"/>
      <w:r/>
      <w:bookmarkEnd w:id="621"/>
      <w:r/>
      <w:bookmarkEnd w:id="622"/>
      <w:r/>
      <w:bookmarkEnd w:id="623"/>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12.2.1 预付款的支付</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预付款支付比例或金额：</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预付款支付期限：</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预付款扣回的方式：</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12.2.2 预付款担保</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承包人提交预付款担保的期限：</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预付款担保的形式为：</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bookmarkEnd w:id="624"/>
      <w:r/>
      <w:bookmarkEnd w:id="625"/>
      <w:r/>
      <w:bookmarkEnd w:id="626"/>
      <w:r/>
      <w:bookmarkEnd w:id="627"/>
      <w:r/>
      <w:bookmarkEnd w:id="628"/>
      <w:r/>
      <w:bookmarkEnd w:id="629"/>
      <w:r/>
      <w:bookmarkEnd w:id="630"/>
      <w:r/>
      <w:bookmarkEnd w:id="631"/>
      <w:r/>
      <w:bookmarkEnd w:id="632"/>
      <w:r/>
      <w:bookmarkEnd w:id="633"/>
      <w:r/>
      <w:r/>
    </w:p>
    <w:p>
      <w:pPr>
        <w:ind w:firstLine="480"/>
        <w:pageBreakBefore w:val="0"/>
        <w:spacing w:after="12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12.3 计量</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12.3.1 计量原则</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工程量计算规则：1、工程量根据设计图纸、材料表计算；</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2、国家现行《建设工程工程量清单计价标准》（GB/T50500-2024）；</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3、《江苏省通用安装工程消耗量》（2026年版）、《江苏省建筑装饰工程消耗量》（2026年版）、《江苏省市政工程消耗量》（2026年版）；</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4、材料价格参照《南通建设工程造价信息》2026年5月份公布的材料指导价、无造价信息的材料、设备结合验收标准进行市场询价；</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5、人工费、管理费及利润、措施费按2026年江苏省建设工程费用参考（苏建价[2026]76号文）的中间值计取；</w:t>
      </w:r>
      <w:r/>
    </w:p>
    <w:p>
      <w:pPr>
        <w:ind w:firstLine="480"/>
        <w:jc w:val="left"/>
        <w:pageBreakBefore w:val="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 xml:space="preserve">6、取费标准根据《关于建筑业实施营改增后江苏省建设工程计价依据调整的通知》（苏建价【2016】154号文）及《住房城乡建设部办公厅关于重新调整建设工程计价依据增值税税率的通知》（建办标函【2019】178号）</w:t>
      </w:r>
      <w:r>
        <w:rPr>
          <w:rFonts w:hint="eastAsia" w:ascii="宋体" w:hAnsi="宋体"/>
          <w:color w:val="auto"/>
          <w:sz w:val="24"/>
          <w:szCs w:val="24"/>
          <w:highlight w:val="none"/>
          <w:lang w:eastAsia="zh-CN"/>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12.3.2 计量周期</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关于计量周期的约定：</w:t>
      </w:r>
      <w:r>
        <w:rPr>
          <w:rFonts w:hint="eastAsia" w:ascii="宋体" w:hAnsi="宋体" w:eastAsia="宋体"/>
          <w:color w:val="auto"/>
          <w:sz w:val="24"/>
          <w:szCs w:val="24"/>
          <w:highlight w:val="none"/>
          <w:u w:val="single"/>
        </w:rPr>
        <w:t xml:space="preserve">按通用条款</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12.3.3 单价合同的计量</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关于单价合同计量的约定：</w:t>
      </w:r>
      <w:r>
        <w:rPr>
          <w:rFonts w:hint="eastAsia" w:ascii="宋体" w:hAnsi="宋体" w:eastAsia="宋体"/>
          <w:color w:val="auto"/>
          <w:sz w:val="24"/>
          <w:szCs w:val="24"/>
          <w:highlight w:val="none"/>
          <w:u w:val="single"/>
        </w:rPr>
        <w:t xml:space="preserve">按通用条款</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12.3.4 总价合同的计量</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关于总价合同计量的约定：</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12.3.5总价合同采用支付分解表计量支付的，是否适用第12.3.4 项〔总价合同的计量〕约定进行计量：</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12.3.6 其他价格形式合同的计量</w:t>
      </w:r>
      <w:r/>
    </w:p>
    <w:p>
      <w:pPr>
        <w:ind w:firstLine="480"/>
        <w:jc w:val="left"/>
        <w:pageBreakBefore w:val="0"/>
        <w:spacing w:line="360" w:lineRule="auto"/>
        <w:rPr>
          <w:rFonts w:ascii="Times New Roman" w:hAnsi="Times New Roman" w:eastAsia="仿宋_GB2312"/>
          <w:color w:val="auto"/>
          <w:sz w:val="24"/>
          <w:szCs w:val="24"/>
          <w:highlight w:val="none"/>
        </w:rPr>
      </w:pPr>
      <w:r>
        <w:rPr>
          <w:rFonts w:hint="eastAsia" w:ascii="宋体" w:hAnsi="宋体" w:eastAsia="宋体"/>
          <w:color w:val="auto"/>
          <w:sz w:val="24"/>
          <w:szCs w:val="24"/>
          <w:highlight w:val="none"/>
        </w:rPr>
        <w:t xml:space="preserve">其他价格形式的计量方式和程序：</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12.4 工程进度款支付</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12.4.1 付款周期</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关于付款周期的约定：</w:t>
      </w:r>
      <w:r/>
    </w:p>
    <w:p>
      <w:pPr>
        <w:ind w:firstLine="480"/>
        <w:jc w:val="left"/>
        <w:pageBreakBefore w:val="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竣工验收合格付至合同价30%，验收合格满一年付至合同价60%，审计结束满一年后付至审计价97%，审计价的3%作为工程质量保修金，质保期满五年后付清。</w:t>
      </w:r>
      <w:r/>
    </w:p>
    <w:p>
      <w:pPr>
        <w:ind w:firstLine="482"/>
        <w:jc w:val="left"/>
        <w:pageBreakBefore w:val="0"/>
        <w:spacing w:line="360" w:lineRule="auto"/>
        <w:rPr>
          <w:rFonts w:hint="eastAsia" w:ascii="宋体" w:hAnsi="宋体" w:eastAsia="宋体"/>
          <w:b/>
          <w:color w:val="auto"/>
          <w:sz w:val="24"/>
          <w:szCs w:val="24"/>
          <w:highlight w:val="none"/>
          <w:u w:val="single"/>
        </w:rPr>
      </w:pPr>
      <w:r>
        <w:rPr>
          <w:rFonts w:hint="eastAsia" w:ascii="宋体" w:hAnsi="宋体" w:eastAsia="宋体" w:cs="宋体"/>
          <w:b/>
          <w:color w:val="auto"/>
          <w:sz w:val="24"/>
          <w:szCs w:val="24"/>
          <w:highlight w:val="none"/>
          <w:lang w:eastAsia="zh-CN"/>
        </w:rPr>
        <w:t xml:space="preserve">每次支付前，承包人均应出具税务部门开具的相应金额的税务发票。否则发包人有权拒付工程款，且不承担延期支付款项的违约责任</w:t>
      </w:r>
      <w:r>
        <w:rPr>
          <w:rFonts w:hint="eastAsia" w:ascii="宋体" w:hAnsi="宋体" w:eastAsia="宋体" w:cs="宋体"/>
          <w:b/>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12.4.2 进度付款申请单的编制</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关于进度付款申请单编制的约定：</w:t>
      </w:r>
      <w:r>
        <w:rPr>
          <w:rFonts w:hint="eastAsia" w:ascii="宋体" w:hAnsi="宋体" w:eastAsia="宋体"/>
          <w:color w:val="auto"/>
          <w:sz w:val="24"/>
          <w:szCs w:val="24"/>
          <w:highlight w:val="none"/>
          <w:u w:val="single"/>
        </w:rPr>
        <w:t xml:space="preserve">已完成约定进度的证明，相应金额的税务发票</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12.4.3 进度付款申请单的提交</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（1）单价合同进度付款申请单提交的约定：</w:t>
      </w:r>
      <w:r>
        <w:rPr>
          <w:rFonts w:hint="eastAsia" w:ascii="宋体" w:hAnsi="宋体" w:eastAsia="宋体"/>
          <w:color w:val="auto"/>
          <w:sz w:val="24"/>
          <w:szCs w:val="24"/>
          <w:highlight w:val="none"/>
          <w:u w:val="single"/>
        </w:rPr>
        <w:t xml:space="preserve">按节点提交</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（2）总价合同进度付款申请单提交的约定：</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（3）其他价格形式合同进度付款申请单提交的约定：</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12.4.4 进度款审核和支付</w:t>
      </w:r>
      <w:r/>
    </w:p>
    <w:p>
      <w:pPr>
        <w:ind w:firstLine="48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（1）监理人审查并报送发包人的期限：</w:t>
      </w:r>
      <w:r>
        <w:rPr>
          <w:rFonts w:hint="eastAsia" w:ascii="宋体" w:hAnsi="宋体" w:eastAsia="宋体"/>
          <w:color w:val="auto"/>
          <w:sz w:val="24"/>
          <w:szCs w:val="24"/>
          <w:highlight w:val="none"/>
          <w:u w:val="single"/>
        </w:rPr>
        <w:t xml:space="preserve">  收到申请7天内   </w:t>
      </w:r>
      <w:r>
        <w:rPr>
          <w:rFonts w:hint="eastAsia" w:ascii="宋体" w:hAnsi="宋体" w:eastAsia="宋体"/>
          <w:color w:val="auto"/>
          <w:sz w:val="24"/>
          <w:szCs w:val="24"/>
          <w:highlight w:val="none"/>
        </w:rPr>
        <w:t xml:space="preserve">。</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发包人完成审批并签发进度款支付证书的期限：</w:t>
      </w:r>
      <w:r>
        <w:rPr>
          <w:rFonts w:hint="eastAsia" w:ascii="宋体" w:hAnsi="宋体" w:eastAsia="宋体"/>
          <w:color w:val="auto"/>
          <w:sz w:val="24"/>
          <w:szCs w:val="24"/>
          <w:highlight w:val="none"/>
          <w:u w:val="single"/>
        </w:rPr>
        <w:t xml:space="preserve">收到通过监理审查的审核表后10天内。</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（2）发包人支付进度款的期限：</w:t>
      </w:r>
      <w:r>
        <w:rPr>
          <w:rFonts w:hint="eastAsia" w:ascii="宋体" w:hAnsi="宋体" w:eastAsia="宋体"/>
          <w:color w:val="auto"/>
          <w:sz w:val="24"/>
          <w:szCs w:val="24"/>
          <w:highlight w:val="none"/>
          <w:u w:val="single"/>
        </w:rPr>
        <w:t xml:space="preserve">按合同要求执行</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发包人逾期支付进度款的违约金的计算方式：</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12.4.</w:t>
      </w:r>
      <w:r>
        <w:rPr>
          <w:rFonts w:hint="eastAsia" w:ascii="宋体" w:hAnsi="宋体" w:eastAsia="宋体"/>
          <w:color w:val="auto"/>
          <w:sz w:val="24"/>
          <w:szCs w:val="24"/>
          <w:highlight w:val="none"/>
          <w:lang w:val="en-US" w:eastAsia="zh-CN"/>
        </w:rPr>
        <w:t xml:space="preserve">5</w:t>
      </w:r>
      <w:r>
        <w:rPr>
          <w:rFonts w:hint="eastAsia" w:ascii="宋体" w:hAnsi="宋体" w:eastAsia="宋体"/>
          <w:color w:val="auto"/>
          <w:sz w:val="24"/>
          <w:szCs w:val="24"/>
          <w:highlight w:val="none"/>
        </w:rPr>
        <w:t xml:space="preserve"> 支付分解表的编制</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2、总价合同支付分解表的编制与审批：</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3、单价合同的总价项目支付分解表的编制与审批：</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pStyle w:val="1172"/>
        <w:ind w:firstLine="480"/>
        <w:pageBreakBefore w:val="0"/>
        <w:spacing w:line="360" w:lineRule="auto"/>
        <w:rPr>
          <w:rFonts w:hint="eastAsia" w:ascii="宋体" w:hAnsi="宋体"/>
          <w:b w:val="0"/>
          <w:color w:val="auto"/>
          <w:sz w:val="24"/>
          <w:szCs w:val="24"/>
          <w:highlight w:val="none"/>
        </w:rPr>
      </w:pPr>
      <w:r/>
      <w:bookmarkStart w:id="634" w:name="_Toc351203645"/>
      <w:r/>
      <w:bookmarkStart w:id="635" w:name="_Toc304295593"/>
      <w:r/>
      <w:bookmarkStart w:id="636" w:name="_Toc296891047"/>
      <w:r/>
      <w:bookmarkStart w:id="637" w:name="_Toc292559424"/>
      <w:r/>
      <w:bookmarkStart w:id="638" w:name="_Toc292559929"/>
      <w:r/>
      <w:bookmarkStart w:id="639" w:name="_Toc297120519"/>
      <w:r/>
      <w:bookmarkStart w:id="640" w:name="_Toc297216223"/>
      <w:r/>
      <w:bookmarkStart w:id="641" w:name="_Toc296891259"/>
      <w:r/>
      <w:bookmarkStart w:id="642" w:name="_Toc297048405"/>
      <w:r/>
      <w:bookmarkStart w:id="643" w:name="_Toc297123564"/>
      <w:r/>
      <w:bookmarkStart w:id="644" w:name="_Toc296347218"/>
      <w:r/>
      <w:bookmarkStart w:id="645" w:name="_Toc296346720"/>
      <w:r/>
      <w:bookmarkStart w:id="646" w:name="_Toc296944558"/>
      <w:r/>
      <w:bookmarkStart w:id="647" w:name="_Toc300935015"/>
      <w:r/>
      <w:bookmarkStart w:id="648" w:name="_Toc296503219"/>
      <w:r/>
      <w:bookmarkStart w:id="649" w:name="_Toc312678053"/>
      <w:r/>
      <w:bookmarkStart w:id="650" w:name="_Toc303539172"/>
      <w:r>
        <w:rPr>
          <w:rFonts w:hint="eastAsia" w:ascii="宋体" w:hAnsi="宋体"/>
          <w:b w:val="0"/>
          <w:color w:val="auto"/>
          <w:sz w:val="24"/>
          <w:szCs w:val="24"/>
          <w:highlight w:val="none"/>
        </w:rPr>
        <w:t xml:space="preserve">13. 验收和工程试车</w:t>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13.1 分部分项工程验收</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13.1.</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监理人不能按时进行验收时，应提前</w:t>
      </w:r>
      <w:r>
        <w:rPr>
          <w:rFonts w:hint="eastAsia" w:ascii="宋体" w:hAnsi="宋体" w:eastAsia="宋体"/>
          <w:color w:val="auto"/>
          <w:sz w:val="24"/>
          <w:szCs w:val="24"/>
          <w:highlight w:val="none"/>
          <w:u w:val="single"/>
        </w:rPr>
        <w:t xml:space="preserve">12</w:t>
      </w:r>
      <w:r>
        <w:rPr>
          <w:rFonts w:hint="eastAsia" w:ascii="宋体" w:hAnsi="宋体" w:eastAsia="宋体"/>
          <w:color w:val="auto"/>
          <w:sz w:val="24"/>
          <w:szCs w:val="24"/>
          <w:highlight w:val="none"/>
        </w:rPr>
        <w:t xml:space="preserve">小时提交书面延期要求。</w:t>
      </w:r>
      <w:r/>
    </w:p>
    <w:p>
      <w:pPr>
        <w:ind w:firstLine="480"/>
        <w:jc w:val="left"/>
        <w:pageBreakBefore w:val="0"/>
        <w:spacing w:line="360" w:lineRule="auto"/>
        <w:rPr>
          <w:rFonts w:hint="eastAsia" w:ascii="宋体" w:hAnsi="宋体" w:eastAsia="宋体"/>
          <w:b/>
          <w:color w:val="auto"/>
          <w:sz w:val="24"/>
          <w:szCs w:val="24"/>
          <w:highlight w:val="none"/>
        </w:rPr>
      </w:pPr>
      <w:r>
        <w:rPr>
          <w:rFonts w:hint="eastAsia" w:ascii="宋体" w:hAnsi="宋体" w:eastAsia="宋体"/>
          <w:color w:val="auto"/>
          <w:sz w:val="24"/>
          <w:szCs w:val="24"/>
          <w:highlight w:val="none"/>
        </w:rPr>
        <w:t xml:space="preserve">关于延期最长不得超过：</w:t>
      </w:r>
      <w:r>
        <w:rPr>
          <w:rFonts w:hint="eastAsia" w:ascii="宋体" w:hAnsi="宋体" w:eastAsia="宋体"/>
          <w:color w:val="auto"/>
          <w:sz w:val="24"/>
          <w:szCs w:val="24"/>
          <w:highlight w:val="none"/>
          <w:u w:val="single"/>
        </w:rPr>
        <w:t xml:space="preserve">24</w:t>
      </w:r>
      <w:r>
        <w:rPr>
          <w:rFonts w:hint="eastAsia" w:ascii="宋体" w:hAnsi="宋体" w:eastAsia="宋体"/>
          <w:color w:val="auto"/>
          <w:sz w:val="24"/>
          <w:szCs w:val="24"/>
          <w:highlight w:val="none"/>
        </w:rPr>
        <w:t xml:space="preserve">小时。</w:t>
      </w:r>
      <w:r/>
    </w:p>
    <w:p>
      <w:pPr>
        <w:ind w:firstLine="480"/>
        <w:pageBreakBefore w:val="0"/>
        <w:spacing w:line="360" w:lineRule="auto"/>
        <w:rPr>
          <w:rFonts w:hint="eastAsia" w:ascii="宋体" w:hAnsi="宋体" w:eastAsia="宋体"/>
          <w:color w:val="auto"/>
          <w:sz w:val="24"/>
          <w:szCs w:val="24"/>
          <w:highlight w:val="none"/>
        </w:rPr>
      </w:pPr>
      <w:r/>
      <w:bookmarkStart w:id="651" w:name="_Toc292559933"/>
      <w:r/>
      <w:bookmarkStart w:id="652" w:name="_Toc303539173"/>
      <w:r/>
      <w:bookmarkStart w:id="653" w:name="_Toc297216224"/>
      <w:r/>
      <w:bookmarkStart w:id="654" w:name="_Toc297120523"/>
      <w:r/>
      <w:bookmarkStart w:id="655" w:name="_Toc300935016"/>
      <w:r/>
      <w:bookmarkStart w:id="656" w:name="_Toc296891051"/>
      <w:r/>
      <w:bookmarkStart w:id="657" w:name="_Toc296347222"/>
      <w:r/>
      <w:bookmarkStart w:id="658" w:name="_Toc296503223"/>
      <w:r/>
      <w:bookmarkStart w:id="659" w:name="_Toc296944562"/>
      <w:r/>
      <w:bookmarkStart w:id="660" w:name="_Toc297123565"/>
      <w:r/>
      <w:bookmarkStart w:id="661" w:name="_Toc304295596"/>
      <w:r/>
      <w:bookmarkStart w:id="662" w:name="_Toc297048409"/>
      <w:r/>
      <w:bookmarkStart w:id="663" w:name="_Toc296891263"/>
      <w:r/>
      <w:bookmarkStart w:id="664" w:name="_Toc296346724"/>
      <w:r/>
      <w:bookmarkStart w:id="665" w:name="_Toc312678056"/>
      <w:r/>
      <w:bookmarkStart w:id="666" w:name="_Toc292559428"/>
      <w:r/>
      <w:bookmarkStart w:id="667" w:name="_Toc267251470"/>
      <w:r/>
      <w:bookmarkStart w:id="668" w:name="_Toc267251474"/>
      <w:r/>
      <w:bookmarkStart w:id="669" w:name="_Toc267251471"/>
      <w:r/>
      <w:bookmarkStart w:id="670" w:name="_Toc267251473"/>
      <w:r/>
      <w:bookmarkStart w:id="671" w:name="_Toc267251476"/>
      <w:r/>
      <w:bookmarkStart w:id="672" w:name="_Toc267251475"/>
      <w:r/>
      <w:bookmarkStart w:id="673" w:name="_Toc267251472"/>
      <w:r>
        <w:rPr>
          <w:rFonts w:hint="eastAsia" w:ascii="宋体" w:hAnsi="宋体" w:eastAsia="宋体"/>
          <w:color w:val="auto"/>
          <w:sz w:val="24"/>
          <w:szCs w:val="24"/>
          <w:highlight w:val="none"/>
        </w:rPr>
        <w:t xml:space="preserve">13.2 竣工验收</w:t>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r/>
    </w:p>
    <w:p>
      <w:pPr>
        <w:ind w:firstLine="480"/>
        <w:jc w:val="left"/>
        <w:pageBreakBefore w:val="0"/>
        <w:spacing w:line="360" w:lineRule="auto"/>
        <w:rPr>
          <w:rFonts w:hint="eastAsia" w:ascii="宋体" w:hAnsi="宋体" w:eastAsia="宋体"/>
          <w:color w:val="auto"/>
          <w:sz w:val="24"/>
          <w:szCs w:val="24"/>
          <w:highlight w:val="none"/>
        </w:rPr>
      </w:pPr>
      <w:r/>
      <w:bookmarkStart w:id="674" w:name="_Toc280868704"/>
      <w:r/>
      <w:bookmarkStart w:id="675" w:name="_Toc280868705"/>
      <w:r/>
      <w:bookmarkStart w:id="676" w:name="_Toc280868706"/>
      <w:r/>
      <w:bookmarkStart w:id="677" w:name="_Toc280868707"/>
      <w:r/>
      <w:bookmarkStart w:id="678" w:name="_Toc280868708"/>
      <w:r/>
      <w:bookmarkStart w:id="679" w:name="_Toc280868709"/>
      <w:r>
        <w:rPr>
          <w:rFonts w:hint="eastAsia" w:ascii="宋体" w:hAnsi="宋体" w:eastAsia="宋体"/>
          <w:color w:val="auto"/>
          <w:sz w:val="24"/>
          <w:szCs w:val="24"/>
          <w:highlight w:val="none"/>
        </w:rPr>
        <w:t xml:space="preserve">13.2.</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竣工验收程序</w:t>
      </w:r>
      <w:bookmarkEnd w:id="674"/>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关于竣工验收程序的约定：</w:t>
      </w:r>
      <w:r>
        <w:rPr>
          <w:rFonts w:hint="eastAsia" w:ascii="宋体" w:hAnsi="宋体" w:eastAsia="宋体"/>
          <w:color w:val="auto"/>
          <w:sz w:val="24"/>
          <w:szCs w:val="24"/>
          <w:highlight w:val="none"/>
          <w:u w:val="single"/>
        </w:rPr>
        <w:t xml:space="preserve">（1）工程具备竣工验收条件，承包人按国家工程竣工验收有关规定的验收要求，提前15天向监理单位提供完整竣工资料、竣工报告及工程质量保修书。监理单位认为符合验收条件后组织发包人、监理单位初步验收。承包人必须按发包人要求做好验收“标识”工作。</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（2）初验合格后，发包人与有关部门联系，确定验收日期，组织有勘察、设计、监理单位、政府有关部门、发包人、承包人参加的竣工验收。发包人应在竣工验收通过后 5 天内对工程瑕疵及其他遗留问题等提出整改意见，承包人应立即按发包人意见整改。承包人未能按照发包人要求完成整改的，则不予竣工结算。</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3）承包人竣工验收通过后30天内向发包人移交完整的竣工资料及竣工图纸三套及相应的电子文档资料（竣工资料及竣工图纸必须准确真实的反映实际施工情况）。另外，承包人应大力配合发包人及时向城市档案馆办理工程资料验收和移交。属于发包人应提供的资料，由发包人负责及时提供给承包人，由承包人汇总整理后，交由发包人移交档案馆。承包人未按规定向发包人移交资料造成的损失，由承包人承担。</w:t>
      </w:r>
      <w:r/>
    </w:p>
    <w:p>
      <w:pPr>
        <w:ind w:firstLine="48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发包人不按照本项约定组织竣工验收、颁发工程接收证书的，</w:t>
      </w:r>
      <w:r>
        <w:rPr>
          <w:rFonts w:hint="eastAsia" w:ascii="宋体" w:hAnsi="宋体" w:eastAsia="宋体"/>
          <w:color w:val="auto"/>
          <w:sz w:val="24"/>
          <w:szCs w:val="24"/>
          <w:highlight w:val="none"/>
          <w:u w:val="single"/>
        </w:rPr>
        <w:t xml:space="preserve">竣工资料履约保证金不予退还，并额外承担违约金，违约金的计算方法：按通用条款执行</w:t>
      </w:r>
      <w:r>
        <w:rPr>
          <w:rFonts w:hint="eastAsia" w:ascii="宋体" w:hAnsi="宋体" w:eastAsia="宋体"/>
          <w:color w:val="auto"/>
          <w:sz w:val="24"/>
          <w:szCs w:val="24"/>
          <w:highlight w:val="none"/>
        </w:rPr>
        <w:t xml:space="preserve">。</w:t>
      </w:r>
      <w:r/>
    </w:p>
    <w:p>
      <w:pPr>
        <w:ind w:firstLine="48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发包人不按照本项约定组织竣工验收、颁发工程接收证书的违约金的计算方法：</w:t>
      </w:r>
      <w:bookmarkEnd w:id="675"/>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13.2.</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移交、接收全部与部分工程</w:t>
      </w:r>
      <w:bookmarkEnd w:id="676"/>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承包人向发包人移交工程的期限：</w:t>
      </w:r>
      <w:r>
        <w:rPr>
          <w:rFonts w:hint="eastAsia" w:ascii="宋体" w:hAnsi="宋体" w:eastAsia="宋体"/>
          <w:color w:val="auto"/>
          <w:sz w:val="24"/>
          <w:szCs w:val="24"/>
          <w:highlight w:val="none"/>
          <w:u w:val="single"/>
        </w:rPr>
        <w:t xml:space="preserve">按通用条款</w:t>
      </w:r>
      <w:r>
        <w:rPr>
          <w:rFonts w:hint="eastAsia" w:ascii="宋体" w:hAnsi="宋体" w:eastAsia="宋体"/>
          <w:color w:val="auto"/>
          <w:sz w:val="24"/>
          <w:szCs w:val="24"/>
          <w:highlight w:val="none"/>
        </w:rPr>
        <w:t xml:space="preserve">。</w:t>
      </w:r>
      <w:r/>
    </w:p>
    <w:p>
      <w:pPr>
        <w:ind w:firstLine="48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发包人未按本合同约定接收全部或部分工程的，违约金的计算方法为：</w:t>
      </w:r>
      <w:r>
        <w:rPr>
          <w:rFonts w:hint="eastAsia" w:ascii="宋体" w:hAnsi="宋体" w:eastAsia="宋体"/>
          <w:color w:val="auto"/>
          <w:sz w:val="24"/>
          <w:szCs w:val="24"/>
          <w:highlight w:val="none"/>
          <w:u w:val="single"/>
        </w:rPr>
        <w:t xml:space="preserve">                               </w:t>
      </w:r>
      <w:bookmarkEnd w:id="677"/>
      <w:r/>
      <w:r/>
    </w:p>
    <w:p>
      <w:pPr>
        <w:ind w:firstLine="48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承包人未按时移交工程的，违约金的计算方法为：</w:t>
      </w:r>
      <w:r>
        <w:rPr>
          <w:rFonts w:hint="eastAsia" w:ascii="宋体" w:hAnsi="宋体" w:eastAsia="宋体"/>
          <w:color w:val="auto"/>
          <w:sz w:val="24"/>
          <w:szCs w:val="24"/>
          <w:highlight w:val="none"/>
          <w:u w:val="single"/>
        </w:rPr>
        <w:t xml:space="preserve">承包人每日需向发包人按照工程合同暂定造价0.5‰承担违约责任，赔偿未按时移交工程给发包人产生的其他直接和间接损失。</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13.3 工程试车</w:t>
      </w:r>
      <w:bookmarkEnd w:id="678"/>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13.3.1 试车程序</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工程试车内容：</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（1）单机无负荷试车费用由</w:t>
      </w:r>
      <w:r>
        <w:rPr>
          <w:rFonts w:hint="eastAsia" w:ascii="宋体" w:hAnsi="宋体" w:eastAsia="宋体"/>
          <w:color w:val="auto"/>
          <w:sz w:val="24"/>
          <w:szCs w:val="24"/>
          <w:highlight w:val="none"/>
          <w:u w:val="single"/>
        </w:rPr>
        <w:t xml:space="preserve">  已含在双方约定的计价中  </w:t>
      </w:r>
      <w:r>
        <w:rPr>
          <w:rFonts w:hint="eastAsia" w:ascii="宋体" w:hAnsi="宋体" w:eastAsia="宋体"/>
          <w:color w:val="auto"/>
          <w:sz w:val="24"/>
          <w:szCs w:val="24"/>
          <w:highlight w:val="none"/>
        </w:rPr>
        <w:t xml:space="preserve">承担；</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（2）无负荷联动试车费用由</w:t>
      </w:r>
      <w:r>
        <w:rPr>
          <w:rFonts w:hint="eastAsia" w:ascii="宋体" w:hAnsi="宋体" w:eastAsia="宋体"/>
          <w:color w:val="auto"/>
          <w:sz w:val="24"/>
          <w:szCs w:val="24"/>
          <w:highlight w:val="none"/>
          <w:u w:val="single"/>
        </w:rPr>
        <w:t xml:space="preserve">  已含在双方约定的计价中  </w:t>
      </w:r>
      <w:r>
        <w:rPr>
          <w:rFonts w:hint="eastAsia" w:ascii="宋体" w:hAnsi="宋体" w:eastAsia="宋体"/>
          <w:color w:val="auto"/>
          <w:sz w:val="24"/>
          <w:szCs w:val="24"/>
          <w:highlight w:val="none"/>
        </w:rPr>
        <w:t xml:space="preserve">承担。</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13.3.</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 投料试车</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关于投料试车相关事项的约定：</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outlineLvl w:val="0"/>
      </w:pPr>
      <w:r/>
      <w:bookmarkStart w:id="680" w:name="_Toc17339"/>
      <w:r>
        <w:rPr>
          <w:rFonts w:hint="eastAsia" w:ascii="宋体" w:hAnsi="宋体" w:eastAsia="宋体"/>
          <w:color w:val="auto"/>
          <w:sz w:val="24"/>
          <w:szCs w:val="24"/>
          <w:highlight w:val="none"/>
        </w:rPr>
        <w:t xml:space="preserve">13.</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 竣工退场</w:t>
      </w:r>
      <w:bookmarkEnd w:id="680"/>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13.</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.1 竣工退场</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承包人完成竣工退场的期限：</w:t>
      </w:r>
      <w:r>
        <w:rPr>
          <w:rFonts w:hint="eastAsia" w:ascii="宋体" w:hAnsi="宋体" w:eastAsia="宋体"/>
          <w:color w:val="auto"/>
          <w:sz w:val="24"/>
          <w:szCs w:val="24"/>
          <w:highlight w:val="none"/>
          <w:u w:val="single"/>
        </w:rPr>
        <w:t xml:space="preserve">工程竣工验收后15天内</w:t>
      </w:r>
      <w:r>
        <w:rPr>
          <w:rFonts w:hint="eastAsia" w:ascii="宋体" w:hAnsi="宋体" w:eastAsia="宋体"/>
          <w:color w:val="auto"/>
          <w:sz w:val="24"/>
          <w:szCs w:val="24"/>
          <w:highlight w:val="none"/>
          <w:u w:val="single"/>
          <w:lang w:eastAsia="zh-CN"/>
        </w:rPr>
        <w:t xml:space="preserve">，</w:t>
      </w:r>
      <w:r>
        <w:rPr>
          <w:rFonts w:hint="eastAsia" w:ascii="宋体" w:hAnsi="宋体" w:eastAsia="宋体"/>
          <w:color w:val="auto"/>
          <w:sz w:val="24"/>
          <w:szCs w:val="24"/>
          <w:highlight w:val="none"/>
          <w:u w:val="single"/>
        </w:rPr>
        <w:t xml:space="preserve"> 撤出全部临建、施工人员、机械设备和剩余材料（除收尾工程所需的以外），并将所有承包范围内的工程清理干净。若未按照发包人指令执行，不能及时拆除或清理，原施工现场所有遗留物均视为建筑垃圾，发包人有权派人强行拆除并清理，所有损失由承包人承担，承包人还须承担发包人由此支付的所有费用（包括但不限于委托处理费用），相应的清场费用一并从工程款中扣除。</w:t>
      </w:r>
      <w:r/>
    </w:p>
    <w:p>
      <w:pPr>
        <w:pStyle w:val="1172"/>
        <w:ind w:firstLine="480"/>
        <w:pageBreakBefore w:val="0"/>
        <w:spacing w:line="360" w:lineRule="auto"/>
        <w:rPr>
          <w:rFonts w:hint="eastAsia" w:ascii="宋体" w:hAnsi="宋体"/>
          <w:b w:val="0"/>
          <w:color w:val="auto"/>
          <w:sz w:val="24"/>
          <w:szCs w:val="24"/>
          <w:highlight w:val="none"/>
        </w:rPr>
      </w:pPr>
      <w:r/>
      <w:bookmarkStart w:id="681" w:name="_Toc351203646"/>
      <w:r>
        <w:rPr>
          <w:rFonts w:hint="eastAsia" w:ascii="宋体" w:hAnsi="宋体"/>
          <w:b w:val="0"/>
          <w:color w:val="auto"/>
          <w:sz w:val="24"/>
          <w:szCs w:val="24"/>
          <w:highlight w:val="none"/>
        </w:rPr>
        <w:t xml:space="preserve">14. 竣工结算</w:t>
      </w:r>
      <w:bookmarkEnd w:id="681"/>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14.1 竣工结算申请</w:t>
      </w:r>
      <w:r/>
    </w:p>
    <w:p>
      <w:pPr>
        <w:ind w:firstLine="48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承包人提交竣工结算申请单的期限：</w:t>
      </w:r>
      <w:r>
        <w:rPr>
          <w:rFonts w:hint="eastAsia" w:ascii="宋体" w:hAnsi="宋体" w:eastAsia="宋体"/>
          <w:color w:val="auto"/>
          <w:sz w:val="24"/>
          <w:szCs w:val="24"/>
          <w:highlight w:val="none"/>
          <w:u w:val="single"/>
        </w:rPr>
        <w:t xml:space="preserve">工程竣工验收合格，且工程竣工验收备案通过后30天内向发包人和监理人提交竣工结算申请单，并提交完整的结算资料。</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竣工结算申请单应包括的内容：</w:t>
      </w:r>
      <w:r>
        <w:rPr>
          <w:rFonts w:hint="eastAsia" w:ascii="宋体" w:hAnsi="宋体" w:eastAsia="宋体"/>
          <w:color w:val="auto"/>
          <w:sz w:val="24"/>
          <w:szCs w:val="24"/>
          <w:highlight w:val="none"/>
          <w:u w:val="single"/>
        </w:rPr>
        <w:t xml:space="preserve">按通用条款，提交的竣工结算资料必须完整，发包人不分次接受竣工结算资料；承包人逾期提交结算资料，造成竣工结算迟延支付的，发包人不承担违约责任。</w:t>
      </w:r>
      <w:r/>
    </w:p>
    <w:p>
      <w:pPr>
        <w:ind w:firstLine="480"/>
        <w:pageBreakBefore w:val="0"/>
        <w:spacing w:line="360" w:lineRule="auto"/>
        <w:rPr>
          <w:rFonts w:hint="eastAsia" w:ascii="宋体" w:hAnsi="宋体" w:eastAsia="宋体"/>
          <w:color w:val="auto"/>
          <w:sz w:val="24"/>
          <w:szCs w:val="24"/>
          <w:highlight w:val="none"/>
        </w:rPr>
        <w:outlineLvl w:val="0"/>
      </w:pPr>
      <w:r/>
      <w:bookmarkStart w:id="682" w:name="_Toc6846"/>
      <w:r>
        <w:rPr>
          <w:rFonts w:hint="eastAsia" w:ascii="宋体" w:hAnsi="宋体" w:eastAsia="宋体"/>
          <w:color w:val="auto"/>
          <w:sz w:val="24"/>
          <w:szCs w:val="24"/>
          <w:highlight w:val="none"/>
        </w:rPr>
        <w:t xml:space="preserve">14.2 竣工结算审核</w:t>
      </w:r>
      <w:bookmarkEnd w:id="682"/>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发包人审批竣工付款申请单的期限：</w:t>
      </w:r>
      <w:r>
        <w:rPr>
          <w:rFonts w:hint="eastAsia" w:ascii="宋体" w:hAnsi="宋体" w:eastAsia="宋体"/>
          <w:color w:val="auto"/>
          <w:sz w:val="24"/>
          <w:szCs w:val="24"/>
          <w:highlight w:val="none"/>
          <w:u w:val="single"/>
        </w:rPr>
        <w:t xml:space="preserve">承包人应在工程竣工验收后3- 6个月内提供完整的竣工结算报告及结算资料，发包人收到承包人递交的完整竣工结算报告及结算资料后6个月内审计完成，承包人应积极配合审计并</w:t>
      </w:r>
      <w:r>
        <w:rPr>
          <w:rFonts w:hint="eastAsia" w:ascii="宋体" w:hAnsi="宋体" w:eastAsia="宋体"/>
          <w:color w:val="auto"/>
          <w:sz w:val="24"/>
          <w:szCs w:val="24"/>
          <w:highlight w:val="none"/>
          <w:u w:val="single"/>
          <w:lang w:eastAsia="zh-CN"/>
        </w:rPr>
        <w:t xml:space="preserve">及时给予</w:t>
      </w:r>
      <w:r>
        <w:rPr>
          <w:rFonts w:hint="eastAsia" w:ascii="宋体" w:hAnsi="宋体" w:eastAsia="宋体"/>
          <w:color w:val="auto"/>
          <w:sz w:val="24"/>
          <w:szCs w:val="24"/>
          <w:highlight w:val="none"/>
          <w:u w:val="single"/>
        </w:rPr>
        <w:t xml:space="preserve">修正和确认，承包人不配合、不及时修正、不及时确认的，发包人有权相应顺延审计期；竣工结算的审计单位为发包人指定的具有相应资质的审计单位。</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发包人完成竣工付款的期限：</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关于竣工付款证书异议部分复核的方式和程序：</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14.</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 最终结清</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14.</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.1 最终结清申请单</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承包人提交最终结清申请单的份数：</w:t>
      </w:r>
      <w:r>
        <w:rPr>
          <w:rFonts w:hint="eastAsia" w:ascii="宋体" w:hAnsi="宋体" w:eastAsia="宋体"/>
          <w:color w:val="auto"/>
          <w:sz w:val="24"/>
          <w:szCs w:val="24"/>
          <w:highlight w:val="none"/>
          <w:u w:val="single"/>
        </w:rPr>
        <w:t xml:space="preserve">四份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承包人提交最终结算申请单的期限：</w:t>
      </w:r>
      <w:r>
        <w:rPr>
          <w:rFonts w:hint="eastAsia" w:ascii="宋体" w:hAnsi="宋体" w:eastAsia="宋体"/>
          <w:color w:val="auto"/>
          <w:sz w:val="24"/>
          <w:szCs w:val="24"/>
          <w:highlight w:val="none"/>
          <w:u w:val="single"/>
        </w:rPr>
        <w:t xml:space="preserve">质量保修期满</w:t>
      </w:r>
      <w:r>
        <w:rPr>
          <w:rFonts w:hint="eastAsia" w:ascii="宋体" w:hAnsi="宋体" w:eastAsia="宋体"/>
          <w:color w:val="auto"/>
          <w:sz w:val="24"/>
          <w:szCs w:val="24"/>
          <w:highlight w:val="none"/>
        </w:rPr>
        <w:t xml:space="preserve">。 </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14.</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.2 最终结清证书和支付</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（1）发包人完成最终结清申请单的审批并颁发最终结清证书的期限：</w:t>
      </w:r>
      <w:r>
        <w:rPr>
          <w:rFonts w:hint="eastAsia" w:ascii="宋体" w:hAnsi="宋体" w:eastAsia="宋体"/>
          <w:color w:val="auto"/>
          <w:sz w:val="24"/>
          <w:szCs w:val="24"/>
          <w:highlight w:val="none"/>
          <w:u w:val="single"/>
        </w:rPr>
        <w:t xml:space="preserve">收到申请28天内</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（2）发包人完成支付的期限：</w:t>
      </w:r>
      <w:r>
        <w:rPr>
          <w:rFonts w:hint="eastAsia" w:ascii="宋体" w:hAnsi="宋体" w:eastAsia="宋体"/>
          <w:color w:val="auto"/>
          <w:sz w:val="24"/>
          <w:szCs w:val="24"/>
          <w:highlight w:val="none"/>
          <w:u w:val="single"/>
        </w:rPr>
        <w:t xml:space="preserve">申请签发14天内</w:t>
      </w:r>
      <w:r>
        <w:rPr>
          <w:rFonts w:hint="eastAsia" w:ascii="宋体" w:hAnsi="宋体" w:eastAsia="宋体"/>
          <w:color w:val="auto"/>
          <w:sz w:val="24"/>
          <w:szCs w:val="24"/>
          <w:highlight w:val="none"/>
        </w:rPr>
        <w:t xml:space="preserve">。</w:t>
      </w:r>
      <w:bookmarkEnd w:id="667"/>
      <w:r/>
      <w:bookmarkEnd w:id="668"/>
      <w:r/>
      <w:bookmarkEnd w:id="669"/>
      <w:r/>
      <w:bookmarkEnd w:id="670"/>
      <w:r/>
      <w:bookmarkEnd w:id="671"/>
      <w:r/>
      <w:bookmarkEnd w:id="672"/>
      <w:r/>
      <w:bookmarkEnd w:id="673"/>
      <w:r/>
      <w:bookmarkEnd w:id="679"/>
      <w:r/>
      <w:r/>
    </w:p>
    <w:p>
      <w:pPr>
        <w:pStyle w:val="1172"/>
        <w:ind w:firstLine="482"/>
        <w:pageBreakBefore w:val="0"/>
        <w:spacing w:line="360" w:lineRule="auto"/>
        <w:rPr>
          <w:rFonts w:hint="eastAsia" w:ascii="宋体" w:hAnsi="宋体"/>
          <w:color w:val="auto"/>
          <w:sz w:val="24"/>
          <w:szCs w:val="24"/>
          <w:highlight w:val="none"/>
        </w:rPr>
      </w:pPr>
      <w:r/>
      <w:bookmarkStart w:id="683" w:name="_Toc351203647"/>
      <w:r/>
      <w:bookmarkStart w:id="684" w:name="_Toc267251483"/>
      <w:r/>
      <w:bookmarkStart w:id="685" w:name="_Toc267251482"/>
      <w:r/>
      <w:bookmarkStart w:id="686" w:name="_Toc267251484"/>
      <w:r/>
      <w:bookmarkStart w:id="687" w:name="_Toc267251485"/>
      <w:r/>
      <w:bookmarkStart w:id="688" w:name="_Toc267251486"/>
      <w:r/>
      <w:bookmarkStart w:id="689" w:name="_Toc267251490"/>
      <w:r/>
      <w:bookmarkStart w:id="690" w:name="_Toc267251489"/>
      <w:r/>
      <w:bookmarkStart w:id="691" w:name="_Toc267251488"/>
      <w:r/>
      <w:bookmarkStart w:id="692" w:name="_Toc267251495"/>
      <w:r/>
      <w:bookmarkStart w:id="693" w:name="_Toc267251502"/>
      <w:r/>
      <w:bookmarkStart w:id="694" w:name="_Toc267251493"/>
      <w:r/>
      <w:bookmarkStart w:id="695" w:name="_Toc267251503"/>
      <w:r/>
      <w:bookmarkStart w:id="696" w:name="_Toc267251492"/>
      <w:r/>
      <w:bookmarkStart w:id="697" w:name="_Toc267251496"/>
      <w:r/>
      <w:bookmarkStart w:id="698" w:name="_Toc267251501"/>
      <w:r/>
      <w:bookmarkStart w:id="699" w:name="_Toc267251497"/>
      <w:r/>
      <w:bookmarkStart w:id="700" w:name="_Toc267251491"/>
      <w:r/>
      <w:bookmarkStart w:id="701" w:name="_Toc267251499"/>
      <w:r/>
      <w:bookmarkStart w:id="702" w:name="_Toc267251494"/>
      <w:r/>
      <w:bookmarkStart w:id="703" w:name="_Toc267251498"/>
      <w:r/>
      <w:bookmarkStart w:id="704" w:name="_Toc267251504"/>
      <w:r/>
      <w:bookmarkStart w:id="705" w:name="_Toc267251506"/>
      <w:r/>
      <w:bookmarkStart w:id="706" w:name="_Toc267251507"/>
      <w:r/>
      <w:bookmarkStart w:id="707" w:name="_Toc267251508"/>
      <w:r/>
      <w:bookmarkStart w:id="708" w:name="_Toc267251515"/>
      <w:r/>
      <w:bookmarkStart w:id="709" w:name="_Toc267251509"/>
      <w:r/>
      <w:bookmarkStart w:id="710" w:name="_Toc267251513"/>
      <w:r/>
      <w:bookmarkStart w:id="711" w:name="_Toc267251514"/>
      <w:r/>
      <w:bookmarkStart w:id="712" w:name="_Toc267251510"/>
      <w:r/>
      <w:bookmarkStart w:id="713" w:name="_Toc267251511"/>
      <w:r>
        <w:rPr>
          <w:rFonts w:hint="eastAsia" w:ascii="宋体" w:hAnsi="宋体"/>
          <w:color w:val="auto"/>
          <w:sz w:val="24"/>
          <w:szCs w:val="24"/>
          <w:highlight w:val="none"/>
        </w:rPr>
        <w:t xml:space="preserve">15. 缺陷责任期与保修</w:t>
      </w:r>
      <w:bookmarkEnd w:id="683"/>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15.</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缺陷责任期</w:t>
      </w:r>
      <w:bookmarkEnd w:id="684"/>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缺陷责任期的具体期限：</w:t>
      </w:r>
      <w:r>
        <w:rPr>
          <w:rFonts w:hint="eastAsia" w:ascii="宋体" w:hAnsi="宋体" w:eastAsia="宋体"/>
          <w:color w:val="auto"/>
          <w:sz w:val="24"/>
          <w:szCs w:val="24"/>
          <w:highlight w:val="none"/>
          <w:u w:val="single"/>
          <w:lang w:val="en-US" w:eastAsia="zh-CN"/>
        </w:rPr>
        <w:t xml:space="preserve">24</w:t>
      </w:r>
      <w:r>
        <w:rPr>
          <w:rFonts w:hint="eastAsia" w:ascii="宋体" w:hAnsi="宋体" w:eastAsia="宋体"/>
          <w:color w:val="auto"/>
          <w:sz w:val="24"/>
          <w:szCs w:val="24"/>
          <w:highlight w:val="none"/>
          <w:u w:val="single"/>
        </w:rPr>
        <w:t xml:space="preserve">个月。</w:t>
      </w:r>
      <w:r/>
    </w:p>
    <w:p>
      <w:pPr>
        <w:ind w:firstLine="480"/>
        <w:pageBreakBefore w:val="0"/>
        <w:spacing w:line="360" w:lineRule="auto"/>
        <w:rPr>
          <w:rFonts w:hint="eastAsia" w:ascii="宋体" w:hAnsi="宋体" w:eastAsia="宋体"/>
          <w:color w:val="auto"/>
          <w:sz w:val="24"/>
          <w:szCs w:val="24"/>
          <w:highlight w:val="none"/>
        </w:rPr>
        <w:outlineLvl w:val="0"/>
      </w:pPr>
      <w:r/>
      <w:bookmarkStart w:id="714" w:name="_Toc27683"/>
      <w:r>
        <w:rPr>
          <w:rFonts w:hint="eastAsia" w:ascii="宋体" w:hAnsi="宋体" w:eastAsia="宋体"/>
          <w:color w:val="auto"/>
          <w:sz w:val="24"/>
          <w:szCs w:val="24"/>
          <w:highlight w:val="none"/>
        </w:rPr>
        <w:t xml:space="preserve">15.</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 质量保证金</w:t>
      </w:r>
      <w:bookmarkEnd w:id="714"/>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关于是否扣留质量保证金的约定：</w:t>
      </w:r>
      <w:r>
        <w:rPr>
          <w:rFonts w:hint="eastAsia" w:ascii="宋体" w:hAnsi="宋体" w:eastAsia="宋体"/>
          <w:color w:val="auto"/>
          <w:sz w:val="24"/>
          <w:szCs w:val="24"/>
          <w:highlight w:val="none"/>
          <w:u w:val="single"/>
        </w:rPr>
        <w:t xml:space="preserve">    扣留      </w:t>
      </w:r>
      <w:r>
        <w:rPr>
          <w:rFonts w:hint="eastAsia" w:ascii="宋体" w:hAnsi="宋体" w:eastAsia="宋体"/>
          <w:color w:val="auto"/>
          <w:sz w:val="24"/>
          <w:szCs w:val="24"/>
          <w:highlight w:val="none"/>
        </w:rPr>
        <w:t xml:space="preserve">。在工程项目竣工前，承包人按专用合同条款第3.7条提供履约担保的，发包人不得同时预留工程质量保证金。</w:t>
      </w:r>
      <w:r/>
    </w:p>
    <w:p>
      <w:pPr>
        <w:ind w:firstLine="480"/>
        <w:jc w:val="left"/>
        <w:pageBreakBefore w:val="0"/>
        <w:spacing w:line="360" w:lineRule="auto"/>
        <w:rPr>
          <w:rFonts w:hint="eastAsia" w:ascii="宋体" w:hAnsi="宋体" w:eastAsia="宋体"/>
          <w:color w:val="auto"/>
          <w:sz w:val="24"/>
          <w:szCs w:val="24"/>
          <w:highlight w:val="none"/>
        </w:rPr>
        <w:outlineLvl w:val="0"/>
      </w:pPr>
      <w:r/>
      <w:bookmarkStart w:id="715" w:name="_Toc8790"/>
      <w:r>
        <w:rPr>
          <w:rFonts w:hint="eastAsia" w:ascii="宋体" w:hAnsi="宋体" w:eastAsia="宋体"/>
          <w:color w:val="auto"/>
          <w:sz w:val="24"/>
          <w:szCs w:val="24"/>
          <w:highlight w:val="none"/>
        </w:rPr>
        <w:t xml:space="preserve">15.</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.1 承包人提供质量保证金的方式</w:t>
      </w:r>
      <w:bookmarkEnd w:id="715"/>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质量保证金采用以下第</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2  </w:t>
      </w:r>
      <w:r>
        <w:rPr>
          <w:rFonts w:hint="eastAsia" w:ascii="宋体" w:hAnsi="宋体" w:eastAsia="宋体"/>
          <w:color w:val="auto"/>
          <w:sz w:val="24"/>
          <w:szCs w:val="24"/>
          <w:highlight w:val="none"/>
        </w:rPr>
        <w:t xml:space="preserve">种方式：</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（1）质量保证金，保证金额为：</w:t>
      </w:r>
      <w:r>
        <w:rPr>
          <w:rFonts w:hint="eastAsia" w:ascii="宋体" w:hAnsi="宋体" w:eastAsia="宋体" w:cs="宋体"/>
          <w:bCs/>
          <w:color w:val="auto"/>
          <w:sz w:val="24"/>
          <w:szCs w:val="24"/>
          <w:highlight w:val="none"/>
          <w:u w:val="single"/>
        </w:rPr>
        <w:t xml:space="preserve">合同总额的</w:t>
      </w:r>
      <w:r>
        <w:rPr>
          <w:rFonts w:hint="eastAsia" w:ascii="宋体" w:hAnsi="宋体" w:cs="宋体"/>
          <w:bCs/>
          <w:color w:val="auto"/>
          <w:sz w:val="24"/>
          <w:szCs w:val="24"/>
          <w:highlight w:val="none"/>
          <w:u w:val="single"/>
          <w:lang w:val="en-US" w:eastAsia="zh-CN"/>
        </w:rPr>
        <w:t xml:space="preserve">3</w:t>
      </w:r>
      <w:r>
        <w:rPr>
          <w:rFonts w:hint="eastAsia" w:ascii="宋体" w:hAnsi="宋体" w:eastAsia="宋体" w:cs="宋体"/>
          <w:bCs/>
          <w:color w:val="auto"/>
          <w:sz w:val="24"/>
          <w:szCs w:val="24"/>
          <w:highlight w:val="none"/>
          <w:u w:val="single"/>
        </w:rPr>
        <w:t xml:space="preserve">%</w:t>
      </w:r>
      <w:r>
        <w:rPr>
          <w:rFonts w:hint="eastAsia" w:ascii="宋体" w:hAnsi="宋体" w:eastAsia="宋体"/>
          <w:color w:val="auto"/>
          <w:sz w:val="24"/>
          <w:szCs w:val="24"/>
          <w:highlight w:val="none"/>
        </w:rPr>
        <w:t xml:space="preserve">； </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u w:val="single"/>
        </w:rPr>
        <w:t xml:space="preserve"> 3 </w:t>
      </w:r>
      <w:r>
        <w:rPr>
          <w:rFonts w:hint="eastAsia" w:ascii="宋体" w:hAnsi="宋体" w:eastAsia="宋体"/>
          <w:color w:val="auto"/>
          <w:sz w:val="24"/>
          <w:szCs w:val="24"/>
          <w:highlight w:val="none"/>
        </w:rPr>
        <w:t xml:space="preserve">%的工程款；</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（3）其他方式:</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outlineLvl w:val="0"/>
      </w:pPr>
      <w:r/>
      <w:bookmarkStart w:id="716" w:name="_Toc14219"/>
      <w:r>
        <w:rPr>
          <w:rFonts w:hint="eastAsia" w:ascii="宋体" w:hAnsi="宋体" w:eastAsia="宋体"/>
          <w:color w:val="auto"/>
          <w:sz w:val="24"/>
          <w:szCs w:val="24"/>
          <w:highlight w:val="none"/>
        </w:rPr>
        <w:t xml:space="preserve">15.</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.2 质量保证金的扣留</w:t>
      </w:r>
      <w:bookmarkEnd w:id="716"/>
      <w:r>
        <w:rPr>
          <w:rFonts w:hint="eastAsia" w:ascii="宋体" w:hAnsi="宋体" w:eastAsia="宋体"/>
          <w:color w:val="auto"/>
          <w:sz w:val="24"/>
          <w:szCs w:val="24"/>
          <w:highlight w:val="none"/>
        </w:rPr>
        <w:t xml:space="preserve"> </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质量保证金的扣留采取以下第</w:t>
      </w:r>
      <w:r>
        <w:rPr>
          <w:rFonts w:hint="eastAsia" w:ascii="宋体" w:hAnsi="宋体"/>
          <w:color w:val="auto"/>
          <w:sz w:val="24"/>
          <w:szCs w:val="24"/>
          <w:highlight w:val="none"/>
          <w:u w:val="single"/>
          <w:lang w:val="en-US" w:eastAsia="zh-CN"/>
        </w:rPr>
        <w:t xml:space="preserve">  2  </w:t>
      </w:r>
      <w:r>
        <w:rPr>
          <w:rFonts w:hint="eastAsia" w:ascii="宋体" w:hAnsi="宋体" w:eastAsia="宋体"/>
          <w:color w:val="auto"/>
          <w:sz w:val="24"/>
          <w:szCs w:val="24"/>
          <w:highlight w:val="none"/>
        </w:rPr>
        <w:t xml:space="preserve">种方式：</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（1）在支付工程进度款时逐次扣留，在此情形下，质量保证金的计算基数不包括预付款的支付、扣回以及价格调整的金额；</w:t>
      </w:r>
      <w:r/>
    </w:p>
    <w:p>
      <w:pPr>
        <w:ind w:firstLine="480"/>
        <w:jc w:val="left"/>
        <w:pageBreakBefore w:val="0"/>
        <w:spacing w:line="360" w:lineRule="auto"/>
        <w:rPr>
          <w:rFonts w:hint="eastAsia" w:ascii="宋体" w:hAnsi="宋体" w:eastAsia="宋体"/>
          <w:color w:val="auto"/>
          <w:sz w:val="24"/>
          <w:szCs w:val="24"/>
          <w:highlight w:val="none"/>
        </w:rPr>
        <w:outlineLvl w:val="0"/>
      </w:pPr>
      <w:r/>
      <w:bookmarkStart w:id="717" w:name="_Toc27572"/>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lang w:val="en-US" w:eastAsia="zh-CN"/>
        </w:rPr>
        <w:t xml:space="preserve">退回履约保证金后，</w:t>
      </w:r>
      <w:r>
        <w:rPr>
          <w:rFonts w:hint="eastAsia" w:ascii="宋体" w:hAnsi="宋体" w:eastAsia="宋体"/>
          <w:color w:val="auto"/>
          <w:sz w:val="24"/>
          <w:szCs w:val="24"/>
          <w:highlight w:val="none"/>
        </w:rPr>
        <w:t xml:space="preserve">工程竣工结算时一次性扣留质量保证金；</w:t>
      </w:r>
      <w:bookmarkEnd w:id="717"/>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（3）其他扣留方式</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扣留质量履约保证金</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关于质量保证金的补充约定：</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bookmarkEnd w:id="685"/>
      <w:r/>
      <w:bookmarkEnd w:id="686"/>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15.</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保修</w:t>
      </w:r>
      <w:bookmarkEnd w:id="687"/>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15.</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.1 保修责任</w:t>
      </w:r>
      <w:r/>
    </w:p>
    <w:p>
      <w:pPr>
        <w:ind w:firstLine="48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工程保修期为：</w:t>
      </w:r>
      <w:r>
        <w:rPr>
          <w:rFonts w:hint="eastAsia" w:ascii="宋体" w:hAnsi="宋体" w:eastAsia="宋体"/>
          <w:color w:val="auto"/>
          <w:sz w:val="24"/>
          <w:szCs w:val="24"/>
          <w:highlight w:val="none"/>
          <w:u w:val="single"/>
        </w:rPr>
        <w:t xml:space="preserve">详见质量保修协议。</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15.</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.3 修复通知</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承包人收到保修通知并到达工程现场的合理时间：</w:t>
      </w:r>
      <w:r>
        <w:rPr>
          <w:rFonts w:hint="eastAsia" w:ascii="宋体" w:hAnsi="宋体" w:eastAsia="宋体"/>
          <w:color w:val="auto"/>
          <w:sz w:val="24"/>
          <w:szCs w:val="24"/>
          <w:highlight w:val="none"/>
          <w:u w:val="single"/>
        </w:rPr>
        <w:t xml:space="preserve">详见质量保修协议。</w:t>
      </w:r>
      <w:bookmarkEnd w:id="688"/>
      <w:r/>
      <w:bookmarkEnd w:id="689"/>
      <w:r/>
      <w:bookmarkEnd w:id="690"/>
      <w:r/>
      <w:bookmarkEnd w:id="691"/>
      <w:r/>
      <w:r/>
    </w:p>
    <w:p>
      <w:pPr>
        <w:pStyle w:val="1172"/>
        <w:ind w:firstLine="482"/>
        <w:pageBreakBefore w:val="0"/>
        <w:spacing w:line="360" w:lineRule="auto"/>
        <w:rPr>
          <w:rFonts w:hint="eastAsia" w:ascii="宋体" w:hAnsi="宋体"/>
          <w:color w:val="auto"/>
          <w:sz w:val="24"/>
          <w:szCs w:val="24"/>
          <w:highlight w:val="none"/>
        </w:rPr>
      </w:pPr>
      <w:r/>
      <w:bookmarkStart w:id="718" w:name="_Toc351203648"/>
      <w:r/>
      <w:bookmarkStart w:id="719" w:name="_Toc280868717"/>
      <w:r/>
      <w:bookmarkStart w:id="720" w:name="_Toc280868718"/>
      <w:r>
        <w:rPr>
          <w:rFonts w:hint="eastAsia" w:ascii="宋体" w:hAnsi="宋体"/>
          <w:color w:val="auto"/>
          <w:sz w:val="24"/>
          <w:szCs w:val="24"/>
          <w:highlight w:val="none"/>
        </w:rPr>
        <w:t xml:space="preserve">16. 违约</w:t>
      </w:r>
      <w:bookmarkEnd w:id="718"/>
      <w:r/>
      <w:r/>
    </w:p>
    <w:p>
      <w:pPr>
        <w:ind w:firstLine="480"/>
        <w:pageBreakBefore w:val="0"/>
        <w:spacing w:line="360" w:lineRule="auto"/>
        <w:rPr>
          <w:rFonts w:hint="eastAsia" w:ascii="宋体" w:hAnsi="宋体" w:eastAsia="宋体"/>
          <w:color w:val="auto"/>
          <w:sz w:val="24"/>
          <w:szCs w:val="24"/>
          <w:highlight w:val="none"/>
        </w:rPr>
        <w:outlineLvl w:val="0"/>
      </w:pPr>
      <w:r/>
      <w:bookmarkStart w:id="721" w:name="_Toc25166"/>
      <w:r>
        <w:rPr>
          <w:rFonts w:hint="eastAsia" w:ascii="宋体" w:hAnsi="宋体" w:eastAsia="宋体"/>
          <w:color w:val="auto"/>
          <w:sz w:val="24"/>
          <w:szCs w:val="24"/>
          <w:highlight w:val="none"/>
        </w:rPr>
        <w:t xml:space="preserve">16.1 发包人违约</w:t>
      </w:r>
      <w:bookmarkEnd w:id="721"/>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16.1.1发包人违约的情形</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发包人违约的其他情形：</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16.1.2 发包人违约的责任</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发包人违约责任的承担方式和计算方法：</w:t>
      </w:r>
      <w:r/>
    </w:p>
    <w:p>
      <w:pPr>
        <w:ind w:firstLine="48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（1）因发包人原因未能在计划开工日期前7天内下达开工通知的违约责任：</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（2）因发包人原因未能按合同约定支付合同价款的违约责任：</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（3）发包人违反第10.1款〔变更的范围〕第（2）项约定，自行实施被取消的工作或转由他人实施的违约责任：</w:t>
      </w:r>
      <w:r>
        <w:rPr>
          <w:rFonts w:hint="eastAsia" w:ascii="宋体" w:hAnsi="宋体" w:eastAsia="宋体"/>
          <w:color w:val="auto"/>
          <w:sz w:val="24"/>
          <w:szCs w:val="24"/>
          <w:highlight w:val="none"/>
          <w:u w:val="single"/>
        </w:rPr>
        <w:t xml:space="preserve">发包人有权根据实际情况增减部分工程量，承包人对此不提出索赔</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（5）因发包人违反合同约定造成暂停施工的违约责任：</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（6）发包人无正当理由没有在约定期限内发出复工指示，导致承包人无法复工的违约责任：</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（7）其他：</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16.1.3 因发包人违约解除合同</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承包人按16.1.1项〔发包人违约的情形〕约定暂停施工满</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天后发包人仍不纠正其违约行为并致使合同目的不能实现的，承包人有权解除合同。</w:t>
      </w:r>
      <w:r/>
    </w:p>
    <w:p>
      <w:pPr>
        <w:ind w:firstLine="480"/>
        <w:pageBreakBefore w:val="0"/>
        <w:spacing w:line="360" w:lineRule="auto"/>
        <w:rPr>
          <w:rFonts w:hint="eastAsia" w:ascii="宋体" w:hAnsi="宋体" w:eastAsia="宋体"/>
          <w:color w:val="auto"/>
          <w:sz w:val="24"/>
          <w:szCs w:val="24"/>
          <w:highlight w:val="none"/>
        </w:rPr>
        <w:outlineLvl w:val="0"/>
      </w:pPr>
      <w:r/>
      <w:bookmarkStart w:id="722" w:name="_Toc14831"/>
      <w:r>
        <w:rPr>
          <w:rFonts w:hint="eastAsia" w:ascii="宋体" w:hAnsi="宋体" w:eastAsia="宋体"/>
          <w:color w:val="auto"/>
          <w:sz w:val="24"/>
          <w:szCs w:val="24"/>
          <w:highlight w:val="none"/>
        </w:rPr>
        <w:t xml:space="preserve">16.2 承包人违约</w:t>
      </w:r>
      <w:bookmarkEnd w:id="722"/>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16.2.1 承包人违约的情形</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承包人违约的其他情形：</w:t>
      </w:r>
      <w:r>
        <w:rPr>
          <w:rFonts w:hint="eastAsia" w:ascii="宋体" w:hAnsi="宋体" w:eastAsia="宋体"/>
          <w:color w:val="auto"/>
          <w:sz w:val="24"/>
          <w:szCs w:val="24"/>
          <w:highlight w:val="none"/>
          <w:u w:val="single"/>
        </w:rPr>
        <w:t xml:space="preserve">按本合同16.2.2条及其它条款的约定。</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16.2.2承包人违约的责任</w:t>
      </w:r>
      <w:r/>
    </w:p>
    <w:p>
      <w:pPr>
        <w:ind w:firstLine="48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承包人违约责任的承担方式和计算方法：</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1. 承包人明确表示或者以其行为表明不</w:t>
      </w:r>
      <w:r>
        <w:rPr>
          <w:rFonts w:hint="eastAsia" w:ascii="宋体" w:hAnsi="宋体" w:eastAsia="宋体"/>
          <w:color w:val="auto"/>
          <w:sz w:val="24"/>
          <w:szCs w:val="24"/>
          <w:highlight w:val="none"/>
          <w:u w:val="single"/>
        </w:rPr>
        <w:t xml:space="preserve">履行合同主要义务的违约责任：工程施工期间，承包人未按工程师确认的进度计划施工且在工程师通知要求的期限内整改赶不上进度计划的，或因承包人原因造成暂停施工7天以上不能复工的，或经工程师通知复工而承包人拒绝复工达7天以上的，或承包人擅自停工5天以上的，以及本合同约定承包人行为表明不履行合同的其他情形，发包人均有权认为承包人的行为已不能实现合同目的而解除合同，有权没收全部的履约保证金，承包人已完成的工程量价款不予结算和支付，且发包人有权另行落实施工单位继续施工，而无需对承包人已完成的工程量进行固定，承包人自行撤场。</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2.合同约定的工程施工管理和工程结算审核、工程交付使用中的扣罚款应由双方当场及时履行，承包人不履行的发包人有权要求停止施工或在履约保证金中或在支付工程款时按扣罚额的双倍扣除。</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3. 承包人违反合同约定进行转包或违法分包的违约责任：本工程严禁转包和违法分包。如发现转包或违法分包的，发包人有权取消承包人承包资格、解除合同且要求承包人清场，已完成的工程量不予结算支付或要求返还已支付的款项，因此给发包人造成的一切损失由承包人承担。</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4. 承包人违反合同约定采购和使用不合格的材料与工程设备的违约责任：本工程严禁使用不合格或不符合设计要求的材料，一经发现，限期退场，不按要求退场的，造成的损失由承包人负责，工期不予顺延；如购进的材料设备与提供的样品不一致时，由承包人无条件退货，造成的损失由承包人负责，工期不予顺延。</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5. 因承包人原因导致工程质量不符合合同要求的违约责任：未能一次性验收认定工程质量达到施工合同约定的质量要求标准的，由承包人无偿返工直至达到质量标准为止，因此影响工期的同时承担工期违约责任。施工期间每发生一起严重质量事故，视情况由承包人承担</w:t>
      </w:r>
      <w:r>
        <w:rPr>
          <w:rFonts w:hint="eastAsia" w:ascii="宋体" w:hAnsi="宋体"/>
          <w:color w:val="auto"/>
          <w:sz w:val="24"/>
          <w:szCs w:val="24"/>
          <w:highlight w:val="none"/>
          <w:u w:val="single"/>
          <w:lang w:eastAsia="zh-CN"/>
        </w:rPr>
        <w:t xml:space="preserve">1万-3万</w:t>
      </w:r>
      <w:r>
        <w:rPr>
          <w:rFonts w:hint="eastAsia" w:ascii="宋体" w:hAnsi="宋体" w:eastAsia="宋体"/>
          <w:color w:val="auto"/>
          <w:sz w:val="24"/>
          <w:szCs w:val="24"/>
          <w:highlight w:val="none"/>
          <w:u w:val="single"/>
        </w:rPr>
        <w:t xml:space="preserve">元的违约金，每发生一起重大质量事故，承包人除接受政府相关部门的处罚外，还应向发包人承担10万元的违约金。同时，承包人应无条件返工至合格并采取措施清除不良影响。</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6. 承包人违反第8.9款[材料与设备专用于工程]的约定，未经批准，私自将已按照合同约定进入施工现场的材料或设备撤离施工现场的违约责任：由承包人重新运回或采购并承担所有损失，工期不予顺延，同时按壹万元/次罚款。</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7.承包人未能按施工进度计划及时完成合同约定的工作，造成工期延误的违约责任：按7.5条约定 。</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8.承包人在缺陷责任期及保修期内，未能在合理期限对工程缺陷进行修复，或拒绝按发包人要求进行修复的违约责任：发包人两次通知未到场处置或维修，由发包人另行派人维修，按发生维修费用的三倍从保修金中扣除。</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9.承包人未能按照合同约定履行其他义务的违约责任：</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①承包人应按时按规定自行组织发放农民工工资，承包人未按上述要求发放，造成农民工上访事件，发包人有权在应付工程款中先行垫付，因此造成发包人的利息等损失由承包人承担，并在支付工程款时扣除；承包人无应付工程款的，如发包人先行垫付的，承包人按同期银行贷款利率的四倍承担发包人的利息损失和其它所有损失。</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②承包人未按约定履行本合同义务，由此而造成发包人的其它损失（包括但不限于发包人为实现合同权利而支出的诉讼费、财产保全费、律师费，调查取证费用，执行费，公告费用等），均由承包人承担。</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③承包人要做到减少噪音及环境污染，文明施工达标，如因承包人原因导致工地在市、区检查中被评为不合格工地的，按每有一起罚款4000元。</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④承包人在施工过程中，如有以下情形，发包人可对承包人直接处以200～2000元的罚款：A：施工期间工程资料不能及时到位的；B：隐蔽部位不经验收通过就进行下一道工序的；C：不论以何种形式被发现偷工减料、以次充好的；D：不按施工图及设计规范的要求，擅自施工的；E：安全文明生产措施不到位。</w:t>
      </w:r>
      <w:r/>
    </w:p>
    <w:p>
      <w:pPr>
        <w:ind w:firstLine="48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⑤施工过程中，因承包人施工原因，而造成煤气、自来水管道、雨污分流管等受到破坏的，除承包人须按规定修复或承担相应修复费用外，发包人可对承包人处以2000元/次处罚，并承担一切责任。   </w:t>
      </w:r>
      <w:r>
        <w:rPr>
          <w:rFonts w:hint="eastAsia" w:ascii="宋体" w:hAnsi="宋体" w:eastAsia="宋体"/>
          <w:color w:val="auto"/>
          <w:sz w:val="24"/>
          <w:szCs w:val="24"/>
          <w:highlight w:val="none"/>
        </w:rPr>
        <w:t xml:space="preserve">    </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16.2.3 因承包人违约解除合同</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关于承包人违约解除合同的特别约定：</w:t>
      </w:r>
      <w:r>
        <w:rPr>
          <w:rFonts w:hint="eastAsia" w:ascii="宋体" w:hAnsi="宋体" w:eastAsia="宋体"/>
          <w:color w:val="auto"/>
          <w:sz w:val="24"/>
          <w:szCs w:val="24"/>
          <w:highlight w:val="none"/>
          <w:u w:val="single"/>
        </w:rPr>
        <w:t xml:space="preserve">任何一方依约依法解除合同后，承包人均应在解除合同之日起7日内清场完毕，承包人不及时清场的，按每天贰万元计算违约金，在发包人应支付给承包人已完工程量价款中直接扣除。因承包人的违约行为导致合同解除，承包人已完工程量根据监理工程师和发包人已签认的《已完工程量报表》确定并按其70%计价结算，承包人放弃任何损失赔偿。其它条款对合同解除有特别约定的，从其特别约定。</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olor w:val="auto"/>
          <w:sz w:val="24"/>
          <w:szCs w:val="24"/>
          <w:highlight w:val="none"/>
          <w:u w:val="single"/>
        </w:rPr>
        <w:t xml:space="preserve">不计费用</w:t>
      </w:r>
      <w:r>
        <w:rPr>
          <w:rFonts w:hint="eastAsia" w:ascii="宋体" w:hAnsi="宋体" w:eastAsia="宋体"/>
          <w:color w:val="auto"/>
          <w:sz w:val="24"/>
          <w:szCs w:val="24"/>
          <w:highlight w:val="none"/>
        </w:rPr>
        <w:t xml:space="preserve">。</w:t>
      </w:r>
      <w:r/>
    </w:p>
    <w:p>
      <w:pPr>
        <w:pStyle w:val="1172"/>
        <w:ind w:firstLine="482"/>
        <w:pageBreakBefore w:val="0"/>
        <w:spacing w:before="120" w:after="120" w:line="360" w:lineRule="auto"/>
        <w:rPr>
          <w:rFonts w:hint="eastAsia" w:ascii="宋体" w:hAnsi="宋体"/>
          <w:color w:val="auto"/>
          <w:sz w:val="24"/>
          <w:szCs w:val="24"/>
          <w:highlight w:val="none"/>
        </w:rPr>
      </w:pPr>
      <w:r/>
      <w:bookmarkStart w:id="723" w:name="_Toc351203649"/>
      <w:r>
        <w:rPr>
          <w:rFonts w:hint="eastAsia" w:ascii="宋体" w:hAnsi="宋体"/>
          <w:color w:val="auto"/>
          <w:sz w:val="24"/>
          <w:szCs w:val="24"/>
          <w:highlight w:val="none"/>
        </w:rPr>
        <w:t xml:space="preserve">17. 不可抗力</w:t>
      </w:r>
      <w:bookmarkEnd w:id="723"/>
      <w:r>
        <w:rPr>
          <w:rFonts w:hint="eastAsia" w:ascii="宋体" w:hAnsi="宋体"/>
          <w:color w:val="auto"/>
          <w:sz w:val="24"/>
          <w:szCs w:val="24"/>
          <w:highlight w:val="none"/>
        </w:rPr>
        <w:t xml:space="preserve"> </w:t>
      </w:r>
      <w:bookmarkEnd w:id="719"/>
      <w:r/>
      <w:r/>
    </w:p>
    <w:p>
      <w:pPr>
        <w:ind w:firstLine="480"/>
        <w:pageBreakBefore w:val="0"/>
        <w:spacing w:after="12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17.1 不可抗力的确认</w:t>
      </w:r>
      <w:r/>
    </w:p>
    <w:p>
      <w:pPr>
        <w:ind w:firstLine="48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除通用合同条款约定的不可抗力事件之外，视为不可抗力的其他情形：</w:t>
      </w:r>
      <w:r>
        <w:rPr>
          <w:rFonts w:hint="eastAsia" w:ascii="宋体" w:hAnsi="宋体" w:eastAsia="宋体"/>
          <w:color w:val="auto"/>
          <w:sz w:val="24"/>
          <w:szCs w:val="24"/>
          <w:highlight w:val="none"/>
          <w:u w:val="single"/>
        </w:rPr>
        <w:t xml:space="preserve">由市级以上有关部门正式发布和认定的自然灾害。</w:t>
      </w:r>
      <w:r/>
    </w:p>
    <w:p>
      <w:pPr>
        <w:ind w:firstLine="480"/>
        <w:pageBreakBefore w:val="0"/>
        <w:spacing w:after="120" w:line="360" w:lineRule="auto"/>
        <w:rPr>
          <w:rFonts w:hint="eastAsia" w:ascii="宋体" w:hAnsi="宋体" w:eastAsia="宋体"/>
          <w:color w:val="auto"/>
          <w:sz w:val="24"/>
          <w:szCs w:val="24"/>
          <w:highlight w:val="none"/>
        </w:rPr>
        <w:outlineLvl w:val="0"/>
      </w:pPr>
      <w:r/>
      <w:bookmarkStart w:id="724" w:name="_Toc25261"/>
      <w:r>
        <w:rPr>
          <w:rFonts w:hint="eastAsia" w:ascii="宋体" w:hAnsi="宋体" w:eastAsia="宋体"/>
          <w:color w:val="auto"/>
          <w:sz w:val="24"/>
          <w:szCs w:val="24"/>
          <w:highlight w:val="none"/>
        </w:rPr>
        <w:t xml:space="preserve">17.</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 因不可抗力解除合同</w:t>
      </w:r>
      <w:bookmarkEnd w:id="724"/>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合同解除后，发包人应在商定或确定发包人应支付款项后</w:t>
      </w:r>
      <w:r>
        <w:rPr>
          <w:rFonts w:hint="eastAsia" w:ascii="宋体" w:hAnsi="宋体" w:eastAsia="宋体"/>
          <w:color w:val="auto"/>
          <w:sz w:val="24"/>
          <w:szCs w:val="24"/>
          <w:highlight w:val="none"/>
          <w:u w:val="single"/>
        </w:rPr>
        <w:t xml:space="preserve">60</w:t>
      </w:r>
      <w:r>
        <w:rPr>
          <w:rFonts w:hint="eastAsia" w:ascii="宋体" w:hAnsi="宋体" w:eastAsia="宋体"/>
          <w:color w:val="auto"/>
          <w:sz w:val="24"/>
          <w:szCs w:val="24"/>
          <w:highlight w:val="none"/>
        </w:rPr>
        <w:t xml:space="preserve">天内完成款项的支付。</w:t>
      </w:r>
      <w:r/>
    </w:p>
    <w:p>
      <w:pPr>
        <w:pStyle w:val="1172"/>
        <w:ind w:firstLine="482"/>
        <w:pageBreakBefore w:val="0"/>
        <w:spacing w:before="120" w:after="120" w:line="360" w:lineRule="auto"/>
        <w:rPr>
          <w:rFonts w:hint="eastAsia" w:ascii="宋体" w:hAnsi="宋体"/>
          <w:color w:val="auto"/>
          <w:sz w:val="24"/>
          <w:szCs w:val="24"/>
          <w:highlight w:val="none"/>
        </w:rPr>
      </w:pPr>
      <w:r/>
      <w:bookmarkStart w:id="725" w:name="_Toc351203650"/>
      <w:r>
        <w:rPr>
          <w:rFonts w:hint="eastAsia" w:ascii="宋体" w:hAnsi="宋体"/>
          <w:color w:val="auto"/>
          <w:sz w:val="24"/>
          <w:szCs w:val="24"/>
          <w:highlight w:val="none"/>
        </w:rPr>
        <w:t xml:space="preserve">18. 保险</w:t>
      </w:r>
      <w:bookmarkEnd w:id="725"/>
      <w:r/>
      <w:bookmarkEnd w:id="720"/>
      <w:r/>
      <w:r/>
    </w:p>
    <w:p>
      <w:pPr>
        <w:ind w:firstLine="480"/>
        <w:pageBreakBefore w:val="0"/>
        <w:spacing w:after="12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18.1 工程保险</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关于工程保险的特别约定：</w:t>
      </w:r>
      <w:r>
        <w:rPr>
          <w:rFonts w:hint="eastAsia" w:ascii="宋体" w:hAnsi="宋体" w:eastAsia="宋体"/>
          <w:color w:val="auto"/>
          <w:sz w:val="24"/>
          <w:szCs w:val="24"/>
          <w:highlight w:val="none"/>
          <w:u w:val="single"/>
        </w:rPr>
        <w:t xml:space="preserve">发包人投保内容：建设工程和施工场地内的自有人员生命财产险。</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发包人委托承包人办理的保险事项：         /          。</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承包人投保内容： 从事危险作业职工的意外伤害险、施工场地内自有人员的生命财产险、施工机械设备的财产险、第三方人员的生命财产险、运至施工场地内用于工程的材料和待安装设备的财产险。</w:t>
      </w:r>
      <w:r/>
    </w:p>
    <w:p>
      <w:pPr>
        <w:ind w:firstLine="480"/>
        <w:pageBreakBefore w:val="0"/>
        <w:spacing w:line="360" w:lineRule="auto"/>
        <w:rPr>
          <w:rFonts w:hint="eastAsia" w:ascii="宋体" w:hAnsi="宋体" w:eastAsia="宋体"/>
          <w:color w:val="auto"/>
          <w:sz w:val="24"/>
          <w:szCs w:val="24"/>
          <w:highlight w:val="none"/>
        </w:rPr>
        <w:outlineLvl w:val="0"/>
      </w:pPr>
      <w:r/>
      <w:bookmarkStart w:id="726" w:name="_Toc29633"/>
      <w:r>
        <w:rPr>
          <w:rFonts w:hint="eastAsia" w:ascii="宋体" w:hAnsi="宋体" w:eastAsia="宋体"/>
          <w:color w:val="auto"/>
          <w:sz w:val="24"/>
          <w:szCs w:val="24"/>
          <w:highlight w:val="none"/>
        </w:rPr>
        <w:t xml:space="preserve">18.</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 其他保险</w:t>
      </w:r>
      <w:bookmarkEnd w:id="726"/>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关于其他保险的约定：</w:t>
      </w:r>
      <w:r>
        <w:rPr>
          <w:rFonts w:hint="eastAsia" w:ascii="宋体" w:hAnsi="宋体" w:eastAsia="宋体"/>
          <w:color w:val="auto"/>
          <w:sz w:val="24"/>
          <w:szCs w:val="24"/>
          <w:highlight w:val="none"/>
          <w:u w:val="single"/>
        </w:rPr>
        <w:t xml:space="preserve">各自办理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u w:val="single"/>
        </w:rPr>
        <w:outlineLvl w:val="0"/>
      </w:pPr>
      <w:r/>
      <w:bookmarkStart w:id="727" w:name="_Toc4108"/>
      <w:r>
        <w:rPr>
          <w:rFonts w:hint="eastAsia" w:ascii="宋体" w:hAnsi="宋体" w:eastAsia="宋体"/>
          <w:color w:val="auto"/>
          <w:sz w:val="24"/>
          <w:szCs w:val="24"/>
          <w:highlight w:val="none"/>
        </w:rPr>
        <w:t xml:space="preserve">承包人是否应为其施工设备等办理财产保险：</w:t>
      </w:r>
      <w:r>
        <w:rPr>
          <w:rFonts w:hint="eastAsia" w:ascii="宋体" w:hAnsi="宋体" w:eastAsia="宋体"/>
          <w:color w:val="auto"/>
          <w:sz w:val="24"/>
          <w:szCs w:val="24"/>
          <w:highlight w:val="none"/>
          <w:u w:val="single"/>
        </w:rPr>
        <w:t xml:space="preserve">按通用条款执行。</w:t>
      </w:r>
      <w:bookmarkEnd w:id="727"/>
      <w:r/>
      <w:r/>
    </w:p>
    <w:p>
      <w:pPr>
        <w:ind w:firstLine="480"/>
        <w:pageBreakBefore w:val="0"/>
        <w:spacing w:line="360" w:lineRule="auto"/>
        <w:rPr>
          <w:rFonts w:hint="eastAsia" w:ascii="宋体" w:hAnsi="宋体" w:eastAsia="宋体"/>
          <w:color w:val="auto"/>
          <w:sz w:val="24"/>
          <w:szCs w:val="24"/>
          <w:highlight w:val="none"/>
        </w:rPr>
        <w:outlineLvl w:val="0"/>
      </w:pPr>
      <w:r/>
      <w:bookmarkStart w:id="728" w:name="_Toc14405"/>
      <w:r>
        <w:rPr>
          <w:rFonts w:hint="eastAsia" w:ascii="宋体" w:hAnsi="宋体" w:eastAsia="宋体"/>
          <w:color w:val="auto"/>
          <w:sz w:val="24"/>
          <w:szCs w:val="24"/>
          <w:highlight w:val="none"/>
        </w:rPr>
        <w:t xml:space="preserve">18.</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通知义务</w:t>
      </w:r>
      <w:bookmarkEnd w:id="728"/>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关于变更保险合同时的通知义务的约定：</w:t>
      </w:r>
      <w:r>
        <w:rPr>
          <w:rFonts w:hint="eastAsia" w:ascii="宋体" w:hAnsi="宋体" w:eastAsia="宋体"/>
          <w:color w:val="auto"/>
          <w:sz w:val="24"/>
          <w:szCs w:val="24"/>
          <w:highlight w:val="none"/>
          <w:u w:val="single"/>
        </w:rPr>
        <w:t xml:space="preserve">按通用条款执行。</w:t>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r/>
    </w:p>
    <w:p>
      <w:pPr>
        <w:pStyle w:val="1172"/>
        <w:ind w:firstLine="482"/>
        <w:pageBreakBefore w:val="0"/>
        <w:spacing w:line="360" w:lineRule="auto"/>
        <w:rPr>
          <w:rFonts w:hint="eastAsia" w:ascii="宋体" w:hAnsi="宋体"/>
          <w:color w:val="auto"/>
          <w:sz w:val="24"/>
          <w:szCs w:val="24"/>
          <w:highlight w:val="none"/>
        </w:rPr>
      </w:pPr>
      <w:r/>
      <w:bookmarkStart w:id="729" w:name="_Toc351203651"/>
      <w:r>
        <w:rPr>
          <w:rFonts w:hint="eastAsia" w:ascii="宋体" w:hAnsi="宋体"/>
          <w:color w:val="auto"/>
          <w:sz w:val="24"/>
          <w:szCs w:val="24"/>
          <w:highlight w:val="none"/>
          <w:lang w:val="en-US" w:eastAsia="zh-CN"/>
        </w:rPr>
        <w:t xml:space="preserve">19</w:t>
      </w:r>
      <w:r>
        <w:rPr>
          <w:rFonts w:hint="eastAsia" w:ascii="宋体" w:hAnsi="宋体"/>
          <w:color w:val="auto"/>
          <w:sz w:val="24"/>
          <w:szCs w:val="24"/>
          <w:highlight w:val="none"/>
        </w:rPr>
        <w:t xml:space="preserve">. 争议解决</w:t>
      </w:r>
      <w:bookmarkEnd w:id="729"/>
      <w:r/>
      <w:bookmarkEnd w:id="704"/>
      <w:r/>
      <w:bookmarkEnd w:id="705"/>
      <w:r/>
      <w:r/>
    </w:p>
    <w:p>
      <w:pPr>
        <w:ind w:firstLine="480"/>
        <w:pageBreakBefore w:val="0"/>
        <w:spacing w:line="360" w:lineRule="auto"/>
        <w:rPr>
          <w:rFonts w:hint="eastAsia" w:ascii="宋体" w:hAnsi="宋体" w:eastAsia="宋体"/>
          <w:color w:val="auto"/>
          <w:sz w:val="24"/>
          <w:szCs w:val="24"/>
          <w:highlight w:val="none"/>
        </w:rPr>
        <w:outlineLvl w:val="0"/>
      </w:pPr>
      <w:r/>
      <w:bookmarkStart w:id="730" w:name="_Toc17723"/>
      <w:r>
        <w:rPr>
          <w:rFonts w:hint="eastAsia" w:ascii="宋体" w:hAnsi="宋体" w:eastAsia="宋体"/>
          <w:color w:val="auto"/>
          <w:sz w:val="24"/>
          <w:szCs w:val="24"/>
          <w:highlight w:val="none"/>
          <w:lang w:val="en-US" w:eastAsia="zh-CN"/>
        </w:rPr>
        <w:t xml:space="preserve">19</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 争</w:t>
      </w:r>
      <w:bookmarkEnd w:id="706"/>
      <w:r>
        <w:rPr>
          <w:rFonts w:hint="eastAsia" w:ascii="宋体" w:hAnsi="宋体" w:eastAsia="宋体"/>
          <w:color w:val="auto"/>
          <w:sz w:val="24"/>
          <w:szCs w:val="24"/>
          <w:highlight w:val="none"/>
        </w:rPr>
        <w:t xml:space="preserve">议评审</w:t>
      </w:r>
      <w:bookmarkEnd w:id="730"/>
      <w:r/>
      <w:r/>
    </w:p>
    <w:p>
      <w:pPr>
        <w:ind w:left="149"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合同当事人是否同意将工程争议提交争议评审小组决定：</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w:t>
      </w:r>
      <w:r/>
    </w:p>
    <w:p>
      <w:pPr>
        <w:ind w:firstLine="480"/>
        <w:jc w:val="left"/>
        <w:pageBreakBefore w:val="0"/>
        <w:spacing w:line="360" w:lineRule="auto"/>
        <w:rPr>
          <w:rFonts w:hint="eastAsia" w:ascii="宋体" w:hAnsi="宋体" w:eastAsia="宋体"/>
          <w:color w:val="auto"/>
          <w:sz w:val="24"/>
          <w:szCs w:val="24"/>
          <w:highlight w:val="none"/>
        </w:rPr>
        <w:outlineLvl w:val="0"/>
      </w:pPr>
      <w:r/>
      <w:bookmarkStart w:id="731" w:name="_Toc22184"/>
      <w:r>
        <w:rPr>
          <w:rFonts w:hint="eastAsia" w:ascii="宋体" w:hAnsi="宋体" w:eastAsia="宋体"/>
          <w:color w:val="auto"/>
          <w:sz w:val="24"/>
          <w:szCs w:val="24"/>
          <w:highlight w:val="none"/>
          <w:lang w:val="en-US" w:eastAsia="zh-CN"/>
        </w:rPr>
        <w:t xml:space="preserve">19</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.1 争议评审小组的确定</w:t>
      </w:r>
      <w:bookmarkEnd w:id="731"/>
      <w:r/>
      <w:r/>
    </w:p>
    <w:p>
      <w:pPr>
        <w:ind w:firstLine="48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争议评审小组成员的确定：</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选定争议评审员的期限：</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争议评审小组成员的报酬承担方式：</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其他事项的约定：</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outlineLvl w:val="0"/>
      </w:pPr>
      <w:r/>
      <w:bookmarkStart w:id="732" w:name="_Toc24037"/>
      <w:r>
        <w:rPr>
          <w:rFonts w:hint="eastAsia" w:ascii="宋体" w:hAnsi="宋体" w:eastAsia="宋体"/>
          <w:color w:val="auto"/>
          <w:sz w:val="24"/>
          <w:szCs w:val="24"/>
          <w:highlight w:val="none"/>
          <w:lang w:val="en-US" w:eastAsia="zh-CN"/>
        </w:rPr>
        <w:t xml:space="preserve">19</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.2 争议评审小组的决定</w:t>
      </w:r>
      <w:bookmarkEnd w:id="732"/>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合同当事人关于本项的约定：</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after="120" w:line="360" w:lineRule="auto"/>
        <w:rPr>
          <w:rFonts w:hint="eastAsia" w:ascii="宋体" w:hAnsi="宋体" w:eastAsia="宋体"/>
          <w:color w:val="auto"/>
          <w:sz w:val="24"/>
          <w:szCs w:val="24"/>
          <w:highlight w:val="none"/>
        </w:rPr>
        <w:outlineLvl w:val="0"/>
      </w:pPr>
      <w:r/>
      <w:bookmarkStart w:id="733" w:name="_Toc10320"/>
      <w:r>
        <w:rPr>
          <w:rFonts w:hint="eastAsia" w:ascii="宋体" w:hAnsi="宋体" w:eastAsia="宋体"/>
          <w:color w:val="auto"/>
          <w:sz w:val="24"/>
          <w:szCs w:val="24"/>
          <w:highlight w:val="none"/>
          <w:lang w:val="en-US" w:eastAsia="zh-CN"/>
        </w:rPr>
        <w:t xml:space="preserve">19.2</w:t>
      </w:r>
      <w:r>
        <w:rPr>
          <w:rFonts w:hint="eastAsia" w:ascii="宋体" w:hAnsi="宋体" w:eastAsia="宋体"/>
          <w:color w:val="auto"/>
          <w:sz w:val="24"/>
          <w:szCs w:val="24"/>
          <w:highlight w:val="none"/>
        </w:rPr>
        <w:t xml:space="preserve">仲裁或诉讼</w:t>
      </w:r>
      <w:bookmarkEnd w:id="707"/>
      <w:r/>
      <w:bookmarkEnd w:id="733"/>
      <w:r/>
      <w:r/>
    </w:p>
    <w:p>
      <w:pPr>
        <w:ind w:firstLine="480"/>
        <w:pageBreakBefore w:val="0"/>
        <w:spacing w:after="12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因合同及合同有关事项发生的争议，按下列第</w:t>
      </w:r>
      <w:r>
        <w:rPr>
          <w:rFonts w:hint="eastAsia" w:ascii="宋体" w:hAnsi="宋体" w:eastAsia="宋体"/>
          <w:color w:val="auto"/>
          <w:sz w:val="24"/>
          <w:szCs w:val="24"/>
          <w:highlight w:val="none"/>
          <w:u w:val="single"/>
        </w:rPr>
        <w:t xml:space="preserve"> 2 </w:t>
      </w:r>
      <w:r>
        <w:rPr>
          <w:rFonts w:hint="eastAsia" w:ascii="宋体" w:hAnsi="宋体" w:eastAsia="宋体"/>
          <w:color w:val="auto"/>
          <w:sz w:val="24"/>
          <w:szCs w:val="24"/>
          <w:highlight w:val="none"/>
        </w:rPr>
        <w:t xml:space="preserve">种方式解决：</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（1）向</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仲裁委员会申请仲裁；</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（2）向</w:t>
      </w:r>
      <w:r>
        <w:rPr>
          <w:rFonts w:hint="eastAsia" w:ascii="宋体" w:hAnsi="宋体" w:eastAsia="宋体"/>
          <w:color w:val="auto"/>
          <w:sz w:val="24"/>
          <w:szCs w:val="24"/>
          <w:highlight w:val="none"/>
          <w:u w:val="single"/>
        </w:rPr>
        <w:t xml:space="preserve">南通市通州区</w:t>
      </w:r>
      <w:r>
        <w:rPr>
          <w:rFonts w:hint="eastAsia" w:ascii="宋体" w:hAnsi="宋体" w:eastAsia="宋体"/>
          <w:color w:val="auto"/>
          <w:sz w:val="24"/>
          <w:szCs w:val="24"/>
          <w:highlight w:val="none"/>
        </w:rPr>
        <w:t xml:space="preserve">人民法院起诉。</w:t>
      </w:r>
      <w:bookmarkEnd w:id="708"/>
      <w:r/>
      <w:bookmarkEnd w:id="709"/>
      <w:r/>
      <w:bookmarkEnd w:id="710"/>
      <w:r/>
      <w:bookmarkEnd w:id="711"/>
      <w:r/>
      <w:bookmarkEnd w:id="712"/>
      <w:r/>
      <w:bookmarkEnd w:id="713"/>
      <w:r/>
      <w:r/>
    </w:p>
    <w:p>
      <w:pPr>
        <w:ind w:firstLine="480"/>
        <w:pageBreakBefore w:val="0"/>
        <w:spacing w:after="120" w:line="360" w:lineRule="auto"/>
        <w:rPr>
          <w:rFonts w:hint="eastAsia" w:ascii="宋体" w:hAnsi="宋体" w:eastAsia="宋体"/>
          <w:color w:val="auto"/>
          <w:sz w:val="24"/>
          <w:szCs w:val="24"/>
          <w:highlight w:val="none"/>
        </w:rPr>
        <w:sectPr>
          <w:footnotePr/>
          <w:endnotePr/>
          <w:type w:val="nextPage"/>
          <w:pgSz w:w="11906" w:h="16838" w:orient="portrait"/>
          <w:pgMar w:top="1418" w:right="1555" w:bottom="1418" w:left="1531" w:header="851" w:footer="992" w:gutter="0"/>
          <w:lnNumType w:countBy="0" w:start="1"/>
          <w:cols w:num="1" w:sep="0" w:space="1701" w:equalWidth="1"/>
          <w:docGrid w:linePitch="360"/>
          <w:titlePg/>
        </w:sectPr>
        <w:outlineLvl w:val="0"/>
      </w:pPr>
      <w:r>
        <w:rPr>
          <w:rFonts w:hint="eastAsia" w:ascii="宋体" w:hAnsi="宋体" w:eastAsia="宋体"/>
          <w:color w:val="auto"/>
          <w:sz w:val="24"/>
          <w:szCs w:val="24"/>
          <w:highlight w:val="none"/>
        </w:rPr>
      </w:r>
      <w:r/>
    </w:p>
    <w:p>
      <w:pPr>
        <w:spacing w:line="400" w:lineRule="exact"/>
        <w:rPr>
          <w:rFonts w:hint="eastAsia" w:ascii="宋体" w:hAnsi="宋体" w:eastAsia="宋体"/>
          <w:color w:val="auto"/>
          <w:sz w:val="21"/>
          <w:szCs w:val="24"/>
          <w:highlight w:val="none"/>
        </w:rPr>
      </w:pPr>
      <w:r>
        <w:rPr>
          <w:rFonts w:hint="eastAsia" w:ascii="宋体" w:hAnsi="宋体" w:eastAsia="宋体"/>
          <w:color w:val="auto"/>
          <w:sz w:val="21"/>
          <w:szCs w:val="24"/>
          <w:highlight w:val="none"/>
        </w:rPr>
        <w:t xml:space="preserve">附</w:t>
      </w:r>
      <w:bookmarkStart w:id="734" w:name="_Toc267261693"/>
      <w:r/>
      <w:bookmarkStart w:id="735" w:name="_Toc296891054"/>
      <w:r/>
      <w:bookmarkStart w:id="736" w:name="_Toc296891266"/>
      <w:r/>
      <w:bookmarkStart w:id="737" w:name="_Toc296346727"/>
      <w:r/>
      <w:bookmarkStart w:id="738" w:name="_Toc296503226"/>
      <w:r/>
      <w:bookmarkStart w:id="739" w:name="_Toc296347225"/>
      <w:r/>
      <w:bookmarkStart w:id="740" w:name="_Toc296944565"/>
      <w:r>
        <w:rPr>
          <w:rFonts w:hint="eastAsia" w:ascii="宋体" w:hAnsi="宋体" w:eastAsia="宋体"/>
          <w:color w:val="auto"/>
          <w:sz w:val="21"/>
          <w:szCs w:val="24"/>
          <w:highlight w:val="none"/>
        </w:rPr>
        <w:t xml:space="preserve">件：</w:t>
      </w:r>
      <w:bookmarkEnd w:id="734"/>
      <w:r/>
      <w:bookmarkEnd w:id="735"/>
      <w:r/>
      <w:bookmarkEnd w:id="736"/>
      <w:r/>
      <w:bookmarkEnd w:id="737"/>
      <w:r/>
      <w:bookmarkEnd w:id="738"/>
      <w:r/>
      <w:bookmarkEnd w:id="739"/>
      <w:r/>
      <w:bookmarkEnd w:id="740"/>
      <w:r>
        <w:rPr>
          <w:rFonts w:hint="eastAsia" w:ascii="宋体" w:hAnsi="宋体" w:eastAsia="宋体"/>
          <w:color w:val="auto"/>
          <w:sz w:val="21"/>
          <w:szCs w:val="24"/>
          <w:highlight w:val="none"/>
        </w:rPr>
        <w:t xml:space="preserve">    </w:t>
      </w:r>
      <w:r/>
    </w:p>
    <w:p>
      <w:pPr>
        <w:jc w:val="center"/>
        <w:spacing w:before="120" w:after="120" w:line="400" w:lineRule="exact"/>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工程质量保修书</w:t>
      </w:r>
      <w:r/>
    </w:p>
    <w:p>
      <w:pPr>
        <w:ind w:firstLine="480"/>
        <w:spacing w:line="400" w:lineRule="exact"/>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发包人（全称）：</w:t>
      </w:r>
      <w:r>
        <w:rPr>
          <w:rFonts w:hint="eastAsia" w:ascii="宋体" w:hAnsi="宋体"/>
          <w:color w:val="auto"/>
          <w:sz w:val="24"/>
          <w:szCs w:val="24"/>
          <w:highlight w:val="none"/>
          <w:u w:val="single"/>
          <w:lang w:eastAsia="zh-CN"/>
        </w:rPr>
        <w:t xml:space="preserve">南通市通州区二甲镇人民政府</w:t>
      </w:r>
      <w:r>
        <w:rPr>
          <w:rFonts w:hint="eastAsia" w:ascii="宋体" w:hAnsi="宋体" w:eastAsia="宋体"/>
          <w:color w:val="auto"/>
          <w:sz w:val="24"/>
          <w:szCs w:val="24"/>
          <w:highlight w:val="none"/>
          <w:u w:val="single"/>
        </w:rPr>
        <w:t xml:space="preserve"> </w:t>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　　承包人（全称）：</w:t>
      </w:r>
      <w:r>
        <w:rPr>
          <w:rFonts w:hint="eastAsia" w:ascii="宋体" w:hAnsi="宋体" w:eastAsia="宋体"/>
          <w:color w:val="auto"/>
          <w:sz w:val="24"/>
          <w:szCs w:val="24"/>
          <w:highlight w:val="none"/>
          <w:u w:val="single"/>
        </w:rPr>
        <w:t xml:space="preserve">                           </w:t>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　　发包人和承包人根据《中华人民共和国建筑法》和《建设工程质量管理条例》，经协商一致就</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eastAsia="zh-CN"/>
        </w:rPr>
        <w:t xml:space="preserve">二甲镇便民服务中心室内装修及室外配套工程</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签订工程质量保修书。</w:t>
      </w:r>
      <w:r/>
    </w:p>
    <w:p>
      <w:pPr>
        <w:spacing w:line="400" w:lineRule="exact"/>
        <w:rPr>
          <w:rFonts w:hint="eastAsia" w:ascii="宋体" w:hAnsi="宋体" w:eastAsia="宋体"/>
          <w:color w:val="auto"/>
          <w:sz w:val="24"/>
          <w:szCs w:val="24"/>
          <w:highlight w:val="none"/>
        </w:rPr>
        <w:outlineLvl w:val="0"/>
      </w:pPr>
      <w:r>
        <w:rPr>
          <w:rFonts w:hint="eastAsia" w:ascii="宋体" w:hAnsi="宋体" w:eastAsia="宋体"/>
          <w:color w:val="auto"/>
          <w:sz w:val="24"/>
          <w:szCs w:val="24"/>
          <w:highlight w:val="none"/>
        </w:rPr>
        <w:t xml:space="preserve">　　</w:t>
      </w:r>
      <w:bookmarkStart w:id="741" w:name="_Toc2372"/>
      <w:r>
        <w:rPr>
          <w:rFonts w:hint="eastAsia" w:ascii="宋体" w:hAnsi="宋体" w:eastAsia="宋体"/>
          <w:color w:val="auto"/>
          <w:sz w:val="24"/>
          <w:szCs w:val="24"/>
          <w:highlight w:val="none"/>
        </w:rPr>
        <w:t xml:space="preserve">一、工程质量保修范围和内容</w:t>
      </w:r>
      <w:bookmarkEnd w:id="741"/>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　　承包人在质量保修期内，按照有关法律规定和合同约定，承担工程质量保修责任。</w:t>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　　质量保修范围包括</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val="en-US" w:eastAsia="zh-CN"/>
        </w:rPr>
        <w:t xml:space="preserve">本工程实施所有内容</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，以及双方约定的其他项目。具体保修的内容，双方约定如下：</w:t>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　</w:t>
      </w:r>
      <w:r>
        <w:rPr>
          <w:rFonts w:hint="eastAsia" w:ascii="宋体" w:hAnsi="宋体" w:eastAsia="宋体"/>
          <w:color w:val="auto"/>
          <w:sz w:val="24"/>
          <w:szCs w:val="24"/>
          <w:highlight w:val="none"/>
          <w:u w:val="single"/>
        </w:rPr>
        <w:t xml:space="preserve">  详见工程量清单及本工程竣工后实际完成的所有工作内容    </w:t>
      </w:r>
      <w:r>
        <w:rPr>
          <w:rFonts w:hint="eastAsia" w:ascii="宋体" w:hAnsi="宋体" w:eastAsia="宋体"/>
          <w:color w:val="auto"/>
          <w:sz w:val="24"/>
          <w:szCs w:val="24"/>
          <w:highlight w:val="none"/>
        </w:rPr>
        <w:t xml:space="preserve">。</w:t>
      </w:r>
      <w:r/>
    </w:p>
    <w:p>
      <w:pPr>
        <w:spacing w:line="400" w:lineRule="exact"/>
        <w:rPr>
          <w:rFonts w:hint="eastAsia" w:ascii="宋体" w:hAnsi="宋体" w:eastAsia="宋体"/>
          <w:color w:val="auto"/>
          <w:sz w:val="24"/>
          <w:szCs w:val="24"/>
          <w:highlight w:val="none"/>
        </w:rPr>
        <w:outlineLvl w:val="0"/>
      </w:pPr>
      <w:r>
        <w:rPr>
          <w:rFonts w:hint="eastAsia" w:ascii="宋体" w:hAnsi="宋体" w:eastAsia="宋体"/>
          <w:b/>
          <w:color w:val="auto"/>
          <w:sz w:val="24"/>
          <w:szCs w:val="24"/>
          <w:highlight w:val="none"/>
        </w:rPr>
        <w:t xml:space="preserve">　　</w:t>
      </w:r>
      <w:bookmarkStart w:id="742" w:name="_Toc29208"/>
      <w:r>
        <w:rPr>
          <w:rFonts w:hint="eastAsia" w:ascii="宋体" w:hAnsi="宋体" w:eastAsia="宋体"/>
          <w:color w:val="auto"/>
          <w:sz w:val="24"/>
          <w:szCs w:val="24"/>
          <w:highlight w:val="none"/>
        </w:rPr>
        <w:t xml:space="preserve">二、质量保修期</w:t>
      </w:r>
      <w:bookmarkEnd w:id="742"/>
      <w:r/>
      <w:r/>
    </w:p>
    <w:p>
      <w:pPr>
        <w:ind w:firstLine="480"/>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根据《建设工程质量管理条例》及有关规定，工程的质量保修期如下：</w:t>
      </w:r>
      <w:r/>
    </w:p>
    <w:p>
      <w:pPr>
        <w:ind w:firstLine="480"/>
        <w:spacing w:line="400" w:lineRule="exact"/>
        <w:rPr>
          <w:rFonts w:hint="eastAsia" w:ascii="宋体" w:hAnsi="宋体" w:eastAsia="宋体"/>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基础设施工程、房屋建筑的地基基础工程和主体结构工程，为设计文件规定的该工程的合理使用年限；</w:t>
      </w:r>
      <w:r/>
    </w:p>
    <w:p>
      <w:pPr>
        <w:ind w:firstLine="480"/>
        <w:spacing w:line="400" w:lineRule="exact"/>
        <w:rPr>
          <w:rFonts w:hint="eastAsia" w:ascii="宋体" w:hAnsi="宋体" w:eastAsia="宋体"/>
          <w:color w:val="auto"/>
          <w:sz w:val="24"/>
          <w:szCs w:val="24"/>
          <w:highlight w:val="none"/>
        </w:rPr>
      </w:pPr>
      <w:r>
        <w:rPr>
          <w:rFonts w:hint="eastAsia" w:ascii="宋体" w:hAnsi="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其他项目保修期限约定如下：</w:t>
      </w:r>
      <w:r/>
    </w:p>
    <w:p>
      <w:pPr>
        <w:ind w:firstLine="240"/>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u w:val="single"/>
        </w:rPr>
        <w:t xml:space="preserve">  </w:t>
      </w:r>
      <w:r>
        <w:rPr>
          <w:rFonts w:hint="eastAsia" w:ascii="Times New Roman" w:hAnsi="宋体" w:eastAsia="宋体"/>
          <w:b/>
          <w:color w:val="auto"/>
          <w:sz w:val="24"/>
          <w:szCs w:val="24"/>
          <w:highlight w:val="none"/>
          <w:u w:val="single"/>
        </w:rPr>
        <w:t xml:space="preserve">本工程其他项目</w:t>
      </w:r>
      <w:r>
        <w:rPr>
          <w:rFonts w:hint="eastAsia" w:ascii="Times New Roman" w:hAnsi="宋体" w:eastAsia="宋体"/>
          <w:b/>
          <w:color w:val="auto"/>
          <w:sz w:val="24"/>
          <w:szCs w:val="24"/>
          <w:highlight w:val="none"/>
          <w:u w:val="single"/>
          <w:lang w:val="en-US" w:eastAsia="zh-CN"/>
        </w:rPr>
        <w:t xml:space="preserve">质量</w:t>
      </w:r>
      <w:r>
        <w:rPr>
          <w:rFonts w:hint="eastAsia" w:ascii="Times New Roman" w:hAnsi="宋体" w:eastAsia="宋体"/>
          <w:b/>
          <w:color w:val="auto"/>
          <w:sz w:val="24"/>
          <w:szCs w:val="24"/>
          <w:highlight w:val="none"/>
          <w:u w:val="single"/>
        </w:rPr>
        <w:t xml:space="preserve">保修期</w:t>
      </w:r>
      <w:r>
        <w:rPr>
          <w:rFonts w:hint="eastAsia" w:hAnsi="宋体"/>
          <w:b/>
          <w:color w:val="auto"/>
          <w:sz w:val="24"/>
          <w:szCs w:val="24"/>
          <w:highlight w:val="none"/>
          <w:u w:val="single"/>
          <w:lang w:val="en-US" w:eastAsia="zh-CN"/>
        </w:rPr>
        <w:t xml:space="preserve">五</w:t>
      </w:r>
      <w:r>
        <w:rPr>
          <w:rFonts w:hint="eastAsia" w:ascii="Times New Roman" w:hAnsi="宋体" w:eastAsia="宋体"/>
          <w:b/>
          <w:color w:val="auto"/>
          <w:sz w:val="24"/>
          <w:szCs w:val="24"/>
          <w:highlight w:val="none"/>
          <w:u w:val="single"/>
        </w:rPr>
        <w:t xml:space="preserve">年</w:t>
      </w:r>
      <w:r>
        <w:rPr>
          <w:rFonts w:hint="eastAsia" w:ascii="宋体" w:hAnsi="宋体" w:eastAsia="宋体"/>
          <w:color w:val="auto"/>
          <w:sz w:val="24"/>
          <w:szCs w:val="24"/>
          <w:highlight w:val="none"/>
        </w:rPr>
        <w:t xml:space="preserve">。</w:t>
      </w:r>
      <w:r/>
    </w:p>
    <w:p>
      <w:pPr>
        <w:ind w:firstLine="480"/>
        <w:spacing w:line="400" w:lineRule="exact"/>
        <w:rPr>
          <w:rFonts w:hint="eastAsia" w:ascii="宋体" w:hAnsi="宋体" w:eastAsia="宋体"/>
          <w:color w:val="auto"/>
          <w:sz w:val="24"/>
          <w:szCs w:val="24"/>
          <w:highlight w:val="none"/>
        </w:rPr>
        <w:outlineLvl w:val="0"/>
      </w:pPr>
      <w:r/>
      <w:bookmarkStart w:id="743" w:name="_Toc18658"/>
      <w:r>
        <w:rPr>
          <w:rFonts w:hint="eastAsia" w:ascii="宋体" w:hAnsi="宋体" w:eastAsia="宋体"/>
          <w:color w:val="auto"/>
          <w:sz w:val="24"/>
          <w:szCs w:val="24"/>
          <w:highlight w:val="none"/>
        </w:rPr>
        <w:t xml:space="preserve">三、缺陷责任期</w:t>
      </w:r>
      <w:bookmarkEnd w:id="743"/>
      <w:r/>
      <w:r/>
    </w:p>
    <w:p>
      <w:pPr>
        <w:ind w:firstLine="480"/>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工程缺陷责任期为</w:t>
      </w:r>
      <w:r>
        <w:rPr>
          <w:rFonts w:hint="eastAsia" w:ascii="宋体" w:hAnsi="宋体" w:eastAsia="宋体"/>
          <w:color w:val="auto"/>
          <w:sz w:val="24"/>
          <w:szCs w:val="24"/>
          <w:highlight w:val="none"/>
          <w:u w:val="single"/>
          <w:lang w:val="en-US" w:eastAsia="zh-CN"/>
        </w:rPr>
        <w:t xml:space="preserve">24</w:t>
      </w:r>
      <w:r>
        <w:rPr>
          <w:rFonts w:hint="eastAsia" w:ascii="宋体" w:hAnsi="宋体" w:eastAsia="宋体"/>
          <w:color w:val="auto"/>
          <w:sz w:val="24"/>
          <w:szCs w:val="24"/>
          <w:highlight w:val="none"/>
        </w:rPr>
        <w:t xml:space="preserve">个月，缺陷责任期自工程通过竣工验收之日起计算。</w:t>
      </w:r>
      <w:r/>
    </w:p>
    <w:p>
      <w:pPr>
        <w:spacing w:line="400" w:lineRule="exact"/>
        <w:rPr>
          <w:rFonts w:hint="eastAsia" w:ascii="宋体" w:hAnsi="宋体" w:eastAsia="宋体"/>
          <w:color w:val="auto"/>
          <w:sz w:val="24"/>
          <w:szCs w:val="24"/>
          <w:highlight w:val="none"/>
        </w:rPr>
        <w:outlineLvl w:val="0"/>
      </w:pPr>
      <w:r>
        <w:rPr>
          <w:rFonts w:hint="eastAsia" w:ascii="宋体" w:hAnsi="宋体" w:eastAsia="宋体"/>
          <w:color w:val="auto"/>
          <w:sz w:val="24"/>
          <w:szCs w:val="24"/>
          <w:highlight w:val="none"/>
        </w:rPr>
        <w:t xml:space="preserve">    </w:t>
      </w:r>
      <w:bookmarkStart w:id="744" w:name="_Toc5031"/>
      <w:r>
        <w:rPr>
          <w:rFonts w:hint="eastAsia" w:ascii="宋体" w:hAnsi="宋体" w:eastAsia="宋体"/>
          <w:color w:val="auto"/>
          <w:sz w:val="24"/>
          <w:szCs w:val="24"/>
          <w:highlight w:val="none"/>
        </w:rPr>
        <w:t xml:space="preserve">四、质量保修责任</w:t>
      </w:r>
      <w:bookmarkEnd w:id="744"/>
      <w:r/>
      <w:r/>
    </w:p>
    <w:p>
      <w:pPr>
        <w:ind w:left="105" w:firstLine="491"/>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1．属于保修范围、内容的项目，承包人应当在接到保修通知之日起7天内派人保修。承包人不在约定期限内派人保修的，发包人可以委托他人修理。</w:t>
      </w:r>
      <w:r/>
    </w:p>
    <w:p>
      <w:pPr>
        <w:ind w:left="105" w:firstLine="491"/>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2．发生紧急事故需抢修的，承包人在接到事故通知后，应当立即到达事故现场抢修。</w:t>
      </w:r>
      <w:r/>
    </w:p>
    <w:p>
      <w:pPr>
        <w:ind w:left="105" w:firstLine="491"/>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20"/>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4．质量保修完成后，由发包人组织验收。</w:t>
      </w:r>
      <w:r/>
    </w:p>
    <w:p>
      <w:pPr>
        <w:spacing w:line="400" w:lineRule="exact"/>
        <w:rPr>
          <w:rFonts w:hint="eastAsia" w:ascii="宋体" w:hAnsi="宋体" w:eastAsia="宋体"/>
          <w:color w:val="auto"/>
          <w:sz w:val="24"/>
          <w:szCs w:val="24"/>
          <w:highlight w:val="none"/>
        </w:rPr>
        <w:outlineLvl w:val="0"/>
      </w:pPr>
      <w:r>
        <w:rPr>
          <w:rFonts w:hint="eastAsia" w:ascii="宋体" w:hAnsi="宋体" w:eastAsia="宋体"/>
          <w:color w:val="auto"/>
          <w:sz w:val="24"/>
          <w:szCs w:val="24"/>
          <w:highlight w:val="none"/>
        </w:rPr>
        <w:t xml:space="preserve">　　</w:t>
      </w:r>
      <w:bookmarkStart w:id="745" w:name="_Toc32029"/>
      <w:r>
        <w:rPr>
          <w:rFonts w:hint="eastAsia" w:ascii="宋体" w:hAnsi="宋体" w:eastAsia="宋体"/>
          <w:color w:val="auto"/>
          <w:sz w:val="24"/>
          <w:szCs w:val="24"/>
          <w:highlight w:val="none"/>
        </w:rPr>
        <w:t xml:space="preserve">五、保修费用</w:t>
      </w:r>
      <w:bookmarkEnd w:id="745"/>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　　保修费用由造成质量缺陷的责任方承担。</w:t>
      </w:r>
      <w:r/>
    </w:p>
    <w:p>
      <w:pPr>
        <w:ind w:firstLine="600"/>
        <w:jc w:val="left"/>
        <w:spacing w:line="400" w:lineRule="exact"/>
        <w:rPr>
          <w:rFonts w:hint="eastAsia" w:ascii="宋体" w:hAnsi="宋体" w:eastAsia="宋体"/>
          <w:color w:val="auto"/>
          <w:sz w:val="24"/>
          <w:szCs w:val="24"/>
          <w:highlight w:val="none"/>
        </w:rPr>
        <w:outlineLvl w:val="0"/>
      </w:pPr>
      <w:r/>
      <w:bookmarkStart w:id="746" w:name="_Toc32222"/>
      <w:r>
        <w:rPr>
          <w:rFonts w:hint="eastAsia" w:ascii="宋体" w:hAnsi="宋体" w:eastAsia="宋体"/>
          <w:b/>
          <w:color w:val="auto"/>
          <w:sz w:val="24"/>
          <w:szCs w:val="24"/>
          <w:highlight w:val="none"/>
        </w:rPr>
        <w:t xml:space="preserve">六</w:t>
      </w:r>
      <w:r>
        <w:rPr>
          <w:rFonts w:hint="eastAsia" w:ascii="宋体" w:hAnsi="宋体" w:eastAsia="宋体"/>
          <w:color w:val="auto"/>
          <w:sz w:val="24"/>
          <w:szCs w:val="24"/>
          <w:highlight w:val="none"/>
        </w:rPr>
        <w:t xml:space="preserve">、双方约定的其他工程质量保修事项：</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bookmarkEnd w:id="746"/>
      <w:r/>
      <w:r/>
    </w:p>
    <w:p>
      <w:pPr>
        <w:ind w:firstLine="456"/>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工程质量保修书由发包人、承包人在工程竣工验收前共同签署，作为施工合同附件，其有效期限至保修期满。</w:t>
      </w:r>
      <w:r/>
    </w:p>
    <w:p>
      <w:pPr>
        <w:ind w:firstLine="420"/>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公章</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承包人</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公章</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  </w:t>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地  址：</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地  址：</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   </w:t>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签字</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法定代表人</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签字</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    </w:t>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委托代理人</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签字</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委托代理人</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签字</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     </w:t>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电  话：</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电  话：</w:t>
      </w:r>
      <w:r>
        <w:rPr>
          <w:rFonts w:hint="eastAsia" w:ascii="宋体" w:hAnsi="宋体" w:eastAsia="宋体"/>
          <w:color w:val="auto"/>
          <w:sz w:val="24"/>
          <w:szCs w:val="24"/>
          <w:highlight w:val="none"/>
          <w:u w:val="single"/>
        </w:rPr>
        <w:t xml:space="preserve">                          </w:t>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传  真：</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传  真：</w:t>
      </w:r>
      <w:r>
        <w:rPr>
          <w:rFonts w:hint="eastAsia" w:ascii="宋体" w:hAnsi="宋体" w:eastAsia="宋体"/>
          <w:color w:val="auto"/>
          <w:sz w:val="24"/>
          <w:szCs w:val="24"/>
          <w:highlight w:val="none"/>
          <w:u w:val="single"/>
        </w:rPr>
        <w:t xml:space="preserve">                          </w:t>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开户银行：</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开户银行：</w:t>
      </w:r>
      <w:r>
        <w:rPr>
          <w:rFonts w:hint="eastAsia" w:ascii="宋体" w:hAnsi="宋体" w:eastAsia="宋体"/>
          <w:color w:val="auto"/>
          <w:sz w:val="24"/>
          <w:szCs w:val="24"/>
          <w:highlight w:val="none"/>
          <w:u w:val="single"/>
        </w:rPr>
        <w:t xml:space="preserve">                        </w:t>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账  号：</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账  号：</w:t>
      </w:r>
      <w:r>
        <w:rPr>
          <w:rFonts w:hint="eastAsia" w:ascii="宋体" w:hAnsi="宋体" w:eastAsia="宋体"/>
          <w:color w:val="auto"/>
          <w:sz w:val="24"/>
          <w:szCs w:val="24"/>
          <w:highlight w:val="none"/>
          <w:u w:val="single"/>
        </w:rPr>
        <w:t xml:space="preserve">                          </w:t>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邮政编码：</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邮政编码：</w:t>
      </w:r>
      <w:r>
        <w:rPr>
          <w:rFonts w:hint="eastAsia" w:ascii="宋体" w:hAnsi="宋体" w:eastAsia="宋体"/>
          <w:color w:val="auto"/>
          <w:sz w:val="24"/>
          <w:szCs w:val="24"/>
          <w:highlight w:val="none"/>
          <w:u w:val="single"/>
        </w:rPr>
        <w:t xml:space="preserve">                        </w:t>
      </w:r>
      <w:r/>
    </w:p>
    <w:p>
      <w:pPr>
        <w:spacing w:line="400" w:lineRule="exact"/>
        <w:rPr>
          <w:b/>
          <w:color w:val="auto"/>
          <w:sz w:val="24"/>
          <w:szCs w:val="24"/>
          <w:highlight w:val="none"/>
        </w:rPr>
      </w:pPr>
      <w:r>
        <w:rPr>
          <w:b/>
          <w:color w:val="auto"/>
          <w:sz w:val="24"/>
          <w:szCs w:val="24"/>
          <w:highlight w:val="none"/>
        </w:rPr>
      </w:r>
      <w:r/>
    </w:p>
    <w:p>
      <w:pPr>
        <w:jc w:val="center"/>
        <w:spacing w:before="120" w:after="120" w:line="400" w:lineRule="exact"/>
        <w:rPr>
          <w:rFonts w:hint="eastAsia" w:ascii="宋体" w:hAnsi="宋体" w:eastAsia="宋体"/>
          <w:color w:val="auto"/>
          <w:sz w:val="24"/>
          <w:szCs w:val="24"/>
          <w:highlight w:val="none"/>
        </w:rPr>
        <w:sectPr>
          <w:footnotePr/>
          <w:endnotePr/>
          <w:type w:val="nextPage"/>
          <w:pgSz w:w="11907" w:h="16840" w:orient="portrait"/>
          <w:pgMar w:top="1440" w:right="1559" w:bottom="1440" w:left="1560" w:header="851" w:footer="851" w:gutter="0"/>
          <w:lnNumType w:countBy="0" w:start="1"/>
          <w:cols w:num="1" w:sep="0" w:space="1701" w:equalWidth="1"/>
          <w:docGrid w:linePitch="360"/>
        </w:sectPr>
      </w:pPr>
      <w:r>
        <w:rPr>
          <w:rFonts w:hint="eastAsia" w:ascii="宋体" w:hAnsi="宋体" w:eastAsia="宋体"/>
          <w:color w:val="auto"/>
          <w:sz w:val="24"/>
          <w:szCs w:val="24"/>
          <w:highlight w:val="none"/>
        </w:rPr>
      </w:r>
      <w:r/>
    </w:p>
    <w:p>
      <w:pPr>
        <w:jc w:val="left"/>
        <w:spacing w:before="120" w:after="120"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附件、                             </w:t>
      </w:r>
      <w:r/>
    </w:p>
    <w:p>
      <w:pPr>
        <w:jc w:val="center"/>
        <w:spacing w:before="120" w:after="120"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廉政协议</w:t>
      </w:r>
      <w:r/>
    </w:p>
    <w:p>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协议单位：发包人（简称甲方）：</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eastAsia="zh-CN"/>
        </w:rPr>
        <w:t xml:space="preserve">南通市通州区二甲镇人民政府</w:t>
      </w:r>
      <w:r>
        <w:rPr>
          <w:rFonts w:hint="eastAsia" w:ascii="宋体" w:hAnsi="宋体" w:eastAsia="宋体"/>
          <w:color w:val="auto"/>
          <w:sz w:val="24"/>
          <w:szCs w:val="24"/>
          <w:highlight w:val="none"/>
          <w:u w:val="single"/>
        </w:rPr>
        <w:t xml:space="preserve"> </w:t>
      </w:r>
      <w:r/>
    </w:p>
    <w:p>
      <w:pPr>
        <w:ind w:firstLine="120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承包人（简称乙方）：</w:t>
      </w:r>
      <w:r>
        <w:rPr>
          <w:rFonts w:hint="eastAsia" w:ascii="宋体" w:hAnsi="宋体" w:eastAsia="宋体"/>
          <w:color w:val="auto"/>
          <w:sz w:val="24"/>
          <w:szCs w:val="24"/>
          <w:highlight w:val="none"/>
          <w:u w:val="single"/>
        </w:rPr>
        <w:t xml:space="preserve">                            </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为加强工程建设中的廉政建设，规范工程建设项目承、发包双方的各项活动，共同维护建设市场的秩序，确保工程质量。经甲乙双方协商，现就</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eastAsia="zh-CN"/>
        </w:rPr>
        <w:t xml:space="preserve">二甲镇便民服务中心室内装修及室外配套工程</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自愿签订廉政协议：</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一、遵守《通州区建设工程廉政管理暂行办法》的规定，乙方同意在签订工程承包合同时，一次性向甲方交纳廉政保证金为合同价的1%。如发生不正当行为，则自愿放弃所交廉政保证金的所有权。</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二、乙方不得以任何形式向甲方管理人员赠送各种贵重物品、礼金礼券和回扣、好处费等。如有违反，将移送有关单位，视情节轻重，给予党纪、政纪处分，构成犯罪的追究刑事责任。</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三、乙方在工程建设中贿赂甲方管理人员，经检举被核实查证的，甲方有权中止工程承包合同，乙方承担甲方造成的经济损失。</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四、甲方管理人员向乙方索贿，经检举被核实查证的，给予检举人奖励，奖金由甲方承担。</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五、乙方在承建工程中，若违反廉政协议，甲方可拒绝乙方以后参加的由甲方实施的政府项目的建设，直至取消乙方的政府投资项目投标资格。</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六、此协议与建设工程承包合同同时签订，一式捌份，甲乙双方各执肆份。</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七、此协议自双方签字盖章之日起生效。</w:t>
      </w:r>
      <w:r/>
    </w:p>
    <w:p>
      <w:pPr>
        <w:ind w:firstLine="480"/>
        <w:spacing w:line="48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甲方单位：（公章）             乙方单位：（公章）</w:t>
      </w:r>
      <w:r/>
    </w:p>
    <w:p>
      <w:pPr>
        <w:ind w:firstLine="480"/>
        <w:spacing w:line="48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                  </w:t>
      </w:r>
      <w:r>
        <w:rPr>
          <w:rFonts w:hint="eastAsia" w:ascii="宋体" w:hAnsi="宋体" w:eastAsia="宋体"/>
          <w:color w:val="auto"/>
          <w:sz w:val="24"/>
          <w:szCs w:val="24"/>
          <w:highlight w:val="none"/>
          <w:lang w:val="en-US" w:eastAsia="zh-CN"/>
        </w:rPr>
        <w:t xml:space="preserve"> </w:t>
      </w:r>
      <w:r>
        <w:rPr>
          <w:rFonts w:hint="eastAsia" w:ascii="宋体" w:hAnsi="宋体" w:eastAsia="宋体"/>
          <w:color w:val="auto"/>
          <w:sz w:val="24"/>
          <w:szCs w:val="24"/>
          <w:highlight w:val="none"/>
        </w:rPr>
        <w:t xml:space="preserve">法定代表人：</w:t>
      </w:r>
      <w:r/>
    </w:p>
    <w:p>
      <w:pPr>
        <w:ind w:firstLine="480"/>
        <w:spacing w:line="48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委托代理人：                  </w:t>
      </w:r>
      <w:r>
        <w:rPr>
          <w:rFonts w:hint="eastAsia" w:ascii="宋体" w:hAnsi="宋体" w:eastAsia="宋体"/>
          <w:color w:val="auto"/>
          <w:sz w:val="24"/>
          <w:szCs w:val="24"/>
          <w:highlight w:val="none"/>
          <w:lang w:val="en-US" w:eastAsia="zh-CN"/>
        </w:rPr>
        <w:t xml:space="preserve"> </w:t>
      </w:r>
      <w:r>
        <w:rPr>
          <w:rFonts w:hint="eastAsia" w:ascii="宋体" w:hAnsi="宋体" w:eastAsia="宋体"/>
          <w:color w:val="auto"/>
          <w:sz w:val="24"/>
          <w:szCs w:val="24"/>
          <w:highlight w:val="none"/>
        </w:rPr>
        <w:t xml:space="preserve">委托代理人：</w:t>
      </w:r>
      <w:r/>
    </w:p>
    <w:p>
      <w:pPr>
        <w:ind w:firstLine="480"/>
        <w:spacing w:line="48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地址：                       </w:t>
      </w:r>
      <w:r>
        <w:rPr>
          <w:rFonts w:hint="eastAsia" w:ascii="宋体" w:hAnsi="宋体" w:eastAsia="宋体"/>
          <w:color w:val="auto"/>
          <w:sz w:val="24"/>
          <w:szCs w:val="24"/>
          <w:highlight w:val="none"/>
          <w:lang w:val="en-US" w:eastAsia="zh-CN"/>
        </w:rPr>
        <w:t xml:space="preserve"> </w:t>
      </w:r>
      <w:r>
        <w:rPr>
          <w:rFonts w:hint="eastAsia" w:ascii="宋体" w:hAnsi="宋体" w:eastAsia="宋体"/>
          <w:color w:val="auto"/>
          <w:sz w:val="24"/>
          <w:szCs w:val="24"/>
          <w:highlight w:val="none"/>
        </w:rPr>
        <w:t xml:space="preserve"> 地址：</w:t>
      </w:r>
      <w:r/>
    </w:p>
    <w:p>
      <w:pPr>
        <w:ind w:firstLine="480"/>
        <w:spacing w:line="48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电话：                       </w:t>
      </w:r>
      <w:r>
        <w:rPr>
          <w:rFonts w:hint="eastAsia" w:ascii="宋体" w:hAnsi="宋体" w:eastAsia="宋体"/>
          <w:color w:val="auto"/>
          <w:sz w:val="24"/>
          <w:szCs w:val="24"/>
          <w:highlight w:val="none"/>
          <w:lang w:val="en-US" w:eastAsia="zh-CN"/>
        </w:rPr>
        <w:t xml:space="preserve"> </w:t>
      </w:r>
      <w:r>
        <w:rPr>
          <w:rFonts w:hint="eastAsia" w:ascii="宋体" w:hAnsi="宋体" w:eastAsia="宋体"/>
          <w:color w:val="auto"/>
          <w:sz w:val="24"/>
          <w:szCs w:val="24"/>
          <w:highlight w:val="none"/>
        </w:rPr>
        <w:t xml:space="preserve"> 电话：</w:t>
      </w:r>
      <w:r/>
    </w:p>
    <w:p>
      <w:pPr>
        <w:ind w:firstLine="480"/>
        <w:spacing w:line="48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年    月    日                  年    月    日</w:t>
      </w:r>
      <w:r/>
    </w:p>
    <w:p>
      <w:pPr>
        <w:ind w:firstLine="480"/>
        <w:spacing w:line="400" w:lineRule="atLeast"/>
        <w:rPr>
          <w:rFonts w:hint="eastAsia" w:ascii="宋体" w:hAnsi="宋体" w:eastAsia="宋体" w:cs="Arial"/>
          <w:color w:val="auto"/>
          <w:sz w:val="24"/>
          <w:szCs w:val="24"/>
          <w:highlight w:val="none"/>
        </w:rPr>
      </w:pPr>
      <w:r>
        <w:rPr>
          <w:rFonts w:hint="eastAsia" w:ascii="宋体" w:hAnsi="宋体" w:eastAsia="宋体" w:cs="Arial"/>
          <w:color w:val="auto"/>
          <w:sz w:val="24"/>
          <w:szCs w:val="24"/>
          <w:highlight w:val="none"/>
        </w:rPr>
      </w:r>
      <w:r/>
    </w:p>
    <w:p>
      <w:pPr>
        <w:jc w:val="center"/>
        <w:spacing w:line="360" w:lineRule="auto"/>
        <w:rPr>
          <w:rFonts w:hint="eastAsia" w:ascii="宋体" w:hAnsi="宋体" w:eastAsia="宋体" w:cs="宋体"/>
          <w:color w:val="auto"/>
          <w:sz w:val="24"/>
          <w:szCs w:val="24"/>
          <w:highlight w:val="none"/>
        </w:rPr>
        <w:sectPr>
          <w:footnotePr/>
          <w:endnotePr/>
          <w:type w:val="nextPage"/>
          <w:pgSz w:w="11907" w:h="16840" w:orient="portrait"/>
          <w:pgMar w:top="1440" w:right="1559" w:bottom="1440" w:left="1560" w:header="851" w:footer="851" w:gutter="0"/>
          <w:lnNumType w:countBy="0" w:start="1"/>
          <w:cols w:num="1" w:sep="0" w:space="1701" w:equalWidth="1"/>
          <w:docGrid w:linePitch="360"/>
        </w:sect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                        安全生产合同</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u w:val="single"/>
        </w:rPr>
        <w:t xml:space="preserve"> </w:t>
      </w:r>
      <w:r>
        <w:rPr>
          <w:rFonts w:hint="eastAsia" w:ascii="宋体" w:hAnsi="宋体"/>
          <w:color w:val="auto"/>
          <w:sz w:val="24"/>
          <w:szCs w:val="24"/>
          <w:highlight w:val="none"/>
          <w:u w:val="single"/>
          <w:lang w:eastAsia="zh-CN"/>
        </w:rPr>
        <w:t xml:space="preserve">南通市通州区二甲镇人民政府</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为在</w:t>
      </w:r>
      <w:r>
        <w:rPr>
          <w:rFonts w:hint="eastAsia" w:ascii="宋体" w:hAnsi="宋体" w:eastAsia="宋体" w:cs="宋体"/>
          <w:color w:val="auto"/>
          <w:sz w:val="24"/>
          <w:szCs w:val="24"/>
          <w:highlight w:val="none"/>
          <w:u w:val="single"/>
        </w:rPr>
        <w:t xml:space="preserve"> </w:t>
      </w:r>
      <w:r>
        <w:rPr>
          <w:rFonts w:hint="eastAsia" w:ascii="宋体" w:hAnsi="宋体"/>
          <w:color w:val="auto"/>
          <w:sz w:val="24"/>
          <w:szCs w:val="24"/>
          <w:highlight w:val="none"/>
          <w:u w:val="single"/>
          <w:lang w:eastAsia="zh-CN"/>
        </w:rPr>
        <w:t xml:space="preserve">二甲镇便民服务中心室内装修及室外配套工程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施工合同的实施过程中创造安全、整洁的施工环境，切实搞好本项目的安全管理工作，本项目发包人与承包人特此签订安全生产合同：</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一、发包人职责 </w:t>
      </w:r>
      <w:r/>
    </w:p>
    <w:p>
      <w:pPr>
        <w:numPr>
          <w:ilvl w:val="0"/>
          <w:numId w:val="7"/>
        </w:num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严格遵守国家有关安全生产的法律法规、认真执行工程承包合同中的有关安全要求。</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2．按照“安全</w:t>
      </w:r>
      <w:r>
        <w:rPr>
          <w:rFonts w:hint="eastAsia" w:ascii="宋体" w:hAnsi="宋体" w:eastAsia="宋体" w:cs="宋体"/>
          <w:color w:val="auto"/>
          <w:sz w:val="24"/>
          <w:szCs w:val="24"/>
          <w:highlight w:val="none"/>
          <w:lang w:eastAsia="zh-CN"/>
        </w:rPr>
        <w:t xml:space="preserve">第一，</w:t>
      </w:r>
      <w:r>
        <w:rPr>
          <w:rFonts w:hint="eastAsia" w:ascii="宋体" w:hAnsi="宋体" w:eastAsia="宋体" w:cs="宋体"/>
          <w:color w:val="auto"/>
          <w:sz w:val="24"/>
          <w:szCs w:val="24"/>
          <w:highlight w:val="none"/>
        </w:rPr>
        <w:t xml:space="preserve">预防为主”和坚持“管生产必须管安全”的原则进行安全生产管理，做到生产与安全工作同时计划、布置、检查、总结和评比。</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3.重要的安全设施必须坚持与主体工程“三同时”的原则，即：同时设计、审批，同时施工，同时验收，投入使用。</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4.定期召开安全生产调度会，及时传达中央</w:t>
      </w:r>
      <w:r>
        <w:rPr>
          <w:rFonts w:hint="eastAsia" w:ascii="宋体" w:hAnsi="宋体" w:cs="宋体"/>
          <w:color w:val="auto"/>
          <w:sz w:val="24"/>
          <w:szCs w:val="24"/>
          <w:highlight w:val="none"/>
          <w:lang w:val="en-US" w:eastAsia="zh-CN"/>
        </w:rPr>
        <w:t xml:space="preserve">和</w:t>
      </w:r>
      <w:r>
        <w:rPr>
          <w:rFonts w:hint="eastAsia" w:ascii="宋体" w:hAnsi="宋体" w:eastAsia="宋体" w:cs="宋体"/>
          <w:color w:val="auto"/>
          <w:sz w:val="24"/>
          <w:szCs w:val="24"/>
          <w:highlight w:val="none"/>
        </w:rPr>
        <w:t xml:space="preserve">地方有关安全生产的精神。</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5.组织对承包人施工现场安全生产检查，监督</w:t>
      </w:r>
      <w:r>
        <w:rPr>
          <w:rFonts w:hint="eastAsia" w:ascii="宋体" w:hAnsi="宋体" w:eastAsia="宋体" w:cs="宋体"/>
          <w:color w:val="auto"/>
          <w:sz w:val="24"/>
          <w:szCs w:val="24"/>
          <w:highlight w:val="none"/>
          <w:lang w:eastAsia="zh-CN"/>
        </w:rPr>
        <w:t xml:space="preserve">承包人</w:t>
      </w:r>
      <w:r>
        <w:rPr>
          <w:rFonts w:hint="eastAsia" w:ascii="宋体" w:hAnsi="宋体" w:eastAsia="宋体" w:cs="宋体"/>
          <w:color w:val="auto"/>
          <w:sz w:val="24"/>
          <w:szCs w:val="24"/>
          <w:highlight w:val="none"/>
        </w:rPr>
        <w:t xml:space="preserve">及时处理发现的各项隐患。</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二、承包人职责</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1．严格遵守国家有关安全生产的法律法规和有关安全生产的规定，认真执行工程承包合同中的有关安全要求。</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2．坚持“安全</w:t>
      </w:r>
      <w:r>
        <w:rPr>
          <w:rFonts w:hint="eastAsia" w:ascii="宋体" w:hAnsi="宋体" w:eastAsia="宋体" w:cs="宋体"/>
          <w:color w:val="auto"/>
          <w:sz w:val="24"/>
          <w:szCs w:val="24"/>
          <w:highlight w:val="none"/>
          <w:lang w:eastAsia="zh-CN"/>
        </w:rPr>
        <w:t xml:space="preserve">第一，</w:t>
      </w:r>
      <w:r>
        <w:rPr>
          <w:rFonts w:hint="eastAsia" w:ascii="宋体" w:hAnsi="宋体" w:eastAsia="宋体" w:cs="宋体"/>
          <w:color w:val="auto"/>
          <w:sz w:val="24"/>
          <w:szCs w:val="24"/>
          <w:highlight w:val="none"/>
        </w:rPr>
        <w:t xml:space="preserve">预防为主”和坚持“管生产必须管安全”的原则，加强安全生产宣传教育，增强安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1%-3%配备安全员，专职负责所有员工的安全和治安保卫工作及预防事故的发生。安全机构人员，有权按有关规定发布指令，并采取保护性措施防止事故发生。</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4．承包人在任何时候都应采取各种合理的预防措施，防止其员工发生任何违法、违禁、暴力或妨碍治安的行为。</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5．承包人必须具有劳动安全管理部门颁发的安全生产证书，参加施工的人员，必须接受安全技术教育，熟知和遵守本工种的各项安全技术操作规程，定期进行安全技术考核，合格者方准上岗操作。对于从事电气、起重、建筑</w:t>
      </w:r>
      <w:r>
        <w:rPr>
          <w:rFonts w:hint="eastAsia" w:ascii="宋体" w:hAnsi="宋体" w:eastAsia="宋体" w:cs="宋体"/>
          <w:color w:val="auto"/>
          <w:sz w:val="24"/>
          <w:szCs w:val="24"/>
          <w:highlight w:val="none"/>
          <w:lang w:val="en-US" w:eastAsia="zh-CN"/>
        </w:rPr>
        <w:t xml:space="preserve">登</w:t>
      </w:r>
      <w:r>
        <w:rPr>
          <w:rFonts w:hint="eastAsia" w:ascii="宋体" w:hAnsi="宋体" w:eastAsia="宋体" w:cs="宋体"/>
          <w:color w:val="auto"/>
          <w:sz w:val="24"/>
          <w:szCs w:val="24"/>
          <w:highlight w:val="none"/>
        </w:rPr>
        <w:t xml:space="preserve">高架设作业、锅炉、压力容器、焊接、机动车船驾驶、爆破、潜水、瓦斯检验等特殊工种的人员。经过专业培训，获得《安全操作合格证》后，方准持证上岗。施工现场如出现特种作业无证操作现象时，项目经理必须承担管理责任。</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7．操作人员上岗，必须按规定穿戴防护用品。施工负责人和安全检查员应随时检查劳动防护用品的穿戴情况，不按规定穿戴防护用品的人员不得上岗。</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8.所有施工机具设备和高空作业的设备均应定期检查，并有安全员的签字记录，保证其经常处于完好状态；不合格的机具、设备和劳动保护用品严禁使用。</w:t>
      </w:r>
      <w:r/>
    </w:p>
    <w:p>
      <w:pPr>
        <w:ind w:firstLine="420"/>
        <w:spacing w:line="360" w:lineRule="auto"/>
        <w:rPr>
          <w:rFonts w:ascii="Calibri" w:hAnsi="Calibri" w:eastAsia="宋体"/>
          <w:color w:val="auto"/>
          <w:sz w:val="24"/>
          <w:szCs w:val="24"/>
          <w:highlight w:val="none"/>
        </w:rPr>
      </w:pPr>
      <w:r>
        <w:rPr>
          <w:rFonts w:hint="eastAsia" w:ascii="宋体" w:hAnsi="宋体" w:eastAsia="宋体" w:cs="宋体"/>
          <w:color w:val="auto"/>
          <w:sz w:val="24"/>
          <w:szCs w:val="24"/>
          <w:highlight w:val="none"/>
        </w:rPr>
        <w:t xml:space="preserve">9．施工中采用新技术、新工艺、新设备、新材料时，必须制定相应的安全技术措施，施工现场必须具有相关的安全标志牌。</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10．承包人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numPr>
          <w:ilvl w:val="0"/>
          <w:numId w:val="8"/>
        </w:num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违约责任</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如因发包人或承包人违约造成安全事故，将依法追究责任。</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本合同正本一式二份，副本八份，合同双方各执正本一份，副本四份。由双方法定代表人或其授权的代理人签署与加盖公章后生效，全部工程竣工验收后失效。</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承 包 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 </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委托代表人：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委托代表人：</w:t>
      </w:r>
      <w:r/>
    </w:p>
    <w:p>
      <w:pPr>
        <w:ind w:firstLine="14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年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日</w:t>
      </w:r>
      <w:r/>
    </w:p>
    <w:p>
      <w:pPr>
        <w:rPr>
          <w:rFonts w:hint="eastAsia" w:ascii="宋体" w:hAnsi="宋体" w:eastAsia="宋体" w:cs="宋体"/>
          <w:b/>
          <w:color w:val="auto"/>
          <w:sz w:val="24"/>
          <w:szCs w:val="24"/>
          <w:highlight w:val="none"/>
          <w:lang w:eastAsia="zh-CN"/>
        </w:rPr>
        <w:sectPr>
          <w:footerReference w:type="default" r:id="rId18"/>
          <w:footerReference w:type="first" r:id="rId19"/>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b/>
          <w:color w:val="auto"/>
          <w:sz w:val="24"/>
          <w:szCs w:val="24"/>
          <w:highlight w:val="none"/>
          <w:lang w:eastAsia="zh-CN"/>
        </w:rPr>
        <w:t xml:space="preserve">甲方</w:t>
      </w:r>
      <w:r>
        <w:rPr>
          <w:rFonts w:hint="eastAsia" w:ascii="宋体" w:hAnsi="宋体" w:eastAsia="宋体" w:cs="宋体"/>
          <w:b/>
          <w:color w:val="auto"/>
          <w:sz w:val="24"/>
          <w:szCs w:val="24"/>
          <w:highlight w:val="none"/>
        </w:rPr>
        <w:t xml:space="preserve">保留对本合同修改的权利</w:t>
      </w:r>
      <w:r>
        <w:rPr>
          <w:rFonts w:hint="eastAsia" w:ascii="宋体" w:hAnsi="宋体" w:eastAsia="宋体" w:cs="宋体"/>
          <w:b/>
          <w:color w:val="auto"/>
          <w:sz w:val="24"/>
          <w:szCs w:val="24"/>
          <w:highlight w:val="none"/>
          <w:lang w:eastAsia="zh-CN"/>
        </w:rPr>
        <w:t xml:space="preserve">。</w:t>
      </w:r>
      <w:r/>
    </w:p>
    <w:p>
      <w:pPr>
        <w:ind w:left="1423" w:right="0" w:firstLine="0"/>
        <w:jc w:val="both"/>
        <w:spacing w:before="216" w:after="0" w:line="493"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20"/>
          <w:sz w:val="35"/>
          <w:highlight w:val="none"/>
        </w:rPr>
        <w:t xml:space="preserve">政府采购履约验收通知单（参考样本）</w:t>
      </w:r>
      <w:r/>
    </w:p>
    <w:p>
      <w:pPr>
        <w:ind w:left="90" w:right="0" w:firstLine="0"/>
        <w:jc w:val="both"/>
        <w:spacing w:before="254"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9"/>
          <w:sz w:val="23"/>
          <w:highlight w:val="none"/>
        </w:rPr>
        <w:t xml:space="preserve">供应商：</w:t>
      </w:r>
      <w:r/>
    </w:p>
    <w:p>
      <w:pPr>
        <w:ind w:left="0" w:right="0" w:firstLine="0"/>
        <w:jc w:val="both"/>
        <w:spacing w:before="0" w:after="0" w:line="34" w:lineRule="atLeas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highlight w:val="none"/>
        </w:rPr>
        <w:t xml:space="preserve"> </w:t>
      </w:r>
      <w:r/>
    </w:p>
    <w:tbl>
      <w:tblPr>
        <w:tblStyle w:val="1237"/>
        <w:tblW w:w="897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2818"/>
        <w:gridCol w:w="1762"/>
        <w:gridCol w:w="2309"/>
        <w:gridCol w:w="2090"/>
      </w:tblGrid>
      <w:tr>
        <w:trPr>
          <w:trHeight w:val="562"/>
        </w:trPr>
        <w:tc>
          <w:tcPr>
            <w:tcMar>
              <w:left w:w="0" w:type="dxa"/>
              <w:top w:w="0" w:type="dxa"/>
              <w:right w:w="0" w:type="dxa"/>
              <w:bottom w:w="0" w:type="dxa"/>
            </w:tcMar>
            <w:tcW w:w="2818" w:type="dxa"/>
            <w:vAlign w:val="top"/>
            <w:textDirection w:val="lrTb"/>
            <w:noWrap w:val="false"/>
          </w:tcPr>
          <w:p>
            <w:pPr>
              <w:ind w:left="956" w:right="0" w:firstLine="0"/>
              <w:jc w:val="both"/>
              <w:spacing w:before="231" w:after="0" w:line="315"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4"/>
                <w:sz w:val="23"/>
                <w:highlight w:val="none"/>
              </w:rPr>
              <w:t xml:space="preserve">采购人</w:t>
            </w:r>
            <w:r/>
          </w:p>
        </w:tc>
        <w:tc>
          <w:tcPr>
            <w:gridSpan w:val="3"/>
            <w:tcMar>
              <w:left w:w="0" w:type="dxa"/>
              <w:top w:w="0" w:type="dxa"/>
              <w:right w:w="0" w:type="dxa"/>
              <w:bottom w:w="0" w:type="dxa"/>
            </w:tcMar>
            <w:tcW w:w="6161" w:type="dxa"/>
            <w:vAlign w:val="top"/>
            <w:textDirection w:val="lrTb"/>
            <w:noWrap w:val="false"/>
          </w:tcPr>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r>
      <w:tr>
        <w:trPr>
          <w:trHeight w:val="560"/>
        </w:trPr>
        <w:tc>
          <w:tcPr>
            <w:tcMar>
              <w:left w:w="0" w:type="dxa"/>
              <w:top w:w="0" w:type="dxa"/>
              <w:right w:w="0" w:type="dxa"/>
              <w:bottom w:w="0" w:type="dxa"/>
            </w:tcMar>
            <w:tcW w:w="2818" w:type="dxa"/>
            <w:vAlign w:val="top"/>
            <w:textDirection w:val="lrTb"/>
            <w:noWrap w:val="false"/>
          </w:tcPr>
          <w:p>
            <w:pPr>
              <w:ind w:left="845" w:right="0" w:firstLine="0"/>
              <w:jc w:val="both"/>
              <w:spacing w:before="231" w:after="0" w:line="312"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1"/>
                <w:sz w:val="23"/>
                <w:highlight w:val="none"/>
              </w:rPr>
              <w:t xml:space="preserve">项目名称</w:t>
            </w:r>
            <w:r/>
          </w:p>
        </w:tc>
        <w:tc>
          <w:tcPr>
            <w:gridSpan w:val="3"/>
            <w:tcMar>
              <w:left w:w="0" w:type="dxa"/>
              <w:top w:w="0" w:type="dxa"/>
              <w:right w:w="0" w:type="dxa"/>
              <w:bottom w:w="0" w:type="dxa"/>
            </w:tcMar>
            <w:tcW w:w="6161" w:type="dxa"/>
            <w:vAlign w:val="top"/>
            <w:textDirection w:val="lrTb"/>
            <w:noWrap w:val="false"/>
          </w:tcPr>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r>
      <w:tr>
        <w:trPr>
          <w:trHeight w:val="559"/>
        </w:trPr>
        <w:tc>
          <w:tcPr>
            <w:tcMar>
              <w:left w:w="0" w:type="dxa"/>
              <w:top w:w="0" w:type="dxa"/>
              <w:right w:w="0" w:type="dxa"/>
              <w:bottom w:w="0" w:type="dxa"/>
            </w:tcMar>
            <w:tcW w:w="2818" w:type="dxa"/>
            <w:vAlign w:val="top"/>
            <w:textDirection w:val="lrTb"/>
            <w:noWrap w:val="false"/>
          </w:tcPr>
          <w:p>
            <w:pPr>
              <w:ind w:left="842" w:right="0" w:firstLine="0"/>
              <w:jc w:val="both"/>
              <w:spacing w:before="230" w:after="0" w:line="312"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2"/>
                <w:sz w:val="23"/>
                <w:highlight w:val="none"/>
              </w:rPr>
              <w:t xml:space="preserve">合同名称</w:t>
            </w:r>
            <w:r/>
          </w:p>
        </w:tc>
        <w:tc>
          <w:tcPr>
            <w:gridSpan w:val="3"/>
            <w:tcMar>
              <w:left w:w="0" w:type="dxa"/>
              <w:top w:w="0" w:type="dxa"/>
              <w:right w:w="0" w:type="dxa"/>
              <w:bottom w:w="0" w:type="dxa"/>
            </w:tcMar>
            <w:tcW w:w="6161" w:type="dxa"/>
            <w:vAlign w:val="top"/>
            <w:textDirection w:val="lrTb"/>
            <w:noWrap w:val="false"/>
          </w:tcPr>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r>
      <w:tr>
        <w:trPr>
          <w:trHeight w:val="560"/>
        </w:trPr>
        <w:tc>
          <w:tcPr>
            <w:tcMar>
              <w:left w:w="0" w:type="dxa"/>
              <w:top w:w="0" w:type="dxa"/>
              <w:right w:w="0" w:type="dxa"/>
              <w:bottom w:w="0" w:type="dxa"/>
            </w:tcMar>
            <w:tcW w:w="2818" w:type="dxa"/>
            <w:vAlign w:val="top"/>
            <w:textDirection w:val="lrTb"/>
            <w:noWrap w:val="false"/>
          </w:tcPr>
          <w:p>
            <w:pPr>
              <w:ind w:left="842" w:right="0" w:firstLine="0"/>
              <w:jc w:val="both"/>
              <w:spacing w:before="230" w:after="0" w:line="311"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2"/>
                <w:sz w:val="23"/>
                <w:highlight w:val="none"/>
              </w:rPr>
              <w:t xml:space="preserve">合同编号</w:t>
            </w:r>
            <w:r/>
          </w:p>
        </w:tc>
        <w:tc>
          <w:tcPr>
            <w:tcMar>
              <w:left w:w="0" w:type="dxa"/>
              <w:top w:w="0" w:type="dxa"/>
              <w:right w:w="0" w:type="dxa"/>
              <w:bottom w:w="0" w:type="dxa"/>
            </w:tcMar>
            <w:tcW w:w="1762" w:type="dxa"/>
            <w:vAlign w:val="top"/>
            <w:textDirection w:val="lrTb"/>
            <w:noWrap w:val="false"/>
          </w:tcPr>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c>
          <w:tcPr>
            <w:tcMar>
              <w:left w:w="0" w:type="dxa"/>
              <w:top w:w="0" w:type="dxa"/>
              <w:right w:w="0" w:type="dxa"/>
              <w:bottom w:w="0" w:type="dxa"/>
            </w:tcMar>
            <w:tcW w:w="2309" w:type="dxa"/>
            <w:vAlign w:val="top"/>
            <w:textDirection w:val="lrTb"/>
            <w:noWrap w:val="false"/>
          </w:tcPr>
          <w:p>
            <w:pPr>
              <w:ind w:left="608" w:right="0" w:firstLine="0"/>
              <w:jc w:val="both"/>
              <w:spacing w:before="230" w:after="0" w:line="312"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2"/>
                <w:sz w:val="23"/>
                <w:highlight w:val="none"/>
              </w:rPr>
              <w:t xml:space="preserve">合同金额</w:t>
            </w:r>
            <w:r/>
          </w:p>
        </w:tc>
        <w:tc>
          <w:tcPr>
            <w:tcMar>
              <w:left w:w="0" w:type="dxa"/>
              <w:top w:w="0" w:type="dxa"/>
              <w:right w:w="0" w:type="dxa"/>
              <w:bottom w:w="0" w:type="dxa"/>
            </w:tcMar>
            <w:tcW w:w="2090" w:type="dxa"/>
            <w:vAlign w:val="top"/>
            <w:textDirection w:val="lrTb"/>
            <w:noWrap w:val="false"/>
          </w:tcPr>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r>
      <w:tr>
        <w:trPr>
          <w:trHeight w:val="559"/>
        </w:trPr>
        <w:tc>
          <w:tcPr>
            <w:tcMar>
              <w:left w:w="0" w:type="dxa"/>
              <w:top w:w="0" w:type="dxa"/>
              <w:right w:w="0" w:type="dxa"/>
              <w:bottom w:w="0" w:type="dxa"/>
            </w:tcMar>
            <w:tcW w:w="2818" w:type="dxa"/>
            <w:vAlign w:val="top"/>
            <w:textDirection w:val="lrTb"/>
            <w:noWrap w:val="false"/>
          </w:tcPr>
          <w:p>
            <w:pPr>
              <w:ind w:left="838" w:right="0" w:firstLine="0"/>
              <w:jc w:val="both"/>
              <w:spacing w:before="231" w:after="0" w:line="312"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4"/>
                <w:sz w:val="23"/>
                <w:highlight w:val="none"/>
              </w:rPr>
              <w:t xml:space="preserve">验收时间</w:t>
            </w:r>
            <w:r/>
          </w:p>
        </w:tc>
        <w:tc>
          <w:tcPr>
            <w:tcMar>
              <w:left w:w="0" w:type="dxa"/>
              <w:top w:w="0" w:type="dxa"/>
              <w:right w:w="0" w:type="dxa"/>
              <w:bottom w:w="0" w:type="dxa"/>
            </w:tcMar>
            <w:tcW w:w="1762" w:type="dxa"/>
            <w:vAlign w:val="top"/>
            <w:textDirection w:val="lrTb"/>
            <w:noWrap w:val="false"/>
          </w:tcPr>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c>
          <w:tcPr>
            <w:tcMar>
              <w:left w:w="0" w:type="dxa"/>
              <w:top w:w="0" w:type="dxa"/>
              <w:right w:w="0" w:type="dxa"/>
              <w:bottom w:w="0" w:type="dxa"/>
            </w:tcMar>
            <w:tcW w:w="2309" w:type="dxa"/>
            <w:vAlign w:val="top"/>
            <w:textDirection w:val="lrTb"/>
            <w:noWrap w:val="false"/>
          </w:tcPr>
          <w:p>
            <w:pPr>
              <w:ind w:left="604" w:right="0" w:firstLine="0"/>
              <w:jc w:val="both"/>
              <w:spacing w:before="231" w:after="0" w:line="312"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4"/>
                <w:sz w:val="23"/>
                <w:highlight w:val="none"/>
              </w:rPr>
              <w:t xml:space="preserve">验收地点</w:t>
            </w:r>
            <w:r/>
          </w:p>
        </w:tc>
        <w:tc>
          <w:tcPr>
            <w:tcMar>
              <w:left w:w="0" w:type="dxa"/>
              <w:top w:w="0" w:type="dxa"/>
              <w:right w:w="0" w:type="dxa"/>
              <w:bottom w:w="0" w:type="dxa"/>
            </w:tcMar>
            <w:tcW w:w="2090" w:type="dxa"/>
            <w:vAlign w:val="top"/>
            <w:textDirection w:val="lrTb"/>
            <w:noWrap w:val="false"/>
          </w:tcPr>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r>
      <w:tr>
        <w:trPr>
          <w:trHeight w:val="560"/>
        </w:trPr>
        <w:tc>
          <w:tcPr>
            <w:tcMar>
              <w:left w:w="0" w:type="dxa"/>
              <w:top w:w="0" w:type="dxa"/>
              <w:right w:w="0" w:type="dxa"/>
              <w:bottom w:w="0" w:type="dxa"/>
            </w:tcMar>
            <w:tcW w:w="2818" w:type="dxa"/>
            <w:vAlign w:val="top"/>
            <w:textDirection w:val="lrTb"/>
            <w:noWrap w:val="false"/>
          </w:tcPr>
          <w:p>
            <w:pPr>
              <w:ind w:left="962" w:right="0" w:firstLine="0"/>
              <w:jc w:val="both"/>
              <w:spacing w:before="231" w:after="0" w:line="312"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3"/>
                <w:highlight w:val="none"/>
              </w:rPr>
              <w:t xml:space="preserve">联系人</w:t>
            </w:r>
            <w:r/>
          </w:p>
        </w:tc>
        <w:tc>
          <w:tcPr>
            <w:tcMar>
              <w:left w:w="0" w:type="dxa"/>
              <w:top w:w="0" w:type="dxa"/>
              <w:right w:w="0" w:type="dxa"/>
              <w:bottom w:w="0" w:type="dxa"/>
            </w:tcMar>
            <w:tcW w:w="1762" w:type="dxa"/>
            <w:vAlign w:val="top"/>
            <w:textDirection w:val="lrTb"/>
            <w:noWrap w:val="false"/>
          </w:tcPr>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c>
          <w:tcPr>
            <w:tcMar>
              <w:left w:w="0" w:type="dxa"/>
              <w:top w:w="0" w:type="dxa"/>
              <w:right w:w="0" w:type="dxa"/>
              <w:bottom w:w="0" w:type="dxa"/>
            </w:tcMar>
            <w:tcW w:w="2309" w:type="dxa"/>
            <w:vAlign w:val="top"/>
            <w:textDirection w:val="lrTb"/>
            <w:noWrap w:val="false"/>
          </w:tcPr>
          <w:p>
            <w:pPr>
              <w:ind w:left="608" w:right="0" w:firstLine="0"/>
              <w:jc w:val="both"/>
              <w:spacing w:before="231" w:after="0" w:line="312"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2"/>
                <w:sz w:val="23"/>
                <w:highlight w:val="none"/>
              </w:rPr>
              <w:t xml:space="preserve">联系电话</w:t>
            </w:r>
            <w:r/>
          </w:p>
        </w:tc>
        <w:tc>
          <w:tcPr>
            <w:tcMar>
              <w:left w:w="0" w:type="dxa"/>
              <w:top w:w="0" w:type="dxa"/>
              <w:right w:w="0" w:type="dxa"/>
              <w:bottom w:w="0" w:type="dxa"/>
            </w:tcMar>
            <w:tcW w:w="2090" w:type="dxa"/>
            <w:vAlign w:val="top"/>
            <w:textDirection w:val="lrTb"/>
            <w:noWrap w:val="false"/>
          </w:tcPr>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r>
      <w:tr>
        <w:trPr>
          <w:trHeight w:val="560"/>
        </w:trPr>
        <w:tc>
          <w:tcPr>
            <w:gridSpan w:val="4"/>
            <w:tcMar>
              <w:left w:w="0" w:type="dxa"/>
              <w:top w:w="0" w:type="dxa"/>
              <w:right w:w="0" w:type="dxa"/>
              <w:bottom w:w="0" w:type="dxa"/>
            </w:tcMar>
            <w:tcW w:w="8979" w:type="dxa"/>
            <w:vAlign w:val="top"/>
            <w:textDirection w:val="lrTb"/>
            <w:noWrap w:val="false"/>
          </w:tcPr>
          <w:p>
            <w:pPr>
              <w:ind w:left="3360" w:right="0" w:firstLine="0"/>
              <w:jc w:val="both"/>
              <w:spacing w:before="233" w:after="0" w:line="311"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7"/>
                <w:sz w:val="23"/>
                <w:highlight w:val="none"/>
              </w:rPr>
              <w:t xml:space="preserve">履约验收方案及工作要求</w:t>
            </w:r>
            <w:r/>
          </w:p>
        </w:tc>
      </w:tr>
      <w:tr>
        <w:trPr>
          <w:trHeight w:val="4656"/>
        </w:trPr>
        <w:tc>
          <w:tcPr>
            <w:gridSpan w:val="4"/>
            <w:tcMar>
              <w:left w:w="0" w:type="dxa"/>
              <w:top w:w="0" w:type="dxa"/>
              <w:right w:w="0" w:type="dxa"/>
              <w:bottom w:w="0" w:type="dxa"/>
            </w:tcMar>
            <w:tcW w:w="8979" w:type="dxa"/>
            <w:vAlign w:val="top"/>
            <w:textDirection w:val="lrTb"/>
            <w:noWrap w:val="false"/>
          </w:tcPr>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p>
            <w:pPr>
              <w:ind w:left="5124" w:right="2530" w:firstLine="183"/>
              <w:jc w:val="both"/>
              <w:spacing w:before="75" w:after="0" w:line="119" w:lineRule="atLeast"/>
              <w:rPr>
                <w:rFonts w:hint="eastAsia"/>
                <w:color w:val="auto"/>
                <w:highlight w:val="none"/>
                <w:lang w:val="en-US" w:eastAsia="zh-CN"/>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rPr>
                <w:rFonts w:hint="eastAsia"/>
                <w:color w:val="auto"/>
                <w:highlight w:val="none"/>
                <w:lang w:val="en-US" w:eastAsia="zh-CN"/>
              </w:rPr>
              <w:t xml:space="preserve">单位公章</w:t>
            </w:r>
            <w:r/>
          </w:p>
          <w:p>
            <w:pPr>
              <w:pStyle w:val="1020"/>
              <w:jc w:val="right"/>
              <w:rPr>
                <w:color w:val="auto"/>
                <w:highlight w:val="none"/>
                <w:lang w:val="en-US" w:eastAsia="zh-CN"/>
              </w:rPr>
            </w:pPr>
            <w:r>
              <w:rPr>
                <w:rFonts w:hint="eastAsia" w:ascii="Times New Roman" w:hAnsi="Times New Roman" w:eastAsia="宋体" w:cs="Times New Roman"/>
                <w:b w:val="0"/>
                <w:bCs w:val="0"/>
                <w:color w:val="auto"/>
                <w:sz w:val="21"/>
                <w:szCs w:val="22"/>
                <w:highlight w:val="none"/>
                <w:lang w:val="en-US" w:eastAsia="zh-CN" w:bidi="ar-SA"/>
              </w:rPr>
              <w:t xml:space="preserve">  年   月   日</w:t>
            </w:r>
            <w:r/>
          </w:p>
        </w:tc>
      </w:tr>
    </w:tbl>
    <w:p>
      <w:pPr>
        <w:rPr>
          <w:color w:val="auto"/>
          <w:highlight w:val="none"/>
        </w:rPr>
      </w:pPr>
      <w:r>
        <w:rPr>
          <w:color w:val="auto"/>
          <w:highlight w:val="none"/>
        </w:rPr>
      </w:r>
      <w:r/>
    </w:p>
    <w:p>
      <w:pPr>
        <w:pStyle w:val="1018"/>
        <w:rPr>
          <w:rFonts w:hint="eastAsia"/>
          <w:color w:val="auto"/>
          <w:highlight w:val="none"/>
          <w:lang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color w:val="auto"/>
          <w:highlight w:val="none"/>
          <w:lang w:eastAsia="zh-CN"/>
        </w:rPr>
      </w:r>
      <w:r/>
    </w:p>
    <w:p>
      <w:pPr>
        <w:numPr>
          <w:ilvl w:val="0"/>
          <w:numId w:val="9"/>
        </w:numPr>
        <w:ind w:left="1470"/>
        <w:jc w:val="center"/>
        <w:keepLines w:val="0"/>
        <w:keepNext w:val="0"/>
        <w:pageBreakBefore w:val="0"/>
        <w:spacing w:line="360" w:lineRule="auto"/>
        <w:widowControl w:val="off"/>
        <w:rPr>
          <w:rFonts w:hint="eastAsia" w:ascii="宋体" w:hAnsi="宋体" w:eastAsia="宋体" w:cs="宋体"/>
          <w:bCs/>
          <w:color w:val="auto"/>
          <w:sz w:val="44"/>
          <w:szCs w:val="21"/>
          <w:highlight w:val="none"/>
        </w:rPr>
      </w:pPr>
      <w:r>
        <w:rPr>
          <w:rFonts w:hint="eastAsia" w:ascii="宋体" w:hAnsi="宋体" w:eastAsia="宋体" w:cs="宋体"/>
          <w:bCs/>
          <w:color w:val="auto"/>
          <w:sz w:val="44"/>
          <w:szCs w:val="21"/>
          <w:highlight w:val="none"/>
          <w:lang w:val="en-US" w:eastAsia="zh-CN"/>
        </w:rPr>
        <w:t xml:space="preserve">采购</w:t>
      </w:r>
      <w:r>
        <w:rPr>
          <w:rFonts w:hint="eastAsia" w:ascii="宋体" w:hAnsi="宋体" w:eastAsia="宋体" w:cs="宋体"/>
          <w:bCs/>
          <w:color w:val="auto"/>
          <w:sz w:val="44"/>
          <w:szCs w:val="21"/>
          <w:highlight w:val="none"/>
        </w:rPr>
        <w:t xml:space="preserve">需求</w:t>
      </w:r>
      <w:bookmarkEnd w:id="158"/>
      <w:r/>
      <w:bookmarkEnd w:id="159"/>
      <w:r/>
      <w:bookmarkEnd w:id="160"/>
      <w:r/>
      <w:bookmarkStart w:id="747" w:name="_Toc26554093"/>
      <w:r/>
      <w:bookmarkStart w:id="748" w:name="_Toc49090575"/>
      <w:r/>
      <w:r/>
    </w:p>
    <w:p>
      <w:pPr>
        <w:ind w:left="0" w:right="0" w:firstLine="482"/>
        <w:keepLines w:val="0"/>
        <w:keepNext w:val="0"/>
        <w:pageBreakBefore w:val="0"/>
        <w:spacing w:line="360" w:lineRule="auto"/>
        <w:widowControl w:val="off"/>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一、项目简介</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二甲镇便民服务中心室内装修及室外配套工程</w:t>
      </w:r>
      <w:r/>
    </w:p>
    <w:p>
      <w:pPr>
        <w:ind w:left="0" w:right="0"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项目地点：通州区二甲镇</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3.预算金额：</w:t>
      </w:r>
      <w:r>
        <w:rPr>
          <w:rFonts w:hint="eastAsia" w:ascii="宋体" w:hAnsi="宋体" w:cs="宋体"/>
          <w:color w:val="auto"/>
          <w:sz w:val="24"/>
          <w:szCs w:val="24"/>
          <w:highlight w:val="none"/>
          <w:lang w:val="en-US" w:eastAsia="zh-CN"/>
        </w:rPr>
        <w:t xml:space="preserve">344.1008</w:t>
      </w:r>
      <w:r>
        <w:rPr>
          <w:rFonts w:hint="eastAsia" w:ascii="宋体" w:hAnsi="宋体" w:eastAsia="宋体" w:cs="宋体"/>
          <w:color w:val="auto"/>
          <w:sz w:val="24"/>
          <w:szCs w:val="24"/>
          <w:highlight w:val="none"/>
          <w:lang w:val="en-US" w:eastAsia="zh-CN"/>
        </w:rPr>
        <w:t xml:space="preserve">万元</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最高限价</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309.7</w:t>
      </w:r>
      <w:r>
        <w:rPr>
          <w:rFonts w:hint="eastAsia" w:ascii="宋体" w:hAnsi="宋体" w:eastAsia="宋体" w:cs="宋体"/>
          <w:color w:val="auto"/>
          <w:sz w:val="24"/>
          <w:szCs w:val="24"/>
          <w:highlight w:val="none"/>
          <w:lang w:val="en-US" w:eastAsia="zh-CN"/>
        </w:rPr>
        <w:t xml:space="preserve">万元，最终报价超过采购最高限价的为无效响应文件</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.采购需求：</w:t>
      </w:r>
      <w:r>
        <w:rPr>
          <w:rFonts w:hint="eastAsia" w:ascii="宋体" w:hAnsi="宋体" w:eastAsia="宋体" w:cs="宋体"/>
          <w:color w:val="auto"/>
          <w:sz w:val="24"/>
          <w:szCs w:val="24"/>
          <w:highlight w:val="none"/>
          <w:lang w:val="en-US" w:eastAsia="zh-CN"/>
        </w:rPr>
        <w:t xml:space="preserve">计划实施二甲镇便民服务中心室内装修及室外配套工程</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具体</w:t>
      </w:r>
      <w:r>
        <w:rPr>
          <w:rFonts w:hint="eastAsia" w:ascii="宋体" w:hAnsi="宋体" w:eastAsia="宋体" w:cs="宋体"/>
          <w:color w:val="auto"/>
          <w:sz w:val="24"/>
          <w:szCs w:val="24"/>
          <w:highlight w:val="none"/>
          <w:lang w:val="en-US" w:eastAsia="zh-CN"/>
        </w:rPr>
        <w:t xml:space="preserve">内容</w:t>
      </w:r>
      <w:r>
        <w:rPr>
          <w:rFonts w:hint="eastAsia" w:ascii="宋体" w:hAnsi="宋体" w:eastAsia="宋体" w:cs="宋体"/>
          <w:color w:val="auto"/>
          <w:sz w:val="24"/>
          <w:szCs w:val="24"/>
          <w:highlight w:val="none"/>
        </w:rPr>
        <w:t xml:space="preserve">详见工程量清单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一旦</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，不得提出额外要求。</w:t>
      </w:r>
      <w:r/>
    </w:p>
    <w:p>
      <w:pPr>
        <w:ind w:lef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olor w:val="auto"/>
          <w:sz w:val="24"/>
          <w:szCs w:val="24"/>
          <w:highlight w:val="none"/>
        </w:rPr>
        <w:t xml:space="preserve">合同履行期限</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100</w:t>
      </w:r>
      <w:r>
        <w:rPr>
          <w:rFonts w:hint="eastAsia" w:ascii="宋体" w:hAnsi="宋体" w:eastAsia="宋体" w:cs="宋体"/>
          <w:color w:val="auto"/>
          <w:sz w:val="24"/>
          <w:szCs w:val="24"/>
          <w:highlight w:val="none"/>
          <w:lang w:val="en-US" w:eastAsia="zh-CN"/>
        </w:rPr>
        <w:t xml:space="preserve">日历天。</w:t>
      </w:r>
      <w:r/>
    </w:p>
    <w:p>
      <w:pPr>
        <w:ind w:left="0" w:firstLine="48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cs="宋体"/>
          <w:color w:val="auto"/>
          <w:sz w:val="24"/>
          <w:szCs w:val="24"/>
          <w:highlight w:val="none"/>
          <w:lang w:val="en-US" w:eastAsia="zh-CN"/>
        </w:rPr>
        <w:t xml:space="preserve">质量要求</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合格</w:t>
      </w:r>
      <w:r>
        <w:rPr>
          <w:rFonts w:hint="eastAsia" w:ascii="宋体" w:hAnsi="宋体" w:eastAsia="宋体" w:cs="宋体"/>
          <w:color w:val="auto"/>
          <w:sz w:val="24"/>
          <w:szCs w:val="24"/>
          <w:highlight w:val="none"/>
          <w:lang w:val="en-US" w:eastAsia="zh-CN"/>
        </w:rPr>
        <w:t xml:space="preserve">。</w:t>
      </w:r>
      <w:r/>
    </w:p>
    <w:p>
      <w:pPr>
        <w:ind w:left="0" w:right="0" w:firstLine="482"/>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outlineLvl w:val="0"/>
      </w:pPr>
      <w:r>
        <w:rPr>
          <w:rFonts w:hint="eastAsia" w:ascii="宋体" w:hAnsi="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lang w:val="zh-CN" w:eastAsia="zh-CN"/>
        </w:rPr>
        <w:t xml:space="preserve">、工程量清单</w:t>
      </w:r>
      <w:r/>
    </w:p>
    <w:p>
      <w:pPr>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rPr>
        <w:outlineLvl w:val="2"/>
      </w:pPr>
      <w:r/>
      <w:bookmarkStart w:id="749" w:name="_Toc473034406"/>
      <w:r/>
      <w:bookmarkStart w:id="750" w:name="_Toc498006749"/>
      <w:r>
        <w:rPr>
          <w:rFonts w:hint="eastAsia" w:ascii="宋体" w:hAnsi="宋体" w:eastAsia="宋体" w:cs="宋体"/>
          <w:b/>
          <w:color w:val="auto"/>
          <w:sz w:val="24"/>
          <w:szCs w:val="24"/>
          <w:highlight w:val="none"/>
        </w:rPr>
        <w:t xml:space="preserve">1．工程量清单编制说明</w:t>
      </w:r>
      <w:bookmarkEnd w:id="749"/>
      <w:r/>
      <w:bookmarkEnd w:id="750"/>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1.1本工程量清单应与招标文件中的</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须知、通用合同条款、专用合同条款、技术标准和要求及图纸等章节内容一起阅读和理解。</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1.2本工程量清单仅是投标报价的共同基础，竣工结算的工程量按合同约定确定。合同价格的确定以及价款支付应遵循合同条款</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包括通用合同条款和专用合同条款</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、技术标准和要求以及本章的有关约定。</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1.3本条第1.1款中约定的计量和计价规则适用于合同履约过程中工程量计量与价款支付、工程变更、索赔和工程结算。</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1.4本条与本章第2条和第3条的说明内容是构成合同文件的已标价工程量清单的组成部分。</w:t>
      </w:r>
      <w:r/>
    </w:p>
    <w:p>
      <w:pPr>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rPr>
        <w:outlineLvl w:val="2"/>
      </w:pPr>
      <w:r/>
      <w:bookmarkStart w:id="751" w:name="_Toc498006750"/>
      <w:r/>
      <w:bookmarkStart w:id="752" w:name="_Toc473034407"/>
      <w:r>
        <w:rPr>
          <w:rFonts w:hint="eastAsia" w:ascii="宋体" w:hAnsi="宋体" w:eastAsia="宋体" w:cs="宋体"/>
          <w:b/>
          <w:color w:val="auto"/>
          <w:sz w:val="24"/>
          <w:szCs w:val="24"/>
          <w:highlight w:val="none"/>
        </w:rPr>
        <w:t xml:space="preserve">2．投标报价编制要求</w:t>
      </w:r>
      <w:bookmarkEnd w:id="751"/>
      <w:r/>
      <w:bookmarkEnd w:id="752"/>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2.1投标报价应根据招标文件中的有关计价要求，并按照下列依据自主报价，但不得低于成本。</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本招标文件；</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相关计算规范；</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国家或省级、行业建设主管部门颁发的计价办法；</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企业定额，国家或省级、行业建设主管部门颁发的计价定额；</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  招标文件、招标工程量清单及其补充通知、答疑纪要；</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  设计文件及相关资料；</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  施工现场情况、工程特点及拟定的投标施工组织设计或施工方案；</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  与建设项目相关的标准、规范等技术资料；</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  市场价格信息或工程造价管理机构发布的工程造价信息；</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 其他的相关资料。</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2.2招标工程量清单与计价表中列明的所有需要填写单价和合价的项目，均应填写且只允许有一个报价。未填写单价和合价的项目，视为此项费用已包含在已标价工程量清单中其他项目的单价和合价之中。</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2.3工程量清单中标价的单价或金额，应包括所需人工费、材料费、施工机具使用费、管理费</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利润，以及一定范围内的风险费用。所谓“一定范围内的风险”是指合同约定的风险。</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 “投标报价汇总表”中的投标总价由分部分项工程费、措施项目费、其他项目费和税金组成，并且“投标报价汇总表”中的投标总价应当与构成已标价工程量清单的分部分项工程费、措施项目费、其他项目费、税金的合计金额一致。</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2.5分部分项工程和措施项目中的单价项目按下列要求报价：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2.5.1分部分项工程和措施项目中的单价项目，应根据招标文件和招标工程量清单确定综合单价。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2.5.2如果分部分项工程量清单中涉及“材料（工程设备）暂估单价及调整表”中列出的材料和工程设备，将该类材料和工程设备的暂估单价计入对应的工程量清单综合单价。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如果分部分项工程量清单中涉及“发包人供应材料和工程设备一览表”中列出的材料和工程设备，则该类材料和工程设备供应至现场指定位置的采购供应价（含材料保管费）应计入对应的工程量清单综合单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 “分部分项工程和单价措施项目清单与计价表”所列各项目的综合单价组成中，各项目的人工、材料和机械台班消耗量、管理费费率、利润费率由</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按照其自身情况做充分的、竞争性考虑。</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投标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投标文件中的“发包人供应材料和工程设备一览表”中的甲供材料的名称、规格、单价、交货方式、交货地点等必须与招标工程量清单一致。</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2.6措施项目中的总价项目按下列要求报价：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  总价措施项目中，以费率计算的，投标单位在投标报价时自主报价；其他总价措施项目，按项计取，综合单价按实际或可能发生的费用进行计算。</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  措施项目清单中的</w:t>
      </w:r>
      <w:r>
        <w:rPr>
          <w:rFonts w:hint="eastAsia" w:ascii="宋体" w:hAnsi="宋体" w:cs="宋体"/>
          <w:color w:val="auto"/>
          <w:sz w:val="24"/>
          <w:szCs w:val="24"/>
          <w:highlight w:val="none"/>
          <w:lang w:eastAsia="zh-CN"/>
        </w:rPr>
        <w:t xml:space="preserve">安全生产措施费</w:t>
      </w:r>
      <w:r>
        <w:rPr>
          <w:rFonts w:hint="eastAsia" w:ascii="宋体" w:hAnsi="宋体" w:eastAsia="宋体" w:cs="宋体"/>
          <w:color w:val="auto"/>
          <w:sz w:val="24"/>
          <w:szCs w:val="24"/>
          <w:highlight w:val="none"/>
        </w:rPr>
        <w:t xml:space="preserve">应按国家、省级或行业建设主管部门的规定计价，不得作为竞争性费用。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提供的措施项目清单，</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在报价时应充分、全面地阅读和理解招标文件的相关内容和约定，包括第七章“技术标准和要求”的相关约定，详实了解工程场地及其周围环境，充分考虑招标工程特点及拟定的施工方案和施工组织设计，</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可根据工程实际与施工组织设计增补总价措施项目，但不应更改</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已列措施项目。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 “总价措施项目清单与计价表”中所填写的报价金额，应全面涵盖招标文件约定的</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中标后施工、竣工、交付本工程并维修其任何缺陷所需要履行的责任和义务的全部费用。</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2.7其他项目清单费应按下列规定报价：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 暂列金额按“暂列金额明细表”中列出的金额报价，此处的暂列金额是</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在招标文件中统一给定的，并不包括本章的计日工金额。</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暂估价分为材料和工程设备暂估单价和专业工程暂估价两类。其中的材料和工程设备暂估单价按本节第2.5.2项的报价原则进入分部分项工程量清单之综合单价，不在其他项目清单中汇总；专业工程暂估价直接按“专业工程暂估价及结算价表”中列出的金额和本节第3.3.3项的报价原则计入其他项目清单报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 计日工按“计日工表”中列出的项目和估算数量，自主确定综合单价并计算计日工金额。</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 总承包服务费根据招标文件中列出的内容和要求，按“总承包服务费计价表”所列格式自主报价。</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 税金应按“税金项目计价表”所列项目并根据国家、省级或行业建设主管部门的有关规定列项和计算，不得作为竞争性费用。</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 除招标文件有强制性规定以及不可竞争部分以外，投标报价由</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自主确定，但不得低于成本。</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2.10 工程量清单计价所涉及的生产资源</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包括各类人工、材料、工程设备、施工设备、临时设施、临时用水、临时用电等</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的投标价格，应根据自身的信息渠道和采购渠道，分析其市场价格水平并判断其整个施工周期内的变化趋势，体现</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自身的管理水平、技术水平和综合实力。</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管理费应由</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在保证不低于其成本的基础上做竞争性考虑；利润由</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根据自身情况和综合实力做竞争性考虑。</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投标报价中应考虑招标文件中要求</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承担的风险范围以及相关的费用。</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2.13 投标总价为</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在投标文件中提出的各项支付金额的总和，为实施、完成招标工程并修补缺陷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进场材料检测以及履行招标文件中约定的风险范围内的所有责任和义务所发生的全部费用。</w:t>
      </w:r>
      <w:r>
        <w:rPr>
          <w:rFonts w:hint="eastAsia" w:ascii="宋体" w:hAnsi="宋体" w:eastAsia="宋体" w:cs="宋体"/>
          <w:b/>
          <w:bCs/>
          <w:color w:val="auto"/>
          <w:sz w:val="24"/>
          <w:szCs w:val="24"/>
          <w:highlight w:val="none"/>
          <w:lang w:val="en-US"/>
        </w:rPr>
        <w:t xml:space="preserve">  </w:t>
      </w:r>
      <w:r>
        <w:rPr>
          <w:rFonts w:hint="eastAsia" w:ascii="宋体" w:hAnsi="宋体" w:eastAsia="宋体" w:cs="宋体"/>
          <w:color w:val="auto"/>
          <w:sz w:val="24"/>
          <w:szCs w:val="24"/>
          <w:highlight w:val="none"/>
          <w:lang w:val="en-US"/>
        </w:rPr>
        <w:t xml:space="preserve">   </w:t>
      </w:r>
      <w:r/>
    </w:p>
    <w:p>
      <w:pPr>
        <w:ind w:left="0"/>
        <w:keepLines w:val="0"/>
        <w:keepNext w:val="0"/>
        <w:pageBreakBefore w:val="0"/>
        <w:spacing w:line="360" w:lineRule="auto"/>
        <w:widowControl w:val="off"/>
        <w:rPr>
          <w:rFonts w:hint="eastAsia" w:ascii="宋体" w:hAnsi="宋体" w:eastAsia="宋体" w:cs="宋体"/>
          <w:b/>
          <w:color w:val="auto"/>
          <w:sz w:val="24"/>
          <w:szCs w:val="24"/>
          <w:highlight w:val="none"/>
        </w:rPr>
        <w:outlineLvl w:val="2"/>
      </w:pPr>
      <w:r/>
      <w:bookmarkStart w:id="753" w:name="_Toc498006751"/>
      <w:r/>
      <w:bookmarkStart w:id="754" w:name="_Toc473034408"/>
      <w:r>
        <w:rPr>
          <w:rFonts w:hint="eastAsia" w:ascii="宋体" w:hAnsi="宋体" w:eastAsia="宋体" w:cs="宋体"/>
          <w:b/>
          <w:color w:val="auto"/>
          <w:sz w:val="24"/>
          <w:szCs w:val="24"/>
          <w:highlight w:val="none"/>
        </w:rPr>
        <w:t xml:space="preserve">3．其他说明</w:t>
      </w:r>
      <w:bookmarkEnd w:id="753"/>
      <w:r/>
      <w:bookmarkEnd w:id="754"/>
      <w:r/>
      <w:r/>
    </w:p>
    <w:p>
      <w:pPr>
        <w:ind w:left="0" w:firstLine="60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3.1词语和定义</w:t>
      </w:r>
      <w:r/>
    </w:p>
    <w:p>
      <w:pPr>
        <w:ind w:left="0" w:firstLine="61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 同义词语</w:t>
      </w:r>
      <w:r/>
    </w:p>
    <w:p>
      <w:pPr>
        <w:ind w:left="0" w:firstLine="61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本章中使用的词语“</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”和“</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”分别与合同条款中定义的“发包人”和“承包人”同义。</w:t>
      </w:r>
      <w:r/>
    </w:p>
    <w:p>
      <w:pPr>
        <w:ind w:left="0" w:firstLine="60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3.2工程量差异调整</w:t>
      </w:r>
      <w:r/>
    </w:p>
    <w:p>
      <w:pPr>
        <w:ind w:left="0" w:firstLine="61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 工程量清单中的项目列项、特征描述、工作内容以及“分部分项工程和单价措施项目清单与计价表”中附带的工程量都不应理解为是对承包</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招标</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范围以及合同工作内容的唯一的、最终的或全部的定义。</w:t>
      </w:r>
      <w:r/>
    </w:p>
    <w:p>
      <w:pPr>
        <w:ind w:left="0" w:firstLine="61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 </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可对</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提供的工程量清单进行复核。这种复核包括对</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工程量清单中的项目编码、项目名称、项目特征描述、计量单位、工程量的准确性以及可能存在的任何书写、打印错误进行检查和复核，也包括对“分部分项工程和单价措施项目清单与计价表”中每个工作项目的工程量进行重新计算和校核。如果</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经过检查和复核以后认为</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提供的工程量清单存在差异，则</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按第二章2.4款规定的程序向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提出异议。</w:t>
      </w:r>
      <w:r/>
    </w:p>
    <w:p>
      <w:pPr>
        <w:ind w:left="0" w:firstLine="61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 如果</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在检查</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根据上文第3.2.2项提交的工程量差异问题后认为没有必要对工程量清单进行补充和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或</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修改，或者</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根据上文第3.2.2项对工程量清单进行了补充和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或</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修改，但</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认为工程量清单中的工程量依然存在差异，则此类差异不再提交</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答疑和修正，而是直接按</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提供的工程量清单</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可能的补充和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或</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修改</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进行投标报价。</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在按照工程量清单进行报价时，除按照本节2.7.3项要求对</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提供的措施项目清单项目增补外，不得改变</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包括对工程量清单项目的项目名称、项目特征描述、计量单位以及工程量的任何修改、增加或减少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提供的分部分项工程量清单和其他项目清单。即使按照图纸和招标范围的约定并不存在的项目，只要在</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提供的分部分项工程量清单中已经列明，</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都需要对其报价，并纳入投标总价的计算。</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3.3暂列金额和暂估价</w:t>
      </w:r>
      <w:r/>
    </w:p>
    <w:p>
      <w:pPr>
        <w:ind w:left="0" w:firstLine="61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 “暂列金额明细表”中所列暂列金额</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不包括计日工金额</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中已经包含与其对应的管理费、利润。</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应按本招标文件规定将此类暂列金额直接纳入其他项目清单的投标价格中。</w:t>
      </w:r>
      <w:r/>
    </w:p>
    <w:p>
      <w:pPr>
        <w:ind w:left="0" w:firstLine="61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 专业工程暂估价及结算价表中所列的专业工程暂估价已经包含与其对应的管理费、利润，但不含税金。</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应按本招标文件规定将此类暂估价直接纳入其他项目清单的投标价格中。</w:t>
      </w:r>
      <w:r/>
    </w:p>
    <w:p>
      <w:pPr>
        <w:ind w:left="0"/>
        <w:keepLines w:val="0"/>
        <w:keepNext w:val="0"/>
        <w:pageBreakBefore w:val="0"/>
        <w:spacing w:line="360" w:lineRule="auto"/>
        <w:widowControl w:val="off"/>
        <w:rPr>
          <w:rFonts w:hint="eastAsia" w:ascii="宋体" w:hAnsi="宋体" w:eastAsia="宋体" w:cs="宋体"/>
          <w:b/>
          <w:bCs/>
          <w:color w:val="auto"/>
          <w:sz w:val="24"/>
          <w:szCs w:val="24"/>
          <w:highlight w:val="none"/>
        </w:rPr>
        <w:outlineLvl w:val="0"/>
      </w:pPr>
      <w:r/>
      <w:bookmarkStart w:id="755" w:name="_Toc28804"/>
      <w:r/>
      <w:bookmarkStart w:id="756" w:name="_Toc21910"/>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、技术标准和要求</w:t>
      </w:r>
      <w:bookmarkEnd w:id="755"/>
      <w:r/>
      <w:bookmarkEnd w:id="756"/>
      <w:r/>
      <w:bookmarkStart w:id="757" w:name="_Toc349557651"/>
      <w:r/>
      <w:bookmarkEnd w:id="757"/>
      <w:r/>
      <w:bookmarkStart w:id="758" w:name="_Toc349555826"/>
      <w:r/>
      <w:bookmarkEnd w:id="758"/>
      <w:r/>
      <w:r/>
    </w:p>
    <w:p>
      <w:pPr>
        <w:ind w:left="0" w:firstLine="600"/>
        <w:jc w:val="left"/>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759" w:name="_Toc333498743"/>
      <w:r>
        <w:rPr>
          <w:rFonts w:hint="eastAsia" w:ascii="宋体" w:hAnsi="宋体" w:eastAsia="宋体" w:cs="宋体"/>
          <w:color w:val="auto"/>
          <w:sz w:val="24"/>
          <w:szCs w:val="24"/>
          <w:highlight w:val="none"/>
        </w:rPr>
        <w:t xml:space="preserve">1、本工程采用的计价规范</w:t>
      </w:r>
      <w:bookmarkEnd w:id="759"/>
      <w:r>
        <w:rPr>
          <w:rFonts w:hint="eastAsia" w:ascii="宋体" w:hAnsi="宋体" w:eastAsia="宋体" w:cs="宋体"/>
          <w:color w:val="auto"/>
          <w:sz w:val="24"/>
          <w:szCs w:val="24"/>
          <w:highlight w:val="none"/>
        </w:rPr>
        <w:t xml:space="preserve">（包括但不限于以下规范、要求）</w:t>
      </w:r>
      <w:r/>
    </w:p>
    <w:p>
      <w:pPr>
        <w:ind w:left="0" w:firstLine="470"/>
        <w:keepLines w:val="0"/>
        <w:keepNext w:val="0"/>
        <w:pageBreakBefore w:val="0"/>
        <w:spacing w:line="360" w:lineRule="auto"/>
        <w:widowControl w:val="off"/>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（1）江苏省、南通市其他现行的计价文件及补充计价定额             </w:t>
      </w:r>
      <w:r/>
    </w:p>
    <w:p>
      <w:pPr>
        <w:ind w:left="0" w:firstLine="518"/>
        <w:jc w:val="left"/>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760" w:name="_Toc333498744"/>
      <w:r>
        <w:rPr>
          <w:rFonts w:hint="eastAsia" w:ascii="宋体" w:hAnsi="宋体" w:eastAsia="宋体" w:cs="宋体"/>
          <w:color w:val="auto"/>
          <w:sz w:val="24"/>
          <w:szCs w:val="24"/>
          <w:highlight w:val="none"/>
        </w:rPr>
        <w:t xml:space="preserve">2、本工程采用的技术规范</w:t>
      </w:r>
      <w:bookmarkEnd w:id="760"/>
      <w:r>
        <w:rPr>
          <w:rFonts w:hint="eastAsia" w:ascii="宋体" w:hAnsi="宋体" w:eastAsia="宋体" w:cs="宋体"/>
          <w:color w:val="auto"/>
          <w:sz w:val="24"/>
          <w:szCs w:val="24"/>
          <w:highlight w:val="none"/>
        </w:rPr>
        <w:t xml:space="preserve">（包括但不限于以下规范、要求）</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本工程应执行的相关工程施工、检测、验收的相关规范与标准。当相关规范或标准互相矛盾时，以最新和最严格的为准。</w:t>
      </w:r>
      <w:r/>
    </w:p>
    <w:p>
      <w:pPr>
        <w:ind w:left="0" w:firstLine="518"/>
        <w:jc w:val="left"/>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761" w:name="_Toc333498745"/>
      <w:r>
        <w:rPr>
          <w:rFonts w:hint="eastAsia" w:ascii="宋体" w:hAnsi="宋体" w:eastAsia="宋体" w:cs="宋体"/>
          <w:color w:val="auto"/>
          <w:sz w:val="24"/>
          <w:szCs w:val="24"/>
          <w:highlight w:val="none"/>
        </w:rPr>
        <w:t xml:space="preserve">3、本工程对施工工艺的特殊要求</w:t>
      </w:r>
      <w:bookmarkEnd w:id="761"/>
      <w:r/>
      <w:r/>
    </w:p>
    <w:p>
      <w:pPr>
        <w:ind w:left="0" w:firstLine="518"/>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（1）工程的主要部位和特殊要求由建设、设计、监理三方讨论后以书面形式通知施工单位实施。</w:t>
      </w:r>
      <w:r/>
    </w:p>
    <w:p>
      <w:pPr>
        <w:ind w:left="0" w:firstLine="518"/>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TW"/>
        </w:rPr>
        <w:t xml:space="preserve">施工期间要注意周边环境</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减少对周围</w:t>
      </w:r>
      <w:r>
        <w:rPr>
          <w:rFonts w:hint="eastAsia" w:ascii="宋体" w:hAnsi="宋体" w:eastAsia="宋体" w:cs="宋体"/>
          <w:color w:val="auto"/>
          <w:sz w:val="24"/>
          <w:szCs w:val="24"/>
          <w:highlight w:val="none"/>
        </w:rPr>
        <w:t xml:space="preserve">环境的</w:t>
      </w:r>
      <w:r>
        <w:rPr>
          <w:rFonts w:hint="eastAsia" w:ascii="宋体" w:hAnsi="宋体" w:eastAsia="宋体" w:cs="宋体"/>
          <w:color w:val="auto"/>
          <w:sz w:val="24"/>
          <w:szCs w:val="24"/>
          <w:highlight w:val="none"/>
          <w:lang w:eastAsia="zh-TW"/>
        </w:rPr>
        <w:t xml:space="preserve">影响</w:t>
      </w:r>
      <w:r>
        <w:rPr>
          <w:rFonts w:hint="eastAsia" w:ascii="宋体" w:hAnsi="宋体" w:eastAsia="宋体" w:cs="宋体"/>
          <w:color w:val="auto"/>
          <w:sz w:val="24"/>
          <w:szCs w:val="24"/>
          <w:highlight w:val="none"/>
        </w:rPr>
        <w:t xml:space="preserve">（灰尘、噪音等）。</w:t>
      </w:r>
      <w:r/>
    </w:p>
    <w:p>
      <w:pPr>
        <w:ind w:left="0" w:firstLine="518"/>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（3）施工期间要注意周边环境，尽量避免对周围居民生活的影响。        </w:t>
      </w:r>
      <w:r/>
    </w:p>
    <w:p>
      <w:pPr>
        <w:ind w:left="0" w:firstLine="518"/>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（4）冬、雨季施工要采取相应的保护措施。  </w:t>
      </w:r>
      <w:r/>
    </w:p>
    <w:p>
      <w:pPr>
        <w:ind w:left="0"/>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、需要补充的其它内容：</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1、现场条件</w:t>
      </w:r>
      <w:r/>
    </w:p>
    <w:p>
      <w:pPr>
        <w:ind w:firstLine="480"/>
        <w:jc w:val="left"/>
        <w:spacing w:line="360" w:lineRule="auto"/>
        <w:rPr>
          <w:rFonts w:hint="default"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w:t>
      </w:r>
      <w:r>
        <w:rPr>
          <w:rFonts w:hint="default" w:ascii="宋体" w:hAnsi="宋体" w:eastAsia="宋体"/>
          <w:color w:val="auto"/>
          <w:sz w:val="24"/>
          <w:szCs w:val="24"/>
          <w:highlight w:val="none"/>
        </w:rPr>
        <w:t xml:space="preserve">1</w:t>
      </w:r>
      <w:r>
        <w:rPr>
          <w:rFonts w:hint="eastAsia" w:ascii="宋体" w:hAnsi="宋体" w:eastAsia="宋体"/>
          <w:color w:val="auto"/>
          <w:sz w:val="24"/>
          <w:szCs w:val="24"/>
          <w:highlight w:val="none"/>
          <w:lang w:eastAsia="zh-CN"/>
        </w:rPr>
        <w:t xml:space="preserve">）</w:t>
      </w:r>
      <w:r>
        <w:rPr>
          <w:rFonts w:hint="default" w:ascii="宋体" w:hAnsi="宋体" w:eastAsia="宋体"/>
          <w:color w:val="auto"/>
          <w:sz w:val="24"/>
          <w:szCs w:val="24"/>
          <w:highlight w:val="none"/>
        </w:rPr>
        <w:t xml:space="preserve">施工现场情况：本工程现场条件较复杂，请供应商务必自行认真踏勘现场条件并综合考虑到报价中，一旦中标不得对现场条件提出额外要求。</w:t>
      </w:r>
      <w:r/>
    </w:p>
    <w:p>
      <w:pPr>
        <w:ind w:firstLine="480"/>
        <w:jc w:val="left"/>
        <w:spacing w:line="360" w:lineRule="auto"/>
        <w:rPr>
          <w:rFonts w:hint="default"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w:t>
      </w:r>
      <w:r>
        <w:rPr>
          <w:rFonts w:hint="default" w:ascii="宋体" w:hAnsi="宋体" w:eastAsia="宋体"/>
          <w:color w:val="auto"/>
          <w:sz w:val="24"/>
          <w:szCs w:val="24"/>
          <w:highlight w:val="none"/>
        </w:rPr>
        <w:t xml:space="preserve">2</w:t>
      </w:r>
      <w:r>
        <w:rPr>
          <w:rFonts w:hint="eastAsia" w:ascii="宋体" w:hAnsi="宋体" w:eastAsia="宋体"/>
          <w:color w:val="auto"/>
          <w:sz w:val="24"/>
          <w:szCs w:val="24"/>
          <w:highlight w:val="none"/>
          <w:lang w:eastAsia="zh-CN"/>
        </w:rPr>
        <w:t xml:space="preserve">）</w:t>
      </w:r>
      <w:r>
        <w:rPr>
          <w:rFonts w:hint="default" w:ascii="宋体" w:hAnsi="宋体" w:eastAsia="宋体"/>
          <w:color w:val="auto"/>
          <w:sz w:val="24"/>
          <w:szCs w:val="24"/>
          <w:highlight w:val="none"/>
        </w:rPr>
        <w:t xml:space="preserve">施工用水、电：自行解决。</w:t>
      </w:r>
      <w:r/>
    </w:p>
    <w:p>
      <w:pPr>
        <w:ind w:firstLine="480"/>
        <w:jc w:val="left"/>
        <w:spacing w:line="360" w:lineRule="auto"/>
        <w:rPr>
          <w:rFonts w:hint="default"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w:t>
      </w:r>
      <w:r>
        <w:rPr>
          <w:rFonts w:hint="default" w:ascii="宋体" w:hAnsi="宋体" w:eastAsia="宋体"/>
          <w:color w:val="auto"/>
          <w:sz w:val="24"/>
          <w:szCs w:val="24"/>
          <w:highlight w:val="none"/>
        </w:rPr>
        <w:t xml:space="preserve">3</w:t>
      </w:r>
      <w:r>
        <w:rPr>
          <w:rFonts w:hint="eastAsia" w:ascii="宋体" w:hAnsi="宋体" w:eastAsia="宋体"/>
          <w:color w:val="auto"/>
          <w:sz w:val="24"/>
          <w:szCs w:val="24"/>
          <w:highlight w:val="none"/>
          <w:lang w:eastAsia="zh-CN"/>
        </w:rPr>
        <w:t xml:space="preserve">）</w:t>
      </w:r>
      <w:r>
        <w:rPr>
          <w:rFonts w:hint="default" w:ascii="宋体" w:hAnsi="宋体" w:eastAsia="宋体"/>
          <w:color w:val="auto"/>
          <w:sz w:val="24"/>
          <w:szCs w:val="24"/>
          <w:highlight w:val="none"/>
        </w:rPr>
        <w:t xml:space="preserve">场内外道路：已通。</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olor w:val="auto"/>
          <w:sz w:val="24"/>
          <w:szCs w:val="24"/>
          <w:highlight w:val="none"/>
          <w:lang w:eastAsia="zh-CN"/>
        </w:rPr>
        <w:t xml:space="preserve">（</w:t>
      </w:r>
      <w:r>
        <w:rPr>
          <w:rFonts w:hint="default" w:ascii="宋体" w:hAnsi="宋体" w:eastAsia="宋体"/>
          <w:color w:val="auto"/>
          <w:sz w:val="24"/>
          <w:szCs w:val="24"/>
          <w:highlight w:val="none"/>
        </w:rPr>
        <w:t xml:space="preserve">4</w:t>
      </w:r>
      <w:r>
        <w:rPr>
          <w:rFonts w:hint="eastAsia" w:ascii="宋体" w:hAnsi="宋体" w:eastAsia="宋体"/>
          <w:color w:val="auto"/>
          <w:sz w:val="24"/>
          <w:szCs w:val="24"/>
          <w:highlight w:val="none"/>
          <w:lang w:eastAsia="zh-CN"/>
        </w:rPr>
        <w:t xml:space="preserve">）</w:t>
      </w:r>
      <w:r>
        <w:rPr>
          <w:rFonts w:hint="default" w:ascii="宋体" w:hAnsi="宋体" w:eastAsia="宋体"/>
          <w:color w:val="auto"/>
          <w:sz w:val="24"/>
          <w:szCs w:val="24"/>
          <w:highlight w:val="none"/>
        </w:rPr>
        <w:t xml:space="preserve">其他：</w:t>
      </w:r>
      <w:r>
        <w:rPr>
          <w:rFonts w:hint="eastAsia" w:ascii="宋体" w:hAnsi="宋体"/>
          <w:color w:val="auto"/>
          <w:sz w:val="24"/>
          <w:highlight w:val="none"/>
          <w:lang w:val="en-US" w:eastAsia="zh-CN"/>
        </w:rPr>
        <w:t xml:space="preserve">成交供应商</w:t>
      </w:r>
      <w:r>
        <w:rPr>
          <w:rFonts w:hint="default" w:ascii="宋体" w:hAnsi="宋体" w:eastAsia="宋体"/>
          <w:color w:val="auto"/>
          <w:sz w:val="24"/>
          <w:szCs w:val="24"/>
          <w:highlight w:val="none"/>
        </w:rPr>
        <w:t xml:space="preserve">应独立、有效</w:t>
      </w:r>
      <w:r>
        <w:rPr>
          <w:rFonts w:hint="eastAsia" w:ascii="宋体" w:hAnsi="宋体" w:eastAsia="宋体"/>
          <w:color w:val="auto"/>
          <w:sz w:val="24"/>
          <w:szCs w:val="24"/>
          <w:highlight w:val="none"/>
          <w:lang w:eastAsia="zh-CN"/>
        </w:rPr>
        <w:t xml:space="preserve">地</w:t>
      </w:r>
      <w:r>
        <w:rPr>
          <w:rFonts w:hint="default" w:ascii="宋体" w:hAnsi="宋体" w:eastAsia="宋体"/>
          <w:color w:val="auto"/>
          <w:sz w:val="24"/>
          <w:szCs w:val="24"/>
          <w:highlight w:val="none"/>
        </w:rPr>
        <w:t xml:space="preserve">做好该工程周边的有关群众工作，并充分考虑工程实施范围内外的单位、个人和其他可能出现阻挠施工的情况，若因此发生的机械台班停置费、二次机械进退场费、人员窝工、处理周边群众纠纷等费用和损失等，由</w:t>
      </w:r>
      <w:r>
        <w:rPr>
          <w:rFonts w:hint="eastAsia" w:ascii="宋体" w:hAnsi="宋体" w:eastAsia="宋体"/>
          <w:color w:val="auto"/>
          <w:sz w:val="24"/>
          <w:szCs w:val="24"/>
          <w:highlight w:val="none"/>
          <w:lang w:eastAsia="zh-CN"/>
        </w:rPr>
        <w:t xml:space="preserve">供应商</w:t>
      </w:r>
      <w:r>
        <w:rPr>
          <w:rFonts w:hint="default" w:ascii="宋体" w:hAnsi="宋体" w:eastAsia="宋体"/>
          <w:color w:val="auto"/>
          <w:sz w:val="24"/>
          <w:szCs w:val="24"/>
          <w:highlight w:val="none"/>
        </w:rPr>
        <w:t xml:space="preserve">自行考虑，并列入投标报价，工程结算时不作调整，一旦</w:t>
      </w:r>
      <w:r>
        <w:rPr>
          <w:rFonts w:hint="eastAsia" w:ascii="宋体" w:hAnsi="宋体" w:eastAsia="宋体"/>
          <w:color w:val="auto"/>
          <w:sz w:val="24"/>
          <w:szCs w:val="24"/>
          <w:highlight w:val="none"/>
          <w:lang w:val="en-US" w:eastAsia="zh-CN"/>
        </w:rPr>
        <w:t xml:space="preserve">中标</w:t>
      </w:r>
      <w:r>
        <w:rPr>
          <w:rFonts w:hint="default" w:ascii="宋体" w:hAnsi="宋体" w:eastAsia="宋体"/>
          <w:color w:val="auto"/>
          <w:sz w:val="24"/>
          <w:szCs w:val="24"/>
          <w:highlight w:val="none"/>
        </w:rPr>
        <w:t xml:space="preserve">不得对现</w:t>
      </w:r>
      <w:r>
        <w:rPr>
          <w:rFonts w:hint="default" w:ascii="宋体" w:hAnsi="宋体" w:eastAsia="宋体" w:cs="Times New Roman"/>
          <w:color w:val="auto"/>
          <w:sz w:val="24"/>
          <w:szCs w:val="24"/>
          <w:highlight w:val="none"/>
        </w:rPr>
        <w:t xml:space="preserve">场条件提出任何额外要求及任何费用。包含但不限于施工时的保护措施、评审费用、群众工作等引起误工、安全围栏等，以上内容均由施工方负责，甲方不予签证，施工单位在投标前请务必认真踏勘现场，投标报价时综合考虑，费用均包含在总价之中。</w:t>
      </w:r>
      <w:r/>
    </w:p>
    <w:p>
      <w:pPr>
        <w:ind w:firstLine="480"/>
        <w:jc w:val="left"/>
        <w:spacing w:line="360" w:lineRule="auto"/>
        <w:rPr>
          <w:rFonts w:hint="eastAsia" w:ascii="宋体" w:hAnsi="宋体" w:eastAsia="宋体" w:cs="Times New Roman"/>
          <w:color w:val="auto"/>
          <w:sz w:val="24"/>
          <w:szCs w:val="24"/>
          <w:highlight w:val="none"/>
          <w:lang w:eastAsia="zh-CN"/>
        </w:rPr>
      </w:pPr>
      <w:r/>
      <w:bookmarkStart w:id="762" w:name="_Toc120614281"/>
      <w:r/>
      <w:r/>
    </w:p>
    <w:p>
      <w:pPr>
        <w:ind w:firstLine="480"/>
        <w:jc w:val="left"/>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ind w:firstLine="480"/>
        <w:jc w:val="left"/>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ind w:firstLine="480"/>
        <w:jc w:val="left"/>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ind w:firstLine="480"/>
        <w:jc w:val="left"/>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numPr>
          <w:ilvl w:val="0"/>
          <w:numId w:val="9"/>
        </w:numPr>
        <w:ind w:left="1470"/>
        <w:jc w:val="center"/>
        <w:keepLines w:val="0"/>
        <w:keepNext w:val="0"/>
        <w:pageBreakBefore w:val="0"/>
        <w:spacing w:line="360" w:lineRule="auto"/>
        <w:widowControl w:val="off"/>
        <w:rPr>
          <w:rFonts w:hint="eastAsia" w:ascii="宋体" w:hAnsi="宋体" w:eastAsia="宋体" w:cs="宋体"/>
          <w:bCs/>
          <w:color w:val="auto"/>
          <w:sz w:val="44"/>
          <w:szCs w:val="21"/>
          <w:highlight w:val="none"/>
          <w:lang w:val="en-US"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bCs/>
          <w:color w:val="auto"/>
          <w:sz w:val="44"/>
          <w:szCs w:val="21"/>
          <w:highlight w:val="none"/>
          <w:lang w:val="en-US" w:eastAsia="zh-CN"/>
        </w:rPr>
      </w:r>
      <w:r/>
    </w:p>
    <w:p>
      <w:pPr>
        <w:numPr>
          <w:ilvl w:val="0"/>
          <w:numId w:val="9"/>
        </w:numPr>
        <w:ind w:left="1470"/>
        <w:jc w:val="center"/>
        <w:keepLines w:val="0"/>
        <w:keepNext w:val="0"/>
        <w:pageBreakBefore w:val="0"/>
        <w:spacing w:line="360" w:lineRule="auto"/>
        <w:widowControl w:val="off"/>
        <w:rPr>
          <w:rFonts w:hint="eastAsia" w:ascii="宋体" w:hAnsi="宋体" w:eastAsia="宋体" w:cs="宋体"/>
          <w:bCs/>
          <w:color w:val="auto"/>
          <w:sz w:val="44"/>
          <w:szCs w:val="21"/>
          <w:highlight w:val="none"/>
          <w:lang w:val="en-US" w:eastAsia="zh-CN"/>
        </w:rPr>
      </w:pPr>
      <w:r>
        <w:rPr>
          <w:rFonts w:hint="eastAsia" w:ascii="宋体" w:hAnsi="宋体" w:eastAsia="宋体" w:cs="宋体"/>
          <w:bCs/>
          <w:color w:val="auto"/>
          <w:sz w:val="44"/>
          <w:szCs w:val="21"/>
          <w:highlight w:val="none"/>
          <w:lang w:val="en-US" w:eastAsia="zh-CN"/>
        </w:rPr>
        <w:t xml:space="preserve">  评审方法与评审标准</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评标方法</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本次招标采用综合评分法。</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评标程序及评标标准</w:t>
      </w:r>
      <w:r/>
    </w:p>
    <w:p>
      <w:pPr>
        <w:ind w:firstLine="482"/>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（一）磋商小组对供应商资格进行审查。</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 资格性审查必要合格条件标准如下：</w:t>
      </w:r>
      <w:r/>
    </w:p>
    <w:p>
      <w:pPr>
        <w:ind w:firstLine="480"/>
        <w:keepLines w:val="0"/>
        <w:keepNext w:val="0"/>
        <w:pageBreakBefore w:val="0"/>
        <w:spacing w:line="360" w:lineRule="auto"/>
        <w:widowControl w:val="off"/>
        <w:rPr>
          <w:rFonts w:hint="eastAsia" w:ascii="宋体" w:hAnsi="宋体" w:cs="宋体"/>
          <w:color w:val="auto"/>
          <w:sz w:val="24"/>
          <w:highlight w:val="none"/>
          <w:lang w:val="zh-CN"/>
        </w:rPr>
      </w:pPr>
      <w:r>
        <w:rPr>
          <w:rFonts w:hint="eastAsia" w:ascii="宋体" w:hAnsi="宋体" w:eastAsia="宋体" w:cs="宋体"/>
          <w:color w:val="auto"/>
          <w:sz w:val="24"/>
          <w:highlight w:val="none"/>
          <w:lang w:val="zh-CN"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val="zh-CN" w:eastAsia="zh-CN"/>
        </w:rPr>
        <w:t xml:space="preserve">）</w:t>
      </w:r>
      <w:r>
        <w:rPr>
          <w:rFonts w:hint="eastAsia" w:ascii="宋体" w:hAnsi="宋体" w:eastAsia="宋体" w:cs="宋体"/>
          <w:color w:val="auto"/>
          <w:sz w:val="24"/>
          <w:highlight w:val="none"/>
          <w:lang w:val="en-US" w:eastAsia="zh-CN"/>
        </w:rPr>
        <w:t xml:space="preserve">供应商符合《</w:t>
      </w:r>
      <w:r>
        <w:rPr>
          <w:rFonts w:hint="eastAsia" w:ascii="宋体" w:hAnsi="宋体" w:cs="宋体"/>
          <w:color w:val="auto"/>
          <w:sz w:val="24"/>
          <w:highlight w:val="none"/>
          <w:lang w:val="en-US" w:eastAsia="zh-CN"/>
        </w:rPr>
        <w:t xml:space="preserve">中华人民共和国政府采购法</w:t>
      </w:r>
      <w:r>
        <w:rPr>
          <w:rFonts w:hint="eastAsia" w:ascii="宋体" w:hAnsi="宋体" w:cs="宋体"/>
          <w:color w:val="auto"/>
          <w:sz w:val="24"/>
          <w:highlight w:val="none"/>
        </w:rPr>
        <w:t xml:space="preserve">》第二十二条规定条件的承诺函</w:t>
      </w:r>
      <w:r>
        <w:rPr>
          <w:rFonts w:hint="eastAsia" w:ascii="宋体" w:hAnsi="宋体" w:cs="宋体"/>
          <w:color w:val="auto"/>
          <w:sz w:val="24"/>
          <w:highlight w:val="none"/>
          <w:lang w:val="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rPr>
          <w:rFonts w:hint="eastAsia" w:ascii="宋体" w:hAnsi="宋体" w:cs="宋体"/>
          <w:bCs/>
          <w:color w:val="auto"/>
          <w:sz w:val="24"/>
          <w:highlight w:val="none"/>
          <w:lang w:bidi="ar"/>
        </w:rPr>
        <w:t xml:space="preserve">法定代表人参加</w:t>
      </w:r>
      <w:r>
        <w:rPr>
          <w:rFonts w:hint="eastAsia" w:ascii="宋体" w:hAnsi="宋体" w:cs="宋体"/>
          <w:bCs/>
          <w:color w:val="auto"/>
          <w:sz w:val="24"/>
          <w:highlight w:val="none"/>
          <w:lang w:val="en-US" w:eastAsia="zh-CN" w:bidi="ar"/>
        </w:rPr>
        <w:t xml:space="preserve">磋商</w:t>
      </w:r>
      <w:r>
        <w:rPr>
          <w:rFonts w:hint="eastAsia" w:ascii="宋体" w:hAnsi="宋体" w:cs="宋体"/>
          <w:bCs/>
          <w:color w:val="auto"/>
          <w:sz w:val="24"/>
          <w:highlight w:val="none"/>
          <w:lang w:bidi="ar"/>
        </w:rPr>
        <w:t xml:space="preserve">的，必须提供法定代表人身份证明及本人身份证</w:t>
      </w:r>
      <w:r>
        <w:rPr>
          <w:rFonts w:hint="eastAsia" w:ascii="宋体" w:hAnsi="宋体" w:cs="宋体"/>
          <w:bCs/>
          <w:color w:val="auto"/>
          <w:sz w:val="24"/>
          <w:highlight w:val="none"/>
          <w:lang w:val="en-US" w:eastAsia="zh-CN" w:bidi="ar"/>
        </w:rPr>
        <w:t xml:space="preserve">扫描</w:t>
      </w:r>
      <w:r>
        <w:rPr>
          <w:rFonts w:hint="eastAsia" w:ascii="宋体" w:hAnsi="宋体" w:cs="宋体"/>
          <w:bCs/>
          <w:color w:val="auto"/>
          <w:sz w:val="24"/>
          <w:highlight w:val="none"/>
          <w:lang w:bidi="ar"/>
        </w:rPr>
        <w:t xml:space="preserve">件；非法定代表人参加的，必须提供法定代表人签名或盖章的授权委托书原件、法定代表人身份证</w:t>
      </w:r>
      <w:r>
        <w:rPr>
          <w:rFonts w:hint="eastAsia" w:ascii="宋体" w:hAnsi="宋体" w:cs="宋体"/>
          <w:bCs/>
          <w:color w:val="auto"/>
          <w:sz w:val="24"/>
          <w:highlight w:val="none"/>
          <w:lang w:val="en-US" w:eastAsia="zh-CN" w:bidi="ar"/>
        </w:rPr>
        <w:t xml:space="preserve">扫描</w:t>
      </w:r>
      <w:r>
        <w:rPr>
          <w:rFonts w:hint="eastAsia" w:ascii="宋体" w:hAnsi="宋体" w:cs="宋体"/>
          <w:bCs/>
          <w:color w:val="auto"/>
          <w:sz w:val="24"/>
          <w:highlight w:val="none"/>
          <w:lang w:bidi="ar"/>
        </w:rPr>
        <w:t xml:space="preserve">件</w:t>
      </w:r>
      <w:r>
        <w:rPr>
          <w:rFonts w:hint="eastAsia" w:ascii="宋体" w:hAnsi="宋体" w:cs="宋体"/>
          <w:bCs/>
          <w:color w:val="auto"/>
          <w:sz w:val="24"/>
          <w:highlight w:val="none"/>
          <w:lang w:eastAsia="zh-CN" w:bidi="ar"/>
        </w:rPr>
        <w:t xml:space="preserve">及</w:t>
      </w:r>
      <w:r>
        <w:rPr>
          <w:rFonts w:hint="eastAsia" w:ascii="宋体" w:hAnsi="宋体" w:cs="宋体"/>
          <w:bCs/>
          <w:color w:val="auto"/>
          <w:sz w:val="24"/>
          <w:highlight w:val="none"/>
          <w:lang w:bidi="ar"/>
        </w:rPr>
        <w:t xml:space="preserve">被委托授权人身份证</w:t>
      </w:r>
      <w:r>
        <w:rPr>
          <w:rFonts w:hint="eastAsia" w:ascii="宋体" w:hAnsi="宋体" w:cs="宋体"/>
          <w:bCs/>
          <w:color w:val="auto"/>
          <w:sz w:val="24"/>
          <w:highlight w:val="none"/>
          <w:lang w:val="en-US" w:eastAsia="zh-CN" w:bidi="ar"/>
        </w:rPr>
        <w:t xml:space="preserve">扫描</w:t>
      </w:r>
      <w:r>
        <w:rPr>
          <w:rFonts w:hint="eastAsia" w:ascii="宋体" w:hAnsi="宋体" w:cs="宋体"/>
          <w:bCs/>
          <w:color w:val="auto"/>
          <w:sz w:val="24"/>
          <w:highlight w:val="none"/>
          <w:lang w:bidi="ar"/>
        </w:rPr>
        <w:t xml:space="preserve">件这三项。（须加盖公章）</w:t>
      </w:r>
      <w:r>
        <w:rPr>
          <w:rFonts w:hint="eastAsia" w:ascii="宋体" w:hAnsi="宋体" w:eastAsia="宋体" w:cs="宋体"/>
          <w:color w:val="auto"/>
          <w:sz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lang w:val="en-US" w:eastAsia="zh-CN"/>
        </w:rPr>
        <w:t xml:space="preserve">）法人或者其他组织的营业执照等证明文件；</w:t>
      </w:r>
      <w:r>
        <w:rPr>
          <w:rFonts w:hint="eastAsia" w:ascii="宋体" w:hAnsi="宋体" w:eastAsia="宋体" w:cs="宋体"/>
          <w:b w:val="0"/>
          <w:bCs/>
          <w:color w:val="auto"/>
          <w:sz w:val="24"/>
          <w:szCs w:val="24"/>
          <w:highlight w:val="none"/>
          <w:lang w:val="en-US" w:eastAsia="zh-CN"/>
        </w:rPr>
        <w:t xml:space="preserve">自然人的身份证明；</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en-US" w:eastAsia="zh-CN"/>
        </w:rPr>
        <w:t xml:space="preserve">）有效的企业资质证书</w:t>
      </w:r>
      <w:r>
        <w:rPr>
          <w:rFonts w:hint="eastAsia" w:ascii="宋体" w:hAnsi="宋体" w:cs="宋体"/>
          <w:color w:val="auto"/>
          <w:sz w:val="24"/>
          <w:highlight w:val="none"/>
          <w:lang w:val="en-US" w:eastAsia="zh-CN"/>
        </w:rPr>
        <w:t xml:space="preserve">（</w:t>
      </w:r>
      <w:r>
        <w:rPr>
          <w:rFonts w:hint="eastAsia" w:ascii="宋体" w:hAnsi="宋体" w:eastAsia="宋体" w:cs="宋体"/>
          <w:b/>
          <w:bCs/>
          <w:color w:val="auto"/>
          <w:sz w:val="24"/>
          <w:szCs w:val="24"/>
        </w:rPr>
        <w:t xml:space="preserve">建筑工程施工总承包三级及以上资质</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及安全生产许可证；</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val="en-US" w:eastAsia="zh-CN"/>
        </w:rPr>
        <w:t xml:space="preserve">拟派项目负责人有效的资格证书（</w:t>
      </w:r>
      <w:r>
        <w:rPr>
          <w:rFonts w:hint="eastAsia" w:ascii="宋体" w:hAnsi="宋体" w:eastAsia="宋体" w:cs="宋体"/>
          <w:b/>
          <w:bCs/>
          <w:color w:val="auto"/>
          <w:sz w:val="24"/>
          <w:szCs w:val="24"/>
        </w:rPr>
        <w:t xml:space="preserve">建筑工程二级及以上建造师证书</w:t>
      </w:r>
      <w:r>
        <w:rPr>
          <w:rFonts w:hint="eastAsia" w:ascii="宋体" w:hAnsi="宋体" w:eastAsia="宋体" w:cs="宋体"/>
          <w:color w:val="auto"/>
          <w:sz w:val="24"/>
          <w:highlight w:val="none"/>
          <w:lang w:val="en-US" w:eastAsia="zh-CN"/>
        </w:rPr>
        <w:t xml:space="preserve">）及安全B证；</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拟派项目负责人及授权委托人和企业签订的有效劳动合同及供应商所在地社保机构出具的由企业为拟派项目负责人及授权委托人缴纳的</w:t>
      </w:r>
      <w:r>
        <w:rPr>
          <w:rFonts w:hint="default" w:ascii="宋体" w:hAnsi="宋体" w:eastAsia="宋体" w:cs="宋体"/>
          <w:color w:val="auto"/>
          <w:sz w:val="24"/>
          <w:highlight w:val="none"/>
        </w:rPr>
        <w:t xml:space="preserve">投标截止时间</w:t>
      </w:r>
      <w:r>
        <w:rPr>
          <w:rFonts w:hint="eastAsia" w:ascii="宋体" w:hAnsi="宋体" w:cs="宋体"/>
          <w:color w:val="auto"/>
          <w:sz w:val="24"/>
          <w:highlight w:val="none"/>
          <w:lang w:val="en-US" w:eastAsia="zh-CN"/>
        </w:rPr>
        <w:t xml:space="preserve">前三个月</w:t>
      </w:r>
      <w:r>
        <w:rPr>
          <w:rFonts w:hint="default" w:ascii="宋体" w:hAnsi="宋体" w:eastAsia="宋体" w:cs="宋体"/>
          <w:color w:val="auto"/>
          <w:sz w:val="24"/>
          <w:highlight w:val="none"/>
        </w:rPr>
        <w:t xml:space="preserve">（不含投标截止时间当月）</w:t>
      </w:r>
      <w:r>
        <w:rPr>
          <w:rFonts w:hint="eastAsia" w:ascii="宋体" w:hAnsi="宋体" w:cs="宋体"/>
          <w:color w:val="auto"/>
          <w:sz w:val="24"/>
          <w:highlight w:val="none"/>
          <w:lang w:val="en-US" w:eastAsia="zh-CN"/>
        </w:rPr>
        <w:t xml:space="preserve">中至少一</w:t>
      </w:r>
      <w:r>
        <w:rPr>
          <w:rFonts w:hint="default" w:ascii="宋体" w:hAnsi="宋体" w:eastAsia="宋体" w:cs="宋体"/>
          <w:color w:val="auto"/>
          <w:sz w:val="24"/>
          <w:highlight w:val="none"/>
        </w:rPr>
        <w:t xml:space="preserve">个月养老保险缴费证明</w:t>
      </w:r>
      <w:r>
        <w:rPr>
          <w:rFonts w:hint="eastAsia" w:ascii="宋体" w:hAnsi="宋体" w:eastAsia="宋体" w:cs="宋体"/>
          <w:color w:val="auto"/>
          <w:sz w:val="24"/>
          <w:highlight w:val="none"/>
        </w:rPr>
        <w:t xml:space="preserve">或依法免除的证明</w:t>
      </w:r>
      <w:r>
        <w:rPr>
          <w:rFonts w:hint="eastAsia" w:ascii="宋体" w:hAnsi="宋体" w:eastAsia="宋体"/>
          <w:color w:val="auto"/>
          <w:sz w:val="24"/>
          <w:szCs w:val="24"/>
          <w:highlight w:val="none"/>
          <w:lang w:val="zh-CN"/>
        </w:rPr>
        <w:t xml:space="preserve">；</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w:t>
      </w:r>
      <w:r>
        <w:rPr>
          <w:rFonts w:hint="eastAsia" w:ascii="宋体" w:hAnsi="宋体" w:cs="宋体"/>
          <w:b w:val="0"/>
          <w:bCs/>
          <w:color w:val="auto"/>
          <w:sz w:val="24"/>
          <w:szCs w:val="24"/>
          <w:highlight w:val="none"/>
          <w:lang w:val="en-US" w:eastAsia="zh-CN"/>
        </w:rPr>
        <w:t xml:space="preserve">7</w:t>
      </w:r>
      <w:r>
        <w:rPr>
          <w:rFonts w:hint="eastAsia" w:ascii="宋体" w:hAnsi="宋体" w:eastAsia="宋体" w:cs="宋体"/>
          <w:b w:val="0"/>
          <w:bCs/>
          <w:color w:val="auto"/>
          <w:sz w:val="24"/>
          <w:szCs w:val="24"/>
          <w:highlight w:val="none"/>
          <w:lang w:val="en-US" w:eastAsia="zh-CN"/>
        </w:rPr>
        <w:t xml:space="preserve">）供应商提供</w:t>
      </w:r>
      <w:r>
        <w:rPr>
          <w:rFonts w:hint="eastAsia" w:ascii="宋体" w:hAnsi="宋体" w:cs="宋体"/>
          <w:bCs/>
          <w:color w:val="auto"/>
          <w:sz w:val="24"/>
          <w:highlight w:val="none"/>
          <w:lang w:val="en-US" w:eastAsia="zh-CN" w:bidi="ar"/>
        </w:rPr>
        <w:t xml:space="preserve">2025年度</w:t>
      </w:r>
      <w:r>
        <w:rPr>
          <w:rFonts w:hint="eastAsia" w:ascii="宋体" w:hAnsi="宋体" w:cs="宋体"/>
          <w:bCs/>
          <w:color w:val="auto"/>
          <w:sz w:val="24"/>
          <w:highlight w:val="none"/>
          <w:lang w:eastAsia="zh-CN" w:bidi="ar"/>
        </w:rPr>
        <w:t xml:space="preserve">由会计师事务所（或者审计机构）出具的完整的财务报告</w:t>
      </w:r>
      <w:r>
        <w:rPr>
          <w:rFonts w:hint="eastAsia" w:ascii="宋体" w:hAnsi="宋体" w:cs="宋体"/>
          <w:bCs/>
          <w:color w:val="auto"/>
          <w:sz w:val="24"/>
          <w:highlight w:val="none"/>
          <w:lang w:bidi="ar"/>
        </w:rPr>
        <w:t xml:space="preserve">或投标截止时间前三个月（不含投标截止时间当月）中至少一个月</w:t>
      </w:r>
      <w:r>
        <w:rPr>
          <w:rFonts w:hint="eastAsia" w:ascii="宋体" w:hAnsi="宋体" w:cs="宋体"/>
          <w:bCs/>
          <w:color w:val="auto"/>
          <w:sz w:val="24"/>
          <w:highlight w:val="none"/>
          <w:lang w:eastAsia="zh-CN" w:bidi="ar"/>
        </w:rPr>
        <w:t xml:space="preserve">的银行</w:t>
      </w:r>
      <w:r>
        <w:rPr>
          <w:rFonts w:hint="eastAsia" w:ascii="宋体" w:hAnsi="宋体" w:cs="宋体"/>
          <w:bCs/>
          <w:color w:val="auto"/>
          <w:sz w:val="24"/>
          <w:highlight w:val="none"/>
          <w:lang w:bidi="ar"/>
        </w:rPr>
        <w:t xml:space="preserve">资信证明</w:t>
      </w:r>
      <w:r>
        <w:rPr>
          <w:rFonts w:hint="eastAsia" w:ascii="宋体" w:hAnsi="宋体" w:eastAsia="宋体" w:cs="宋体"/>
          <w:color w:val="auto"/>
          <w:sz w:val="24"/>
          <w:szCs w:val="24"/>
          <w:highlight w:val="none"/>
        </w:rPr>
        <w:t xml:space="preserve">（成立不满一年无需提供）</w:t>
      </w:r>
      <w:r>
        <w:rPr>
          <w:rFonts w:hint="eastAsia" w:ascii="宋体" w:hAnsi="宋体" w:cs="宋体"/>
          <w:b w:val="0"/>
          <w:bCs/>
          <w:color w:val="auto"/>
          <w:sz w:val="24"/>
          <w:szCs w:val="24"/>
          <w:highlight w:val="none"/>
          <w:lang w:val="en-US" w:eastAsia="zh-CN"/>
        </w:rPr>
        <w:t xml:space="preserve">；</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w:t>
      </w:r>
      <w:r>
        <w:rPr>
          <w:rFonts w:hint="eastAsia" w:ascii="宋体" w:hAnsi="宋体" w:cs="宋体"/>
          <w:b w:val="0"/>
          <w:bCs/>
          <w:color w:val="auto"/>
          <w:sz w:val="24"/>
          <w:szCs w:val="24"/>
          <w:highlight w:val="none"/>
          <w:lang w:val="en-US" w:eastAsia="zh-CN"/>
        </w:rPr>
        <w:t xml:space="preserve">8</w:t>
      </w:r>
      <w:r>
        <w:rPr>
          <w:rFonts w:hint="eastAsia" w:ascii="宋体" w:hAnsi="宋体" w:eastAsia="宋体" w:cs="宋体"/>
          <w:b w:val="0"/>
          <w:bCs/>
          <w:color w:val="auto"/>
          <w:sz w:val="24"/>
          <w:szCs w:val="24"/>
          <w:highlight w:val="none"/>
          <w:lang w:val="en-US" w:eastAsia="zh-CN"/>
        </w:rPr>
        <w:t xml:space="preserve">）供应商有依法缴纳税收和社会保障资金的良好记录：供应商依法缴纳近一年内任意一个月税收的相关凭证的复印件，及供应商依法缴纳近一年内任意一个月社会保险的相关凭证（社会保险的凭据（专用收据或社会保险缴纳清单）），依法免税或不需要缴纳社会保障资金的供应商，应提供相应文件证明其依法免税或不需要缴纳社会保障资金；</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w:t>
      </w:r>
      <w:r>
        <w:rPr>
          <w:rFonts w:hint="eastAsia" w:ascii="宋体" w:hAnsi="宋体" w:cs="宋体"/>
          <w:b w:val="0"/>
          <w:bCs/>
          <w:color w:val="auto"/>
          <w:sz w:val="24"/>
          <w:szCs w:val="24"/>
          <w:highlight w:val="none"/>
          <w:lang w:val="en-US" w:eastAsia="zh-CN"/>
        </w:rPr>
        <w:t xml:space="preserve">9</w:t>
      </w:r>
      <w:r>
        <w:rPr>
          <w:rFonts w:hint="eastAsia" w:ascii="宋体" w:hAnsi="宋体" w:eastAsia="宋体" w:cs="宋体"/>
          <w:b w:val="0"/>
          <w:bCs/>
          <w:color w:val="auto"/>
          <w:sz w:val="24"/>
          <w:szCs w:val="24"/>
          <w:highlight w:val="none"/>
          <w:lang w:val="en-US" w:eastAsia="zh-CN"/>
        </w:rPr>
        <w:t xml:space="preserve">）具备履行合同所必需的设备和专业技术能力的书面声明；</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en-US" w:eastAsia="zh-CN"/>
        </w:rPr>
        <w:t xml:space="preserve">（</w:t>
      </w:r>
      <w:r>
        <w:rPr>
          <w:rFonts w:hint="eastAsia" w:ascii="宋体" w:hAnsi="宋体" w:cs="宋体"/>
          <w:b w:val="0"/>
          <w:bCs/>
          <w:color w:val="auto"/>
          <w:sz w:val="24"/>
          <w:szCs w:val="24"/>
          <w:highlight w:val="none"/>
          <w:lang w:val="en-US" w:eastAsia="zh-CN"/>
        </w:rPr>
        <w:t xml:space="preserve">10</w:t>
      </w:r>
      <w:r>
        <w:rPr>
          <w:rFonts w:hint="eastAsia" w:ascii="宋体" w:hAnsi="宋体" w:eastAsia="宋体" w:cs="宋体"/>
          <w:b w:val="0"/>
          <w:bCs/>
          <w:color w:val="auto"/>
          <w:sz w:val="24"/>
          <w:szCs w:val="24"/>
          <w:highlight w:val="none"/>
          <w:lang w:val="en-US" w:eastAsia="zh-CN"/>
        </w:rPr>
        <w:t xml:space="preserve">）参加政府采购活动前 3 年内在经营活动中没有重大违法记录的书面声明</w:t>
      </w:r>
      <w:r>
        <w:rPr>
          <w:rFonts w:hint="eastAsia" w:ascii="宋体" w:hAnsi="宋体" w:eastAsia="宋体" w:cs="宋体"/>
          <w:b w:val="0"/>
          <w:bCs/>
          <w:color w:val="auto"/>
          <w:sz w:val="24"/>
          <w:szCs w:val="24"/>
          <w:highlight w:val="none"/>
          <w:lang w:val="zh-CN" w:eastAsia="zh-CN"/>
        </w:rPr>
        <w:t xml:space="preserve">；</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zh-CN" w:eastAsia="zh-CN"/>
        </w:rPr>
        <w:t xml:space="preserve">（</w:t>
      </w:r>
      <w:r>
        <w:rPr>
          <w:rFonts w:hint="eastAsia" w:ascii="宋体" w:hAnsi="宋体" w:cs="宋体"/>
          <w:b w:val="0"/>
          <w:bCs/>
          <w:color w:val="auto"/>
          <w:sz w:val="24"/>
          <w:szCs w:val="24"/>
          <w:highlight w:val="none"/>
          <w:lang w:val="en-US" w:eastAsia="zh-CN"/>
        </w:rPr>
        <w:t xml:space="preserve">11</w:t>
      </w:r>
      <w:r>
        <w:rPr>
          <w:rFonts w:hint="eastAsia" w:ascii="宋体" w:hAnsi="宋体" w:eastAsia="宋体" w:cs="宋体"/>
          <w:b w:val="0"/>
          <w:bCs/>
          <w:color w:val="auto"/>
          <w:sz w:val="24"/>
          <w:szCs w:val="24"/>
          <w:highlight w:val="none"/>
          <w:lang w:val="zh-CN" w:eastAsia="zh-CN"/>
        </w:rPr>
        <w:t xml:space="preserve">）磋商供应商拟派项目负责人无在建工程承诺书；</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zh-CN" w:eastAsia="zh-CN"/>
        </w:rPr>
        <w:t xml:space="preserve">（</w:t>
      </w:r>
      <w:r>
        <w:rPr>
          <w:rFonts w:hint="eastAsia" w:ascii="宋体" w:hAnsi="宋体" w:eastAsia="宋体" w:cs="宋体"/>
          <w:b w:val="0"/>
          <w:bCs/>
          <w:color w:val="auto"/>
          <w:sz w:val="24"/>
          <w:szCs w:val="24"/>
          <w:highlight w:val="none"/>
          <w:lang w:val="en-US" w:eastAsia="zh-CN"/>
        </w:rPr>
        <w:t xml:space="preserve">1</w:t>
      </w: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val="zh-CN" w:eastAsia="zh-CN"/>
        </w:rPr>
        <w:t xml:space="preserve">）其他证明材料（本项目专门面向中小企业采购）</w:t>
      </w:r>
      <w:r/>
    </w:p>
    <w:p>
      <w:pPr>
        <w:ind w:firstLine="120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zh-CN" w:eastAsia="zh-CN"/>
        </w:rPr>
      </w:pPr>
      <w:r>
        <w:rPr>
          <w:rFonts w:hint="eastAsia" w:ascii="宋体" w:hAnsi="宋体" w:cs="宋体"/>
          <w:b w:val="0"/>
          <w:bCs/>
          <w:color w:val="auto"/>
          <w:sz w:val="24"/>
          <w:szCs w:val="24"/>
          <w:highlight w:val="none"/>
          <w:lang w:val="en-US" w:eastAsia="zh-CN"/>
        </w:rPr>
        <w:t xml:space="preserve">①</w:t>
      </w:r>
      <w:r>
        <w:rPr>
          <w:rFonts w:hint="eastAsia" w:ascii="宋体" w:hAnsi="宋体" w:eastAsia="宋体" w:cs="宋体"/>
          <w:b w:val="0"/>
          <w:bCs/>
          <w:color w:val="auto"/>
          <w:sz w:val="24"/>
          <w:szCs w:val="24"/>
          <w:highlight w:val="none"/>
          <w:lang w:val="zh-CN" w:eastAsia="zh-CN"/>
        </w:rPr>
        <w:t xml:space="preserve">中小企业声明函；</w:t>
      </w:r>
      <w:r/>
    </w:p>
    <w:p>
      <w:pPr>
        <w:ind w:firstLine="120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zh-CN" w:eastAsia="zh-CN"/>
        </w:rPr>
      </w:pPr>
      <w:r>
        <w:rPr>
          <w:rFonts w:hint="eastAsia" w:ascii="宋体" w:hAnsi="宋体" w:cs="宋体"/>
          <w:b w:val="0"/>
          <w:bCs/>
          <w:color w:val="auto"/>
          <w:sz w:val="24"/>
          <w:szCs w:val="24"/>
          <w:highlight w:val="none"/>
          <w:lang w:val="en-US" w:eastAsia="zh-CN"/>
        </w:rPr>
        <w:t xml:space="preserve">②</w:t>
      </w:r>
      <w:r>
        <w:rPr>
          <w:rFonts w:hint="eastAsia" w:ascii="宋体" w:hAnsi="宋体" w:eastAsia="宋体" w:cs="宋体"/>
          <w:b w:val="0"/>
          <w:bCs/>
          <w:color w:val="auto"/>
          <w:sz w:val="24"/>
          <w:szCs w:val="24"/>
          <w:highlight w:val="none"/>
          <w:lang w:val="zh-CN" w:eastAsia="zh-CN"/>
        </w:rPr>
        <w:t xml:space="preserve">监狱企业证明函（如符合监狱企业的需提供）；</w:t>
      </w:r>
      <w:r/>
    </w:p>
    <w:p>
      <w:pPr>
        <w:ind w:firstLine="1200"/>
        <w:pageBreakBefore w:val="0"/>
        <w:spacing w:line="360" w:lineRule="auto"/>
        <w:widowControl/>
        <w:tabs>
          <w:tab w:val="left" w:pos="0" w:leader="none"/>
          <w:tab w:val="left" w:pos="993" w:leader="none"/>
          <w:tab w:val="left" w:pos="1134" w:leader="none"/>
        </w:tabs>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③</w:t>
      </w:r>
      <w:r>
        <w:rPr>
          <w:rFonts w:hint="eastAsia" w:ascii="宋体" w:hAnsi="宋体" w:eastAsia="宋体" w:cs="宋体"/>
          <w:b w:val="0"/>
          <w:bCs/>
          <w:color w:val="auto"/>
          <w:sz w:val="24"/>
          <w:szCs w:val="24"/>
          <w:highlight w:val="none"/>
          <w:lang w:val="zh-CN" w:eastAsia="zh-CN"/>
        </w:rPr>
        <w:t xml:space="preserve">残疾人福利性单位声明函（如符合残疾人福利性单位的需提供）</w:t>
      </w:r>
      <w:r>
        <w:rPr>
          <w:rFonts w:hint="eastAsia" w:ascii="宋体" w:hAnsi="宋体" w:cs="宋体"/>
          <w:b w:val="0"/>
          <w:bCs/>
          <w:color w:val="auto"/>
          <w:sz w:val="24"/>
          <w:szCs w:val="24"/>
          <w:highlight w:val="none"/>
          <w:lang w:val="en-US" w:eastAsia="zh-CN"/>
        </w:rPr>
        <w:t xml:space="preserve">；</w:t>
      </w:r>
      <w:r/>
    </w:p>
    <w:p>
      <w:pPr>
        <w:numPr>
          <w:ilvl w:val="0"/>
          <w:numId w:val="0"/>
        </w:numPr>
        <w:ind w:firstLine="480"/>
        <w:pageBreakBefore w:val="0"/>
        <w:spacing w:line="360" w:lineRule="auto"/>
        <w:widowControl/>
        <w:tabs>
          <w:tab w:val="left" w:pos="0" w:leader="none"/>
          <w:tab w:val="left" w:pos="993" w:leader="none"/>
          <w:tab w:val="left" w:pos="1134" w:leader="none"/>
        </w:tabs>
        <w:rPr>
          <w:rFonts w:hint="eastAsia" w:ascii="宋体" w:hAnsi="宋体" w:cs="宋体"/>
          <w:color w:val="auto"/>
          <w:sz w:val="24"/>
          <w:highlight w:val="none"/>
          <w:lang w:eastAsia="zh-CN" w:bidi="ar"/>
        </w:rPr>
      </w:pPr>
      <w:r>
        <w:rPr>
          <w:rFonts w:hint="eastAsia" w:ascii="宋体" w:hAnsi="宋体" w:eastAsia="宋体" w:cs="宋体"/>
          <w:color w:val="auto"/>
          <w:sz w:val="24"/>
          <w:szCs w:val="22"/>
          <w:highlight w:val="none"/>
          <w:lang w:val="en-US" w:eastAsia="zh-CN" w:bidi="ar"/>
        </w:rPr>
        <w:t xml:space="preserve">（1</w:t>
      </w:r>
      <w:r>
        <w:rPr>
          <w:rFonts w:hint="eastAsia" w:ascii="宋体" w:hAnsi="宋体" w:cs="宋体"/>
          <w:color w:val="auto"/>
          <w:sz w:val="24"/>
          <w:szCs w:val="22"/>
          <w:highlight w:val="none"/>
          <w:lang w:val="en-US" w:eastAsia="zh-CN" w:bidi="ar"/>
        </w:rPr>
        <w:t xml:space="preserve">3</w:t>
      </w:r>
      <w:r>
        <w:rPr>
          <w:rFonts w:hint="eastAsia" w:ascii="宋体" w:hAnsi="宋体" w:eastAsia="宋体" w:cs="宋体"/>
          <w:color w:val="auto"/>
          <w:sz w:val="24"/>
          <w:szCs w:val="22"/>
          <w:highlight w:val="none"/>
          <w:lang w:val="en-US" w:eastAsia="zh-CN" w:bidi="ar"/>
        </w:rPr>
        <w:t xml:space="preserve">）</w:t>
      </w:r>
      <w:r>
        <w:rPr>
          <w:rFonts w:hint="eastAsia" w:ascii="宋体" w:hAnsi="宋体" w:cs="宋体"/>
          <w:color w:val="auto"/>
          <w:sz w:val="24"/>
          <w:highlight w:val="none"/>
          <w:lang w:val="en-US" w:eastAsia="zh-CN" w:bidi="ar"/>
        </w:rPr>
        <w:t xml:space="preserve">磋商</w:t>
      </w:r>
      <w:r>
        <w:rPr>
          <w:rFonts w:hint="eastAsia" w:ascii="宋体" w:hAnsi="宋体" w:cs="宋体"/>
          <w:color w:val="auto"/>
          <w:sz w:val="24"/>
          <w:highlight w:val="none"/>
          <w:lang w:bidi="ar"/>
        </w:rPr>
        <w:t xml:space="preserve">响应函</w:t>
      </w:r>
      <w:r>
        <w:rPr>
          <w:rFonts w:hint="eastAsia" w:ascii="宋体" w:hAnsi="宋体" w:cs="宋体"/>
          <w:color w:val="auto"/>
          <w:sz w:val="24"/>
          <w:highlight w:val="none"/>
          <w:lang w:eastAsia="zh-CN" w:bidi="ar"/>
        </w:rPr>
        <w:t xml:space="preserve">；</w:t>
      </w:r>
      <w:r/>
    </w:p>
    <w:p>
      <w:pPr>
        <w:numPr>
          <w:ilvl w:val="0"/>
          <w:numId w:val="0"/>
        </w:numPr>
        <w:ind w:firstLine="480"/>
        <w:pageBreakBefore w:val="0"/>
        <w:spacing w:line="360" w:lineRule="auto"/>
        <w:widowControl/>
        <w:tabs>
          <w:tab w:val="left" w:pos="0" w:leader="none"/>
          <w:tab w:val="left" w:pos="993" w:leader="none"/>
          <w:tab w:val="left" w:pos="1134" w:leader="none"/>
        </w:tabs>
        <w:rPr>
          <w:rFonts w:hint="eastAsia" w:ascii="宋体" w:hAnsi="宋体" w:cs="宋体"/>
          <w:color w:val="auto"/>
          <w:sz w:val="24"/>
          <w:highlight w:val="none"/>
          <w:lang w:eastAsia="zh-CN" w:bidi="ar"/>
        </w:rPr>
      </w:pPr>
      <w:r>
        <w:rPr>
          <w:rFonts w:hint="eastAsia" w:ascii="宋体" w:hAnsi="宋体" w:eastAsia="宋体" w:cs="宋体"/>
          <w:color w:val="auto"/>
          <w:sz w:val="24"/>
          <w:szCs w:val="22"/>
          <w:highlight w:val="none"/>
          <w:lang w:val="en-US" w:eastAsia="zh-CN" w:bidi="ar"/>
        </w:rPr>
        <w:t xml:space="preserve">（1</w:t>
      </w:r>
      <w:r>
        <w:rPr>
          <w:rFonts w:hint="eastAsia" w:ascii="宋体" w:hAnsi="宋体" w:cs="宋体"/>
          <w:color w:val="auto"/>
          <w:sz w:val="24"/>
          <w:szCs w:val="22"/>
          <w:highlight w:val="none"/>
          <w:lang w:val="en-US" w:eastAsia="zh-CN" w:bidi="ar"/>
        </w:rPr>
        <w:t xml:space="preserve">4</w:t>
      </w:r>
      <w:r>
        <w:rPr>
          <w:rFonts w:hint="eastAsia" w:ascii="宋体" w:hAnsi="宋体" w:eastAsia="宋体" w:cs="宋体"/>
          <w:color w:val="auto"/>
          <w:sz w:val="24"/>
          <w:szCs w:val="22"/>
          <w:highlight w:val="none"/>
          <w:lang w:val="en-US" w:eastAsia="zh-CN" w:bidi="ar"/>
        </w:rPr>
        <w:t xml:space="preserve">）</w:t>
      </w:r>
      <w:r>
        <w:rPr>
          <w:rFonts w:hint="eastAsia" w:ascii="宋体" w:hAnsi="宋体" w:eastAsia="宋体" w:cs="宋体"/>
          <w:b w:val="0"/>
          <w:bCs/>
          <w:color w:val="auto"/>
          <w:sz w:val="24"/>
          <w:szCs w:val="24"/>
          <w:highlight w:val="none"/>
          <w:lang w:val="en-US" w:eastAsia="zh-CN"/>
        </w:rPr>
        <w:t xml:space="preserve">供应商信用承诺书</w:t>
      </w:r>
      <w:r>
        <w:rPr>
          <w:rFonts w:hint="eastAsia" w:ascii="宋体" w:hAnsi="宋体" w:cs="宋体"/>
          <w:color w:val="auto"/>
          <w:sz w:val="24"/>
          <w:highlight w:val="none"/>
          <w:lang w:eastAsia="zh-CN" w:bidi="ar"/>
        </w:rPr>
        <w:t xml:space="preserve">。</w:t>
      </w:r>
      <w:r/>
    </w:p>
    <w:p>
      <w:pPr>
        <w:numPr>
          <w:ilvl w:val="0"/>
          <w:numId w:val="0"/>
        </w:num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上述（1）—（1</w:t>
      </w: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val="en-US" w:eastAsia="zh-CN"/>
        </w:rPr>
        <w:t xml:space="preserve">）中，供应商资格不合格的，其响应文件判定为无效投标文件。</w:t>
      </w:r>
      <w:r/>
    </w:p>
    <w:p>
      <w:pPr>
        <w:ind w:firstLine="482"/>
        <w:pageBreakBefore w:val="0"/>
        <w:spacing w:line="360" w:lineRule="auto"/>
        <w:widowControl/>
        <w:tabs>
          <w:tab w:val="left" w:pos="0" w:leader="none"/>
          <w:tab w:val="left" w:pos="993" w:leader="none"/>
          <w:tab w:val="left" w:pos="1134" w:leader="none"/>
        </w:tabs>
        <w:rPr>
          <w:rFonts w:hint="eastAsia" w:ascii="宋体" w:hAnsi="宋体" w:eastAsia="宋体" w:cs="宋体"/>
          <w:b/>
          <w:bCs w:val="0"/>
          <w:color w:val="auto"/>
          <w:sz w:val="24"/>
          <w:szCs w:val="24"/>
          <w:highlight w:val="none"/>
          <w:lang w:val="zh-CN" w:eastAsia="zh-CN"/>
        </w:rPr>
      </w:pPr>
      <w:r>
        <w:rPr>
          <w:rFonts w:hint="eastAsia" w:ascii="宋体" w:hAnsi="宋体" w:eastAsia="宋体" w:cs="宋体"/>
          <w:b/>
          <w:bCs w:val="0"/>
          <w:color w:val="auto"/>
          <w:sz w:val="24"/>
          <w:szCs w:val="24"/>
          <w:highlight w:val="none"/>
          <w:lang w:val="zh-CN" w:eastAsia="zh-CN"/>
        </w:rPr>
        <w:t xml:space="preserve">（二）磋商小组对符合资格供应商的响应文件进行符合性审查。</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bCs/>
          <w:color w:val="auto"/>
          <w:sz w:val="24"/>
          <w:szCs w:val="24"/>
          <w:highlight w:val="none"/>
          <w:lang w:val="zh-CN"/>
        </w:rPr>
      </w:pPr>
      <w:r>
        <w:rPr>
          <w:rFonts w:hint="eastAsia" w:ascii="宋体" w:hAnsi="宋体" w:eastAsia="宋体" w:cs="宋体"/>
          <w:b w:val="0"/>
          <w:bCs/>
          <w:color w:val="auto"/>
          <w:sz w:val="24"/>
          <w:szCs w:val="24"/>
          <w:highlight w:val="none"/>
          <w:lang w:val="zh-CN" w:eastAsia="zh-CN"/>
        </w:rPr>
        <w:t xml:space="preserve">未通过符合性审查的投标文件，将被判为不满足招标文件实质性要求。</w:t>
      </w:r>
      <w:r/>
    </w:p>
    <w:p>
      <w:pPr>
        <w:ind w:firstLine="482"/>
        <w:pageBreakBefore w:val="0"/>
        <w:spacing w:line="360" w:lineRule="auto"/>
        <w:rPr>
          <w:rFonts w:hint="eastAsia" w:ascii="宋体" w:hAnsi="宋体" w:cs="宋体"/>
          <w:b/>
          <w:color w:val="auto"/>
          <w:sz w:val="24"/>
          <w:highlight w:val="none"/>
        </w:rPr>
      </w:pPr>
      <w:r>
        <w:rPr>
          <w:rFonts w:hint="eastAsia" w:ascii="宋体" w:hAnsi="宋体" w:cs="宋体"/>
          <w:b/>
          <w:color w:val="auto"/>
          <w:sz w:val="24"/>
          <w:highlight w:val="none"/>
          <w:lang w:eastAsia="zh-CN"/>
        </w:rPr>
        <w:t xml:space="preserve">（三）</w:t>
      </w:r>
      <w:r>
        <w:rPr>
          <w:rFonts w:hint="eastAsia" w:ascii="宋体" w:hAnsi="宋体" w:cs="宋体"/>
          <w:b/>
          <w:color w:val="auto"/>
          <w:sz w:val="24"/>
          <w:highlight w:val="none"/>
        </w:rPr>
        <w:t xml:space="preserve">商务技术标及报价标评审标准（100分）</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Times New Roman" w:hAnsi="Times New Roman" w:cs="宋体"/>
          <w:color w:val="auto"/>
          <w:sz w:val="24"/>
          <w:szCs w:val="24"/>
          <w:highlight w:val="none"/>
        </w:rPr>
        <w:t xml:space="preserve">本项目总分值为</w:t>
      </w:r>
      <w:r>
        <w:rPr>
          <w:rFonts w:ascii="Times New Roman" w:hAnsi="Times New Roman" w:cs="Times New Roman"/>
          <w:color w:val="auto"/>
          <w:sz w:val="24"/>
          <w:szCs w:val="24"/>
          <w:highlight w:val="none"/>
        </w:rPr>
        <w:t xml:space="preserve">100</w:t>
      </w:r>
      <w:r>
        <w:rPr>
          <w:rFonts w:hint="eastAsia" w:ascii="Times New Roman" w:hAnsi="Times New Roman" w:cs="宋体"/>
          <w:color w:val="auto"/>
          <w:sz w:val="24"/>
          <w:szCs w:val="24"/>
          <w:highlight w:val="none"/>
        </w:rPr>
        <w:t xml:space="preserve">分，其中</w:t>
      </w:r>
      <w:r>
        <w:rPr>
          <w:rFonts w:hint="eastAsia" w:ascii="Times New Roman" w:hAnsi="Times New Roman" w:cs="宋体"/>
          <w:color w:val="auto"/>
          <w:sz w:val="24"/>
          <w:szCs w:val="24"/>
          <w:highlight w:val="none"/>
          <w:lang w:eastAsia="zh-CN"/>
        </w:rPr>
        <w:t xml:space="preserve">商务</w:t>
      </w:r>
      <w:r>
        <w:rPr>
          <w:rFonts w:hint="eastAsia" w:ascii="Times New Roman" w:hAnsi="Times New Roman" w:cs="宋体"/>
          <w:color w:val="auto"/>
          <w:sz w:val="24"/>
          <w:szCs w:val="24"/>
          <w:highlight w:val="none"/>
        </w:rPr>
        <w:t xml:space="preserve">技术部分</w:t>
      </w:r>
      <w:r>
        <w:rPr>
          <w:rFonts w:hint="eastAsia" w:cs="宋体"/>
          <w:color w:val="auto"/>
          <w:sz w:val="24"/>
          <w:szCs w:val="24"/>
          <w:highlight w:val="none"/>
          <w:lang w:val="en-US" w:eastAsia="zh-CN"/>
        </w:rPr>
        <w:t xml:space="preserve">40</w:t>
      </w:r>
      <w:r>
        <w:rPr>
          <w:rFonts w:hint="eastAsia" w:ascii="Times New Roman" w:hAnsi="Times New Roman" w:cs="宋体"/>
          <w:color w:val="auto"/>
          <w:sz w:val="24"/>
          <w:szCs w:val="24"/>
          <w:highlight w:val="none"/>
        </w:rPr>
        <w:t xml:space="preserve">分，</w:t>
      </w:r>
      <w:r>
        <w:rPr>
          <w:rFonts w:hint="eastAsia" w:ascii="Times New Roman" w:hAnsi="Times New Roman" w:cs="Times New Roman"/>
          <w:color w:val="auto"/>
          <w:sz w:val="24"/>
          <w:szCs w:val="24"/>
          <w:highlight w:val="none"/>
          <w:lang w:eastAsia="zh-CN"/>
        </w:rPr>
        <w:t xml:space="preserve">价格</w:t>
      </w:r>
      <w:r>
        <w:rPr>
          <w:rFonts w:hint="eastAsia" w:ascii="Times New Roman" w:hAnsi="Times New Roman" w:cs="Times New Roman"/>
          <w:color w:val="auto"/>
          <w:sz w:val="24"/>
          <w:szCs w:val="24"/>
          <w:highlight w:val="none"/>
        </w:rPr>
        <w:t xml:space="preserve">部分</w:t>
      </w:r>
      <w:r>
        <w:rPr>
          <w:rFonts w:hint="eastAsia" w:cs="Times New Roman"/>
          <w:color w:val="auto"/>
          <w:sz w:val="24"/>
          <w:szCs w:val="24"/>
          <w:highlight w:val="none"/>
          <w:lang w:val="en-US" w:eastAsia="zh-CN"/>
        </w:rPr>
        <w:t xml:space="preserve">60</w:t>
      </w:r>
      <w:r>
        <w:rPr>
          <w:rFonts w:hint="eastAsia" w:ascii="Times New Roman" w:hAnsi="Times New Roman" w:cs="Times New Roman"/>
          <w:color w:val="auto"/>
          <w:sz w:val="24"/>
          <w:szCs w:val="24"/>
          <w:highlight w:val="none"/>
        </w:rPr>
        <w:t xml:space="preserve">分；</w:t>
      </w:r>
      <w:r>
        <w:rPr>
          <w:rFonts w:hint="eastAsia" w:ascii="Times New Roman" w:hAnsi="Times New Roman" w:cs="宋体"/>
          <w:color w:val="auto"/>
          <w:sz w:val="24"/>
          <w:szCs w:val="24"/>
          <w:highlight w:val="none"/>
        </w:rPr>
        <w:t xml:space="preserve">投标得分</w:t>
      </w:r>
      <w:r>
        <w:rPr>
          <w:rFonts w:ascii="Times New Roman" w:hAnsi="Times New Roman" w:cs="Times New Roman"/>
          <w:color w:val="auto"/>
          <w:sz w:val="24"/>
          <w:szCs w:val="24"/>
          <w:highlight w:val="none"/>
        </w:rPr>
        <w:t xml:space="preserve">=</w:t>
      </w:r>
      <w:r>
        <w:rPr>
          <w:rFonts w:hint="eastAsia" w:ascii="Times New Roman" w:hAnsi="Times New Roman" w:cs="Times New Roman"/>
          <w:color w:val="auto"/>
          <w:sz w:val="24"/>
          <w:szCs w:val="24"/>
          <w:highlight w:val="none"/>
          <w:lang w:eastAsia="zh-CN"/>
        </w:rPr>
        <w:t xml:space="preserve">商务</w:t>
      </w:r>
      <w:r>
        <w:rPr>
          <w:rFonts w:hint="eastAsia" w:ascii="Times New Roman" w:hAnsi="Times New Roman" w:cs="宋体"/>
          <w:color w:val="auto"/>
          <w:sz w:val="24"/>
          <w:szCs w:val="24"/>
          <w:highlight w:val="none"/>
        </w:rPr>
        <w:t xml:space="preserve">技术部分得分+</w:t>
      </w:r>
      <w:r>
        <w:rPr>
          <w:rFonts w:hint="eastAsia" w:ascii="Times New Roman" w:hAnsi="Times New Roman" w:cs="宋体"/>
          <w:color w:val="auto"/>
          <w:sz w:val="24"/>
          <w:szCs w:val="24"/>
          <w:highlight w:val="none"/>
          <w:lang w:eastAsia="zh-CN"/>
        </w:rPr>
        <w:t xml:space="preserve">价</w:t>
      </w:r>
      <w:r>
        <w:rPr>
          <w:rFonts w:hint="eastAsia" w:ascii="宋体" w:hAnsi="宋体" w:eastAsia="宋体" w:cs="宋体"/>
          <w:b w:val="0"/>
          <w:bCs/>
          <w:color w:val="auto"/>
          <w:sz w:val="24"/>
          <w:szCs w:val="24"/>
          <w:highlight w:val="none"/>
          <w:lang w:val="en-US" w:eastAsia="zh-CN"/>
        </w:rPr>
        <w:t xml:space="preserve">格部分得分。</w:t>
      </w:r>
      <w:bookmarkStart w:id="763" w:name="_Toc184635088"/>
      <w:r/>
      <w:bookmarkEnd w:id="763"/>
      <w:r/>
      <w:bookmarkStart w:id="764" w:name="_Toc474229428"/>
      <w:r/>
      <w:bookmarkEnd w:id="764"/>
      <w:r/>
      <w:bookmarkStart w:id="765" w:name="_Toc12009"/>
      <w:r/>
      <w:bookmarkEnd w:id="765"/>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商务技术标部分（</w:t>
      </w:r>
      <w:r>
        <w:rPr>
          <w:rFonts w:hint="eastAsia" w:ascii="宋体" w:hAnsi="宋体" w:cs="宋体"/>
          <w:b w:val="0"/>
          <w:bCs/>
          <w:color w:val="auto"/>
          <w:sz w:val="24"/>
          <w:szCs w:val="24"/>
          <w:highlight w:val="none"/>
          <w:lang w:val="en-US" w:eastAsia="zh-CN"/>
        </w:rPr>
        <w:t xml:space="preserve">40</w:t>
      </w:r>
      <w:r>
        <w:rPr>
          <w:rFonts w:hint="eastAsia" w:ascii="宋体" w:hAnsi="宋体" w:eastAsia="宋体" w:cs="宋体"/>
          <w:b w:val="0"/>
          <w:bCs/>
          <w:color w:val="auto"/>
          <w:sz w:val="24"/>
          <w:szCs w:val="24"/>
          <w:highlight w:val="none"/>
          <w:lang w:val="en-US" w:eastAsia="zh-CN"/>
        </w:rPr>
        <w:t xml:space="preserve">分）</w:t>
      </w:r>
      <w:r/>
    </w:p>
    <w:tbl>
      <w:tblPr>
        <w:tblStyle w:val="985"/>
        <w:tblW w:w="9306" w:type="dxa"/>
        <w:tblInd w:w="7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46"/>
        <w:gridCol w:w="533"/>
        <w:gridCol w:w="1005"/>
        <w:gridCol w:w="907"/>
        <w:gridCol w:w="5715"/>
      </w:tblGrid>
      <w:tr>
        <w:trPr>
          <w:trHeight w:val="285"/>
        </w:trPr>
        <w:tc>
          <w:tcPr>
            <w:tcBorders>
              <w:top w:val="single" w:color="auto" w:sz="6" w:space="0"/>
              <w:left w:val="single" w:color="auto" w:sz="6" w:space="0"/>
              <w:bottom w:val="single" w:color="auto" w:sz="4" w:space="0"/>
              <w:right w:val="single" w:color="auto" w:sz="6" w:space="0"/>
            </w:tcBorders>
            <w:tcW w:w="1146" w:type="dxa"/>
            <w:vAlign w:val="top"/>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条款号</w:t>
            </w:r>
            <w:r/>
          </w:p>
        </w:tc>
        <w:tc>
          <w:tcPr>
            <w:gridSpan w:val="3"/>
            <w:tcBorders>
              <w:top w:val="single" w:color="auto" w:sz="6" w:space="0"/>
              <w:left w:val="single" w:color="auto" w:sz="6" w:space="0"/>
              <w:bottom w:val="single" w:color="auto" w:sz="4" w:space="0"/>
              <w:right w:val="single" w:color="auto" w:sz="6" w:space="0"/>
            </w:tcBorders>
            <w:tcW w:w="2445" w:type="dxa"/>
            <w:vAlign w:val="top"/>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评分因素</w:t>
            </w:r>
            <w:r/>
          </w:p>
        </w:tc>
        <w:tc>
          <w:tcPr>
            <w:tcBorders>
              <w:top w:val="single" w:color="auto" w:sz="6" w:space="0"/>
              <w:left w:val="single" w:color="auto" w:sz="6" w:space="0"/>
              <w:bottom w:val="single" w:color="auto" w:sz="4" w:space="0"/>
              <w:right w:val="single" w:color="auto" w:sz="6" w:space="0"/>
            </w:tcBorders>
            <w:tcW w:w="5715" w:type="dxa"/>
            <w:vAlign w:val="top"/>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评分标准</w:t>
            </w:r>
            <w:r/>
          </w:p>
        </w:tc>
      </w:tr>
      <w:tr>
        <w:trPr>
          <w:trHeight w:val="720"/>
        </w:trPr>
        <w:tc>
          <w:tcPr>
            <w:tcBorders>
              <w:top w:val="single" w:color="auto" w:sz="4" w:space="0"/>
              <w:left w:val="single" w:color="auto" w:sz="4" w:space="0"/>
              <w:right w:val="single" w:color="auto" w:sz="6" w:space="0"/>
            </w:tcBorders>
            <w:tcW w:w="1146" w:type="dxa"/>
            <w:vAlign w:val="center"/>
            <w:vMerge w:val="restart"/>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技术标评分标准（满分</w:t>
            </w:r>
            <w:r>
              <w:rPr>
                <w:rFonts w:hint="eastAsia" w:ascii="宋体" w:hAnsi="宋体"/>
                <w:color w:val="auto"/>
                <w:sz w:val="24"/>
                <w:szCs w:val="24"/>
                <w:highlight w:val="none"/>
                <w:lang w:val="en-US" w:eastAsia="zh-CN"/>
              </w:rPr>
              <w:t xml:space="preserve">40</w:t>
            </w:r>
            <w:r>
              <w:rPr>
                <w:rFonts w:hint="eastAsia" w:ascii="宋体" w:hAnsi="宋体" w:eastAsia="宋体"/>
                <w:color w:val="auto"/>
                <w:sz w:val="24"/>
                <w:szCs w:val="24"/>
                <w:highlight w:val="none"/>
              </w:rPr>
              <w:t xml:space="preserve">分）</w:t>
            </w:r>
            <w:r/>
          </w:p>
        </w:tc>
        <w:tc>
          <w:tcPr>
            <w:tcBorders>
              <w:top w:val="single" w:color="auto" w:sz="4" w:space="0"/>
              <w:left w:val="single" w:color="auto" w:sz="6" w:space="0"/>
              <w:bottom w:val="single" w:color="auto" w:sz="6" w:space="0"/>
              <w:right w:val="single" w:color="auto" w:sz="4" w:space="0"/>
            </w:tcBorders>
            <w:tcW w:w="533" w:type="dxa"/>
            <w:vAlign w:val="center"/>
            <w:textDirection w:val="lrTb"/>
            <w:noWrap w:val="false"/>
          </w:tcPr>
          <w:p>
            <w:pPr>
              <w:jc w:val="center"/>
              <w:rPr>
                <w:rFonts w:hint="eastAsia" w:ascii="宋体" w:hAnsi="宋体" w:eastAsia="宋体"/>
                <w:color w:val="auto"/>
                <w:sz w:val="24"/>
                <w:highlight w:val="none"/>
                <w:lang w:val="en-US" w:eastAsia="zh-CN"/>
              </w:rPr>
            </w:pPr>
            <w:r>
              <w:rPr>
                <w:rFonts w:ascii="宋体" w:hAnsi="宋体"/>
                <w:color w:val="auto"/>
                <w:sz w:val="24"/>
                <w:highlight w:val="none"/>
              </w:rPr>
              <w:t xml:space="preserve">1</w:t>
            </w:r>
            <w:r/>
          </w:p>
        </w:tc>
        <w:tc>
          <w:tcPr>
            <w:gridSpan w:val="2"/>
            <w:tcBorders>
              <w:top w:val="single" w:color="auto" w:sz="6" w:space="0"/>
              <w:left w:val="single" w:color="auto" w:sz="4" w:space="0"/>
              <w:bottom w:val="single" w:color="auto" w:sz="6" w:space="0"/>
              <w:right w:val="single" w:color="auto" w:sz="6" w:space="0"/>
            </w:tcBorders>
            <w:tcW w:w="1912" w:type="dxa"/>
            <w:vAlign w:val="center"/>
            <w:textDirection w:val="lrTb"/>
            <w:noWrap w:val="false"/>
          </w:tcPr>
          <w:p>
            <w:pPr>
              <w:rPr>
                <w:rFonts w:hint="eastAsia" w:ascii="宋体" w:hAnsi="宋体" w:eastAsia="宋体"/>
                <w:color w:val="auto"/>
                <w:sz w:val="24"/>
                <w:szCs w:val="24"/>
                <w:highlight w:val="none"/>
              </w:rPr>
            </w:pPr>
            <w:r>
              <w:rPr>
                <w:rFonts w:hint="eastAsia" w:ascii="宋体" w:hAnsi="宋体"/>
                <w:color w:val="auto"/>
                <w:sz w:val="24"/>
                <w:highlight w:val="none"/>
              </w:rPr>
              <w:t xml:space="preserve">施工方案与技术措施</w:t>
            </w:r>
            <w:r/>
          </w:p>
        </w:tc>
        <w:tc>
          <w:tcPr>
            <w:tcBorders>
              <w:top w:val="single" w:color="auto" w:sz="6" w:space="0"/>
              <w:left w:val="single" w:color="auto" w:sz="6" w:space="0"/>
              <w:bottom w:val="single" w:color="auto" w:sz="6" w:space="0"/>
              <w:right w:val="single" w:color="auto" w:sz="4" w:space="0"/>
            </w:tcBorders>
            <w:tcW w:w="5715" w:type="dxa"/>
            <w:vAlign w:val="center"/>
            <w:textDirection w:val="lrTb"/>
            <w:noWrap w:val="false"/>
          </w:tcPr>
          <w:p>
            <w:pPr>
              <w:rPr>
                <w:rFonts w:hint="eastAsia" w:ascii="宋体" w:hAnsi="宋体" w:eastAsia="宋体"/>
                <w:color w:val="auto"/>
                <w:sz w:val="24"/>
                <w:szCs w:val="24"/>
                <w:highlight w:val="none"/>
              </w:rPr>
            </w:pPr>
            <w:r>
              <w:rPr>
                <w:rFonts w:hint="eastAsia" w:ascii="宋体" w:hAnsi="宋体"/>
                <w:color w:val="auto"/>
                <w:sz w:val="24"/>
                <w:highlight w:val="none"/>
              </w:rPr>
              <w:t xml:space="preserve">施工组织设计主要内容具有完整性</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对执行计划、组织实施方案、控制措施等内容进行评分</w:t>
            </w:r>
            <w:r>
              <w:rPr>
                <w:rFonts w:hint="eastAsia" w:ascii="宋体" w:hAnsi="宋体"/>
                <w:color w:val="auto"/>
                <w:sz w:val="24"/>
                <w:highlight w:val="none"/>
                <w:lang w:eastAsia="zh-CN"/>
              </w:rPr>
              <w:t xml:space="preserve">。</w:t>
            </w:r>
            <w:r/>
          </w:p>
        </w:tc>
      </w:tr>
      <w:tr>
        <w:trPr>
          <w:trHeight w:val="90"/>
        </w:trPr>
        <w:tc>
          <w:tcPr>
            <w:tcBorders>
              <w:left w:val="single" w:color="auto" w:sz="4" w:space="0"/>
              <w:right w:val="single" w:color="auto" w:sz="6" w:space="0"/>
            </w:tcBorders>
            <w:tcW w:w="1146" w:type="dxa"/>
            <w:vAlign w:val="top"/>
            <w:vMerge w:val="continue"/>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shd w:val="clear" w:color="auto" w:fill="auto"/>
            <w:tcBorders>
              <w:top w:val="single" w:color="auto" w:sz="6" w:space="0"/>
              <w:left w:val="single" w:color="auto" w:sz="6" w:space="0"/>
              <w:bottom w:val="single" w:color="auto" w:sz="6" w:space="0"/>
              <w:right w:val="single" w:color="auto" w:sz="4" w:space="0"/>
            </w:tcBorders>
            <w:tcW w:w="533" w:type="dxa"/>
            <w:vAlign w:val="center"/>
            <w:textDirection w:val="lrTb"/>
            <w:noWrap w:val="false"/>
          </w:tcPr>
          <w:p>
            <w:pPr>
              <w:jc w:val="center"/>
              <w:rPr>
                <w:rFonts w:hint="eastAsia" w:ascii="宋体" w:hAnsi="宋体" w:eastAsia="宋体" w:cs="Times New Roman"/>
                <w:color w:val="auto"/>
                <w:sz w:val="24"/>
                <w:szCs w:val="22"/>
                <w:highlight w:val="none"/>
                <w:lang w:val="en-US" w:eastAsia="zh-CN" w:bidi="ar-SA"/>
              </w:rPr>
            </w:pPr>
            <w:r>
              <w:rPr>
                <w:rFonts w:ascii="宋体" w:hAnsi="宋体"/>
                <w:color w:val="auto"/>
                <w:sz w:val="24"/>
                <w:highlight w:val="none"/>
              </w:rPr>
              <w:t xml:space="preserve">2</w:t>
            </w:r>
            <w:r/>
          </w:p>
        </w:tc>
        <w:tc>
          <w:tcPr>
            <w:gridSpan w:val="2"/>
            <w:tcBorders>
              <w:top w:val="single" w:color="auto" w:sz="6" w:space="0"/>
              <w:left w:val="single" w:color="auto" w:sz="4" w:space="0"/>
              <w:bottom w:val="single" w:color="auto" w:sz="6" w:space="0"/>
              <w:right w:val="single" w:color="auto" w:sz="6" w:space="0"/>
            </w:tcBorders>
            <w:tcW w:w="1912" w:type="dxa"/>
            <w:vAlign w:val="center"/>
            <w:textDirection w:val="lrTb"/>
            <w:noWrap w:val="false"/>
          </w:tcPr>
          <w:p>
            <w:pPr>
              <w:ind w:left="0" w:right="0" w:firstLine="0"/>
              <w:spacing w:before="0" w:after="0" w:line="240" w:lineRule="auto"/>
              <w:rPr>
                <w:rFonts w:hint="eastAsia" w:ascii="宋体" w:hAnsi="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施工现场平面布置和管理</w:t>
            </w:r>
            <w:r/>
          </w:p>
        </w:tc>
        <w:tc>
          <w:tcPr>
            <w:tcBorders>
              <w:top w:val="single" w:color="auto" w:sz="6" w:space="0"/>
              <w:left w:val="single" w:color="auto" w:sz="6" w:space="0"/>
              <w:bottom w:val="single" w:color="auto" w:sz="6" w:space="0"/>
              <w:right w:val="single" w:color="auto" w:sz="4" w:space="0"/>
            </w:tcBorders>
            <w:tcW w:w="5715" w:type="dxa"/>
            <w:vAlign w:val="center"/>
            <w:textDirection w:val="lrTb"/>
            <w:noWrap w:val="false"/>
          </w:tcPr>
          <w:p>
            <w:pPr>
              <w:ind w:left="0" w:right="0" w:firstLine="0"/>
              <w:jc w:val="both"/>
              <w:spacing w:before="0" w:after="0" w:line="240" w:lineRule="auto"/>
              <w:rPr>
                <w:rFonts w:hint="eastAsia" w:ascii="宋体" w:hAnsi="宋体" w:eastAsia="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施工现场平面布置合理，施工现场管理措施切合实际、可行性强满足</w:t>
            </w:r>
            <w:r>
              <w:rPr>
                <w:rFonts w:hint="eastAsia" w:ascii="宋体" w:hAnsi="宋体" w:eastAsia="宋体" w:cs="宋体"/>
                <w:color w:val="auto"/>
                <w:sz w:val="24"/>
                <w:lang w:eastAsia="zh-CN"/>
              </w:rPr>
              <w:t xml:space="preserve">。</w:t>
            </w:r>
            <w:r/>
          </w:p>
        </w:tc>
      </w:tr>
      <w:tr>
        <w:trPr>
          <w:trHeight w:val="90"/>
        </w:trPr>
        <w:tc>
          <w:tcPr>
            <w:tcBorders>
              <w:left w:val="single" w:color="auto" w:sz="4" w:space="0"/>
              <w:right w:val="single" w:color="auto" w:sz="6" w:space="0"/>
            </w:tcBorders>
            <w:tcW w:w="1146" w:type="dxa"/>
            <w:vAlign w:val="top"/>
            <w:vMerge w:val="continue"/>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shd w:val="clear" w:color="auto" w:fill="auto"/>
            <w:tcBorders>
              <w:top w:val="single" w:color="auto" w:sz="6" w:space="0"/>
              <w:left w:val="single" w:color="auto" w:sz="6" w:space="0"/>
              <w:bottom w:val="single" w:color="auto" w:sz="6" w:space="0"/>
              <w:right w:val="single" w:color="auto" w:sz="4" w:space="0"/>
            </w:tcBorders>
            <w:tcW w:w="533" w:type="dxa"/>
            <w:vAlign w:val="center"/>
            <w:textDirection w:val="lrTb"/>
            <w:noWrap w:val="false"/>
          </w:tcPr>
          <w:p>
            <w:pPr>
              <w:jc w:val="center"/>
              <w:rPr>
                <w:rFonts w:hint="eastAsia" w:ascii="宋体" w:hAnsi="宋体" w:eastAsia="宋体" w:cs="Times New Roman"/>
                <w:color w:val="auto"/>
                <w:sz w:val="24"/>
                <w:szCs w:val="22"/>
                <w:highlight w:val="none"/>
                <w:lang w:val="en-US" w:eastAsia="zh-CN" w:bidi="ar-SA"/>
              </w:rPr>
            </w:pPr>
            <w:r>
              <w:rPr>
                <w:rFonts w:ascii="宋体" w:hAnsi="宋体"/>
                <w:color w:val="auto"/>
                <w:sz w:val="24"/>
                <w:highlight w:val="none"/>
              </w:rPr>
              <w:t xml:space="preserve">3</w:t>
            </w:r>
            <w:r/>
          </w:p>
        </w:tc>
        <w:tc>
          <w:tcPr>
            <w:gridSpan w:val="2"/>
            <w:tcBorders>
              <w:top w:val="single" w:color="auto" w:sz="6" w:space="0"/>
              <w:left w:val="single" w:color="auto" w:sz="4" w:space="0"/>
              <w:bottom w:val="single" w:color="auto" w:sz="6" w:space="0"/>
              <w:right w:val="single" w:color="auto" w:sz="6" w:space="0"/>
            </w:tcBorders>
            <w:tcW w:w="1912" w:type="dxa"/>
            <w:vAlign w:val="center"/>
            <w:textDirection w:val="lrTb"/>
            <w:noWrap w:val="false"/>
          </w:tcPr>
          <w:p>
            <w:pPr>
              <w:rPr>
                <w:rFonts w:hint="eastAsia" w:ascii="宋体" w:hAnsi="宋体" w:eastAsia="宋体"/>
                <w:color w:val="auto"/>
                <w:sz w:val="24"/>
                <w:szCs w:val="24"/>
                <w:highlight w:val="none"/>
              </w:rPr>
            </w:pPr>
            <w:r>
              <w:rPr>
                <w:rFonts w:hint="eastAsia" w:ascii="宋体" w:hAnsi="宋体"/>
                <w:color w:val="auto"/>
                <w:sz w:val="24"/>
                <w:highlight w:val="none"/>
              </w:rPr>
              <w:t xml:space="preserve">施工重点难点解决方案</w:t>
            </w:r>
            <w:r/>
          </w:p>
        </w:tc>
        <w:tc>
          <w:tcPr>
            <w:tcBorders>
              <w:top w:val="single" w:color="auto" w:sz="6" w:space="0"/>
              <w:left w:val="single" w:color="auto" w:sz="6" w:space="0"/>
              <w:bottom w:val="single" w:color="auto" w:sz="6" w:space="0"/>
              <w:right w:val="single" w:color="auto" w:sz="4" w:space="0"/>
            </w:tcBorders>
            <w:tcW w:w="5715" w:type="dxa"/>
            <w:vAlign w:val="center"/>
            <w:textDirection w:val="lrTb"/>
            <w:noWrap w:val="false"/>
          </w:tcPr>
          <w:p>
            <w:pPr>
              <w:rPr>
                <w:rFonts w:hint="eastAsia" w:ascii="宋体" w:hAnsi="宋体" w:eastAsia="宋体"/>
                <w:color w:val="auto"/>
                <w:sz w:val="24"/>
                <w:szCs w:val="24"/>
                <w:highlight w:val="none"/>
                <w:lang w:eastAsia="zh-CN"/>
              </w:rPr>
            </w:pPr>
            <w:r>
              <w:rPr>
                <w:rFonts w:hint="eastAsia" w:ascii="宋体" w:hAnsi="宋体"/>
                <w:color w:val="auto"/>
                <w:sz w:val="24"/>
                <w:highlight w:val="none"/>
              </w:rPr>
              <w:t xml:space="preserve">关键施工技术、工艺及工程项目实施重点、难点、解决方案。</w:t>
            </w:r>
            <w:r/>
          </w:p>
        </w:tc>
      </w:tr>
      <w:tr>
        <w:trPr>
          <w:trHeight w:val="765"/>
        </w:trPr>
        <w:tc>
          <w:tcPr>
            <w:tcBorders>
              <w:left w:val="single" w:color="auto" w:sz="4" w:space="0"/>
              <w:right w:val="single" w:color="auto" w:sz="6" w:space="0"/>
            </w:tcBorders>
            <w:tcW w:w="1146" w:type="dxa"/>
            <w:vAlign w:val="top"/>
            <w:vMerge w:val="continue"/>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shd w:val="clear" w:color="auto" w:fill="auto"/>
            <w:tcBorders>
              <w:top w:val="single" w:color="auto" w:sz="6" w:space="0"/>
              <w:left w:val="single" w:color="auto" w:sz="6" w:space="0"/>
              <w:bottom w:val="single" w:color="auto" w:sz="6" w:space="0"/>
              <w:right w:val="single" w:color="auto" w:sz="4" w:space="0"/>
            </w:tcBorders>
            <w:tcW w:w="533" w:type="dxa"/>
            <w:vAlign w:val="center"/>
            <w:textDirection w:val="lrTb"/>
            <w:noWrap w:val="false"/>
          </w:tcPr>
          <w:p>
            <w:pPr>
              <w:jc w:val="center"/>
              <w:rPr>
                <w:rFonts w:hint="eastAsia" w:ascii="宋体" w:hAnsi="宋体" w:eastAsia="宋体" w:cs="Times New Roman"/>
                <w:color w:val="auto"/>
                <w:sz w:val="24"/>
                <w:szCs w:val="22"/>
                <w:highlight w:val="none"/>
                <w:lang w:val="en-US" w:eastAsia="zh-CN" w:bidi="ar-SA"/>
              </w:rPr>
            </w:pPr>
            <w:r>
              <w:rPr>
                <w:rFonts w:hint="eastAsia" w:ascii="宋体" w:hAnsi="宋体"/>
                <w:color w:val="auto"/>
                <w:sz w:val="24"/>
                <w:highlight w:val="none"/>
                <w:lang w:val="en-US" w:eastAsia="zh-CN"/>
              </w:rPr>
              <w:t xml:space="preserve">4</w:t>
            </w:r>
            <w:r/>
          </w:p>
        </w:tc>
        <w:tc>
          <w:tcPr>
            <w:gridSpan w:val="2"/>
            <w:tcBorders>
              <w:top w:val="single" w:color="auto" w:sz="6" w:space="0"/>
              <w:left w:val="single" w:color="auto" w:sz="4" w:space="0"/>
              <w:bottom w:val="single" w:color="auto" w:sz="6" w:space="0"/>
              <w:right w:val="single" w:color="auto" w:sz="6" w:space="0"/>
            </w:tcBorders>
            <w:tcW w:w="1912" w:type="dxa"/>
            <w:vAlign w:val="center"/>
            <w:textDirection w:val="lrTb"/>
            <w:noWrap w:val="false"/>
          </w:tcPr>
          <w:p>
            <w:pPr>
              <w:rPr>
                <w:rFonts w:hint="eastAsia" w:ascii="宋体" w:hAnsi="宋体" w:eastAsia="宋体"/>
                <w:color w:val="auto"/>
                <w:sz w:val="24"/>
                <w:szCs w:val="24"/>
                <w:highlight w:val="none"/>
              </w:rPr>
            </w:pPr>
            <w:r>
              <w:rPr>
                <w:rFonts w:hint="eastAsia" w:ascii="宋体" w:hAnsi="宋体"/>
                <w:color w:val="auto"/>
                <w:sz w:val="24"/>
                <w:highlight w:val="none"/>
              </w:rPr>
              <w:t xml:space="preserve">工程进度计划与措施</w:t>
            </w:r>
            <w:r/>
          </w:p>
        </w:tc>
        <w:tc>
          <w:tcPr>
            <w:tcBorders>
              <w:top w:val="single" w:color="auto" w:sz="6" w:space="0"/>
              <w:left w:val="single" w:color="auto" w:sz="6" w:space="0"/>
              <w:bottom w:val="single" w:color="auto" w:sz="6" w:space="0"/>
              <w:right w:val="single" w:color="auto" w:sz="4" w:space="0"/>
            </w:tcBorders>
            <w:tcW w:w="5715" w:type="dxa"/>
            <w:vAlign w:val="center"/>
            <w:textDirection w:val="lrTb"/>
            <w:noWrap w:val="false"/>
          </w:tcPr>
          <w:p>
            <w:pPr>
              <w:rPr>
                <w:rFonts w:hint="eastAsia" w:ascii="宋体" w:hAnsi="宋体" w:eastAsia="宋体"/>
                <w:color w:val="auto"/>
                <w:sz w:val="24"/>
                <w:szCs w:val="24"/>
                <w:highlight w:val="none"/>
                <w:lang w:val="en-US" w:eastAsia="zh-CN"/>
              </w:rPr>
            </w:pPr>
            <w:r>
              <w:rPr>
                <w:rFonts w:hint="eastAsia" w:ascii="宋体" w:hAnsi="宋体"/>
                <w:color w:val="auto"/>
                <w:sz w:val="24"/>
                <w:highlight w:val="none"/>
              </w:rPr>
              <w:t xml:space="preserve">进度安排</w:t>
            </w:r>
            <w:r>
              <w:rPr>
                <w:rFonts w:hint="eastAsia" w:ascii="宋体" w:hAnsi="宋体"/>
                <w:color w:val="auto"/>
                <w:sz w:val="24"/>
                <w:highlight w:val="none"/>
                <w:lang w:val="en-US" w:eastAsia="zh-CN"/>
              </w:rPr>
              <w:t xml:space="preserve">措施</w:t>
            </w:r>
            <w:r>
              <w:rPr>
                <w:rFonts w:hint="eastAsia" w:ascii="宋体" w:hAnsi="宋体"/>
                <w:color w:val="auto"/>
                <w:sz w:val="24"/>
                <w:highlight w:val="none"/>
              </w:rPr>
              <w:t xml:space="preserve">具体、合理、可行，解决措施先进、合理有效、完全满足项目要求</w:t>
            </w:r>
            <w:r>
              <w:rPr>
                <w:rFonts w:hint="eastAsia" w:ascii="宋体" w:hAnsi="宋体"/>
                <w:color w:val="auto"/>
                <w:sz w:val="24"/>
                <w:highlight w:val="none"/>
                <w:lang w:eastAsia="zh-CN"/>
              </w:rPr>
              <w:t xml:space="preserve">。</w:t>
            </w:r>
            <w:r/>
          </w:p>
        </w:tc>
      </w:tr>
      <w:tr>
        <w:trPr>
          <w:trHeight w:val="765"/>
        </w:trPr>
        <w:tc>
          <w:tcPr>
            <w:tcBorders>
              <w:left w:val="single" w:color="auto" w:sz="4" w:space="0"/>
              <w:right w:val="single" w:color="auto" w:sz="6" w:space="0"/>
            </w:tcBorders>
            <w:tcW w:w="1146" w:type="dxa"/>
            <w:vAlign w:val="top"/>
            <w:vMerge w:val="continue"/>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shd w:val="clear" w:color="auto" w:fill="auto"/>
            <w:tcBorders>
              <w:top w:val="single" w:color="auto" w:sz="6" w:space="0"/>
              <w:left w:val="single" w:color="auto" w:sz="6" w:space="0"/>
              <w:bottom w:val="single" w:color="auto" w:sz="6" w:space="0"/>
              <w:right w:val="single" w:color="auto" w:sz="4" w:space="0"/>
            </w:tcBorders>
            <w:tcW w:w="533" w:type="dxa"/>
            <w:vAlign w:val="center"/>
            <w:textDirection w:val="lrTb"/>
            <w:noWrap w:val="false"/>
          </w:tcPr>
          <w:p>
            <w:pPr>
              <w:jc w:val="center"/>
              <w:rPr>
                <w:rFonts w:hint="eastAsia" w:ascii="宋体" w:hAnsi="宋体" w:eastAsia="宋体" w:cs="Times New Roman"/>
                <w:color w:val="auto"/>
                <w:sz w:val="24"/>
                <w:szCs w:val="22"/>
                <w:highlight w:val="none"/>
                <w:lang w:val="en-US" w:eastAsia="zh-CN" w:bidi="ar-SA"/>
              </w:rPr>
            </w:pPr>
            <w:r>
              <w:rPr>
                <w:rFonts w:hint="eastAsia" w:ascii="宋体" w:hAnsi="宋体"/>
                <w:color w:val="auto"/>
                <w:sz w:val="24"/>
                <w:highlight w:val="none"/>
                <w:lang w:val="en-US" w:eastAsia="zh-CN"/>
              </w:rPr>
              <w:t xml:space="preserve">5</w:t>
            </w:r>
            <w:r/>
          </w:p>
        </w:tc>
        <w:tc>
          <w:tcPr>
            <w:gridSpan w:val="2"/>
            <w:tcBorders>
              <w:top w:val="single" w:color="auto" w:sz="6" w:space="0"/>
              <w:left w:val="single" w:color="auto" w:sz="4" w:space="0"/>
              <w:bottom w:val="single" w:color="auto" w:sz="6" w:space="0"/>
              <w:right w:val="single" w:color="auto" w:sz="6" w:space="0"/>
            </w:tcBorders>
            <w:tcW w:w="1912" w:type="dxa"/>
            <w:vAlign w:val="center"/>
            <w:textDirection w:val="lrTb"/>
            <w:noWrap w:val="false"/>
          </w:tcPr>
          <w:p>
            <w:pPr>
              <w:rPr>
                <w:rFonts w:hint="eastAsia" w:ascii="宋体" w:hAnsi="宋体"/>
                <w:color w:val="auto"/>
                <w:sz w:val="24"/>
                <w:highlight w:val="none"/>
              </w:rPr>
            </w:pPr>
            <w:r>
              <w:rPr>
                <w:rFonts w:hint="eastAsia" w:ascii="宋体" w:hAnsi="宋体"/>
                <w:color w:val="auto"/>
                <w:sz w:val="24"/>
                <w:highlight w:val="none"/>
              </w:rPr>
              <w:t xml:space="preserve">质量管理计划与措施</w:t>
            </w:r>
            <w:r/>
          </w:p>
        </w:tc>
        <w:tc>
          <w:tcPr>
            <w:tcBorders>
              <w:top w:val="single" w:color="auto" w:sz="6" w:space="0"/>
              <w:left w:val="single" w:color="auto" w:sz="6" w:space="0"/>
              <w:bottom w:val="single" w:color="auto" w:sz="6" w:space="0"/>
              <w:right w:val="single" w:color="auto" w:sz="4" w:space="0"/>
            </w:tcBorders>
            <w:tcW w:w="5715" w:type="dxa"/>
            <w:vAlign w:val="center"/>
            <w:textDirection w:val="lrTb"/>
            <w:noWrap w:val="false"/>
          </w:tcPr>
          <w:p>
            <w:pPr>
              <w:rPr>
                <w:rFonts w:hint="eastAsia" w:ascii="宋体" w:hAnsi="宋体" w:eastAsia="宋体"/>
                <w:color w:val="auto"/>
                <w:sz w:val="24"/>
                <w:highlight w:val="none"/>
                <w:lang w:eastAsia="zh-CN"/>
              </w:rPr>
            </w:pPr>
            <w:r>
              <w:rPr>
                <w:rFonts w:hint="eastAsia" w:ascii="宋体" w:hAnsi="宋体"/>
                <w:color w:val="auto"/>
                <w:sz w:val="24"/>
                <w:highlight w:val="none"/>
              </w:rPr>
              <w:t xml:space="preserve">质量管理</w:t>
            </w:r>
            <w:r>
              <w:rPr>
                <w:rFonts w:hint="eastAsia" w:ascii="宋体" w:hAnsi="宋体"/>
                <w:color w:val="auto"/>
                <w:sz w:val="24"/>
                <w:highlight w:val="none"/>
                <w:lang w:val="en-US" w:eastAsia="zh-CN"/>
              </w:rPr>
              <w:t xml:space="preserve">措施</w:t>
            </w:r>
            <w:r>
              <w:rPr>
                <w:rFonts w:hint="eastAsia" w:ascii="宋体" w:hAnsi="宋体"/>
                <w:color w:val="auto"/>
                <w:sz w:val="24"/>
                <w:highlight w:val="none"/>
              </w:rPr>
              <w:t xml:space="preserve">具体、合理、可行，解决措施先进、合理有效、完全满足项目要求</w:t>
            </w:r>
            <w:r>
              <w:rPr>
                <w:rFonts w:hint="eastAsia" w:ascii="宋体" w:hAnsi="宋体"/>
                <w:color w:val="auto"/>
                <w:sz w:val="24"/>
                <w:highlight w:val="none"/>
                <w:lang w:eastAsia="zh-CN"/>
              </w:rPr>
              <w:t xml:space="preserve">。</w:t>
            </w:r>
            <w:r/>
          </w:p>
        </w:tc>
      </w:tr>
      <w:tr>
        <w:trPr>
          <w:trHeight w:val="926"/>
        </w:trPr>
        <w:tc>
          <w:tcPr>
            <w:tcBorders>
              <w:left w:val="single" w:color="auto" w:sz="4" w:space="0"/>
              <w:right w:val="single" w:color="auto" w:sz="6" w:space="0"/>
            </w:tcBorders>
            <w:tcW w:w="1146" w:type="dxa"/>
            <w:vAlign w:val="top"/>
            <w:vMerge w:val="continue"/>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shd w:val="clear" w:color="auto" w:fill="auto"/>
            <w:tcBorders>
              <w:top w:val="single" w:color="auto" w:sz="6" w:space="0"/>
              <w:left w:val="single" w:color="auto" w:sz="6" w:space="0"/>
              <w:bottom w:val="single" w:color="auto" w:sz="6" w:space="0"/>
              <w:right w:val="single" w:color="auto" w:sz="4" w:space="0"/>
            </w:tcBorders>
            <w:tcW w:w="533" w:type="dxa"/>
            <w:vAlign w:val="center"/>
            <w:textDirection w:val="lrTb"/>
            <w:noWrap w:val="false"/>
          </w:tcPr>
          <w:p>
            <w:pPr>
              <w:jc w:val="center"/>
              <w:rPr>
                <w:rFonts w:hint="eastAsia" w:ascii="宋体" w:hAnsi="宋体" w:eastAsia="宋体" w:cs="Times New Roman"/>
                <w:color w:val="auto"/>
                <w:sz w:val="24"/>
                <w:szCs w:val="22"/>
                <w:highlight w:val="none"/>
                <w:lang w:val="en-US" w:eastAsia="zh-CN" w:bidi="ar-SA"/>
              </w:rPr>
            </w:pPr>
            <w:r>
              <w:rPr>
                <w:rFonts w:hint="eastAsia" w:ascii="宋体" w:hAnsi="宋体"/>
                <w:color w:val="auto"/>
                <w:sz w:val="24"/>
                <w:highlight w:val="none"/>
                <w:lang w:val="en-US" w:eastAsia="zh-CN"/>
              </w:rPr>
              <w:t xml:space="preserve">6</w:t>
            </w:r>
            <w:r/>
          </w:p>
        </w:tc>
        <w:tc>
          <w:tcPr>
            <w:gridSpan w:val="2"/>
            <w:tcBorders>
              <w:top w:val="single" w:color="auto" w:sz="6" w:space="0"/>
              <w:left w:val="single" w:color="auto" w:sz="4" w:space="0"/>
              <w:bottom w:val="single" w:color="auto" w:sz="6" w:space="0"/>
              <w:right w:val="single" w:color="auto" w:sz="6" w:space="0"/>
            </w:tcBorders>
            <w:tcW w:w="1912" w:type="dxa"/>
            <w:vAlign w:val="center"/>
            <w:textDirection w:val="lrTb"/>
            <w:noWrap w:val="false"/>
          </w:tcPr>
          <w:p>
            <w:pPr>
              <w:rPr>
                <w:rFonts w:hint="eastAsia" w:ascii="宋体" w:hAnsi="宋体" w:eastAsia="宋体"/>
                <w:color w:val="auto"/>
                <w:sz w:val="24"/>
                <w:szCs w:val="24"/>
                <w:highlight w:val="none"/>
              </w:rPr>
            </w:pPr>
            <w:r>
              <w:rPr>
                <w:rFonts w:hint="eastAsia" w:ascii="宋体" w:hAnsi="宋体"/>
                <w:color w:val="auto"/>
                <w:sz w:val="24"/>
                <w:highlight w:val="none"/>
              </w:rPr>
              <w:t xml:space="preserve">确保完成工程建设的技术和管理措施</w:t>
            </w:r>
            <w:r/>
          </w:p>
        </w:tc>
        <w:tc>
          <w:tcPr>
            <w:tcBorders>
              <w:top w:val="single" w:color="auto" w:sz="6" w:space="0"/>
              <w:left w:val="single" w:color="auto" w:sz="6" w:space="0"/>
              <w:bottom w:val="single" w:color="auto" w:sz="6" w:space="0"/>
              <w:right w:val="single" w:color="auto" w:sz="4" w:space="0"/>
            </w:tcBorders>
            <w:tcW w:w="5715" w:type="dxa"/>
            <w:vAlign w:val="center"/>
            <w:textDirection w:val="lrTb"/>
            <w:noWrap w:val="false"/>
          </w:tcPr>
          <w:p>
            <w:pPr>
              <w:rPr>
                <w:rFonts w:hint="eastAsia" w:ascii="宋体" w:hAnsi="宋体" w:eastAsia="宋体"/>
                <w:color w:val="auto"/>
                <w:sz w:val="24"/>
                <w:szCs w:val="24"/>
                <w:highlight w:val="none"/>
                <w:lang w:eastAsia="zh-CN"/>
              </w:rPr>
            </w:pPr>
            <w:r>
              <w:rPr>
                <w:rFonts w:hint="eastAsia" w:ascii="宋体" w:hAnsi="宋体"/>
                <w:color w:val="auto"/>
                <w:sz w:val="24"/>
                <w:highlight w:val="none"/>
              </w:rPr>
              <w:t xml:space="preserve">技术方案合理、完善、实用性强、有针对性，对本</w:t>
            </w:r>
            <w:r>
              <w:rPr>
                <w:rFonts w:hint="eastAsia" w:ascii="宋体" w:hAnsi="宋体"/>
                <w:color w:val="auto"/>
                <w:sz w:val="24"/>
                <w:highlight w:val="none"/>
                <w:lang w:eastAsia="zh-CN"/>
              </w:rPr>
              <w:t xml:space="preserve">项目的</w:t>
            </w:r>
            <w:r>
              <w:rPr>
                <w:rFonts w:hint="eastAsia" w:ascii="宋体" w:hAnsi="宋体"/>
                <w:color w:val="auto"/>
                <w:sz w:val="24"/>
                <w:highlight w:val="none"/>
              </w:rPr>
              <w:t xml:space="preserve">概况理解较深、工作方案切实可行</w:t>
            </w:r>
            <w:r>
              <w:rPr>
                <w:rFonts w:hint="eastAsia" w:ascii="宋体" w:hAnsi="宋体"/>
                <w:color w:val="auto"/>
                <w:sz w:val="24"/>
                <w:highlight w:val="none"/>
                <w:lang w:eastAsia="zh-CN"/>
              </w:rPr>
              <w:t xml:space="preserve">。</w:t>
            </w:r>
            <w:r/>
          </w:p>
        </w:tc>
      </w:tr>
      <w:tr>
        <w:trPr>
          <w:trHeight w:val="570"/>
        </w:trPr>
        <w:tc>
          <w:tcPr>
            <w:tcBorders>
              <w:left w:val="single" w:color="auto" w:sz="4" w:space="0"/>
              <w:right w:val="single" w:color="auto" w:sz="6" w:space="0"/>
            </w:tcBorders>
            <w:tcW w:w="1146" w:type="dxa"/>
            <w:vAlign w:val="top"/>
            <w:vMerge w:val="continue"/>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shd w:val="clear" w:color="auto" w:fill="auto"/>
            <w:tcBorders>
              <w:top w:val="single" w:color="auto" w:sz="6" w:space="0"/>
              <w:left w:val="single" w:color="auto" w:sz="6" w:space="0"/>
              <w:bottom w:val="single" w:color="auto" w:sz="6" w:space="0"/>
              <w:right w:val="single" w:color="auto" w:sz="4" w:space="0"/>
            </w:tcBorders>
            <w:tcW w:w="533" w:type="dxa"/>
            <w:vAlign w:val="center"/>
            <w:textDirection w:val="lrTb"/>
            <w:noWrap w:val="false"/>
          </w:tcPr>
          <w:p>
            <w:pPr>
              <w:jc w:val="center"/>
              <w:rPr>
                <w:rFonts w:hint="eastAsia" w:ascii="宋体" w:hAnsi="宋体" w:eastAsia="宋体" w:cs="Times New Roman"/>
                <w:color w:val="auto"/>
                <w:sz w:val="24"/>
                <w:szCs w:val="22"/>
                <w:highlight w:val="none"/>
                <w:lang w:val="en-US" w:eastAsia="zh-CN" w:bidi="ar-SA"/>
              </w:rPr>
            </w:pPr>
            <w:r>
              <w:rPr>
                <w:rFonts w:hint="eastAsia" w:ascii="宋体" w:hAnsi="宋体"/>
                <w:color w:val="auto"/>
                <w:sz w:val="24"/>
                <w:highlight w:val="none"/>
                <w:lang w:val="en-US" w:eastAsia="zh-CN"/>
              </w:rPr>
              <w:t xml:space="preserve">7</w:t>
            </w:r>
            <w:r/>
          </w:p>
        </w:tc>
        <w:tc>
          <w:tcPr>
            <w:gridSpan w:val="2"/>
            <w:tcBorders>
              <w:top w:val="single" w:color="auto" w:sz="6" w:space="0"/>
              <w:left w:val="single" w:color="auto" w:sz="4" w:space="0"/>
              <w:bottom w:val="single" w:color="auto" w:sz="6" w:space="0"/>
              <w:right w:val="single" w:color="auto" w:sz="6" w:space="0"/>
            </w:tcBorders>
            <w:tcW w:w="1912" w:type="dxa"/>
            <w:vAlign w:val="center"/>
            <w:textDirection w:val="lrTb"/>
            <w:noWrap w:val="false"/>
          </w:tcPr>
          <w:p>
            <w:pPr>
              <w:rPr>
                <w:rFonts w:hint="eastAsia" w:ascii="宋体" w:hAnsi="宋体" w:eastAsia="宋体"/>
                <w:color w:val="auto"/>
                <w:sz w:val="24"/>
                <w:szCs w:val="24"/>
                <w:highlight w:val="none"/>
              </w:rPr>
            </w:pPr>
            <w:r>
              <w:rPr>
                <w:rFonts w:hint="eastAsia" w:ascii="宋体" w:hAnsi="宋体"/>
                <w:color w:val="auto"/>
                <w:sz w:val="24"/>
                <w:highlight w:val="none"/>
              </w:rPr>
              <w:t xml:space="preserve">安全生产体系与措施</w:t>
            </w:r>
            <w:r/>
          </w:p>
        </w:tc>
        <w:tc>
          <w:tcPr>
            <w:tcBorders>
              <w:top w:val="single" w:color="auto" w:sz="6" w:space="0"/>
              <w:left w:val="single" w:color="auto" w:sz="6" w:space="0"/>
              <w:bottom w:val="single" w:color="auto" w:sz="6" w:space="0"/>
              <w:right w:val="single" w:color="auto" w:sz="4" w:space="0"/>
            </w:tcBorders>
            <w:tcW w:w="5715" w:type="dxa"/>
            <w:vAlign w:val="center"/>
            <w:textDirection w:val="lrTb"/>
            <w:noWrap w:val="false"/>
          </w:tcPr>
          <w:p>
            <w:pPr>
              <w:rPr>
                <w:rFonts w:hint="eastAsia" w:ascii="宋体" w:hAnsi="宋体" w:eastAsia="宋体"/>
                <w:color w:val="auto"/>
                <w:sz w:val="24"/>
                <w:szCs w:val="24"/>
                <w:highlight w:val="none"/>
                <w:lang w:eastAsia="zh-CN"/>
              </w:rPr>
            </w:pPr>
            <w:r>
              <w:rPr>
                <w:rFonts w:hint="eastAsia" w:ascii="宋体" w:hAnsi="宋体"/>
                <w:color w:val="auto"/>
                <w:sz w:val="24"/>
                <w:highlight w:val="none"/>
              </w:rPr>
              <w:t xml:space="preserve">安全生产体系及保证措施合理详细</w:t>
            </w:r>
            <w:r/>
          </w:p>
        </w:tc>
      </w:tr>
      <w:tr>
        <w:trPr>
          <w:trHeight w:val="570"/>
        </w:trPr>
        <w:tc>
          <w:tcPr>
            <w:tcBorders>
              <w:left w:val="single" w:color="auto" w:sz="4" w:space="0"/>
              <w:right w:val="single" w:color="auto" w:sz="6" w:space="0"/>
            </w:tcBorders>
            <w:tcW w:w="1146" w:type="dxa"/>
            <w:vAlign w:val="top"/>
            <w:vMerge w:val="continue"/>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shd w:val="clear" w:color="auto" w:fill="auto"/>
            <w:tcBorders>
              <w:top w:val="single" w:color="auto" w:sz="6" w:space="0"/>
              <w:left w:val="single" w:color="auto" w:sz="6" w:space="0"/>
              <w:bottom w:val="single" w:color="auto" w:sz="6" w:space="0"/>
              <w:right w:val="single" w:color="auto" w:sz="4" w:space="0"/>
            </w:tcBorders>
            <w:tcW w:w="533" w:type="dxa"/>
            <w:vAlign w:val="center"/>
            <w:textDirection w:val="lrTb"/>
            <w:noWrap w:val="false"/>
          </w:tcPr>
          <w:p>
            <w:pPr>
              <w:jc w:val="center"/>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8</w:t>
            </w:r>
            <w:r/>
          </w:p>
        </w:tc>
        <w:tc>
          <w:tcPr>
            <w:gridSpan w:val="2"/>
            <w:tcBorders>
              <w:top w:val="single" w:color="auto" w:sz="6" w:space="0"/>
              <w:left w:val="single" w:color="auto" w:sz="4" w:space="0"/>
              <w:bottom w:val="single" w:color="auto" w:sz="6" w:space="0"/>
              <w:right w:val="single" w:color="auto" w:sz="6" w:space="0"/>
            </w:tcBorders>
            <w:tcW w:w="1912" w:type="dxa"/>
            <w:vAlign w:val="center"/>
            <w:textDirection w:val="lrTb"/>
            <w:noWrap w:val="false"/>
          </w:tcPr>
          <w:p>
            <w:pPr>
              <w:rPr>
                <w:rFonts w:hint="eastAsia" w:ascii="宋体" w:hAnsi="宋体"/>
                <w:color w:val="auto"/>
                <w:sz w:val="24"/>
                <w:highlight w:val="none"/>
              </w:rPr>
            </w:pPr>
            <w:r>
              <w:rPr>
                <w:rFonts w:ascii="宋体" w:hAnsi="宋体" w:eastAsia="宋体" w:cs="宋体"/>
                <w:color w:val="auto"/>
                <w:sz w:val="24"/>
                <w:szCs w:val="24"/>
              </w:rPr>
              <w:t xml:space="preserve">资源配置计划</w:t>
            </w:r>
            <w:r/>
          </w:p>
        </w:tc>
        <w:tc>
          <w:tcPr>
            <w:tcBorders>
              <w:top w:val="single" w:color="auto" w:sz="6" w:space="0"/>
              <w:left w:val="single" w:color="auto" w:sz="6" w:space="0"/>
              <w:bottom w:val="single" w:color="auto" w:sz="6" w:space="0"/>
              <w:right w:val="single" w:color="auto" w:sz="4" w:space="0"/>
            </w:tcBorders>
            <w:tcW w:w="5715" w:type="dxa"/>
            <w:vAlign w:val="center"/>
            <w:textDirection w:val="lrTb"/>
            <w:noWrap w:val="false"/>
          </w:tcPr>
          <w:p>
            <w:pPr>
              <w:rPr>
                <w:rFonts w:hint="eastAsia" w:ascii="宋体" w:hAnsi="宋体"/>
                <w:color w:val="auto"/>
                <w:sz w:val="24"/>
                <w:highlight w:val="none"/>
              </w:rPr>
            </w:pPr>
            <w:r>
              <w:rPr>
                <w:rFonts w:ascii="宋体" w:hAnsi="宋体" w:eastAsia="宋体" w:cs="宋体"/>
                <w:color w:val="auto"/>
                <w:sz w:val="24"/>
                <w:szCs w:val="24"/>
              </w:rPr>
              <w:t xml:space="preserve">劳动力、专业班组、周转材料、施工机械设备</w:t>
            </w:r>
            <w:r>
              <w:rPr>
                <w:rFonts w:hint="eastAsia" w:ascii="宋体" w:hAnsi="宋体" w:eastAsia="宋体" w:cs="宋体"/>
                <w:color w:val="auto"/>
                <w:sz w:val="24"/>
                <w:szCs w:val="24"/>
                <w:lang w:val="en-US" w:eastAsia="zh-CN"/>
              </w:rPr>
              <w:t xml:space="preserve">等</w:t>
            </w:r>
            <w:r>
              <w:rPr>
                <w:rFonts w:ascii="宋体" w:hAnsi="宋体" w:eastAsia="宋体" w:cs="宋体"/>
                <w:color w:val="auto"/>
                <w:sz w:val="24"/>
                <w:szCs w:val="24"/>
              </w:rPr>
              <w:t xml:space="preserve">的进场、调配、管理计划匹配度</w:t>
            </w:r>
            <w:r/>
          </w:p>
        </w:tc>
      </w:tr>
      <w:tr>
        <w:trPr>
          <w:trHeight w:val="570"/>
        </w:trPr>
        <w:tc>
          <w:tcPr>
            <w:tcBorders>
              <w:left w:val="single" w:color="auto" w:sz="4" w:space="0"/>
              <w:right w:val="single" w:color="auto" w:sz="6" w:space="0"/>
            </w:tcBorders>
            <w:tcW w:w="1146" w:type="dxa"/>
            <w:vAlign w:val="top"/>
            <w:vMerge w:val="continue"/>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shd w:val="clear" w:color="auto" w:fill="auto"/>
            <w:tcBorders>
              <w:top w:val="single" w:color="auto" w:sz="6" w:space="0"/>
              <w:left w:val="single" w:color="auto" w:sz="6" w:space="0"/>
              <w:bottom w:val="single" w:color="auto" w:sz="6" w:space="0"/>
              <w:right w:val="single" w:color="auto" w:sz="4" w:space="0"/>
            </w:tcBorders>
            <w:tcW w:w="533" w:type="dxa"/>
            <w:vAlign w:val="center"/>
            <w:textDirection w:val="lrTb"/>
            <w:noWrap w:val="false"/>
          </w:tcPr>
          <w:p>
            <w:pPr>
              <w:jc w:val="center"/>
              <w:rPr>
                <w:rFonts w:hint="eastAsia" w:ascii="宋体" w:hAnsi="宋体" w:eastAsia="宋体" w:cs="Times New Roman"/>
                <w:color w:val="auto"/>
                <w:sz w:val="24"/>
                <w:szCs w:val="22"/>
                <w:highlight w:val="none"/>
                <w:lang w:val="en-US" w:eastAsia="zh-CN" w:bidi="ar-SA"/>
              </w:rPr>
            </w:pPr>
            <w:r>
              <w:rPr>
                <w:rFonts w:hint="eastAsia" w:ascii="宋体" w:hAnsi="宋体"/>
                <w:color w:val="auto"/>
                <w:sz w:val="24"/>
                <w:highlight w:val="none"/>
                <w:lang w:val="en-US" w:eastAsia="zh-CN"/>
              </w:rPr>
              <w:t xml:space="preserve">9</w:t>
            </w:r>
            <w:r/>
          </w:p>
        </w:tc>
        <w:tc>
          <w:tcPr>
            <w:gridSpan w:val="2"/>
            <w:tcBorders>
              <w:top w:val="single" w:color="auto" w:sz="6" w:space="0"/>
              <w:left w:val="single" w:color="auto" w:sz="4" w:space="0"/>
              <w:bottom w:val="single" w:color="auto" w:sz="6" w:space="0"/>
              <w:right w:val="single" w:color="auto" w:sz="6" w:space="0"/>
            </w:tcBorders>
            <w:tcW w:w="1912" w:type="dxa"/>
            <w:vAlign w:val="center"/>
            <w:textDirection w:val="lrTb"/>
            <w:noWrap w:val="false"/>
          </w:tcPr>
          <w:p>
            <w:pPr>
              <w:rPr>
                <w:rFonts w:hint="eastAsia" w:ascii="宋体" w:hAnsi="宋体"/>
                <w:color w:val="auto"/>
                <w:sz w:val="24"/>
                <w:highlight w:val="none"/>
              </w:rPr>
            </w:pPr>
            <w:r>
              <w:rPr>
                <w:rFonts w:hint="eastAsia" w:ascii="宋体" w:hAnsi="宋体"/>
                <w:color w:val="auto"/>
                <w:sz w:val="24"/>
                <w:highlight w:val="none"/>
              </w:rPr>
              <w:t xml:space="preserve">文明施工</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环境保护体系与措施</w:t>
            </w:r>
            <w:r/>
          </w:p>
        </w:tc>
        <w:tc>
          <w:tcPr>
            <w:tcBorders>
              <w:top w:val="single" w:color="auto" w:sz="6" w:space="0"/>
              <w:left w:val="single" w:color="auto" w:sz="6" w:space="0"/>
              <w:bottom w:val="single" w:color="auto" w:sz="6" w:space="0"/>
              <w:right w:val="single" w:color="auto" w:sz="4" w:space="0"/>
            </w:tcBorders>
            <w:tcW w:w="5715" w:type="dxa"/>
            <w:vAlign w:val="center"/>
            <w:textDirection w:val="lrTb"/>
            <w:noWrap w:val="false"/>
          </w:tcPr>
          <w:p>
            <w:pPr>
              <w:rPr>
                <w:rFonts w:hint="eastAsia" w:ascii="宋体" w:hAnsi="宋体"/>
                <w:color w:val="auto"/>
                <w:sz w:val="24"/>
                <w:highlight w:val="none"/>
              </w:rPr>
            </w:pPr>
            <w:r>
              <w:rPr>
                <w:rFonts w:hint="eastAsia" w:ascii="宋体" w:hAnsi="宋体"/>
                <w:color w:val="auto"/>
                <w:sz w:val="24"/>
                <w:highlight w:val="none"/>
              </w:rPr>
              <w:t xml:space="preserve">文明施工</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环境保护管理体系及保证措施合理详细</w:t>
            </w:r>
            <w:r/>
          </w:p>
        </w:tc>
      </w:tr>
      <w:tr>
        <w:trPr>
          <w:trHeight w:val="570"/>
        </w:trPr>
        <w:tc>
          <w:tcPr>
            <w:tcBorders>
              <w:left w:val="single" w:color="auto" w:sz="4" w:space="0"/>
              <w:right w:val="single" w:color="auto" w:sz="6" w:space="0"/>
            </w:tcBorders>
            <w:tcW w:w="1146" w:type="dxa"/>
            <w:vAlign w:val="top"/>
            <w:vMerge w:val="continue"/>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533" w:type="dxa"/>
            <w:vAlign w:val="center"/>
            <w:textDirection w:val="lrTb"/>
            <w:noWrap w:val="false"/>
          </w:tcPr>
          <w:p>
            <w:pPr>
              <w:jc w:val="center"/>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10</w:t>
            </w:r>
            <w:r/>
          </w:p>
        </w:tc>
        <w:tc>
          <w:tcPr>
            <w:gridSpan w:val="2"/>
            <w:tcBorders>
              <w:top w:val="single" w:color="auto" w:sz="4" w:space="0"/>
              <w:left w:val="single" w:color="auto" w:sz="4" w:space="0"/>
              <w:bottom w:val="single" w:color="auto" w:sz="6" w:space="0"/>
              <w:right w:val="single" w:color="auto" w:sz="6" w:space="0"/>
            </w:tcBorders>
            <w:tcW w:w="1912" w:type="dxa"/>
            <w:vAlign w:val="center"/>
            <w:textDirection w:val="lrTb"/>
            <w:noWrap w:val="false"/>
          </w:tcPr>
          <w:p>
            <w:pPr>
              <w:rPr>
                <w:rFonts w:hint="default" w:ascii="宋体" w:hAnsi="宋体" w:eastAsia="宋体"/>
                <w:color w:val="auto"/>
                <w:sz w:val="24"/>
                <w:highlight w:val="none"/>
                <w:lang w:val="en-US" w:eastAsia="zh-CN"/>
              </w:rPr>
            </w:pPr>
            <w:r>
              <w:rPr>
                <w:rFonts w:ascii="宋体" w:hAnsi="宋体" w:eastAsia="宋体" w:cs="宋体"/>
                <w:color w:val="auto"/>
                <w:sz w:val="24"/>
                <w:szCs w:val="24"/>
              </w:rPr>
              <w:t xml:space="preserve">季节性施工</w:t>
            </w:r>
            <w:r>
              <w:rPr>
                <w:rFonts w:hint="eastAsia" w:ascii="宋体" w:hAnsi="宋体" w:eastAsia="宋体" w:cs="宋体"/>
                <w:color w:val="auto"/>
                <w:sz w:val="24"/>
                <w:szCs w:val="24"/>
                <w:lang w:val="en-US" w:eastAsia="zh-CN"/>
              </w:rPr>
              <w:t xml:space="preserve">方案及</w:t>
            </w:r>
            <w:r>
              <w:rPr>
                <w:rFonts w:ascii="宋体" w:hAnsi="宋体" w:eastAsia="宋体" w:cs="宋体"/>
                <w:color w:val="auto"/>
                <w:sz w:val="24"/>
                <w:szCs w:val="24"/>
              </w:rPr>
              <w:t xml:space="preserve">应急管理与风险防控</w:t>
            </w:r>
            <w:r/>
          </w:p>
        </w:tc>
        <w:tc>
          <w:tcPr>
            <w:tcBorders>
              <w:top w:val="single" w:color="auto" w:sz="4" w:space="0"/>
              <w:left w:val="single" w:color="auto" w:sz="6" w:space="0"/>
              <w:bottom w:val="single" w:color="auto" w:sz="6" w:space="0"/>
              <w:right w:val="single" w:color="auto" w:sz="6" w:space="0"/>
            </w:tcBorders>
            <w:tcW w:w="5715" w:type="dxa"/>
            <w:vAlign w:val="center"/>
            <w:textDirection w:val="lrTb"/>
            <w:noWrap w:val="false"/>
          </w:tcPr>
          <w:p>
            <w:pPr>
              <w:rPr>
                <w:rFonts w:hint="eastAsia" w:ascii="宋体" w:hAnsi="宋体" w:eastAsia="宋体"/>
                <w:color w:val="auto"/>
                <w:sz w:val="24"/>
                <w:highlight w:val="none"/>
                <w:lang w:val="en-US" w:eastAsia="zh-CN"/>
              </w:rPr>
            </w:pPr>
            <w:r>
              <w:rPr>
                <w:rFonts w:hint="eastAsia" w:ascii="宋体" w:hAnsi="宋体" w:cs="宋体"/>
                <w:color w:val="auto"/>
                <w:sz w:val="24"/>
                <w:szCs w:val="24"/>
                <w:lang w:val="en-US" w:eastAsia="zh-CN"/>
              </w:rPr>
              <w:t xml:space="preserve">针对本地气候条件</w:t>
            </w:r>
            <w:r>
              <w:rPr>
                <w:rFonts w:ascii="宋体" w:hAnsi="宋体" w:eastAsia="宋体" w:cs="宋体"/>
                <w:color w:val="auto"/>
                <w:sz w:val="24"/>
                <w:szCs w:val="24"/>
              </w:rPr>
              <w:t xml:space="preserve">等</w:t>
            </w:r>
            <w:r>
              <w:rPr>
                <w:rFonts w:hint="eastAsia" w:ascii="宋体" w:hAnsi="宋体" w:cs="宋体"/>
                <w:color w:val="auto"/>
                <w:sz w:val="24"/>
                <w:szCs w:val="24"/>
                <w:lang w:val="en-US" w:eastAsia="zh-CN"/>
              </w:rPr>
              <w:t xml:space="preserve">编制</w:t>
            </w:r>
            <w:r>
              <w:rPr>
                <w:rFonts w:ascii="宋体" w:hAnsi="宋体" w:eastAsia="宋体" w:cs="宋体"/>
                <w:color w:val="auto"/>
                <w:sz w:val="24"/>
                <w:szCs w:val="24"/>
              </w:rPr>
              <w:t xml:space="preserve">专项技术防护保障方案</w:t>
            </w:r>
            <w:r>
              <w:rPr>
                <w:rFonts w:hint="eastAsia" w:ascii="宋体" w:hAnsi="宋体" w:eastAsia="宋体" w:cs="宋体"/>
                <w:color w:val="auto"/>
                <w:sz w:val="24"/>
                <w:szCs w:val="24"/>
                <w:lang w:val="en-US" w:eastAsia="zh-CN"/>
              </w:rPr>
              <w:t xml:space="preserve">以及</w:t>
            </w:r>
            <w:r>
              <w:rPr>
                <w:rFonts w:ascii="宋体" w:hAnsi="宋体" w:eastAsia="宋体" w:cs="宋体"/>
                <w:color w:val="auto"/>
                <w:sz w:val="24"/>
                <w:szCs w:val="24"/>
              </w:rPr>
              <w:t xml:space="preserve">突发事件应急预案、应急组织、物资、联络机制，工程风险识别、预判及处置方案。</w:t>
            </w:r>
            <w:r/>
          </w:p>
        </w:tc>
      </w:tr>
      <w:tr>
        <w:trPr>
          <w:trHeight w:val="570"/>
        </w:trPr>
        <w:tc>
          <w:tcPr>
            <w:tcBorders>
              <w:left w:val="single" w:color="auto" w:sz="4" w:space="0"/>
              <w:right w:val="single" w:color="auto" w:sz="6" w:space="0"/>
            </w:tcBorders>
            <w:tcW w:w="1146" w:type="dxa"/>
            <w:vAlign w:val="top"/>
            <w:vMerge w:val="continue"/>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533" w:type="dxa"/>
            <w:vAlign w:val="center"/>
            <w:textDirection w:val="lrTb"/>
            <w:noWrap w:val="false"/>
          </w:tcPr>
          <w:p>
            <w:pPr>
              <w:jc w:val="center"/>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11</w:t>
            </w:r>
            <w:r/>
          </w:p>
        </w:tc>
        <w:tc>
          <w:tcPr>
            <w:gridSpan w:val="2"/>
            <w:tcBorders>
              <w:top w:val="single" w:color="auto" w:sz="4" w:space="0"/>
              <w:left w:val="single" w:color="auto" w:sz="4" w:space="0"/>
              <w:bottom w:val="single" w:color="auto" w:sz="6" w:space="0"/>
              <w:right w:val="single" w:color="auto" w:sz="6" w:space="0"/>
            </w:tcBorders>
            <w:tcW w:w="1912" w:type="dxa"/>
            <w:vAlign w:val="center"/>
            <w:textDirection w:val="lrTb"/>
            <w:noWrap w:val="false"/>
          </w:tcPr>
          <w:p>
            <w:pPr>
              <w:rPr>
                <w:rFonts w:hint="eastAsia" w:ascii="宋体" w:hAnsi="宋体" w:eastAsia="宋体"/>
                <w:color w:val="auto"/>
                <w:sz w:val="24"/>
                <w:szCs w:val="24"/>
                <w:highlight w:val="none"/>
              </w:rPr>
            </w:pPr>
            <w:r>
              <w:rPr>
                <w:rFonts w:hint="eastAsia" w:ascii="宋体" w:hAnsi="宋体"/>
                <w:color w:val="auto"/>
                <w:sz w:val="24"/>
                <w:highlight w:val="none"/>
              </w:rPr>
              <w:t xml:space="preserve">质量通病的防治措施</w:t>
            </w:r>
            <w:r/>
          </w:p>
        </w:tc>
        <w:tc>
          <w:tcPr>
            <w:tcBorders>
              <w:top w:val="single" w:color="auto" w:sz="4" w:space="0"/>
              <w:left w:val="single" w:color="auto" w:sz="6" w:space="0"/>
              <w:bottom w:val="single" w:color="auto" w:sz="6" w:space="0"/>
              <w:right w:val="single" w:color="auto" w:sz="6" w:space="0"/>
            </w:tcBorders>
            <w:tcW w:w="5715" w:type="dxa"/>
            <w:vAlign w:val="center"/>
            <w:textDirection w:val="lrTb"/>
            <w:noWrap w:val="false"/>
          </w:tcPr>
          <w:p>
            <w:pPr>
              <w:rPr>
                <w:rFonts w:hint="eastAsia" w:ascii="宋体" w:hAnsi="宋体" w:eastAsia="宋体"/>
                <w:color w:val="auto"/>
                <w:sz w:val="24"/>
                <w:szCs w:val="24"/>
                <w:highlight w:val="none"/>
                <w:lang w:eastAsia="zh-CN"/>
              </w:rPr>
            </w:pPr>
            <w:r>
              <w:rPr>
                <w:rFonts w:hint="eastAsia" w:ascii="宋体" w:hAnsi="宋体"/>
                <w:color w:val="auto"/>
                <w:sz w:val="24"/>
                <w:highlight w:val="none"/>
              </w:rPr>
              <w:t xml:space="preserve">质量通病分析及防治措施</w:t>
            </w:r>
            <w:r/>
          </w:p>
        </w:tc>
      </w:tr>
      <w:tr>
        <w:trPr>
          <w:trHeight w:val="570"/>
        </w:trPr>
        <w:tc>
          <w:tcPr>
            <w:tcBorders>
              <w:left w:val="single" w:color="auto" w:sz="4" w:space="0"/>
              <w:right w:val="single" w:color="auto" w:sz="6" w:space="0"/>
            </w:tcBorders>
            <w:tcW w:w="1146" w:type="dxa"/>
            <w:vAlign w:val="top"/>
            <w:vMerge w:val="continue"/>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shd w:val="clear" w:color="auto" w:fill="auto"/>
            <w:tcBorders>
              <w:top w:val="single" w:color="auto" w:sz="6" w:space="0"/>
              <w:left w:val="single" w:color="auto" w:sz="6" w:space="0"/>
              <w:bottom w:val="single" w:color="auto" w:sz="6" w:space="0"/>
              <w:right w:val="single" w:color="auto" w:sz="4" w:space="0"/>
            </w:tcBorders>
            <w:tcW w:w="533" w:type="dxa"/>
            <w:vAlign w:val="center"/>
            <w:textDirection w:val="lrTb"/>
            <w:noWrap w:val="false"/>
          </w:tcPr>
          <w:p>
            <w:pPr>
              <w:jc w:val="center"/>
              <w:rPr>
                <w:rFonts w:hint="eastAsia" w:ascii="宋体" w:hAnsi="宋体" w:eastAsia="宋体" w:cs="Times New Roman"/>
                <w:color w:val="auto"/>
                <w:sz w:val="24"/>
                <w:szCs w:val="22"/>
                <w:highlight w:val="none"/>
                <w:lang w:val="en-US" w:eastAsia="zh-CN" w:bidi="ar-SA"/>
              </w:rPr>
            </w:pPr>
            <w:r>
              <w:rPr>
                <w:rFonts w:hint="eastAsia" w:ascii="宋体" w:hAnsi="宋体"/>
                <w:color w:val="auto"/>
                <w:sz w:val="24"/>
                <w:highlight w:val="none"/>
                <w:lang w:val="en-US" w:eastAsia="zh-CN"/>
              </w:rPr>
              <w:t xml:space="preserve">12</w:t>
            </w:r>
            <w:r/>
          </w:p>
        </w:tc>
        <w:tc>
          <w:tcPr>
            <w:gridSpan w:val="2"/>
            <w:shd w:val="clear" w:color="auto" w:fill="auto"/>
            <w:tcBorders>
              <w:top w:val="single" w:color="auto" w:sz="4" w:space="0"/>
              <w:left w:val="single" w:color="auto" w:sz="4" w:space="0"/>
              <w:bottom w:val="single" w:color="auto" w:sz="6" w:space="0"/>
              <w:right w:val="single" w:color="auto" w:sz="6" w:space="0"/>
            </w:tcBorders>
            <w:tcW w:w="1912" w:type="dxa"/>
            <w:vAlign w:val="center"/>
            <w:textDirection w:val="lrTb"/>
            <w:noWrap w:val="false"/>
          </w:tcPr>
          <w:p>
            <w:pPr>
              <w:rPr>
                <w:rFonts w:hint="eastAsia" w:ascii="宋体" w:hAnsi="宋体" w:eastAsia="宋体" w:cs="Times New Roman"/>
                <w:color w:val="auto"/>
                <w:sz w:val="24"/>
                <w:szCs w:val="22"/>
                <w:highlight w:val="none"/>
                <w:lang w:val="en-US" w:eastAsia="zh-CN" w:bidi="ar-SA"/>
              </w:rPr>
            </w:pPr>
            <w:r>
              <w:rPr>
                <w:rFonts w:ascii="宋体" w:hAnsi="宋体" w:eastAsia="宋体" w:cs="宋体"/>
                <w:color w:val="auto"/>
                <w:sz w:val="24"/>
                <w:szCs w:val="24"/>
              </w:rPr>
              <w:t xml:space="preserve">项目协调与</w:t>
            </w:r>
            <w:r>
              <w:rPr>
                <w:rFonts w:hint="eastAsia" w:ascii="宋体" w:hAnsi="宋体" w:eastAsia="宋体" w:cs="宋体"/>
                <w:color w:val="auto"/>
                <w:sz w:val="24"/>
                <w:szCs w:val="24"/>
                <w:lang w:val="en-US" w:eastAsia="zh-CN"/>
              </w:rPr>
              <w:t xml:space="preserve">后续</w:t>
            </w:r>
            <w:r>
              <w:rPr>
                <w:rFonts w:ascii="宋体" w:hAnsi="宋体" w:eastAsia="宋体" w:cs="宋体"/>
                <w:color w:val="auto"/>
                <w:sz w:val="24"/>
                <w:szCs w:val="24"/>
              </w:rPr>
              <w:t xml:space="preserve">服务、履约保障</w:t>
            </w:r>
            <w:r/>
          </w:p>
        </w:tc>
        <w:tc>
          <w:tcPr>
            <w:shd w:val="clear" w:color="auto" w:fill="auto"/>
            <w:tcBorders>
              <w:top w:val="single" w:color="auto" w:sz="4" w:space="0"/>
              <w:left w:val="single" w:color="auto" w:sz="6" w:space="0"/>
              <w:bottom w:val="single" w:color="auto" w:sz="6" w:space="0"/>
              <w:right w:val="single" w:color="auto" w:sz="6" w:space="0"/>
            </w:tcBorders>
            <w:tcW w:w="5715" w:type="dxa"/>
            <w:vAlign w:val="center"/>
            <w:textDirection w:val="lrTb"/>
            <w:noWrap w:val="false"/>
          </w:tcPr>
          <w:p>
            <w:pPr>
              <w:rPr>
                <w:rFonts w:hint="eastAsia" w:ascii="宋体" w:hAnsi="宋体" w:eastAsia="宋体" w:cs="Times New Roman"/>
                <w:color w:val="auto"/>
                <w:sz w:val="24"/>
                <w:szCs w:val="22"/>
                <w:highlight w:val="none"/>
                <w:lang w:val="en-US" w:eastAsia="zh-CN" w:bidi="ar-SA"/>
              </w:rPr>
            </w:pPr>
            <w:r>
              <w:rPr>
                <w:rFonts w:ascii="宋体" w:hAnsi="宋体" w:eastAsia="宋体" w:cs="宋体"/>
                <w:color w:val="auto"/>
                <w:sz w:val="24"/>
                <w:szCs w:val="24"/>
              </w:rPr>
              <w:t xml:space="preserve">总</w:t>
            </w:r>
            <w:r>
              <w:rPr>
                <w:rFonts w:hint="eastAsia" w:ascii="宋体" w:hAnsi="宋体" w:eastAsia="宋体" w:cs="宋体"/>
                <w:color w:val="auto"/>
                <w:sz w:val="24"/>
                <w:szCs w:val="24"/>
                <w:lang w:val="en-US" w:eastAsia="zh-CN"/>
              </w:rPr>
              <w:t xml:space="preserve">承</w:t>
            </w:r>
            <w:r>
              <w:rPr>
                <w:rFonts w:ascii="宋体" w:hAnsi="宋体" w:eastAsia="宋体" w:cs="宋体"/>
                <w:color w:val="auto"/>
                <w:sz w:val="24"/>
                <w:szCs w:val="24"/>
              </w:rPr>
              <w:t xml:space="preserve">包、各专业交叉作业协调，与建设、监理</w:t>
            </w:r>
            <w:r>
              <w:rPr>
                <w:rFonts w:hint="eastAsia" w:ascii="宋体" w:hAnsi="宋体" w:eastAsia="宋体" w:cs="宋体"/>
                <w:color w:val="auto"/>
                <w:sz w:val="24"/>
                <w:szCs w:val="24"/>
                <w:lang w:val="en-US" w:eastAsia="zh-CN"/>
              </w:rPr>
              <w:t xml:space="preserve">等单位的</w:t>
            </w:r>
            <w:r>
              <w:rPr>
                <w:rFonts w:ascii="宋体" w:hAnsi="宋体" w:eastAsia="宋体" w:cs="宋体"/>
                <w:color w:val="auto"/>
                <w:sz w:val="24"/>
                <w:szCs w:val="24"/>
              </w:rPr>
              <w:t xml:space="preserve">配合，竣工保修、现场服务等履约保障。</w:t>
            </w:r>
            <w:r/>
          </w:p>
        </w:tc>
      </w:tr>
      <w:tr>
        <w:trPr>
          <w:trHeight w:val="720"/>
        </w:trPr>
        <w:tc>
          <w:tcPr>
            <w:tcBorders>
              <w:left w:val="single" w:color="auto" w:sz="4" w:space="0"/>
              <w:right w:val="single" w:color="auto" w:sz="6" w:space="0"/>
            </w:tcBorders>
            <w:tcW w:w="1146" w:type="dxa"/>
            <w:vAlign w:val="top"/>
            <w:vMerge w:val="continue"/>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gridSpan w:val="4"/>
            <w:tcBorders>
              <w:top w:val="single" w:color="auto" w:sz="6" w:space="0"/>
              <w:left w:val="single" w:color="auto" w:sz="6" w:space="0"/>
              <w:bottom w:val="single" w:color="auto" w:sz="6" w:space="0"/>
              <w:right w:val="single" w:color="auto" w:sz="6" w:space="0"/>
            </w:tcBorders>
            <w:tcW w:w="8160" w:type="dxa"/>
            <w:vAlign w:val="center"/>
            <w:textDirection w:val="lrTb"/>
            <w:noWrap w:val="false"/>
          </w:tcPr>
          <w:p>
            <w:pPr>
              <w:rPr>
                <w:rFonts w:hint="eastAsia"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以上各项</w:t>
            </w:r>
            <w:r>
              <w:rPr>
                <w:rFonts w:hint="eastAsia" w:ascii="宋体" w:hAnsi="宋体" w:cs="宋体"/>
                <w:color w:val="auto"/>
                <w:sz w:val="24"/>
                <w:highlight w:val="none"/>
                <w:lang w:bidi="ar"/>
              </w:rPr>
              <w:t xml:space="preserve">方案</w:t>
            </w:r>
            <w:r>
              <w:rPr>
                <w:rFonts w:hint="eastAsia" w:ascii="宋体" w:hAnsi="宋体" w:cs="宋体"/>
                <w:color w:val="auto"/>
                <w:sz w:val="24"/>
                <w:highlight w:val="none"/>
                <w:lang w:val="en-US" w:eastAsia="zh-CN" w:bidi="ar"/>
              </w:rPr>
              <w:t xml:space="preserve">合理且</w:t>
            </w:r>
            <w:r>
              <w:rPr>
                <w:rFonts w:hint="eastAsia" w:ascii="宋体" w:hAnsi="宋体" w:cs="宋体"/>
                <w:color w:val="auto"/>
                <w:sz w:val="24"/>
                <w:highlight w:val="none"/>
                <w:lang w:bidi="ar"/>
              </w:rPr>
              <w:t xml:space="preserve">完全满足项目需求的得</w:t>
            </w:r>
            <w:r>
              <w:rPr>
                <w:rFonts w:hint="eastAsia" w:ascii="宋体" w:hAnsi="宋体" w:cs="宋体"/>
                <w:color w:val="auto"/>
                <w:sz w:val="24"/>
                <w:highlight w:val="none"/>
                <w:lang w:val="en-US" w:eastAsia="zh-CN" w:bidi="ar"/>
              </w:rPr>
              <w:t xml:space="preserve">3</w:t>
            </w:r>
            <w:r>
              <w:rPr>
                <w:rFonts w:hint="eastAsia" w:ascii="宋体" w:hAnsi="宋体" w:cs="宋体"/>
                <w:color w:val="auto"/>
                <w:sz w:val="24"/>
                <w:highlight w:val="none"/>
                <w:lang w:bidi="ar"/>
              </w:rPr>
              <w:t xml:space="preserve">分，</w:t>
            </w:r>
            <w:r>
              <w:rPr>
                <w:rFonts w:hint="eastAsia" w:ascii="宋体" w:hAnsi="宋体" w:cs="宋体"/>
                <w:color w:val="auto"/>
                <w:sz w:val="24"/>
                <w:szCs w:val="24"/>
                <w:highlight w:val="none"/>
                <w:lang w:val="en-US" w:eastAsia="zh-CN"/>
              </w:rPr>
              <w:t xml:space="preserve">方案合理</w:t>
            </w:r>
            <w:r>
              <w:rPr>
                <w:rFonts w:hint="eastAsia" w:ascii="宋体" w:hAnsi="宋体" w:eastAsia="宋体" w:cs="宋体"/>
                <w:color w:val="auto"/>
                <w:sz w:val="24"/>
                <w:szCs w:val="24"/>
                <w:highlight w:val="none"/>
                <w:lang w:val="en-US" w:eastAsia="zh-CN"/>
              </w:rPr>
              <w:t xml:space="preserve">部分满足</w:t>
            </w:r>
            <w:r>
              <w:rPr>
                <w:rFonts w:hint="eastAsia" w:ascii="宋体" w:hAnsi="宋体" w:eastAsia="宋体" w:cs="宋体"/>
                <w:color w:val="auto"/>
                <w:sz w:val="24"/>
                <w:szCs w:val="24"/>
                <w:highlight w:val="none"/>
                <w:lang w:eastAsia="zh-CN"/>
              </w:rPr>
              <w:t xml:space="preserve">项目需求</w:t>
            </w:r>
            <w:r>
              <w:rPr>
                <w:rFonts w:hint="eastAsia" w:ascii="宋体" w:hAnsi="宋体" w:cs="宋体"/>
                <w:color w:val="auto"/>
                <w:sz w:val="24"/>
                <w:highlight w:val="none"/>
                <w:lang w:bidi="ar"/>
              </w:rPr>
              <w:t xml:space="preserve">得</w:t>
            </w:r>
            <w:r>
              <w:rPr>
                <w:rFonts w:hint="eastAsia" w:ascii="宋体" w:hAnsi="宋体" w:cs="宋体"/>
                <w:color w:val="auto"/>
                <w:sz w:val="24"/>
                <w:highlight w:val="none"/>
                <w:lang w:val="en-US" w:eastAsia="zh-CN" w:bidi="ar"/>
              </w:rPr>
              <w:t xml:space="preserve">2.1</w:t>
            </w:r>
            <w:r>
              <w:rPr>
                <w:rFonts w:hint="eastAsia" w:ascii="宋体" w:hAnsi="宋体" w:cs="宋体"/>
                <w:color w:val="auto"/>
                <w:sz w:val="24"/>
                <w:highlight w:val="none"/>
                <w:lang w:bidi="ar"/>
              </w:rPr>
              <w:t xml:space="preserve">分，</w:t>
            </w:r>
            <w:r>
              <w:rPr>
                <w:rFonts w:hint="eastAsia" w:ascii="宋体" w:hAnsi="宋体" w:cs="宋体"/>
                <w:color w:val="auto"/>
                <w:sz w:val="24"/>
                <w:highlight w:val="none"/>
                <w:lang w:val="en-US" w:eastAsia="zh-CN" w:bidi="ar"/>
              </w:rPr>
              <w:t xml:space="preserve">方案不适用本</w:t>
            </w:r>
            <w:r>
              <w:rPr>
                <w:rFonts w:hint="eastAsia" w:ascii="宋体" w:hAnsi="宋体" w:cs="宋体"/>
                <w:color w:val="auto"/>
                <w:sz w:val="24"/>
                <w:highlight w:val="none"/>
                <w:lang w:eastAsia="zh-CN" w:bidi="ar"/>
              </w:rPr>
              <w:t xml:space="preserve">项目、</w:t>
            </w:r>
            <w:r>
              <w:rPr>
                <w:rFonts w:hint="eastAsia" w:ascii="宋体" w:hAnsi="宋体" w:cs="宋体"/>
                <w:color w:val="auto"/>
                <w:sz w:val="24"/>
                <w:highlight w:val="none"/>
                <w:lang w:val="en-US" w:eastAsia="zh-CN" w:bidi="ar"/>
              </w:rPr>
              <w:t xml:space="preserve">不合理、</w:t>
            </w:r>
            <w:r>
              <w:rPr>
                <w:rFonts w:hint="eastAsia" w:ascii="宋体" w:hAnsi="宋体" w:cs="宋体"/>
                <w:color w:val="auto"/>
                <w:sz w:val="24"/>
                <w:highlight w:val="none"/>
                <w:lang w:bidi="ar"/>
              </w:rPr>
              <w:t xml:space="preserve">不提供不得分。</w:t>
            </w:r>
            <w:r/>
          </w:p>
        </w:tc>
      </w:tr>
      <w:tr>
        <w:trPr>
          <w:trHeight w:val="720"/>
        </w:trPr>
        <w:tc>
          <w:tcPr>
            <w:tcBorders>
              <w:left w:val="single" w:color="auto" w:sz="4" w:space="0"/>
              <w:bottom w:val="single" w:color="auto" w:sz="6" w:space="0"/>
              <w:right w:val="single" w:color="auto" w:sz="6" w:space="0"/>
            </w:tcBorders>
            <w:tcW w:w="1146" w:type="dxa"/>
            <w:vAlign w:val="top"/>
            <w:vMerge w:val="continue"/>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gridSpan w:val="2"/>
            <w:tcBorders>
              <w:top w:val="single" w:color="auto" w:sz="6" w:space="0"/>
              <w:left w:val="single" w:color="auto" w:sz="6" w:space="0"/>
              <w:bottom w:val="single" w:color="auto" w:sz="6" w:space="0"/>
              <w:right w:val="single" w:color="auto" w:sz="6" w:space="0"/>
            </w:tcBorders>
            <w:tcW w:w="1538" w:type="dxa"/>
            <w:vAlign w:val="center"/>
            <w:textDirection w:val="lrTb"/>
            <w:noWrap w:val="false"/>
          </w:tcPr>
          <w:p>
            <w:pPr>
              <w:rPr>
                <w:rFonts w:hint="default"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业绩</w:t>
            </w:r>
            <w:r/>
          </w:p>
        </w:tc>
        <w:tc>
          <w:tcPr>
            <w:gridSpan w:val="2"/>
            <w:tcBorders>
              <w:top w:val="single" w:color="auto" w:sz="6" w:space="0"/>
              <w:left w:val="single" w:color="auto" w:sz="6" w:space="0"/>
              <w:bottom w:val="single" w:color="auto" w:sz="6" w:space="0"/>
              <w:right w:val="single" w:color="auto" w:sz="6" w:space="0"/>
            </w:tcBorders>
            <w:tcW w:w="6622" w:type="dxa"/>
            <w:vAlign w:val="center"/>
            <w:textDirection w:val="lrTb"/>
            <w:noWrap w:val="false"/>
          </w:tcPr>
          <w:p>
            <w:pPr>
              <w:rPr>
                <w:rFonts w:hint="eastAsia" w:ascii="宋体" w:hAnsi="宋体" w:cs="宋体"/>
                <w:color w:val="auto"/>
                <w:sz w:val="24"/>
                <w:highlight w:val="none"/>
                <w:lang w:val="en-US" w:eastAsia="zh-CN" w:bidi="ar"/>
              </w:rPr>
            </w:pPr>
            <w:r>
              <w:rPr>
                <w:rFonts w:hint="eastAsia" w:ascii="宋体" w:hAnsi="宋体"/>
                <w:color w:val="auto"/>
                <w:sz w:val="24"/>
                <w:highlight w:val="none"/>
                <w:lang w:val="en-US" w:eastAsia="zh-CN"/>
              </w:rPr>
              <w:t xml:space="preserve">供应商</w:t>
            </w:r>
            <w:r>
              <w:rPr>
                <w:rFonts w:hint="eastAsia" w:ascii="宋体" w:hAnsi="宋体"/>
                <w:color w:val="auto"/>
                <w:sz w:val="24"/>
                <w:highlight w:val="none"/>
              </w:rPr>
              <w:t xml:space="preserve">完成过类似</w:t>
            </w:r>
            <w:r>
              <w:rPr>
                <w:rFonts w:hint="eastAsia" w:ascii="宋体" w:hAnsi="宋体"/>
                <w:color w:val="auto"/>
                <w:sz w:val="24"/>
                <w:highlight w:val="none"/>
                <w:lang w:val="en-US" w:eastAsia="zh-CN"/>
              </w:rPr>
              <w:t xml:space="preserve">装修</w:t>
            </w:r>
            <w:r>
              <w:rPr>
                <w:rFonts w:hint="eastAsia" w:ascii="宋体" w:hAnsi="宋体"/>
                <w:color w:val="auto"/>
                <w:sz w:val="24"/>
                <w:highlight w:val="none"/>
              </w:rPr>
              <w:t xml:space="preserve">项目每有一个得</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分，最多得</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分。须提供中标通知书、施工合同和竣工验收证明，缺一不可，否则不得分（提供复印件，原件备查）。</w:t>
            </w:r>
            <w:r/>
          </w:p>
        </w:tc>
      </w:tr>
    </w:tbl>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商务</w:t>
      </w:r>
      <w:r>
        <w:rPr>
          <w:rFonts w:hint="eastAsia" w:ascii="宋体" w:hAnsi="宋体" w:eastAsia="宋体" w:cs="宋体"/>
          <w:bCs/>
          <w:color w:val="auto"/>
          <w:sz w:val="24"/>
          <w:szCs w:val="24"/>
          <w:highlight w:val="none"/>
        </w:rPr>
        <w:t xml:space="preserve">技术标评审时，</w:t>
      </w:r>
      <w:r>
        <w:rPr>
          <w:rFonts w:hint="eastAsia" w:ascii="宋体" w:hAnsi="宋体" w:eastAsia="宋体" w:cs="宋体"/>
          <w:bCs/>
          <w:color w:val="auto"/>
          <w:sz w:val="24"/>
          <w:szCs w:val="24"/>
          <w:highlight w:val="none"/>
          <w:lang w:eastAsia="zh-CN"/>
        </w:rPr>
        <w:t xml:space="preserve">磋商小组</w:t>
      </w:r>
      <w:r>
        <w:rPr>
          <w:rFonts w:hint="eastAsia" w:ascii="宋体" w:hAnsi="宋体" w:eastAsia="宋体" w:cs="宋体"/>
          <w:bCs/>
          <w:color w:val="auto"/>
          <w:sz w:val="24"/>
          <w:szCs w:val="24"/>
          <w:highlight w:val="none"/>
        </w:rPr>
        <w:t xml:space="preserve">分别对每个有效</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的标书进行评价、打分。技术分按算术平均值计算。分值四舍五入，保留小数点后两位。</w:t>
      </w:r>
      <w:r/>
    </w:p>
    <w:p>
      <w:pPr>
        <w:ind w:firstLine="482"/>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注：①请供应商对“评分标准表”中的所有打分项逐一响应并提供证明文件。 </w:t>
      </w:r>
      <w:r/>
    </w:p>
    <w:p>
      <w:pPr>
        <w:ind w:firstLine="482"/>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②供应商制作磋商响应文件时保证图片、文字材料的完整、清晰可辨，任何原因导致评委看不清楚或无法查看，后果由供应商自负。</w:t>
      </w:r>
      <w:r/>
    </w:p>
    <w:p>
      <w:pPr>
        <w:ind w:firstLine="482"/>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③</w:t>
      </w:r>
      <w:r>
        <w:rPr>
          <w:rFonts w:hint="eastAsia" w:ascii="宋体" w:hAnsi="宋体" w:eastAsia="宋体" w:cs="宋体"/>
          <w:b/>
          <w:bCs/>
          <w:color w:val="auto"/>
          <w:sz w:val="24"/>
          <w:highlight w:val="none"/>
          <w:u w:val="none"/>
        </w:rPr>
        <w:t xml:space="preserve">供应商应依照规定提交各类证书</w:t>
      </w:r>
      <w:r>
        <w:rPr>
          <w:rFonts w:hint="eastAsia" w:ascii="宋体" w:hAnsi="宋体" w:eastAsia="宋体" w:cs="宋体"/>
          <w:b/>
          <w:bCs/>
          <w:color w:val="auto"/>
          <w:sz w:val="24"/>
          <w:highlight w:val="none"/>
          <w:u w:val="none"/>
          <w:lang w:val="en-US" w:eastAsia="zh-CN"/>
        </w:rPr>
        <w:t xml:space="preserve">扫描</w:t>
      </w:r>
      <w:r>
        <w:rPr>
          <w:rFonts w:hint="eastAsia" w:ascii="宋体" w:hAnsi="宋体" w:eastAsia="宋体" w:cs="宋体"/>
          <w:b/>
          <w:bCs/>
          <w:color w:val="auto"/>
          <w:sz w:val="24"/>
          <w:highlight w:val="none"/>
          <w:u w:val="none"/>
        </w:rPr>
        <w:t xml:space="preserve">件、声明函、承诺函等，不要求提供原件备查或有关部门出具的相关证明文件，但中标或成交供应商应做好提交证书声明函、承诺函等响应原件的核查准备，核查后发现虚假应标或违背承诺的，将上报政府采购监管部门，依照相关法律法规规定处理</w:t>
      </w:r>
      <w:r>
        <w:rPr>
          <w:rFonts w:hint="eastAsia" w:ascii="宋体" w:hAnsi="宋体" w:eastAsia="宋体" w:cs="宋体"/>
          <w:color w:val="auto"/>
          <w:sz w:val="24"/>
          <w:highlight w:val="none"/>
          <w:u w:val="none"/>
        </w:rPr>
        <w:t xml:space="preserve">。</w:t>
      </w:r>
      <w:r/>
    </w:p>
    <w:p>
      <w:pPr>
        <w:pStyle w:val="1009"/>
        <w:ind w:firstLine="0"/>
        <w:pageBreakBefore w:val="0"/>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（四）价格标部分（</w:t>
      </w:r>
      <w:r>
        <w:rPr>
          <w:rFonts w:hint="eastAsia" w:cs="Times New Roman"/>
          <w:b/>
          <w:bCs/>
          <w:color w:val="auto"/>
          <w:sz w:val="24"/>
          <w:szCs w:val="24"/>
          <w:highlight w:val="none"/>
          <w:lang w:val="en-US" w:eastAsia="zh-CN" w:bidi="ar-SA"/>
        </w:rPr>
        <w:t xml:space="preserve">60</w:t>
      </w:r>
      <w:r>
        <w:rPr>
          <w:rFonts w:hint="eastAsia" w:ascii="宋体" w:hAnsi="宋体" w:eastAsia="宋体" w:cs="Times New Roman"/>
          <w:b/>
          <w:bCs/>
          <w:color w:val="auto"/>
          <w:sz w:val="24"/>
          <w:szCs w:val="24"/>
          <w:highlight w:val="none"/>
          <w:lang w:val="en-US" w:eastAsia="zh-CN" w:bidi="ar-SA"/>
        </w:rPr>
        <w:t xml:space="preserve">分）</w:t>
      </w:r>
      <w:r/>
    </w:p>
    <w:tbl>
      <w:tblPr>
        <w:tblStyle w:val="985"/>
        <w:tblpPr w:horzAnchor="page" w:tblpX="1280" w:vertAnchor="text" w:tblpY="250" w:leftFromText="180" w:topFromText="0" w:rightFromText="180" w:bottomFromText="0"/>
        <w:tblW w:w="9605"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115"/>
        <w:gridCol w:w="690"/>
        <w:gridCol w:w="7800"/>
      </w:tblGrid>
      <w:tr>
        <w:trPr>
          <w:trHeight w:val="435"/>
        </w:trPr>
        <w:tc>
          <w:tcPr>
            <w:tcW w:w="1115" w:type="dxa"/>
            <w:vAlign w:val="center"/>
            <w:textDirection w:val="lrTb"/>
            <w:noWrap w:val="false"/>
          </w:tcPr>
          <w:p>
            <w:pPr>
              <w:jc w:val="center"/>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评标内容</w:t>
            </w:r>
            <w:r/>
          </w:p>
        </w:tc>
        <w:tc>
          <w:tcPr>
            <w:tcW w:w="690" w:type="dxa"/>
            <w:vAlign w:val="center"/>
            <w:textDirection w:val="lrTb"/>
            <w:noWrap w:val="false"/>
          </w:tcPr>
          <w:p>
            <w:pPr>
              <w:jc w:val="center"/>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分值</w:t>
            </w:r>
            <w:r/>
          </w:p>
        </w:tc>
        <w:tc>
          <w:tcPr>
            <w:tcW w:w="7800" w:type="dxa"/>
            <w:vAlign w:val="center"/>
            <w:textDirection w:val="lrTb"/>
            <w:noWrap w:val="false"/>
          </w:tcPr>
          <w:p>
            <w:pPr>
              <w:jc w:val="center"/>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评分细则</w:t>
            </w:r>
            <w:r/>
          </w:p>
        </w:tc>
      </w:tr>
      <w:tr>
        <w:trPr>
          <w:trHeight w:val="1635"/>
        </w:trPr>
        <w:tc>
          <w:tcPr>
            <w:tcW w:w="1115" w:type="dxa"/>
            <w:vAlign w:val="center"/>
            <w:textDirection w:val="lrTb"/>
            <w:noWrap w:val="false"/>
          </w:tcPr>
          <w:p>
            <w:pPr>
              <w:spacing w:line="4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价格</w:t>
            </w:r>
            <w:r>
              <w:rPr>
                <w:rFonts w:hint="eastAsia" w:ascii="宋体" w:hAnsi="宋体" w:cs="宋体"/>
                <w:color w:val="auto"/>
                <w:sz w:val="24"/>
                <w:szCs w:val="24"/>
                <w:highlight w:val="none"/>
              </w:rPr>
              <w:t xml:space="preserve">标得分</w:t>
            </w:r>
            <w:r>
              <w:rPr>
                <w:rFonts w:hint="eastAsia" w:ascii="宋体" w:hAnsi="宋体" w:cs="宋体"/>
                <w:color w:val="auto"/>
                <w:sz w:val="24"/>
                <w:szCs w:val="24"/>
                <w:highlight w:val="none"/>
                <w:lang w:val="en-US" w:eastAsia="zh-CN"/>
              </w:rPr>
              <w:t xml:space="preserve"> </w:t>
            </w:r>
            <w:r/>
          </w:p>
        </w:tc>
        <w:tc>
          <w:tcPr>
            <w:tcW w:w="690" w:type="dxa"/>
            <w:vAlign w:val="center"/>
            <w:textDirection w:val="lrTb"/>
            <w:noWrap w:val="false"/>
          </w:tcPr>
          <w:p>
            <w:pPr>
              <w:jc w:val="center"/>
              <w:spacing w:line="42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60</w:t>
            </w:r>
            <w:r/>
          </w:p>
        </w:tc>
        <w:tc>
          <w:tcPr>
            <w:tcW w:w="7800" w:type="dxa"/>
            <w:vAlign w:val="center"/>
            <w:textDirection w:val="lrTb"/>
            <w:noWrap w:val="false"/>
          </w:tcPr>
          <w:p>
            <w:pPr>
              <w:spacing w:line="4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采用低价优先法计算，即满足磋商文件要求且最后报价最低的供应商的价格为磋商基准价，其价格分为满分。其他供应商的价格分统一按照下列公式计算：</w:t>
            </w:r>
            <w:r/>
          </w:p>
          <w:p>
            <w:pPr>
              <w:spacing w:line="4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磋商报价得分=（磋商基准价/最后磋商报价）×</w:t>
            </w:r>
            <w:r>
              <w:rPr>
                <w:rFonts w:hint="eastAsia" w:ascii="宋体" w:hAnsi="宋体" w:eastAsia="宋体" w:cs="宋体"/>
                <w:color w:val="auto"/>
                <w:sz w:val="24"/>
                <w:szCs w:val="24"/>
                <w:highlight w:val="none"/>
                <w:lang w:val="en-US" w:eastAsia="zh-CN"/>
              </w:rPr>
              <w:t xml:space="preserve">价格权值</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100</w:t>
            </w:r>
            <w:r>
              <w:rPr>
                <w:rFonts w:hint="eastAsia" w:ascii="宋体" w:hAnsi="宋体" w:cs="宋体"/>
                <w:color w:val="auto"/>
                <w:sz w:val="24"/>
                <w:szCs w:val="24"/>
                <w:highlight w:val="none"/>
              </w:rPr>
              <w:t xml:space="preserve">（分值四舍五入，保留小数点后两位）</w:t>
            </w:r>
            <w:r/>
          </w:p>
        </w:tc>
      </w:tr>
    </w:tbl>
    <w:p>
      <w:pPr>
        <w:keepLines w:val="0"/>
        <w:keepNext w:val="0"/>
        <w:pageBreakBefore w:val="0"/>
        <w:spacing w:line="360" w:lineRule="auto"/>
        <w:widowControl/>
        <w:tabs>
          <w:tab w:val="left" w:pos="0" w:leader="none"/>
          <w:tab w:val="left" w:pos="993" w:leader="none"/>
          <w:tab w:val="left" w:pos="1134" w:leader="none"/>
        </w:tabs>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二、</w:t>
      </w:r>
      <w:r>
        <w:rPr>
          <w:rFonts w:hint="eastAsia" w:ascii="宋体" w:hAnsi="宋体" w:cs="宋体"/>
          <w:b/>
          <w:bCs/>
          <w:color w:val="auto"/>
          <w:sz w:val="24"/>
          <w:highlight w:val="none"/>
        </w:rPr>
        <w:t xml:space="preserve">政府采购政策功能落实</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b/>
          <w:bCs/>
          <w:color w:val="auto"/>
          <w:sz w:val="24"/>
          <w:szCs w:val="24"/>
          <w:highlight w:val="none"/>
          <w:lang w:val="en-US" w:eastAsia="zh-CN" w:bidi="ar"/>
        </w:rPr>
        <w:t xml:space="preserve">本项目专门面向中小企业采购，</w:t>
      </w:r>
      <w:r>
        <w:rPr>
          <w:rFonts w:hint="eastAsia" w:ascii="宋体" w:hAnsi="宋体" w:eastAsia="宋体" w:cs="宋体"/>
          <w:b/>
          <w:bCs/>
          <w:color w:val="auto"/>
          <w:sz w:val="24"/>
          <w:szCs w:val="24"/>
          <w:highlight w:val="none"/>
          <w:lang w:val="en-US" w:eastAsia="zh-CN"/>
        </w:rPr>
        <w:t xml:space="preserve">不再执行价格评审优惠的扶持政策</w:t>
      </w:r>
      <w:r>
        <w:rPr>
          <w:rFonts w:hint="eastAsia" w:ascii="宋体" w:hAnsi="宋体" w:eastAsia="宋体" w:cs="宋体"/>
          <w:b/>
          <w:bCs/>
          <w:color w:val="auto"/>
          <w:sz w:val="24"/>
          <w:szCs w:val="24"/>
          <w:highlight w:val="none"/>
          <w:lang w:val="en-US" w:eastAsia="zh-CN" w:bidi="ar"/>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本次采购标的对应的中小企业划分标准所属行业为：</w:t>
      </w:r>
      <w:r>
        <w:rPr>
          <w:rFonts w:hint="eastAsia" w:ascii="宋体" w:hAnsi="宋体" w:eastAsia="宋体" w:cs="宋体"/>
          <w:b/>
          <w:bCs/>
          <w:color w:val="auto"/>
          <w:sz w:val="24"/>
          <w:szCs w:val="24"/>
          <w:highlight w:val="none"/>
          <w:lang w:val="en-US" w:eastAsia="zh-CN" w:bidi="ar"/>
        </w:rPr>
        <w:t xml:space="preserve">建筑业。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供应商以中小企业名义（含中型、小型、微型企业，下同）参与本次政府采购活动的，应符合《工业和信息化部、国家统计局、国家发展和改革委员会、财政部关于印发中小企业划型标准规定的通知》（工信部联企业〔2011〕300号）规定的中小企业划分标准，但与大企业的负责人为同一人，或者与大企业存在直接控股、管理关系的除外，并提交《中小企业声明函》（格式详见本文件提供的响应文件格式）。符合中小企业划分标准的个体工商户，在政府采购活动中视同中小企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供应商提供的货物、工程或者服务符合下列情形的，享受本办法规定的中小企业扶持政策：</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（一）在货物采购项目中，货物由中小企业制造，即货物由中小企业生产且使用该中小企业商号或者注册商标；</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（二）在工程采购项目中，工程由中小企业承建，即工程施工单位为中小企业；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（三）在服务采购项目中，服务由中小企业承接，即提供服务的人员为中小企业依照《中华人民共和国劳动合同法》订立劳动合同的从业人员。</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在货物采购项目中，供应商提供的货物既有中小企业制造货物，也有大型企业制造货物的，不享受本办法规定的中小企业扶持政策。</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以联合体形式参加政府采购活动，联合体各方均为中小企业的，联合体视同中小企业。其中，联合体各方均为小微企业的，联合体视同小微企业。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大中型企业和其他自然人、法人或者其他组织与小型、微型企业组成联合体共同参加非专门面向中小企业的政府采购活动（不允许联合体参加的除外）。联合体各方均为中小企业的，联合体视同中小企业。其中，联合体各方均为小微企业的，联合体视同小微企业，享受《政府采购促进中小企业发展管理办法》（财库﹝2020﹞46号）规定的扶持政策。组成联合体或者接受分包的小微企业与联合体内其他企业、分包企业之间存在直接控股、管理关系的，不享受价格扣除优惠政策。</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残疾人福利性单位</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在政府采购活动中，残疾人福利性单位视同小型、微型企业，享受预留份额、评审中价格扣除等促进中小企业发展的政府采购政策。残疾人福利性单位属于小型、微型企业的，不重复享受政策。符合条件的残疾人福利性单位在参加政府采购活动时，应当提供规定的《残疾人福利性单位声明函》（见本文件提供的响应文件格式），并对声明的真实性负责。</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监狱企业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在政府采购活动中，监狱企业视同小型、微型企业，享受预留份额、评审中价格扣除等政府采购促进中小企业发展的政府采购政策。监狱企业参加政府采购活动时，应当提供由省级以上监狱管理局、戒毒管理局（含新疆生产建设兵团）出具的属于监狱企业的证明文件。</w:t>
      </w:r>
      <w:r/>
    </w:p>
    <w:p>
      <w:pPr>
        <w:ind w:left="0" w:firstLine="480"/>
        <w:keepLines w:val="0"/>
        <w:keepNext w:val="0"/>
        <w:pageBreakBefore w:val="0"/>
        <w:spacing w:line="360" w:lineRule="auto"/>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根据规定，在政府采购活动中，其他视同小型、微型企业的，参照本条执行。</w:t>
      </w:r>
      <w:r/>
    </w:p>
    <w:p>
      <w:pPr>
        <w:keepLines w:val="0"/>
        <w:keepNext w:val="0"/>
        <w:pageBreakBefore w:val="0"/>
        <w:spacing w:line="360" w:lineRule="auto"/>
        <w:widowControl w:val="off"/>
        <w:rPr>
          <w:rFonts w:hint="eastAsia" w:ascii="宋体" w:hAnsi="宋体" w:eastAsia="宋体" w:cs="宋体"/>
          <w:b w:val="0"/>
          <w:bCs w:val="0"/>
          <w:color w:val="auto"/>
          <w:sz w:val="24"/>
          <w:highlight w:val="none"/>
          <w:u w:val="none"/>
          <w:lang w:val="zh-CN"/>
        </w:rPr>
      </w:pPr>
      <w:r>
        <w:rPr>
          <w:rFonts w:hint="eastAsia" w:ascii="宋体" w:hAnsi="宋体" w:eastAsia="宋体" w:cs="宋体"/>
          <w:b/>
          <w:bCs/>
          <w:color w:val="auto"/>
          <w:sz w:val="24"/>
          <w:highlight w:val="none"/>
          <w:lang w:eastAsia="zh-CN"/>
        </w:rPr>
        <w:t xml:space="preserve">三、</w:t>
      </w:r>
      <w:r>
        <w:rPr>
          <w:rFonts w:hint="default" w:ascii="宋体" w:hAnsi="宋体" w:eastAsia="宋体" w:cs="宋体"/>
          <w:b/>
          <w:bCs/>
          <w:color w:val="auto"/>
          <w:sz w:val="24"/>
          <w:highlight w:val="none"/>
          <w:u w:val="none"/>
          <w:lang w:val="en-US" w:eastAsia="zh-CN"/>
        </w:rPr>
        <w:t xml:space="preserve">政府采购异常低价审查的</w:t>
      </w:r>
      <w:r>
        <w:rPr>
          <w:rFonts w:hint="eastAsia" w:ascii="宋体" w:hAnsi="宋体" w:eastAsia="宋体" w:cs="宋体"/>
          <w:b/>
          <w:bCs/>
          <w:color w:val="auto"/>
          <w:sz w:val="24"/>
          <w:highlight w:val="none"/>
          <w:u w:val="none"/>
          <w:lang w:val="en-US" w:eastAsia="zh-CN"/>
        </w:rPr>
        <w:t xml:space="preserve">实施</w:t>
      </w:r>
      <w:r/>
    </w:p>
    <w:p>
      <w:pPr>
        <w:ind w:firstLine="570"/>
        <w:keepLines w:val="0"/>
        <w:keepNext w:val="0"/>
        <w:pageBreakBefore w:val="0"/>
        <w:spacing w:line="360" w:lineRule="auto"/>
        <w:widowControl w:val="off"/>
        <w:rPr>
          <w:rFonts w:hint="eastAsia" w:ascii="宋体" w:hAnsi="宋体" w:eastAsia="宋体" w:cs="宋体"/>
          <w:b w:val="0"/>
          <w:bCs w:val="0"/>
          <w:color w:val="auto"/>
          <w:sz w:val="24"/>
          <w:highlight w:val="none"/>
          <w:u w:val="none"/>
          <w:lang w:val="zh-CN"/>
        </w:rPr>
      </w:pPr>
      <w:r>
        <w:rPr>
          <w:rFonts w:hint="eastAsia" w:ascii="宋体" w:hAnsi="宋体" w:cs="宋体"/>
          <w:b w:val="0"/>
          <w:bCs w:val="0"/>
          <w:color w:val="auto"/>
          <w:sz w:val="24"/>
          <w:highlight w:val="none"/>
          <w:u w:val="none"/>
          <w:lang w:val="en-US" w:eastAsia="zh-CN"/>
        </w:rPr>
        <w:t xml:space="preserve">1.</w:t>
      </w:r>
      <w:r>
        <w:rPr>
          <w:rFonts w:hint="default" w:ascii="宋体" w:hAnsi="宋体" w:eastAsia="宋体" w:cs="宋体"/>
          <w:b w:val="0"/>
          <w:bCs w:val="0"/>
          <w:color w:val="auto"/>
          <w:sz w:val="24"/>
          <w:highlight w:val="none"/>
          <w:u w:val="none"/>
          <w:lang w:val="en-US" w:eastAsia="zh-CN"/>
        </w:rPr>
        <w:t xml:space="preserve">评审过程中出现下列情形之一的，</w:t>
      </w:r>
      <w:r>
        <w:rPr>
          <w:rFonts w:hint="eastAsia" w:ascii="宋体" w:hAnsi="宋体" w:cs="宋体"/>
          <w:b w:val="0"/>
          <w:bCs w:val="0"/>
          <w:color w:val="auto"/>
          <w:sz w:val="24"/>
          <w:highlight w:val="none"/>
          <w:u w:val="none"/>
          <w:lang w:val="en-US" w:eastAsia="zh-CN"/>
        </w:rPr>
        <w:t xml:space="preserve">磋商小组</w:t>
      </w:r>
      <w:r>
        <w:rPr>
          <w:rFonts w:hint="default" w:ascii="宋体" w:hAnsi="宋体" w:eastAsia="宋体" w:cs="宋体"/>
          <w:b w:val="0"/>
          <w:bCs w:val="0"/>
          <w:color w:val="auto"/>
          <w:sz w:val="24"/>
          <w:highlight w:val="none"/>
          <w:u w:val="none"/>
          <w:lang w:val="en-US" w:eastAsia="zh-CN"/>
        </w:rPr>
        <w:t xml:space="preserve">应当启动异常低价投标（响应）审查程序： </w:t>
      </w:r>
      <w:r/>
    </w:p>
    <w:p>
      <w:pPr>
        <w:ind w:firstLine="570"/>
        <w:keepLines w:val="0"/>
        <w:keepNext w:val="0"/>
        <w:pageBreakBefore w:val="0"/>
        <w:spacing w:line="360" w:lineRule="auto"/>
        <w:widowControl w:val="off"/>
        <w:rPr>
          <w:rFonts w:hint="eastAsia" w:ascii="宋体" w:hAnsi="宋体" w:cs="宋体"/>
          <w:b w:val="0"/>
          <w:bCs w:val="0"/>
          <w:color w:val="auto"/>
          <w:sz w:val="24"/>
          <w:highlight w:val="none"/>
          <w:u w:val="none"/>
          <w:lang w:val="en-US" w:eastAsia="zh-CN"/>
        </w:rPr>
      </w:pPr>
      <w:r>
        <w:rPr>
          <w:rFonts w:hint="eastAsia" w:ascii="宋体" w:hAnsi="宋体" w:cs="宋体"/>
          <w:b w:val="0"/>
          <w:bCs w:val="0"/>
          <w:color w:val="auto"/>
          <w:sz w:val="24"/>
          <w:highlight w:val="none"/>
          <w:u w:val="none"/>
          <w:lang w:val="en-US" w:eastAsia="zh-CN"/>
        </w:rPr>
        <w:t xml:space="preserve">（1）投标（响应）报价低于全部通过符合性审查供应商投标（响应）报价平均值65%，即投标（响应）报价&lt;全部通过符合性审查供应商投标（响应）报价平均值×65%；</w:t>
      </w:r>
      <w:r/>
    </w:p>
    <w:p>
      <w:pPr>
        <w:ind w:firstLine="570"/>
        <w:keepLines w:val="0"/>
        <w:keepNext w:val="0"/>
        <w:pageBreakBefore w:val="0"/>
        <w:spacing w:line="360" w:lineRule="auto"/>
        <w:widowControl w:val="off"/>
        <w:rPr>
          <w:rFonts w:hint="eastAsia" w:ascii="宋体" w:hAnsi="宋体" w:cs="宋体"/>
          <w:b w:val="0"/>
          <w:bCs w:val="0"/>
          <w:color w:val="auto"/>
          <w:sz w:val="24"/>
          <w:highlight w:val="none"/>
          <w:u w:val="none"/>
          <w:lang w:val="en-US" w:eastAsia="zh-CN"/>
        </w:rPr>
      </w:pPr>
      <w:r>
        <w:rPr>
          <w:rFonts w:hint="eastAsia" w:ascii="宋体" w:hAnsi="宋体" w:cs="宋体"/>
          <w:b w:val="0"/>
          <w:bCs w:val="0"/>
          <w:color w:val="auto"/>
          <w:sz w:val="24"/>
          <w:highlight w:val="none"/>
          <w:u w:val="none"/>
          <w:lang w:val="en-US" w:eastAsia="zh-CN"/>
        </w:rPr>
        <w:t xml:space="preserve">（2）投标（响应）报价低于通过符合性审查的次低报价供应商投标（响应）报价65%的，即投标（响应）报价&lt;通过符合性审查的次低报价供应商（响应）报价×65%； </w:t>
      </w:r>
      <w:r/>
    </w:p>
    <w:p>
      <w:pPr>
        <w:ind w:firstLine="570"/>
        <w:keepLines w:val="0"/>
        <w:keepNext w:val="0"/>
        <w:pageBreakBefore w:val="0"/>
        <w:spacing w:line="360" w:lineRule="auto"/>
        <w:widowControl w:val="off"/>
        <w:rPr>
          <w:rFonts w:hint="eastAsia" w:ascii="宋体" w:hAnsi="宋体" w:cs="宋体"/>
          <w:b w:val="0"/>
          <w:bCs w:val="0"/>
          <w:color w:val="auto"/>
          <w:sz w:val="24"/>
          <w:highlight w:val="none"/>
          <w:u w:val="none"/>
          <w:lang w:val="en-US" w:eastAsia="zh-CN"/>
        </w:rPr>
      </w:pPr>
      <w:r>
        <w:rPr>
          <w:rFonts w:hint="eastAsia" w:ascii="宋体" w:hAnsi="宋体" w:cs="宋体"/>
          <w:b w:val="0"/>
          <w:bCs w:val="0"/>
          <w:color w:val="auto"/>
          <w:sz w:val="24"/>
          <w:highlight w:val="none"/>
          <w:u w:val="none"/>
          <w:lang w:val="en-US" w:eastAsia="zh-CN"/>
        </w:rPr>
        <w:t xml:space="preserve">（3）投标（响应）报价低于采购项目最高限价65%的，即投标（响应）报价&lt;采购项目最高限价×65%； </w:t>
      </w:r>
      <w:r/>
    </w:p>
    <w:p>
      <w:pPr>
        <w:ind w:firstLine="570"/>
        <w:keepLines w:val="0"/>
        <w:keepNext w:val="0"/>
        <w:pageBreakBefore w:val="0"/>
        <w:spacing w:line="360" w:lineRule="auto"/>
        <w:widowControl w:val="off"/>
        <w:rPr>
          <w:rFonts w:hint="eastAsia" w:ascii="宋体" w:hAnsi="宋体" w:cs="宋体"/>
          <w:b w:val="0"/>
          <w:bCs w:val="0"/>
          <w:color w:val="auto"/>
          <w:sz w:val="24"/>
          <w:highlight w:val="none"/>
          <w:u w:val="none"/>
          <w:lang w:val="en-US" w:eastAsia="zh-CN"/>
        </w:rPr>
      </w:pPr>
      <w:r>
        <w:rPr>
          <w:rFonts w:hint="eastAsia" w:ascii="宋体" w:hAnsi="宋体" w:cs="宋体"/>
          <w:b w:val="0"/>
          <w:bCs w:val="0"/>
          <w:color w:val="auto"/>
          <w:sz w:val="24"/>
          <w:highlight w:val="none"/>
          <w:u w:val="none"/>
          <w:lang w:val="en-US" w:eastAsia="zh-CN"/>
        </w:rPr>
        <w:t xml:space="preserve">（4）评审委员会基于专业判断，认定供应商报价过低，有可能影响产品质量或者不能诚信履约的其他情形。 </w:t>
      </w:r>
      <w:r/>
    </w:p>
    <w:p>
      <w:pPr>
        <w:ind w:firstLine="570"/>
        <w:keepLines w:val="0"/>
        <w:keepNext w:val="0"/>
        <w:pageBreakBefore w:val="0"/>
        <w:spacing w:line="360" w:lineRule="auto"/>
        <w:widowControl w:val="off"/>
        <w:rPr>
          <w:rFonts w:hint="eastAsia" w:ascii="宋体" w:hAnsi="宋体" w:cs="宋体"/>
          <w:b w:val="0"/>
          <w:bCs w:val="0"/>
          <w:color w:val="auto"/>
          <w:sz w:val="24"/>
          <w:highlight w:val="none"/>
          <w:u w:val="none"/>
          <w:lang w:val="en-US" w:eastAsia="zh-CN"/>
        </w:rPr>
      </w:pPr>
      <w:r>
        <w:rPr>
          <w:rFonts w:hint="eastAsia" w:ascii="宋体" w:hAnsi="宋体" w:cs="宋体"/>
          <w:b w:val="0"/>
          <w:bCs w:val="0"/>
          <w:color w:val="auto"/>
          <w:sz w:val="24"/>
          <w:highlight w:val="none"/>
          <w:u w:val="none"/>
          <w:lang w:val="en-US" w:eastAsia="zh-CN"/>
        </w:rPr>
        <w:t xml:space="preserve">2.磋商小组启动异常低价投标（响应）审查后，属于签署第（1）项至第（4）项情形的，应当要求相关供应商在评审现场（开标大厅）合理的时间内对投标（响应）价格作出解释，</w:t>
      </w:r>
      <w:r>
        <w:rPr>
          <w:rFonts w:hint="eastAsia" w:ascii="宋体" w:hAnsi="宋体" w:cs="宋体"/>
          <w:b/>
          <w:bCs/>
          <w:color w:val="auto"/>
          <w:sz w:val="24"/>
          <w:highlight w:val="none"/>
          <w:u w:val="none"/>
          <w:lang w:val="en-US"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b w:val="0"/>
          <w:bCs w:val="0"/>
          <w:color w:val="auto"/>
          <w:sz w:val="24"/>
          <w:highlight w:val="none"/>
          <w:u w:val="none"/>
          <w:lang w:val="en-US" w:eastAsia="zh-CN"/>
        </w:rPr>
        <w:t xml:space="preserve">。</w:t>
      </w:r>
      <w:r/>
    </w:p>
    <w:p>
      <w:pPr>
        <w:ind w:firstLine="570"/>
        <w:keepLines w:val="0"/>
        <w:keepNext w:val="0"/>
        <w:pageBreakBefore w:val="0"/>
        <w:spacing w:line="360" w:lineRule="auto"/>
        <w:widowControl w:val="off"/>
        <w:rPr>
          <w:rFonts w:hint="eastAsia" w:ascii="宋体" w:hAnsi="宋体" w:cs="宋体"/>
          <w:b w:val="0"/>
          <w:bCs w:val="0"/>
          <w:color w:val="auto"/>
          <w:sz w:val="24"/>
          <w:highlight w:val="none"/>
          <w:u w:val="none"/>
          <w:lang w:val="en-US" w:eastAsia="zh-CN"/>
        </w:rPr>
      </w:pPr>
      <w:r>
        <w:rPr>
          <w:rFonts w:hint="eastAsia" w:ascii="宋体" w:hAnsi="宋体" w:cs="宋体"/>
          <w:b w:val="0"/>
          <w:bCs w:val="0"/>
          <w:color w:val="auto"/>
          <w:sz w:val="24"/>
          <w:highlight w:val="none"/>
          <w:u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70"/>
        <w:keepLines w:val="0"/>
        <w:keepNext w:val="0"/>
        <w:pageBreakBefore w:val="0"/>
        <w:spacing w:line="360" w:lineRule="auto"/>
        <w:widowControl w:val="off"/>
        <w:rPr>
          <w:rFonts w:hint="default" w:ascii="宋体" w:hAnsi="宋体" w:eastAsia="宋体" w:cs="宋体"/>
          <w:b/>
          <w:bCs/>
          <w:color w:val="auto"/>
          <w:sz w:val="24"/>
          <w:highlight w:val="none"/>
          <w:lang w:val="en-US" w:eastAsia="zh-CN"/>
        </w:rPr>
      </w:pPr>
      <w:r>
        <w:rPr>
          <w:rFonts w:hint="eastAsia" w:ascii="宋体" w:hAnsi="宋体" w:cs="宋体"/>
          <w:b w:val="0"/>
          <w:bCs w:val="0"/>
          <w:color w:val="auto"/>
          <w:sz w:val="24"/>
          <w:highlight w:val="none"/>
          <w:u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default" w:ascii="宋体" w:hAnsi="宋体" w:eastAsia="宋体" w:cs="宋体"/>
          <w:b w:val="0"/>
          <w:bCs w:val="0"/>
          <w:color w:val="auto"/>
          <w:sz w:val="24"/>
          <w:highlight w:val="none"/>
          <w:u w:val="none"/>
          <w:lang w:val="en-US" w:eastAsia="zh-CN"/>
        </w:rPr>
        <w:t xml:space="preserve">。</w:t>
      </w:r>
      <w:r/>
    </w:p>
    <w:p>
      <w:pPr>
        <w:keepLines w:val="0"/>
        <w:keepNext w:val="0"/>
        <w:pageBreakBefore w:val="0"/>
        <w:spacing w:line="360" w:lineRule="auto"/>
        <w:rPr>
          <w:rFonts w:hint="eastAsia" w:ascii="宋体" w:hAnsi="宋体" w:eastAsia="宋体" w:cs="宋体"/>
          <w:b/>
          <w:bCs/>
          <w:color w:val="auto"/>
          <w:sz w:val="24"/>
          <w:highlight w:val="none"/>
        </w:rPr>
        <w:outlineLvl w:val="9"/>
      </w:pPr>
      <w:r>
        <w:rPr>
          <w:rFonts w:hint="eastAsia" w:ascii="宋体" w:hAnsi="宋体" w:cs="宋体"/>
          <w:b/>
          <w:bCs/>
          <w:color w:val="auto"/>
          <w:sz w:val="24"/>
          <w:highlight w:val="none"/>
          <w:lang w:val="en-US" w:eastAsia="zh-CN"/>
        </w:rPr>
        <w:t xml:space="preserve">四</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成交供应商</w:t>
      </w:r>
      <w:r>
        <w:rPr>
          <w:rFonts w:hint="eastAsia" w:ascii="宋体" w:hAnsi="宋体" w:eastAsia="宋体" w:cs="宋体"/>
          <w:b/>
          <w:bCs/>
          <w:color w:val="auto"/>
          <w:sz w:val="24"/>
          <w:highlight w:val="none"/>
        </w:rPr>
        <w:t xml:space="preserve">的确定</w:t>
      </w:r>
      <w:r/>
    </w:p>
    <w:p>
      <w:pPr>
        <w:ind w:left="0" w:firstLine="480"/>
        <w:keepLines w:val="0"/>
        <w:keepNext w:val="0"/>
        <w:pageBreakBefore w:val="0"/>
        <w:spacing w:line="360" w:lineRule="auto"/>
        <w:rPr>
          <w:rFonts w:hint="eastAsia" w:ascii="宋体" w:hAnsi="宋体" w:eastAsia="宋体" w:cs="宋体"/>
          <w:b w:val="0"/>
          <w:bCs w:val="0"/>
          <w:color w:val="auto"/>
          <w:sz w:val="24"/>
          <w:highlight w:val="none"/>
          <w:u w:val="none"/>
          <w:lang w:val="zh-CN" w:eastAsia="zh-CN"/>
        </w:rPr>
        <w:outlineLvl w:val="9"/>
      </w:pPr>
      <w:r>
        <w:rPr>
          <w:rFonts w:hint="eastAsia" w:ascii="宋体" w:hAnsi="宋体" w:eastAsia="宋体" w:cs="宋体"/>
          <w:color w:val="auto"/>
          <w:sz w:val="24"/>
          <w:highlight w:val="none"/>
          <w:lang w:val="zh-CN"/>
        </w:rPr>
        <w:t xml:space="preserve">磋商小组根据综合评分</w:t>
      </w:r>
      <w:r>
        <w:rPr>
          <w:rFonts w:hint="eastAsia" w:ascii="宋体" w:hAnsi="宋体" w:eastAsia="宋体" w:cs="宋体"/>
          <w:b w:val="0"/>
          <w:bCs w:val="0"/>
          <w:color w:val="auto"/>
          <w:sz w:val="24"/>
          <w:highlight w:val="none"/>
          <w:u w:val="none"/>
          <w:lang w:val="zh-CN"/>
        </w:rPr>
        <w:t xml:space="preserve">情况，按照评审得分由高到低顺序推荐3名成交候选供应商，并编写评审报告。评审得分相同的，按照最后报价由低到高的顺序推荐。评审得分且最后报价相同的，按照技术指标优劣顺序推荐</w:t>
      </w:r>
      <w:r>
        <w:rPr>
          <w:rFonts w:hint="eastAsia" w:ascii="宋体" w:hAnsi="宋体" w:eastAsia="宋体" w:cs="宋体"/>
          <w:b w:val="0"/>
          <w:bCs w:val="0"/>
          <w:color w:val="auto"/>
          <w:sz w:val="24"/>
          <w:highlight w:val="none"/>
          <w:u w:val="none"/>
          <w:lang w:val="zh-CN" w:eastAsia="zh-CN"/>
        </w:rPr>
        <w:t xml:space="preserve">。</w:t>
      </w:r>
      <w:r/>
    </w:p>
    <w:p>
      <w:pPr>
        <w:ind w:firstLine="573"/>
        <w:keepLines w:val="0"/>
        <w:keepNext w:val="0"/>
        <w:pageBreakBefore w:val="0"/>
        <w:spacing w:line="360" w:lineRule="auto"/>
        <w:widowControl w:val="off"/>
        <w:rPr>
          <w:rFonts w:hint="eastAsia" w:ascii="宋体" w:hAnsi="宋体" w:eastAsia="宋体" w:cs="宋体"/>
          <w:b w:val="0"/>
          <w:bCs w:val="0"/>
          <w:color w:val="auto"/>
          <w:sz w:val="24"/>
          <w:highlight w:val="none"/>
          <w:u w:val="none"/>
          <w:lang w:val="zh-CN"/>
        </w:rPr>
      </w:pPr>
      <w:r>
        <w:rPr>
          <w:rFonts w:hint="eastAsia" w:ascii="宋体" w:hAnsi="宋体" w:eastAsia="宋体" w:cs="宋体"/>
          <w:b w:val="0"/>
          <w:bCs w:val="0"/>
          <w:color w:val="auto"/>
          <w:sz w:val="24"/>
          <w:highlight w:val="none"/>
          <w:u w:val="none"/>
          <w:lang w:val="zh-CN"/>
        </w:rPr>
        <w:t xml:space="preserve">采购人委托磋商小组直接确定排名第一的成交候选人为成交供应商。</w:t>
      </w:r>
      <w:r/>
    </w:p>
    <w:p>
      <w:pPr>
        <w:keepLines w:val="0"/>
        <w:keepNext w:val="0"/>
        <w:pageBreakBefore w:val="0"/>
        <w:spacing w:line="360" w:lineRule="auto"/>
        <w:widowControl w:val="off"/>
        <w:rPr>
          <w:rFonts w:hint="eastAsia" w:ascii="宋体" w:hAnsi="宋体" w:eastAsia="宋体" w:cs="宋体"/>
          <w:b/>
          <w:bCs/>
          <w:color w:val="auto"/>
          <w:sz w:val="24"/>
          <w:highlight w:val="none"/>
          <w:u w:val="none"/>
          <w:lang w:val="zh-CN"/>
        </w:rPr>
      </w:pPr>
      <w:r>
        <w:rPr>
          <w:rFonts w:hint="eastAsia" w:ascii="宋体" w:hAnsi="宋体" w:cs="宋体"/>
          <w:b/>
          <w:bCs/>
          <w:color w:val="auto"/>
          <w:sz w:val="24"/>
          <w:highlight w:val="none"/>
          <w:u w:val="none"/>
          <w:lang w:val="en-US" w:eastAsia="zh-CN"/>
        </w:rPr>
        <w:t xml:space="preserve">五</w:t>
      </w:r>
      <w:r>
        <w:rPr>
          <w:rFonts w:hint="eastAsia" w:ascii="宋体" w:hAnsi="宋体" w:eastAsia="宋体" w:cs="宋体"/>
          <w:b/>
          <w:bCs/>
          <w:color w:val="auto"/>
          <w:sz w:val="24"/>
          <w:highlight w:val="none"/>
          <w:u w:val="none"/>
          <w:lang w:val="en-US" w:eastAsia="zh-CN"/>
        </w:rPr>
        <w:t xml:space="preserve">、</w:t>
      </w:r>
      <w:r>
        <w:rPr>
          <w:rFonts w:hint="eastAsia" w:ascii="宋体" w:hAnsi="宋体" w:eastAsia="宋体" w:cs="宋体"/>
          <w:b/>
          <w:bCs/>
          <w:color w:val="auto"/>
          <w:sz w:val="24"/>
          <w:highlight w:val="none"/>
          <w:u w:val="none"/>
          <w:lang w:val="zh-CN"/>
        </w:rPr>
        <w:t xml:space="preserve">公告成交结果</w:t>
      </w:r>
      <w:r/>
    </w:p>
    <w:p>
      <w:pPr>
        <w:ind w:firstLine="570"/>
        <w:keepLines w:val="0"/>
        <w:keepNext w:val="0"/>
        <w:pageBreakBefore w:val="0"/>
        <w:spacing w:line="360" w:lineRule="auto"/>
        <w:widowControl w:val="off"/>
        <w:rPr>
          <w:rFonts w:hint="eastAsia" w:ascii="宋体" w:hAnsi="宋体" w:eastAsia="宋体" w:cs="宋体"/>
          <w:b w:val="0"/>
          <w:bCs w:val="0"/>
          <w:color w:val="auto"/>
          <w:sz w:val="24"/>
          <w:highlight w:val="none"/>
          <w:u w:val="none"/>
          <w:lang w:val="zh-CN"/>
        </w:rPr>
      </w:pPr>
      <w:r>
        <w:rPr>
          <w:rFonts w:hint="eastAsia" w:ascii="宋体" w:hAnsi="宋体" w:eastAsia="宋体" w:cs="宋体"/>
          <w:b w:val="0"/>
          <w:bCs w:val="0"/>
          <w:color w:val="auto"/>
          <w:sz w:val="24"/>
          <w:highlight w:val="none"/>
          <w:u w:val="none"/>
          <w:lang w:val="zh-CN"/>
        </w:rPr>
        <w:t xml:space="preserve">自确定成交供应商之日起2个工作日内，在江苏政府采购网公告成交结果，公告期限为1个工作日。</w:t>
      </w:r>
      <w:r/>
    </w:p>
    <w:p>
      <w:pPr>
        <w:keepLines w:val="0"/>
        <w:keepNext w:val="0"/>
        <w:pageBreakBefore w:val="0"/>
        <w:spacing w:line="360" w:lineRule="auto"/>
        <w:widowControl w:val="off"/>
        <w:rPr>
          <w:rFonts w:hint="eastAsia" w:ascii="宋体" w:hAnsi="宋体" w:eastAsia="宋体" w:cs="宋体"/>
          <w:b/>
          <w:bCs/>
          <w:color w:val="auto"/>
          <w:sz w:val="24"/>
          <w:highlight w:val="none"/>
          <w:u w:val="none"/>
          <w:lang w:val="zh-CN"/>
        </w:rPr>
      </w:pPr>
      <w:r>
        <w:rPr>
          <w:rFonts w:hint="eastAsia" w:ascii="宋体" w:hAnsi="宋体" w:cs="宋体"/>
          <w:b/>
          <w:bCs/>
          <w:color w:val="auto"/>
          <w:sz w:val="24"/>
          <w:highlight w:val="none"/>
          <w:u w:val="none"/>
          <w:lang w:val="en-US" w:eastAsia="zh-CN"/>
        </w:rPr>
        <w:t xml:space="preserve">六</w:t>
      </w:r>
      <w:r>
        <w:rPr>
          <w:rFonts w:hint="eastAsia" w:ascii="宋体" w:hAnsi="宋体" w:eastAsia="宋体" w:cs="宋体"/>
          <w:b/>
          <w:bCs/>
          <w:color w:val="auto"/>
          <w:sz w:val="24"/>
          <w:highlight w:val="none"/>
          <w:u w:val="none"/>
          <w:lang w:val="en-US" w:eastAsia="zh-CN"/>
        </w:rPr>
        <w:t xml:space="preserve">、</w:t>
      </w:r>
      <w:r>
        <w:rPr>
          <w:rFonts w:hint="eastAsia" w:ascii="宋体" w:hAnsi="宋体" w:eastAsia="宋体" w:cs="宋体"/>
          <w:b/>
          <w:bCs/>
          <w:color w:val="auto"/>
          <w:sz w:val="24"/>
          <w:highlight w:val="none"/>
          <w:u w:val="none"/>
          <w:lang w:val="zh-CN"/>
        </w:rPr>
        <w:t xml:space="preserve">发放成交通知书</w:t>
      </w:r>
      <w:r/>
    </w:p>
    <w:p>
      <w:pPr>
        <w:ind w:firstLine="570"/>
        <w:keepLines w:val="0"/>
        <w:keepNext w:val="0"/>
        <w:pageBreakBefore w:val="0"/>
        <w:spacing w:line="360" w:lineRule="auto"/>
        <w:widowControl w:val="off"/>
        <w:rPr>
          <w:rFonts w:hint="eastAsia" w:ascii="宋体" w:hAnsi="宋体" w:eastAsia="宋体" w:cs="宋体"/>
          <w:b w:val="0"/>
          <w:bCs w:val="0"/>
          <w:color w:val="auto"/>
          <w:sz w:val="24"/>
          <w:highlight w:val="none"/>
          <w:u w:val="none"/>
          <w:lang w:val="zh-CN"/>
        </w:rPr>
      </w:pPr>
      <w:r>
        <w:rPr>
          <w:rFonts w:hint="eastAsia" w:ascii="宋体" w:hAnsi="宋体" w:eastAsia="宋体" w:cs="宋体"/>
          <w:b w:val="0"/>
          <w:bCs w:val="0"/>
          <w:color w:val="auto"/>
          <w:sz w:val="24"/>
          <w:highlight w:val="none"/>
          <w:u w:val="none"/>
          <w:lang w:val="zh-CN"/>
        </w:rPr>
        <w:t xml:space="preserve">公告成交结果的同时，</w:t>
      </w:r>
      <w:r>
        <w:rPr>
          <w:rFonts w:hint="eastAsia" w:ascii="宋体" w:hAnsi="宋体" w:eastAsia="宋体" w:cs="宋体"/>
          <w:b w:val="0"/>
          <w:bCs w:val="0"/>
          <w:color w:val="auto"/>
          <w:sz w:val="24"/>
          <w:highlight w:val="none"/>
          <w:u w:val="none"/>
          <w:lang w:val="zh-CN" w:eastAsia="zh-CN"/>
        </w:rPr>
        <w:t xml:space="preserve">交易中心</w:t>
      </w:r>
      <w:r>
        <w:rPr>
          <w:rFonts w:hint="eastAsia" w:ascii="宋体" w:hAnsi="宋体" w:eastAsia="宋体" w:cs="宋体"/>
          <w:b w:val="0"/>
          <w:bCs w:val="0"/>
          <w:color w:val="auto"/>
          <w:sz w:val="24"/>
          <w:highlight w:val="none"/>
          <w:u w:val="none"/>
          <w:lang w:val="zh-CN"/>
        </w:rPr>
        <w:t xml:space="preserve">向成交供应商发放成交通知书。</w:t>
      </w:r>
      <w:r/>
    </w:p>
    <w:p>
      <w:pPr>
        <w:ind w:firstLine="570"/>
        <w:keepLines w:val="0"/>
        <w:keepNext w:val="0"/>
        <w:pageBreakBefore w:val="0"/>
        <w:spacing w:line="360" w:lineRule="auto"/>
        <w:widowControl w:val="off"/>
        <w:rPr>
          <w:rFonts w:hint="eastAsia" w:ascii="宋体" w:hAnsi="宋体" w:eastAsia="宋体" w:cs="宋体"/>
          <w:b/>
          <w:bCs/>
          <w:color w:val="auto"/>
          <w:sz w:val="24"/>
          <w:highlight w:val="none"/>
          <w:u w:val="none"/>
          <w:lang w:val="zh-CN"/>
        </w:rPr>
      </w:pPr>
      <w:r>
        <w:rPr>
          <w:rFonts w:hint="eastAsia" w:ascii="宋体" w:hAnsi="宋体" w:eastAsia="宋体" w:cs="宋体"/>
          <w:b w:val="0"/>
          <w:bCs w:val="0"/>
          <w:color w:val="auto"/>
          <w:sz w:val="24"/>
          <w:highlight w:val="none"/>
          <w:u w:val="none"/>
          <w:lang w:val="zh-CN"/>
        </w:rPr>
        <w:t xml:space="preserve">成交通知书发出后，采购人不得违法改变成交结果，成交供应商无正当理由不得放弃成交。</w:t>
      </w:r>
      <w:r>
        <w:rPr>
          <w:rFonts w:hint="eastAsia" w:ascii="宋体" w:hAnsi="宋体" w:eastAsia="宋体" w:cs="宋体"/>
          <w:b/>
          <w:bCs/>
          <w:color w:val="auto"/>
          <w:sz w:val="24"/>
          <w:highlight w:val="none"/>
          <w:u w:val="none"/>
          <w:lang w:val="zh-CN"/>
        </w:rPr>
        <w:t xml:space="preserve">成交供应商领取成交通知书时须提供</w:t>
      </w:r>
      <w:r>
        <w:rPr>
          <w:rFonts w:hint="eastAsia" w:ascii="宋体" w:hAnsi="宋体" w:cs="宋体"/>
          <w:b/>
          <w:bCs/>
          <w:color w:val="auto"/>
          <w:sz w:val="24"/>
          <w:highlight w:val="none"/>
          <w:u w:val="none"/>
          <w:lang w:val="en-US" w:eastAsia="zh-CN"/>
        </w:rPr>
        <w:t xml:space="preserve">四</w:t>
      </w:r>
      <w:r>
        <w:rPr>
          <w:rFonts w:hint="eastAsia" w:ascii="宋体" w:hAnsi="宋体" w:eastAsia="宋体" w:cs="宋体"/>
          <w:b/>
          <w:bCs/>
          <w:color w:val="auto"/>
          <w:sz w:val="24"/>
          <w:highlight w:val="none"/>
          <w:u w:val="none"/>
          <w:lang w:val="zh-CN"/>
        </w:rPr>
        <w:t xml:space="preserve">份纸质版响应文件及</w:t>
      </w:r>
      <w:r>
        <w:rPr>
          <w:rFonts w:hint="eastAsia" w:ascii="宋体" w:hAnsi="宋体" w:cs="宋体"/>
          <w:b/>
          <w:bCs/>
          <w:color w:val="auto"/>
          <w:sz w:val="24"/>
          <w:highlight w:val="none"/>
          <w:u w:val="none"/>
          <w:lang w:val="en-US" w:eastAsia="zh-CN"/>
        </w:rPr>
        <w:t xml:space="preserve">一</w:t>
      </w:r>
      <w:r>
        <w:rPr>
          <w:rFonts w:hint="eastAsia" w:ascii="宋体" w:hAnsi="宋体" w:eastAsia="宋体" w:cs="宋体"/>
          <w:b/>
          <w:bCs/>
          <w:color w:val="auto"/>
          <w:sz w:val="24"/>
          <w:highlight w:val="none"/>
          <w:u w:val="none"/>
          <w:lang w:val="zh-CN"/>
        </w:rPr>
        <w:t xml:space="preserve">份响应文件电子扫描件至代理机构处。</w:t>
      </w:r>
      <w:bookmarkEnd w:id="747"/>
      <w:r/>
      <w:bookmarkEnd w:id="748"/>
      <w:r/>
      <w:bookmarkEnd w:id="762"/>
      <w:r/>
      <w:r/>
    </w:p>
    <w:p>
      <w:pPr>
        <w:pStyle w:val="1018"/>
        <w:rPr>
          <w:rFonts w:hint="eastAsia"/>
          <w:color w:val="auto"/>
          <w:highlight w:val="none"/>
        </w:rPr>
      </w:pPr>
      <w:r>
        <w:rPr>
          <w:rFonts w:hint="eastAsia"/>
          <w:color w:val="auto"/>
          <w:highlight w:val="none"/>
        </w:rPr>
      </w:r>
      <w:r/>
    </w:p>
    <w:p>
      <w:pPr>
        <w:numPr>
          <w:ilvl w:val="0"/>
          <w:numId w:val="0"/>
        </w:numPr>
        <w:jc w:val="center"/>
        <w:keepNext/>
        <w:rPr>
          <w:rFonts w:hint="eastAsia" w:ascii="黑体" w:eastAsia="黑体"/>
          <w:bCs/>
          <w:color w:val="auto"/>
          <w:sz w:val="44"/>
          <w:szCs w:val="28"/>
          <w:highlight w:val="none"/>
          <w:lang w:val="en-US" w:eastAsia="zh-CN"/>
        </w:rPr>
        <w:sectPr>
          <w:footnotePr/>
          <w:endnotePr/>
          <w:type w:val="nextPage"/>
          <w:pgSz w:w="11906" w:h="16838" w:orient="portrait"/>
          <w:pgMar w:top="1418" w:right="1588" w:bottom="1418" w:left="1365" w:header="851" w:footer="907" w:gutter="0"/>
          <w:cols w:num="1" w:sep="0" w:space="1701" w:equalWidth="1"/>
          <w:docGrid w:linePitch="360"/>
          <w:titlePg/>
        </w:sectPr>
        <w:outlineLvl w:val="0"/>
      </w:pPr>
      <w:r>
        <w:rPr>
          <w:rFonts w:hint="eastAsia" w:ascii="黑体" w:eastAsia="黑体"/>
          <w:bCs/>
          <w:color w:val="auto"/>
          <w:sz w:val="44"/>
          <w:szCs w:val="28"/>
          <w:highlight w:val="none"/>
          <w:lang w:val="en-US" w:eastAsia="zh-CN"/>
        </w:rPr>
      </w:r>
      <w:r/>
    </w:p>
    <w:p>
      <w:pPr>
        <w:numPr>
          <w:ilvl w:val="0"/>
          <w:numId w:val="0"/>
        </w:numPr>
        <w:jc w:val="center"/>
        <w:keepNext/>
        <w:rPr>
          <w:rFonts w:hint="eastAsia" w:ascii="黑体" w:hAnsi="Times New Roman" w:eastAsia="黑体"/>
          <w:bCs/>
          <w:color w:val="auto"/>
          <w:sz w:val="44"/>
          <w:szCs w:val="28"/>
          <w:highlight w:val="none"/>
        </w:rPr>
        <w:outlineLvl w:val="0"/>
      </w:pPr>
      <w:r>
        <w:rPr>
          <w:rFonts w:hint="eastAsia" w:ascii="黑体" w:eastAsia="黑体"/>
          <w:bCs/>
          <w:color w:val="auto"/>
          <w:sz w:val="44"/>
          <w:szCs w:val="28"/>
          <w:highlight w:val="none"/>
          <w:lang w:val="en-US" w:eastAsia="zh-CN"/>
        </w:rPr>
        <w:t xml:space="preserve">第六章  </w:t>
      </w:r>
      <w:r>
        <w:rPr>
          <w:rFonts w:hint="eastAsia" w:ascii="黑体" w:hAnsi="Times New Roman" w:eastAsia="黑体"/>
          <w:bCs/>
          <w:color w:val="auto"/>
          <w:sz w:val="44"/>
          <w:szCs w:val="28"/>
          <w:highlight w:val="none"/>
        </w:rPr>
        <w:t xml:space="preserve">响应文件格式</w:t>
      </w:r>
      <w:r/>
    </w:p>
    <w:p>
      <w:pPr>
        <w:jc w:val="center"/>
        <w:rPr>
          <w:rFonts w:hint="eastAsia" w:ascii="宋体" w:hAnsi="宋体"/>
          <w:b/>
          <w:color w:val="auto"/>
          <w:sz w:val="72"/>
          <w:szCs w:val="21"/>
          <w:highlight w:val="none"/>
        </w:rPr>
      </w:pPr>
      <w:r/>
      <w:bookmarkStart w:id="766" w:name="_Hlt26955039"/>
      <w:r/>
      <w:bookmarkEnd w:id="766"/>
      <w:r/>
      <w:bookmarkStart w:id="767" w:name="_Hlt26671244"/>
      <w:r/>
      <w:bookmarkEnd w:id="767"/>
      <w:r/>
      <w:bookmarkStart w:id="768" w:name="_Toc120614282"/>
      <w:r/>
      <w:bookmarkStart w:id="769" w:name="_Toc26554094"/>
      <w:r/>
      <w:bookmarkStart w:id="770" w:name="_Toc49090576"/>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t xml:space="preserve">响  应  文  件</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4"/>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供应商名称 ：</w:t>
      </w:r>
      <w:r>
        <w:rPr>
          <w:rFonts w:hint="eastAsia" w:ascii="宋体" w:hAnsi="宋体"/>
          <w:b/>
          <w:color w:val="auto"/>
          <w:sz w:val="36"/>
          <w:szCs w:val="21"/>
          <w:highlight w:val="none"/>
          <w:u w:val="single"/>
        </w:rPr>
        <w:t xml:space="preserve">（加盖CA电子公章）</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1180"/>
        <w:rPr>
          <w:rFonts w:hint="eastAsia"/>
          <w:color w:val="auto"/>
          <w:highlight w:val="none"/>
        </w:rPr>
      </w:pPr>
      <w:r>
        <w:rPr>
          <w:rFonts w:hint="eastAsia"/>
          <w:color w:val="auto"/>
          <w:highlight w:val="none"/>
        </w:rPr>
      </w:r>
      <w:r/>
    </w:p>
    <w:p>
      <w:pPr>
        <w:jc w:val="both"/>
        <w:spacing w:line="440" w:lineRule="exact"/>
        <w:rPr>
          <w:rFonts w:hint="eastAsia" w:ascii="宋体" w:hAnsi="宋体"/>
          <w:b/>
          <w:bCs/>
          <w:color w:val="auto"/>
          <w:sz w:val="32"/>
          <w:szCs w:val="32"/>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b/>
          <w:bCs/>
          <w:color w:val="auto"/>
          <w:sz w:val="32"/>
          <w:szCs w:val="32"/>
          <w:highlight w:val="none"/>
        </w:rPr>
      </w:r>
      <w:bookmarkEnd w:id="161"/>
      <w:r/>
      <w:bookmarkEnd w:id="162"/>
      <w:r/>
      <w:bookmarkEnd w:id="768"/>
      <w:r/>
      <w:bookmarkEnd w:id="769"/>
      <w:r/>
      <w:bookmarkEnd w:id="770"/>
      <w:r/>
      <w:r/>
    </w:p>
    <w:p>
      <w:pPr>
        <w:spacing w:line="560" w:lineRule="exact"/>
        <w:rPr>
          <w:rFonts w:hint="default" w:ascii="宋体" w:hAnsi="宋体" w:eastAsia="宋体"/>
          <w:color w:val="auto"/>
          <w:sz w:val="24"/>
          <w:szCs w:val="21"/>
          <w:highlight w:val="none"/>
          <w:lang w:val="en-US" w:eastAsia="zh-CN"/>
        </w:rPr>
      </w:pPr>
      <w:r>
        <w:rPr>
          <w:rFonts w:hint="eastAsia" w:ascii="宋体" w:hAnsi="宋体"/>
          <w:color w:val="auto"/>
          <w:sz w:val="24"/>
          <w:szCs w:val="21"/>
          <w:highlight w:val="none"/>
          <w:lang w:val="en-US" w:eastAsia="zh-CN"/>
        </w:rPr>
        <w:t xml:space="preserve">附件1：</w:t>
      </w:r>
      <w:r/>
    </w:p>
    <w:p>
      <w:pPr>
        <w:pStyle w:val="976"/>
        <w:jc w:val="center"/>
        <w:keepLines w:val="0"/>
        <w:keepNext w:val="0"/>
        <w:widowControl/>
        <w:rPr>
          <w:color w:val="auto"/>
          <w:highlight w:val="none"/>
        </w:rPr>
        <w:suppressLineNumbers w:val="0"/>
      </w:pPr>
      <w:r>
        <w:rPr>
          <w:rStyle w:val="1011"/>
          <w:color w:val="auto"/>
          <w:highlight w:val="none"/>
        </w:rPr>
        <w:t xml:space="preserve">磋商报价表</w:t>
      </w:r>
      <w:r/>
    </w:p>
    <w:p>
      <w:pPr>
        <w:pStyle w:val="1007"/>
        <w:keepLines w:val="0"/>
        <w:keepNext w:val="0"/>
        <w:widowControl/>
        <w:rPr>
          <w:color w:val="auto"/>
          <w:highlight w:val="none"/>
        </w:rPr>
        <w:suppressLineNumbers w:val="0"/>
      </w:pPr>
      <w:r>
        <w:rPr>
          <w:color w:val="auto"/>
          <w:highlight w:val="none"/>
        </w:rPr>
        <w:t xml:space="preserve">本次为首次报价                                  货币单位：人民币元</w:t>
      </w:r>
      <w:r/>
    </w:p>
    <w:p>
      <w:pPr>
        <w:pStyle w:val="1007"/>
        <w:keepLines w:val="0"/>
        <w:keepNext w:val="0"/>
        <w:widowControl/>
        <w:rPr>
          <w:color w:val="auto"/>
          <w:highlight w:val="none"/>
        </w:rPr>
        <w:suppressLineNumbers w:val="0"/>
      </w:pPr>
      <w:r>
        <w:rPr>
          <w:color w:val="auto"/>
          <w:highlight w:val="none"/>
        </w:rPr>
        <w:t xml:space="preserve">项目编号：项目编号  </w:t>
      </w:r>
      <w:r/>
    </w:p>
    <w:tbl>
      <w:tblPr>
        <w:tblStyle w:val="985"/>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640"/>
        <w:gridCol w:w="2497"/>
        <w:gridCol w:w="3936"/>
      </w:tblGrid>
      <w:tr>
        <w:trPr>
          <w:tblCellSpacing w:w="15" w:type="dxa"/>
        </w:trPr>
        <w:tc>
          <w:tcPr>
            <w:shd w:val="clear" w:color="auto" w:fill="auto"/>
            <w:tcW w:w="3330" w:type="dxa"/>
            <w:vAlign w:val="center"/>
            <w:textDirection w:val="lrTb"/>
            <w:noWrap w:val="false"/>
          </w:tcPr>
          <w:p>
            <w:pPr>
              <w:pStyle w:val="1007"/>
              <w:keepLines w:val="0"/>
              <w:keepNext w:val="0"/>
              <w:widowControl/>
              <w:rPr>
                <w:color w:val="auto"/>
                <w:highlight w:val="none"/>
              </w:rPr>
              <w:suppressLineNumbers w:val="0"/>
            </w:pPr>
            <w:r>
              <w:rPr>
                <w:color w:val="auto"/>
                <w:highlight w:val="none"/>
              </w:rPr>
              <w:t xml:space="preserve">项目名称</w:t>
            </w:r>
            <w:r/>
          </w:p>
        </w:tc>
        <w:tc>
          <w:tcPr>
            <w:shd w:val="clear" w:color="auto" w:fill="auto"/>
            <w:tcW w:w="3345" w:type="dxa"/>
            <w:vAlign w:val="center"/>
            <w:textDirection w:val="lrTb"/>
            <w:noWrap w:val="false"/>
          </w:tcPr>
          <w:p>
            <w:pPr>
              <w:pStyle w:val="1007"/>
              <w:keepLines w:val="0"/>
              <w:keepNext w:val="0"/>
              <w:widowControl/>
              <w:rPr>
                <w:color w:val="auto"/>
                <w:highlight w:val="none"/>
              </w:rPr>
              <w:suppressLineNumbers w:val="0"/>
            </w:pPr>
            <w:r>
              <w:rPr>
                <w:color w:val="auto"/>
                <w:highlight w:val="none"/>
              </w:rPr>
              <w:t xml:space="preserve">项目内容</w:t>
            </w:r>
            <w:r/>
          </w:p>
        </w:tc>
        <w:tc>
          <w:tcPr>
            <w:shd w:val="clear" w:color="auto" w:fill="auto"/>
            <w:tcW w:w="4980" w:type="dxa"/>
            <w:vAlign w:val="center"/>
            <w:textDirection w:val="lrTb"/>
            <w:noWrap w:val="false"/>
          </w:tcPr>
          <w:p>
            <w:pPr>
              <w:pStyle w:val="1007"/>
              <w:keepLines w:val="0"/>
              <w:keepNext w:val="0"/>
              <w:widowControl/>
              <w:rPr>
                <w:color w:val="auto"/>
                <w:highlight w:val="none"/>
              </w:rPr>
              <w:suppressLineNumbers w:val="0"/>
            </w:pPr>
            <w:r>
              <w:rPr>
                <w:color w:val="auto"/>
                <w:highlight w:val="none"/>
              </w:rPr>
              <w:t xml:space="preserve">总价（小写）</w:t>
            </w:r>
            <w:r/>
          </w:p>
        </w:tc>
      </w:tr>
      <w:tr>
        <w:trPr>
          <w:tblCellSpacing w:w="15" w:type="dxa"/>
        </w:trPr>
        <w:tc>
          <w:tcPr>
            <w:shd w:val="clear" w:color="auto" w:fill="auto"/>
            <w:tcW w:w="3330" w:type="dxa"/>
            <w:vAlign w:val="center"/>
            <w:textDirection w:val="lrTb"/>
            <w:noWrap w:val="false"/>
          </w:tcPr>
          <w:p>
            <w:pPr>
              <w:pStyle w:val="1007"/>
              <w:keepLines w:val="0"/>
              <w:keepNext w:val="0"/>
              <w:widowControl/>
              <w:rPr>
                <w:color w:val="auto"/>
                <w:highlight w:val="none"/>
              </w:rPr>
              <w:suppressLineNumbers w:val="0"/>
            </w:pPr>
            <w:r>
              <w:rPr>
                <w:color w:val="auto"/>
                <w:highlight w:val="none"/>
              </w:rPr>
              <w:t xml:space="preserve">项目名称  </w:t>
            </w:r>
            <w:r/>
          </w:p>
        </w:tc>
        <w:tc>
          <w:tcPr>
            <w:shd w:val="clear" w:color="auto" w:fill="auto"/>
            <w:tcW w:w="3345" w:type="dxa"/>
            <w:vAlign w:val="center"/>
            <w:textDirection w:val="lrTb"/>
            <w:noWrap w:val="false"/>
          </w:tcPr>
          <w:p>
            <w:pPr>
              <w:pStyle w:val="1007"/>
              <w:keepLines w:val="0"/>
              <w:keepNext w:val="0"/>
              <w:widowControl/>
              <w:rPr>
                <w:color w:val="auto"/>
                <w:highlight w:val="none"/>
              </w:rPr>
              <w:suppressLineNumbers w:val="0"/>
            </w:pPr>
            <w:r>
              <w:rPr>
                <w:color w:val="auto"/>
                <w:highlight w:val="none"/>
              </w:rPr>
              <w:t xml:space="preserve">详见响应文件</w:t>
            </w:r>
            <w:r/>
          </w:p>
        </w:tc>
        <w:tc>
          <w:tcPr>
            <w:shd w:val="clear" w:color="auto" w:fill="auto"/>
            <w:tcW w:w="4980" w:type="dxa"/>
            <w:vAlign w:val="center"/>
            <w:textDirection w:val="lrTb"/>
            <w:noWrap w:val="false"/>
          </w:tcPr>
          <w:p>
            <w:pPr>
              <w:pStyle w:val="1007"/>
              <w:keepLines w:val="0"/>
              <w:keepNext w:val="0"/>
              <w:widowControl/>
              <w:rPr>
                <w:color w:val="auto"/>
                <w:highlight w:val="none"/>
              </w:rPr>
              <w:suppressLineNumbers w:val="0"/>
            </w:pPr>
            <w:r>
              <w:rPr>
                <w:color w:val="auto"/>
                <w:highlight w:val="none"/>
              </w:rPr>
              <w:t xml:space="preserve"> </w:t>
            </w:r>
            <w:r>
              <w:rPr>
                <w:rFonts w:hint="eastAsia"/>
                <w:color w:val="auto"/>
                <w:highlight w:val="none"/>
                <w:lang w:val="en-US" w:eastAsia="zh-CN"/>
              </w:rPr>
              <w:t xml:space="preserve">       </w:t>
            </w:r>
            <w:r>
              <w:rPr>
                <w:color w:val="auto"/>
                <w:highlight w:val="none"/>
              </w:rPr>
              <w:t xml:space="preserve">元</w:t>
            </w:r>
            <w:r/>
          </w:p>
        </w:tc>
      </w:tr>
      <w:tr>
        <w:trPr>
          <w:tblCellSpacing w:w="15" w:type="dxa"/>
        </w:trPr>
        <w:tc>
          <w:tcPr>
            <w:shd w:val="clear" w:color="auto" w:fill="auto"/>
            <w:tcW w:w="3330" w:type="dxa"/>
            <w:vAlign w:val="center"/>
            <w:textDirection w:val="lrTb"/>
            <w:noWrap w:val="false"/>
          </w:tcPr>
          <w:p>
            <w:pPr>
              <w:pStyle w:val="1007"/>
              <w:keepLines w:val="0"/>
              <w:keepNext w:val="0"/>
              <w:widowControl/>
              <w:rPr>
                <w:color w:val="auto"/>
                <w:highlight w:val="none"/>
              </w:rPr>
              <w:suppressLineNumbers w:val="0"/>
            </w:pPr>
            <w:r>
              <w:rPr>
                <w:color w:val="auto"/>
                <w:highlight w:val="none"/>
              </w:rPr>
              <w:t xml:space="preserve">总价（大写）：</w:t>
            </w:r>
            <w:r/>
          </w:p>
        </w:tc>
        <w:tc>
          <w:tcPr>
            <w:gridSpan w:val="2"/>
            <w:shd w:val="clear" w:color="auto" w:fill="auto"/>
            <w:tcW w:w="8340" w:type="dxa"/>
            <w:vAlign w:val="center"/>
            <w:textDirection w:val="lrTb"/>
            <w:noWrap w:val="false"/>
          </w:tcPr>
          <w:p>
            <w:pPr>
              <w:pStyle w:val="1007"/>
              <w:keepLines w:val="0"/>
              <w:keepNext w:val="0"/>
              <w:widowControl/>
              <w:rPr>
                <w:color w:val="auto"/>
                <w:highlight w:val="none"/>
              </w:rPr>
              <w:suppressLineNumbers w:val="0"/>
            </w:pPr>
            <w:r>
              <w:rPr>
                <w:color w:val="auto"/>
                <w:highlight w:val="none"/>
              </w:rPr>
              <w:t xml:space="preserve">金额大写 </w:t>
            </w:r>
            <w:r/>
          </w:p>
        </w:tc>
      </w:tr>
    </w:tbl>
    <w:p>
      <w:pPr>
        <w:pStyle w:val="1007"/>
        <w:keepLines w:val="0"/>
        <w:keepNext w:val="0"/>
        <w:widowControl/>
        <w:rPr>
          <w:color w:val="auto"/>
          <w:highlight w:val="none"/>
        </w:rPr>
        <w:suppressLineNumbers w:val="0"/>
      </w:pPr>
      <w:r>
        <w:rPr>
          <w:color w:val="auto"/>
          <w:highlight w:val="none"/>
        </w:rPr>
        <w:t xml:space="preserve">报价说明：</w:t>
      </w:r>
      <w:r/>
    </w:p>
    <w:p>
      <w:pPr>
        <w:pStyle w:val="1007"/>
        <w:keepLines w:val="0"/>
        <w:keepNext w:val="0"/>
        <w:widowControl/>
        <w:rPr>
          <w:color w:val="auto"/>
          <w:highlight w:val="none"/>
        </w:rPr>
        <w:suppressLineNumbers w:val="0"/>
      </w:pPr>
      <w:r>
        <w:rPr>
          <w:color w:val="auto"/>
          <w:highlight w:val="none"/>
        </w:rPr>
        <w:t xml:space="preserve">1、报价包括完成项目的所有费用。采购人不再支付报价以外的任何费用。</w:t>
      </w:r>
      <w:r/>
    </w:p>
    <w:p>
      <w:pPr>
        <w:pStyle w:val="1007"/>
        <w:keepLines w:val="0"/>
        <w:keepNext w:val="0"/>
        <w:widowControl/>
        <w:rPr>
          <w:color w:val="auto"/>
          <w:highlight w:val="none"/>
        </w:rPr>
        <w:suppressLineNumbers w:val="0"/>
      </w:pPr>
      <w:r>
        <w:rPr>
          <w:color w:val="auto"/>
          <w:highlight w:val="none"/>
        </w:rPr>
        <w:t xml:space="preserve">2、报价以总价为准，大小写不一致以大写为准；</w:t>
      </w:r>
      <w:r/>
    </w:p>
    <w:p>
      <w:pPr>
        <w:pStyle w:val="1007"/>
        <w:keepLines w:val="0"/>
        <w:keepNext w:val="0"/>
        <w:widowControl/>
        <w:rPr>
          <w:color w:val="auto"/>
          <w:highlight w:val="none"/>
        </w:rPr>
        <w:suppressLineNumbers w:val="0"/>
      </w:pPr>
      <w:r>
        <w:rPr>
          <w:color w:val="auto"/>
          <w:highlight w:val="none"/>
        </w:rPr>
        <w:t xml:space="preserve">3、偏离说明：详见《偏离表》；</w:t>
      </w:r>
      <w:r/>
    </w:p>
    <w:p>
      <w:pPr>
        <w:pStyle w:val="1007"/>
        <w:keepLines w:val="0"/>
        <w:keepNext w:val="0"/>
        <w:widowControl/>
        <w:rPr>
          <w:color w:val="auto"/>
          <w:highlight w:val="none"/>
        </w:rPr>
        <w:suppressLineNumbers w:val="0"/>
      </w:pPr>
      <w:r>
        <w:rPr>
          <w:color w:val="auto"/>
          <w:highlight w:val="none"/>
        </w:rPr>
        <w:t xml:space="preserve">4、如最后报价未列明单价，则最后所报各项单价计算方法为：（最后报价/最初报价）*各项最初报价的单价。</w:t>
      </w:r>
      <w:r/>
    </w:p>
    <w:p>
      <w:pPr>
        <w:pStyle w:val="1007"/>
        <w:keepLines w:val="0"/>
        <w:keepNext w:val="0"/>
        <w:widowControl/>
        <w:rPr>
          <w:color w:val="auto"/>
          <w:highlight w:val="none"/>
        </w:rPr>
        <w:suppressLineNumbers w:val="0"/>
      </w:pPr>
      <w:r>
        <w:rPr>
          <w:color w:val="auto"/>
          <w:highlight w:val="none"/>
        </w:rPr>
        <w:t xml:space="preserve">响应单位（公章）：</w:t>
      </w:r>
      <w:r/>
    </w:p>
    <w:p>
      <w:pPr>
        <w:jc w:val="center"/>
        <w:rPr>
          <w:rFonts w:hint="eastAsia" w:ascii="宋体" w:hAnsi="宋体"/>
          <w:b/>
          <w:color w:val="auto"/>
          <w:sz w:val="30"/>
          <w:szCs w:val="30"/>
          <w:highlight w:val="none"/>
          <w:lang w:eastAsia="zh-CN"/>
        </w:rPr>
      </w:pPr>
      <w:r>
        <w:rPr>
          <w:rFonts w:hint="eastAsia" w:ascii="宋体" w:hAnsi="宋体"/>
          <w:b/>
          <w:color w:val="auto"/>
          <w:sz w:val="30"/>
          <w:szCs w:val="30"/>
          <w:highlight w:val="none"/>
          <w:lang w:eastAsia="zh-CN"/>
        </w:rPr>
      </w:r>
      <w:r/>
    </w:p>
    <w:p>
      <w:pPr>
        <w:spacing w:line="560" w:lineRule="exact"/>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r>
      <w:r/>
    </w:p>
    <w:p>
      <w:pPr>
        <w:spacing w:line="560" w:lineRule="exact"/>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r>
      <w:r/>
    </w:p>
    <w:p>
      <w:pPr>
        <w:spacing w:line="560" w:lineRule="exact"/>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r>
      <w:r/>
    </w:p>
    <w:p>
      <w:pPr>
        <w:spacing w:line="560" w:lineRule="exact"/>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r>
      <w:r/>
    </w:p>
    <w:p>
      <w:pPr>
        <w:spacing w:line="560" w:lineRule="exact"/>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r>
      <w:r/>
    </w:p>
    <w:p>
      <w:pPr>
        <w:spacing w:line="560" w:lineRule="exact"/>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r>
      <w:r/>
    </w:p>
    <w:p>
      <w:pPr>
        <w:spacing w:line="560" w:lineRule="exact"/>
        <w:rPr>
          <w:rFonts w:hint="eastAsia" w:ascii="宋体" w:hAnsi="宋体"/>
          <w:color w:val="auto"/>
          <w:sz w:val="24"/>
          <w:szCs w:val="21"/>
          <w:highlight w:val="none"/>
          <w:lang w:val="en-US"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color w:val="auto"/>
          <w:sz w:val="24"/>
          <w:szCs w:val="21"/>
          <w:highlight w:val="none"/>
          <w:lang w:val="en-US" w:eastAsia="zh-CN"/>
        </w:rPr>
      </w:r>
      <w:r/>
    </w:p>
    <w:p>
      <w:pPr>
        <w:spacing w:line="560" w:lineRule="exact"/>
        <w:rPr>
          <w:rFonts w:hint="default" w:ascii="宋体" w:hAnsi="宋体" w:eastAsia="宋体"/>
          <w:color w:val="auto"/>
          <w:sz w:val="24"/>
          <w:szCs w:val="21"/>
          <w:highlight w:val="none"/>
          <w:lang w:val="en-US" w:eastAsia="zh-CN"/>
        </w:rPr>
      </w:pPr>
      <w:r>
        <w:rPr>
          <w:rFonts w:hint="eastAsia" w:ascii="宋体" w:hAnsi="宋体"/>
          <w:color w:val="auto"/>
          <w:sz w:val="24"/>
          <w:szCs w:val="21"/>
          <w:highlight w:val="none"/>
          <w:lang w:val="en-US" w:eastAsia="zh-CN"/>
        </w:rPr>
        <w:t xml:space="preserve">附件2：</w:t>
      </w:r>
      <w:r/>
    </w:p>
    <w:p>
      <w:pPr>
        <w:jc w:val="center"/>
        <w:rPr>
          <w:rFonts w:hint="eastAsia" w:ascii="宋体" w:hAnsi="宋体"/>
          <w:b/>
          <w:color w:val="auto"/>
          <w:sz w:val="30"/>
          <w:szCs w:val="30"/>
          <w:highlight w:val="none"/>
          <w:lang w:eastAsia="zh-CN"/>
        </w:rPr>
      </w:pPr>
      <w:r>
        <w:rPr>
          <w:rFonts w:hint="eastAsia" w:ascii="宋体" w:hAnsi="宋体"/>
          <w:b/>
          <w:color w:val="auto"/>
          <w:sz w:val="30"/>
          <w:szCs w:val="30"/>
          <w:highlight w:val="none"/>
          <w:lang w:eastAsia="zh-CN"/>
        </w:rPr>
      </w:r>
      <w:r/>
    </w:p>
    <w:p>
      <w:pPr>
        <w:jc w:val="center"/>
        <w:rPr>
          <w:rFonts w:hint="eastAsia" w:ascii="宋体" w:hAnsi="宋体"/>
          <w:b/>
          <w:color w:val="auto"/>
          <w:sz w:val="30"/>
          <w:szCs w:val="30"/>
          <w:highlight w:val="none"/>
        </w:rPr>
      </w:pPr>
      <w:r>
        <w:rPr>
          <w:rFonts w:hint="eastAsia" w:ascii="宋体" w:hAnsi="宋体"/>
          <w:b/>
          <w:color w:val="auto"/>
          <w:sz w:val="30"/>
          <w:szCs w:val="30"/>
          <w:highlight w:val="none"/>
          <w:lang w:eastAsia="zh-CN"/>
        </w:rPr>
        <w:t xml:space="preserve">磋商人</w:t>
      </w:r>
      <w:r>
        <w:rPr>
          <w:rFonts w:hint="eastAsia" w:ascii="宋体" w:hAnsi="宋体"/>
          <w:b/>
          <w:color w:val="auto"/>
          <w:sz w:val="30"/>
          <w:szCs w:val="30"/>
          <w:highlight w:val="none"/>
        </w:rPr>
        <w:t xml:space="preserve">符合《</w:t>
      </w:r>
      <w:r>
        <w:rPr>
          <w:rFonts w:hint="eastAsia" w:ascii="宋体" w:hAnsi="宋体"/>
          <w:b/>
          <w:color w:val="auto"/>
          <w:sz w:val="30"/>
          <w:szCs w:val="30"/>
          <w:highlight w:val="none"/>
          <w:lang w:eastAsia="zh-CN"/>
        </w:rPr>
        <w:t xml:space="preserve">中华人民共和国政府采购法</w:t>
      </w:r>
      <w:r>
        <w:rPr>
          <w:rFonts w:hint="eastAsia" w:ascii="宋体" w:hAnsi="宋体"/>
          <w:b/>
          <w:color w:val="auto"/>
          <w:sz w:val="30"/>
          <w:szCs w:val="30"/>
          <w:highlight w:val="none"/>
        </w:rPr>
        <w:t xml:space="preserve">》第二十二条规定条件的声明函</w:t>
      </w:r>
      <w:r/>
    </w:p>
    <w:p>
      <w:pPr>
        <w:spacing w:line="460" w:lineRule="exact"/>
        <w:rPr>
          <w:rFonts w:hint="eastAsia" w:ascii="宋体" w:hAnsi="宋体"/>
          <w:b/>
          <w:bCs/>
          <w:color w:val="auto"/>
          <w:sz w:val="44"/>
          <w:szCs w:val="44"/>
          <w:highlight w:val="none"/>
        </w:rPr>
      </w:pPr>
      <w:r>
        <w:rPr>
          <w:rFonts w:hint="eastAsia" w:ascii="宋体" w:hAnsi="宋体"/>
          <w:b/>
          <w:bCs/>
          <w:color w:val="auto"/>
          <w:sz w:val="24"/>
          <w:szCs w:val="21"/>
          <w:highlight w:val="none"/>
        </w:rPr>
        <w:t xml:space="preserve">                       </w:t>
      </w:r>
      <w:r>
        <w:rPr>
          <w:rFonts w:hint="eastAsia" w:ascii="宋体" w:hAnsi="宋体"/>
          <w:b/>
          <w:bCs/>
          <w:color w:val="auto"/>
          <w:sz w:val="44"/>
          <w:szCs w:val="44"/>
          <w:highlight w:val="none"/>
        </w:rPr>
        <w:t xml:space="preserve">   </w:t>
      </w:r>
      <w:r/>
    </w:p>
    <w:p>
      <w:pPr>
        <w:ind w:firstLine="480"/>
        <w:spacing w:line="520" w:lineRule="exact"/>
        <w:rPr>
          <w:rFonts w:hint="eastAsia" w:ascii="宋体" w:hAnsi="宋体"/>
          <w:b/>
          <w:bCs/>
          <w:color w:val="auto"/>
          <w:sz w:val="24"/>
          <w:highlight w:val="none"/>
        </w:rPr>
      </w:pPr>
      <w:r>
        <w:rPr>
          <w:rFonts w:hint="eastAsia" w:ascii="宋体" w:hAnsi="宋体"/>
          <w:bCs/>
          <w:color w:val="auto"/>
          <w:sz w:val="24"/>
          <w:highlight w:val="none"/>
        </w:rPr>
        <w:t xml:space="preserve">我单位参加</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（项目名称），</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（项目编号）投标活动。针对《中华人民共和国政府采购法》第二十二条规定做出如下声明：</w:t>
      </w:r>
      <w:r/>
    </w:p>
    <w:p>
      <w:pPr>
        <w:ind w:firstLine="482"/>
        <w:spacing w:line="520" w:lineRule="exact"/>
        <w:rPr>
          <w:rFonts w:hint="eastAsia" w:ascii="宋体" w:hAnsi="宋体"/>
          <w:color w:val="auto"/>
          <w:sz w:val="24"/>
          <w:highlight w:val="none"/>
        </w:rPr>
      </w:pPr>
      <w:r>
        <w:rPr>
          <w:rFonts w:hint="eastAsia" w:ascii="宋体" w:hAnsi="宋体"/>
          <w:bCs/>
          <w:color w:val="auto"/>
          <w:sz w:val="24"/>
          <w:szCs w:val="21"/>
          <w:highlight w:val="none"/>
        </w:rPr>
        <w:t xml:space="preserve">1.我单位具有独立承担民事责任的能力；</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2.我单位具有良好的商业信誉和健全的财务会计制度；</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3.我单位具有履行合同所必需的设备和专业技术能力；</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4.我单位有依法缴纳税收和社会保障资金的良好记录；</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6.我单位满足法律、行政法规规定的其他条件。</w:t>
      </w:r>
      <w:r/>
    </w:p>
    <w:p>
      <w:pPr>
        <w:ind w:firstLine="482"/>
        <w:spacing w:line="500" w:lineRule="exact"/>
        <w:rPr>
          <w:rFonts w:hint="eastAsia" w:ascii="宋体" w:hAnsi="宋体"/>
          <w:color w:val="auto"/>
          <w:sz w:val="24"/>
          <w:highlight w:val="none"/>
        </w:rPr>
      </w:pPr>
      <w:r>
        <w:rPr>
          <w:rFonts w:hint="eastAsia" w:ascii="宋体" w:hAnsi="宋体"/>
          <w:color w:val="auto"/>
          <w:sz w:val="24"/>
          <w:highlight w:val="none"/>
        </w:rPr>
      </w:r>
      <w:r/>
    </w:p>
    <w:p>
      <w:pPr>
        <w:spacing w:line="500" w:lineRule="exact"/>
        <w:rPr>
          <w:rFonts w:hint="eastAsia" w:ascii="宋体" w:hAnsi="宋体"/>
          <w:color w:val="auto"/>
          <w:sz w:val="24"/>
          <w:highlight w:val="none"/>
        </w:rPr>
      </w:pPr>
      <w:r>
        <w:rPr>
          <w:rFonts w:hint="eastAsia" w:ascii="宋体" w:hAnsi="宋体"/>
          <w:color w:val="auto"/>
          <w:sz w:val="24"/>
          <w:highlight w:val="none"/>
        </w:rPr>
      </w:r>
      <w:r/>
    </w:p>
    <w:p>
      <w:pPr>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jc w:val="cente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承诺人名称（公章）：</w:t>
      </w:r>
      <w:r/>
    </w:p>
    <w:p>
      <w:pPr>
        <w:jc w:val="right"/>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w:t>
      </w:r>
      <w:r/>
    </w:p>
    <w:p>
      <w:pPr>
        <w:jc w:val="right"/>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日期：</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年</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月</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日</w:t>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rPr>
          <w:rFonts w:hint="eastAsia" w:ascii="宋体" w:hAnsi="宋体"/>
          <w:bCs/>
          <w:color w:val="auto"/>
          <w:sz w:val="24"/>
          <w:szCs w:val="21"/>
          <w:highlight w:val="none"/>
        </w:rPr>
      </w:pPr>
      <w:r>
        <w:rPr>
          <w:rFonts w:eastAsia="方正黑体_GBK"/>
          <w:color w:val="auto"/>
          <w:sz w:val="32"/>
          <w:szCs w:val="32"/>
          <w:highlight w:val="none"/>
        </w:rPr>
        <w:br w:type="page" w:clear="all"/>
      </w:r>
      <w:r/>
    </w:p>
    <w:p>
      <w:pPr>
        <w:contextualSpacing/>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zh-CN"/>
        </w:rPr>
        <w:t xml:space="preserve">附件</w:t>
      </w:r>
      <w:r>
        <w:rPr>
          <w:rFonts w:hint="eastAsia" w:ascii="宋体" w:hAnsi="宋体" w:cs="宋体"/>
          <w:color w:val="auto"/>
          <w:sz w:val="24"/>
          <w:highlight w:val="none"/>
          <w:lang w:val="en-US" w:eastAsia="zh-CN"/>
        </w:rPr>
        <w:t xml:space="preserve">3</w:t>
      </w:r>
      <w:r/>
    </w:p>
    <w:p>
      <w:pPr>
        <w:pStyle w:val="1284"/>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法定代表人身份证明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先生/女士： 现任我单位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职务，为法定代表人，特此证明。</w:t>
      </w:r>
      <w:r/>
    </w:p>
    <w:p>
      <w:pPr>
        <w:ind w:firstLine="480"/>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身份证号码：</w:t>
      </w:r>
      <w:r>
        <w:rPr>
          <w:rFonts w:hint="eastAsia" w:ascii="宋体" w:hAnsi="宋体" w:cs="宋体"/>
          <w:color w:val="auto"/>
          <w:sz w:val="24"/>
          <w:highlight w:val="none"/>
          <w:u w:val="singl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285"/>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注：提供法定代表人的身份证</w:t>
      </w:r>
      <w:r>
        <w:rPr>
          <w:rFonts w:hint="eastAsia" w:ascii="宋体" w:hAnsi="宋体" w:cs="宋体"/>
          <w:b/>
          <w:color w:val="auto"/>
          <w:sz w:val="24"/>
          <w:highlight w:val="none"/>
          <w:lang w:eastAsia="zh-CN"/>
        </w:rPr>
        <w:t xml:space="preserve">扫描</w:t>
      </w:r>
      <w:r>
        <w:rPr>
          <w:rFonts w:hint="eastAsia" w:ascii="宋体" w:hAnsi="宋体" w:cs="宋体"/>
          <w:b/>
          <w:color w:val="auto"/>
          <w:sz w:val="24"/>
          <w:highlight w:val="none"/>
        </w:rPr>
        <w:t xml:space="preserve">件盖公章</w:t>
      </w:r>
      <w:r/>
    </w:p>
    <w:p>
      <w:pPr>
        <w:pStyle w:val="1279"/>
        <w:rPr>
          <w:rFonts w:hint="eastAsia"/>
          <w:color w:val="auto"/>
          <w:highlight w:val="none"/>
          <w:lang w:val="zh-CN"/>
        </w:rPr>
      </w:pPr>
      <w:r>
        <w:rPr>
          <w:rFonts w:hint="eastAsia"/>
          <w:color w:val="auto"/>
          <w:highlight w:val="none"/>
          <w:lang w:val="zh-CN"/>
        </w:rPr>
      </w:r>
      <w:r/>
    </w:p>
    <w:p>
      <w:pPr>
        <w:contextualSpacing/>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contextualSpacing/>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contextualSpacing/>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contextualSpacing/>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contextualSpacing/>
        <w:spacing w:line="360" w:lineRule="auto"/>
        <w:rPr>
          <w:rFonts w:hint="eastAsia" w:ascii="宋体" w:hAnsi="宋体" w:eastAsia="宋体" w:cs="宋体"/>
          <w:color w:val="auto"/>
          <w:sz w:val="24"/>
          <w:highlight w:val="none"/>
          <w:lang w:val="zh-CN" w:eastAsia="zh-CN"/>
        </w:rPr>
      </w:pPr>
      <w:r>
        <w:rPr>
          <w:rFonts w:hint="eastAsia" w:ascii="宋体" w:hAnsi="宋体" w:cs="宋体"/>
          <w:color w:val="auto"/>
          <w:sz w:val="24"/>
          <w:highlight w:val="none"/>
          <w:lang w:val="zh-CN"/>
        </w:rPr>
        <w:t xml:space="preserve">附件</w:t>
      </w:r>
      <w:r>
        <w:rPr>
          <w:rFonts w:hint="eastAsia" w:ascii="宋体" w:hAnsi="宋体" w:cs="宋体"/>
          <w:color w:val="auto"/>
          <w:sz w:val="24"/>
          <w:highlight w:val="none"/>
          <w:lang w:val="en-US" w:eastAsia="zh-CN"/>
        </w:rPr>
        <w:t xml:space="preserve">4</w:t>
      </w:r>
      <w:r/>
    </w:p>
    <w:p>
      <w:pPr>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法定代表人授权委托书</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人------（姓名）系————（授权单位名称）的法定代表人，现委托-------（姓名）（身份证号——————）为我方代理人，以我方名义全权处理与本次采购项目（编号：----------）有关的一切事务，其法律后果由我方承担。</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本授权书于---年---月---日起生效。代理人无转委托权。</w:t>
      </w:r>
      <w:r/>
    </w:p>
    <w:p>
      <w:pPr>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代理人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被授权人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授权单位名称（盖章）：-----</w:t>
      </w:r>
      <w:r/>
    </w:p>
    <w:p>
      <w:pPr>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授权单位法定代表人（签字或盖章）：-----</w:t>
      </w:r>
      <w:r/>
    </w:p>
    <w:p>
      <w:pPr>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279"/>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年   月   日</w:t>
      </w:r>
      <w:r/>
    </w:p>
    <w:p>
      <w:pPr>
        <w:contextualSpacing/>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注：提供</w:t>
      </w:r>
      <w:r>
        <w:rPr>
          <w:rFonts w:hint="eastAsia" w:ascii="宋体" w:hAnsi="宋体" w:cs="宋体"/>
          <w:b/>
          <w:color w:val="auto"/>
          <w:sz w:val="24"/>
          <w:highlight w:val="none"/>
          <w:lang w:eastAsia="zh-CN"/>
        </w:rPr>
        <w:t xml:space="preserve">磋商</w:t>
      </w:r>
      <w:r>
        <w:rPr>
          <w:rFonts w:hint="eastAsia" w:ascii="宋体" w:hAnsi="宋体" w:cs="宋体"/>
          <w:b/>
          <w:color w:val="auto"/>
          <w:sz w:val="24"/>
          <w:highlight w:val="none"/>
        </w:rPr>
        <w:t xml:space="preserve">代表本人身份证</w:t>
      </w:r>
      <w:r>
        <w:rPr>
          <w:rFonts w:hint="eastAsia" w:ascii="宋体" w:hAnsi="宋体" w:cs="宋体"/>
          <w:b/>
          <w:color w:val="auto"/>
          <w:sz w:val="24"/>
          <w:highlight w:val="none"/>
          <w:lang w:eastAsia="zh-CN"/>
        </w:rPr>
        <w:t xml:space="preserve">扫描</w:t>
      </w:r>
      <w:r>
        <w:rPr>
          <w:rFonts w:hint="eastAsia" w:ascii="宋体" w:hAnsi="宋体" w:cs="宋体"/>
          <w:b/>
          <w:color w:val="auto"/>
          <w:sz w:val="24"/>
          <w:highlight w:val="none"/>
        </w:rPr>
        <w:t xml:space="preserve">件盖公章</w:t>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contextualSpacing/>
        <w:spacing w:line="360" w:lineRule="auto"/>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r>
      <w:r/>
    </w:p>
    <w:p>
      <w:pPr>
        <w:contextualSpacing/>
        <w:spacing w:line="360" w:lineRule="auto"/>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r>
      <w:r/>
    </w:p>
    <w:p>
      <w:pPr>
        <w:contextualSpacing/>
        <w:spacing w:line="360" w:lineRule="auto"/>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r>
      <w:r/>
    </w:p>
    <w:p>
      <w:pPr>
        <w:contextualSpacing/>
        <w:spacing w:line="360" w:lineRule="auto"/>
        <w:rPr>
          <w:rFonts w:hint="eastAsia" w:ascii="宋体" w:hAnsi="宋体" w:eastAsia="宋体" w:cs="宋体"/>
          <w:color w:val="auto"/>
          <w:sz w:val="24"/>
          <w:highlight w:val="none"/>
          <w:lang w:val="zh-CN"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color w:val="auto"/>
          <w:sz w:val="24"/>
          <w:highlight w:val="none"/>
          <w:lang w:val="zh-CN" w:eastAsia="zh-CN"/>
        </w:rPr>
      </w:r>
      <w:r/>
    </w:p>
    <w:p>
      <w:pPr>
        <w:contextualSpacing/>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zh-CN" w:eastAsia="zh-CN"/>
        </w:rPr>
        <w:t xml:space="preserve">附件</w:t>
      </w:r>
      <w:r>
        <w:rPr>
          <w:rFonts w:hint="eastAsia" w:ascii="宋体" w:hAnsi="宋体" w:eastAsia="宋体" w:cs="宋体"/>
          <w:color w:val="auto"/>
          <w:sz w:val="24"/>
          <w:highlight w:val="none"/>
          <w:lang w:val="en-US" w:eastAsia="zh-CN"/>
        </w:rPr>
        <w:t xml:space="preserve">5</w:t>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t xml:space="preserve">具备履行合同所必需的设备和专业技术能力的书面声明</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主要设备有：</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主要专业技术能力有：</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w:t>
      </w:r>
      <w:r/>
    </w:p>
    <w:p>
      <w:pPr>
        <w:jc w:val="center"/>
        <w:spacing w:line="360" w:lineRule="auto"/>
        <w:rPr>
          <w:rFonts w:hint="eastAsia" w:ascii="宋体" w:hAnsi="宋体" w:cs="宋体"/>
          <w:bCs/>
          <w:color w:val="auto"/>
          <w:sz w:val="24"/>
          <w:highlight w:val="none"/>
        </w:rPr>
      </w:pPr>
      <w:r>
        <w:rPr>
          <w:rFonts w:hint="eastAsia" w:ascii="宋体" w:hAnsi="宋体"/>
          <w:bCs/>
          <w:color w:val="auto"/>
          <w:sz w:val="24"/>
          <w:szCs w:val="21"/>
          <w:highlight w:val="none"/>
          <w:lang w:val="en-US" w:eastAsia="zh-CN"/>
        </w:rPr>
        <w:t xml:space="preserve">                      </w:t>
      </w:r>
      <w:r>
        <w:rPr>
          <w:rFonts w:hint="eastAsia" w:ascii="宋体" w:hAnsi="宋体"/>
          <w:bCs/>
          <w:color w:val="auto"/>
          <w:sz w:val="24"/>
          <w:szCs w:val="21"/>
          <w:highlight w:val="none"/>
          <w:lang w:eastAsia="zh-CN"/>
        </w:rPr>
        <w:t xml:space="preserve">供应商</w:t>
      </w:r>
      <w:r>
        <w:rPr>
          <w:rFonts w:hint="eastAsia" w:ascii="宋体" w:hAnsi="宋体" w:cs="宋体"/>
          <w:bCs/>
          <w:color w:val="auto"/>
          <w:sz w:val="24"/>
          <w:highlight w:val="none"/>
        </w:rPr>
        <w:t xml:space="preserve">名称（公章）：</w:t>
      </w:r>
      <w:r/>
    </w:p>
    <w:p>
      <w:pPr>
        <w:jc w:val="righ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w:t>
      </w:r>
      <w:r/>
    </w:p>
    <w:p>
      <w:pPr>
        <w:spacing w:line="460" w:lineRule="exact"/>
        <w:rPr>
          <w:rFonts w:hint="eastAsia" w:ascii="宋体" w:hAnsi="宋体"/>
          <w:bCs/>
          <w:color w:val="auto"/>
          <w:sz w:val="24"/>
          <w:szCs w:val="21"/>
          <w:highlight w:val="none"/>
        </w:rPr>
      </w:pPr>
      <w:r>
        <w:rPr>
          <w:rFonts w:hint="eastAsia" w:ascii="宋体" w:hAnsi="宋体" w:cs="宋体"/>
          <w:bCs/>
          <w:color w:val="auto"/>
          <w:sz w:val="24"/>
          <w:highlight w:val="none"/>
        </w:rPr>
        <w:t xml:space="preserve">                                 </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日期：</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日</w:t>
      </w:r>
      <w:r/>
    </w:p>
    <w:p>
      <w:pPr>
        <w:spacing w:line="460" w:lineRule="exact"/>
        <w:rPr>
          <w:rFonts w:hint="eastAsia" w:ascii="宋体" w:hAnsi="宋体"/>
          <w:bCs/>
          <w:color w:val="auto"/>
          <w:sz w:val="24"/>
          <w:szCs w:val="21"/>
          <w:highlight w:val="none"/>
          <w:lang w:eastAsia="zh-CN"/>
        </w:rPr>
      </w:pPr>
      <w:r>
        <w:rPr>
          <w:rFonts w:hint="eastAsia" w:ascii="宋体" w:hAnsi="宋体"/>
          <w:bCs/>
          <w:color w:val="auto"/>
          <w:sz w:val="24"/>
          <w:szCs w:val="21"/>
          <w:highlight w:val="none"/>
          <w:lang w:eastAsia="zh-CN"/>
        </w:rPr>
      </w:r>
      <w:r/>
    </w:p>
    <w:p>
      <w:pPr>
        <w:spacing w:line="460" w:lineRule="exact"/>
        <w:rPr>
          <w:rFonts w:hint="eastAsia" w:ascii="宋体" w:hAnsi="宋体"/>
          <w:bCs/>
          <w:color w:val="auto"/>
          <w:sz w:val="24"/>
          <w:szCs w:val="21"/>
          <w:highlight w:val="none"/>
          <w:lang w:eastAsia="zh-CN"/>
        </w:rPr>
      </w:pPr>
      <w:r>
        <w:rPr>
          <w:rFonts w:hint="eastAsia" w:ascii="宋体" w:hAnsi="宋体"/>
          <w:bCs/>
          <w:color w:val="auto"/>
          <w:sz w:val="24"/>
          <w:szCs w:val="21"/>
          <w:highlight w:val="none"/>
          <w:lang w:eastAsia="zh-CN"/>
        </w:rPr>
      </w:r>
      <w:r/>
    </w:p>
    <w:p>
      <w:pPr>
        <w:pStyle w:val="1018"/>
        <w:rPr>
          <w:rFonts w:hint="eastAsia" w:ascii="宋体" w:hAnsi="宋体"/>
          <w:bCs/>
          <w:color w:val="auto"/>
          <w:sz w:val="24"/>
          <w:szCs w:val="21"/>
          <w:highlight w:val="none"/>
          <w:lang w:eastAsia="zh-CN"/>
        </w:rPr>
      </w:pPr>
      <w:r>
        <w:rPr>
          <w:rFonts w:hint="eastAsia" w:ascii="宋体" w:hAnsi="宋体"/>
          <w:bCs/>
          <w:color w:val="auto"/>
          <w:sz w:val="24"/>
          <w:szCs w:val="21"/>
          <w:highlight w:val="none"/>
          <w:lang w:eastAsia="zh-CN"/>
        </w:rPr>
      </w:r>
      <w:r/>
    </w:p>
    <w:p>
      <w:pPr>
        <w:rPr>
          <w:rFonts w:hint="eastAsia" w:ascii="宋体" w:hAnsi="宋体"/>
          <w:bCs/>
          <w:color w:val="auto"/>
          <w:sz w:val="24"/>
          <w:szCs w:val="21"/>
          <w:highlight w:val="none"/>
          <w:lang w:eastAsia="zh-CN"/>
        </w:rPr>
      </w:pPr>
      <w:r>
        <w:rPr>
          <w:rFonts w:hint="eastAsia" w:ascii="宋体" w:hAnsi="宋体"/>
          <w:bCs/>
          <w:color w:val="auto"/>
          <w:sz w:val="24"/>
          <w:szCs w:val="21"/>
          <w:highlight w:val="none"/>
          <w:lang w:eastAsia="zh-CN"/>
        </w:rPr>
      </w:r>
      <w:r/>
    </w:p>
    <w:p>
      <w:pPr>
        <w:pStyle w:val="1018"/>
        <w:rPr>
          <w:rFonts w:hint="eastAsia" w:ascii="宋体" w:hAnsi="宋体"/>
          <w:bCs/>
          <w:color w:val="auto"/>
          <w:sz w:val="24"/>
          <w:szCs w:val="21"/>
          <w:highlight w:val="none"/>
          <w:lang w:eastAsia="zh-CN"/>
        </w:rPr>
      </w:pPr>
      <w:r>
        <w:rPr>
          <w:rFonts w:hint="eastAsia" w:ascii="宋体" w:hAnsi="宋体"/>
          <w:bCs/>
          <w:color w:val="auto"/>
          <w:sz w:val="24"/>
          <w:szCs w:val="21"/>
          <w:highlight w:val="none"/>
          <w:lang w:eastAsia="zh-CN"/>
        </w:rPr>
      </w:r>
      <w:r/>
    </w:p>
    <w:p>
      <w:pPr>
        <w:rPr>
          <w:rFonts w:hint="eastAsia"/>
          <w:color w:val="auto"/>
          <w:highlight w:val="none"/>
          <w:lang w:eastAsia="zh-CN"/>
        </w:rPr>
      </w:pPr>
      <w:r>
        <w:rPr>
          <w:rFonts w:hint="eastAsia"/>
          <w:color w:val="auto"/>
          <w:highlight w:val="none"/>
          <w:lang w:eastAsia="zh-CN"/>
        </w:rPr>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lang w:eastAsia="zh-CN"/>
        </w:rPr>
        <w:t xml:space="preserve">附件</w:t>
      </w:r>
      <w:r>
        <w:rPr>
          <w:rFonts w:hint="eastAsia" w:ascii="宋体" w:hAnsi="宋体"/>
          <w:bCs/>
          <w:color w:val="auto"/>
          <w:sz w:val="24"/>
          <w:szCs w:val="21"/>
          <w:highlight w:val="none"/>
          <w:lang w:val="en-US" w:eastAsia="zh-CN"/>
        </w:rPr>
        <w:t xml:space="preserve">6</w:t>
      </w:r>
      <w:r>
        <w:rPr>
          <w:rFonts w:hint="eastAsia" w:ascii="宋体" w:hAnsi="宋体"/>
          <w:bCs/>
          <w:color w:val="auto"/>
          <w:sz w:val="24"/>
          <w:szCs w:val="21"/>
          <w:highlight w:val="none"/>
        </w:rPr>
        <w:t xml:space="preserve">         </w:t>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t xml:space="preserve">参加政府采购活动前 3 年内在经营活动中没有重大违法记录的书面声明</w:t>
      </w:r>
      <w:r/>
    </w:p>
    <w:p>
      <w:pPr>
        <w:spacing w:line="46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spacing w:line="46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spacing w:line="460" w:lineRule="exact"/>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                 声  明</w:t>
      </w:r>
      <w:r/>
    </w:p>
    <w:p>
      <w:pPr>
        <w:spacing w:line="460" w:lineRule="exact"/>
        <w:rPr>
          <w:rFonts w:hint="eastAsia" w:ascii="宋体" w:hAnsi="宋体"/>
          <w:bCs/>
          <w:color w:val="auto"/>
          <w:sz w:val="24"/>
          <w:szCs w:val="21"/>
          <w:highlight w:val="none"/>
        </w:rPr>
      </w:pPr>
      <w:r>
        <w:rPr>
          <w:rFonts w:hint="eastAsia" w:ascii="宋体" w:hAnsi="宋体"/>
          <w:b/>
          <w:bCs/>
          <w:color w:val="auto"/>
          <w:sz w:val="24"/>
          <w:szCs w:val="21"/>
          <w:highlight w:val="none"/>
        </w:rPr>
        <w:t xml:space="preserve">    </w:t>
      </w:r>
      <w:r>
        <w:rPr>
          <w:rFonts w:hint="eastAsia" w:ascii="宋体" w:hAnsi="宋体"/>
          <w:bCs/>
          <w:color w:val="auto"/>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jc w:val="center"/>
        <w:spacing w:line="360" w:lineRule="auto"/>
        <w:rPr>
          <w:rFonts w:hint="eastAsia" w:ascii="宋体" w:hAnsi="宋体" w:cs="宋体"/>
          <w:bCs/>
          <w:color w:val="auto"/>
          <w:sz w:val="24"/>
          <w:highlight w:val="none"/>
        </w:rPr>
      </w:pPr>
      <w:r>
        <w:rPr>
          <w:rFonts w:hint="eastAsia" w:ascii="宋体" w:hAnsi="宋体"/>
          <w:bCs/>
          <w:color w:val="auto"/>
          <w:sz w:val="24"/>
          <w:szCs w:val="21"/>
          <w:highlight w:val="none"/>
          <w:lang w:val="en-US" w:eastAsia="zh-CN"/>
        </w:rPr>
        <w:t xml:space="preserve">                      </w:t>
      </w:r>
      <w:r>
        <w:rPr>
          <w:rFonts w:hint="eastAsia" w:ascii="宋体" w:hAnsi="宋体"/>
          <w:bCs/>
          <w:color w:val="auto"/>
          <w:sz w:val="24"/>
          <w:szCs w:val="21"/>
          <w:highlight w:val="none"/>
          <w:lang w:eastAsia="zh-CN"/>
        </w:rPr>
        <w:t xml:space="preserve">供应商</w:t>
      </w:r>
      <w:r>
        <w:rPr>
          <w:rFonts w:hint="eastAsia" w:ascii="宋体" w:hAnsi="宋体" w:cs="宋体"/>
          <w:bCs/>
          <w:color w:val="auto"/>
          <w:sz w:val="24"/>
          <w:highlight w:val="none"/>
        </w:rPr>
        <w:t xml:space="preserve">名称（公章）：</w:t>
      </w:r>
      <w:r/>
    </w:p>
    <w:p>
      <w:pPr>
        <w:jc w:val="righ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w:t>
      </w:r>
      <w:r/>
    </w:p>
    <w:p>
      <w:pPr>
        <w:spacing w:line="460" w:lineRule="exact"/>
        <w:rPr>
          <w:rFonts w:hint="eastAsia" w:ascii="宋体" w:hAnsi="宋体"/>
          <w:bCs/>
          <w:color w:val="auto"/>
          <w:sz w:val="24"/>
          <w:szCs w:val="21"/>
          <w:highlight w:val="none"/>
        </w:rPr>
      </w:pPr>
      <w:r>
        <w:rPr>
          <w:rFonts w:hint="eastAsia" w:ascii="宋体" w:hAnsi="宋体" w:cs="宋体"/>
          <w:bCs/>
          <w:color w:val="auto"/>
          <w:sz w:val="24"/>
          <w:highlight w:val="none"/>
        </w:rPr>
        <w:t xml:space="preserve">                                 </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日期：</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日</w:t>
      </w:r>
      <w:r/>
    </w:p>
    <w:p>
      <w:pPr>
        <w:jc w:val="center"/>
        <w:spacing w:line="560" w:lineRule="exact"/>
        <w:rPr>
          <w:rFonts w:hint="eastAsia" w:ascii="宋体" w:hAnsi="宋体" w:eastAsia="宋体" w:cs="Times New Roman"/>
          <w:b/>
          <w:color w:val="auto"/>
          <w:sz w:val="30"/>
          <w:szCs w:val="30"/>
          <w:highlight w:val="none"/>
          <w:lang w:val="en-US" w:eastAsia="zh-CN"/>
        </w:rPr>
      </w:pPr>
      <w:r>
        <w:rPr>
          <w:rFonts w:hint="eastAsia" w:ascii="宋体" w:hAnsi="宋体" w:eastAsia="宋体" w:cs="Times New Roman"/>
          <w:b/>
          <w:color w:val="auto"/>
          <w:sz w:val="30"/>
          <w:szCs w:val="30"/>
          <w:highlight w:val="none"/>
          <w:lang w:val="en-US" w:eastAsia="zh-CN"/>
        </w:rPr>
      </w:r>
      <w:r/>
    </w:p>
    <w:p>
      <w:pPr>
        <w:jc w:val="center"/>
        <w:spacing w:line="560" w:lineRule="exact"/>
        <w:rPr>
          <w:rFonts w:hint="eastAsia" w:ascii="宋体" w:hAnsi="宋体" w:eastAsia="宋体" w:cs="Times New Roman"/>
          <w:b/>
          <w:color w:val="auto"/>
          <w:sz w:val="30"/>
          <w:szCs w:val="30"/>
          <w:highlight w:val="none"/>
          <w:lang w:val="en-US" w:eastAsia="zh-CN"/>
        </w:rPr>
      </w:pPr>
      <w:r>
        <w:rPr>
          <w:rFonts w:hint="eastAsia" w:ascii="宋体" w:hAnsi="宋体" w:eastAsia="宋体" w:cs="Times New Roman"/>
          <w:b/>
          <w:color w:val="auto"/>
          <w:sz w:val="30"/>
          <w:szCs w:val="30"/>
          <w:highlight w:val="none"/>
          <w:lang w:val="en-US" w:eastAsia="zh-CN"/>
        </w:rPr>
      </w:r>
      <w:r/>
    </w:p>
    <w:p>
      <w:pPr>
        <w:jc w:val="center"/>
        <w:spacing w:line="560" w:lineRule="exact"/>
        <w:rPr>
          <w:rFonts w:hint="eastAsia" w:ascii="宋体" w:hAnsi="宋体" w:eastAsia="宋体" w:cs="Times New Roman"/>
          <w:b/>
          <w:color w:val="auto"/>
          <w:sz w:val="30"/>
          <w:szCs w:val="30"/>
          <w:highlight w:val="none"/>
          <w:lang w:val="en-US" w:eastAsia="zh-CN"/>
        </w:rPr>
      </w:pPr>
      <w:r>
        <w:rPr>
          <w:rFonts w:hint="eastAsia" w:ascii="宋体" w:hAnsi="宋体" w:eastAsia="宋体" w:cs="Times New Roman"/>
          <w:b/>
          <w:color w:val="auto"/>
          <w:sz w:val="30"/>
          <w:szCs w:val="30"/>
          <w:highlight w:val="none"/>
          <w:lang w:val="en-US" w:eastAsia="zh-CN"/>
        </w:rPr>
      </w:r>
      <w:r/>
    </w:p>
    <w:p>
      <w:pPr>
        <w:jc w:val="both"/>
        <w:spacing w:after="200" w:line="360" w:lineRule="exact"/>
        <w:widowControl/>
        <w:rPr>
          <w:rFonts w:hint="eastAsia" w:ascii="宋体" w:hAnsi="宋体"/>
          <w:bCs/>
          <w:color w:val="auto"/>
          <w:sz w:val="24"/>
          <w:szCs w:val="21"/>
          <w:highlight w:val="none"/>
          <w:lang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bCs/>
          <w:color w:val="auto"/>
          <w:sz w:val="24"/>
          <w:szCs w:val="21"/>
          <w:highlight w:val="none"/>
          <w:lang w:eastAsia="zh-CN"/>
        </w:rPr>
      </w:r>
      <w:r/>
    </w:p>
    <w:p>
      <w:pPr>
        <w:jc w:val="both"/>
        <w:spacing w:after="200" w:line="360" w:lineRule="exact"/>
        <w:widowControl/>
        <w:rPr>
          <w:rFonts w:hint="eastAsia" w:ascii="宋体" w:hAnsi="宋体"/>
          <w:bCs/>
          <w:color w:val="auto"/>
          <w:sz w:val="24"/>
          <w:szCs w:val="21"/>
          <w:highlight w:val="none"/>
          <w:lang w:val="en-US" w:eastAsia="zh-CN"/>
        </w:rPr>
      </w:pPr>
      <w:r>
        <w:rPr>
          <w:rFonts w:hint="eastAsia" w:ascii="宋体" w:hAnsi="宋体"/>
          <w:bCs/>
          <w:color w:val="auto"/>
          <w:sz w:val="24"/>
          <w:szCs w:val="21"/>
          <w:highlight w:val="none"/>
          <w:lang w:eastAsia="zh-CN"/>
        </w:rPr>
        <w:t xml:space="preserve">附件</w:t>
      </w:r>
      <w:r>
        <w:rPr>
          <w:rFonts w:hint="eastAsia" w:ascii="宋体" w:hAnsi="宋体"/>
          <w:bCs/>
          <w:color w:val="auto"/>
          <w:sz w:val="24"/>
          <w:szCs w:val="21"/>
          <w:highlight w:val="none"/>
          <w:lang w:val="en-US" w:eastAsia="zh-CN"/>
        </w:rPr>
        <w:t xml:space="preserve">7</w:t>
      </w:r>
      <w:r>
        <w:rPr>
          <w:rFonts w:hint="eastAsia" w:ascii="宋体" w:hAnsi="宋体"/>
          <w:bCs/>
          <w:color w:val="auto"/>
          <w:sz w:val="24"/>
          <w:szCs w:val="21"/>
          <w:highlight w:val="none"/>
        </w:rPr>
        <w:t xml:space="preserve"> </w:t>
      </w:r>
      <w:r>
        <w:rPr>
          <w:rFonts w:hint="eastAsia" w:ascii="宋体" w:hAnsi="宋体"/>
          <w:bCs/>
          <w:color w:val="auto"/>
          <w:sz w:val="24"/>
          <w:szCs w:val="21"/>
          <w:highlight w:val="none"/>
          <w:lang w:val="en-US" w:eastAsia="zh-CN"/>
        </w:rPr>
        <w:t xml:space="preserve">                 </w:t>
      </w:r>
      <w:r/>
    </w:p>
    <w:p>
      <w:pPr>
        <w:jc w:val="center"/>
        <w:spacing w:after="200" w:line="360" w:lineRule="exact"/>
        <w:widowControl/>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拟派项目负责人无在建工程承诺书</w:t>
      </w:r>
      <w:r/>
    </w:p>
    <w:p>
      <w:pPr>
        <w:jc w:val="left"/>
        <w:keepLines w:val="0"/>
        <w:keepNext w:val="0"/>
        <w:pageBreakBefore w:val="0"/>
        <w:spacing w:line="360" w:lineRule="auto"/>
        <w:widowControl/>
        <w:rPr>
          <w:rFonts w:hint="eastAsia" w:ascii="宋体" w:hAnsi="宋体" w:eastAsia="宋体" w:cs="宋体"/>
          <w:color w:val="auto"/>
          <w:spacing w:val="8"/>
          <w:sz w:val="24"/>
          <w:szCs w:val="24"/>
          <w:highlight w:val="none"/>
        </w:rPr>
        <w:outlineLvl w:val="9"/>
      </w:pPr>
      <w:r>
        <w:rPr>
          <w:rFonts w:hint="eastAsia" w:ascii="宋体" w:hAnsi="宋体" w:cs="宋体"/>
          <w:color w:val="auto"/>
          <w:sz w:val="24"/>
          <w:szCs w:val="24"/>
          <w:highlight w:val="none"/>
          <w:u w:val="single"/>
          <w:lang w:val="en-US" w:eastAsia="zh-CN"/>
        </w:rPr>
        <w:t xml:space="preserve">    （采购人）</w:t>
      </w:r>
      <w:r>
        <w:rPr>
          <w:rFonts w:hint="eastAsia" w:ascii="宋体" w:hAnsi="宋体" w:eastAsia="宋体" w:cs="宋体"/>
          <w:color w:val="auto"/>
          <w:spacing w:val="8"/>
          <w:sz w:val="24"/>
          <w:szCs w:val="24"/>
          <w:highlight w:val="none"/>
        </w:rPr>
        <w:t xml:space="preserve">：</w:t>
      </w:r>
      <w:r/>
    </w:p>
    <w:p>
      <w:pPr>
        <w:ind w:firstLine="420"/>
        <w:jc w:val="left"/>
        <w:keepLines w:val="0"/>
        <w:keepNext w:val="0"/>
        <w:pageBreakBefore w:val="0"/>
        <w:spacing w:line="360" w:lineRule="auto"/>
        <w:widowControl/>
        <w:rPr>
          <w:rFonts w:hint="eastAsia" w:ascii="宋体" w:hAnsi="宋体" w:eastAsia="宋体" w:cs="宋体"/>
          <w:color w:val="auto"/>
          <w:spacing w:val="8"/>
          <w:sz w:val="24"/>
          <w:szCs w:val="24"/>
          <w:highlight w:val="none"/>
        </w:rPr>
        <w:outlineLvl w:val="9"/>
      </w:pPr>
      <w:r>
        <w:rPr>
          <w:rFonts w:hint="eastAsia" w:ascii="宋体" w:hAnsi="宋体" w:eastAsia="宋体" w:cs="宋体"/>
          <w:color w:val="auto"/>
          <w:spacing w:val="8"/>
          <w:sz w:val="24"/>
          <w:szCs w:val="24"/>
          <w:highlight w:val="none"/>
        </w:rPr>
        <w:t xml:space="preserve">我方参加你方的</w:t>
      </w:r>
      <w:r>
        <w:rPr>
          <w:rFonts w:hint="eastAsia" w:ascii="宋体" w:hAnsi="宋体" w:eastAsia="宋体" w:cs="宋体"/>
          <w:color w:val="auto"/>
          <w:spacing w:val="8"/>
          <w:sz w:val="24"/>
          <w:szCs w:val="24"/>
          <w:highlight w:val="none"/>
          <w:u w:val="single"/>
        </w:rPr>
        <w:t xml:space="preserve">                 </w:t>
      </w:r>
      <w:r>
        <w:rPr>
          <w:rFonts w:hint="eastAsia" w:ascii="宋体" w:hAnsi="宋体" w:eastAsia="宋体" w:cs="宋体"/>
          <w:color w:val="auto"/>
          <w:spacing w:val="8"/>
          <w:sz w:val="24"/>
          <w:szCs w:val="24"/>
          <w:highlight w:val="none"/>
        </w:rPr>
        <w:t xml:space="preserve">工程（以下简称“本工程”）施工投标的申请，拟派项目负责人为</w:t>
      </w:r>
      <w:r>
        <w:rPr>
          <w:rFonts w:hint="eastAsia" w:ascii="宋体" w:hAnsi="宋体" w:eastAsia="宋体" w:cs="宋体"/>
          <w:color w:val="auto"/>
          <w:spacing w:val="8"/>
          <w:sz w:val="24"/>
          <w:szCs w:val="24"/>
          <w:highlight w:val="none"/>
          <w:u w:val="single"/>
        </w:rPr>
        <w:t xml:space="preserve">              </w:t>
      </w:r>
      <w:r>
        <w:rPr>
          <w:rFonts w:hint="eastAsia" w:ascii="宋体" w:hAnsi="宋体" w:eastAsia="宋体" w:cs="宋体"/>
          <w:color w:val="auto"/>
          <w:spacing w:val="8"/>
          <w:sz w:val="24"/>
          <w:szCs w:val="24"/>
          <w:highlight w:val="none"/>
        </w:rPr>
        <w:t xml:space="preserve">。现我方向你方慎重承诺：</w:t>
      </w:r>
      <w:r/>
    </w:p>
    <w:p>
      <w:pPr>
        <w:ind w:firstLine="420"/>
        <w:jc w:val="left"/>
        <w:keepLines w:val="0"/>
        <w:keepNext w:val="0"/>
        <w:pageBreakBefore w:val="0"/>
        <w:spacing w:line="360" w:lineRule="auto"/>
        <w:widowControl/>
        <w:rPr>
          <w:rFonts w:hint="eastAsia" w:ascii="宋体" w:hAnsi="宋体" w:eastAsia="宋体" w:cs="宋体"/>
          <w:color w:val="auto"/>
          <w:spacing w:val="8"/>
          <w:sz w:val="24"/>
          <w:szCs w:val="24"/>
          <w:highlight w:val="none"/>
        </w:rPr>
        <w:outlineLvl w:val="9"/>
      </w:pPr>
      <w:r>
        <w:rPr>
          <w:rFonts w:hint="eastAsia" w:ascii="宋体" w:hAnsi="宋体" w:eastAsia="宋体" w:cs="宋体"/>
          <w:color w:val="auto"/>
          <w:spacing w:val="8"/>
          <w:sz w:val="24"/>
          <w:szCs w:val="24"/>
          <w:highlight w:val="none"/>
        </w:rPr>
        <w:t xml:space="preserve">拟派项目负责人 </w:t>
      </w:r>
      <w:r>
        <w:rPr>
          <w:rFonts w:hint="eastAsia" w:ascii="宋体" w:hAnsi="宋体" w:eastAsia="宋体" w:cs="宋体"/>
          <w:color w:val="auto"/>
          <w:spacing w:val="8"/>
          <w:sz w:val="24"/>
          <w:szCs w:val="24"/>
          <w:highlight w:val="none"/>
          <w:u w:val="single"/>
        </w:rPr>
        <w:t xml:space="preserve">                 </w:t>
      </w:r>
      <w:r>
        <w:rPr>
          <w:rFonts w:hint="eastAsia" w:ascii="宋体" w:hAnsi="宋体" w:eastAsia="宋体" w:cs="宋体"/>
          <w:color w:val="auto"/>
          <w:spacing w:val="8"/>
          <w:sz w:val="24"/>
          <w:szCs w:val="24"/>
          <w:highlight w:val="none"/>
        </w:rPr>
        <w:t xml:space="preserve">无在建工程，如果我方经本工程评标委员会评定为第一成交候选人，在公示期间被他人举报并经招标投标监管机构核实，确认拟派项目负责人有在建工程，那么取消我方第一成交候选人资格。</w:t>
      </w:r>
      <w:r/>
    </w:p>
    <w:p>
      <w:pPr>
        <w:ind w:right="-512" w:firstLine="3255"/>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right="-512" w:firstLine="372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512" w:firstLine="372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512" w:firstLine="372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512" w:firstLine="372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512" w:firstLine="372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  标  人（盖公章）：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ind w:right="-512" w:firstLine="3720"/>
        <w:spacing w:line="360" w:lineRule="exact"/>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512" w:firstLine="3720"/>
        <w:spacing w:line="360" w:lineRule="exact"/>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法定代表人（签字或盖章）：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jc w:val="cente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3480"/>
        <w:jc w:val="left"/>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480"/>
        <w:jc w:val="left"/>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both"/>
        <w:spacing w:after="200" w:line="360" w:lineRule="exact"/>
        <w:widowControl/>
        <w:rPr>
          <w:rFonts w:hint="eastAsia" w:ascii="宋体" w:hAnsi="宋体" w:eastAsia="宋体" w:cs="Times New Roman"/>
          <w:bCs/>
          <w:color w:val="auto"/>
          <w:sz w:val="24"/>
          <w:szCs w:val="21"/>
          <w:highlight w:val="none"/>
          <w:lang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Times New Roman"/>
          <w:bCs/>
          <w:color w:val="auto"/>
          <w:sz w:val="24"/>
          <w:szCs w:val="21"/>
          <w:highlight w:val="none"/>
          <w:lang w:eastAsia="zh-CN"/>
        </w:rPr>
      </w:r>
      <w:r/>
    </w:p>
    <w:p>
      <w:pPr>
        <w:jc w:val="both"/>
        <w:spacing w:after="200" w:line="360" w:lineRule="exact"/>
        <w:widowControl/>
        <w:rPr>
          <w:rFonts w:hint="default" w:ascii="宋体" w:hAnsi="宋体" w:eastAsia="宋体" w:cs="Times New Roman"/>
          <w:bCs/>
          <w:color w:val="auto"/>
          <w:sz w:val="24"/>
          <w:szCs w:val="21"/>
          <w:highlight w:val="none"/>
          <w:lang w:val="en-US" w:eastAsia="zh-CN"/>
        </w:rPr>
      </w:pPr>
      <w:r>
        <w:rPr>
          <w:rFonts w:hint="eastAsia" w:ascii="宋体" w:hAnsi="宋体" w:eastAsia="宋体" w:cs="Times New Roman"/>
          <w:bCs/>
          <w:color w:val="auto"/>
          <w:sz w:val="24"/>
          <w:szCs w:val="21"/>
          <w:highlight w:val="none"/>
          <w:lang w:eastAsia="zh-CN"/>
        </w:rPr>
        <w:t xml:space="preserve">附件</w:t>
      </w:r>
      <w:r>
        <w:rPr>
          <w:rFonts w:hint="eastAsia" w:ascii="宋体" w:hAnsi="宋体" w:eastAsia="宋体" w:cs="Times New Roman"/>
          <w:bCs/>
          <w:color w:val="auto"/>
          <w:sz w:val="24"/>
          <w:szCs w:val="21"/>
          <w:highlight w:val="none"/>
          <w:lang w:val="en-US" w:eastAsia="zh-CN"/>
        </w:rPr>
        <w:t xml:space="preserve">8</w:t>
      </w:r>
      <w:r/>
    </w:p>
    <w:p>
      <w:pPr>
        <w:jc w:val="center"/>
        <w:spacing w:line="360" w:lineRule="auto"/>
        <w:rPr>
          <w:rFonts w:hint="eastAsia" w:ascii="宋体" w:hAnsi="宋体" w:cs="宋体"/>
          <w:b/>
          <w:color w:val="auto"/>
          <w:sz w:val="24"/>
          <w:szCs w:val="21"/>
          <w:highlight w:val="none"/>
        </w:rPr>
      </w:pPr>
      <w:r>
        <w:rPr>
          <w:rFonts w:hint="eastAsia" w:ascii="宋体" w:hAnsi="宋体" w:cs="宋体"/>
          <w:b/>
          <w:color w:val="auto"/>
          <w:sz w:val="24"/>
          <w:szCs w:val="21"/>
          <w:highlight w:val="none"/>
        </w:rPr>
        <w:t xml:space="preserve">中小企业声明函（工程、服务）</w:t>
      </w:r>
      <w:r/>
    </w:p>
    <w:p>
      <w:pPr>
        <w:ind w:firstLine="72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本公司（联合体）郑重声明，根据《政府采购促进中小企业发展管理办法》（财库﹝2020﹞46 号）的规定，本公司 （联合体）参加</w:t>
      </w:r>
      <w:r>
        <w:rPr>
          <w:rFonts w:hint="eastAsia" w:ascii="宋体" w:hAnsi="宋体" w:cs="宋体"/>
          <w:color w:val="auto"/>
          <w:sz w:val="24"/>
          <w:szCs w:val="21"/>
          <w:highlight w:val="none"/>
          <w:u w:val="single"/>
        </w:rPr>
        <w:t xml:space="preserve">（单位名称）</w:t>
      </w:r>
      <w:r>
        <w:rPr>
          <w:rFonts w:hint="eastAsia" w:ascii="宋体" w:hAnsi="宋体" w:cs="宋体"/>
          <w:color w:val="auto"/>
          <w:sz w:val="24"/>
          <w:szCs w:val="21"/>
          <w:highlight w:val="none"/>
        </w:rPr>
        <w:t xml:space="preserve">的</w:t>
      </w:r>
      <w:r>
        <w:rPr>
          <w:rFonts w:hint="eastAsia" w:ascii="宋体" w:hAnsi="宋体" w:cs="宋体"/>
          <w:color w:val="auto"/>
          <w:sz w:val="24"/>
          <w:szCs w:val="21"/>
          <w:highlight w:val="none"/>
          <w:u w:val="single"/>
        </w:rPr>
        <w:t xml:space="preserve">（项目名称）</w:t>
      </w:r>
      <w:r>
        <w:rPr>
          <w:rFonts w:hint="eastAsia" w:ascii="宋体" w:hAnsi="宋体" w:cs="宋体"/>
          <w:color w:val="auto"/>
          <w:sz w:val="24"/>
          <w:szCs w:val="21"/>
          <w:highlight w:val="none"/>
        </w:rPr>
        <w:t xml:space="preserve">采购活动，工程的施工单位全部为符合政策要求的中小企业（或者：服务部由符合政策要求的中小企业承接）。相关企业（含联合体中的中小企业、签订分包意向协议的中小企业）的具体情 况如下：</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1. </w:t>
      </w:r>
      <w:r>
        <w:rPr>
          <w:rFonts w:hint="eastAsia" w:ascii="宋体" w:hAnsi="宋体" w:cs="宋体"/>
          <w:color w:val="auto"/>
          <w:sz w:val="24"/>
          <w:szCs w:val="21"/>
          <w:highlight w:val="none"/>
          <w:u w:val="single"/>
        </w:rPr>
        <w:t xml:space="preserve">（标的名称） </w:t>
      </w:r>
      <w:r>
        <w:rPr>
          <w:rFonts w:hint="eastAsia" w:ascii="宋体" w:hAnsi="宋体" w:cs="宋体"/>
          <w:color w:val="auto"/>
          <w:sz w:val="24"/>
          <w:szCs w:val="21"/>
          <w:highlight w:val="none"/>
        </w:rPr>
        <w:t xml:space="preserve">，属于</w:t>
      </w:r>
      <w:r>
        <w:rPr>
          <w:rFonts w:hint="eastAsia" w:ascii="宋体" w:hAnsi="宋体" w:cs="宋体"/>
          <w:color w:val="auto"/>
          <w:sz w:val="24"/>
          <w:szCs w:val="21"/>
          <w:highlight w:val="none"/>
          <w:u w:val="single"/>
        </w:rPr>
        <w:t xml:space="preserve">（采购文件中明确的所属行业）</w:t>
      </w:r>
      <w:r>
        <w:rPr>
          <w:rFonts w:hint="eastAsia" w:ascii="宋体" w:hAnsi="宋体" w:cs="宋体"/>
          <w:color w:val="auto"/>
          <w:sz w:val="24"/>
          <w:szCs w:val="21"/>
          <w:highlight w:val="none"/>
        </w:rPr>
        <w:t xml:space="preserve">； 承建（承接）企业为</w:t>
      </w:r>
      <w:r>
        <w:rPr>
          <w:rFonts w:hint="eastAsia" w:ascii="宋体" w:hAnsi="宋体" w:cs="宋体"/>
          <w:color w:val="auto"/>
          <w:sz w:val="24"/>
          <w:szCs w:val="21"/>
          <w:highlight w:val="none"/>
          <w:u w:val="single"/>
        </w:rPr>
        <w:t xml:space="preserve">（企业名称）</w:t>
      </w:r>
      <w:r>
        <w:rPr>
          <w:rFonts w:hint="eastAsia" w:ascii="宋体" w:hAnsi="宋体" w:cs="宋体"/>
          <w:color w:val="auto"/>
          <w:sz w:val="24"/>
          <w:szCs w:val="21"/>
          <w:highlight w:val="none"/>
        </w:rPr>
        <w:t xml:space="preserve">，从业人员</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人，营业收入为</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万元，资产总额为</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万元，属于</w:t>
      </w:r>
      <w:r>
        <w:rPr>
          <w:rFonts w:hint="eastAsia" w:ascii="宋体" w:hAnsi="宋体" w:cs="宋体"/>
          <w:color w:val="auto"/>
          <w:sz w:val="24"/>
          <w:szCs w:val="21"/>
          <w:highlight w:val="none"/>
          <w:u w:val="single"/>
        </w:rPr>
        <w:t xml:space="preserve">（中型企业、小型企业、微型企业）</w:t>
      </w:r>
      <w:r>
        <w:rPr>
          <w:rFonts w:hint="eastAsia" w:ascii="宋体" w:hAnsi="宋体" w:cs="宋体"/>
          <w:color w:val="auto"/>
          <w:sz w:val="24"/>
          <w:szCs w:val="21"/>
          <w:highlight w:val="none"/>
        </w:rPr>
        <w:t xml:space="preserve">； </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2. </w:t>
      </w:r>
      <w:r>
        <w:rPr>
          <w:rFonts w:hint="eastAsia" w:ascii="宋体" w:hAnsi="宋体" w:cs="宋体"/>
          <w:color w:val="auto"/>
          <w:sz w:val="24"/>
          <w:szCs w:val="21"/>
          <w:highlight w:val="none"/>
          <w:u w:val="single"/>
        </w:rPr>
        <w:t xml:space="preserve">（标的名称） </w:t>
      </w:r>
      <w:r>
        <w:rPr>
          <w:rFonts w:hint="eastAsia" w:ascii="宋体" w:hAnsi="宋体" w:cs="宋体"/>
          <w:color w:val="auto"/>
          <w:sz w:val="24"/>
          <w:szCs w:val="21"/>
          <w:highlight w:val="none"/>
        </w:rPr>
        <w:t xml:space="preserve">，属于</w:t>
      </w:r>
      <w:r>
        <w:rPr>
          <w:rFonts w:hint="eastAsia" w:ascii="宋体" w:hAnsi="宋体" w:cs="宋体"/>
          <w:color w:val="auto"/>
          <w:sz w:val="24"/>
          <w:szCs w:val="21"/>
          <w:highlight w:val="none"/>
          <w:u w:val="single"/>
        </w:rPr>
        <w:t xml:space="preserve">（采购文件中明确的所属行业）</w:t>
      </w:r>
      <w:r>
        <w:rPr>
          <w:rFonts w:hint="eastAsia" w:ascii="宋体" w:hAnsi="宋体" w:cs="宋体"/>
          <w:color w:val="auto"/>
          <w:sz w:val="24"/>
          <w:szCs w:val="21"/>
          <w:highlight w:val="none"/>
        </w:rPr>
        <w:t xml:space="preserve">； 承建（承接）企业为</w:t>
      </w:r>
      <w:r>
        <w:rPr>
          <w:rFonts w:hint="eastAsia" w:ascii="宋体" w:hAnsi="宋体" w:cs="宋体"/>
          <w:color w:val="auto"/>
          <w:sz w:val="24"/>
          <w:szCs w:val="21"/>
          <w:highlight w:val="none"/>
          <w:u w:val="single"/>
        </w:rPr>
        <w:t xml:space="preserve">（企业名称）</w:t>
      </w:r>
      <w:r>
        <w:rPr>
          <w:rFonts w:hint="eastAsia" w:ascii="宋体" w:hAnsi="宋体" w:cs="宋体"/>
          <w:color w:val="auto"/>
          <w:sz w:val="24"/>
          <w:szCs w:val="21"/>
          <w:highlight w:val="none"/>
        </w:rPr>
        <w:t xml:space="preserve">，从业人员</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人，营业收入为</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万元，资产总额为</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万元，属于</w:t>
      </w:r>
      <w:r>
        <w:rPr>
          <w:rFonts w:hint="eastAsia" w:ascii="宋体" w:hAnsi="宋体" w:cs="宋体"/>
          <w:color w:val="auto"/>
          <w:sz w:val="24"/>
          <w:szCs w:val="21"/>
          <w:highlight w:val="none"/>
          <w:u w:val="single"/>
        </w:rPr>
        <w:t xml:space="preserve">（中型企业、小型企业、微型企业）</w:t>
      </w:r>
      <w:r>
        <w:rPr>
          <w:rFonts w:hint="eastAsia" w:ascii="宋体" w:hAnsi="宋体" w:cs="宋体"/>
          <w:color w:val="auto"/>
          <w:sz w:val="24"/>
          <w:szCs w:val="21"/>
          <w:highlight w:val="none"/>
        </w:rPr>
        <w:t xml:space="preserve">；</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以上企业，不属于大企业的分支机构，不存在控股股东为大企业的情形，也不存在与大企业的负责人为同一人的情形。</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本企业对上述声明内容的真实性负责。如有虚假，将依法承担相应责任。 </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企业名称（盖章）： </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日 期： </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1 从业人员、营业收入、资产总额填报上一年度数据，无上一年度数据的新成立企业可不填报。</w:t>
      </w:r>
      <w:r/>
    </w:p>
    <w:p>
      <w:pPr>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（备注：供应商如不提供此声明函，价格将不做相应扣除）</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default"/>
          <w:color w:val="auto"/>
          <w:highlight w:val="none"/>
          <w:lang w:val="en-US"/>
        </w:rPr>
      </w:pPr>
      <w:r>
        <w:rPr>
          <w:rFonts w:ascii="黑体" w:hAnsi="黑体" w:eastAsia="黑体"/>
          <w:b/>
          <w:color w:val="auto"/>
          <w:sz w:val="32"/>
          <w:szCs w:val="32"/>
          <w:highlight w:val="none"/>
        </w:rPr>
        <w:br w:type="page" w:clear="all"/>
      </w:r>
      <w:r>
        <w:rPr>
          <w:rFonts w:hint="eastAsia" w:ascii="宋体" w:hAnsi="宋体" w:eastAsia="宋体" w:cs="宋体"/>
          <w:color w:val="auto"/>
          <w:sz w:val="24"/>
          <w:szCs w:val="22"/>
          <w:highlight w:val="none"/>
          <w:lang w:val="zh-CN" w:eastAsia="zh-CN" w:bidi="ar-SA"/>
        </w:rPr>
        <w:t xml:space="preserve">附件</w:t>
      </w:r>
      <w:r>
        <w:rPr>
          <w:rFonts w:hint="eastAsia" w:ascii="宋体" w:hAnsi="宋体" w:eastAsia="宋体" w:cs="宋体"/>
          <w:color w:val="auto"/>
          <w:sz w:val="24"/>
          <w:szCs w:val="22"/>
          <w:highlight w:val="none"/>
          <w:lang w:val="en-US" w:eastAsia="zh-CN" w:bidi="ar-SA"/>
        </w:rPr>
        <w:t xml:space="preserve">9</w:t>
      </w:r>
      <w:r/>
    </w:p>
    <w:p>
      <w:pPr>
        <w:jc w:val="center"/>
        <w:spacing w:line="460" w:lineRule="exact"/>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t xml:space="preserve">残疾人福利性单位声明函</w:t>
      </w:r>
      <w:r/>
    </w:p>
    <w:p>
      <w:pPr>
        <w:ind w:firstLine="480"/>
        <w:spacing w:line="588" w:lineRule="exact"/>
        <w:rPr>
          <w:rFonts w:hint="eastAsia" w:ascii="宋体" w:hAnsi="宋体"/>
          <w:color w:val="auto"/>
          <w:sz w:val="24"/>
          <w:highlight w:val="none"/>
        </w:rPr>
      </w:pPr>
      <w:r>
        <w:rPr>
          <w:rFonts w:hint="eastAsia" w:ascii="宋体" w:hAnsi="宋体"/>
          <w:color w:val="auto"/>
          <w:sz w:val="24"/>
          <w:highlight w:val="none"/>
        </w:rPr>
        <w:t xml:space="preserve">本单位郑重声明，根据《财政部 民政部 中国残疾人联合会关于促进残疾人就业政府采购政策的通知》（财库</w:t>
      </w:r>
      <w:r>
        <w:rPr>
          <w:rFonts w:hint="eastAsia" w:ascii="宋体" w:hAnsi="宋体"/>
          <w:color w:val="auto"/>
          <w:sz w:val="24"/>
          <w:highlight w:val="none"/>
          <w:lang w:eastAsia="zh-CN"/>
        </w:rPr>
        <w:t xml:space="preserve">〔2017〕141号</w:t>
      </w:r>
      <w:r>
        <w:rPr>
          <w:rFonts w:hint="eastAsia" w:ascii="宋体" w:hAnsi="宋体"/>
          <w:color w:val="auto"/>
          <w:sz w:val="24"/>
          <w:highlight w:val="none"/>
        </w:rPr>
        <w:t xml:space="preserve">）的规定，本单位为符合条件的残疾人福利性单位，且本单位参加______单位的采购文件编号为______的</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项目采购活动由本单位提供服务。</w:t>
      </w:r>
      <w:r/>
    </w:p>
    <w:p>
      <w:pPr>
        <w:ind w:firstLine="480"/>
        <w:spacing w:line="588" w:lineRule="exact"/>
        <w:rPr>
          <w:rFonts w:ascii="宋体" w:hAnsi="宋体"/>
          <w:color w:val="auto"/>
          <w:sz w:val="24"/>
          <w:highlight w:val="none"/>
        </w:rPr>
      </w:pPr>
      <w:r>
        <w:rPr>
          <w:rFonts w:hint="eastAsia" w:ascii="宋体" w:hAnsi="宋体"/>
          <w:color w:val="auto"/>
          <w:sz w:val="24"/>
          <w:highlight w:val="none"/>
        </w:rPr>
        <w:t xml:space="preserve">本单位对上述声明的真实性负责。如有虚假，将依法承担相应责任。</w:t>
      </w:r>
      <w:r/>
    </w:p>
    <w:p>
      <w:pPr>
        <w:ind w:firstLine="480"/>
        <w:spacing w:line="588"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588" w:lineRule="exact"/>
        <w:rPr>
          <w:rFonts w:ascii="宋体" w:hAnsi="宋体"/>
          <w:color w:val="auto"/>
          <w:sz w:val="24"/>
          <w:highlight w:val="none"/>
        </w:rPr>
      </w:pPr>
      <w:r>
        <w:rPr>
          <w:rFonts w:hint="eastAsia" w:ascii="宋体" w:hAnsi="宋体"/>
          <w:color w:val="auto"/>
          <w:sz w:val="24"/>
          <w:highlight w:val="none"/>
        </w:rPr>
        <w:t xml:space="preserve">（备注：1、供应商如不提供此声明函，价格将不做相应扣除。2、中标人为残疾人福利单位的，此声明函将随中标结果同时公告，接受社会监督）</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right="1560" w:firstLine="624"/>
        <w:jc w:val="center"/>
        <w:spacing w:line="588" w:lineRule="exact"/>
        <w:tabs>
          <w:tab w:val="left" w:pos="4860" w:leader="none"/>
        </w:tabs>
        <w:rPr>
          <w:rFonts w:ascii="宋体" w:hAnsi="宋体"/>
          <w:color w:val="auto"/>
          <w:sz w:val="24"/>
          <w:highlight w:val="none"/>
        </w:rPr>
      </w:pPr>
      <w:r>
        <w:rPr>
          <w:rFonts w:hint="eastAsia" w:ascii="仿宋_GB2312" w:eastAsia="仿宋_GB2312"/>
          <w:color w:val="auto"/>
          <w:spacing w:val="6"/>
          <w:sz w:val="30"/>
          <w:szCs w:val="30"/>
          <w:highlight w:val="none"/>
        </w:rPr>
        <w:t xml:space="preserve">             </w:t>
      </w:r>
      <w:r>
        <w:rPr>
          <w:rFonts w:hint="eastAsia" w:ascii="宋体" w:hAnsi="宋体"/>
          <w:color w:val="auto"/>
          <w:sz w:val="24"/>
          <w:highlight w:val="none"/>
        </w:rPr>
        <w:t xml:space="preserve">          供应商全称（加盖公章）：</w:t>
      </w:r>
      <w:r/>
    </w:p>
    <w:p>
      <w:pPr>
        <w:ind w:right="1560" w:firstLine="480"/>
        <w:jc w:val="center"/>
        <w:spacing w:line="588" w:lineRule="exact"/>
        <w:tabs>
          <w:tab w:val="left" w:pos="4860" w:leader="none"/>
        </w:tabs>
        <w:rPr>
          <w:rFonts w:ascii="宋体" w:hAnsi="宋体"/>
          <w:color w:val="auto"/>
          <w:sz w:val="24"/>
          <w:highlight w:val="none"/>
        </w:rPr>
      </w:pPr>
      <w:r>
        <w:rPr>
          <w:rFonts w:hint="eastAsia" w:ascii="宋体" w:hAnsi="宋体"/>
          <w:color w:val="auto"/>
          <w:sz w:val="24"/>
          <w:highlight w:val="none"/>
        </w:rPr>
        <w:t xml:space="preserve">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 日  期：</w:t>
      </w:r>
      <w:r/>
    </w:p>
    <w:p>
      <w:pPr>
        <w:pStyle w:val="1180"/>
        <w:rPr>
          <w:rFonts w:hint="eastAsia" w:ascii="宋体" w:hAnsi="宋体" w:eastAsia="宋体" w:cs="宋体"/>
          <w:b/>
          <w:bCs/>
          <w:i w:val="0"/>
          <w:iCs w:val="0"/>
          <w:color w:val="auto"/>
          <w:szCs w:val="21"/>
          <w:highlight w:val="none"/>
        </w:rPr>
      </w:pPr>
      <w:r>
        <w:rPr>
          <w:rFonts w:hint="eastAsia" w:ascii="宋体" w:hAnsi="宋体" w:eastAsia="宋体" w:cs="宋体"/>
          <w:b/>
          <w:bCs/>
          <w:i w:val="0"/>
          <w:iCs w:val="0"/>
          <w:color w:val="auto"/>
          <w:szCs w:val="21"/>
          <w:highlight w:val="none"/>
        </w:rPr>
      </w:r>
      <w:r/>
    </w:p>
    <w:p>
      <w:pPr>
        <w:pStyle w:val="1180"/>
        <w:rPr>
          <w:rFonts w:hint="eastAsia" w:ascii="宋体" w:hAnsi="宋体" w:eastAsia="宋体" w:cs="宋体"/>
          <w:b/>
          <w:bCs/>
          <w:i w:val="0"/>
          <w:iCs w:val="0"/>
          <w:color w:val="auto"/>
          <w:szCs w:val="21"/>
          <w:highlight w:val="none"/>
        </w:rPr>
      </w:pPr>
      <w:r>
        <w:rPr>
          <w:rFonts w:hint="eastAsia" w:ascii="宋体" w:hAnsi="宋体" w:eastAsia="宋体" w:cs="宋体"/>
          <w:b/>
          <w:bCs/>
          <w:i w:val="0"/>
          <w:iCs w:val="0"/>
          <w:color w:val="auto"/>
          <w:szCs w:val="21"/>
          <w:highlight w:val="none"/>
        </w:rPr>
      </w:r>
      <w:r/>
    </w:p>
    <w:p>
      <w:pPr>
        <w:jc w:val="both"/>
        <w:spacing w:line="360" w:lineRule="auto"/>
        <w:rPr>
          <w:rFonts w:hint="default"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zh-CN" w:eastAsia="zh-CN" w:bidi="ar-SA"/>
        </w:rPr>
        <w:t xml:space="preserve">附件</w:t>
      </w:r>
      <w:r>
        <w:rPr>
          <w:rFonts w:hint="eastAsia" w:ascii="宋体" w:hAnsi="宋体" w:eastAsia="宋体" w:cs="宋体"/>
          <w:color w:val="auto"/>
          <w:sz w:val="24"/>
          <w:szCs w:val="22"/>
          <w:highlight w:val="none"/>
          <w:lang w:val="en-US" w:eastAsia="zh-CN" w:bidi="ar-SA"/>
        </w:rPr>
        <w:t xml:space="preserve">10</w:t>
      </w:r>
      <w:r/>
    </w:p>
    <w:p>
      <w:pPr>
        <w:ind w:firstLine="3600"/>
        <w:jc w:val="both"/>
        <w:spacing w:line="36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p>
      <w:pPr>
        <w:ind w:firstLine="3614"/>
        <w:jc w:val="both"/>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bidi="ar"/>
        </w:rPr>
        <w:t xml:space="preserve">监狱企业证明函</w:t>
      </w:r>
      <w:r/>
    </w:p>
    <w:p>
      <w:pPr>
        <w:ind w:firstLine="645"/>
        <w:jc w:val="left"/>
        <w:spacing w:before="156" w:after="156" w:line="360" w:lineRule="auto"/>
        <w:widowControl/>
        <w:rPr>
          <w:rFonts w:hint="eastAsia" w:ascii="宋体" w:hAnsi="宋体" w:cs="宋体"/>
          <w:color w:val="auto"/>
          <w:sz w:val="24"/>
          <w:highlight w:val="none"/>
        </w:rPr>
        <w:outlineLvl w:val="2"/>
      </w:pPr>
      <w:r>
        <w:rPr>
          <w:rFonts w:hint="eastAsia" w:ascii="宋体" w:hAnsi="宋体" w:cs="宋体"/>
          <w:color w:val="auto"/>
          <w:sz w:val="24"/>
          <w:highlight w:val="none"/>
          <w:lang w:bidi="ar"/>
        </w:rPr>
        <w:t xml:space="preserve">根据《财政部 司法部关于政府采购支持监狱企业发展有关问题的通知》（财库</w:t>
      </w:r>
      <w:r>
        <w:rPr>
          <w:rFonts w:hint="eastAsia" w:ascii="宋体" w:hAnsi="宋体" w:cs="宋体"/>
          <w:color w:val="auto"/>
          <w:sz w:val="24"/>
          <w:highlight w:val="none"/>
          <w:lang w:eastAsia="zh-CN" w:bidi="ar"/>
        </w:rPr>
        <w:t xml:space="preserve">〔2014〕68号</w:t>
      </w:r>
      <w:r>
        <w:rPr>
          <w:rFonts w:hint="eastAsia" w:ascii="宋体" w:hAnsi="宋体" w:cs="宋体"/>
          <w:color w:val="auto"/>
          <w:sz w:val="24"/>
          <w:highlight w:val="none"/>
          <w:lang w:bidi="ar"/>
        </w:rPr>
        <w:t xml:space="preserve">）的规定，</w:t>
      </w:r>
      <w:r>
        <w:rPr>
          <w:rFonts w:hint="eastAsia" w:ascii="宋体" w:hAnsi="宋体" w:cs="宋体"/>
          <w:color w:val="auto"/>
          <w:sz w:val="24"/>
          <w:highlight w:val="none"/>
          <w:u w:val="single"/>
          <w:lang w:bidi="ar"/>
        </w:rPr>
        <w:t xml:space="preserve">          （填写供应商法定全称）</w:t>
      </w:r>
      <w:r>
        <w:rPr>
          <w:rFonts w:hint="eastAsia" w:ascii="宋体" w:hAnsi="宋体" w:cs="宋体"/>
          <w:color w:val="auto"/>
          <w:sz w:val="24"/>
          <w:highlight w:val="none"/>
          <w:lang w:bidi="ar"/>
        </w:rPr>
        <w:t xml:space="preserve">为监狱企业。</w:t>
      </w:r>
      <w:r/>
    </w:p>
    <w:p>
      <w:pPr>
        <w:ind w:firstLine="645"/>
        <w:jc w:val="left"/>
        <w:spacing w:before="156" w:after="156" w:line="360" w:lineRule="auto"/>
        <w:widowControl/>
        <w:rPr>
          <w:rFonts w:hint="eastAsia" w:ascii="宋体" w:hAnsi="宋体" w:cs="宋体"/>
          <w:color w:val="auto"/>
          <w:sz w:val="24"/>
          <w:highlight w:val="none"/>
        </w:rPr>
        <w:outlineLvl w:val="2"/>
      </w:pPr>
      <w:r>
        <w:rPr>
          <w:rFonts w:hint="eastAsia" w:ascii="宋体" w:hAnsi="宋体" w:cs="宋体"/>
          <w:color w:val="auto"/>
          <w:sz w:val="24"/>
          <w:highlight w:val="none"/>
          <w:lang w:bidi="ar"/>
        </w:rPr>
        <w:t xml:space="preserve">特此声明。</w:t>
      </w:r>
      <w:r/>
    </w:p>
    <w:p>
      <w:pPr>
        <w:ind w:firstLine="1440"/>
        <w:jc w:val="left"/>
        <w:spacing w:before="156" w:after="156" w:line="360" w:lineRule="auto"/>
        <w:widowControl/>
        <w:rPr>
          <w:rFonts w:hint="eastAsia" w:ascii="宋体" w:hAnsi="宋体" w:cs="宋体"/>
          <w:color w:val="auto"/>
          <w:sz w:val="24"/>
          <w:highlight w:val="none"/>
        </w:rPr>
        <w:outlineLvl w:val="9"/>
      </w:pPr>
      <w:r>
        <w:rPr>
          <w:rFonts w:hint="eastAsia" w:ascii="宋体" w:hAnsi="宋体" w:cs="宋体"/>
          <w:color w:val="auto"/>
          <w:sz w:val="24"/>
          <w:highlight w:val="none"/>
        </w:rPr>
      </w:r>
      <w:r/>
    </w:p>
    <w:p>
      <w:pPr>
        <w:ind w:firstLine="1440"/>
        <w:jc w:val="left"/>
        <w:spacing w:before="156" w:after="156" w:line="360" w:lineRule="auto"/>
        <w:widowControl/>
        <w:rPr>
          <w:rFonts w:hint="eastAsia" w:ascii="宋体" w:hAnsi="宋体" w:cs="宋体"/>
          <w:color w:val="auto"/>
          <w:sz w:val="24"/>
          <w:highlight w:val="none"/>
        </w:rPr>
        <w:outlineLvl w:val="2"/>
      </w:pPr>
      <w:r>
        <w:rPr>
          <w:rFonts w:hint="eastAsia" w:ascii="宋体" w:hAnsi="宋体" w:cs="宋体"/>
          <w:color w:val="auto"/>
          <w:sz w:val="24"/>
          <w:highlight w:val="none"/>
          <w:lang w:bidi="ar"/>
        </w:rPr>
        <w:t xml:space="preserve">省级以上监狱管理局、戒毒管理局（含新疆生产建设兵团）（盖章）：</w:t>
      </w:r>
      <w:r/>
    </w:p>
    <w:p>
      <w:pPr>
        <w:jc w:val="left"/>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990"/>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990"/>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keepLines/>
        <w:keepNext/>
        <w:spacing w:before="260" w:after="260" w:line="416" w:lineRule="auto"/>
        <w:rPr>
          <w:rFonts w:hint="eastAsia" w:ascii="宋体" w:hAnsi="宋体" w:cs="宋体"/>
          <w:color w:val="auto"/>
          <w:sz w:val="24"/>
          <w:highlight w:val="none"/>
          <w:lang w:val="en-US" w:eastAsia="zh-CN"/>
        </w:rPr>
        <w:outlineLvl w:val="1"/>
      </w:pPr>
      <w:r>
        <w:rPr>
          <w:rFonts w:hint="eastAsia" w:ascii="宋体" w:hAnsi="宋体" w:cs="宋体"/>
          <w:color w:val="auto"/>
          <w:sz w:val="24"/>
          <w:highlight w:val="none"/>
        </w:rPr>
        <w:t xml:space="preserve">附件</w:t>
      </w:r>
      <w:r>
        <w:rPr>
          <w:rFonts w:hint="eastAsia" w:ascii="宋体" w:hAnsi="宋体" w:cs="宋体"/>
          <w:color w:val="auto"/>
          <w:sz w:val="24"/>
          <w:highlight w:val="none"/>
          <w:lang w:val="en-US" w:eastAsia="zh-CN"/>
        </w:rPr>
        <w:t xml:space="preserve">11   </w:t>
      </w:r>
      <w:r/>
    </w:p>
    <w:p>
      <w:pPr>
        <w:jc w:val="center"/>
        <w:keepLines/>
        <w:keepNext/>
        <w:spacing w:before="260" w:after="260" w:line="416" w:lineRule="auto"/>
        <w:rPr>
          <w:rFonts w:hint="eastAsia" w:ascii="宋体" w:hAnsi="宋体" w:eastAsia="宋体" w:cs="宋体"/>
          <w:b/>
          <w:color w:val="auto"/>
          <w:sz w:val="24"/>
          <w:highlight w:val="none"/>
          <w:lang w:bidi="ar"/>
        </w:rPr>
        <w:outlineLvl w:val="1"/>
      </w:pPr>
      <w:r>
        <w:rPr>
          <w:rFonts w:hint="eastAsia" w:ascii="宋体" w:hAnsi="宋体" w:eastAsia="宋体" w:cs="宋体"/>
          <w:b/>
          <w:color w:val="auto"/>
          <w:sz w:val="24"/>
          <w:highlight w:val="none"/>
          <w:lang w:bidi="ar"/>
        </w:rPr>
        <w:t xml:space="preserve">磋商响应函</w:t>
      </w:r>
      <w:r/>
    </w:p>
    <w:p>
      <w:pPr>
        <w:jc w:val="left"/>
        <w:spacing w:line="42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致：</w:t>
      </w:r>
      <w:r>
        <w:rPr>
          <w:rFonts w:hint="eastAsia" w:ascii="宋体" w:hAnsi="宋体"/>
          <w:color w:val="auto"/>
          <w:sz w:val="24"/>
          <w:szCs w:val="24"/>
          <w:highlight w:val="none"/>
          <w:u w:val="single"/>
          <w:lang w:eastAsia="zh-CN"/>
        </w:rPr>
        <w:t xml:space="preserve">（采购人）、南通市通州区公共资源交易中心</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根据贵方的</w:t>
      </w:r>
      <w:r>
        <w:rPr>
          <w:rFonts w:hint="eastAsia" w:ascii="宋体" w:hAnsi="宋体"/>
          <w:color w:val="auto"/>
          <w:sz w:val="24"/>
          <w:szCs w:val="24"/>
          <w:highlight w:val="none"/>
          <w:u w:val="single"/>
          <w:lang w:eastAsia="zh-CN"/>
        </w:rPr>
        <w:t xml:space="preserve">（项目编号）</w:t>
      </w:r>
      <w:r>
        <w:rPr>
          <w:rFonts w:hint="eastAsia" w:ascii="宋体" w:hAnsi="宋体"/>
          <w:b/>
          <w:color w:val="auto"/>
          <w:sz w:val="24"/>
          <w:szCs w:val="24"/>
          <w:highlight w:val="none"/>
          <w:u w:val="single"/>
        </w:rPr>
        <w:t xml:space="preserve">   </w:t>
      </w:r>
      <w:r>
        <w:rPr>
          <w:rFonts w:hint="eastAsia" w:ascii="宋体" w:hAnsi="宋体"/>
          <w:color w:val="auto"/>
          <w:sz w:val="24"/>
          <w:szCs w:val="24"/>
          <w:highlight w:val="none"/>
        </w:rPr>
        <w:t xml:space="preserve">号磋商文件，正式授权下述签字人______</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姓名</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代表我方______________（供应商的名称），全权处理本次项目磋商的有关事宜。</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据此函，__________签字人兹宣布同意如下：</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1.按磋商文件规定的各项要求，向买方提供所需货物、服务（包含与货物相关的服务及与服务相关的货物）。</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2.我们完全理解贵方不一定将合同授予最低报价的供应商。</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3.我们已详细审核全部磋商文件及其有效补充文件，我们知道必须放弃提出含糊不清或误解问题的权利。</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4.我们同意从规定的开标日期起遵循本响应文件，并在规定的磋商有效期期满之前均具有约束力。</w:t>
      </w:r>
      <w:r/>
    </w:p>
    <w:p>
      <w:pPr>
        <w:ind w:firstLine="480"/>
        <w:jc w:val="left"/>
        <w:spacing w:line="420" w:lineRule="exact"/>
        <w:rPr>
          <w:rFonts w:hint="eastAsia" w:ascii="宋体" w:hAnsi="宋体"/>
          <w:color w:val="auto"/>
          <w:sz w:val="24"/>
          <w:szCs w:val="24"/>
          <w:highlight w:val="none"/>
        </w:rPr>
      </w:pPr>
      <w:r>
        <w:rPr>
          <w:rFonts w:ascii="宋体" w:hAnsi="宋体"/>
          <w:color w:val="auto"/>
          <w:sz w:val="24"/>
          <w:szCs w:val="24"/>
          <w:highlight w:val="none"/>
        </w:rPr>
        <w:t xml:space="preserve">5</w:t>
      </w:r>
      <w:r>
        <w:rPr>
          <w:rFonts w:hint="eastAsia" w:ascii="宋体" w:hAnsi="宋体"/>
          <w:color w:val="auto"/>
          <w:sz w:val="24"/>
          <w:szCs w:val="24"/>
          <w:highlight w:val="none"/>
        </w:rPr>
        <w:t xml:space="preserve">.同意向贵方提供贵方可能另外要求的与磋商有关的任何证据或资料，并保证我方已提供和将要提供的文件是真实的、准确的。</w:t>
      </w:r>
      <w:r/>
    </w:p>
    <w:p>
      <w:pPr>
        <w:ind w:firstLine="480"/>
        <w:jc w:val="left"/>
        <w:spacing w:line="420" w:lineRule="exact"/>
        <w:rPr>
          <w:rFonts w:hint="eastAsia" w:ascii="宋体" w:hAnsi="宋体"/>
          <w:color w:val="auto"/>
          <w:sz w:val="24"/>
          <w:szCs w:val="24"/>
          <w:highlight w:val="none"/>
        </w:rPr>
      </w:pPr>
      <w:r>
        <w:rPr>
          <w:rFonts w:ascii="宋体" w:hAnsi="宋体"/>
          <w:color w:val="auto"/>
          <w:sz w:val="24"/>
          <w:szCs w:val="24"/>
          <w:highlight w:val="none"/>
        </w:rPr>
        <w:t xml:space="preserve">6</w:t>
      </w:r>
      <w:r>
        <w:rPr>
          <w:rFonts w:hint="eastAsia" w:ascii="宋体" w:hAnsi="宋体"/>
          <w:color w:val="auto"/>
          <w:sz w:val="24"/>
          <w:szCs w:val="24"/>
          <w:highlight w:val="none"/>
        </w:rPr>
        <w:t xml:space="preserve">.一旦我方成交</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我方将根据磋商文件的规定，严格履行合同的责任和义务</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并保证在磋商文件规定的时间完成项目，交付买方验收、使用。</w:t>
      </w:r>
      <w:r/>
    </w:p>
    <w:p>
      <w:pPr>
        <w:ind w:left="425"/>
        <w:jc w:val="left"/>
        <w:spacing w:line="420" w:lineRule="exact"/>
        <w:rPr>
          <w:rFonts w:hint="eastAsia" w:ascii="宋体" w:hAnsi="宋体"/>
          <w:color w:val="auto"/>
          <w:sz w:val="24"/>
          <w:szCs w:val="24"/>
          <w:highlight w:val="none"/>
        </w:rPr>
      </w:pPr>
      <w:r>
        <w:rPr>
          <w:rFonts w:ascii="宋体" w:hAnsi="宋体"/>
          <w:color w:val="auto"/>
          <w:sz w:val="24"/>
          <w:szCs w:val="24"/>
          <w:highlight w:val="none"/>
        </w:rPr>
        <w:t xml:space="preserve">7</w:t>
      </w:r>
      <w:r>
        <w:rPr>
          <w:rFonts w:hint="eastAsia" w:ascii="宋体" w:hAnsi="宋体"/>
          <w:color w:val="auto"/>
          <w:sz w:val="24"/>
          <w:szCs w:val="24"/>
          <w:highlight w:val="none"/>
        </w:rPr>
        <w:t xml:space="preserve">.我方与本磋商有关的正式通讯地址为：</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地          址：</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邮          编：</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电          话：</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传          真：</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供应商开户行：</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账          号： </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期：________年____月____日</w:t>
      </w:r>
      <w:r/>
    </w:p>
    <w:p>
      <w:pPr>
        <w:pStyle w:val="990"/>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990"/>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990"/>
        <w:rPr>
          <w:rFonts w:hint="eastAsia" w:ascii="黑体" w:hAnsi="黑体" w:eastAsia="黑体"/>
          <w:b/>
          <w:color w:val="auto"/>
          <w:sz w:val="32"/>
          <w:szCs w:val="32"/>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黑体" w:hAnsi="黑体" w:eastAsia="黑体"/>
          <w:b/>
          <w:color w:val="auto"/>
          <w:sz w:val="32"/>
          <w:szCs w:val="32"/>
          <w:highlight w:val="none"/>
        </w:rPr>
      </w:r>
      <w:r/>
    </w:p>
    <w:p>
      <w:pPr>
        <w:spacing w:line="360" w:lineRule="auto"/>
        <w:rPr>
          <w:rFonts w:hint="default" w:ascii="宋体" w:hAnsi="宋体" w:eastAsia="宋体" w:cs="宋体"/>
          <w:bCs/>
          <w:color w:val="auto"/>
          <w:sz w:val="24"/>
          <w:highlight w:val="none"/>
          <w:lang w:val="en-US" w:eastAsia="zh-CN" w:bidi="ar"/>
        </w:rPr>
      </w:pPr>
      <w:r>
        <w:rPr>
          <w:rFonts w:hint="eastAsia" w:ascii="宋体" w:hAnsi="宋体" w:eastAsia="宋体" w:cs="宋体"/>
          <w:bCs/>
          <w:color w:val="auto"/>
          <w:sz w:val="24"/>
          <w:highlight w:val="none"/>
          <w:lang w:bidi="ar"/>
        </w:rPr>
        <w:t xml:space="preserve">附件</w:t>
      </w:r>
      <w:r>
        <w:rPr>
          <w:rFonts w:hint="eastAsia" w:ascii="宋体" w:hAnsi="宋体" w:eastAsia="宋体" w:cs="宋体"/>
          <w:bCs/>
          <w:color w:val="auto"/>
          <w:sz w:val="24"/>
          <w:highlight w:val="none"/>
          <w:lang w:val="en-US" w:eastAsia="zh-CN" w:bidi="ar"/>
        </w:rPr>
        <w:t xml:space="preserve">12</w:t>
      </w:r>
      <w:r/>
    </w:p>
    <w:p>
      <w:pPr>
        <w:jc w:val="center"/>
        <w:spacing w:line="360" w:lineRule="auto"/>
        <w:rPr>
          <w:rFonts w:hint="eastAsia" w:ascii="宋体" w:hAnsi="宋体" w:eastAsia="宋体" w:cs="宋体"/>
          <w:b/>
          <w:color w:val="auto"/>
          <w:sz w:val="24"/>
          <w:highlight w:val="none"/>
          <w:lang w:bidi="ar"/>
        </w:rPr>
      </w:pPr>
      <w:r>
        <w:rPr>
          <w:rFonts w:hint="eastAsia" w:ascii="宋体" w:hAnsi="宋体" w:eastAsia="宋体" w:cs="宋体"/>
          <w:b/>
          <w:color w:val="auto"/>
          <w:sz w:val="32"/>
          <w:szCs w:val="32"/>
          <w:highlight w:val="none"/>
          <w:lang w:bidi="ar"/>
        </w:rPr>
        <w:t xml:space="preserve">供应商信用承诺书</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 xml:space="preserve">为营造公开、公平、公正的公共资源交易环境，树立诚信守法的响应人形象，本人代表本单位作出以下承诺：</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 xml:space="preserve">二、严格依照国家和省、市、县关于采购等方面的法律、法规、规章、规范性文件，参加公共资源交易</w:t>
      </w:r>
      <w:r>
        <w:rPr>
          <w:rFonts w:hint="eastAsia" w:ascii="宋体" w:hAnsi="宋体" w:eastAsia="宋体" w:cs="宋体"/>
          <w:color w:val="auto"/>
          <w:sz w:val="24"/>
          <w:highlight w:val="none"/>
          <w:lang w:val="en-US" w:eastAsia="zh-CN" w:bidi="ar"/>
        </w:rPr>
        <w:t xml:space="preserve">采购</w:t>
      </w:r>
      <w:r>
        <w:rPr>
          <w:rFonts w:hint="eastAsia" w:ascii="宋体" w:hAnsi="宋体" w:eastAsia="宋体" w:cs="宋体"/>
          <w:color w:val="auto"/>
          <w:sz w:val="24"/>
          <w:highlight w:val="none"/>
          <w:lang w:val="zh-CN" w:bidi="ar"/>
        </w:rPr>
        <w:t xml:space="preserve">活动；积极履行社会责任，促进廉政建设；</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 xml:space="preserve">三、严格遵守即时信息公示规定，及时更新公共资源交易中心主体信息库中信息；</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 xml:space="preserve">四、自我约束、自我管理，守合同、重信用，不参与围标串标、弄虚作假、骗取中标、干扰评标、违约毁约、恶意投诉等行为，主动维护公共资源交易</w:t>
      </w:r>
      <w:r>
        <w:rPr>
          <w:rFonts w:hint="eastAsia" w:ascii="宋体" w:hAnsi="宋体" w:eastAsia="宋体" w:cs="宋体"/>
          <w:color w:val="auto"/>
          <w:sz w:val="24"/>
          <w:highlight w:val="none"/>
          <w:lang w:val="en-US" w:eastAsia="zh-CN" w:bidi="ar"/>
        </w:rPr>
        <w:t xml:space="preserve">采购</w:t>
      </w:r>
      <w:r>
        <w:rPr>
          <w:rFonts w:hint="eastAsia" w:ascii="宋体" w:hAnsi="宋体" w:eastAsia="宋体" w:cs="宋体"/>
          <w:color w:val="auto"/>
          <w:sz w:val="24"/>
          <w:highlight w:val="none"/>
          <w:lang w:val="zh-CN" w:bidi="ar"/>
        </w:rPr>
        <w:t xml:space="preserve">的良好秩序；</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 xml:space="preserve">五、本单位自愿接受采购有关行政监督部门的依法检查。如发生违法违规或不良行为或存在其他法律法规对</w:t>
      </w:r>
      <w:r>
        <w:rPr>
          <w:rFonts w:hint="eastAsia" w:ascii="宋体" w:hAnsi="宋体" w:eastAsia="宋体" w:cs="宋体"/>
          <w:color w:val="auto"/>
          <w:sz w:val="24"/>
          <w:highlight w:val="none"/>
          <w:lang w:val="en-US" w:eastAsia="zh-CN" w:bidi="ar"/>
        </w:rPr>
        <w:t xml:space="preserve">采购</w:t>
      </w:r>
      <w:r>
        <w:rPr>
          <w:rFonts w:hint="eastAsia" w:ascii="宋体" w:hAnsi="宋体" w:eastAsia="宋体" w:cs="宋体"/>
          <w:color w:val="auto"/>
          <w:sz w:val="24"/>
          <w:highlight w:val="none"/>
          <w:lang w:val="zh-CN" w:bidi="ar"/>
        </w:rPr>
        <w:t xml:space="preserve">行为予以限制的情形，自愿接受采购有关行政监督部门依法给予的行政处罚（处理），并依法承担相应的法律责任；</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 xml:space="preserve">六、自觉接受政府部门、行业组织、社会公众、新闻舆论等监督；</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 xml:space="preserve">七、上述承诺已向本单位员工作了宣传教育；</w:t>
      </w:r>
      <w:r/>
    </w:p>
    <w:p>
      <w:pPr>
        <w:ind w:firstLine="482"/>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bidi="ar"/>
        </w:rPr>
        <w:t xml:space="preserve">如有违反上述承诺的不良行为，本单位同意将其予以上网公示。</w:t>
      </w:r>
      <w:r/>
    </w:p>
    <w:p>
      <w:pPr>
        <w:ind w:firstLine="456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ind w:firstLine="2640"/>
        <w:spacing w:line="360" w:lineRule="auto"/>
        <w:rPr>
          <w:rFonts w:hint="eastAsia" w:ascii="宋体" w:hAnsi="宋体" w:eastAsia="宋体" w:cs="宋体"/>
          <w:color w:val="auto"/>
          <w:sz w:val="24"/>
          <w:highlight w:val="none"/>
          <w:u w:val="single"/>
          <w:lang w:val="zh-CN"/>
        </w:rPr>
      </w:pPr>
      <w:r>
        <w:rPr>
          <w:rFonts w:hint="eastAsia" w:ascii="宋体" w:hAnsi="宋体" w:eastAsia="宋体" w:cs="宋体"/>
          <w:color w:val="auto"/>
          <w:sz w:val="24"/>
          <w:highlight w:val="none"/>
          <w:lang w:val="zh-CN" w:bidi="ar"/>
        </w:rPr>
        <w:t xml:space="preserve">供应商全称(盖公章)：</w:t>
      </w:r>
      <w:r/>
    </w:p>
    <w:p>
      <w:pPr>
        <w:ind w:firstLine="2640"/>
        <w:spacing w:line="360" w:lineRule="auto"/>
        <w:rPr>
          <w:rFonts w:hint="eastAsia" w:ascii="宋体" w:hAnsi="宋体" w:eastAsia="宋体" w:cs="宋体"/>
          <w:color w:val="auto"/>
          <w:sz w:val="24"/>
          <w:highlight w:val="none"/>
          <w:u w:val="single"/>
          <w:lang w:val="zh-CN"/>
        </w:rPr>
      </w:pPr>
      <w:r>
        <w:rPr>
          <w:rFonts w:hint="eastAsia" w:ascii="宋体" w:hAnsi="宋体" w:eastAsia="宋体" w:cs="宋体"/>
          <w:color w:val="auto"/>
          <w:sz w:val="24"/>
          <w:highlight w:val="none"/>
          <w:lang w:val="zh-CN" w:bidi="ar"/>
        </w:rPr>
        <w:t xml:space="preserve">法定代表人（签字或盖章）：</w:t>
      </w:r>
      <w:r/>
    </w:p>
    <w:p>
      <w:pPr>
        <w:ind w:firstLine="264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 xml:space="preserve">时间：  年  月   日</w:t>
      </w:r>
      <w:r/>
    </w:p>
    <w:p>
      <w:pPr>
        <w:rPr>
          <w:rFonts w:hint="eastAsia"/>
          <w:color w:val="auto"/>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color w:val="auto"/>
          <w:highlight w:val="none"/>
        </w:rPr>
      </w:r>
      <w:r/>
    </w:p>
    <w:p>
      <w:pPr>
        <w:jc w:val="center"/>
        <w:rPr>
          <w:rFonts w:ascii="宋体" w:hAnsi="宋体" w:cs="仿宋"/>
          <w:b/>
          <w:bCs/>
          <w:color w:val="auto"/>
          <w:sz w:val="32"/>
          <w:szCs w:val="32"/>
          <w:highlight w:val="none"/>
        </w:rPr>
      </w:pPr>
      <w:r>
        <w:rPr>
          <w:rFonts w:hint="eastAsia" w:ascii="宋体" w:hAnsi="宋体" w:cs="仿宋"/>
          <w:b/>
          <w:bCs/>
          <w:color w:val="auto"/>
          <w:sz w:val="32"/>
          <w:szCs w:val="32"/>
          <w:highlight w:val="none"/>
        </w:rPr>
        <w:t xml:space="preserve">质疑函范本</w:t>
      </w:r>
      <w:r/>
    </w:p>
    <w:p>
      <w:pPr>
        <w:spacing w:before="290"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一、质疑供应商基本信息</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质疑供应商：</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二、质疑项目基本情况</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包号：</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采购文件获取日期：</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三、质疑事项具体内容</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四、与质疑事项相关的质疑请求</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rPr>
          <w:rFonts w:ascii="宋体" w:hAnsi="宋体"/>
          <w:color w:val="auto"/>
          <w:sz w:val="24"/>
          <w:szCs w:val="24"/>
          <w:highlight w:val="none"/>
        </w:rPr>
      </w:pPr>
      <w:r>
        <w:rPr>
          <w:rFonts w:hint="eastAsia" w:ascii="宋体" w:hAnsi="宋体"/>
          <w:color w:val="auto"/>
          <w:sz w:val="24"/>
          <w:szCs w:val="24"/>
          <w:highlight w:val="none"/>
        </w:rPr>
        <w:t xml:space="preserve">签字</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签章</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                   公章：                      </w:t>
      </w:r>
      <w:r/>
    </w:p>
    <w:p>
      <w:pPr>
        <w:rPr>
          <w:rFonts w:ascii="宋体" w:hAnsi="宋体"/>
          <w:color w:val="auto"/>
          <w:sz w:val="24"/>
          <w:szCs w:val="24"/>
          <w:highlight w:val="none"/>
        </w:rPr>
      </w:pPr>
      <w:r>
        <w:rPr>
          <w:rFonts w:hint="eastAsia" w:ascii="宋体" w:hAnsi="宋体"/>
          <w:color w:val="auto"/>
          <w:sz w:val="24"/>
          <w:szCs w:val="24"/>
          <w:highlight w:val="none"/>
        </w:rPr>
        <w:t xml:space="preserve">日期：    </w:t>
      </w:r>
      <w:r/>
    </w:p>
    <w:p>
      <w:pPr>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1.供应商提出质疑时，应提交质疑函和必要的证明材料。</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eastAsia="宋体" w:cs="Times New Roman"/>
          <w:color w:val="auto"/>
          <w:sz w:val="24"/>
          <w:szCs w:val="24"/>
          <w:highlight w:val="none"/>
        </w:rPr>
      </w:pPr>
      <w:r>
        <w:rPr>
          <w:rFonts w:hint="eastAsia" w:ascii="宋体" w:hAnsi="宋体"/>
          <w:color w:val="auto"/>
          <w:sz w:val="24"/>
          <w:szCs w:val="24"/>
          <w:highlight w:val="none"/>
        </w:rPr>
        <w:t xml:space="preserve">3.质疑</w:t>
      </w:r>
      <w:r>
        <w:rPr>
          <w:rFonts w:hint="eastAsia" w:ascii="宋体" w:hAnsi="宋体" w:eastAsia="宋体" w:cs="Times New Roman"/>
          <w:color w:val="auto"/>
          <w:sz w:val="24"/>
          <w:szCs w:val="24"/>
          <w:highlight w:val="none"/>
        </w:rPr>
        <w:t xml:space="preserve">供应商若对项目的某一分包进行质疑，质疑函中应列明具体分包号。</w:t>
      </w:r>
      <w:r/>
    </w:p>
    <w:p>
      <w:pPr>
        <w:ind w:firstLine="480"/>
        <w:jc w:val="left"/>
        <w:spacing w:line="40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5.质疑函的质疑请求应与质疑事项相关。</w:t>
      </w:r>
      <w:r/>
    </w:p>
    <w:p>
      <w:pPr>
        <w:ind w:firstLine="480"/>
        <w:jc w:val="left"/>
        <w:spacing w:line="40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pStyle w:val="990"/>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990"/>
        <w:rPr>
          <w:rFonts w:hint="eastAsia" w:ascii="黑体" w:hAnsi="黑体" w:eastAsia="黑体"/>
          <w:b/>
          <w:color w:val="auto"/>
          <w:sz w:val="32"/>
          <w:szCs w:val="32"/>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黑体" w:hAnsi="黑体" w:eastAsia="黑体"/>
          <w:b/>
          <w:color w:val="auto"/>
          <w:sz w:val="32"/>
          <w:szCs w:val="32"/>
          <w:highlight w:val="none"/>
        </w:rPr>
      </w:r>
      <w:r/>
    </w:p>
    <w:p>
      <w:pPr>
        <w:ind w:firstLine="140"/>
        <w:spacing w:line="360" w:lineRule="auto"/>
        <w:rPr>
          <w:rFonts w:hint="default" w:ascii="仿宋_GB2312" w:hAnsi="Times New Roman" w:eastAsia="仿宋_GB2312" w:cs="Times New Roman"/>
          <w:color w:val="auto"/>
          <w:sz w:val="28"/>
          <w:szCs w:val="28"/>
          <w:highlight w:val="none"/>
        </w:rPr>
      </w:pPr>
      <w:r>
        <w:rPr>
          <w:rFonts w:hint="eastAsia" w:ascii="仿宋_GB2312" w:hAnsi="Times New Roman" w:eastAsia="仿宋_GB2312" w:cs="Times New Roman"/>
          <w:color w:val="auto"/>
          <w:sz w:val="28"/>
          <w:szCs w:val="28"/>
          <w:highlight w:val="none"/>
        </w:rPr>
        <w:t xml:space="preserve">附件：</w:t>
      </w:r>
      <w:r/>
    </w:p>
    <w:p>
      <w:pPr>
        <w:jc w:val="center"/>
        <w:spacing w:line="360" w:lineRule="auto"/>
        <w:rPr>
          <w:rFonts w:hint="default" w:ascii="方正小标宋简体" w:hAnsi="Times New Roman" w:eastAsia="方正小标宋简体" w:cs="Times New Roman"/>
          <w:color w:val="auto"/>
          <w:sz w:val="36"/>
          <w:szCs w:val="36"/>
          <w:highlight w:val="none"/>
        </w:rPr>
      </w:pPr>
      <w:r>
        <w:rPr>
          <w:rFonts w:hint="eastAsia" w:ascii="方正小标宋简体" w:hAnsi="Times New Roman" w:eastAsia="方正小标宋简体" w:cs="Times New Roman"/>
          <w:color w:val="auto"/>
          <w:sz w:val="36"/>
          <w:szCs w:val="36"/>
          <w:highlight w:val="none"/>
        </w:rPr>
        <w:t xml:space="preserve">办理政采贷和</w:t>
      </w:r>
      <w:r>
        <w:rPr>
          <w:rFonts w:hint="default" w:ascii="方正小标宋简体" w:hAnsi="Times New Roman" w:eastAsia="方正小标宋简体" w:cs="Times New Roman"/>
          <w:color w:val="auto"/>
          <w:sz w:val="36"/>
          <w:szCs w:val="36"/>
          <w:highlight w:val="none"/>
        </w:rPr>
        <w:t xml:space="preserve">履</w:t>
      </w:r>
      <w:r>
        <w:rPr>
          <w:rFonts w:hint="eastAsia" w:ascii="方正小标宋简体" w:hAnsi="Times New Roman" w:eastAsia="方正小标宋简体" w:cs="Times New Roman"/>
          <w:color w:val="auto"/>
          <w:sz w:val="36"/>
          <w:szCs w:val="36"/>
          <w:highlight w:val="none"/>
        </w:rPr>
        <w:t xml:space="preserve">约保函（</w:t>
      </w:r>
      <w:r>
        <w:rPr>
          <w:rFonts w:hint="default" w:ascii="方正小标宋简体" w:hAnsi="Times New Roman" w:eastAsia="方正小标宋简体" w:cs="Times New Roman"/>
          <w:color w:val="auto"/>
          <w:sz w:val="36"/>
          <w:szCs w:val="36"/>
          <w:highlight w:val="none"/>
        </w:rPr>
        <w:t xml:space="preserve">保险</w:t>
      </w:r>
      <w:r>
        <w:rPr>
          <w:rFonts w:hint="eastAsia" w:ascii="方正小标宋简体" w:hAnsi="Times New Roman" w:eastAsia="方正小标宋简体" w:cs="Times New Roman"/>
          <w:color w:val="auto"/>
          <w:sz w:val="36"/>
          <w:szCs w:val="36"/>
          <w:highlight w:val="none"/>
        </w:rPr>
        <w:t xml:space="preserve">）告知函</w:t>
      </w:r>
      <w:r/>
    </w:p>
    <w:p>
      <w:pPr>
        <w:spacing w:line="360" w:lineRule="auto"/>
        <w:rPr>
          <w:rFonts w:hint="default" w:ascii="Times New Roman" w:hAnsi="Times New Roman" w:eastAsia="仿宋_GB2312" w:cs="Times New Roman"/>
          <w:color w:val="auto"/>
          <w:sz w:val="28"/>
          <w:szCs w:val="28"/>
          <w:highlight w:val="none"/>
        </w:rPr>
      </w:pPr>
      <w:r>
        <w:rPr>
          <w:rFonts w:hint="eastAsia" w:ascii="Times New Roman" w:hAnsi="Times New Roman" w:eastAsia="仿宋_GB2312" w:cs="Times New Roman"/>
          <w:color w:val="auto"/>
          <w:sz w:val="28"/>
          <w:szCs w:val="28"/>
          <w:highlight w:val="none"/>
        </w:rPr>
        <w:t xml:space="preserve">各政府采购供应商：</w:t>
      </w:r>
      <w:r/>
    </w:p>
    <w:p>
      <w:pPr>
        <w:ind w:firstLine="560"/>
        <w:spacing w:line="360" w:lineRule="auto"/>
        <w:rPr>
          <w:rFonts w:hint="default" w:ascii="Times New Roman" w:hAnsi="Times New Roman" w:eastAsia="仿宋_GB2312" w:cs="Times New Roman"/>
          <w:color w:val="auto"/>
          <w:sz w:val="28"/>
          <w:szCs w:val="28"/>
          <w:highlight w:val="none"/>
        </w:rPr>
      </w:pPr>
      <w:r>
        <w:rPr>
          <w:rFonts w:hint="eastAsia" w:ascii="Times New Roman" w:hAnsi="Times New Roman" w:eastAsia="仿宋_GB2312" w:cs="Times New Roman"/>
          <w:color w:val="auto"/>
          <w:sz w:val="28"/>
          <w:szCs w:val="28"/>
          <w:highlight w:val="none"/>
        </w:rPr>
        <w:t xml:space="preserve">欢迎贵公司参与南通市政府采购活动！</w:t>
      </w:r>
      <w:r/>
    </w:p>
    <w:p>
      <w:pPr>
        <w:ind w:firstLine="560"/>
        <w:spacing w:line="360" w:lineRule="auto"/>
        <w:rPr>
          <w:rFonts w:hint="default" w:ascii="Times New Roman" w:hAnsi="Times New Roman" w:eastAsia="仿宋_GB2312" w:cs="Times New Roman"/>
          <w:color w:val="auto"/>
          <w:sz w:val="28"/>
          <w:szCs w:val="28"/>
          <w:highlight w:val="none"/>
        </w:rPr>
      </w:pPr>
      <w:r>
        <w:rPr>
          <w:rFonts w:hint="eastAsia" w:ascii="Times New Roman" w:hAnsi="Times New Roman" w:eastAsia="仿宋_GB2312" w:cs="Times New Roman"/>
          <w:color w:val="auto"/>
          <w:sz w:val="28"/>
          <w:szCs w:val="28"/>
          <w:highlight w:val="none"/>
        </w:rPr>
        <w:t xml:space="preserve">政府采购线上合同信用融资和</w:t>
      </w:r>
      <w:r>
        <w:rPr>
          <w:rFonts w:hint="default" w:ascii="Times New Roman" w:hAnsi="Times New Roman" w:eastAsia="仿宋_GB2312" w:cs="Times New Roman"/>
          <w:color w:val="auto"/>
          <w:sz w:val="28"/>
          <w:szCs w:val="28"/>
          <w:highlight w:val="none"/>
        </w:rPr>
        <w:t xml:space="preserve">履</w:t>
      </w:r>
      <w:r>
        <w:rPr>
          <w:rFonts w:hint="eastAsia" w:ascii="Times New Roman" w:hAnsi="Times New Roman" w:eastAsia="仿宋_GB2312" w:cs="Times New Roman"/>
          <w:color w:val="auto"/>
          <w:sz w:val="28"/>
          <w:szCs w:val="28"/>
          <w:highlight w:val="none"/>
        </w:rPr>
        <w:t xml:space="preserve">约保函（</w:t>
      </w:r>
      <w:r>
        <w:rPr>
          <w:rFonts w:hint="default" w:ascii="Times New Roman" w:hAnsi="Times New Roman" w:eastAsia="仿宋_GB2312" w:cs="Times New Roman"/>
          <w:color w:val="auto"/>
          <w:sz w:val="28"/>
          <w:szCs w:val="28"/>
          <w:highlight w:val="none"/>
        </w:rPr>
        <w:t xml:space="preserve">保险</w:t>
      </w:r>
      <w:r>
        <w:rPr>
          <w:rFonts w:hint="eastAsia" w:ascii="Times New Roman" w:hAnsi="Times New Roman" w:eastAsia="仿宋_GB2312" w:cs="Times New Roman"/>
          <w:color w:val="auto"/>
          <w:sz w:val="28"/>
          <w:szCs w:val="28"/>
          <w:highlight w:val="none"/>
        </w:rPr>
        <w:t xml:space="preserve">）是支持企业发展，针对参与政府采购活动的企业融资难、现金流不足等问题推出的一项服务举措。</w:t>
      </w:r>
      <w:r/>
    </w:p>
    <w:p>
      <w:pPr>
        <w:ind w:firstLine="560"/>
        <w:spacing w:line="360" w:lineRule="auto"/>
        <w:rPr>
          <w:rFonts w:hint="default" w:ascii="仿宋_GB2312" w:hAnsi="Times New Roman" w:eastAsia="仿宋_GB2312" w:cs="Times New Roman"/>
          <w:color w:val="auto"/>
          <w:sz w:val="28"/>
          <w:szCs w:val="28"/>
          <w:highlight w:val="none"/>
        </w:rPr>
      </w:pPr>
      <w:r>
        <w:rPr>
          <w:rFonts w:hint="eastAsia" w:ascii="Times New Roman" w:hAnsi="Times New Roman" w:eastAsia="仿宋_GB2312" w:cs="Times New Roman"/>
          <w:color w:val="auto"/>
          <w:sz w:val="28"/>
          <w:szCs w:val="28"/>
          <w:highlight w:val="none"/>
        </w:rPr>
        <w:t xml:space="preserve">贵公司若成为本次政府采购项目的中标（成交）供应商，</w:t>
      </w:r>
      <w:r>
        <w:rPr>
          <w:rFonts w:hint="eastAsia" w:ascii="仿宋_GB2312" w:hAnsi="Times New Roman" w:eastAsia="仿宋_GB2312" w:cs="Times New Roman"/>
          <w:color w:val="auto"/>
          <w:sz w:val="28"/>
          <w:szCs w:val="28"/>
          <w:highlight w:val="none"/>
        </w:rPr>
        <w:t xml:space="preserve">可自愿选择</w:t>
      </w:r>
      <w:r>
        <w:rPr>
          <w:rFonts w:hint="default" w:ascii="Times New Roman" w:hAnsi="Times New Roman" w:eastAsia="仿宋_GB2312" w:cs="Times New Roman"/>
          <w:color w:val="auto"/>
          <w:sz w:val="28"/>
          <w:szCs w:val="28"/>
          <w:highlight w:val="none"/>
        </w:rPr>
        <w:t xml:space="preserve">履</w:t>
      </w:r>
      <w:r>
        <w:rPr>
          <w:rFonts w:hint="eastAsia" w:ascii="Times New Roman" w:hAnsi="Times New Roman" w:eastAsia="仿宋_GB2312" w:cs="Times New Roman"/>
          <w:color w:val="auto"/>
          <w:sz w:val="28"/>
          <w:szCs w:val="28"/>
          <w:highlight w:val="none"/>
        </w:rPr>
        <w:t xml:space="preserve">约保函（</w:t>
      </w:r>
      <w:r>
        <w:rPr>
          <w:rFonts w:hint="default" w:ascii="Times New Roman" w:hAnsi="Times New Roman" w:eastAsia="仿宋_GB2312" w:cs="Times New Roman"/>
          <w:color w:val="auto"/>
          <w:sz w:val="28"/>
          <w:szCs w:val="28"/>
          <w:highlight w:val="none"/>
        </w:rPr>
        <w:t xml:space="preserve">保险</w:t>
      </w:r>
      <w:r>
        <w:rPr>
          <w:rFonts w:hint="eastAsia" w:ascii="Times New Roman" w:hAnsi="Times New Roman" w:eastAsia="仿宋_GB2312" w:cs="Times New Roman"/>
          <w:color w:val="auto"/>
          <w:sz w:val="28"/>
          <w:szCs w:val="28"/>
          <w:highlight w:val="none"/>
        </w:rPr>
        <w:t xml:space="preserve">）</w:t>
      </w:r>
      <w:r>
        <w:rPr>
          <w:rFonts w:hint="eastAsia" w:ascii="仿宋_GB2312" w:hAnsi="Times New Roman" w:eastAsia="仿宋_GB2312" w:cs="Times New Roman"/>
          <w:color w:val="auto"/>
          <w:sz w:val="28"/>
          <w:szCs w:val="28"/>
          <w:highlight w:val="none"/>
        </w:rPr>
        <w:t xml:space="preserve">形式替代履约保证金，也</w:t>
      </w:r>
      <w:r>
        <w:rPr>
          <w:rFonts w:hint="eastAsia" w:ascii="Times New Roman" w:hAnsi="Times New Roman" w:eastAsia="仿宋_GB2312" w:cs="Times New Roman"/>
          <w:color w:val="auto"/>
          <w:sz w:val="28"/>
          <w:szCs w:val="28"/>
          <w:highlight w:val="none"/>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rPr>
          <w:rFonts w:hint="eastAsia"/>
          <w:color w:val="auto"/>
          <w:highlight w:val="none"/>
        </w:rPr>
      </w:pPr>
      <w:r>
        <w:rPr>
          <w:rFonts w:hint="eastAsia"/>
          <w:color w:val="auto"/>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仿宋">
    <w:panose1 w:val="02010609060101010101"/>
  </w:font>
  <w:font w:name="Symbol">
    <w:panose1 w:val="05050102010706020507"/>
  </w:font>
  <w:font w:name="Wingdings">
    <w:panose1 w:val="05000000000000000000"/>
  </w:font>
  <w:font w:name="MS Mincho">
    <w:panose1 w:val="020206030504050903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方正黑体_GBK">
    <w:panose1 w:val="020B0503020202020204"/>
  </w:font>
  <w:font w:name="Cambria">
    <w:panose1 w:val="02040503050406030204"/>
  </w:font>
  <w:font w:name="楷体_GB2312">
    <w:panose1 w:val="02010609060101010101"/>
  </w:font>
  <w:font w:name="Arial Unicode MS">
    <w:panose1 w:val="020B0604020202020204"/>
  </w:font>
  <w:font w:name="Calibri-Bold">
    <w:panose1 w:val="020F050202020403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5"/>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5"/>
      <w:rPr>
        <w:rStyle w:val="1239"/>
      </w:rPr>
      <w:framePr w:wrap="around" w:vAnchor="text" w:hAnchor="margin" w:xAlign="center" w:y="1"/>
    </w:pPr>
    <w:r>
      <w:fldChar w:fldCharType="begin"/>
    </w:r>
    <w:r>
      <w:rPr>
        <w:rStyle w:val="1239"/>
      </w:rPr>
      <w:instrText xml:space="preserve">PAGE  </w:instrText>
    </w:r>
    <w:r>
      <w:fldChar w:fldCharType="separate"/>
    </w:r>
    <w:r>
      <w:rPr>
        <w:rStyle w:val="1239"/>
      </w:rPr>
      <w:t xml:space="preserve">1</w:t>
    </w:r>
    <w:r>
      <w:fldChar w:fldCharType="end"/>
    </w:r>
    <w:r/>
  </w:p>
  <w:p>
    <w:pPr>
      <w:pStyle w:val="121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5"/>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7"/>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5"/>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7"/>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7"/>
                    </w:pPr>
                    <w:r>
                      <w:fldChar w:fldCharType="begin"/>
                    </w:r>
                    <w:r>
                      <w:instrText xml:space="preserve"> PAGE  \* MERGEFORMAT </w:instrText>
                    </w:r>
                    <w:r>
                      <w:fldChar w:fldCharType="separate"/>
                    </w:r>
                    <w:r>
                      <w:t xml:space="preserve">3</w:t>
                    </w:r>
                    <w:r>
                      <w:fldChar w:fldCharType="end"/>
                    </w:r>
                    <w:r/>
                  </w:p>
                </w:txbxContent>
              </v:textbox>
            </v:shape>
          </w:pict>
        </mc:Fallback>
      </mc:AlternateContent>
    </w:r>
    <w:r>
      <w:rPr>
        <w:b/>
        <w:i/>
        <w:sz w:val="20"/>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8"/>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7"/>
                          </w:pPr>
                          <w:r>
                            <w:fldChar w:fldCharType="begin"/>
                          </w:r>
                          <w:r>
                            <w:instrText xml:space="preserve"> PAGE  \* MERGEFORMAT </w:instrText>
                          </w:r>
                          <w:r>
                            <w:fldChar w:fldCharType="separate"/>
                          </w:r>
                          <w:r>
                            <w:t xml:space="preserve">20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7"/>
                    </w:pPr>
                    <w:r>
                      <w:fldChar w:fldCharType="begin"/>
                    </w:r>
                    <w:r>
                      <w:instrText xml:space="preserve"> PAGE  \* MERGEFORMAT </w:instrText>
                    </w:r>
                    <w:r>
                      <w:fldChar w:fldCharType="separate"/>
                    </w:r>
                    <w:r>
                      <w:t xml:space="preserve">20</w:t>
                    </w:r>
                    <w:r>
                      <w:fldChar w:fldCharType="end"/>
                    </w:r>
                    <w:r/>
                  </w:p>
                </w:txbxContent>
              </v:textbox>
            </v:shape>
          </w:pict>
        </mc:Fallback>
      </mc:AlternateContent>
    </w:r>
    <w:r>
      <w:rPr>
        <w:b/>
        <w:i/>
        <w:sz w:val="20"/>
      </w:rPr>
      <w:t xml:space="preserve"> </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7"/>
                          </w:pPr>
                          <w:r>
                            <w:fldChar w:fldCharType="begin"/>
                          </w:r>
                          <w:r>
                            <w:instrText xml:space="preserve"> PAGE  \* MERGEFORMAT </w:instrText>
                          </w:r>
                          <w:r>
                            <w:fldChar w:fldCharType="separate"/>
                          </w:r>
                          <w:r>
                            <w:t xml:space="preserve">19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7"/>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5"/>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7"/>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7"/>
                    </w:pPr>
                    <w:r>
                      <w:fldChar w:fldCharType="begin"/>
                    </w:r>
                    <w:r>
                      <w:instrText xml:space="preserve"> PAGE  \* MERGEFORMAT </w:instrText>
                    </w:r>
                    <w:r>
                      <w:fldChar w:fldCharType="separate"/>
                    </w:r>
                    <w:r>
                      <w:t xml:space="preserve">57</w:t>
                    </w:r>
                    <w:r>
                      <w:fldChar w:fldCharType="end"/>
                    </w:r>
                    <w:r/>
                  </w:p>
                </w:txbxContent>
              </v:textbox>
            </v:shape>
          </w:pict>
        </mc:Fallback>
      </mc:AlternateContent>
    </w:r>
    <w:r>
      <w:rPr>
        <w:b/>
        <w:i/>
        <w:sz w:val="20"/>
      </w:rPr>
      <w:t xml:space="preserve"> </w: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7"/>
                          </w:pPr>
                          <w:r>
                            <w:fldChar w:fldCharType="begin"/>
                          </w:r>
                          <w:r>
                            <w:instrText xml:space="preserve"> PAGE  \* MERGEFORMAT </w:instrText>
                          </w:r>
                          <w:r>
                            <w:fldChar w:fldCharType="separate"/>
                          </w:r>
                          <w:r>
                            <w:t xml:space="preserve">56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7"/>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cs="宋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25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74"/>
      <w:isLgl w:val="false"/>
      <w:suff w:val="nothing"/>
      <w:lvlText w:val=""/>
      <w:lvlJc w:val="left"/>
      <w:pPr>
        <w:ind w:left="0" w:firstLine="0"/>
      </w:pPr>
      <w:rPr>
        <w:rFonts w:hint="eastAsia"/>
      </w:rPr>
    </w:lvl>
    <w:lvl w:ilvl="6">
      <w:start w:val="1"/>
      <w:numFmt w:val="decimal"/>
      <w:pStyle w:val="1175"/>
      <w:isLgl w:val="false"/>
      <w:suff w:val="nothing"/>
      <w:lvlText w:val=""/>
      <w:lvlJc w:val="left"/>
      <w:pPr>
        <w:ind w:left="0" w:firstLine="0"/>
      </w:pPr>
      <w:rPr>
        <w:rFonts w:hint="eastAsia"/>
      </w:rPr>
    </w:lvl>
    <w:lvl w:ilvl="7">
      <w:start w:val="1"/>
      <w:numFmt w:val="decimal"/>
      <w:pStyle w:val="1176"/>
      <w:isLgl w:val="false"/>
      <w:suff w:val="nothing"/>
      <w:lvlText w:val=""/>
      <w:lvlJc w:val="left"/>
      <w:pPr>
        <w:ind w:left="0" w:firstLine="0"/>
      </w:pPr>
      <w:rPr>
        <w:rFonts w:hint="eastAsia"/>
      </w:rPr>
    </w:lvl>
    <w:lvl w:ilvl="8">
      <w:start w:val="1"/>
      <w:numFmt w:val="decimal"/>
      <w:pStyle w:val="1177"/>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nothing"/>
      <w:lvlText w:val="%1．"/>
      <w:lvlJc w:val="left"/>
      <w:pPr>
        <w:ind w:left="0" w:firstLine="0"/>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5">
    <w:multiLevelType w:val="hybridMultilevel"/>
    <w:lvl w:ilvl="0">
      <w:start w:val="3"/>
      <w:numFmt w:val="chineseCounting"/>
      <w:isLgl w:val="false"/>
      <w:suff w:val="nothing"/>
      <w:lvlText w:val="%1、"/>
      <w:lvlJc w:val="left"/>
      <w:pPr>
        <w:ind w:left="0" w:firstLine="0"/>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6">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26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4"/>
      <w:numFmt w:val="chineseCounting"/>
      <w:isLgl w:val="false"/>
      <w:suff w:val="space"/>
      <w:lvlText w:val="第%1章"/>
      <w:lvlJc w:val="left"/>
      <w:pPr>
        <w:ind w:left="147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6"/>
  </w:num>
  <w:num w:numId="6">
    <w:abstractNumId w:val="0"/>
  </w:num>
  <w:num w:numId="7">
    <w:abstractNumId w:val="4"/>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74" w:default="1">
    <w:name w:val="Normal"/>
    <w:link w:val="128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75">
    <w:name w:val="Heading 1"/>
    <w:basedOn w:val="974"/>
    <w:next w:val="974"/>
    <w:link w:val="1021"/>
    <w:uiPriority w:val="9"/>
    <w:qFormat/>
    <w:pPr>
      <w:keepLines/>
      <w:keepNext/>
      <w:spacing w:before="480" w:after="200"/>
      <w:outlineLvl w:val="0"/>
    </w:pPr>
    <w:rPr>
      <w:rFonts w:ascii="Arial" w:hAnsi="Arial" w:eastAsia="Arial" w:cs="Arial"/>
      <w:sz w:val="40"/>
      <w:szCs w:val="40"/>
    </w:rPr>
  </w:style>
  <w:style w:type="paragraph" w:styleId="976">
    <w:name w:val="Heading 2"/>
    <w:basedOn w:val="974"/>
    <w:next w:val="974"/>
    <w:link w:val="1022"/>
    <w:uiPriority w:val="9"/>
    <w:unhideWhenUsed/>
    <w:qFormat/>
    <w:pPr>
      <w:keepLines/>
      <w:keepNext/>
      <w:spacing w:before="360" w:after="200"/>
      <w:outlineLvl w:val="1"/>
    </w:pPr>
    <w:rPr>
      <w:rFonts w:ascii="Arial" w:hAnsi="Arial" w:eastAsia="Arial" w:cs="Arial"/>
      <w:sz w:val="34"/>
    </w:rPr>
  </w:style>
  <w:style w:type="paragraph" w:styleId="977">
    <w:name w:val="Heading 3"/>
    <w:basedOn w:val="974"/>
    <w:next w:val="974"/>
    <w:link w:val="1023"/>
    <w:uiPriority w:val="9"/>
    <w:unhideWhenUsed/>
    <w:qFormat/>
    <w:pPr>
      <w:keepLines/>
      <w:keepNext/>
      <w:spacing w:before="320" w:after="200"/>
      <w:outlineLvl w:val="2"/>
    </w:pPr>
    <w:rPr>
      <w:rFonts w:ascii="Arial" w:hAnsi="Arial" w:eastAsia="Arial" w:cs="Arial"/>
      <w:sz w:val="30"/>
      <w:szCs w:val="30"/>
    </w:rPr>
  </w:style>
  <w:style w:type="paragraph" w:styleId="978">
    <w:name w:val="Heading 4"/>
    <w:basedOn w:val="974"/>
    <w:next w:val="974"/>
    <w:link w:val="1024"/>
    <w:uiPriority w:val="9"/>
    <w:unhideWhenUsed/>
    <w:qFormat/>
    <w:pPr>
      <w:keepLines/>
      <w:keepNext/>
      <w:spacing w:before="320" w:after="200"/>
      <w:outlineLvl w:val="3"/>
    </w:pPr>
    <w:rPr>
      <w:rFonts w:ascii="Arial" w:hAnsi="Arial" w:eastAsia="Arial" w:cs="Arial"/>
      <w:b/>
      <w:bCs/>
      <w:sz w:val="26"/>
      <w:szCs w:val="26"/>
    </w:rPr>
  </w:style>
  <w:style w:type="paragraph" w:styleId="979">
    <w:name w:val="Heading 5"/>
    <w:basedOn w:val="974"/>
    <w:next w:val="974"/>
    <w:link w:val="1025"/>
    <w:uiPriority w:val="9"/>
    <w:unhideWhenUsed/>
    <w:qFormat/>
    <w:pPr>
      <w:keepLines/>
      <w:keepNext/>
      <w:spacing w:before="320" w:after="200"/>
      <w:outlineLvl w:val="4"/>
    </w:pPr>
    <w:rPr>
      <w:rFonts w:ascii="Arial" w:hAnsi="Arial" w:eastAsia="Arial" w:cs="Arial"/>
      <w:b/>
      <w:bCs/>
      <w:sz w:val="24"/>
      <w:szCs w:val="24"/>
    </w:rPr>
  </w:style>
  <w:style w:type="paragraph" w:styleId="980">
    <w:name w:val="Heading 6"/>
    <w:basedOn w:val="974"/>
    <w:next w:val="974"/>
    <w:link w:val="1026"/>
    <w:uiPriority w:val="9"/>
    <w:unhideWhenUsed/>
    <w:qFormat/>
    <w:pPr>
      <w:keepLines/>
      <w:keepNext/>
      <w:spacing w:before="320" w:after="200"/>
      <w:outlineLvl w:val="5"/>
    </w:pPr>
    <w:rPr>
      <w:rFonts w:ascii="Arial" w:hAnsi="Arial" w:eastAsia="Arial" w:cs="Arial"/>
      <w:b/>
      <w:bCs/>
      <w:sz w:val="22"/>
      <w:szCs w:val="22"/>
    </w:rPr>
  </w:style>
  <w:style w:type="paragraph" w:styleId="981">
    <w:name w:val="Heading 7"/>
    <w:basedOn w:val="974"/>
    <w:next w:val="974"/>
    <w:link w:val="1027"/>
    <w:uiPriority w:val="9"/>
    <w:unhideWhenUsed/>
    <w:qFormat/>
    <w:pPr>
      <w:keepLines/>
      <w:keepNext/>
      <w:spacing w:before="320" w:after="200"/>
      <w:outlineLvl w:val="6"/>
    </w:pPr>
    <w:rPr>
      <w:rFonts w:ascii="Arial" w:hAnsi="Arial" w:eastAsia="Arial" w:cs="Arial"/>
      <w:b/>
      <w:bCs/>
      <w:i/>
      <w:iCs/>
      <w:sz w:val="22"/>
      <w:szCs w:val="22"/>
    </w:rPr>
  </w:style>
  <w:style w:type="paragraph" w:styleId="982">
    <w:name w:val="Heading 8"/>
    <w:basedOn w:val="974"/>
    <w:next w:val="974"/>
    <w:link w:val="1028"/>
    <w:uiPriority w:val="9"/>
    <w:unhideWhenUsed/>
    <w:qFormat/>
    <w:pPr>
      <w:keepLines/>
      <w:keepNext/>
      <w:spacing w:before="320" w:after="200"/>
      <w:outlineLvl w:val="7"/>
    </w:pPr>
    <w:rPr>
      <w:rFonts w:ascii="Arial" w:hAnsi="Arial" w:eastAsia="Arial" w:cs="Arial"/>
      <w:i/>
      <w:iCs/>
      <w:sz w:val="22"/>
      <w:szCs w:val="22"/>
    </w:rPr>
  </w:style>
  <w:style w:type="paragraph" w:styleId="983">
    <w:name w:val="Heading 9"/>
    <w:basedOn w:val="974"/>
    <w:next w:val="974"/>
    <w:link w:val="1029"/>
    <w:uiPriority w:val="9"/>
    <w:unhideWhenUsed/>
    <w:qFormat/>
    <w:pPr>
      <w:keepLines/>
      <w:keepNext/>
      <w:spacing w:before="320" w:after="200"/>
      <w:outlineLvl w:val="8"/>
    </w:pPr>
    <w:rPr>
      <w:rFonts w:ascii="Arial" w:hAnsi="Arial" w:eastAsia="Arial" w:cs="Arial"/>
      <w:i/>
      <w:iCs/>
      <w:sz w:val="21"/>
      <w:szCs w:val="21"/>
    </w:rPr>
  </w:style>
  <w:style w:type="character" w:styleId="984" w:default="1">
    <w:name w:val="Default Paragraph Font"/>
    <w:uiPriority w:val="1"/>
    <w:semiHidden/>
    <w:unhideWhenUsed/>
    <w:qFormat/>
  </w:style>
  <w:style w:type="table" w:styleId="985" w:default="1">
    <w:name w:val="Normal Table"/>
    <w:uiPriority w:val="99"/>
    <w:semiHidden/>
    <w:unhideWhenUsed/>
    <w:qFormat/>
    <w:tblPr>
      <w:tblCellMar>
        <w:left w:w="108" w:type="dxa"/>
        <w:top w:w="0" w:type="dxa"/>
        <w:right w:w="108" w:type="dxa"/>
        <w:bottom w:w="0" w:type="dxa"/>
      </w:tblCellMar>
    </w:tblPr>
  </w:style>
  <w:style w:type="paragraph" w:styleId="986">
    <w:name w:val="toc 7"/>
    <w:basedOn w:val="974"/>
    <w:next w:val="974"/>
    <w:uiPriority w:val="39"/>
    <w:unhideWhenUsed/>
    <w:qFormat/>
    <w:pPr>
      <w:ind w:left="1701" w:right="0" w:firstLine="0"/>
      <w:spacing w:after="57"/>
    </w:pPr>
  </w:style>
  <w:style w:type="paragraph" w:styleId="987">
    <w:name w:val="Normal Indent"/>
    <w:basedOn w:val="974"/>
    <w:next w:val="974"/>
    <w:uiPriority w:val="0"/>
    <w:qFormat/>
    <w:pPr>
      <w:ind w:firstLine="420"/>
    </w:pPr>
  </w:style>
  <w:style w:type="paragraph" w:styleId="988">
    <w:name w:val="Caption"/>
    <w:basedOn w:val="974"/>
    <w:next w:val="97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89">
    <w:name w:val="index 5"/>
    <w:basedOn w:val="974"/>
    <w:next w:val="974"/>
    <w:uiPriority w:val="99"/>
    <w:unhideWhenUsed/>
    <w:qFormat/>
    <w:pPr>
      <w:ind w:left="1050" w:hanging="210"/>
      <w:jc w:val="left"/>
    </w:pPr>
    <w:rPr>
      <w:rFonts w:hint="default"/>
      <w:sz w:val="18"/>
      <w:szCs w:val="24"/>
      <w:lang w:eastAsia="zh-TW"/>
    </w:rPr>
  </w:style>
  <w:style w:type="paragraph" w:styleId="990">
    <w:name w:val="Body Text"/>
    <w:basedOn w:val="974"/>
    <w:next w:val="974"/>
    <w:uiPriority w:val="0"/>
    <w:qFormat/>
    <w:rPr>
      <w:rFonts w:ascii="楷体_GB2312" w:hAnsi="Arial" w:eastAsia="楷体_GB2312" w:cs="Times New Roman"/>
      <w:sz w:val="28"/>
      <w:szCs w:val="28"/>
    </w:rPr>
  </w:style>
  <w:style w:type="paragraph" w:styleId="991">
    <w:name w:val="Body Text Indent"/>
    <w:basedOn w:val="974"/>
    <w:next w:val="992"/>
    <w:uiPriority w:val="0"/>
    <w:unhideWhenUsed/>
    <w:qFormat/>
    <w:pPr>
      <w:ind w:left="420"/>
      <w:spacing w:after="120"/>
    </w:pPr>
  </w:style>
  <w:style w:type="paragraph" w:styleId="992">
    <w:name w:val="envelope return"/>
    <w:basedOn w:val="974"/>
    <w:next w:val="986"/>
    <w:uiPriority w:val="99"/>
    <w:qFormat/>
    <w:rPr>
      <w:rFonts w:ascii="Arial" w:hAnsi="Arial" w:cs="Arial"/>
    </w:rPr>
  </w:style>
  <w:style w:type="paragraph" w:styleId="993">
    <w:name w:val="toc 5"/>
    <w:basedOn w:val="974"/>
    <w:next w:val="974"/>
    <w:uiPriority w:val="39"/>
    <w:unhideWhenUsed/>
    <w:qFormat/>
    <w:pPr>
      <w:ind w:left="1134" w:right="0" w:firstLine="0"/>
      <w:spacing w:after="57"/>
    </w:pPr>
  </w:style>
  <w:style w:type="paragraph" w:styleId="994">
    <w:name w:val="toc 3"/>
    <w:basedOn w:val="974"/>
    <w:next w:val="974"/>
    <w:uiPriority w:val="39"/>
    <w:unhideWhenUsed/>
    <w:qFormat/>
    <w:pPr>
      <w:ind w:left="567" w:right="0" w:firstLine="0"/>
      <w:spacing w:after="57"/>
    </w:pPr>
  </w:style>
  <w:style w:type="paragraph" w:styleId="995">
    <w:name w:val="toc 8"/>
    <w:basedOn w:val="974"/>
    <w:next w:val="974"/>
    <w:uiPriority w:val="39"/>
    <w:unhideWhenUsed/>
    <w:qFormat/>
    <w:pPr>
      <w:ind w:left="1984" w:right="0" w:firstLine="0"/>
      <w:spacing w:after="57"/>
    </w:pPr>
  </w:style>
  <w:style w:type="paragraph" w:styleId="996">
    <w:name w:val="endnote text"/>
    <w:basedOn w:val="974"/>
    <w:link w:val="1167"/>
    <w:uiPriority w:val="99"/>
    <w:semiHidden/>
    <w:unhideWhenUsed/>
    <w:qFormat/>
    <w:pPr>
      <w:spacing w:after="0" w:line="240" w:lineRule="auto"/>
    </w:pPr>
    <w:rPr>
      <w:sz w:val="20"/>
    </w:rPr>
  </w:style>
  <w:style w:type="paragraph" w:styleId="997">
    <w:name w:val="Footer"/>
    <w:basedOn w:val="974"/>
    <w:link w:val="1040"/>
    <w:uiPriority w:val="99"/>
    <w:unhideWhenUsed/>
    <w:qFormat/>
    <w:pPr>
      <w:spacing w:after="0" w:line="240" w:lineRule="auto"/>
      <w:tabs>
        <w:tab w:val="center" w:pos="7143" w:leader="none"/>
        <w:tab w:val="right" w:pos="14287" w:leader="none"/>
      </w:tabs>
    </w:pPr>
  </w:style>
  <w:style w:type="paragraph" w:styleId="998">
    <w:name w:val="Header"/>
    <w:basedOn w:val="974"/>
    <w:link w:val="1038"/>
    <w:uiPriority w:val="99"/>
    <w:unhideWhenUsed/>
    <w:qFormat/>
    <w:pPr>
      <w:spacing w:after="0" w:line="240" w:lineRule="auto"/>
      <w:tabs>
        <w:tab w:val="center" w:pos="7143" w:leader="none"/>
        <w:tab w:val="right" w:pos="14287" w:leader="none"/>
      </w:tabs>
    </w:pPr>
  </w:style>
  <w:style w:type="paragraph" w:styleId="999">
    <w:name w:val="toc 1"/>
    <w:basedOn w:val="974"/>
    <w:next w:val="974"/>
    <w:uiPriority w:val="39"/>
    <w:unhideWhenUsed/>
    <w:qFormat/>
    <w:pPr>
      <w:ind w:left="0" w:right="0" w:firstLine="0"/>
      <w:spacing w:after="57"/>
    </w:pPr>
  </w:style>
  <w:style w:type="paragraph" w:styleId="1000">
    <w:name w:val="toc 4"/>
    <w:basedOn w:val="974"/>
    <w:next w:val="974"/>
    <w:uiPriority w:val="39"/>
    <w:unhideWhenUsed/>
    <w:qFormat/>
    <w:pPr>
      <w:ind w:left="850" w:right="0" w:firstLine="0"/>
      <w:spacing w:after="57"/>
    </w:pPr>
  </w:style>
  <w:style w:type="paragraph" w:styleId="1001">
    <w:name w:val="Subtitle"/>
    <w:basedOn w:val="974"/>
    <w:next w:val="974"/>
    <w:link w:val="1033"/>
    <w:uiPriority w:val="11"/>
    <w:qFormat/>
    <w:pPr>
      <w:spacing w:before="200" w:after="200"/>
    </w:pPr>
    <w:rPr>
      <w:sz w:val="24"/>
      <w:szCs w:val="24"/>
    </w:rPr>
  </w:style>
  <w:style w:type="paragraph" w:styleId="1002">
    <w:name w:val="footnote text"/>
    <w:basedOn w:val="974"/>
    <w:link w:val="1166"/>
    <w:uiPriority w:val="99"/>
    <w:semiHidden/>
    <w:unhideWhenUsed/>
    <w:qFormat/>
    <w:pPr>
      <w:spacing w:after="40" w:line="240" w:lineRule="auto"/>
    </w:pPr>
    <w:rPr>
      <w:sz w:val="18"/>
    </w:rPr>
  </w:style>
  <w:style w:type="paragraph" w:styleId="1003">
    <w:name w:val="toc 6"/>
    <w:basedOn w:val="974"/>
    <w:next w:val="974"/>
    <w:uiPriority w:val="39"/>
    <w:unhideWhenUsed/>
    <w:qFormat/>
    <w:pPr>
      <w:ind w:left="1417" w:right="0" w:firstLine="0"/>
      <w:spacing w:after="57"/>
    </w:pPr>
  </w:style>
  <w:style w:type="paragraph" w:styleId="1004">
    <w:name w:val="table of figures"/>
    <w:basedOn w:val="974"/>
    <w:next w:val="974"/>
    <w:uiPriority w:val="99"/>
    <w:unhideWhenUsed/>
    <w:qFormat/>
    <w:pPr>
      <w:spacing w:after="0" w:afterAutospacing="0"/>
    </w:pPr>
  </w:style>
  <w:style w:type="paragraph" w:styleId="1005">
    <w:name w:val="toc 2"/>
    <w:basedOn w:val="974"/>
    <w:next w:val="974"/>
    <w:uiPriority w:val="39"/>
    <w:unhideWhenUsed/>
    <w:qFormat/>
    <w:pPr>
      <w:ind w:left="283" w:right="0" w:firstLine="0"/>
      <w:spacing w:after="57"/>
    </w:pPr>
  </w:style>
  <w:style w:type="paragraph" w:styleId="1006">
    <w:name w:val="toc 9"/>
    <w:basedOn w:val="974"/>
    <w:next w:val="974"/>
    <w:uiPriority w:val="39"/>
    <w:unhideWhenUsed/>
    <w:qFormat/>
    <w:pPr>
      <w:ind w:left="2268" w:right="0" w:firstLine="0"/>
      <w:spacing w:after="57"/>
    </w:pPr>
  </w:style>
  <w:style w:type="paragraph" w:styleId="1007">
    <w:name w:val="Normal (Web)"/>
    <w:basedOn w:val="974"/>
    <w:uiPriority w:val="99"/>
    <w:semiHidden/>
    <w:unhideWhenUsed/>
    <w:qFormat/>
    <w:pPr>
      <w:ind w:left="0" w:right="0"/>
      <w:jc w:val="left"/>
      <w:spacing w:before="0" w:beforeAutospacing="1" w:after="0" w:afterAutospacing="1"/>
    </w:pPr>
    <w:rPr>
      <w:sz w:val="24"/>
      <w:lang w:val="en-US" w:eastAsia="zh-CN" w:bidi="ar"/>
    </w:rPr>
  </w:style>
  <w:style w:type="paragraph" w:styleId="1008">
    <w:name w:val="Title"/>
    <w:basedOn w:val="974"/>
    <w:next w:val="974"/>
    <w:link w:val="1032"/>
    <w:uiPriority w:val="10"/>
    <w:qFormat/>
    <w:pPr>
      <w:contextualSpacing/>
      <w:spacing w:before="300" w:after="200"/>
    </w:pPr>
    <w:rPr>
      <w:sz w:val="48"/>
      <w:szCs w:val="48"/>
    </w:rPr>
  </w:style>
  <w:style w:type="paragraph" w:styleId="1009">
    <w:name w:val="Body Text First Indent 2"/>
    <w:basedOn w:val="991"/>
    <w:uiPriority w:val="0"/>
    <w:qFormat/>
    <w:pPr>
      <w:ind w:left="0" w:firstLine="420"/>
      <w:spacing w:after="0" w:line="360" w:lineRule="auto"/>
    </w:pPr>
    <w:rPr>
      <w:rFonts w:ascii="宋体" w:hAnsi="宋体" w:eastAsia="宋体" w:cs="Times New Roman"/>
      <w:szCs w:val="20"/>
    </w:rPr>
  </w:style>
  <w:style w:type="table" w:styleId="101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11">
    <w:name w:val="Strong"/>
    <w:basedOn w:val="984"/>
    <w:uiPriority w:val="22"/>
    <w:qFormat/>
    <w:rPr>
      <w:b/>
    </w:rPr>
  </w:style>
  <w:style w:type="character" w:styleId="1012">
    <w:name w:val="endnote reference"/>
    <w:uiPriority w:val="99"/>
    <w:semiHidden/>
    <w:unhideWhenUsed/>
    <w:qFormat/>
    <w:rPr>
      <w:vertAlign w:val="superscript"/>
    </w:rPr>
  </w:style>
  <w:style w:type="character" w:styleId="1013">
    <w:name w:val="FollowedHyperlink"/>
    <w:basedOn w:val="984"/>
    <w:uiPriority w:val="99"/>
    <w:semiHidden/>
    <w:unhideWhenUsed/>
    <w:qFormat/>
    <w:rPr>
      <w:color w:val="333333"/>
      <w:u w:val="none"/>
    </w:rPr>
  </w:style>
  <w:style w:type="character" w:styleId="1014">
    <w:name w:val="Hyperlink"/>
    <w:uiPriority w:val="99"/>
    <w:unhideWhenUsed/>
    <w:qFormat/>
    <w:rPr>
      <w:color w:val="0000ff" w:themeColor="hyperlink"/>
      <w:u w:val="single"/>
      <w14:textFill>
        <w14:solidFill>
          <w14:schemeClr w14:val="hlink"/>
        </w14:solidFill>
      </w14:textFill>
    </w:rPr>
  </w:style>
  <w:style w:type="character" w:styleId="1015">
    <w:name w:val="annotation reference"/>
    <w:uiPriority w:val="0"/>
    <w:qFormat/>
    <w:rPr>
      <w:sz w:val="21"/>
      <w:szCs w:val="21"/>
    </w:rPr>
  </w:style>
  <w:style w:type="character" w:styleId="1016">
    <w:name w:val="footnote reference"/>
    <w:uiPriority w:val="99"/>
    <w:unhideWhenUsed/>
    <w:qFormat/>
    <w:rPr>
      <w:vertAlign w:val="superscript"/>
    </w:rPr>
  </w:style>
  <w:style w:type="paragraph" w:styleId="1017" w:customStyle="1">
    <w:name w:val="目录 11"/>
    <w:basedOn w:val="974"/>
    <w:next w:val="974"/>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018" w:customStyle="1">
    <w:name w:val="标题 211"/>
    <w:basedOn w:val="974"/>
    <w:next w:val="974"/>
    <w:uiPriority w:val="99"/>
    <w:qFormat/>
    <w:pPr>
      <w:jc w:val="left"/>
      <w:keepLines/>
      <w:keepNext/>
      <w:outlineLvl w:val="1"/>
    </w:pPr>
    <w:rPr>
      <w:rFonts w:ascii="宋体" w:hAnsi="宋体" w:eastAsia="楷体_GB2312" w:cs="宋体"/>
      <w:b/>
      <w:bCs/>
      <w:sz w:val="26"/>
      <w:szCs w:val="26"/>
    </w:rPr>
  </w:style>
  <w:style w:type="paragraph" w:styleId="1019" w:customStyle="1">
    <w:name w:val="信息标题1"/>
    <w:basedOn w:val="974"/>
    <w:uiPriority w:val="99"/>
    <w:qFormat/>
    <w:pPr>
      <w:ind w:left="1080" w:hanging="1080"/>
      <w:spacing w:before="100" w:beforeAutospacing="1" w:after="100" w:afterAutospacing="1"/>
      <w:shd w:val="clear" w:color="auto" w:fill="7f7f7f"/>
      <w:pBdr>
        <w:top w:val="single" w:color="000000" w:sz="6" w:space="1"/>
        <w:left w:val="single" w:color="000000" w:sz="6" w:space="1"/>
        <w:bottom w:val="single" w:color="000000" w:sz="6" w:space="1"/>
        <w:right w:val="single" w:color="000000" w:sz="6" w:space="1"/>
      </w:pBdr>
    </w:pPr>
    <w:rPr>
      <w:rFonts w:ascii="Cambria" w:hAnsi="Cambria"/>
      <w:sz w:val="24"/>
      <w:szCs w:val="24"/>
    </w:rPr>
  </w:style>
  <w:style w:type="paragraph" w:styleId="1020" w:customStyle="1">
    <w:name w:val="标题 21"/>
    <w:basedOn w:val="974"/>
    <w:next w:val="974"/>
    <w:link w:val="1183"/>
    <w:uiPriority w:val="0"/>
    <w:qFormat/>
    <w:pPr>
      <w:jc w:val="center"/>
      <w:keepLines/>
      <w:keepNext/>
      <w:spacing w:before="260" w:after="260" w:line="416" w:lineRule="auto"/>
      <w:outlineLvl w:val="1"/>
    </w:pPr>
    <w:rPr>
      <w:rFonts w:ascii="Arial" w:hAnsi="Arial" w:eastAsia="幼圆" w:cs="Arial"/>
      <w:b/>
      <w:bCs/>
      <w:sz w:val="44"/>
      <w:szCs w:val="44"/>
    </w:rPr>
  </w:style>
  <w:style w:type="character" w:styleId="1021" w:customStyle="1">
    <w:name w:val="Heading 1 Char"/>
    <w:link w:val="975"/>
    <w:uiPriority w:val="9"/>
    <w:qFormat/>
    <w:rPr>
      <w:rFonts w:ascii="Arial" w:hAnsi="Arial" w:eastAsia="Arial" w:cs="Arial"/>
      <w:sz w:val="40"/>
      <w:szCs w:val="40"/>
    </w:rPr>
  </w:style>
  <w:style w:type="character" w:styleId="1022" w:customStyle="1">
    <w:name w:val="Heading 2 Char"/>
    <w:link w:val="976"/>
    <w:uiPriority w:val="9"/>
    <w:qFormat/>
    <w:rPr>
      <w:rFonts w:ascii="Arial" w:hAnsi="Arial" w:eastAsia="Arial" w:cs="Arial"/>
      <w:sz w:val="34"/>
    </w:rPr>
  </w:style>
  <w:style w:type="character" w:styleId="1023" w:customStyle="1">
    <w:name w:val="Heading 3 Char"/>
    <w:link w:val="977"/>
    <w:uiPriority w:val="9"/>
    <w:qFormat/>
    <w:rPr>
      <w:rFonts w:ascii="Arial" w:hAnsi="Arial" w:eastAsia="Arial" w:cs="Arial"/>
      <w:sz w:val="30"/>
      <w:szCs w:val="30"/>
    </w:rPr>
  </w:style>
  <w:style w:type="character" w:styleId="1024" w:customStyle="1">
    <w:name w:val="Heading 4 Char"/>
    <w:link w:val="978"/>
    <w:uiPriority w:val="9"/>
    <w:qFormat/>
    <w:rPr>
      <w:rFonts w:ascii="Arial" w:hAnsi="Arial" w:eastAsia="Arial" w:cs="Arial"/>
      <w:b/>
      <w:bCs/>
      <w:sz w:val="26"/>
      <w:szCs w:val="26"/>
    </w:rPr>
  </w:style>
  <w:style w:type="character" w:styleId="1025" w:customStyle="1">
    <w:name w:val="Heading 5 Char"/>
    <w:link w:val="979"/>
    <w:uiPriority w:val="9"/>
    <w:qFormat/>
    <w:rPr>
      <w:rFonts w:ascii="Arial" w:hAnsi="Arial" w:eastAsia="Arial" w:cs="Arial"/>
      <w:b/>
      <w:bCs/>
      <w:sz w:val="24"/>
      <w:szCs w:val="24"/>
    </w:rPr>
  </w:style>
  <w:style w:type="character" w:styleId="1026" w:customStyle="1">
    <w:name w:val="Heading 6 Char"/>
    <w:link w:val="980"/>
    <w:uiPriority w:val="9"/>
    <w:qFormat/>
    <w:rPr>
      <w:rFonts w:ascii="Arial" w:hAnsi="Arial" w:eastAsia="Arial" w:cs="Arial"/>
      <w:b/>
      <w:bCs/>
      <w:sz w:val="22"/>
      <w:szCs w:val="22"/>
    </w:rPr>
  </w:style>
  <w:style w:type="character" w:styleId="1027" w:customStyle="1">
    <w:name w:val="Heading 7 Char"/>
    <w:link w:val="981"/>
    <w:uiPriority w:val="9"/>
    <w:qFormat/>
    <w:rPr>
      <w:rFonts w:ascii="Arial" w:hAnsi="Arial" w:eastAsia="Arial" w:cs="Arial"/>
      <w:b/>
      <w:bCs/>
      <w:i/>
      <w:iCs/>
      <w:sz w:val="22"/>
      <w:szCs w:val="22"/>
    </w:rPr>
  </w:style>
  <w:style w:type="character" w:styleId="1028" w:customStyle="1">
    <w:name w:val="Heading 8 Char"/>
    <w:link w:val="982"/>
    <w:uiPriority w:val="9"/>
    <w:qFormat/>
    <w:rPr>
      <w:rFonts w:ascii="Arial" w:hAnsi="Arial" w:eastAsia="Arial" w:cs="Arial"/>
      <w:i/>
      <w:iCs/>
      <w:sz w:val="22"/>
      <w:szCs w:val="22"/>
    </w:rPr>
  </w:style>
  <w:style w:type="character" w:styleId="1029" w:customStyle="1">
    <w:name w:val="Heading 9 Char"/>
    <w:link w:val="983"/>
    <w:uiPriority w:val="9"/>
    <w:qFormat/>
    <w:rPr>
      <w:rFonts w:ascii="Arial" w:hAnsi="Arial" w:eastAsia="Arial" w:cs="Arial"/>
      <w:i/>
      <w:iCs/>
      <w:sz w:val="21"/>
      <w:szCs w:val="21"/>
    </w:rPr>
  </w:style>
  <w:style w:type="paragraph" w:styleId="1030">
    <w:name w:val="List Paragraph"/>
    <w:basedOn w:val="974"/>
    <w:uiPriority w:val="34"/>
    <w:qFormat/>
    <w:pPr>
      <w:contextualSpacing/>
      <w:ind w:left="720"/>
    </w:pPr>
  </w:style>
  <w:style w:type="paragraph" w:styleId="1031">
    <w:name w:val="No Spacing"/>
    <w:uiPriority w:val="1"/>
    <w:qFormat/>
    <w:pPr>
      <w:spacing w:before="0" w:after="0" w:line="240" w:lineRule="auto"/>
    </w:pPr>
    <w:rPr>
      <w:rFonts w:hint="default" w:ascii="Times New Roman" w:hAnsi="Times New Roman" w:eastAsia="宋体" w:cs="Times New Roman"/>
    </w:rPr>
  </w:style>
  <w:style w:type="character" w:styleId="1032" w:customStyle="1">
    <w:name w:val="Title Char"/>
    <w:link w:val="1008"/>
    <w:uiPriority w:val="10"/>
    <w:qFormat/>
    <w:rPr>
      <w:sz w:val="48"/>
      <w:szCs w:val="48"/>
    </w:rPr>
  </w:style>
  <w:style w:type="character" w:styleId="1033" w:customStyle="1">
    <w:name w:val="Subtitle Char"/>
    <w:link w:val="1001"/>
    <w:uiPriority w:val="11"/>
    <w:qFormat/>
    <w:rPr>
      <w:sz w:val="24"/>
      <w:szCs w:val="24"/>
    </w:rPr>
  </w:style>
  <w:style w:type="paragraph" w:styleId="1034">
    <w:name w:val="Quote"/>
    <w:basedOn w:val="974"/>
    <w:next w:val="974"/>
    <w:link w:val="1035"/>
    <w:uiPriority w:val="29"/>
    <w:qFormat/>
    <w:pPr>
      <w:ind w:left="720" w:right="720"/>
    </w:pPr>
    <w:rPr>
      <w:i/>
    </w:rPr>
  </w:style>
  <w:style w:type="character" w:styleId="1035" w:customStyle="1">
    <w:name w:val="Quote Char"/>
    <w:link w:val="1034"/>
    <w:uiPriority w:val="29"/>
    <w:qFormat/>
    <w:rPr>
      <w:i/>
    </w:rPr>
  </w:style>
  <w:style w:type="paragraph" w:styleId="1036">
    <w:name w:val="Intense Quote"/>
    <w:basedOn w:val="974"/>
    <w:next w:val="974"/>
    <w:link w:val="10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37" w:customStyle="1">
    <w:name w:val="Intense Quote Char"/>
    <w:link w:val="1036"/>
    <w:uiPriority w:val="30"/>
    <w:qFormat/>
    <w:rPr>
      <w:i/>
    </w:rPr>
  </w:style>
  <w:style w:type="character" w:styleId="1038" w:customStyle="1">
    <w:name w:val="Header Char"/>
    <w:link w:val="998"/>
    <w:uiPriority w:val="99"/>
    <w:qFormat/>
  </w:style>
  <w:style w:type="character" w:styleId="1039" w:customStyle="1">
    <w:name w:val="Footer Char"/>
    <w:link w:val="997"/>
    <w:uiPriority w:val="99"/>
    <w:qFormat/>
  </w:style>
  <w:style w:type="character" w:styleId="1040" w:customStyle="1">
    <w:name w:val="Caption Char"/>
    <w:link w:val="997"/>
    <w:uiPriority w:val="99"/>
    <w:qFormat/>
  </w:style>
  <w:style w:type="table" w:styleId="104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4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4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4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4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4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4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4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4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5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5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5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5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5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5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5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5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5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5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6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6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6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7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7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7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7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7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7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7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7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7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7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8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8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8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8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8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8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8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8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8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8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9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9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9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9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9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9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9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9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9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9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0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0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0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0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0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0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0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0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0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0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1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1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1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1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1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1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1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1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1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1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2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2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2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2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2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3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3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3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3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3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3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3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3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4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4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4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4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4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4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4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4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4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4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5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5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5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5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5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5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5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5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5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5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6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6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6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6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6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6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66" w:customStyle="1">
    <w:name w:val="Footnote Text Char"/>
    <w:link w:val="1002"/>
    <w:uiPriority w:val="99"/>
    <w:qFormat/>
    <w:rPr>
      <w:sz w:val="18"/>
    </w:rPr>
  </w:style>
  <w:style w:type="character" w:styleId="1167" w:customStyle="1">
    <w:name w:val="Endnote Text Char"/>
    <w:link w:val="996"/>
    <w:uiPriority w:val="99"/>
    <w:qFormat/>
    <w:rPr>
      <w:sz w:val="20"/>
    </w:rPr>
  </w:style>
  <w:style w:type="paragraph" w:styleId="1168" w:customStyle="1">
    <w:name w:val="TOC Heading"/>
    <w:uiPriority w:val="39"/>
    <w:unhideWhenUsed/>
    <w:qFormat/>
    <w:rPr>
      <w:rFonts w:hint="default" w:ascii="Times New Roman" w:hAnsi="Times New Roman" w:eastAsia="宋体" w:cs="Times New Roman"/>
    </w:rPr>
  </w:style>
  <w:style w:type="paragraph" w:styleId="1169" w:customStyle="1">
    <w:name w:val="标题 11"/>
    <w:basedOn w:val="974"/>
    <w:next w:val="974"/>
    <w:link w:val="1182"/>
    <w:uiPriority w:val="0"/>
    <w:qFormat/>
    <w:pPr>
      <w:jc w:val="center"/>
      <w:keepNext/>
      <w:outlineLvl w:val="0"/>
    </w:pPr>
    <w:rPr>
      <w:rFonts w:ascii="楷体_GB2312" w:hAnsi="Times New Roman" w:eastAsia="楷体_GB2312" w:cs="Times New Roman"/>
      <w:sz w:val="28"/>
      <w:szCs w:val="28"/>
    </w:rPr>
  </w:style>
  <w:style w:type="paragraph" w:styleId="1170" w:customStyle="1">
    <w:name w:val="正文缩进1"/>
    <w:basedOn w:val="974"/>
    <w:link w:val="1184"/>
    <w:uiPriority w:val="0"/>
    <w:qFormat/>
    <w:pPr>
      <w:ind w:firstLine="420"/>
    </w:pPr>
    <w:rPr>
      <w:szCs w:val="21"/>
    </w:rPr>
  </w:style>
  <w:style w:type="paragraph" w:styleId="1171" w:customStyle="1">
    <w:name w:val="标题 31"/>
    <w:basedOn w:val="974"/>
    <w:next w:val="974"/>
    <w:link w:val="1185"/>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1172" w:customStyle="1">
    <w:name w:val="标题 41"/>
    <w:basedOn w:val="974"/>
    <w:next w:val="1170"/>
    <w:link w:val="1186"/>
    <w:uiPriority w:val="0"/>
    <w:qFormat/>
    <w:pPr>
      <w:keepLines/>
      <w:keepNext/>
      <w:spacing w:before="280" w:after="290" w:line="376" w:lineRule="auto"/>
      <w:outlineLvl w:val="3"/>
    </w:pPr>
    <w:rPr>
      <w:rFonts w:ascii="Arial" w:hAnsi="Arial" w:eastAsia="黑体" w:cs="Arial"/>
      <w:b/>
      <w:bCs/>
      <w:sz w:val="28"/>
      <w:szCs w:val="28"/>
    </w:rPr>
  </w:style>
  <w:style w:type="paragraph" w:styleId="1173" w:customStyle="1">
    <w:name w:val="标题 51"/>
    <w:basedOn w:val="974"/>
    <w:next w:val="1170"/>
    <w:link w:val="1187"/>
    <w:uiPriority w:val="0"/>
    <w:qFormat/>
    <w:pPr>
      <w:keepNext/>
      <w:outlineLvl w:val="4"/>
    </w:pPr>
    <w:rPr>
      <w:rFonts w:ascii="宋体" w:hAnsi="Times New Roman" w:eastAsia="宋体" w:cs="Times New Roman"/>
      <w:color w:val="000000"/>
      <w:sz w:val="28"/>
      <w:szCs w:val="28"/>
    </w:rPr>
  </w:style>
  <w:style w:type="paragraph" w:styleId="1174" w:customStyle="1">
    <w:name w:val="标题 61"/>
    <w:basedOn w:val="974"/>
    <w:next w:val="974"/>
    <w:link w:val="1188"/>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1175" w:customStyle="1">
    <w:name w:val="标题 71"/>
    <w:basedOn w:val="974"/>
    <w:next w:val="974"/>
    <w:link w:val="1189"/>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1176" w:customStyle="1">
    <w:name w:val="标题 81"/>
    <w:basedOn w:val="974"/>
    <w:next w:val="974"/>
    <w:link w:val="1190"/>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1177" w:customStyle="1">
    <w:name w:val="标题 91"/>
    <w:basedOn w:val="974"/>
    <w:next w:val="974"/>
    <w:link w:val="1191"/>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1178" w:customStyle="1">
    <w:name w:val="默认段落字体1"/>
    <w:link w:val="974"/>
    <w:uiPriority w:val="1"/>
    <w:unhideWhenUsed/>
    <w:qFormat/>
  </w:style>
  <w:style w:type="table" w:styleId="1179" w:customStyle="1">
    <w:name w:val="普通表格1"/>
    <w:uiPriority w:val="99"/>
    <w:unhideWhenUsed/>
    <w:qFormat/>
    <w:tblPr/>
  </w:style>
  <w:style w:type="paragraph" w:styleId="1180" w:customStyle="1">
    <w:name w:val="正文文本11"/>
    <w:basedOn w:val="974"/>
    <w:next w:val="974"/>
    <w:link w:val="1181"/>
    <w:uiPriority w:val="0"/>
    <w:qFormat/>
    <w:rPr>
      <w:rFonts w:ascii="楷体_GB2312" w:hAnsi="Arial" w:eastAsia="楷体_GB2312" w:cs="Times New Roman"/>
      <w:sz w:val="28"/>
      <w:szCs w:val="28"/>
    </w:rPr>
  </w:style>
  <w:style w:type="character" w:styleId="1181" w:customStyle="1">
    <w:name w:val="正文文本 Char"/>
    <w:link w:val="1180"/>
    <w:uiPriority w:val="0"/>
    <w:qFormat/>
    <w:rPr>
      <w:rFonts w:ascii="楷体_GB2312" w:hAnsi="Arial" w:eastAsia="楷体_GB2312" w:cs="Times New Roman"/>
      <w:sz w:val="28"/>
      <w:szCs w:val="28"/>
    </w:rPr>
  </w:style>
  <w:style w:type="character" w:styleId="1182" w:customStyle="1">
    <w:name w:val="标题 1 Char"/>
    <w:link w:val="1169"/>
    <w:uiPriority w:val="0"/>
    <w:qFormat/>
    <w:rPr>
      <w:rFonts w:ascii="楷体_GB2312" w:hAnsi="Times New Roman" w:eastAsia="楷体_GB2312" w:cs="Times New Roman"/>
      <w:sz w:val="28"/>
      <w:szCs w:val="28"/>
    </w:rPr>
  </w:style>
  <w:style w:type="character" w:styleId="1183" w:customStyle="1">
    <w:name w:val="标题 2 Char"/>
    <w:link w:val="1020"/>
    <w:uiPriority w:val="0"/>
    <w:qFormat/>
    <w:rPr>
      <w:rFonts w:ascii="Arial" w:hAnsi="Arial" w:eastAsia="幼圆" w:cs="Arial"/>
      <w:b/>
      <w:bCs/>
      <w:sz w:val="44"/>
      <w:szCs w:val="44"/>
    </w:rPr>
  </w:style>
  <w:style w:type="character" w:styleId="1184" w:customStyle="1">
    <w:name w:val="正文缩进 Char"/>
    <w:link w:val="1170"/>
    <w:uiPriority w:val="0"/>
    <w:qFormat/>
    <w:rPr>
      <w:szCs w:val="21"/>
    </w:rPr>
  </w:style>
  <w:style w:type="character" w:styleId="1185" w:customStyle="1">
    <w:name w:val="标题 3 Char"/>
    <w:link w:val="1171"/>
    <w:uiPriority w:val="0"/>
    <w:qFormat/>
    <w:rPr>
      <w:rFonts w:ascii="Times New Roman" w:hAnsi="Times New Roman" w:eastAsia="宋体" w:cs="Times New Roman"/>
      <w:b/>
      <w:bCs/>
      <w:sz w:val="32"/>
      <w:szCs w:val="32"/>
    </w:rPr>
  </w:style>
  <w:style w:type="character" w:styleId="1186" w:customStyle="1">
    <w:name w:val="标题 4 Char"/>
    <w:link w:val="1172"/>
    <w:uiPriority w:val="0"/>
    <w:qFormat/>
    <w:rPr>
      <w:rFonts w:ascii="Arial" w:hAnsi="Arial" w:eastAsia="黑体" w:cs="Arial"/>
      <w:b/>
      <w:bCs/>
      <w:sz w:val="28"/>
      <w:szCs w:val="28"/>
    </w:rPr>
  </w:style>
  <w:style w:type="character" w:styleId="1187" w:customStyle="1">
    <w:name w:val="标题 5 Char"/>
    <w:link w:val="1173"/>
    <w:uiPriority w:val="0"/>
    <w:qFormat/>
    <w:rPr>
      <w:rFonts w:ascii="宋体" w:hAnsi="Times New Roman" w:eastAsia="宋体" w:cs="Times New Roman"/>
      <w:color w:val="000000"/>
      <w:sz w:val="28"/>
      <w:szCs w:val="28"/>
    </w:rPr>
  </w:style>
  <w:style w:type="character" w:styleId="1188" w:customStyle="1">
    <w:name w:val="标题 6 Char"/>
    <w:link w:val="1174"/>
    <w:uiPriority w:val="0"/>
    <w:qFormat/>
    <w:rPr>
      <w:rFonts w:ascii="Arial" w:hAnsi="Arial" w:eastAsia="黑体" w:cs="Times New Roman"/>
      <w:b/>
      <w:bCs/>
      <w:sz w:val="24"/>
      <w:szCs w:val="24"/>
    </w:rPr>
  </w:style>
  <w:style w:type="character" w:styleId="1189" w:customStyle="1">
    <w:name w:val="标题 7 Char"/>
    <w:link w:val="1175"/>
    <w:uiPriority w:val="0"/>
    <w:qFormat/>
    <w:rPr>
      <w:rFonts w:ascii="Times New Roman" w:hAnsi="Times New Roman" w:eastAsia="宋体" w:cs="Times New Roman"/>
      <w:b/>
      <w:bCs/>
      <w:sz w:val="24"/>
      <w:szCs w:val="24"/>
    </w:rPr>
  </w:style>
  <w:style w:type="character" w:styleId="1190" w:customStyle="1">
    <w:name w:val="标题 8 Char"/>
    <w:link w:val="1176"/>
    <w:uiPriority w:val="0"/>
    <w:qFormat/>
    <w:rPr>
      <w:rFonts w:ascii="Arial" w:hAnsi="Arial" w:eastAsia="黑体" w:cs="Times New Roman"/>
      <w:sz w:val="24"/>
      <w:szCs w:val="24"/>
    </w:rPr>
  </w:style>
  <w:style w:type="character" w:styleId="1191" w:customStyle="1">
    <w:name w:val="标题 9 Char"/>
    <w:link w:val="1177"/>
    <w:uiPriority w:val="0"/>
    <w:qFormat/>
    <w:rPr>
      <w:rFonts w:ascii="Arial" w:hAnsi="Arial" w:eastAsia="黑体" w:cs="Times New Roman"/>
      <w:szCs w:val="21"/>
    </w:rPr>
  </w:style>
  <w:style w:type="paragraph" w:styleId="1192" w:customStyle="1">
    <w:name w:val="列表 31"/>
    <w:basedOn w:val="974"/>
    <w:uiPriority w:val="0"/>
    <w:qFormat/>
    <w:pPr>
      <w:ind w:left="100" w:hanging="200"/>
    </w:pPr>
    <w:rPr>
      <w:rFonts w:ascii="Times New Roman" w:hAnsi="Times New Roman" w:eastAsia="宋体" w:cs="Times New Roman"/>
      <w:szCs w:val="21"/>
    </w:rPr>
  </w:style>
  <w:style w:type="paragraph" w:styleId="1193" w:customStyle="1">
    <w:name w:val="目录 71"/>
    <w:basedOn w:val="974"/>
    <w:next w:val="974"/>
    <w:uiPriority w:val="0"/>
    <w:semiHidden/>
    <w:qFormat/>
    <w:pPr>
      <w:ind w:left="1260"/>
      <w:jc w:val="left"/>
    </w:pPr>
    <w:rPr>
      <w:rFonts w:ascii="Times New Roman" w:hAnsi="Times New Roman" w:eastAsia="宋体" w:cs="Times New Roman"/>
      <w:szCs w:val="21"/>
    </w:rPr>
  </w:style>
  <w:style w:type="paragraph" w:styleId="1194" w:customStyle="1">
    <w:name w:val="文档结构图1"/>
    <w:basedOn w:val="974"/>
    <w:link w:val="1195"/>
    <w:uiPriority w:val="0"/>
    <w:semiHidden/>
    <w:qFormat/>
    <w:pPr>
      <w:shd w:val="clear" w:color="auto" w:fill="000080"/>
    </w:pPr>
    <w:rPr>
      <w:rFonts w:ascii="Times New Roman" w:hAnsi="Times New Roman" w:eastAsia="宋体" w:cs="Times New Roman"/>
      <w:szCs w:val="21"/>
    </w:rPr>
  </w:style>
  <w:style w:type="character" w:styleId="1195" w:customStyle="1">
    <w:name w:val="文档结构图 Char"/>
    <w:link w:val="1194"/>
    <w:uiPriority w:val="0"/>
    <w:semiHidden/>
    <w:qFormat/>
    <w:rPr>
      <w:rFonts w:ascii="Times New Roman" w:hAnsi="Times New Roman" w:eastAsia="宋体" w:cs="Times New Roman"/>
      <w:szCs w:val="21"/>
      <w:shd w:val="clear" w:color="auto" w:fill="000080"/>
    </w:rPr>
  </w:style>
  <w:style w:type="paragraph" w:styleId="1196" w:customStyle="1">
    <w:name w:val="批注文字1"/>
    <w:basedOn w:val="974"/>
    <w:link w:val="1197"/>
    <w:uiPriority w:val="0"/>
    <w:unhideWhenUsed/>
    <w:qFormat/>
    <w:pPr>
      <w:jc w:val="left"/>
    </w:pPr>
  </w:style>
  <w:style w:type="character" w:styleId="1197" w:customStyle="1">
    <w:name w:val="批注文字 Char"/>
    <w:basedOn w:val="1178"/>
    <w:link w:val="1196"/>
    <w:uiPriority w:val="99"/>
    <w:semiHidden/>
    <w:qFormat/>
  </w:style>
  <w:style w:type="paragraph" w:styleId="1198" w:customStyle="1">
    <w:name w:val="正文文本 31"/>
    <w:basedOn w:val="974"/>
    <w:link w:val="1199"/>
    <w:uiPriority w:val="0"/>
    <w:qFormat/>
    <w:rPr>
      <w:rFonts w:ascii="仿宋_GB2312" w:hAnsi="Arial" w:eastAsia="仿宋_GB2312" w:cs="Times New Roman"/>
      <w:sz w:val="32"/>
      <w:szCs w:val="32"/>
    </w:rPr>
  </w:style>
  <w:style w:type="character" w:styleId="1199" w:customStyle="1">
    <w:name w:val="正文文本 3 Char"/>
    <w:link w:val="1198"/>
    <w:uiPriority w:val="0"/>
    <w:qFormat/>
    <w:rPr>
      <w:rFonts w:ascii="仿宋_GB2312" w:hAnsi="Arial" w:eastAsia="仿宋_GB2312" w:cs="Times New Roman"/>
      <w:sz w:val="32"/>
      <w:szCs w:val="32"/>
    </w:rPr>
  </w:style>
  <w:style w:type="paragraph" w:styleId="1200" w:customStyle="1">
    <w:name w:val="正文文本缩进1"/>
    <w:basedOn w:val="974"/>
    <w:next w:val="1201"/>
    <w:link w:val="1202"/>
    <w:uiPriority w:val="0"/>
    <w:unhideWhenUsed/>
    <w:qFormat/>
    <w:pPr>
      <w:ind w:left="420"/>
      <w:spacing w:after="120"/>
    </w:pPr>
  </w:style>
  <w:style w:type="paragraph" w:styleId="1201" w:customStyle="1">
    <w:name w:val="寄信人地址1"/>
    <w:basedOn w:val="974"/>
    <w:uiPriority w:val="99"/>
    <w:unhideWhenUsed/>
    <w:qFormat/>
    <w:rPr>
      <w:rFonts w:ascii="Arial" w:hAnsi="Arial"/>
    </w:rPr>
  </w:style>
  <w:style w:type="character" w:styleId="1202" w:customStyle="1">
    <w:name w:val="正文文本缩进 Char"/>
    <w:basedOn w:val="1178"/>
    <w:link w:val="1200"/>
    <w:uiPriority w:val="99"/>
    <w:semiHidden/>
    <w:qFormat/>
  </w:style>
  <w:style w:type="paragraph" w:styleId="1203" w:customStyle="1">
    <w:name w:val="列表 21"/>
    <w:basedOn w:val="974"/>
    <w:uiPriority w:val="0"/>
    <w:qFormat/>
    <w:pPr>
      <w:ind w:left="100" w:hanging="200"/>
    </w:pPr>
    <w:rPr>
      <w:rFonts w:ascii="Times New Roman" w:hAnsi="Times New Roman" w:eastAsia="宋体" w:cs="Times New Roman"/>
      <w:szCs w:val="21"/>
    </w:rPr>
  </w:style>
  <w:style w:type="paragraph" w:styleId="1204" w:customStyle="1">
    <w:name w:val="目录 51"/>
    <w:basedOn w:val="974"/>
    <w:next w:val="974"/>
    <w:uiPriority w:val="0"/>
    <w:semiHidden/>
    <w:qFormat/>
    <w:pPr>
      <w:ind w:left="840"/>
      <w:jc w:val="left"/>
    </w:pPr>
    <w:rPr>
      <w:rFonts w:ascii="Times New Roman" w:hAnsi="Times New Roman" w:eastAsia="宋体" w:cs="Times New Roman"/>
      <w:szCs w:val="21"/>
    </w:rPr>
  </w:style>
  <w:style w:type="paragraph" w:styleId="1205" w:customStyle="1">
    <w:name w:val="目录 31"/>
    <w:basedOn w:val="974"/>
    <w:next w:val="974"/>
    <w:uiPriority w:val="0"/>
    <w:semiHidden/>
    <w:qFormat/>
    <w:pPr>
      <w:ind w:left="420"/>
      <w:jc w:val="left"/>
    </w:pPr>
    <w:rPr>
      <w:rFonts w:ascii="Times New Roman" w:hAnsi="Times New Roman" w:eastAsia="宋体" w:cs="Times New Roman"/>
      <w:i/>
      <w:iCs/>
      <w:szCs w:val="24"/>
    </w:rPr>
  </w:style>
  <w:style w:type="paragraph" w:styleId="1206" w:customStyle="1">
    <w:name w:val="纯文本1"/>
    <w:basedOn w:val="974"/>
    <w:link w:val="1207"/>
    <w:uiPriority w:val="0"/>
    <w:qFormat/>
    <w:rPr>
      <w:rFonts w:ascii="宋体" w:hAnsi="Courier New" w:eastAsia="宋体" w:cs="Courier New"/>
      <w:szCs w:val="21"/>
    </w:rPr>
  </w:style>
  <w:style w:type="character" w:styleId="1207" w:customStyle="1">
    <w:name w:val="纯文本 Char"/>
    <w:link w:val="1206"/>
    <w:uiPriority w:val="0"/>
    <w:qFormat/>
    <w:rPr>
      <w:rFonts w:ascii="宋体" w:hAnsi="Courier New" w:eastAsia="宋体" w:cs="Courier New"/>
      <w:szCs w:val="21"/>
    </w:rPr>
  </w:style>
  <w:style w:type="paragraph" w:styleId="1208" w:customStyle="1">
    <w:name w:val="目录 81"/>
    <w:basedOn w:val="974"/>
    <w:next w:val="974"/>
    <w:uiPriority w:val="0"/>
    <w:semiHidden/>
    <w:qFormat/>
    <w:pPr>
      <w:ind w:left="1470"/>
      <w:jc w:val="left"/>
    </w:pPr>
    <w:rPr>
      <w:rFonts w:ascii="Times New Roman" w:hAnsi="Times New Roman" w:eastAsia="宋体" w:cs="Times New Roman"/>
      <w:szCs w:val="21"/>
    </w:rPr>
  </w:style>
  <w:style w:type="paragraph" w:styleId="1209" w:customStyle="1">
    <w:name w:val="日期1"/>
    <w:basedOn w:val="974"/>
    <w:next w:val="974"/>
    <w:link w:val="1210"/>
    <w:uiPriority w:val="0"/>
    <w:qFormat/>
    <w:rPr>
      <w:rFonts w:ascii="Times New Roman" w:hAnsi="Times New Roman" w:eastAsia="宋体" w:cs="Times New Roman"/>
      <w:sz w:val="24"/>
      <w:szCs w:val="24"/>
    </w:rPr>
  </w:style>
  <w:style w:type="character" w:styleId="1210" w:customStyle="1">
    <w:name w:val="日期 Char"/>
    <w:link w:val="1209"/>
    <w:uiPriority w:val="0"/>
    <w:qFormat/>
    <w:rPr>
      <w:rFonts w:ascii="Times New Roman" w:hAnsi="Times New Roman" w:eastAsia="宋体" w:cs="Times New Roman"/>
      <w:sz w:val="24"/>
      <w:szCs w:val="24"/>
    </w:rPr>
  </w:style>
  <w:style w:type="paragraph" w:styleId="1211" w:customStyle="1">
    <w:name w:val="正文文本缩进 21"/>
    <w:basedOn w:val="974"/>
    <w:link w:val="1212"/>
    <w:uiPriority w:val="0"/>
    <w:qFormat/>
    <w:pPr>
      <w:ind w:left="630" w:firstLine="645"/>
    </w:pPr>
    <w:rPr>
      <w:rFonts w:ascii="Arial" w:hAnsi="Arial" w:eastAsia="仿宋_GB2312" w:cs="Arial"/>
      <w:sz w:val="32"/>
      <w:szCs w:val="32"/>
    </w:rPr>
  </w:style>
  <w:style w:type="character" w:styleId="1212" w:customStyle="1">
    <w:name w:val="正文文本缩进 2 Char"/>
    <w:link w:val="1211"/>
    <w:uiPriority w:val="0"/>
    <w:qFormat/>
    <w:rPr>
      <w:rFonts w:ascii="Arial" w:hAnsi="Arial" w:eastAsia="仿宋_GB2312" w:cs="Arial"/>
      <w:sz w:val="32"/>
      <w:szCs w:val="32"/>
    </w:rPr>
  </w:style>
  <w:style w:type="paragraph" w:styleId="1213" w:customStyle="1">
    <w:name w:val="批注框文本1"/>
    <w:basedOn w:val="974"/>
    <w:link w:val="1214"/>
    <w:uiPriority w:val="0"/>
    <w:semiHidden/>
    <w:qFormat/>
    <w:rPr>
      <w:rFonts w:ascii="Times New Roman" w:hAnsi="Times New Roman" w:eastAsia="宋体" w:cs="Times New Roman"/>
      <w:sz w:val="18"/>
      <w:szCs w:val="18"/>
    </w:rPr>
  </w:style>
  <w:style w:type="character" w:styleId="1214" w:customStyle="1">
    <w:name w:val="批注框文本 Char"/>
    <w:link w:val="1213"/>
    <w:uiPriority w:val="0"/>
    <w:semiHidden/>
    <w:qFormat/>
    <w:rPr>
      <w:rFonts w:ascii="Times New Roman" w:hAnsi="Times New Roman" w:eastAsia="宋体" w:cs="Times New Roman"/>
      <w:sz w:val="18"/>
      <w:szCs w:val="18"/>
    </w:rPr>
  </w:style>
  <w:style w:type="paragraph" w:styleId="1215" w:customStyle="1">
    <w:name w:val="页脚1"/>
    <w:basedOn w:val="974"/>
    <w:link w:val="1216"/>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1216" w:customStyle="1">
    <w:name w:val="页脚 Char"/>
    <w:link w:val="1215"/>
    <w:uiPriority w:val="0"/>
    <w:qFormat/>
    <w:rPr>
      <w:rFonts w:ascii="Times New Roman" w:hAnsi="Times New Roman" w:eastAsia="宋体" w:cs="Times New Roman"/>
      <w:sz w:val="18"/>
      <w:szCs w:val="18"/>
    </w:rPr>
  </w:style>
  <w:style w:type="paragraph" w:styleId="1217" w:customStyle="1">
    <w:name w:val="页眉1"/>
    <w:basedOn w:val="974"/>
    <w:link w:val="1218"/>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218" w:customStyle="1">
    <w:name w:val="页眉 Char"/>
    <w:link w:val="1217"/>
    <w:uiPriority w:val="0"/>
    <w:qFormat/>
    <w:rPr>
      <w:rFonts w:ascii="Times New Roman" w:hAnsi="Times New Roman" w:eastAsia="宋体" w:cs="Times New Roman"/>
      <w:sz w:val="18"/>
      <w:szCs w:val="18"/>
    </w:rPr>
  </w:style>
  <w:style w:type="paragraph" w:styleId="1219" w:customStyle="1">
    <w:name w:val="目录 41"/>
    <w:basedOn w:val="974"/>
    <w:next w:val="974"/>
    <w:uiPriority w:val="0"/>
    <w:semiHidden/>
    <w:qFormat/>
    <w:pPr>
      <w:ind w:left="630"/>
      <w:jc w:val="left"/>
    </w:pPr>
    <w:rPr>
      <w:rFonts w:ascii="Times New Roman" w:hAnsi="Times New Roman" w:eastAsia="宋体" w:cs="Times New Roman"/>
      <w:szCs w:val="21"/>
    </w:rPr>
  </w:style>
  <w:style w:type="paragraph" w:styleId="1220" w:customStyle="1">
    <w:name w:val="列表1"/>
    <w:basedOn w:val="974"/>
    <w:uiPriority w:val="0"/>
    <w:qFormat/>
    <w:pPr>
      <w:ind w:left="200" w:hanging="200"/>
    </w:pPr>
    <w:rPr>
      <w:rFonts w:ascii="Times New Roman" w:hAnsi="Times New Roman" w:eastAsia="宋体" w:cs="Times New Roman"/>
      <w:szCs w:val="21"/>
    </w:rPr>
  </w:style>
  <w:style w:type="paragraph" w:styleId="1221" w:customStyle="1">
    <w:name w:val="目录 61"/>
    <w:basedOn w:val="974"/>
    <w:next w:val="974"/>
    <w:uiPriority w:val="0"/>
    <w:semiHidden/>
    <w:qFormat/>
    <w:pPr>
      <w:ind w:left="1050"/>
      <w:jc w:val="left"/>
    </w:pPr>
    <w:rPr>
      <w:rFonts w:ascii="Times New Roman" w:hAnsi="Times New Roman" w:eastAsia="宋体" w:cs="Times New Roman"/>
      <w:szCs w:val="21"/>
    </w:rPr>
  </w:style>
  <w:style w:type="paragraph" w:styleId="1222" w:customStyle="1">
    <w:name w:val="正文文本缩进 31"/>
    <w:basedOn w:val="974"/>
    <w:link w:val="1223"/>
    <w:uiPriority w:val="0"/>
    <w:qFormat/>
    <w:pPr>
      <w:ind w:left="645" w:firstLine="645"/>
    </w:pPr>
    <w:rPr>
      <w:rFonts w:ascii="Arial" w:hAnsi="Arial" w:eastAsia="仿宋_GB2312" w:cs="Arial"/>
      <w:color w:val="ffff00"/>
      <w:sz w:val="32"/>
      <w:szCs w:val="32"/>
    </w:rPr>
  </w:style>
  <w:style w:type="character" w:styleId="1223" w:customStyle="1">
    <w:name w:val="正文文本缩进 3 Char"/>
    <w:link w:val="1222"/>
    <w:uiPriority w:val="0"/>
    <w:qFormat/>
    <w:rPr>
      <w:rFonts w:ascii="Arial" w:hAnsi="Arial" w:eastAsia="仿宋_GB2312" w:cs="Arial"/>
      <w:color w:val="ffff00"/>
      <w:sz w:val="32"/>
      <w:szCs w:val="32"/>
    </w:rPr>
  </w:style>
  <w:style w:type="paragraph" w:styleId="1224" w:customStyle="1">
    <w:name w:val="图表目录1"/>
    <w:basedOn w:val="974"/>
    <w:next w:val="974"/>
    <w:uiPriority w:val="0"/>
    <w:semiHidden/>
    <w:qFormat/>
    <w:pPr>
      <w:ind w:left="840" w:hanging="420"/>
    </w:pPr>
    <w:rPr>
      <w:rFonts w:ascii="Times New Roman" w:hAnsi="Times New Roman" w:eastAsia="宋体" w:cs="Times New Roman"/>
      <w:szCs w:val="21"/>
    </w:rPr>
  </w:style>
  <w:style w:type="paragraph" w:styleId="1225" w:customStyle="1">
    <w:name w:val="目录 21"/>
    <w:basedOn w:val="974"/>
    <w:next w:val="974"/>
    <w:uiPriority w:val="0"/>
    <w:semiHidden/>
    <w:qFormat/>
    <w:pPr>
      <w:ind w:left="210"/>
      <w:jc w:val="left"/>
    </w:pPr>
    <w:rPr>
      <w:rFonts w:ascii="Times New Roman" w:hAnsi="Times New Roman" w:eastAsia="宋体" w:cs="Times New Roman"/>
      <w:smallCaps/>
      <w:szCs w:val="24"/>
    </w:rPr>
  </w:style>
  <w:style w:type="paragraph" w:styleId="1226" w:customStyle="1">
    <w:name w:val="目录 91"/>
    <w:basedOn w:val="974"/>
    <w:next w:val="974"/>
    <w:uiPriority w:val="0"/>
    <w:semiHidden/>
    <w:qFormat/>
    <w:pPr>
      <w:ind w:left="1680"/>
      <w:jc w:val="left"/>
    </w:pPr>
    <w:rPr>
      <w:rFonts w:ascii="Times New Roman" w:hAnsi="Times New Roman" w:eastAsia="宋体" w:cs="Times New Roman"/>
      <w:szCs w:val="21"/>
    </w:rPr>
  </w:style>
  <w:style w:type="paragraph" w:styleId="1227" w:customStyle="1">
    <w:name w:val="正文文本 21"/>
    <w:basedOn w:val="974"/>
    <w:link w:val="1228"/>
    <w:uiPriority w:val="0"/>
    <w:qFormat/>
    <w:pPr>
      <w:jc w:val="center"/>
      <w:widowControl/>
    </w:pPr>
    <w:rPr>
      <w:rFonts w:ascii="楷体_GB2312" w:hAnsi="Times New Roman" w:eastAsia="楷体_GB2312" w:cs="Times New Roman"/>
      <w:sz w:val="28"/>
      <w:szCs w:val="28"/>
    </w:rPr>
  </w:style>
  <w:style w:type="character" w:styleId="1228" w:customStyle="1">
    <w:name w:val="正文文本 2 Char"/>
    <w:link w:val="1227"/>
    <w:uiPriority w:val="0"/>
    <w:qFormat/>
    <w:rPr>
      <w:rFonts w:ascii="楷体_GB2312" w:hAnsi="Times New Roman" w:eastAsia="楷体_GB2312" w:cs="Times New Roman"/>
      <w:sz w:val="28"/>
      <w:szCs w:val="28"/>
    </w:rPr>
  </w:style>
  <w:style w:type="paragraph" w:styleId="1229" w:customStyle="1">
    <w:name w:val="普通(网站)1"/>
    <w:basedOn w:val="974"/>
    <w:uiPriority w:val="99"/>
    <w:qFormat/>
    <w:pPr>
      <w:jc w:val="left"/>
      <w:spacing w:before="100" w:beforeAutospacing="1" w:after="100" w:afterAutospacing="1"/>
      <w:widowControl/>
    </w:pPr>
    <w:rPr>
      <w:rFonts w:ascii="宋体" w:hAnsi="宋体" w:eastAsia="宋体" w:cs="宋体"/>
      <w:sz w:val="24"/>
      <w:szCs w:val="24"/>
    </w:rPr>
  </w:style>
  <w:style w:type="paragraph" w:styleId="1230" w:customStyle="1">
    <w:name w:val="索引 11"/>
    <w:basedOn w:val="974"/>
    <w:next w:val="974"/>
    <w:uiPriority w:val="0"/>
    <w:semiHidden/>
    <w:qFormat/>
    <w:pPr>
      <w:spacing w:line="240" w:lineRule="atLeast"/>
    </w:pPr>
    <w:rPr>
      <w:rFonts w:ascii="Times New Roman" w:hAnsi="Times New Roman" w:eastAsia="宋体" w:cs="Times New Roman"/>
      <w:b/>
      <w:bCs/>
      <w:szCs w:val="21"/>
    </w:rPr>
  </w:style>
  <w:style w:type="paragraph" w:styleId="1231" w:customStyle="1">
    <w:name w:val="批注主题1"/>
    <w:basedOn w:val="1196"/>
    <w:next w:val="1196"/>
    <w:link w:val="1232"/>
    <w:uiPriority w:val="0"/>
    <w:semiHidden/>
    <w:qFormat/>
    <w:rPr>
      <w:rFonts w:ascii="Times New Roman" w:hAnsi="Times New Roman" w:eastAsia="宋体" w:cs="Times New Roman"/>
      <w:b/>
      <w:bCs/>
      <w:szCs w:val="21"/>
    </w:rPr>
  </w:style>
  <w:style w:type="character" w:styleId="1232" w:customStyle="1">
    <w:name w:val="批注主题 Char"/>
    <w:link w:val="1231"/>
    <w:uiPriority w:val="0"/>
    <w:semiHidden/>
    <w:qFormat/>
    <w:rPr>
      <w:rFonts w:ascii="Times New Roman" w:hAnsi="Times New Roman" w:eastAsia="宋体" w:cs="Times New Roman"/>
      <w:b/>
      <w:bCs/>
      <w:szCs w:val="21"/>
    </w:rPr>
  </w:style>
  <w:style w:type="paragraph" w:styleId="1233" w:customStyle="1">
    <w:name w:val="正文首行缩进1"/>
    <w:basedOn w:val="974"/>
    <w:link w:val="1234"/>
    <w:uiPriority w:val="0"/>
    <w:qFormat/>
    <w:pPr>
      <w:ind w:firstLine="200"/>
      <w:spacing w:line="360" w:lineRule="auto"/>
    </w:pPr>
    <w:rPr>
      <w:rFonts w:ascii="仿宋_GB2312" w:hAnsi="Times New Roman" w:eastAsia="仿宋_GB2312" w:cs="Times New Roman"/>
      <w:sz w:val="30"/>
      <w:szCs w:val="30"/>
    </w:rPr>
  </w:style>
  <w:style w:type="character" w:styleId="1234" w:customStyle="1">
    <w:name w:val="正文首行缩进 Char"/>
    <w:link w:val="1233"/>
    <w:uiPriority w:val="0"/>
    <w:qFormat/>
    <w:rPr>
      <w:rFonts w:ascii="仿宋_GB2312" w:hAnsi="Times New Roman" w:eastAsia="仿宋_GB2312" w:cs="Times New Roman"/>
      <w:sz w:val="30"/>
      <w:szCs w:val="30"/>
    </w:rPr>
  </w:style>
  <w:style w:type="paragraph" w:styleId="1235" w:customStyle="1">
    <w:name w:val="正文首行缩进 21"/>
    <w:basedOn w:val="1200"/>
    <w:link w:val="1236"/>
    <w:uiPriority w:val="0"/>
    <w:qFormat/>
    <w:pPr>
      <w:ind w:left="0" w:firstLine="420"/>
      <w:spacing w:after="0" w:line="360" w:lineRule="auto"/>
    </w:pPr>
    <w:rPr>
      <w:rFonts w:ascii="宋体" w:hAnsi="宋体" w:eastAsia="宋体" w:cs="Times New Roman"/>
      <w:szCs w:val="20"/>
    </w:rPr>
  </w:style>
  <w:style w:type="character" w:styleId="1236" w:customStyle="1">
    <w:name w:val="正文首行缩进 2 Char"/>
    <w:link w:val="1235"/>
    <w:uiPriority w:val="0"/>
    <w:qFormat/>
    <w:rPr>
      <w:rFonts w:ascii="宋体" w:hAnsi="宋体" w:eastAsia="宋体" w:cs="Times New Roman"/>
      <w:szCs w:val="20"/>
    </w:rPr>
  </w:style>
  <w:style w:type="table" w:styleId="1237" w:customStyle="1">
    <w:name w:val="网格型1"/>
    <w:basedOn w:val="1179"/>
    <w:uiPriority w:val="0"/>
    <w:qFormat/>
    <w:pPr>
      <w:jc w:val="both"/>
      <w:widowControl w:val="off"/>
    </w:pPr>
    <w:rPr>
      <w:rFonts w:ascii="Times New Roman" w:hAnsi="Times New Roman" w:eastAsia="宋体" w:cs="Times New Roman"/>
      <w:sz w:val="20"/>
      <w:szCs w:val="20"/>
    </w:rPr>
    <w:tblPr/>
  </w:style>
  <w:style w:type="character" w:styleId="1238" w:customStyle="1">
    <w:name w:val="要点1"/>
    <w:link w:val="974"/>
    <w:uiPriority w:val="0"/>
    <w:qFormat/>
    <w:rPr>
      <w:b/>
      <w:bCs/>
    </w:rPr>
  </w:style>
  <w:style w:type="character" w:styleId="1239" w:customStyle="1">
    <w:name w:val="页码1"/>
    <w:link w:val="974"/>
    <w:uiPriority w:val="0"/>
    <w:qFormat/>
  </w:style>
  <w:style w:type="character" w:styleId="1240" w:customStyle="1">
    <w:name w:val="已访问的超链接1"/>
    <w:link w:val="974"/>
    <w:uiPriority w:val="0"/>
    <w:qFormat/>
    <w:rPr>
      <w:color w:val="800080"/>
      <w:u w:val="single"/>
    </w:rPr>
  </w:style>
  <w:style w:type="character" w:styleId="1241" w:customStyle="1">
    <w:name w:val="超链接1"/>
    <w:link w:val="974"/>
    <w:uiPriority w:val="0"/>
    <w:qFormat/>
    <w:rPr>
      <w:color w:val="0000ff"/>
      <w:u w:val="single"/>
    </w:rPr>
  </w:style>
  <w:style w:type="character" w:styleId="1242" w:customStyle="1">
    <w:name w:val="批注引用1"/>
    <w:link w:val="974"/>
    <w:uiPriority w:val="0"/>
    <w:semiHidden/>
    <w:qFormat/>
    <w:rPr>
      <w:sz w:val="21"/>
      <w:szCs w:val="21"/>
    </w:rPr>
  </w:style>
  <w:style w:type="character" w:styleId="1243" w:customStyle="1">
    <w:name w:val="font5 Char"/>
    <w:link w:val="974"/>
    <w:uiPriority w:val="0"/>
    <w:qFormat/>
    <w:rPr>
      <w:rFonts w:ascii="宋体" w:hAnsi="宋体" w:eastAsia="宋体"/>
      <w:sz w:val="28"/>
      <w:szCs w:val="28"/>
      <w:lang w:val="en-US" w:eastAsia="zh-CN" w:bidi="ar-SA"/>
    </w:rPr>
  </w:style>
  <w:style w:type="character" w:styleId="1244" w:customStyle="1">
    <w:name w:val="二级目录 Char"/>
    <w:link w:val="1245"/>
    <w:uiPriority w:val="0"/>
    <w:qFormat/>
    <w:rPr>
      <w:b/>
      <w:sz w:val="30"/>
      <w:szCs w:val="28"/>
    </w:rPr>
  </w:style>
  <w:style w:type="paragraph" w:styleId="1245" w:customStyle="1">
    <w:name w:val="二级目录"/>
    <w:next w:val="974"/>
    <w:link w:val="1244"/>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246" w:customStyle="1">
    <w:name w:val="列出段落 Char"/>
    <w:link w:val="1247"/>
    <w:uiPriority w:val="0"/>
    <w:qFormat/>
    <w:rPr>
      <w:rFonts w:ascii="Calibri" w:hAnsi="Calibri"/>
      <w:sz w:val="24"/>
      <w:szCs w:val="24"/>
      <w:lang w:eastAsia="en-US" w:bidi="en-US"/>
    </w:rPr>
  </w:style>
  <w:style w:type="paragraph" w:styleId="1247" w:customStyle="1">
    <w:name w:val="列出段落1"/>
    <w:basedOn w:val="974"/>
    <w:link w:val="1246"/>
    <w:uiPriority w:val="0"/>
    <w:qFormat/>
    <w:pPr>
      <w:contextualSpacing/>
      <w:ind w:left="720"/>
      <w:jc w:val="left"/>
      <w:widowControl/>
    </w:pPr>
    <w:rPr>
      <w:rFonts w:ascii="Calibri" w:hAnsi="Calibri"/>
      <w:sz w:val="24"/>
      <w:szCs w:val="24"/>
      <w:lang w:eastAsia="en-US" w:bidi="en-US"/>
    </w:rPr>
  </w:style>
  <w:style w:type="paragraph" w:styleId="1248" w:customStyle="1">
    <w:name w:val="Body Text(ch)"/>
    <w:basedOn w:val="974"/>
    <w:next w:val="1180"/>
    <w:uiPriority w:val="0"/>
    <w:qFormat/>
    <w:pPr>
      <w:spacing w:after="120"/>
    </w:pPr>
    <w:rPr>
      <w:rFonts w:ascii="宋体" w:hAnsi="Arial" w:eastAsia="宋体" w:cs="Times New Roman"/>
      <w:bCs/>
      <w:iCs/>
      <w:szCs w:val="24"/>
    </w:rPr>
  </w:style>
  <w:style w:type="paragraph" w:styleId="1249" w:customStyle="1">
    <w:name w:val="xl27"/>
    <w:basedOn w:val="97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50" w:customStyle="1">
    <w:name w:val="xl26"/>
    <w:basedOn w:val="9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51" w:customStyle="1">
    <w:name w:val="Char"/>
    <w:basedOn w:val="974"/>
    <w:uiPriority w:val="0"/>
    <w:qFormat/>
    <w:pPr>
      <w:ind w:firstLine="200"/>
      <w:tabs>
        <w:tab w:val="left" w:pos="360" w:leader="none"/>
      </w:tabs>
    </w:pPr>
    <w:rPr>
      <w:rFonts w:ascii="Times New Roman" w:hAnsi="Times New Roman" w:eastAsia="宋体" w:cs="Times New Roman"/>
      <w:sz w:val="28"/>
      <w:szCs w:val="30"/>
    </w:rPr>
  </w:style>
  <w:style w:type="paragraph" w:styleId="1252" w:customStyle="1">
    <w:name w:val=" Char"/>
    <w:basedOn w:val="1194"/>
    <w:uiPriority w:val="0"/>
    <w:qFormat/>
    <w:rPr>
      <w:rFonts w:ascii="Tahoma" w:hAnsi="Tahoma"/>
      <w:sz w:val="24"/>
      <w:szCs w:val="24"/>
    </w:rPr>
  </w:style>
  <w:style w:type="paragraph" w:styleId="1253" w:customStyle="1">
    <w:name w:val="普通正文"/>
    <w:basedOn w:val="974"/>
    <w:uiPriority w:val="0"/>
    <w:qFormat/>
    <w:pPr>
      <w:ind w:firstLine="480"/>
      <w:jc w:val="left"/>
      <w:spacing w:before="120" w:after="120" w:line="360" w:lineRule="auto"/>
    </w:pPr>
    <w:rPr>
      <w:rFonts w:ascii="Arial" w:hAnsi="Arial" w:eastAsia="宋体" w:cs="Times New Roman"/>
      <w:sz w:val="24"/>
      <w:szCs w:val="24"/>
    </w:rPr>
  </w:style>
  <w:style w:type="paragraph" w:styleId="1254" w:customStyle="1">
    <w:name w:val="table_lines"/>
    <w:basedOn w:val="974"/>
    <w:uiPriority w:val="0"/>
    <w:qFormat/>
    <w:pPr>
      <w:jc w:val="left"/>
      <w:widowControl/>
    </w:pPr>
    <w:rPr>
      <w:rFonts w:ascii="Times New Roman" w:hAnsi="Times New Roman" w:eastAsia="宋体" w:cs="Times New Roman"/>
      <w:sz w:val="20"/>
      <w:szCs w:val="20"/>
      <w:lang w:val="de-DE" w:eastAsia="de-DE"/>
    </w:rPr>
  </w:style>
  <w:style w:type="paragraph" w:styleId="1255"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256" w:customStyle="1">
    <w:name w:val="font7"/>
    <w:basedOn w:val="974"/>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257" w:customStyle="1">
    <w:name w:val=" Char Char Char Char"/>
    <w:basedOn w:val="1194"/>
    <w:uiPriority w:val="0"/>
    <w:qFormat/>
    <w:pPr>
      <w:spacing w:line="360" w:lineRule="auto"/>
    </w:pPr>
    <w:rPr>
      <w:rFonts w:ascii="Tahoma" w:hAnsi="Tahoma"/>
      <w:sz w:val="24"/>
      <w:szCs w:val="24"/>
    </w:rPr>
  </w:style>
  <w:style w:type="paragraph" w:styleId="1258" w:customStyle="1">
    <w:name w:val="列出段落"/>
    <w:basedOn w:val="974"/>
    <w:uiPriority w:val="0"/>
    <w:qFormat/>
    <w:pPr>
      <w:contextualSpacing/>
      <w:ind w:left="720"/>
      <w:jc w:val="left"/>
      <w:widowControl/>
    </w:pPr>
    <w:rPr>
      <w:rFonts w:ascii="Calibri" w:hAnsi="Calibri" w:eastAsia="宋体" w:cs="Times New Roman"/>
      <w:sz w:val="24"/>
      <w:szCs w:val="24"/>
      <w:lang w:eastAsia="en-US" w:bidi="en-US"/>
    </w:rPr>
  </w:style>
  <w:style w:type="paragraph" w:styleId="1259" w:customStyle="1">
    <w:name w:val="4"/>
    <w:basedOn w:val="974"/>
    <w:next w:val="1222"/>
    <w:uiPriority w:val="0"/>
    <w:qFormat/>
    <w:pPr>
      <w:ind w:firstLine="420"/>
      <w:spacing w:line="360" w:lineRule="auto"/>
    </w:pPr>
    <w:rPr>
      <w:rFonts w:ascii="Times New Roman" w:hAnsi="Times New Roman" w:eastAsia="宋体" w:cs="Times New Roman"/>
      <w:color w:val="ff0000"/>
      <w:sz w:val="24"/>
      <w:szCs w:val="24"/>
    </w:rPr>
  </w:style>
  <w:style w:type="paragraph" w:styleId="1260" w:customStyle="1">
    <w:name w:val="普通 (Web)"/>
    <w:basedOn w:val="974"/>
    <w:uiPriority w:val="0"/>
    <w:qFormat/>
    <w:pPr>
      <w:jc w:val="left"/>
      <w:spacing w:before="100" w:beforeAutospacing="1" w:after="100" w:afterAutospacing="1"/>
      <w:widowControl/>
    </w:pPr>
    <w:rPr>
      <w:rFonts w:ascii="宋体" w:hAnsi="宋体" w:eastAsia="宋体" w:cs="Times New Roman"/>
      <w:sz w:val="24"/>
      <w:szCs w:val="24"/>
    </w:rPr>
  </w:style>
  <w:style w:type="paragraph" w:styleId="1261" w:customStyle="1">
    <w:name w:val=" Char Char Char Char Char Char Char Char Char Char"/>
    <w:basedOn w:val="974"/>
    <w:uiPriority w:val="0"/>
    <w:qFormat/>
    <w:pPr>
      <w:spacing w:line="360" w:lineRule="auto"/>
    </w:pPr>
    <w:rPr>
      <w:rFonts w:ascii="Times New Roman" w:hAnsi="Times New Roman" w:eastAsia="宋体" w:cs="Times New Roman"/>
      <w:sz w:val="24"/>
      <w:szCs w:val="20"/>
    </w:rPr>
  </w:style>
  <w:style w:type="paragraph" w:styleId="1262" w:customStyle="1">
    <w:name w:val="样式1"/>
    <w:basedOn w:val="974"/>
    <w:uiPriority w:val="0"/>
    <w:qFormat/>
    <w:pPr>
      <w:numPr>
        <w:ilvl w:val="0"/>
        <w:numId w:val="3"/>
      </w:numPr>
    </w:pPr>
    <w:rPr>
      <w:rFonts w:ascii="宋体" w:hAnsi="宋体" w:eastAsia="宋体" w:cs="Times New Roman"/>
      <w:szCs w:val="21"/>
    </w:rPr>
  </w:style>
  <w:style w:type="paragraph" w:styleId="1263" w:customStyle="1">
    <w:name w:val="font6"/>
    <w:basedOn w:val="974"/>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264" w:customStyle="1">
    <w:name w:val="xl25"/>
    <w:basedOn w:val="97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65" w:customStyle="1">
    <w:name w:val="图标"/>
    <w:basedOn w:val="974"/>
    <w:next w:val="974"/>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266" w:customStyle="1">
    <w:name w:val="标题3"/>
    <w:basedOn w:val="974"/>
    <w:next w:val="974"/>
    <w:uiPriority w:val="0"/>
    <w:qFormat/>
    <w:pPr>
      <w:ind w:firstLine="624"/>
      <w:spacing w:line="590" w:lineRule="atLeast"/>
    </w:pPr>
    <w:rPr>
      <w:rFonts w:ascii="方正黑体_GBK" w:hAnsi="Times New Roman" w:eastAsia="方正黑体_GBK" w:cs="Times New Roman"/>
      <w:sz w:val="32"/>
      <w:szCs w:val="32"/>
    </w:rPr>
  </w:style>
  <w:style w:type="paragraph" w:styleId="1267" w:customStyle="1">
    <w:name w:val="xl24"/>
    <w:basedOn w:val="97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68" w:customStyle="1">
    <w:name w:val="xl29"/>
    <w:basedOn w:val="974"/>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269" w:customStyle="1">
    <w:name w:val="Char Char Char Char Char Char Char Char"/>
    <w:basedOn w:val="974"/>
    <w:uiPriority w:val="0"/>
    <w:qFormat/>
    <w:pPr>
      <w:jc w:val="left"/>
      <w:spacing w:after="160" w:line="240" w:lineRule="exact"/>
      <w:widowControl/>
    </w:pPr>
    <w:rPr>
      <w:rFonts w:ascii="Verdana" w:hAnsi="Verdana" w:eastAsia="宋体" w:cs="Times New Roman"/>
      <w:sz w:val="20"/>
      <w:szCs w:val="20"/>
      <w:lang w:eastAsia="en-US"/>
    </w:rPr>
  </w:style>
  <w:style w:type="paragraph" w:styleId="1270" w:customStyle="1">
    <w:name w:val="xl28"/>
    <w:basedOn w:val="97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271" w:customStyle="1">
    <w:name w:val=" Char Char Char Char Char Char Char Char"/>
    <w:basedOn w:val="974"/>
    <w:uiPriority w:val="0"/>
    <w:qFormat/>
    <w:pPr>
      <w:jc w:val="left"/>
      <w:spacing w:after="160" w:line="240" w:lineRule="exact"/>
      <w:widowControl/>
    </w:pPr>
    <w:rPr>
      <w:rFonts w:ascii="Verdana" w:hAnsi="Verdana" w:eastAsia="宋体" w:cs="Times New Roman"/>
      <w:sz w:val="20"/>
      <w:szCs w:val="20"/>
      <w:lang w:eastAsia="en-US"/>
    </w:rPr>
  </w:style>
  <w:style w:type="paragraph" w:styleId="1272" w:customStyle="1">
    <w:name w:val="xl30"/>
    <w:basedOn w:val="974"/>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273" w:customStyle="1">
    <w:name w:val="Char Char Char Char"/>
    <w:basedOn w:val="1194"/>
    <w:uiPriority w:val="0"/>
    <w:qFormat/>
    <w:pPr>
      <w:spacing w:line="360" w:lineRule="auto"/>
    </w:pPr>
    <w:rPr>
      <w:rFonts w:ascii="Tahoma" w:hAnsi="Tahoma"/>
      <w:sz w:val="24"/>
      <w:szCs w:val="24"/>
    </w:rPr>
  </w:style>
  <w:style w:type="paragraph" w:styleId="1274" w:customStyle="1">
    <w:name w:val="table_1stline"/>
    <w:basedOn w:val="974"/>
    <w:uiPriority w:val="0"/>
    <w:qFormat/>
    <w:pPr>
      <w:jc w:val="left"/>
      <w:spacing w:before="120"/>
      <w:widowControl/>
    </w:pPr>
    <w:rPr>
      <w:rFonts w:ascii="Times New Roman" w:hAnsi="Times New Roman" w:eastAsia="宋体" w:cs="Times New Roman"/>
      <w:bCs/>
      <w:sz w:val="20"/>
      <w:szCs w:val="20"/>
      <w:lang w:val="de-DE" w:eastAsia="de-DE"/>
    </w:rPr>
  </w:style>
  <w:style w:type="paragraph" w:styleId="1275" w:customStyle="1">
    <w:name w:val="font5"/>
    <w:basedOn w:val="974"/>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276" w:customStyle="1">
    <w:name w:val="标题1"/>
    <w:basedOn w:val="974"/>
    <w:next w:val="974"/>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277"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278"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279" w:customStyle="1">
    <w:name w:val="正文文本1"/>
    <w:basedOn w:val="974"/>
    <w:next w:val="974"/>
    <w:uiPriority w:val="0"/>
    <w:qFormat/>
    <w:rPr>
      <w:rFonts w:ascii="仿宋_GB2312" w:eastAsia="仿宋_GB2312"/>
      <w:sz w:val="24"/>
      <w:szCs w:val="20"/>
    </w:rPr>
  </w:style>
  <w:style w:type="paragraph" w:styleId="1280" w:customStyle="1">
    <w:name w:val="正文缩进2格"/>
    <w:basedOn w:val="974"/>
    <w:uiPriority w:val="0"/>
    <w:unhideWhenUsed/>
    <w:qFormat/>
    <w:pPr>
      <w:ind w:firstLine="639"/>
      <w:spacing w:line="600" w:lineRule="exact"/>
    </w:pPr>
    <w:rPr>
      <w:rFonts w:hint="eastAsia" w:ascii="仿宋_GB2312" w:hAnsi="宋体" w:eastAsia="仿宋_GB2312"/>
      <w:sz w:val="31"/>
      <w:szCs w:val="24"/>
    </w:rPr>
  </w:style>
  <w:style w:type="character" w:styleId="1281" w:customStyle="1">
    <w:name w:val="Variable"/>
    <w:link w:val="974"/>
    <w:uiPriority w:val="0"/>
    <w:qFormat/>
    <w:rPr>
      <w:i/>
    </w:rPr>
  </w:style>
  <w:style w:type="character" w:styleId="1282" w:customStyle="1">
    <w:name w:val="fontstyle11"/>
    <w:link w:val="974"/>
    <w:uiPriority w:val="0"/>
    <w:qFormat/>
    <w:rPr>
      <w:rFonts w:hint="eastAsia" w:ascii="宋体" w:hAnsi="宋体" w:eastAsia="宋体"/>
      <w:color w:val="000000"/>
      <w:sz w:val="22"/>
      <w:szCs w:val="22"/>
    </w:rPr>
  </w:style>
  <w:style w:type="character" w:styleId="1283" w:customStyle="1">
    <w:name w:val="fontstyle01"/>
    <w:link w:val="974"/>
    <w:uiPriority w:val="0"/>
    <w:qFormat/>
    <w:rPr>
      <w:rFonts w:hint="default" w:ascii="Calibri-Bold" w:hAnsi="Calibri-Bold"/>
      <w:b/>
      <w:bCs/>
      <w:color w:val="000000"/>
      <w:sz w:val="22"/>
      <w:szCs w:val="22"/>
    </w:rPr>
  </w:style>
  <w:style w:type="paragraph" w:styleId="1284"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5"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286" w:customStyle="1">
    <w:name w:val="active16"/>
    <w:basedOn w:val="984"/>
    <w:uiPriority w:val="0"/>
    <w:qFormat/>
    <w:rPr>
      <w:color w:val="ffffff"/>
      <w:shd w:val="clear" w:color="auto" w:fill="0f5bb9"/>
    </w:rPr>
  </w:style>
  <w:style w:type="character" w:styleId="1287" w:customStyle="1">
    <w:name w:val="15"/>
    <w:basedOn w:val="984"/>
    <w:uiPriority w:val="0"/>
    <w:qFormat/>
    <w:rPr>
      <w:rFonts w:hint="default" w:ascii="Times New Roman" w:hAnsi="Times New Roman" w:cs="Times New Roman"/>
    </w:rPr>
  </w:style>
  <w:style w:type="paragraph" w:styleId="1288" w:customStyle="1">
    <w:name w:val="页脚11"/>
    <w:basedOn w:val="974"/>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1289" w:customStyle="1">
    <w:name w:val="NormalCharacter"/>
    <w:link w:val="974"/>
    <w:uiPriority w:val="0"/>
    <w:semiHidden/>
    <w:qFormat/>
    <w:rPr>
      <w:rFonts w:ascii="Times New Roman" w:hAnsi="Times New Roman" w:eastAsia="宋体" w:cs="Times New Roman"/>
      <w:sz w:val="21"/>
      <w:szCs w:val="24"/>
      <w:lang w:val="en-US" w:eastAsia="zh-CN" w:bidi="ar-SA"/>
    </w:rPr>
  </w:style>
  <w:style w:type="character" w:styleId="1290" w:customStyle="1">
    <w:name w:val="active"/>
    <w:basedOn w:val="984"/>
    <w:uiPriority w:val="0"/>
    <w:qFormat/>
    <w:rPr>
      <w:color w:val="0f5bb9"/>
      <w:shd w:val="clear" w:color="auto" w:fill="0f5bb9"/>
    </w:rPr>
  </w:style>
  <w:style w:type="numbering" w:styleId="12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footer" Target="footer9.xml" /><Relationship Id="rId19" Type="http://schemas.openxmlformats.org/officeDocument/2006/relationships/footer" Target="footer10.xml"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image" Target="media/image1.wmf"/><Relationship Id="rId2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64b6fef1-7527-4573-8fe1-2b4db5475840</errorID>
      <errorWord>〔2023〕第26号</errorWord>
      <group>L1_Knowledge</group>
      <groupName>知识性问题</groupName>
      <ability>L2_Knowledge</ability>
      <abilityName>其他知识</abilityName>
      <candidateList>
        <item>〔2023〕26号</item>
      </candidateList>
      <explain>发文字号格式错误。</explain>
      <paraID>79EAD2C8</paraID>
      <start>88</start>
      <end>98</end>
      <status>unmodified</status>
      <modifiedWord/>
      <trackRevisions>false</trackRevisions>
    </reviewItem>
    <reviewItem>
      <errorID>6b701ddc-8141-496b-b746-42c6a899b094</errorID>
      <errorWord>〔2023〕第5号</errorWord>
      <group>L1_Knowledge</group>
      <groupName>知识性问题</groupName>
      <ability>L2_Knowledge</ability>
      <abilityName>其他知识</abilityName>
      <candidateList>
        <item>〔2023〕5号</item>
      </candidateList>
      <explain>发文字号格式错误。</explain>
      <paraID>3CE74A27</paraID>
      <start>78</start>
      <end>87</end>
      <status>unmodified</status>
      <modifiedWord/>
      <trackRevisions>false</trackRevisions>
    </reviewItem>
    <reviewItem>
      <errorID>d9f05e9e-05dd-41dd-83b7-d8ade21870d6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177DE619</paraID>
      <start>0</start>
      <end>2</end>
      <status>unmodified</status>
      <modifiedWord/>
      <trackRevisions>false</trackRevisions>
    </reviewItem>
    <reviewItem>
      <errorID>0d627d9a-b344-4f37-8cd8-b90e915a7ae1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52622A78</paraID>
      <start>0</start>
      <end>2</end>
      <status>unmodified</status>
      <modifiedWord/>
      <trackRevisions>false</trackRevisions>
    </reviewItem>
    <reviewItem>
      <errorID>d6a61e70-5fd1-4a0f-95fa-53dcc76c8b07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2AC8DD97</paraID>
      <start>0</start>
      <end>2</end>
      <status>unmodified</status>
      <modifiedWord/>
      <trackRevisions>false</trackRevisions>
    </reviewItem>
    <reviewItem>
      <errorID>fb9c215d-161c-4ba8-a212-7c6e1732678b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45F88F3F</paraID>
      <start>0</start>
      <end>2</end>
      <status>unmodified</status>
      <modifiedWord/>
      <trackRevisions>false</trackRevisions>
    </reviewItem>
    <reviewItem>
      <errorID>cfd1ad41-c067-4bcf-b10e-e29ac0f0914b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293336F3</paraID>
      <start>0</start>
      <end>2</end>
      <status>unmodified</status>
      <modifiedWord/>
      <trackRevisions>false</trackRevisions>
    </reviewItem>
    <reviewItem>
      <errorID>a9622c75-2e9b-4b8d-8be5-6d528ee061e7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5EF7C085</paraID>
      <start>0</start>
      <end>2</end>
      <status>unmodified</status>
      <modifiedWord/>
      <trackRevisions>false</trackRevisions>
    </reviewItem>
    <reviewItem>
      <errorID>037f95e7-d5ba-4ce0-9e96-652b23595db7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76CC0E41</paraID>
      <start>0</start>
      <end>2</end>
      <status>unmodified</status>
      <modifiedWord/>
      <trackRevisions>false</trackRevisions>
    </reviewItem>
    <reviewItem>
      <errorID>d1f5c1ac-04d8-4367-9089-02019fd067f1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1B216277</paraID>
      <start>0</start>
      <end>2</end>
      <status>unmodified</status>
      <modifiedWord/>
      <trackRevisions>false</trackRevisions>
    </reviewItem>
    <reviewItem>
      <errorID>f0e46ad6-b1bf-4b6b-b439-002c76881eba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6C956B03</paraID>
      <start>0</start>
      <end>2</end>
      <status>unmodified</status>
      <modifiedWord/>
      <trackRevisions>false</trackRevisions>
    </reviewItem>
    <reviewItem>
      <errorID>67bf03c1-f54c-44ec-b769-a5b657bab103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48AB56FC</paraID>
      <start>0</start>
      <end>3</end>
      <status>unmodified</status>
      <modifiedWord/>
      <trackRevisions>false</trackRevisions>
    </reviewItem>
    <reviewItem>
      <errorID>c59121fa-7867-446d-86b1-d342dbcfc008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39DD2EAE</paraID>
      <start>0</start>
      <end>3</end>
      <status>unmodified</status>
      <modifiedWord/>
      <trackRevisions>false</trackRevisions>
    </reviewItem>
    <reviewItem>
      <errorID>eace95c1-9c22-4555-9191-d032ff30d347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1170641C</paraID>
      <start>0</start>
      <end>3</end>
      <status>unmodified</status>
      <modifiedWord/>
      <trackRevisions>false</trackRevisions>
    </reviewItem>
    <reviewItem>
      <errorID>916ca47e-d0cc-49d0-a992-14f24a8cf5eb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1CA807C9</paraID>
      <start>0</start>
      <end>3</end>
      <status>unmodified</status>
      <modifiedWord/>
      <trackRevisions>false</trackRevisions>
    </reviewItem>
    <reviewItem>
      <errorID>fc9d3e24-2492-4ab9-ac77-8e78a750c529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7F22B5C0</paraID>
      <start>0</start>
      <end>3</end>
      <status>unmodified</status>
      <modifiedWord/>
      <trackRevisions>false</trackRevisions>
    </reviewItem>
    <reviewItem>
      <errorID>712d409f-5f13-4626-b63c-a0421ad526be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29198012</paraID>
      <start>0</start>
      <end>3</end>
      <status>unmodified</status>
      <modifiedWord/>
      <trackRevisions>false</trackRevisions>
    </reviewItem>
    <reviewItem>
      <errorID>4f8cf3b4-5f0b-4b8d-9484-f1ad952094c5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2E720A56</paraID>
      <start>0</start>
      <end>3</end>
      <status>unmodified</status>
      <modifiedWord/>
      <trackRevisions>false</trackRevisions>
    </reviewItem>
    <reviewItem>
      <errorID>ba9c2822-bfde-4917-b6ca-637f4856235d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57C5A900</paraID>
      <start>0</start>
      <end>3</end>
      <status>unmodified</status>
      <modifiedWord/>
      <trackRevisions>false</trackRevisions>
    </reviewItem>
    <reviewItem>
      <errorID>d62c8eba-1b02-4993-8ffe-eff6a685f8a9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795F2387</paraID>
      <start>0</start>
      <end>3</end>
      <status>unmodified</status>
      <modifiedWord/>
      <trackRevisions>false</trackRevisions>
    </reviewItem>
    <reviewItem>
      <errorID>98bac159-99c9-41a1-91de-3cccf155557b</errorID>
      <errorWord>做无效响应处理</errorWord>
      <group>L1_Word</group>
      <groupName>字词问题</groupName>
      <ability>L2_Typo</ability>
      <abilityName>字词错误</abilityName>
      <candidateList>
        <item>作无效响应处理</item>
      </candidateList>
      <explain/>
      <paraID>7814FF5B</paraID>
      <start>67</start>
      <end>74</end>
      <status>unmodified</status>
      <modifiedWord/>
      <trackRevisions>false</trackRevisions>
    </reviewItem>
    <reviewItem>
      <errorID>a4121e55-1c57-417f-9d2c-0058eb8dc689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DFD23C5</paraID>
      <start>0</start>
      <end>3</end>
      <status>unmodified</status>
      <modifiedWord/>
      <trackRevisions>false</trackRevisions>
    </reviewItem>
    <reviewItem>
      <errorID>ed99caef-a6d5-4bf2-b079-6e177c0d4165</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426CD3CD</paraID>
      <start>0</start>
      <end>3</end>
      <status>unmodified</status>
      <modifiedWord/>
      <trackRevisions>false</trackRevisions>
    </reviewItem>
    <reviewItem>
      <errorID>7d210abc-7018-4d99-ac1e-93d389aa1513</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4718DFE6</paraID>
      <start>0</start>
      <end>3</end>
      <status>unmodified</status>
      <modifiedWord/>
      <trackRevisions>false</trackRevisions>
    </reviewItem>
    <reviewItem>
      <errorID>ff53237c-34d8-4ca6-9ba0-755d2b9d86c3</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2B41A10B</paraID>
      <start>0</start>
      <end>3</end>
      <status>unmodified</status>
      <modifiedWord/>
      <trackRevisions>false</trackRevisions>
    </reviewItem>
    <reviewItem>
      <errorID>b406812a-3b52-4c1b-9587-475cd9384f61</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6B070DE8</paraID>
      <start>0</start>
      <end>3</end>
      <status>unmodified</status>
      <modifiedWord/>
      <trackRevisions>false</trackRevisions>
    </reviewItem>
    <reviewItem>
      <errorID>c9f007af-c2a4-4b3c-a774-8f30bc815b16</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469897A7</paraID>
      <start>0</start>
      <end>3</end>
      <status>unmodified</status>
      <modifiedWord/>
      <trackRevisions>false</trackRevisions>
    </reviewItem>
    <reviewItem>
      <errorID>80bb5328-0529-407d-a30a-bedf99bdb6ce</errorID>
      <errorWord>做出</errorWord>
      <group>L1_Word</group>
      <groupName>字词问题</groupName>
      <ability>L2_Typo</ability>
      <abilityName>字词错误</abilityName>
      <candidateList>
        <item>作出</item>
      </candidateList>
      <explain/>
      <paraID>6DAEB37A</paraID>
      <start>30</start>
      <end>32</end>
      <status>unmodified</status>
      <modifiedWord/>
      <trackRevisions>false</trackRevisions>
    </reviewItem>
    <reviewItem>
      <errorID>361698f1-687d-4c1b-819e-b26fed4e7e48</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1B6A2007</paraID>
      <start>0</start>
      <end>3</end>
      <status>unmodified</status>
      <modifiedWord/>
      <trackRevisions>false</trackRevisions>
    </reviewItem>
    <reviewItem>
      <errorID>4778c203-6ae9-42d0-9c7c-94a28f83cc45</errorID>
      <errorWord>保持通讯畅通</errorWord>
      <group>L1_Word</group>
      <groupName>字词问题</groupName>
      <ability>L2_Typo</ability>
      <abilityName>字词错误</abilityName>
      <candidateList>
        <item>保持通信畅通</item>
      </candidateList>
      <explain/>
      <paraID>7D03C497</paraID>
      <start>17</start>
      <end>23</end>
      <status>unmodified</status>
      <modifiedWord/>
      <trackRevisions>false</trackRevisions>
    </reviewItem>
    <reviewItem>
      <errorID>c6061f33-3b8a-4a94-b7da-f6ba1e75fea2</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3E3A9F86</paraID>
      <start>0</start>
      <end>3</end>
      <status>unmodified</status>
      <modifiedWord/>
      <trackRevisions>false</trackRevisions>
    </reviewItem>
    <reviewItem>
      <errorID>42b475bb-aa2e-4ece-8dae-b42867ce54f4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36E42D85</paraID>
      <start>0</start>
      <end>3</end>
      <status>unmodified</status>
      <modifiedWord/>
      <trackRevisions>false</trackRevisions>
    </reviewItem>
    <reviewItem>
      <errorID>af84084c-ff92-4214-a389-4e97e2830f31</errorID>
      <errorWord>人确定成交供应商</errorWord>
      <group>L1_Word</group>
      <groupName>字词问题</groupName>
      <ability>L2_Typo</ability>
      <abilityName>字词错误</abilityName>
      <candidateList>
        <item>人在确定成交供应商</item>
      </candidateList>
      <explain/>
      <paraID>40073498</paraID>
      <start>45</start>
      <end>53</end>
      <status>unmodified</status>
      <modifiedWord/>
      <trackRevisions>false</trackRevisions>
    </reviewItem>
    <reviewItem>
      <errorID>43553e1c-7509-4f11-9052-a2011f7ffd4d</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22D1122C</paraID>
      <start>0</start>
      <end>3</end>
      <status>unmodified</status>
      <modifiedWord/>
      <trackRevisions>false</trackRevisions>
    </reviewItem>
    <reviewItem>
      <errorID>9d7d12f8-b8a8-469d-a440-8d5ad3915739</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5F1EE241</paraID>
      <start>0</start>
      <end>3</end>
      <status>unmodified</status>
      <modifiedWord/>
      <trackRevisions>false</trackRevisions>
    </reviewItem>
    <reviewItem>
      <errorID>213c4ff8-8634-4d69-aae1-d7e144eb47e6</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1C69646B</paraID>
      <start>0</start>
      <end>3</end>
      <status>unmodified</status>
      <modifiedWord/>
      <trackRevisions>false</trackRevisions>
    </reviewItem>
    <reviewItem>
      <errorID>e2ffa621-7a2f-4b75-ac52-28525a96d4a9</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21745ABA</paraID>
      <start>0</start>
      <end>3</end>
      <status>unmodified</status>
      <modifiedWord/>
      <trackRevisions>false</trackRevisions>
    </reviewItem>
    <reviewItem>
      <errorID>2ca7cb31-1061-4997-b916-f332d6803b86</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337DD9A0</paraID>
      <start>0</start>
      <end>3</end>
      <status>unmodified</status>
      <modifiedWord/>
      <trackRevisions>false</trackRevisions>
    </reviewItem>
    <reviewItem>
      <errorID>85e2a1d9-b85c-4e14-b4f1-ee48220f55ab</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341A6B62</paraID>
      <start>0</start>
      <end>3</end>
      <status>unmodified</status>
      <modifiedWord/>
      <trackRevisions>false</trackRevisions>
    </reviewItem>
    <reviewItem>
      <errorID>9e6c524d-f955-451b-9d16-4d1b74fedcbf</errorID>
      <errorWord>可登陆</errorWord>
      <group>L1_Word</group>
      <groupName>字词问题</groupName>
      <ability>L2_Typo</ability>
      <abilityName>字词错误</abilityName>
      <candidateList>
        <item>可登录</item>
      </candidateList>
      <explain/>
      <paraID>4B952044</paraID>
      <start>90</start>
      <end>93</end>
      <status>unmodified</status>
      <modifiedWord/>
      <trackRevisions>false</trackRevisions>
    </reviewItem>
    <reviewItem>
      <errorID>20e30ccd-0f7f-4e3f-a161-da8f9d205fa7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4B952044</paraID>
      <start>110</start>
      <end>111</end>
      <status>unmodified</status>
      <modifiedWord/>
      <trackRevisions>false</trackRevisions>
    </reviewItem>
    <reviewItem>
      <errorID>49be1b9b-0713-4cdc-9103-35d790a15df9</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715EA6E8</paraID>
      <start>0</start>
      <end>3</end>
      <status>unmodified</status>
      <modifiedWord/>
      <trackRevisions>false</trackRevisions>
    </reviewItem>
    <reviewItem>
      <errorID>8cf9e809-6a3e-48ee-ae74-c9368cf0c129</errorID>
      <errorWord>签定</errorWord>
      <group>L1_Word</group>
      <groupName>字词问题</groupName>
      <ability>L2_Typo</ability>
      <abilityName>字词错误</abilityName>
      <candidateList>
        <item>签订</item>
      </candidateList>
      <explain>〈动〉订立条约或合同并签字：两国～了贸易议定书和支付协定。</explain>
      <paraID>6FD0BBFB</paraID>
      <start>6</start>
      <end>8</end>
      <status>unmodified</status>
      <modifiedWord/>
      <trackRevisions>false</trackRevisions>
    </reviewItem>
    <reviewItem>
      <errorID>11aff5ef-9f06-4a2a-aac0-768bf70c087e</errorID>
      <errorWord>江苏省工程建设管理条例</errorWord>
      <group>L1_Knowledge</group>
      <groupName>知识性问题</groupName>
      <ability>L2_Knowledge</ability>
      <abilityName>其他知识</abilityName>
      <candidateList/>
      <explain>该法规于2018年3月28日制定，当前已废止，请注意检查引用是否正确。</explain>
      <paraID>6CECCB67</paraID>
      <start>169</start>
      <end>180</end>
      <status>unmodified</status>
      <modifiedWord/>
      <trackRevisions>false</trackRevisions>
    </reviewItem>
    <reviewItem>
      <errorID>2ff1cb48-c1da-4f52-88aa-d5fee2064b20</errorID>
      <errorWord>：/。</errorWord>
      <group>L1_Punc</group>
      <groupName>标点问题</groupName>
      <ability>L2_Punc_CN</ability>
      <abilityName>标点符号问题</abilityName>
      <candidateList>
        <item>：</item>
      </candidateList>
      <explain/>
      <paraID>6C20CDED</paraID>
      <start>20</start>
      <end>23</end>
      <status>unmodified</status>
      <modifiedWord/>
      <trackRevisions>false</trackRevisions>
    </reviewItem>
    <reviewItem>
      <errorID>41cac832-6b56-4c13-97e9-c7b7f08f67fe</errorID>
      <errorWord>：/。</errorWord>
      <group>L1_Punc</group>
      <groupName>标点问题</groupName>
      <ability>L2_Punc_CN</ability>
      <abilityName>标点符号问题</abilityName>
      <candidateList>
        <item>：</item>
      </candidateList>
      <explain/>
      <paraID>529EE1E3</paraID>
      <start>20</start>
      <end>23</end>
      <status>unmodified</status>
      <modifiedWord/>
      <trackRevisions>false</trackRevisions>
    </reviewItem>
    <reviewItem>
      <errorID>e7019106-3c5f-488b-9a2b-ab0c03862e6b</errorID>
      <errorWord>古树名木的保护</errorWord>
      <group>L1_Political</group>
      <groupName>政治性问题</groupName>
      <ability>L2_Keyword</ability>
      <abilityName>固定表述</abilityName>
      <candidateList>
        <item>古树名木保护</item>
      </candidateList>
      <explain>词汇“古树名木保护”在特定场景下为固定表述形式，请确认此处的“古树名木的保护”是否存在不当。</explain>
      <paraID>3A4B10B5</paraID>
      <start>71</start>
      <end>78</end>
      <status>unmodified</status>
      <modifiedWord/>
      <trackRevisions>false</trackRevisions>
    </reviewItem>
    <reviewItem>
      <errorID>4861393c-4704-411a-971a-0a4d713e9727</errorID>
      <errorWord>，</errorWord>
      <group>L1_Word</group>
      <groupName>字词问题</groupName>
      <ability>L2_Typo</ability>
      <abilityName>字词错误</abilityName>
      <candidateList>
        <item>，包</item>
      </candidateList>
      <explain/>
      <paraID>19398CE5</paraID>
      <start>136</start>
      <end>137</end>
      <status>unmodified</status>
      <modifiedWord/>
      <trackRevisions>false</trackRevisions>
    </reviewItem>
    <reviewItem>
      <errorID>92c6d9f8-65ec-4454-8c05-e161bc71cbf2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16137AC8</paraID>
      <start>0</start>
      <end>2</end>
      <status>modified</status>
      <modifiedWord>4）</modifiedWord>
      <trackRevisions>false</trackRevisions>
    </reviewItem>
    <reviewItem>
      <errorID>4b292fe0-35e9-48f2-b06e-39c2d21bbc77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5E2987B</paraID>
      <start>0</start>
      <end>2</end>
      <status>modified</status>
      <modifiedWord>5）</modifiedWord>
      <trackRevisions>false</trackRevisions>
    </reviewItem>
    <reviewItem>
      <errorID>ed10ee59-7841-45e6-ad4f-69f01d5866f6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5DF1792A</paraID>
      <start>0</start>
      <end>2</end>
      <status>unmodified</status>
      <modifiedWord/>
      <trackRevisions>false</trackRevisions>
    </reviewItem>
    <reviewItem>
      <errorID>0c2392d7-6905-4228-9acb-953d1e780e44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810C15C</paraID>
      <start>0</start>
      <end>2</end>
      <status>unmodified</status>
      <modifiedWord/>
      <trackRevisions>false</trackRevisions>
    </reviewItem>
    <reviewItem>
      <errorID>1d659140-b9ba-4ec4-8833-420c4e8b8801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56B951E4</paraID>
      <start>0</start>
      <end>2</end>
      <status>unmodified</status>
      <modifiedWord/>
      <trackRevisions>false</trackRevisions>
    </reviewItem>
    <reviewItem>
      <errorID>77f25369-5455-4753-b674-725e487ab0ab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18F09F7F</paraID>
      <start>0</start>
      <end>3</end>
      <status>unmodified</status>
      <modifiedWord/>
      <trackRevisions>false</trackRevisions>
    </reviewItem>
    <reviewItem>
      <errorID>f98fe688-226b-4fed-a6c6-dc8d229cc1f9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39795B03</paraID>
      <start>0</start>
      <end>3</end>
      <status>unmodified</status>
      <modifiedWord/>
      <trackRevisions>false</trackRevisions>
    </reviewItem>
    <reviewItem>
      <errorID>53bf26a9-b898-433e-8d0d-6e192cda4fe8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7E3F5C99</paraID>
      <start>0</start>
      <end>3</end>
      <status>unmodified</status>
      <modifiedWord/>
      <trackRevisions>false</trackRevisions>
    </reviewItem>
    <reviewItem>
      <errorID>97bae0b2-2543-4b86-869b-c52c8a980bc2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2AC1B1C9</paraID>
      <start>0</start>
      <end>3</end>
      <status>unmodified</status>
      <modifiedWord/>
      <trackRevisions>false</trackRevisions>
    </reviewItem>
    <reviewItem>
      <errorID>f4de0c5c-419e-4eaa-b25c-062fc66bbb34</errorID>
      <errorWord>，</errorWord>
      <group>L1_Word</group>
      <groupName>字词问题</groupName>
      <ability>L2_Typo</ability>
      <abilityName>字词错误</abilityName>
      <candidateList>
        <item>，经</item>
      </candidateList>
      <explain/>
      <paraID>7E7EC6B9</paraID>
      <start>38</start>
      <end>39</end>
      <status>unmodified</status>
      <modifiedWord/>
      <trackRevisions>false</trackRevisions>
    </reviewItem>
    <reviewItem>
      <errorID>49996f3d-68dc-419f-a460-d5d2fd1fef57</errorID>
      <errorWord>（</errorWord>
      <group>L1_Format</group>
      <groupName>格式问题</groupName>
      <ability>L2_HalfPunc_CN</ability>
      <abilityName>全半角问题</abilityName>
      <candidateList>
        <item>(</item>
      </candidateList>
      <explain>文本全半角错误。</explain>
      <paraID>3E6D4C85</paraID>
      <start>0</start>
      <end>1</end>
      <status>unmodified</status>
      <modifiedWord/>
      <trackRevisions>false</trackRevisions>
    </reviewItem>
    <reviewItem>
      <errorID>93c03c7c-4bf7-4557-8155-1e280c82f71f</errorID>
      <errorWord>）</errorWord>
      <group>L1_Format</group>
      <groupName>格式问题</groupName>
      <ability>L2_HalfPunc_CN</ability>
      <abilityName>全半角问题</abilityName>
      <candidateList>
        <item>)</item>
      </candidateList>
      <explain>文本全半角错误。</explain>
      <paraID>3E6D4C85</paraID>
      <start>2</start>
      <end>3</end>
      <status>unmodified</status>
      <modifiedWord/>
      <trackRevisions>false</trackRevisions>
    </reviewItem>
    <reviewItem>
      <errorID>4a37125c-665c-41b6-8a52-312eedc38547</errorID>
      <errorWord>；</errorWord>
      <group>L1_Format</group>
      <groupName>格式问题</groupName>
      <ability>L2_HalfPunc_CN</ability>
      <abilityName>全半角问题</abilityName>
      <candidateList>
        <item>;</item>
      </candidateList>
      <explain>文本全半角错误。</explain>
      <paraID>3E6D4C85</paraID>
      <start>38</start>
      <end>39</end>
      <status>unmodified</status>
      <modifiedWord/>
      <trackRevisions>false</trackRevisions>
    </reviewItem>
    <reviewItem>
      <errorID>d6f7bf9d-0856-4ce1-9489-9ea6ef95cc35</errorID>
      <errorWord>（</errorWord>
      <group>L1_Format</group>
      <groupName>格式问题</groupName>
      <ability>L2_HalfPunc_CN</ability>
      <abilityName>全半角问题</abilityName>
      <candidateList>
        <item>(</item>
      </candidateList>
      <explain>文本全半角错误。</explain>
      <paraID>3D6C11B1</paraID>
      <start>0</start>
      <end>1</end>
      <status>unmodified</status>
      <modifiedWord/>
      <trackRevisions>false</trackRevisions>
    </reviewItem>
    <reviewItem>
      <errorID>8e3696be-4bb2-4dec-a3c5-ada58dee456f</errorID>
      <errorWord>）</errorWord>
      <group>L1_Format</group>
      <groupName>格式问题</groupName>
      <ability>L2_HalfPunc_CN</ability>
      <abilityName>全半角问题</abilityName>
      <candidateList>
        <item>)</item>
      </candidateList>
      <explain>文本全半角错误。</explain>
      <paraID>3D6C11B1</paraID>
      <start>2</start>
      <end>3</end>
      <status>unmodified</status>
      <modifiedWord/>
      <trackRevisions>false</trackRevisions>
    </reviewItem>
    <reviewItem>
      <errorID>94aa4cb9-2591-48b9-a1a5-6ff2de707ee5</errorID>
      <errorWord>；</errorWord>
      <group>L1_Format</group>
      <groupName>格式问题</groupName>
      <ability>L2_HalfPunc_CN</ability>
      <abilityName>全半角问题</abilityName>
      <candidateList>
        <item>;</item>
      </candidateList>
      <explain>文本全半角错误。</explain>
      <paraID>3D6C11B1</paraID>
      <start>38</start>
      <end>39</end>
      <status>unmodified</status>
      <modifiedWord/>
      <trackRevisions>false</trackRevisions>
    </reviewItem>
    <reviewItem>
      <errorID>90238b2b-cce1-4aeb-a479-1f367322b851</errorID>
      <errorWord>（</errorWord>
      <group>L1_Format</group>
      <groupName>格式问题</groupName>
      <ability>L2_HalfPunc_CN</ability>
      <abilityName>全半角问题</abilityName>
      <candidateList>
        <item>(</item>
      </candidateList>
      <explain>文本全半角错误。</explain>
      <paraID>7077B6F5</paraID>
      <start>0</start>
      <end>1</end>
      <status>unmodified</status>
      <modifiedWord/>
      <trackRevisions>false</trackRevisions>
    </reviewItem>
    <reviewItem>
      <errorID>2ab2878d-5b98-418c-8d93-96ae98068e35</errorID>
      <errorWord>）</errorWord>
      <group>L1_Format</group>
      <groupName>格式问题</groupName>
      <ability>L2_HalfPunc_CN</ability>
      <abilityName>全半角问题</abilityName>
      <candidateList>
        <item>)</item>
      </candidateList>
      <explain>文本全半角错误。</explain>
      <paraID>7077B6F5</paraID>
      <start>2</start>
      <end>3</end>
      <status>unmodified</status>
      <modifiedWord/>
      <trackRevisions>false</trackRevisions>
    </reviewItem>
    <reviewItem>
      <errorID>f8bc8f22-2d71-4296-b7ae-62dead9fcb7d</errorID>
      <errorWord>。</errorWord>
      <group>L1_Format</group>
      <groupName>格式问题</groupName>
      <ability>L2_HalfPunc_CN</ability>
      <abilityName>全半角问题</abilityName>
      <candidateList>
        <item>.</item>
      </candidateList>
      <explain>文本全半角错误。</explain>
      <paraID>7077B6F5</paraID>
      <start>38</start>
      <end>39</end>
      <status>unmodified</status>
      <modifiedWord/>
      <trackRevisions>false</trackRevisions>
    </reviewItem>
    <reviewItem>
      <errorID>a4b485af-d799-4d97-a6f5-ae79c46b8291</errorID>
      <errorWord>人</errorWord>
      <group>L1_Word</group>
      <groupName>字词问题</groupName>
      <ability>L2_Typo</ability>
      <abilityName>字词错误</abilityName>
      <candidateList>
        <item>人在</item>
      </candidateList>
      <explain/>
      <paraID> FDD1A48</paraID>
      <start>56</start>
      <end>57</end>
      <status>unmodified</status>
      <modifiedWord/>
      <trackRevisions>false</trackRevisions>
    </reviewItem>
    <reviewItem>
      <errorID>386dc805-b1bd-4ed7-a114-7ff7c8e502be</errorID>
      <errorWord>必须严格按</errorWord>
      <group>L1_Word</group>
      <groupName>字词问题</groupName>
      <ability>L2_Typo</ability>
      <abilityName>字词错误</abilityName>
      <candidateList>
        <item>必须严格按照</item>
      </candidateList>
      <explain/>
      <paraID> 5B34486</paraID>
      <start>9</start>
      <end>14</end>
      <status>unmodified</status>
      <modifiedWord/>
      <trackRevisions>false</trackRevisions>
    </reviewItem>
    <reviewItem>
      <errorID>172d3e72-206c-489b-9a83-d83c352ab5f1</errorID>
      <errorWord>生产地</errorWord>
      <group>L1_Word</group>
      <groupName>字词问题</groupName>
      <ability>L2_Typo</ability>
      <abilityName>字词错误</abilityName>
      <candidateList>
        <item>生产</item>
      </candidateList>
      <explain>〈动〉❶人们使用工具来创造各种生产资料和生活资料：工业～｜发展～｜～出更好的产品。❷生孩子。</explain>
      <paraID> B6558E9</paraID>
      <start>94</start>
      <end>97</end>
      <status>unmodified</status>
      <modifiedWord/>
      <trackRevisions>false</trackRevisions>
    </reviewItem>
    <reviewItem>
      <errorID>3f533cda-1ac2-414e-834a-040d60c13c44</errorID>
      <errorWord>期限的</errorWord>
      <group>L1_Word</group>
      <groupName>字词问题</groupName>
      <ability>L2_Typo</ability>
      <abilityName>字词错误</abilityName>
      <candidateList>
        <item>期限</item>
      </candidateList>
      <explain/>
      <paraID>624DFE3D</paraID>
      <start>14</start>
      <end>17</end>
      <status>unmodified</status>
      <modifiedWord/>
      <trackRevisions>false</trackRevisions>
    </reviewItem>
    <reviewItem>
      <errorID>e1c9883d-cc1f-4f8d-9f71-0aa9ad3323af</errorID>
      <errorWord>：</errorWord>
      <group>L1_Format</group>
      <groupName>格式问题</groupName>
      <ability>L2_HalfPunc_CN</ability>
      <abilityName>全半角问题</abilityName>
      <candidateList>
        <item>:</item>
      </candidateList>
      <explain>文本全半角错误。</explain>
      <paraID>19311C0F</paraID>
      <start>9</start>
      <end>10</end>
      <status>unmodified</status>
      <modifiedWord/>
      <trackRevisions>false</trackRevisions>
    </reviewItem>
    <reviewItem>
      <errorID>9d33488f-35f4-47bb-bc7b-425f8df2a750</errorID>
      <errorWord>肆份</errorWord>
      <group>L1_Word</group>
      <groupName>字词问题</groupName>
      <ability>L2_Typo</ability>
      <abilityName>字词错误</abilityName>
      <candidateList>
        <item>四份</item>
      </candidateList>
      <explain>存在发音相同字词的误用。</explain>
      <paraID>19311C0F</paraID>
      <start>32</start>
      <end>34</end>
      <status>unmodified</status>
      <modifiedWord/>
      <trackRevisions>false</trackRevisions>
    </reviewItem>
    <reviewItem>
      <errorID>d597e2f6-aa45-487c-81e4-ff5c382eb961</errorID>
      <errorWord>：/。</errorWord>
      <group>L1_Punc</group>
      <groupName>标点问题</groupName>
      <ability>L2_Punc_CN</ability>
      <abilityName>标点符号问题</abilityName>
      <candidateList>
        <item>：</item>
      </candidateList>
      <explain/>
      <paraID>5078CC4D</paraID>
      <start>20</start>
      <end>23</end>
      <status>unmodified</status>
      <modifiedWord/>
      <trackRevisions>false</trackRevisions>
    </reviewItem>
    <reviewItem>
      <errorID>d3eb8d0d-934c-4f36-bb71-7eedacf0cf2c</errorID>
      <errorWord>：/。</errorWord>
      <group>L1_Punc</group>
      <groupName>标点问题</groupName>
      <ability>L2_Punc_CN</ability>
      <abilityName>标点符号问题</abilityName>
      <candidateList>
        <item>：</item>
      </candidateList>
      <explain/>
      <paraID>6BA09898</paraID>
      <start>20</start>
      <end>23</end>
      <status>unmodified</status>
      <modifiedWord/>
      <trackRevisions>false</trackRevisions>
    </reviewItem>
    <reviewItem>
      <errorID>48497155-6e07-4b75-9718-bf15d72a7f20</errorID>
      <errorWord>：/。</errorWord>
      <group>L1_Punc</group>
      <groupName>标点问题</groupName>
      <ability>L2_Punc_CN</ability>
      <abilityName>标点符号问题</abilityName>
      <candidateList>
        <item>：</item>
      </candidateList>
      <explain/>
      <paraID>  E449B0</paraID>
      <start>16</start>
      <end>19</end>
      <status>unmodified</status>
      <modifiedWord/>
      <trackRevisions>false</trackRevisions>
    </reviewItem>
    <reviewItem>
      <errorID>e88d90eb-9d93-4658-929a-7edefc5d2f79</errorID>
      <errorWord>（</errorWord>
      <group>L1_Format</group>
      <groupName>格式问题</groupName>
      <ability>L2_HalfPunc_CN</ability>
      <abilityName>全半角问题</abilityName>
      <candidateList>
        <item>(</item>
      </candidateList>
      <explain>文本全半角错误。</explain>
      <paraID>2B43E052</paraID>
      <start>0</start>
      <end>1</end>
      <status>unmodified</status>
      <modifiedWord/>
      <trackRevisions>false</trackRevisions>
    </reviewItem>
    <reviewItem>
      <errorID>066b6963-8a9c-44ec-85b4-02558cad89bc</errorID>
      <errorWord>）</errorWord>
      <group>L1_Format</group>
      <groupName>格式问题</groupName>
      <ability>L2_HalfPunc_CN</ability>
      <abilityName>全半角问题</abilityName>
      <candidateList>
        <item>)</item>
      </candidateList>
      <explain>文本全半角错误。</explain>
      <paraID>2B43E052</paraID>
      <start>2</start>
      <end>3</end>
      <status>unmodified</status>
      <modifiedWord/>
      <trackRevisions>false</trackRevisions>
    </reviewItem>
    <reviewItem>
      <errorID>3bb642a5-3fe0-43c9-8290-25cff10a8cfd</errorID>
      <errorWord>；</errorWord>
      <group>L1_Format</group>
      <groupName>格式问题</groupName>
      <ability>L2_HalfPunc_CN</ability>
      <abilityName>全半角问题</abilityName>
      <candidateList>
        <item>;</item>
      </candidateList>
      <explain>文本全半角错误。</explain>
      <paraID>2B43E052</paraID>
      <start>45</start>
      <end>46</end>
      <status>unmodified</status>
      <modifiedWord/>
      <trackRevisions>false</trackRevisions>
    </reviewItem>
    <reviewItem>
      <errorID>e1e17408-d14c-44cc-9ae5-c0a6f3fe8817</errorID>
      <errorWord>（</errorWord>
      <group>L1_Format</group>
      <groupName>格式问题</groupName>
      <ability>L2_HalfPunc_CN</ability>
      <abilityName>全半角问题</abilityName>
      <candidateList>
        <item>(</item>
      </candidateList>
      <explain>文本全半角错误。</explain>
      <paraID>7C5E36D2</paraID>
      <start>0</start>
      <end>1</end>
      <status>unmodified</status>
      <modifiedWord/>
      <trackRevisions>false</trackRevisions>
    </reviewItem>
    <reviewItem>
      <errorID>383a5e25-455f-43d7-a4f3-f3c99db85436</errorID>
      <errorWord>）</errorWord>
      <group>L1_Format</group>
      <groupName>格式问题</groupName>
      <ability>L2_HalfPunc_CN</ability>
      <abilityName>全半角问题</abilityName>
      <candidateList>
        <item>)</item>
      </candidateList>
      <explain>文本全半角错误。</explain>
      <paraID>7C5E36D2</paraID>
      <start>2</start>
      <end>3</end>
      <status>unmodified</status>
      <modifiedWord/>
      <trackRevisions>false</trackRevisions>
    </reviewItem>
    <reviewItem>
      <errorID>d87633ee-25ec-4d22-b3ff-5d791b3feaaa</errorID>
      <errorWord>。</errorWord>
      <group>L1_Format</group>
      <groupName>格式问题</groupName>
      <ability>L2_HalfPunc_CN</ability>
      <abilityName>全半角问题</abilityName>
      <candidateList>
        <item>.</item>
      </candidateList>
      <explain>文本全半角错误。</explain>
      <paraID>7C5E36D2</paraID>
      <start>45</start>
      <end>46</end>
      <status>unmodified</status>
      <modifiedWord/>
      <trackRevisions>false</trackRevisions>
    </reviewItem>
    <reviewItem>
      <errorID>12628c8e-1c35-4517-a7fb-ac2a456f8420</errorID>
      <errorWord>减除</errorWord>
      <group>L1_Word</group>
      <groupName>字词问题</groupName>
      <ability>L2_Typo</ability>
      <abilityName>字词错误</abilityName>
      <candidateList>
        <item>免除</item>
      </candidateList>
      <explain/>
      <paraID>47C4946D</paraID>
      <start>96</start>
      <end>98</end>
      <status>unmodified</status>
      <modifiedWord/>
      <trackRevisions>false</trackRevisions>
    </reviewItem>
    <reviewItem>
      <errorID>cae220b3-8e41-4113-934a-87d2411351c2</errorID>
      <errorWord>运抵到</errorWord>
      <group>L1_Word</group>
      <groupName>字词问题</groupName>
      <ability>L2_Typo</ability>
      <abilityName>字词错误</abilityName>
      <candidateList>
        <item>运抵</item>
      </candidateList>
      <explain/>
      <paraID>277AAE7E</paraID>
      <start>5</start>
      <end>8</end>
      <status>unmodified</status>
      <modifiedWord/>
      <trackRevisions>false</trackRevisions>
    </reviewItem>
    <reviewItem>
      <errorID>3fb47e18-9725-4f65-a72a-b5fb0d2b4824</errorID>
      <errorWord>部分的</errorWord>
      <group>L1_Word</group>
      <groupName>字词问题</groupName>
      <ability>L2_Typo</ability>
      <abilityName>字词错误</abilityName>
      <candidateList>
        <item>部分</item>
      </candidateList>
      <explain>〈名〉整体中的局部；整体里的一些个体：检验机器各～的性能｜我校～师生参加了夏令营活动。</explain>
      <paraID>19A0BE13</paraID>
      <start>94</start>
      <end>97</end>
      <status>unmodified</status>
      <modifiedWord/>
      <trackRevisions>false</trackRevisions>
    </reviewItem>
    <reviewItem>
      <errorID>3dc6ebb8-7216-4284-967a-981eba0f70bf</errorID>
      <errorWord>：/。</errorWord>
      <group>L1_Punc</group>
      <groupName>标点问题</groupName>
      <ability>L2_Punc_CN</ability>
      <abilityName>标点符号问题</abilityName>
      <candidateList>
        <item>：</item>
      </candidateList>
      <explain/>
      <paraID>267B7720</paraID>
      <start>16</start>
      <end>19</end>
      <status>unmodified</status>
      <modifiedWord/>
      <trackRevisions>false</trackRevisions>
    </reviewItem>
    <reviewItem>
      <errorID>3cffbb7b-665d-4ee8-81e3-71002c83d9e0</errorID>
      <errorWord>：/。</errorWord>
      <group>L1_Punc</group>
      <groupName>标点问题</groupName>
      <ability>L2_Punc_CN</ability>
      <abilityName>标点符号问题</abilityName>
      <candidateList>
        <item>：</item>
      </candidateList>
      <explain/>
      <paraID>1CDEC02F</paraID>
      <start>16</start>
      <end>19</end>
      <status>unmodified</status>
      <modifiedWord/>
      <trackRevisions>false</trackRevisions>
    </reviewItem>
    <reviewItem>
      <errorID>54ad5d35-9389-4e25-9fcb-fe5d8507cdb5</errorID>
      <errorWord>：/。</errorWord>
      <group>L1_Punc</group>
      <groupName>标点问题</groupName>
      <ability>L2_Punc_CN</ability>
      <abilityName>标点符号问题</abilityName>
      <candidateList>
        <item>：</item>
      </candidateList>
      <explain/>
      <paraID>52DD5F96</paraID>
      <start>39</start>
      <end>42</end>
      <status>unmodified</status>
      <modifiedWord/>
      <trackRevisions>false</trackRevisions>
    </reviewItem>
    <reviewItem>
      <errorID>0ee0f43b-a47b-40f9-be83-182a2bb7cdf2</errorID>
      <errorWord>：/。</errorWord>
      <group>L1_Punc</group>
      <groupName>标点问题</groupName>
      <ability>L2_Punc_CN</ability>
      <abilityName>标点符号问题</abilityName>
      <candidateList>
        <item>：</item>
      </candidateList>
      <explain/>
      <paraID>29BE5952</paraID>
      <start>16</start>
      <end>19</end>
      <status>unmodified</status>
      <modifiedWord/>
      <trackRevisions>false</trackRevisions>
    </reviewItem>
    <reviewItem>
      <errorID>0e8be9dc-44e2-41c4-a741-3bb66d2e361e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10FA8416</paraID>
      <start>0</start>
      <end>2</end>
      <status>unmodified</status>
      <modifiedWord/>
      <trackRevisions>false</trackRevisions>
    </reviewItem>
    <reviewItem>
      <errorID>adf1e561-1eff-442d-aa65-15fa13c1f44c</errorID>
      <errorWord>取定</errorWord>
      <group>L1_Word</group>
      <groupName>字词问题</groupName>
      <ability>L2_Typo</ability>
      <abilityName>字词错误</abilityName>
      <candidateList>
        <item>确定</item>
      </candidateList>
      <explain/>
      <paraID>10FA8416</paraID>
      <start>11</start>
      <end>13</end>
      <status>unmodified</status>
      <modifiedWord/>
      <trackRevisions>false</trackRevisions>
    </reviewItem>
    <reviewItem>
      <errorID>312c9be2-af6b-44e2-b1ac-894471436d8a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72B366EB</paraID>
      <start>0</start>
      <end>2</end>
      <status>unmodified</status>
      <modifiedWord/>
      <trackRevisions>false</trackRevisions>
    </reviewItem>
    <reviewItem>
      <errorID>8a15b70b-937e-491e-8a03-99358505665b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5C6F3BC5</paraID>
      <start>0</start>
      <end>2</end>
      <status>unmodified</status>
      <modifiedWord/>
      <trackRevisions>false</trackRevisions>
    </reviewItem>
    <reviewItem>
      <errorID>21228e3c-956b-484d-9558-3a7ce2deab82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5C6DA6F4</paraID>
      <start>0</start>
      <end>2</end>
      <status>unmodified</status>
      <modifiedWord/>
      <trackRevisions>false</trackRevisions>
    </reviewItem>
    <reviewItem>
      <errorID>f067faf2-861f-4212-9579-c1b14804da58</errorID>
      <errorWord>：/。</errorWord>
      <group>L1_Punc</group>
      <groupName>标点问题</groupName>
      <ability>L2_Punc_CN</ability>
      <abilityName>标点符号问题</abilityName>
      <candidateList>
        <item>：</item>
      </candidateList>
      <explain/>
      <paraID>2DA5E172</paraID>
      <start>14</start>
      <end>17</end>
      <status>unmodified</status>
      <modifiedWord/>
      <trackRevisions>false</trackRevisions>
    </reviewItem>
    <reviewItem>
      <errorID>1c81aafc-2356-4efd-a84f-8c78f653d0e9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69CF7481</paraID>
      <start>0</start>
      <end>2</end>
      <status>unmodified</status>
      <modifiedWord/>
      <trackRevisions>false</trackRevisions>
    </reviewItem>
    <reviewItem>
      <errorID>ddcd6914-a4a0-4244-91f0-b6c2fa97eead</errorID>
      <errorWord>：/。</errorWord>
      <group>L1_Punc</group>
      <groupName>标点问题</groupName>
      <ability>L2_Punc_CN</ability>
      <abilityName>标点符号问题</abilityName>
      <candidateList>
        <item>：</item>
      </candidateList>
      <explain/>
      <paraID> 5B130BB</paraID>
      <start>9</start>
      <end>12</end>
      <status>unmodified</status>
      <modifiedWord/>
      <trackRevisions>false</trackRevisions>
    </reviewItem>
    <reviewItem>
      <errorID>a5600c39-4d4d-4441-a187-7276dfa68629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21E6AE04</paraID>
      <start>0</start>
      <end>2</end>
      <status>unmodified</status>
      <modifiedWord/>
      <trackRevisions>false</trackRevisions>
    </reviewItem>
    <reviewItem>
      <errorID>ef3c93d9-23f1-4654-bfcd-614b43a729fe</errorID>
      <errorWord>：/。</errorWord>
      <group>L1_Punc</group>
      <groupName>标点问题</groupName>
      <ability>L2_Punc_CN</ability>
      <abilityName>标点符号问题</abilityName>
      <candidateList>
        <item>：</item>
      </candidateList>
      <explain/>
      <paraID>5CFD4F26</paraID>
      <start>9</start>
      <end>12</end>
      <status>unmodified</status>
      <modifiedWord/>
      <trackRevisions>false</trackRevisions>
    </reviewItem>
    <reviewItem>
      <errorID>911178f1-5ae4-42ce-b5ad-827581995448</errorID>
      <errorWord>：/。</errorWord>
      <group>L1_Punc</group>
      <groupName>标点问题</groupName>
      <ability>L2_Punc_CN</ability>
      <abilityName>标点符号问题</abilityName>
      <candidateList>
        <item>：</item>
      </candidateList>
      <explain/>
      <paraID> 366B82D</paraID>
      <start>9</start>
      <end>12</end>
      <status>unmodified</status>
      <modifiedWord/>
      <trackRevisions>false</trackRevisions>
    </reviewItem>
    <reviewItem>
      <errorID>e6b46b1a-0376-45e6-96b5-3fa4f69046da</errorID>
      <errorWord>：/。</errorWord>
      <group>L1_Punc</group>
      <groupName>标点问题</groupName>
      <ability>L2_Punc_CN</ability>
      <abilityName>标点符号问题</abilityName>
      <candidateList>
        <item>：</item>
      </candidateList>
      <explain/>
      <paraID>2917C561</paraID>
      <start>15</start>
      <end>18</end>
      <status>unmodified</status>
      <modifiedWord/>
      <trackRevisions>false</trackRevisions>
    </reviewItem>
    <reviewItem>
      <errorID>1f485a8f-396d-4a54-806f-eff91d1577a4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24D6A0E0</paraID>
      <start>0</start>
      <end>2</end>
      <status>unmodified</status>
      <modifiedWord/>
      <trackRevisions>false</trackRevisions>
    </reviewItem>
    <reviewItem>
      <errorID>29434ede-bdd2-4ee4-b4a8-5c1813a9d8a1</errorID>
      <errorWord>：/。</errorWord>
      <group>L1_Punc</group>
      <groupName>标点问题</groupName>
      <ability>L2_Punc_CN</ability>
      <abilityName>标点符号问题</abilityName>
      <candidateList>
        <item>：</item>
      </candidateList>
      <explain/>
      <paraID>24D6A0E0</paraID>
      <start>8</start>
      <end>11</end>
      <status>unmodified</status>
      <modifiedWord/>
      <trackRevisions>false</trackRevisions>
    </reviewItem>
    <reviewItem>
      <errorID>20eb86ce-dd17-4926-8bca-5acd8241134b</errorID>
      <errorWord>：/。</errorWord>
      <group>L1_Punc</group>
      <groupName>标点问题</groupName>
      <ability>L2_Punc_CN</ability>
      <abilityName>标点符号问题</abilityName>
      <candidateList>
        <item>：</item>
      </candidateList>
      <explain/>
      <paraID>52532798</paraID>
      <start>10</start>
      <end>13</end>
      <status>unmodified</status>
      <modifiedWord/>
      <trackRevisions>false</trackRevisions>
    </reviewItem>
    <reviewItem>
      <errorID>61af0b02-c322-40a5-8ed8-ad6f08d7101f</errorID>
      <errorWord>：/。</errorWord>
      <group>L1_Punc</group>
      <groupName>标点问题</groupName>
      <ability>L2_Punc_CN</ability>
      <abilityName>标点符号问题</abilityName>
      <candidateList>
        <item>：</item>
      </candidateList>
      <explain/>
      <paraID> A0ABD05</paraID>
      <start>7</start>
      <end>10</end>
      <status>unmodified</status>
      <modifiedWord/>
      <trackRevisions>false</trackRevisions>
    </reviewItem>
    <reviewItem>
      <errorID>e90c229d-192b-40c9-b39e-23aad2393850</errorID>
      <errorWord>：/。</errorWord>
      <group>L1_Punc</group>
      <groupName>标点问题</groupName>
      <ability>L2_Punc_CN</ability>
      <abilityName>标点符号问题</abilityName>
      <candidateList>
        <item>：</item>
      </candidateList>
      <explain/>
      <paraID>1A5C5FBA</paraID>
      <start>8</start>
      <end>11</end>
      <status>unmodified</status>
      <modifiedWord/>
      <trackRevisions>false</trackRevisions>
    </reviewItem>
    <reviewItem>
      <errorID>b135da3a-016b-4488-b397-b53657dcac67</errorID>
      <errorWord>：/。</errorWord>
      <group>L1_Punc</group>
      <groupName>标点问题</groupName>
      <ability>L2_Punc_CN</ability>
      <abilityName>标点符号问题</abilityName>
      <candidateList>
        <item>：</item>
      </candidateList>
      <explain/>
      <paraID>30209175</paraID>
      <start>13</start>
      <end>16</end>
      <status>unmodified</status>
      <modifiedWord/>
      <trackRevisions>false</trackRevisions>
    </reviewItem>
    <reviewItem>
      <errorID>8576c672-6143-4d3e-8507-08de6cbd2484</errorID>
      <errorWord>：/。</errorWord>
      <group>L1_Punc</group>
      <groupName>标点问题</groupName>
      <ability>L2_Punc_CN</ability>
      <abilityName>标点符号问题</abilityName>
      <candidateList>
        <item>：</item>
      </candidateList>
      <explain/>
      <paraID>2025FB61</paraID>
      <start>9</start>
      <end>12</end>
      <status>unmodified</status>
      <modifiedWord/>
      <trackRevisions>false</trackRevisions>
    </reviewItem>
    <reviewItem>
      <errorID>43453805-6c71-4f2b-bd35-e83c09371dc5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1A34CC7D</paraID>
      <start>0</start>
      <end>2</end>
      <status>unmodified</status>
      <modifiedWord/>
      <trackRevisions>false</trackRevisions>
    </reviewItem>
    <reviewItem>
      <errorID>21ee2228-6b54-4ea9-9248-01a82180e0ff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1A1DA9BF</paraID>
      <start>0</start>
      <end>2</end>
      <status>unmodified</status>
      <modifiedWord/>
      <trackRevisions>false</trackRevisions>
    </reviewItem>
    <reviewItem>
      <errorID>66dd0bbb-5da8-40db-b423-85f59fabda1a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4C9A48D7</paraID>
      <start>0</start>
      <end>2</end>
      <status>unmodified</status>
      <modifiedWord/>
      <trackRevisions>false</trackRevisions>
    </reviewItem>
    <reviewItem>
      <errorID>25956909-28a2-4823-b303-3e9d248edc87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712EF109</paraID>
      <start>0</start>
      <end>2</end>
      <status>unmodified</status>
      <modifiedWord/>
      <trackRevisions>false</trackRevisions>
    </reviewItem>
    <reviewItem>
      <errorID>01490f47-85e1-4fe2-8224-e59fc34bdcc1</errorID>
      <errorWord>[2026]76号</errorWord>
      <group>L1_Knowledge</group>
      <groupName>知识性问题</groupName>
      <ability>L2_Knowledge</ability>
      <abilityName>其他知识</abilityName>
      <candidateList>
        <item>〔2026〕76号</item>
      </candidateList>
      <explain>发文字号格式错误。</explain>
      <paraID>712EF109</paraID>
      <start>37</start>
      <end>46</end>
      <status>unmodified</status>
      <modifiedWord/>
      <trackRevisions>false</trackRevisions>
    </reviewItem>
    <reviewItem>
      <errorID>beba348b-d555-45ea-9075-67376329a81c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2D29C41D</paraID>
      <start>0</start>
      <end>2</end>
      <status>unmodified</status>
      <modifiedWord/>
      <trackRevisions>false</trackRevisions>
    </reviewItem>
    <reviewItem>
      <errorID>ac856d6b-edf3-4e2b-bbe2-4fa4d42b46ef</errorID>
      <errorWord>【2016】154号</errorWord>
      <group>L1_Knowledge</group>
      <groupName>知识性问题</groupName>
      <ability>L2_Knowledge</ability>
      <abilityName>其他知识</abilityName>
      <candidateList>
        <item>〔2016〕154号</item>
      </candidateList>
      <explain>发文字号格式错误。</explain>
      <paraID>2D29C41D</paraID>
      <start>41</start>
      <end>51</end>
      <status>unmodified</status>
      <modifiedWord/>
      <trackRevisions>false</trackRevisions>
    </reviewItem>
    <reviewItem>
      <errorID>e7b65fc8-200d-4b0b-b89b-bb86ab67f1fd</errorID>
      <errorWord>房</errorWord>
      <group>L1_Word</group>
      <groupName>字词问题</groupName>
      <ability>L2_Typo</ability>
      <abilityName>字词错误</abilityName>
      <candidateList>
        <item>房和</item>
      </candidateList>
      <explain/>
      <paraID>2D29C41D</paraID>
      <start>56</start>
      <end>57</end>
      <status>unmodified</status>
      <modifiedWord/>
      <trackRevisions>false</trackRevisions>
    </reviewItem>
    <reviewItem>
      <errorID>43246230-6492-4f21-9f87-2a962ddb8fc0</errorID>
      <errorWord>【2019】178号</errorWord>
      <group>L1_Knowledge</group>
      <groupName>知识性问题</groupName>
      <ability>L2_Knowledge</ability>
      <abilityName>其他知识</abilityName>
      <candidateList>
        <item>〔2019〕178号</item>
      </candidateList>
      <explain>发文字号格式错误。</explain>
      <paraID>2D29C41D</paraID>
      <start>93</start>
      <end>103</end>
      <status>unmodified</status>
      <modifiedWord/>
      <trackRevisions>false</trackRevisions>
    </reviewItem>
    <reviewItem>
      <errorID>cd521aa6-734e-450d-81d5-dd1304c0632a</errorID>
      <errorWord>：/。</errorWord>
      <group>L1_Punc</group>
      <groupName>标点问题</groupName>
      <ability>L2_Punc_CN</ability>
      <abilityName>标点符号问题</abilityName>
      <candidateList>
        <item>：</item>
      </candidateList>
      <explain/>
      <paraID> E534013</paraID>
      <start>11</start>
      <end>14</end>
      <status>unmodified</status>
      <modifiedWord/>
      <trackRevisions>false</trackRevisions>
    </reviewItem>
    <reviewItem>
      <errorID>781e51f1-ddb0-45cd-9f1d-8c78fa92fa5a</errorID>
      <errorWord>：/。</errorWord>
      <group>L1_Punc</group>
      <groupName>标点问题</groupName>
      <ability>L2_Punc_CN</ability>
      <abilityName>标点符号问题</abilityName>
      <candidateList>
        <item>：</item>
      </candidateList>
      <explain/>
      <paraID>25CA7832</paraID>
      <start>51</start>
      <end>54</end>
      <status>unmodified</status>
      <modifiedWord/>
      <trackRevisions>false</trackRevisions>
    </reviewItem>
    <reviewItem>
      <errorID>83a9ad18-979a-4c33-8448-4563200aa309</errorID>
      <errorWord>：/。</errorWord>
      <group>L1_Punc</group>
      <groupName>标点问题</groupName>
      <ability>L2_Punc_CN</ability>
      <abilityName>标点符号问题</abilityName>
      <candidateList>
        <item>：</item>
      </candidateList>
      <explain/>
      <paraID>657DA1A4</paraID>
      <start>14</start>
      <end>17</end>
      <status>unmodified</status>
      <modifiedWord/>
      <trackRevisions>false</trackRevisions>
    </reviewItem>
    <reviewItem>
      <errorID>fd8999f9-22ba-4694-9e87-e81af3c452f2</errorID>
      <errorWord>二年</errorWord>
      <group>L1_Word</group>
      <groupName>字词问题</groupName>
      <ability>L2_Typo</ability>
      <abilityName>字词错误</abilityName>
      <candidateList>
        <item>两年</item>
      </candidateList>
      <explain/>
      <paraID>4CB0EB86</paraID>
      <start>62</start>
      <end>64</end>
      <status>unmodified</status>
      <modifiedWord/>
      <trackRevisions>false</trackRevisions>
    </reviewItem>
    <reviewItem>
      <errorID>0780d412-4258-4dbb-8442-c96874e99bc8</errorID>
      <errorWord>：/。</errorWord>
      <group>L1_Punc</group>
      <groupName>标点问题</groupName>
      <ability>L2_Punc_CN</ability>
      <abilityName>标点符号问题</abilityName>
      <candidateList>
        <item>：</item>
      </candidateList>
      <explain/>
      <paraID>4500A34A</paraID>
      <start>19</start>
      <end>22</end>
      <status>unmodified</status>
      <modifiedWord/>
      <trackRevisions>false</trackRevisions>
    </reviewItem>
    <reviewItem>
      <errorID>f61cea4d-0eb2-44a7-9f05-65ca7d9320d1</errorID>
      <errorWord>：/。</errorWord>
      <group>L1_Punc</group>
      <groupName>标点问题</groupName>
      <ability>L2_Punc_CN</ability>
      <abilityName>标点符号问题</abilityName>
      <candidateList>
        <item>：</item>
      </candidateList>
      <explain/>
      <paraID>5A0EEDC9</paraID>
      <start>23</start>
      <end>26</end>
      <status>unmodified</status>
      <modifiedWord/>
      <trackRevisions>false</trackRevisions>
    </reviewItem>
    <reviewItem>
      <errorID>165dd53b-dff4-4251-9bfc-beaf494c388b</errorID>
      <errorWord>/。</errorWord>
      <group>L1_Punc</group>
      <groupName>标点问题</groupName>
      <ability>L2_Punc_CN</ability>
      <abilityName>标点符号问题</abilityName>
      <candidateList>
        <item>/</item>
      </candidateList>
      <explain/>
      <paraID>6D4AF5B4</paraID>
      <start>21</start>
      <end>23</end>
      <status>unmodified</status>
      <modifiedWord/>
      <trackRevisions>false</trackRevisions>
    </reviewItem>
    <reviewItem>
      <errorID>e71643e8-dcbc-48f5-a433-43cb23edfc47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3A3B4C46</paraID>
      <start>0</start>
      <end>2</end>
      <status>unmodified</status>
      <modifiedWord/>
      <trackRevisions>false</trackRevisions>
    </reviewItem>
    <reviewItem>
      <errorID>96001556-39cc-4ed2-80ab-1496e1a8a9f1</errorID>
      <errorWord>：/。</errorWord>
      <group>L1_Punc</group>
      <groupName>标点问题</groupName>
      <ability>L2_Punc_CN</ability>
      <abilityName>标点符号问题</abilityName>
      <candidateList>
        <item>：</item>
      </candidateList>
      <explain/>
      <paraID>3A3B4C46</paraID>
      <start>17</start>
      <end>20</end>
      <status>unmodified</status>
      <modifiedWord/>
      <trackRevisions>false</trackRevisions>
    </reviewItem>
    <reviewItem>
      <errorID>9d2bd8d0-58dc-4db1-9144-a869fee195c6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5AC1E802</paraID>
      <start>0</start>
      <end>2</end>
      <status>unmodified</status>
      <modifiedWord/>
      <trackRevisions>false</trackRevisions>
    </reviewItem>
    <reviewItem>
      <errorID>6880000c-5d4a-4437-bc26-aa868df3d345</errorID>
      <errorWord>违约责任，赔偿</errorWord>
      <group>L1_Word</group>
      <groupName>字词问题</groupName>
      <ability>L2_Typo</ability>
      <abilityName>字词错误</abilityName>
      <candidateList>
        <item>违约责任，并赔偿</item>
      </candidateList>
      <explain/>
      <paraID> 7F155AD</paraID>
      <start>48</start>
      <end>55</end>
      <status>unmodified</status>
      <modifiedWord/>
      <trackRevisions>false</trackRevisions>
    </reviewItem>
    <reviewItem>
      <errorID>9362f995-2cad-4958-a63e-abbb445dcb05</errorID>
      <errorWord>接受</errorWord>
      <group>L1_Word</group>
      <groupName>字词问题</groupName>
      <ability>L2_Typo</ability>
      <abilityName>字词错误</abilityName>
      <candidateList>
        <item>接收</item>
      </candidateList>
      <explain>存在发音相同字词的误用。</explain>
      <paraID>524B224E</paraID>
      <start>40</start>
      <end>42</end>
      <status>unmodified</status>
      <modifiedWord/>
      <trackRevisions>false</trackRevisions>
    </reviewItem>
    <reviewItem>
      <errorID>12a0b172-52b2-450b-a087-1c3c245d5a25</errorID>
      <errorWord>：/。</errorWord>
      <group>L1_Punc</group>
      <groupName>标点问题</groupName>
      <ability>L2_Punc_CN</ability>
      <abilityName>标点符号问题</abilityName>
      <candidateList>
        <item>：</item>
      </candidateList>
      <explain/>
      <paraID> FF04614</paraID>
      <start>12</start>
      <end>15</end>
      <status>unmodified</status>
      <modifiedWord/>
      <trackRevisions>false</trackRevisions>
    </reviewItem>
    <reviewItem>
      <errorID>e07423c7-8286-4ff6-a6e0-6e7cfdc0380b</errorID>
      <errorWord>：/。</errorWord>
      <group>L1_Punc</group>
      <groupName>标点问题</groupName>
      <ability>L2_Punc_CN</ability>
      <abilityName>标点符号问题</abilityName>
      <candidateList>
        <item>：</item>
      </candidateList>
      <explain/>
      <paraID>694FEAC8</paraID>
      <start>33</start>
      <end>36</end>
      <status>unmodified</status>
      <modifiedWord/>
      <trackRevisions>false</trackRevisions>
    </reviewItem>
    <reviewItem>
      <errorID>7957d597-598b-45bc-ac69-1e9f5d366aff</errorID>
      <errorWord>：/。</errorWord>
      <group>L1_Punc</group>
      <groupName>标点问题</groupName>
      <ability>L2_Punc_CN</ability>
      <abilityName>标点符号问题</abilityName>
      <candidateList>
        <item>：</item>
      </candidateList>
      <explain/>
      <paraID>1AF4F0BE</paraID>
      <start>27</start>
      <end>30</end>
      <status>unmodified</status>
      <modifiedWord/>
      <trackRevisions>false</trackRevisions>
    </reviewItem>
    <reviewItem>
      <errorID>705e7bbd-9130-43c3-a1b9-c8c9104e53b1</errorID>
      <errorWord>：/。</errorWord>
      <group>L1_Punc</group>
      <groupName>标点问题</groupName>
      <ability>L2_Punc_CN</ability>
      <abilityName>标点符号问题</abilityName>
      <candidateList>
        <item>：</item>
      </candidateList>
      <explain/>
      <paraID>217A3E9D</paraID>
      <start>63</start>
      <end>66</end>
      <status>unmodified</status>
      <modifiedWord/>
      <trackRevisions>false</trackRevisions>
    </reviewItem>
    <reviewItem>
      <errorID>8e9c1f76-e26f-4bbb-a28a-234e46e5a700</errorID>
      <errorWord>：/。</errorWord>
      <group>L1_Punc</group>
      <groupName>标点问题</groupName>
      <ability>L2_Punc_CN</ability>
      <abilityName>标点符号问题</abilityName>
      <candidateList>
        <item>：</item>
      </candidateList>
      <explain/>
      <paraID> 6D03C63</paraID>
      <start>24</start>
      <end>27</end>
      <status>unmodified</status>
      <modifiedWord/>
      <trackRevisions>false</trackRevisions>
    </reviewItem>
    <reviewItem>
      <errorID>a55cea0e-ed7c-4598-a78d-be352ae56f3a</errorID>
      <errorWord>：/。</errorWord>
      <group>L1_Punc</group>
      <groupName>标点问题</groupName>
      <ability>L2_Punc_CN</ability>
      <abilityName>标点符号问题</abilityName>
      <candidateList>
        <item>：</item>
      </candidateList>
      <explain/>
      <paraID>32AD60A9</paraID>
      <start>40</start>
      <end>43</end>
      <status>unmodified</status>
      <modifiedWord/>
      <trackRevisions>false</trackRevisions>
    </reviewItem>
    <reviewItem>
      <errorID>d85ceb56-3cfd-4259-a73a-4a97c57a930b</errorID>
      <errorWord>：/。</errorWord>
      <group>L1_Punc</group>
      <groupName>标点问题</groupName>
      <ability>L2_Punc_CN</ability>
      <abilityName>标点符号问题</abilityName>
      <candidateList>
        <item>：</item>
      </candidateList>
      <explain/>
      <paraID>5E8CE137</paraID>
      <start>5</start>
      <end>8</end>
      <status>unmodified</status>
      <modifiedWord/>
      <trackRevisions>false</trackRevisions>
    </reviewItem>
    <reviewItem>
      <errorID>7bc1c726-9f36-4b0b-bc6a-16f0c4d21c54</errorID>
      <errorWord>1万-3万</errorWord>
      <group>L1_Knowledge</group>
      <groupName>知识性问题</groupName>
      <ability>L2_Knowledge</ability>
      <abilityName>其他知识</abilityName>
      <candidateList>
        <item>1万—3万</item>
      </candidateList>
      <explain>1. “1万-3万”中的单位“万”仅出现在后一个数字上，容易引起歧义；根据《现代汉语标点符号数字用法规范手册》，数字表示范围两边需要使用统一的格式。2.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3218BFD6</paraID>
      <start>120</start>
      <end>125</end>
      <status>unmodified</status>
      <modifiedWord/>
      <trackRevisions>false</trackRevisions>
    </reviewItem>
    <reviewItem>
      <errorID>a815d1f2-5005-45b7-bced-e015d05a3443</errorID>
      <errorWord>清除</errorWord>
      <group>L1_Word</group>
      <groupName>字词问题</groupName>
      <ability>L2_Typo</ability>
      <abilityName>字词错误</abilityName>
      <candidateList>
        <item>消除</item>
      </candidateList>
      <explain/>
      <paraID>3218BFD6</paraID>
      <start>197</start>
      <end>199</end>
      <status>unmodified</status>
      <modifiedWord/>
      <trackRevisions>false</trackRevisions>
    </reviewItem>
    <reviewItem>
      <errorID>5a17c032-9b6d-4394-88e3-0ac4ee131478</errorID>
      <errorWord>限</errorWord>
      <group>L1_Word</group>
      <groupName>字词问题</groupName>
      <ability>L2_Typo</ability>
      <abilityName>字词错误</abilityName>
      <candidateList>
        <item>限内</item>
      </candidateList>
      <explain/>
      <paraID>14313150</paraID>
      <start>23</start>
      <end>24</end>
      <status>unmodified</status>
      <modifiedWord/>
      <trackRevisions>false</trackRevisions>
    </reviewItem>
    <reviewItem>
      <errorID>567d5dff-1374-4ab1-8b91-4b814f443d03</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702BF364</paraID>
      <start>139</start>
      <end>143</end>
      <status>unmodified</status>
      <modifiedWord/>
      <trackRevisions>false</trackRevisions>
    </reviewItem>
    <reviewItem>
      <errorID>d95d7562-e8b7-41eb-9cfc-1c36d11f5617</errorID>
      <errorWord>其它损失</errorWord>
      <group>L1_Word</group>
      <groupName>字词问题</groupName>
      <ability>L2_Alias</ability>
      <abilityName>也作/曾用词</abilityName>
      <candidateList>
        <item>其他损失</item>
      </candidateList>
      <explain>词汇[其它损失]为不规范表述或旧称，其规范书面表述为[其他损失]。</explain>
      <paraID>225FE95F</paraID>
      <start>25</start>
      <end>29</end>
      <status>unmodified</status>
      <modifiedWord/>
      <trackRevisions>false</trackRevisions>
    </reviewItem>
    <reviewItem>
      <errorID>c7982b4e-b8bc-452b-b327-489061aa518c</errorID>
      <errorWord>噪音</errorWord>
      <group>L1_Word</group>
      <groupName>字词问题</groupName>
      <ability>L2_Alias</ability>
      <abilityName>也作/曾用词</abilityName>
      <candidateList>
        <item>噪声</item>
      </candidateList>
      <explain>词汇[噪音]为不规范表述或旧称，其规范书面表述为[噪声]。</explain>
      <paraID>69EBC7D1</paraID>
      <start>9</start>
      <end>11</end>
      <status>unmodified</status>
      <modifiedWord/>
      <trackRevisions>false</trackRevisions>
    </reviewItem>
    <reviewItem>
      <errorID>d012792e-7902-4e9e-8264-f062d44f9b34</errorID>
      <errorWord>其它</errorWord>
      <group>L1_Word</group>
      <groupName>字词问题</groupName>
      <ability>L2_Alias</ability>
      <abilityName>也作/曾用词</abilityName>
      <candidateList>
        <item>其他</item>
      </candidateList>
      <explain>词汇[其它]为不规范表述或旧称，其规范书面表述为[其他]。</explain>
      <paraID>14F11B04</paraID>
      <start>171</start>
      <end>173</end>
      <status>unmodified</status>
      <modifiedWord/>
      <trackRevisions>false</trackRevisions>
    </reviewItem>
    <reviewItem>
      <errorID>12b74a3f-7d12-4b22-9927-09aefa7a3ea3</errorID>
      <errorWord>成员的</errorWord>
      <group>L1_Word</group>
      <groupName>字词问题</groupName>
      <ability>L2_Typo</ability>
      <abilityName>字词错误</abilityName>
      <candidateList>
        <item>成员</item>
      </candidateList>
      <explain/>
      <paraID>6A2803C3</paraID>
      <start>6</start>
      <end>9</end>
      <status>unmodified</status>
      <modifiedWord/>
      <trackRevisions>false</trackRevisions>
    </reviewItem>
    <reviewItem>
      <errorID>d9712a77-c1bf-4ade-b99e-06e2b689c47d</errorID>
      <errorWord>期</errorWord>
      <group>L1_Word</group>
      <groupName>字词问题</groupName>
      <ability>L2_Typo</ability>
      <abilityName>字词错误</abilityName>
      <candidateList>
        <item>期为</item>
      </candidateList>
      <explain/>
      <paraID>7DCE9BBA</paraID>
      <start>13</start>
      <end>14</end>
      <status>unmodified</status>
      <modifiedWord/>
      <trackRevisions>false</trackRevisions>
    </reviewItem>
    <reviewItem>
      <errorID>39763877-3904-45d6-8de7-dec5a1fe8834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307E7DA6</paraID>
      <start>0</start>
      <end>2</end>
      <status>unmodified</status>
      <modifiedWord/>
      <trackRevisions>false</trackRevisions>
    </reviewItem>
    <reviewItem>
      <errorID>6428ba13-6d46-496c-99ce-fb90dd302c19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3A586102</paraID>
      <start>0</start>
      <end>2</end>
      <status>unmodified</status>
      <modifiedWord/>
      <trackRevisions>false</trackRevisions>
    </reviewItem>
    <reviewItem>
      <errorID>33b6f734-fce3-4551-b321-2e2ed771dd20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3DD70C85</paraID>
      <start>0</start>
      <end>2</end>
      <status>unmodified</status>
      <modifiedWord/>
      <trackRevisions>false</trackRevisions>
    </reviewItem>
    <reviewItem>
      <errorID>c4809a24-c78f-4cda-8a5d-fff0730d7386</errorID>
      <errorWord>，</errorWord>
      <group>L1_Word</group>
      <groupName>字词问题</groupName>
      <ability>L2_Typo</ability>
      <abilityName>字词错误</abilityName>
      <candidateList>
        <item>，由</item>
      </candidateList>
      <explain/>
      <paraID>3DD70C85</paraID>
      <start>92</start>
      <end>93</end>
      <status>unmodified</status>
      <modifiedWord/>
      <trackRevisions>false</trackRevisions>
    </reviewItem>
    <reviewItem>
      <errorID>a06bf861-276f-42aa-82c7-364dd7f6112a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250259C7</paraID>
      <start>0</start>
      <end>2</end>
      <status>unmodified</status>
      <modifiedWord/>
      <trackRevisions>false</trackRevisions>
    </reviewItem>
    <reviewItem>
      <errorID>dba01861-17c9-4aa0-a488-4cde6dc58474</errorID>
      <errorWord>承</errorWord>
      <group>L1_Word</group>
      <groupName>字词问题</groupName>
      <ability>L2_Typo</ability>
      <abilityName>字词错误</abilityName>
      <candidateList>
        <item>承包</item>
      </candidateList>
      <explain/>
      <paraID>1642A244</paraID>
      <start>22</start>
      <end>23</end>
      <status>unmodified</status>
      <modifiedWord/>
      <trackRevisions>false</trackRevisions>
    </reviewItem>
    <reviewItem>
      <errorID>6852f6c8-e8b4-43eb-b244-b8e38b4ba12f</errorID>
      <errorWord>政纪处分</errorWord>
      <group>L1_Word</group>
      <groupName>字词问题</groupName>
      <ability>L2_Typo</ability>
      <abilityName>字词错误</abilityName>
      <candidateList>
        <item>政务处分</item>
      </candidateList>
      <explain/>
      <paraID>514A1DAD</paraID>
      <start>64</start>
      <end>68</end>
      <status>unmodified</status>
      <modifiedWord/>
      <trackRevisions>false</trackRevisions>
    </reviewItem>
    <reviewItem>
      <errorID>0bf3eb02-7f49-4d07-9f01-4c191770f1ce</errorID>
      <errorWord>，</errorWord>
      <group>L1_Word</group>
      <groupName>字词问题</groupName>
      <ability>L2_Typo</ability>
      <abilityName>字词错误</abilityName>
      <candidateList>
        <item>，由</item>
      </candidateList>
      <explain/>
      <paraID>7F5522BF</paraID>
      <start>41</start>
      <end>42</end>
      <status>unmodified</status>
      <modifiedWord/>
      <trackRevisions>false</trackRevisions>
    </reviewItem>
    <reviewItem>
      <errorID>b9e497a0-41a4-44b9-afea-331abc4d702f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53A98B1</paraID>
      <start>0</start>
      <end>2</end>
      <status>unmodified</status>
      <modifiedWord/>
      <trackRevisions>false</trackRevisions>
    </reviewItem>
    <reviewItem>
      <errorID>4c5928e2-c4b3-4bba-92c2-2595f3e37f43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27D4E71E</paraID>
      <start>0</start>
      <end>2</end>
      <status>unmodified</status>
      <modifiedWord/>
      <trackRevisions>false</trackRevisions>
    </reviewItem>
    <reviewItem>
      <errorID>45ba50ac-d3e0-485d-8972-f089eee2e101</errorID>
      <errorWord>的</errorWord>
      <group>L1_Word</group>
      <groupName>字词问题</groupName>
      <ability>L2_Typo</ability>
      <abilityName>字词错误</abilityName>
      <candidateList>
        <item>的农</item>
      </candidateList>
      <explain/>
      <paraID>4DB6C9B2</paraID>
      <start>39</start>
      <end>40</end>
      <status>unmodified</status>
      <modifiedWord/>
      <trackRevisions>false</trackRevisions>
    </reviewItem>
    <reviewItem>
      <errorID>a328abde-4183-4842-a7ea-5a762b1f1295</errorID>
      <errorWord>1%-3%</errorWord>
      <group>L1_Knowledge</group>
      <groupName>知识性问题</groupName>
      <ability>L2_Knowledge</ability>
      <abilityName>其他知识</abilityName>
      <candidateList>
        <item>1%—3%</item>
      </candidateList>
      <explain>1. “1%-3%”中的单位“%”仅出现在后一个数字上，容易引起歧义；根据《现代汉语标点符号数字用法规范手册》，数字表示范围两边需要使用统一的格式。2. 根据标点国标 4.13 中的规则，数字、时间或地域连接符应使用（视觉上更长的）“—”或“～”。</explain>
      <paraID>4DB6C9B2</paraID>
      <start>126</start>
      <end>131</end>
      <status>unmodified</status>
      <modifiedWord/>
      <trackRevisions>false</trackRevisions>
    </reviewItem>
    <reviewItem>
      <errorID>db9b1457-75b1-4d33-93f9-bf008ff93c98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1D19CFA5</paraID>
      <start>0</start>
      <end>2</end>
      <status>unmodified</status>
      <modifiedWord/>
      <trackRevisions>false</trackRevisions>
    </reviewItem>
    <reviewItem>
      <errorID>f8823714-9a88-4d19-9206-ef27ef9aaea0</errorID>
      <errorWord>之外，还应配备有足够</errorWord>
      <group>L1_Word</group>
      <groupName>字词问题</groupName>
      <ability>L2_Typo</ability>
      <abilityName>字词错误</abilityName>
      <candidateList>
        <item>之外，还应配备足够</item>
      </candidateList>
      <explain/>
      <paraID>  7B4C9D</paraID>
      <start>20</start>
      <end>30</end>
      <status>unmodified</status>
      <modifiedWord/>
      <trackRevisions>false</trackRevisions>
    </reviewItem>
    <reviewItem>
      <errorID>bbffdc9a-7f03-467b-9bc5-818773edb7f4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78C06A71</paraID>
      <start>0</start>
      <end>2</end>
      <status>unmodified</status>
      <modifiedWord/>
      <trackRevisions>false</trackRevisions>
    </reviewItem>
    <reviewItem>
      <errorID>4393dd1b-03fc-4b0e-9d9b-a021f6f3e3bd</errorID>
      <errorWord>正本一式二份</errorWord>
      <group>L1_Word</group>
      <groupName>字词问题</groupName>
      <ability>L2_Typo</ability>
      <abilityName>字词错误</abilityName>
      <candidateList>
        <item>正本一式两份</item>
      </candidateList>
      <explain/>
      <paraID>4F70DDCC</paraID>
      <start>3</start>
      <end>9</end>
      <status>unmodified</status>
      <modifiedWord/>
      <trackRevisions>false</trackRevisions>
    </reviewItem>
    <reviewItem>
      <errorID>a3f9d7ba-0ddd-4e11-ba9a-8cd7e321912e</errorID>
      <errorWord>与</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4F70DDCC</paraID>
      <start>49</start>
      <end>50</end>
      <status>unmodified</status>
      <modifiedWord/>
      <trackRevisions>false</trackRevisions>
    </reviewItem>
    <reviewItem>
      <errorID>c4bbc32e-b40d-4cd0-b0fa-20a2d300c686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3F484E9C</paraID>
      <start>0</start>
      <end>2</end>
      <status>unmodified</status>
      <modifiedWord/>
      <trackRevisions>false</trackRevisions>
    </reviewItem>
    <reviewItem>
      <errorID>f3db50fb-1150-4854-a0ff-fcd632c9b14a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8C0304B</paraID>
      <start>0</start>
      <end>2</end>
      <status>unmodified</status>
      <modifiedWord/>
      <trackRevisions>false</trackRevisions>
    </reviewItem>
    <reviewItem>
      <errorID>4c263c4f-ffb1-468e-ba9c-0054c6904fd9</errorID>
      <errorWord>详实</errorWord>
      <group>L1_Word</group>
      <groupName>字词问题</groupName>
      <ability>L2_Typo</ability>
      <abilityName>字词错误</abilityName>
      <candidateList>
        <item>翔实</item>
      </candidateList>
      <explain>存在发音相同字词的误用。</explain>
      <paraID>57165436</paraID>
      <start>72</start>
      <end>74</end>
      <status>unmodified</status>
      <modifiedWord/>
      <trackRevisions>false</trackRevisions>
    </reviewItem>
    <reviewItem>
      <errorID>e6580d61-184f-4433-9fb2-908549ecce71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1B898C32</paraID>
      <start>0</start>
      <end>2</end>
      <status>unmodified</status>
      <modifiedWord/>
      <trackRevisions>false</trackRevisions>
    </reviewItem>
    <reviewItem>
      <errorID>bf2beeac-f821-4b1b-9702-f227d197563b</errorID>
      <errorWord>经过检查和复核以后</errorWord>
      <group>L1_Grammar</group>
      <groupName>语法问题</groupName>
      <ability>L2_Grammar</ability>
      <abilityName>语法错误</abilityName>
      <candidateList>
        <item>经过检查和复核</item>
      </candidateList>
      <explain>该表达中的“经过检查和复核以后”存在语义重复。</explain>
      <paraID>565CA5E2</paraID>
      <start>151</start>
      <end>160</end>
      <status>unmodified</status>
      <modifiedWord/>
      <trackRevisions>false</trackRevisions>
    </reviewItem>
    <reviewItem>
      <errorID>f9a13eee-e9ca-4f96-9bc1-f44d9863a8b3</errorID>
      <errorWord>（</errorWord>
      <group>L1_Punc</group>
      <groupName>标点问题</groupName>
      <ability>L2_Punc_CN</ability>
      <abilityName>标点符号问题</abilityName>
      <candidateList/>
      <explain>同一形式括号套用。</explain>
      <paraID> 55E3700</paraID>
      <start>165</start>
      <end>166</end>
      <status>unmodified</status>
      <modifiedWord/>
      <trackRevisions>false</trackRevisions>
    </reviewItem>
    <reviewItem>
      <errorID>73dea3b9-cbf7-4e43-a5c2-d87afbcc1d82</errorID>
      <errorWord>）</errorWord>
      <group>L1_Punc</group>
      <groupName>标点问题</groupName>
      <ability>L2_Punc_CN</ability>
      <abilityName>标点符号问题</abilityName>
      <candidateList/>
      <explain>同一形式括号套用。</explain>
      <paraID> 55E3700</paraID>
      <start>167</start>
      <end>168</end>
      <status>unmodified</status>
      <modifiedWord/>
      <trackRevisions>false</trackRevisions>
    </reviewItem>
    <reviewItem>
      <errorID>158e2437-920f-4f68-b7ae-9cfea257cc63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46FDE274</paraID>
      <start>0</start>
      <end>2</end>
      <status>unmodified</status>
      <modifiedWord/>
      <trackRevisions>false</trackRevisions>
    </reviewItem>
    <reviewItem>
      <errorID>da9e516c-2392-4d20-9915-d62132024364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72AB553B</paraID>
      <start>0</start>
      <end>2</end>
      <status>unmodified</status>
      <modifiedWord/>
      <trackRevisions>false</trackRevisions>
    </reviewItem>
    <reviewItem>
      <errorID>11269192-de81-4648-b279-7b0791fff87c</errorID>
      <errorWord>执行的</errorWord>
      <group>L1_Word</group>
      <groupName>字词问题</groupName>
      <ability>L2_Typo</ability>
      <abilityName>字词错误</abilityName>
      <candidateList>
        <item>执行</item>
      </candidateList>
      <explain/>
      <paraID>4E2DABCF</paraID>
      <start>4</start>
      <end>7</end>
      <status>unmodified</status>
      <modifiedWord/>
      <trackRevisions>false</trackRevisions>
    </reviewItem>
    <reviewItem>
      <errorID>3c8b33c2-bcf6-4de9-95ae-1ffd218e99e4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5B0490AA</paraID>
      <start>0</start>
      <end>2</end>
      <status>unmodified</status>
      <modifiedWord/>
      <trackRevisions>false</trackRevisions>
    </reviewItem>
    <reviewItem>
      <errorID>d2cbc444-1b2b-4cd2-b2e2-a1112fea8cc5</errorID>
      <errorWord>噪音</errorWord>
      <group>L1_Word</group>
      <groupName>字词问题</groupName>
      <ability>L2_Alias</ability>
      <abilityName>也作/曾用词</abilityName>
      <candidateList>
        <item>噪声</item>
      </candidateList>
      <explain>词汇[噪音]为不规范表述或旧称，其规范书面表述为[噪声]。</explain>
      <paraID>515A7778</paraID>
      <start>29</start>
      <end>31</end>
      <status>unmodified</status>
      <modifiedWord/>
      <trackRevisions>false</trackRevisions>
    </reviewItem>
    <reviewItem>
      <errorID>9f067b2f-8dea-4ef3-bb75-95b28d2df84f</errorID>
      <errorWord>其它</errorWord>
      <group>L1_Word</group>
      <groupName>字词问题</groupName>
      <ability>L2_Alias</ability>
      <abilityName>也作/曾用词</abilityName>
      <candidateList>
        <item>其他</item>
      </candidateList>
      <explain>词汇[其它]为不规范表述或旧称，其规范书面表述为[其他]。</explain>
      <paraID>6DA7D7F3</paraID>
      <start>7</start>
      <end>9</end>
      <status>unmodified</status>
      <modifiedWord/>
      <trackRevisions>false</trackRevisions>
    </reviewItem>
    <reviewItem>
      <errorID>3c02ba03-8a6d-4593-800d-bd1dd641f00f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4DBCBF96</paraID>
      <start>0</start>
      <end>2</end>
      <status>unmodified</status>
      <modifiedWord/>
      <trackRevisions>false</trackRevisions>
    </reviewItem>
    <reviewItem>
      <errorID>fd003784-616e-432a-a778-a972ba4184a6</errorID>
      <errorWord>作</errorWord>
      <group>L1_Word</group>
      <groupName>字词问题</groupName>
      <ability>L2_Typo</ability>
      <abilityName>字词错误</abilityName>
      <candidateList>
        <item>做</item>
      </candidateList>
      <explain>存在发音相同字词的误用。</explain>
      <paraID>69834CD5</paraID>
      <start>134</start>
      <end>135</end>
      <status>unmodified</status>
      <modifiedWord/>
      <trackRevisions>false</trackRevisions>
    </reviewItem>
    <reviewItem>
      <errorID>958eacbc-8c6c-472d-8544-c30a8768e3ea</errorID>
      <errorWord>（</errorWord>
      <group>L1_Punc</group>
      <groupName>标点问题</groupName>
      <ability>L2_Punc_CN</ability>
      <abilityName>标点符号问题</abilityName>
      <candidateList/>
      <explain>同一形式括号套用。</explain>
      <paraID>6CD16B3C</paraID>
      <start>88</start>
      <end>89</end>
      <status>unmodified</status>
      <modifiedWord/>
      <trackRevisions>false</trackRevisions>
    </reviewItem>
    <reviewItem>
      <errorID>578765c7-481b-46fd-9835-9a3f9608e201</errorID>
      <errorWord>）</errorWord>
      <group>L1_Punc</group>
      <groupName>标点问题</groupName>
      <ability>L2_Punc_CN</ability>
      <abilityName>标点符号问题</abilityName>
      <candidateList/>
      <explain>同一形式括号套用。</explain>
      <paraID>6CD16B3C</paraID>
      <start>102</start>
      <end>103</end>
      <status>unmodified</status>
      <modifiedWord/>
      <trackRevisions>false</trackRevisions>
    </reviewItem>
    <reviewItem>
      <errorID>e43a72c6-0479-45c5-a64c-5d8618248fbe</errorID>
      <errorWord>&lt;</errorWord>
      <group>L1_Format</group>
      <groupName>格式问题</groupName>
      <ability>L2_HalfPunc_CN</ability>
      <abilityName>全半角问题</abilityName>
      <candidateList>
        <item>〈</item>
      </candidateList>
      <explain>文本全半角错误。</explain>
      <paraID>1FFB8D27</paraID>
      <start>49</start>
      <end>50</end>
      <status>unmodified</status>
      <modifiedWord/>
      <trackRevisions>false</trackRevisions>
    </reviewItem>
    <reviewItem>
      <errorID>ff05e0b6-4186-4c20-8635-a7703b5b6eb4</errorID>
      <errorWord>&lt;</errorWord>
      <group>L1_Format</group>
      <groupName>格式问题</groupName>
      <ability>L2_HalfPunc_CN</ability>
      <abilityName>全半角问题</abilityName>
      <candidateList>
        <item>〈</item>
      </candidateList>
      <explain>文本全半角错误。</explain>
      <paraID>1E59A920</paraID>
      <start>50</start>
      <end>51</end>
      <status>unmodified</status>
      <modifiedWord/>
      <trackRevisions>false</trackRevisions>
    </reviewItem>
    <reviewItem>
      <errorID>cdccbcbc-9a62-4a2f-9341-852326023cc3</errorID>
      <errorWord>&lt;</errorWord>
      <group>L1_Format</group>
      <groupName>格式问题</groupName>
      <ability>L2_HalfPunc_CN</ability>
      <abilityName>全半角问题</abilityName>
      <candidateList>
        <item>〈</item>
      </candidateList>
      <explain>文本全半角错误。</explain>
      <paraID>3959EE23</paraID>
      <start>35</start>
      <end>36</end>
      <status>unmodified</status>
      <modifiedWord/>
      <trackRevisions>false</trackRevisions>
    </reviewItem>
    <reviewItem>
      <errorID>776088e3-8e91-4b9f-bc5d-b4094a7ff159</errorID>
      <errorWord>)</errorWord>
      <group>L1_Format</group>
      <groupName>格式问题</groupName>
      <ability>L2_HalfPunc_CN</ability>
      <abilityName>全半角问题</abilityName>
      <candidateList>
        <item>）</item>
      </candidateList>
      <explain>文本全半角错误。</explain>
      <paraID>491624F4</paraID>
      <start>23</start>
      <end>24</end>
      <status>unmodified</status>
      <modifiedWord/>
      <trackRevisions>false</trackRevisions>
    </reviewItem>
    <reviewItem>
      <errorID>d3e92e90-7e8b-4905-9c4a-9f3cdcfe01bb</errorID>
      <errorWord>)</errorWord>
      <group>L1_Format</group>
      <groupName>格式问题</groupName>
      <ability>L2_HalfPunc_CN</ability>
      <abilityName>全半角问题</abilityName>
      <candidateList>
        <item>）</item>
      </candidateList>
      <explain>文本全半角错误。</explain>
      <paraID>491624F4</paraID>
      <start>88</start>
      <end>89</end>
      <status>unmodified</status>
      <modifiedWord/>
      <trackRevisions>false</trackRevisions>
    </reviewItem>
    <reviewItem>
      <errorID>830e7d70-633e-4b3b-b0df-a4ae6b75946b</errorID>
      <errorWord>)</errorWord>
      <group>L1_Format</group>
      <groupName>格式问题</groupName>
      <ability>L2_HalfPunc_CN</ability>
      <abilityName>全半角问题</abilityName>
      <candidateList>
        <item>）</item>
      </candidateList>
      <explain>文本全半角错误。</explain>
      <paraID>491624F4</paraID>
      <start>150</start>
      <end>151</end>
      <status>unmodified</status>
      <modifiedWord/>
      <trackRevisions>false</trackRevisions>
    </reviewItem>
    <reviewItem>
      <errorID>a91f6c1c-42b5-4e68-b5e9-193307ab09f5</errorID>
      <errorWord>)</errorWord>
      <group>L1_Format</group>
      <groupName>格式问题</groupName>
      <ability>L2_HalfPunc_CN</ability>
      <abilityName>全半角问题</abilityName>
      <candidateList>
        <item>）</item>
      </candidateList>
      <explain>文本全半角错误。</explain>
      <paraID>564DE6BF</paraID>
      <start>36</start>
      <end>37</end>
      <status>unmodified</status>
      <modifiedWord/>
      <trackRevisions>false</trackRevisions>
    </reviewItem>
    <reviewItem>
      <errorID>ca70ed0d-c9d3-4b0f-a51e-871a134ff60f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B7D838</paraID>
      <start>0</start>
      <end>2</end>
      <status>unmodified</status>
      <modifiedWord/>
      <trackRevisions>false</trackRevisions>
    </reviewItem>
    <reviewItem>
      <errorID>96f6288f-8582-4c64-82a8-1ed190b0b940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5952C0CD</paraID>
      <start>0</start>
      <end>2</end>
      <status>unmodified</status>
      <modifiedWord/>
      <trackRevisions>false</trackRevisions>
    </reviewItem>
    <reviewItem>
      <errorID>78ec9169-5095-4b95-b320-676e470c579c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179FD76D</paraID>
      <start>0</start>
      <end>2</end>
      <status>unmodified</status>
      <modifiedWord/>
      <trackRevisions>false</trackRevisions>
    </reviewItem>
    <reviewItem>
      <errorID>bb1e38b1-4c34-417c-8466-6870f4e72f38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14AC249D</paraID>
      <start>0</start>
      <end>2</end>
      <status>unmodified</status>
      <modifiedWord/>
      <trackRevisions>false</trackRevisions>
    </reviewItem>
    <reviewItem>
      <errorID>cc0d430c-caac-434b-adf9-01446b289a43</errorID>
      <errorWord>慎重</errorWord>
      <group>L1_Word</group>
      <groupName>字词问题</groupName>
      <ability>L2_Typo</ability>
      <abilityName>字词错误</abilityName>
      <candidateList>
        <item>郑重</item>
      </candidateList>
      <explain>〈形〉严肃认真：～其事｜～声明｜话说得很～。</explain>
      <paraID>57C9B05E</paraID>
      <start>74</start>
      <end>76</end>
      <status>unmodified</status>
      <modifiedWord/>
      <trackRevisions>false</trackRevisions>
    </reviewItem>
    <reviewItem>
      <errorID>ea1c313e-0930-42d4-962b-9879b30004b4</errorID>
      <errorWord>间</errorWord>
      <group>L1_Word</group>
      <groupName>字词问题</groupName>
      <ability>L2_Typo</ability>
      <abilityName>字词错误</abilityName>
      <candidateList>
        <item>间内</item>
      </candidateList>
      <explain/>
      <paraID>43CE477C</paraID>
      <start>47</start>
      <end>48</end>
      <status>unmodified</status>
      <modifiedWord/>
      <trackRevisions>false</trackRevisions>
    </reviewItem>
    <reviewItem>
      <errorID>0c65102e-249f-4150-8b2b-77c91e101a16</errorID>
      <errorWord>)</errorWord>
      <group>L1_Format</group>
      <groupName>格式问题</groupName>
      <ability>L2_HalfPunc_CN</ability>
      <abilityName>全半角问题</abilityName>
      <candidateList>
        <item>）</item>
      </candidateList>
      <explain>文本全半角错误。</explain>
      <paraID>5F36378B</paraID>
      <start>9</start>
      <end>10</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C76396A-3203-4F38-87B6-F8EE3ACCF15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刘鹏程</cp:lastModifiedBy>
  <cp:revision>6</cp:revision>
  <dcterms:created xsi:type="dcterms:W3CDTF">2023-03-27T07:28:00Z</dcterms:created>
  <dcterms:modified xsi:type="dcterms:W3CDTF">2026-08-14T11:34:58Z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374FB920E774452FA79956F5CC16C981_13</vt:lpwstr>
  </property>
  <property fmtid="{D5CDD505-2E9C-101B-9397-08002B2CF9AE}" pid="4" name="KSOTemplateDocerSaveRecord">
    <vt:lpwstr>eyJoZGlkIjoiNjlhMWJiYmVkMjRjZDRkZDc3OTI4MGQwODhlMTgzNTMiLCJ1c2VySWQiOiIxMDE5Nzk0ODc0In0=</vt:lpwstr>
  </property>
</Properties>
</file>