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597BEB">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 </w:t>
      </w:r>
    </w:p>
    <w:p w14:paraId="27DF17B2">
      <w:pPr>
        <w:spacing w:line="360" w:lineRule="auto"/>
        <w:jc w:val="center"/>
        <w:rPr>
          <w:rFonts w:hint="eastAsia" w:ascii="宋体" w:hAnsi="宋体" w:eastAsia="宋体" w:cs="宋体"/>
          <w:b/>
          <w:color w:val="auto"/>
          <w:spacing w:val="20"/>
          <w:sz w:val="72"/>
          <w:szCs w:val="72"/>
          <w:highlight w:val="none"/>
        </w:rPr>
      </w:pPr>
      <w:r>
        <w:rPr>
          <w:rFonts w:hint="eastAsia" w:ascii="宋体" w:hAnsi="宋体" w:eastAsia="宋体" w:cs="宋体"/>
          <w:b/>
          <w:color w:val="auto"/>
          <w:spacing w:val="20"/>
          <w:sz w:val="72"/>
          <w:szCs w:val="72"/>
          <w:highlight w:val="none"/>
        </w:rPr>
        <w:t>无 锡 市 政 府 采 购</w:t>
      </w:r>
    </w:p>
    <w:p w14:paraId="17C87FED">
      <w:pPr>
        <w:spacing w:line="360" w:lineRule="auto"/>
        <w:rPr>
          <w:rFonts w:hint="eastAsia" w:ascii="宋体" w:hAnsi="宋体" w:eastAsia="宋体" w:cs="宋体"/>
          <w:b/>
          <w:color w:val="auto"/>
          <w:sz w:val="30"/>
          <w:highlight w:val="none"/>
        </w:rPr>
      </w:pPr>
    </w:p>
    <w:p w14:paraId="44B46C02">
      <w:pPr>
        <w:spacing w:line="360" w:lineRule="auto"/>
        <w:rPr>
          <w:rFonts w:hint="eastAsia" w:ascii="宋体" w:hAnsi="宋体" w:eastAsia="宋体" w:cs="宋体"/>
          <w:b/>
          <w:color w:val="auto"/>
          <w:sz w:val="30"/>
          <w:highlight w:val="none"/>
        </w:rPr>
      </w:pPr>
    </w:p>
    <w:p w14:paraId="68CADB13">
      <w:pPr>
        <w:spacing w:line="360" w:lineRule="auto"/>
        <w:jc w:val="center"/>
        <w:rPr>
          <w:rFonts w:hint="eastAsia" w:ascii="宋体" w:hAnsi="宋体" w:eastAsia="宋体" w:cs="宋体"/>
          <w:b/>
          <w:color w:val="auto"/>
          <w:spacing w:val="20"/>
          <w:sz w:val="72"/>
          <w:szCs w:val="72"/>
          <w:highlight w:val="none"/>
        </w:rPr>
      </w:pPr>
      <w:r>
        <w:rPr>
          <w:rFonts w:hint="eastAsia" w:ascii="宋体" w:hAnsi="宋体" w:eastAsia="宋体" w:cs="宋体"/>
          <w:b/>
          <w:color w:val="auto"/>
          <w:spacing w:val="20"/>
          <w:sz w:val="72"/>
          <w:szCs w:val="72"/>
          <w:highlight w:val="none"/>
        </w:rPr>
        <w:t>公开招标文件</w:t>
      </w:r>
    </w:p>
    <w:p w14:paraId="2FC7E4B7">
      <w:pPr>
        <w:spacing w:line="360" w:lineRule="auto"/>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（全流程电子化）</w:t>
      </w:r>
    </w:p>
    <w:p w14:paraId="5B9D54DF">
      <w:pPr>
        <w:spacing w:line="360" w:lineRule="auto"/>
        <w:ind w:firstLine="904"/>
        <w:rPr>
          <w:rFonts w:hint="eastAsia" w:ascii="宋体" w:hAnsi="宋体" w:eastAsia="宋体" w:cs="宋体"/>
          <w:b/>
          <w:color w:val="auto"/>
          <w:sz w:val="30"/>
          <w:szCs w:val="30"/>
          <w:highlight w:val="none"/>
        </w:rPr>
      </w:pPr>
    </w:p>
    <w:p w14:paraId="500328F4">
      <w:pPr>
        <w:spacing w:line="360" w:lineRule="auto"/>
        <w:ind w:firstLine="904"/>
        <w:rPr>
          <w:rFonts w:hint="eastAsia" w:ascii="宋体" w:hAnsi="宋体" w:eastAsia="宋体" w:cs="宋体"/>
          <w:b/>
          <w:color w:val="auto"/>
          <w:sz w:val="30"/>
          <w:szCs w:val="30"/>
          <w:highlight w:val="none"/>
        </w:rPr>
      </w:pPr>
    </w:p>
    <w:p w14:paraId="461D7AC5">
      <w:pPr>
        <w:spacing w:line="360" w:lineRule="auto"/>
        <w:ind w:firstLine="904"/>
        <w:rPr>
          <w:rFonts w:hint="eastAsia" w:ascii="宋体" w:hAnsi="宋体" w:eastAsia="宋体" w:cs="宋体"/>
          <w:b/>
          <w:color w:val="auto"/>
          <w:sz w:val="30"/>
          <w:szCs w:val="30"/>
          <w:highlight w:val="none"/>
        </w:rPr>
      </w:pPr>
    </w:p>
    <w:p w14:paraId="36D8EC36">
      <w:pPr>
        <w:spacing w:line="360" w:lineRule="auto"/>
        <w:ind w:firstLine="904"/>
        <w:rPr>
          <w:rFonts w:hint="eastAsia" w:ascii="宋体" w:hAnsi="宋体" w:eastAsia="宋体" w:cs="宋体"/>
          <w:b/>
          <w:color w:val="auto"/>
          <w:sz w:val="30"/>
          <w:szCs w:val="30"/>
          <w:highlight w:val="none"/>
        </w:rPr>
      </w:pPr>
    </w:p>
    <w:p w14:paraId="7C95361B">
      <w:pPr>
        <w:spacing w:line="360" w:lineRule="auto"/>
        <w:ind w:firstLine="904"/>
        <w:rPr>
          <w:rFonts w:hint="eastAsia" w:ascii="宋体" w:hAnsi="宋体" w:eastAsia="宋体" w:cs="宋体"/>
          <w:b/>
          <w:color w:val="auto"/>
          <w:sz w:val="30"/>
          <w:szCs w:val="30"/>
          <w:highlight w:val="none"/>
        </w:rPr>
      </w:pPr>
    </w:p>
    <w:p w14:paraId="1F015016">
      <w:pPr>
        <w:spacing w:line="360" w:lineRule="auto"/>
        <w:ind w:left="3003" w:hanging="2108"/>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政府采购编号： </w:t>
      </w:r>
      <w:r>
        <w:rPr>
          <w:rFonts w:hint="eastAsia" w:ascii="宋体" w:hAnsi="宋体" w:cs="宋体"/>
          <w:b/>
          <w:color w:val="auto"/>
          <w:sz w:val="30"/>
          <w:szCs w:val="30"/>
          <w:highlight w:val="none"/>
          <w:lang w:eastAsia="zh-CN"/>
        </w:rPr>
        <w:t>JSZC-320213-JSSZ-G2026-0033</w:t>
      </w:r>
      <w:r>
        <w:rPr>
          <w:rFonts w:hint="eastAsia" w:ascii="宋体" w:hAnsi="宋体" w:eastAsia="宋体" w:cs="宋体"/>
          <w:b/>
          <w:color w:val="auto"/>
          <w:sz w:val="30"/>
          <w:szCs w:val="30"/>
          <w:highlight w:val="none"/>
        </w:rPr>
        <w:t xml:space="preserve">     </w:t>
      </w:r>
    </w:p>
    <w:p w14:paraId="481D4BA2">
      <w:pPr>
        <w:pStyle w:val="58"/>
        <w:rPr>
          <w:rFonts w:hint="eastAsia" w:ascii="宋体" w:hAnsi="宋体" w:eastAsia="宋体" w:cs="宋体"/>
          <w:color w:val="auto"/>
          <w:highlight w:val="none"/>
        </w:rPr>
      </w:pPr>
    </w:p>
    <w:p w14:paraId="227A6408">
      <w:pPr>
        <w:spacing w:line="360" w:lineRule="auto"/>
        <w:ind w:left="3003" w:hanging="2108"/>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采购项目名称：</w:t>
      </w:r>
      <w:r>
        <w:rPr>
          <w:rFonts w:hint="eastAsia" w:ascii="宋体" w:hAnsi="宋体" w:cs="宋体"/>
          <w:b/>
          <w:color w:val="auto"/>
          <w:sz w:val="30"/>
          <w:szCs w:val="30"/>
          <w:highlight w:val="none"/>
          <w:lang w:eastAsia="zh-CN"/>
        </w:rPr>
        <w:t>餐饮服务外包采购项目</w:t>
      </w:r>
      <w:r>
        <w:rPr>
          <w:rFonts w:hint="eastAsia" w:ascii="宋体" w:hAnsi="宋体" w:eastAsia="宋体" w:cs="宋体"/>
          <w:b/>
          <w:color w:val="auto"/>
          <w:sz w:val="30"/>
          <w:szCs w:val="30"/>
          <w:highlight w:val="none"/>
        </w:rPr>
        <w:t xml:space="preserve"> </w:t>
      </w:r>
    </w:p>
    <w:p w14:paraId="7F27158C">
      <w:pPr>
        <w:pStyle w:val="58"/>
        <w:rPr>
          <w:rFonts w:hint="eastAsia" w:ascii="宋体" w:hAnsi="宋体" w:eastAsia="宋体" w:cs="宋体"/>
          <w:color w:val="auto"/>
          <w:highlight w:val="none"/>
        </w:rPr>
      </w:pPr>
    </w:p>
    <w:p w14:paraId="671D7803">
      <w:pPr>
        <w:spacing w:line="360" w:lineRule="auto"/>
        <w:ind w:firstLine="904"/>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采   购   人：无锡市第八人民医院</w:t>
      </w:r>
    </w:p>
    <w:p w14:paraId="6C02FE76">
      <w:pPr>
        <w:pStyle w:val="58"/>
        <w:rPr>
          <w:rFonts w:hint="eastAsia" w:ascii="宋体" w:hAnsi="宋体" w:eastAsia="宋体" w:cs="宋体"/>
          <w:color w:val="auto"/>
          <w:highlight w:val="none"/>
        </w:rPr>
      </w:pPr>
    </w:p>
    <w:p w14:paraId="3B643F06">
      <w:pPr>
        <w:spacing w:line="360" w:lineRule="auto"/>
        <w:ind w:firstLine="904"/>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采购代理机构：江苏苏咨工程咨询有限责任公司 </w:t>
      </w:r>
    </w:p>
    <w:p w14:paraId="5EA9644D">
      <w:pPr>
        <w:pStyle w:val="58"/>
        <w:rPr>
          <w:rFonts w:hint="eastAsia" w:ascii="宋体" w:hAnsi="宋体" w:eastAsia="宋体" w:cs="宋体"/>
          <w:color w:val="auto"/>
          <w:highlight w:val="none"/>
        </w:rPr>
      </w:pPr>
    </w:p>
    <w:p w14:paraId="4E48A04F">
      <w:pPr>
        <w:pStyle w:val="58"/>
        <w:rPr>
          <w:rFonts w:hint="eastAsia" w:ascii="宋体" w:hAnsi="宋体" w:eastAsia="宋体" w:cs="宋体"/>
          <w:color w:val="auto"/>
          <w:highlight w:val="none"/>
        </w:rPr>
      </w:pPr>
    </w:p>
    <w:p w14:paraId="76EE24E8">
      <w:pPr>
        <w:spacing w:line="360" w:lineRule="auto"/>
        <w:ind w:firstLine="904"/>
        <w:jc w:val="center"/>
        <w:rPr>
          <w:rStyle w:val="405"/>
          <w:rFonts w:hint="eastAsia" w:ascii="宋体" w:hAnsi="宋体" w:eastAsia="宋体" w:cs="宋体"/>
          <w:b/>
          <w:color w:val="auto"/>
          <w:highlight w:val="none"/>
        </w:rPr>
      </w:pPr>
      <w:r>
        <w:rPr>
          <w:rFonts w:hint="eastAsia" w:ascii="宋体" w:hAnsi="宋体" w:eastAsia="宋体" w:cs="宋体"/>
          <w:b/>
          <w:color w:val="auto"/>
          <w:sz w:val="30"/>
          <w:szCs w:val="30"/>
          <w:highlight w:val="none"/>
        </w:rPr>
        <w:t>二〇二六年</w:t>
      </w:r>
      <w:r>
        <w:rPr>
          <w:rFonts w:hint="eastAsia" w:ascii="宋体" w:hAnsi="宋体" w:cs="宋体"/>
          <w:b/>
          <w:color w:val="auto"/>
          <w:sz w:val="30"/>
          <w:szCs w:val="30"/>
          <w:highlight w:val="none"/>
          <w:lang w:eastAsia="zh-CN"/>
        </w:rPr>
        <w:t>七</w:t>
      </w:r>
      <w:r>
        <w:rPr>
          <w:rFonts w:hint="eastAsia" w:ascii="宋体" w:hAnsi="宋体" w:eastAsia="宋体" w:cs="宋体"/>
          <w:b/>
          <w:color w:val="auto"/>
          <w:sz w:val="30"/>
          <w:szCs w:val="30"/>
          <w:highlight w:val="none"/>
        </w:rPr>
        <w:t>月</w:t>
      </w:r>
    </w:p>
    <w:p w14:paraId="580DC266">
      <w:pPr>
        <w:spacing w:line="360" w:lineRule="auto"/>
        <w:rPr>
          <w:rStyle w:val="405"/>
          <w:rFonts w:hint="eastAsia" w:ascii="宋体" w:hAnsi="宋体" w:eastAsia="宋体" w:cs="宋体"/>
          <w:bCs/>
          <w:color w:val="auto"/>
          <w:sz w:val="48"/>
          <w:highlight w:val="none"/>
        </w:rPr>
      </w:pPr>
      <w:r>
        <w:rPr>
          <w:rStyle w:val="405"/>
          <w:rFonts w:hint="eastAsia" w:ascii="宋体" w:hAnsi="宋体" w:eastAsia="宋体" w:cs="宋体"/>
          <w:bCs/>
          <w:color w:val="auto"/>
          <w:sz w:val="48"/>
          <w:highlight w:val="none"/>
        </w:rPr>
        <w:br w:type="page"/>
      </w:r>
    </w:p>
    <w:p w14:paraId="01206FDB">
      <w:pPr>
        <w:jc w:val="center"/>
        <w:rPr>
          <w:rStyle w:val="405"/>
          <w:rFonts w:hint="eastAsia" w:ascii="宋体" w:hAnsi="宋体" w:eastAsia="宋体" w:cs="宋体"/>
          <w:bCs/>
          <w:color w:val="auto"/>
          <w:sz w:val="48"/>
          <w:highlight w:val="none"/>
        </w:rPr>
      </w:pPr>
      <w:r>
        <w:rPr>
          <w:rStyle w:val="405"/>
          <w:rFonts w:hint="eastAsia" w:ascii="宋体" w:hAnsi="宋体" w:eastAsia="宋体" w:cs="宋体"/>
          <w:bCs/>
          <w:color w:val="auto"/>
          <w:sz w:val="48"/>
          <w:highlight w:val="none"/>
        </w:rPr>
        <w:t>目   录</w:t>
      </w:r>
    </w:p>
    <w:p w14:paraId="2DDC3600">
      <w:pPr>
        <w:jc w:val="center"/>
        <w:rPr>
          <w:rFonts w:hint="eastAsia" w:ascii="宋体" w:hAnsi="宋体" w:eastAsia="宋体" w:cs="宋体"/>
          <w:bCs/>
          <w:color w:val="auto"/>
          <w:sz w:val="30"/>
          <w:highlight w:val="none"/>
        </w:rPr>
      </w:pPr>
    </w:p>
    <w:p w14:paraId="339C486E">
      <w:pPr>
        <w:spacing w:line="720" w:lineRule="auto"/>
        <w:ind w:firstLine="63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一．投标</w:t>
      </w:r>
      <w:bookmarkStart w:id="0" w:name="_Hlt529243434"/>
      <w:bookmarkEnd w:id="0"/>
      <w:r>
        <w:rPr>
          <w:rFonts w:hint="eastAsia" w:ascii="宋体" w:hAnsi="宋体" w:eastAsia="宋体" w:cs="宋体"/>
          <w:bCs/>
          <w:color w:val="auto"/>
          <w:sz w:val="30"/>
          <w:szCs w:val="30"/>
          <w:highlight w:val="none"/>
        </w:rPr>
        <w:t>邀请函</w:t>
      </w:r>
    </w:p>
    <w:p w14:paraId="649472FE">
      <w:pPr>
        <w:spacing w:line="720" w:lineRule="auto"/>
        <w:ind w:firstLine="63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二．投标供应商须知</w:t>
      </w:r>
    </w:p>
    <w:p w14:paraId="7D9BC02A">
      <w:pPr>
        <w:spacing w:line="720" w:lineRule="auto"/>
        <w:ind w:firstLine="63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三．项目技术要求和有关说明</w:t>
      </w:r>
    </w:p>
    <w:p w14:paraId="079104CB">
      <w:pPr>
        <w:spacing w:line="720" w:lineRule="auto"/>
        <w:ind w:firstLine="63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四. 合同书（格式文本）</w:t>
      </w:r>
    </w:p>
    <w:p w14:paraId="1A72A377">
      <w:pPr>
        <w:spacing w:line="720" w:lineRule="auto"/>
        <w:ind w:firstLine="630"/>
        <w:rPr>
          <w:rFonts w:hint="eastAsia" w:ascii="宋体" w:hAnsi="宋体" w:eastAsia="宋体" w:cs="宋体"/>
          <w:bCs/>
          <w:color w:val="auto"/>
          <w:sz w:val="28"/>
          <w:szCs w:val="28"/>
          <w:highlight w:val="none"/>
        </w:rPr>
      </w:pPr>
      <w:r>
        <w:rPr>
          <w:rFonts w:hint="eastAsia" w:ascii="宋体" w:hAnsi="宋体" w:eastAsia="宋体" w:cs="宋体"/>
          <w:bCs/>
          <w:color w:val="auto"/>
          <w:sz w:val="30"/>
          <w:szCs w:val="30"/>
          <w:highlight w:val="none"/>
        </w:rPr>
        <w:t>五. 附件（投标文件格式）</w:t>
      </w:r>
    </w:p>
    <w:p w14:paraId="63B63961">
      <w:pPr>
        <w:widowControl/>
        <w:spacing w:line="360" w:lineRule="auto"/>
        <w:rPr>
          <w:rFonts w:hint="eastAsia" w:ascii="宋体" w:hAnsi="宋体" w:eastAsia="宋体" w:cs="宋体"/>
          <w:b/>
          <w:color w:val="auto"/>
          <w:sz w:val="24"/>
          <w:highlight w:val="none"/>
        </w:rPr>
      </w:pPr>
    </w:p>
    <w:p w14:paraId="171728F2">
      <w:pPr>
        <w:widowControl/>
        <w:spacing w:line="360" w:lineRule="auto"/>
        <w:rPr>
          <w:rFonts w:hint="eastAsia" w:ascii="宋体" w:hAnsi="宋体" w:eastAsia="宋体" w:cs="宋体"/>
          <w:b/>
          <w:color w:val="auto"/>
          <w:sz w:val="24"/>
          <w:highlight w:val="none"/>
        </w:rPr>
      </w:pPr>
    </w:p>
    <w:p w14:paraId="55409351">
      <w:pPr>
        <w:widowControl/>
        <w:spacing w:line="360" w:lineRule="auto"/>
        <w:rPr>
          <w:rFonts w:hint="eastAsia" w:ascii="宋体" w:hAnsi="宋体" w:eastAsia="宋体" w:cs="宋体"/>
          <w:b/>
          <w:color w:val="auto"/>
          <w:sz w:val="24"/>
          <w:highlight w:val="none"/>
        </w:rPr>
      </w:pPr>
    </w:p>
    <w:p w14:paraId="2CEA64F0">
      <w:pPr>
        <w:widowControl/>
        <w:spacing w:line="360" w:lineRule="auto"/>
        <w:rPr>
          <w:rFonts w:hint="eastAsia" w:ascii="宋体" w:hAnsi="宋体" w:eastAsia="宋体" w:cs="宋体"/>
          <w:b/>
          <w:color w:val="auto"/>
          <w:sz w:val="24"/>
          <w:highlight w:val="none"/>
        </w:rPr>
      </w:pPr>
    </w:p>
    <w:p w14:paraId="60FC9C2D">
      <w:pPr>
        <w:widowControl/>
        <w:spacing w:line="360" w:lineRule="auto"/>
        <w:rPr>
          <w:rFonts w:hint="eastAsia" w:ascii="宋体" w:hAnsi="宋体" w:eastAsia="宋体" w:cs="宋体"/>
          <w:b/>
          <w:color w:val="auto"/>
          <w:sz w:val="24"/>
          <w:highlight w:val="none"/>
        </w:rPr>
      </w:pPr>
    </w:p>
    <w:p w14:paraId="03042255">
      <w:pPr>
        <w:widowControl/>
        <w:spacing w:before="470"/>
        <w:rPr>
          <w:rFonts w:hint="eastAsia" w:ascii="宋体" w:hAnsi="宋体" w:eastAsia="宋体" w:cs="宋体"/>
          <w:b/>
          <w:color w:val="auto"/>
          <w:sz w:val="24"/>
          <w:highlight w:val="none"/>
        </w:rPr>
      </w:pPr>
    </w:p>
    <w:p w14:paraId="56E11A11">
      <w:pPr>
        <w:spacing w:line="360" w:lineRule="auto"/>
        <w:jc w:val="center"/>
        <w:rPr>
          <w:rFonts w:hint="eastAsia" w:ascii="宋体" w:hAnsi="宋体" w:eastAsia="宋体" w:cs="宋体"/>
          <w:b/>
          <w:bCs/>
          <w:color w:val="auto"/>
          <w:sz w:val="32"/>
          <w:szCs w:val="32"/>
          <w:highlight w:val="none"/>
        </w:rPr>
        <w:sectPr>
          <w:headerReference r:id="rId3" w:type="default"/>
          <w:pgSz w:w="11906" w:h="16838"/>
          <w:pgMar w:top="1440" w:right="1440" w:bottom="1440" w:left="1327" w:header="851" w:footer="992" w:gutter="0"/>
          <w:cols w:space="720" w:num="1"/>
          <w:docGrid w:linePitch="360" w:charSpace="0"/>
        </w:sectPr>
      </w:pPr>
    </w:p>
    <w:p w14:paraId="1433A876">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一．投标邀请函</w:t>
      </w:r>
    </w:p>
    <w:p w14:paraId="27169669">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江苏苏咨工程咨询有限责任公司受无锡市第八人民医院的委托，就</w:t>
      </w:r>
      <w:r>
        <w:rPr>
          <w:rFonts w:hint="eastAsia" w:ascii="宋体" w:hAnsi="宋体" w:cs="宋体"/>
          <w:bCs/>
          <w:color w:val="auto"/>
          <w:sz w:val="24"/>
          <w:highlight w:val="none"/>
          <w:lang w:eastAsia="zh-CN"/>
        </w:rPr>
        <w:t>餐饮服务外包采购项目</w:t>
      </w:r>
      <w:r>
        <w:rPr>
          <w:rFonts w:hint="eastAsia" w:ascii="宋体" w:hAnsi="宋体" w:eastAsia="宋体" w:cs="宋体"/>
          <w:bCs/>
          <w:color w:val="auto"/>
          <w:sz w:val="24"/>
          <w:highlight w:val="none"/>
        </w:rPr>
        <w:t>进行公开招标，欢迎你单位参加投标并提请注意下列附表中的相关事项：</w:t>
      </w:r>
    </w:p>
    <w:tbl>
      <w:tblPr>
        <w:tblStyle w:val="28"/>
        <w:tblW w:w="10556"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9889"/>
      </w:tblGrid>
      <w:tr w14:paraId="429AD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667" w:type="dxa"/>
          </w:tcPr>
          <w:p w14:paraId="3B527ED5">
            <w:pPr>
              <w:keepNext w:val="0"/>
              <w:keepLines w:val="0"/>
              <w:suppressLineNumbers w:val="0"/>
              <w:spacing w:before="0" w:beforeAutospacing="0" w:after="0" w:afterAutospacing="0"/>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0"/>
                <w:szCs w:val="21"/>
                <w:highlight w:val="none"/>
              </w:rPr>
              <w:t>序号</w:t>
            </w:r>
          </w:p>
        </w:tc>
        <w:tc>
          <w:tcPr>
            <w:tcW w:w="9889" w:type="dxa"/>
            <w:vAlign w:val="center"/>
          </w:tcPr>
          <w:p w14:paraId="357E43CF">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内    容</w:t>
            </w:r>
          </w:p>
        </w:tc>
      </w:tr>
      <w:tr w14:paraId="29931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2" w:hRule="atLeast"/>
        </w:trPr>
        <w:tc>
          <w:tcPr>
            <w:tcW w:w="667" w:type="dxa"/>
            <w:vAlign w:val="center"/>
          </w:tcPr>
          <w:p w14:paraId="7966C11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w:t>
            </w:r>
          </w:p>
        </w:tc>
        <w:tc>
          <w:tcPr>
            <w:tcW w:w="9889" w:type="dxa"/>
            <w:vAlign w:val="center"/>
          </w:tcPr>
          <w:p w14:paraId="2291B5C8">
            <w:pPr>
              <w:keepNext w:val="0"/>
              <w:keepLines w:val="0"/>
              <w:suppressLineNumbers w:val="0"/>
              <w:spacing w:before="0" w:beforeAutospacing="0" w:after="0" w:afterAutospacing="0" w:line="360" w:lineRule="auto"/>
              <w:ind w:left="1680" w:right="0" w:hanging="1680"/>
              <w:rPr>
                <w:rFonts w:hint="eastAsia" w:ascii="宋体" w:hAnsi="宋体" w:eastAsia="宋体" w:cs="宋体"/>
                <w:color w:val="auto"/>
                <w:sz w:val="24"/>
                <w:szCs w:val="20"/>
                <w:highlight w:val="none"/>
                <w:lang w:eastAsia="zh-CN"/>
              </w:rPr>
            </w:pPr>
            <w:r>
              <w:rPr>
                <w:rFonts w:hint="eastAsia" w:ascii="宋体" w:hAnsi="宋体" w:eastAsia="宋体" w:cs="宋体"/>
                <w:bCs/>
                <w:color w:val="auto"/>
                <w:sz w:val="24"/>
                <w:szCs w:val="20"/>
                <w:highlight w:val="none"/>
              </w:rPr>
              <w:t>采购项目名称：</w:t>
            </w:r>
            <w:r>
              <w:rPr>
                <w:rFonts w:hint="eastAsia" w:ascii="宋体" w:hAnsi="宋体" w:cs="宋体"/>
                <w:bCs/>
                <w:color w:val="auto"/>
                <w:sz w:val="24"/>
                <w:szCs w:val="20"/>
                <w:highlight w:val="none"/>
                <w:lang w:eastAsia="zh-CN"/>
              </w:rPr>
              <w:t>餐饮服务外包采购项目</w:t>
            </w:r>
          </w:p>
          <w:p w14:paraId="0C790353">
            <w:pPr>
              <w:keepNext w:val="0"/>
              <w:keepLines w:val="0"/>
              <w:suppressLineNumbers w:val="0"/>
              <w:spacing w:before="0" w:beforeAutospacing="0" w:after="0" w:afterAutospacing="0" w:line="360" w:lineRule="auto"/>
              <w:ind w:left="120" w:right="0" w:hanging="12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采购项目编号：</w:t>
            </w:r>
            <w:r>
              <w:rPr>
                <w:rFonts w:hint="eastAsia" w:ascii="宋体" w:hAnsi="宋体" w:cs="宋体"/>
                <w:bCs/>
                <w:color w:val="auto"/>
                <w:sz w:val="24"/>
                <w:szCs w:val="20"/>
                <w:highlight w:val="none"/>
                <w:lang w:eastAsia="zh-CN"/>
              </w:rPr>
              <w:t>JSZC-320213-JSSZ-G2026-0033</w:t>
            </w:r>
            <w:r>
              <w:rPr>
                <w:rFonts w:hint="eastAsia" w:ascii="宋体" w:hAnsi="宋体" w:eastAsia="宋体" w:cs="宋体"/>
                <w:bCs/>
                <w:color w:val="auto"/>
                <w:sz w:val="24"/>
                <w:szCs w:val="20"/>
                <w:highlight w:val="none"/>
              </w:rPr>
              <w:t xml:space="preserve">  </w:t>
            </w:r>
          </w:p>
          <w:p w14:paraId="094A36B4">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采 购 人：无锡市第八人民医院</w:t>
            </w:r>
          </w:p>
          <w:p w14:paraId="5BF7E7EA">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采购方式：公开招标</w:t>
            </w:r>
          </w:p>
        </w:tc>
      </w:tr>
      <w:tr w14:paraId="59DEE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trPr>
        <w:tc>
          <w:tcPr>
            <w:tcW w:w="667" w:type="dxa"/>
            <w:vAlign w:val="center"/>
          </w:tcPr>
          <w:p w14:paraId="19AEE63D">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2</w:t>
            </w:r>
          </w:p>
        </w:tc>
        <w:tc>
          <w:tcPr>
            <w:tcW w:w="9889" w:type="dxa"/>
            <w:vAlign w:val="center"/>
          </w:tcPr>
          <w:p w14:paraId="43828558">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采购代理机构：江苏苏咨工程咨询有限责任公司</w:t>
            </w:r>
          </w:p>
          <w:p w14:paraId="2398A34D">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地        址：国家工业设计园（建筑路599号）4栋706室</w:t>
            </w:r>
          </w:p>
        </w:tc>
      </w:tr>
      <w:tr w14:paraId="1EA56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vAlign w:val="center"/>
          </w:tcPr>
          <w:p w14:paraId="2DBF2636">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3</w:t>
            </w:r>
          </w:p>
        </w:tc>
        <w:tc>
          <w:tcPr>
            <w:tcW w:w="9889" w:type="dxa"/>
            <w:vAlign w:val="center"/>
          </w:tcPr>
          <w:p w14:paraId="3A9F114F">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项目概况、要求：</w:t>
            </w:r>
          </w:p>
          <w:p w14:paraId="578BDB98">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1、项目概述：</w:t>
            </w:r>
            <w:r>
              <w:rPr>
                <w:rFonts w:hint="eastAsia" w:ascii="宋体" w:hAnsi="宋体" w:eastAsia="宋体" w:cs="宋体"/>
                <w:bCs/>
                <w:color w:val="auto"/>
                <w:sz w:val="24"/>
                <w:szCs w:val="20"/>
                <w:highlight w:val="none"/>
              </w:rPr>
              <w:t>无锡市第八人民医院</w:t>
            </w:r>
            <w:r>
              <w:rPr>
                <w:rFonts w:hint="eastAsia" w:ascii="宋体" w:hAnsi="宋体" w:cs="宋体"/>
                <w:bCs/>
                <w:color w:val="auto"/>
                <w:sz w:val="24"/>
                <w:szCs w:val="20"/>
                <w:highlight w:val="none"/>
                <w:lang w:eastAsia="zh-CN"/>
              </w:rPr>
              <w:t>餐饮服务外包，</w:t>
            </w:r>
            <w:r>
              <w:rPr>
                <w:rFonts w:hint="eastAsia" w:ascii="宋体" w:hAnsi="宋体" w:cs="宋体"/>
                <w:color w:val="auto"/>
                <w:sz w:val="24"/>
                <w:highlight w:val="none"/>
              </w:rPr>
              <w:t>采用单包管理的餐饮加工运行管理模式。</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负责食品原材料采购、核价及成本核算；</w:t>
            </w:r>
            <w:r>
              <w:rPr>
                <w:rFonts w:hint="eastAsia" w:ascii="宋体" w:hAnsi="宋体" w:cs="宋体"/>
                <w:color w:val="auto"/>
                <w:sz w:val="24"/>
                <w:highlight w:val="none"/>
                <w:lang w:eastAsia="zh-CN"/>
              </w:rPr>
              <w:t>中标供应商</w:t>
            </w:r>
            <w:r>
              <w:rPr>
                <w:rFonts w:hint="eastAsia" w:ascii="宋体" w:hAnsi="宋体" w:cs="宋体"/>
                <w:color w:val="auto"/>
                <w:sz w:val="24"/>
                <w:highlight w:val="none"/>
              </w:rPr>
              <w:t>提供服务人员及</w:t>
            </w:r>
            <w:r>
              <w:rPr>
                <w:rFonts w:hint="eastAsia" w:ascii="宋体" w:hAnsi="宋体" w:cs="宋体"/>
                <w:color w:val="auto"/>
                <w:sz w:val="24"/>
                <w:highlight w:val="none"/>
                <w:lang w:val="en-US" w:eastAsia="zh-CN"/>
              </w:rPr>
              <w:t>加工</w:t>
            </w:r>
            <w:r>
              <w:rPr>
                <w:rFonts w:hint="eastAsia" w:ascii="宋体" w:hAnsi="宋体" w:cs="宋体"/>
                <w:color w:val="auto"/>
                <w:sz w:val="24"/>
                <w:highlight w:val="none"/>
              </w:rPr>
              <w:t>服务，负责菜点工艺流程实施与管理，按</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要求满足职工就餐、特殊用餐、病房餐饮</w:t>
            </w:r>
            <w:r>
              <w:rPr>
                <w:rFonts w:hint="eastAsia" w:ascii="宋体" w:hAnsi="宋体" w:cs="宋体"/>
                <w:color w:val="auto"/>
                <w:sz w:val="24"/>
                <w:highlight w:val="none"/>
                <w:lang w:val="en-US" w:eastAsia="zh-CN"/>
              </w:rPr>
              <w:t>订餐、</w:t>
            </w:r>
            <w:r>
              <w:rPr>
                <w:rFonts w:hint="eastAsia" w:ascii="宋体" w:hAnsi="宋体" w:cs="宋体"/>
                <w:color w:val="auto"/>
                <w:sz w:val="24"/>
                <w:highlight w:val="none"/>
              </w:rPr>
              <w:t>分餐</w:t>
            </w:r>
            <w:r>
              <w:rPr>
                <w:rFonts w:hint="eastAsia" w:ascii="宋体" w:hAnsi="宋体" w:cs="宋体"/>
                <w:color w:val="auto"/>
                <w:sz w:val="24"/>
                <w:highlight w:val="none"/>
                <w:lang w:eastAsia="zh-CN"/>
              </w:rPr>
              <w:t>、</w:t>
            </w:r>
            <w:r>
              <w:rPr>
                <w:rFonts w:hint="eastAsia" w:ascii="宋体" w:hAnsi="宋体" w:cs="宋体"/>
                <w:color w:val="auto"/>
                <w:sz w:val="24"/>
                <w:highlight w:val="none"/>
              </w:rPr>
              <w:t>配送和食堂环境</w:t>
            </w:r>
            <w:r>
              <w:rPr>
                <w:rFonts w:hint="eastAsia" w:ascii="宋体" w:hAnsi="宋体" w:cs="宋体"/>
                <w:color w:val="auto"/>
                <w:sz w:val="24"/>
                <w:highlight w:val="none"/>
                <w:lang w:val="en-US" w:eastAsia="zh-CN"/>
              </w:rPr>
              <w:t>整洁</w:t>
            </w:r>
            <w:r>
              <w:rPr>
                <w:rFonts w:hint="eastAsia" w:ascii="宋体" w:hAnsi="宋体" w:cs="宋体"/>
                <w:color w:val="auto"/>
                <w:sz w:val="24"/>
                <w:highlight w:val="none"/>
              </w:rPr>
              <w:t>达标</w:t>
            </w:r>
            <w:r>
              <w:rPr>
                <w:rFonts w:hint="eastAsia" w:ascii="宋体" w:hAnsi="宋体" w:cs="宋体"/>
                <w:color w:val="auto"/>
                <w:sz w:val="24"/>
                <w:highlight w:val="none"/>
                <w:lang w:val="en-US" w:eastAsia="zh-CN"/>
              </w:rPr>
              <w:t>及安全运行</w:t>
            </w:r>
            <w:r>
              <w:rPr>
                <w:rFonts w:hint="eastAsia" w:ascii="宋体" w:hAnsi="宋体" w:cs="宋体"/>
                <w:color w:val="auto"/>
                <w:sz w:val="24"/>
                <w:highlight w:val="none"/>
              </w:rPr>
              <w:t>，协助</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做好运行成本控制。</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按合同约定支付</w:t>
            </w:r>
            <w:r>
              <w:rPr>
                <w:rFonts w:hint="eastAsia" w:ascii="宋体" w:hAnsi="宋体" w:cs="宋体"/>
                <w:color w:val="auto"/>
                <w:sz w:val="24"/>
                <w:highlight w:val="none"/>
                <w:lang w:eastAsia="zh-CN"/>
              </w:rPr>
              <w:t>中标供应商</w:t>
            </w:r>
            <w:r>
              <w:rPr>
                <w:rFonts w:hint="eastAsia" w:ascii="宋体" w:hAnsi="宋体" w:cs="宋体"/>
                <w:color w:val="auto"/>
                <w:sz w:val="24"/>
                <w:highlight w:val="none"/>
              </w:rPr>
              <w:t>人员成本及管理费用</w:t>
            </w:r>
            <w:r>
              <w:rPr>
                <w:rFonts w:hint="eastAsia" w:ascii="宋体" w:hAnsi="宋体" w:eastAsia="宋体" w:cs="宋体"/>
                <w:bCs/>
                <w:color w:val="auto"/>
                <w:sz w:val="24"/>
                <w:highlight w:val="none"/>
              </w:rPr>
              <w:t>。</w:t>
            </w:r>
          </w:p>
          <w:p w14:paraId="714AC797">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2、采购预算：</w:t>
            </w:r>
            <w:r>
              <w:rPr>
                <w:rFonts w:hint="eastAsia" w:ascii="宋体" w:hAnsi="宋体" w:cs="宋体"/>
                <w:bCs/>
                <w:color w:val="auto"/>
                <w:sz w:val="24"/>
                <w:highlight w:val="none"/>
                <w:lang w:val="en-US" w:eastAsia="zh-CN"/>
              </w:rPr>
              <w:t>169.077888</w:t>
            </w:r>
            <w:r>
              <w:rPr>
                <w:rFonts w:hint="eastAsia" w:ascii="宋体" w:hAnsi="宋体" w:eastAsia="宋体" w:cs="宋体"/>
                <w:bCs/>
                <w:color w:val="auto"/>
                <w:sz w:val="24"/>
                <w:highlight w:val="none"/>
              </w:rPr>
              <w:t>万元；最高限价：</w:t>
            </w:r>
            <w:r>
              <w:rPr>
                <w:rFonts w:hint="eastAsia" w:ascii="宋体" w:hAnsi="宋体" w:cs="宋体"/>
                <w:bCs/>
                <w:color w:val="auto"/>
                <w:sz w:val="24"/>
                <w:highlight w:val="none"/>
                <w:lang w:val="en-US" w:eastAsia="zh-CN"/>
              </w:rPr>
              <w:t>160.02</w:t>
            </w:r>
            <w:r>
              <w:rPr>
                <w:rFonts w:hint="eastAsia" w:ascii="宋体" w:hAnsi="宋体" w:eastAsia="宋体" w:cs="宋体"/>
                <w:bCs/>
                <w:color w:val="auto"/>
                <w:sz w:val="24"/>
                <w:highlight w:val="none"/>
                <w:lang w:eastAsia="zh-CN"/>
              </w:rPr>
              <w:t>万元</w:t>
            </w:r>
            <w:r>
              <w:rPr>
                <w:rFonts w:hint="eastAsia" w:ascii="宋体" w:hAnsi="宋体" w:eastAsia="宋体" w:cs="宋体"/>
                <w:bCs/>
                <w:color w:val="auto"/>
                <w:sz w:val="24"/>
                <w:highlight w:val="none"/>
              </w:rPr>
              <w:t>。</w:t>
            </w:r>
          </w:p>
          <w:p w14:paraId="1F899899">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3、履约期限：</w:t>
            </w:r>
            <w:r>
              <w:rPr>
                <w:rFonts w:hint="eastAsia" w:ascii="宋体" w:hAnsi="宋体" w:eastAsia="宋体" w:cs="宋体"/>
                <w:color w:val="auto"/>
                <w:sz w:val="24"/>
                <w:highlight w:val="none"/>
              </w:rPr>
              <w:t>本次招标项目服务年限为</w:t>
            </w:r>
            <w:r>
              <w:rPr>
                <w:rFonts w:hint="eastAsia" w:ascii="宋体" w:hAnsi="宋体" w:cs="宋体"/>
                <w:b/>
                <w:bCs/>
                <w:color w:val="auto"/>
                <w:sz w:val="24"/>
                <w:highlight w:val="none"/>
                <w:lang w:eastAsia="zh-CN"/>
              </w:rPr>
              <w:t>一</w:t>
            </w:r>
            <w:r>
              <w:rPr>
                <w:rFonts w:hint="eastAsia" w:ascii="宋体" w:hAnsi="宋体" w:eastAsia="宋体" w:cs="宋体"/>
                <w:b/>
                <w:bCs/>
                <w:color w:val="auto"/>
                <w:sz w:val="24"/>
                <w:highlight w:val="none"/>
              </w:rPr>
              <w:t>年</w:t>
            </w:r>
            <w:r>
              <w:rPr>
                <w:rFonts w:hint="eastAsia" w:ascii="宋体" w:hAnsi="宋体" w:eastAsia="宋体" w:cs="宋体"/>
                <w:color w:val="auto"/>
                <w:sz w:val="24"/>
                <w:highlight w:val="none"/>
              </w:rPr>
              <w:t>。</w:t>
            </w:r>
          </w:p>
          <w:p w14:paraId="3C45B070">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4、</w:t>
            </w:r>
            <w:bookmarkStart w:id="1" w:name="OLE_LINK13"/>
            <w:bookmarkStart w:id="2" w:name="OLE_LINK14"/>
            <w:r>
              <w:rPr>
                <w:rFonts w:hint="eastAsia" w:ascii="宋体" w:hAnsi="宋体" w:eastAsia="宋体" w:cs="宋体"/>
                <w:color w:val="auto"/>
                <w:sz w:val="24"/>
                <w:highlight w:val="none"/>
              </w:rPr>
              <w:t>服务质量要求：符合国家、地方及相关行业标准</w:t>
            </w:r>
            <w:bookmarkEnd w:id="1"/>
            <w:bookmarkEnd w:id="2"/>
            <w:r>
              <w:rPr>
                <w:rFonts w:hint="eastAsia" w:ascii="宋体" w:hAnsi="宋体" w:cs="宋体"/>
                <w:color w:val="auto"/>
                <w:sz w:val="24"/>
                <w:highlight w:val="none"/>
                <w:lang w:eastAsia="zh-CN"/>
              </w:rPr>
              <w:t>。</w:t>
            </w:r>
          </w:p>
          <w:p w14:paraId="49A81E2B">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5、本项目专门面向中小企业</w:t>
            </w:r>
            <w:r>
              <w:rPr>
                <w:rFonts w:hint="eastAsia" w:ascii="宋体" w:hAnsi="宋体" w:cs="宋体"/>
                <w:bCs/>
                <w:color w:val="auto"/>
                <w:sz w:val="24"/>
                <w:highlight w:val="none"/>
                <w:lang w:eastAsia="zh-CN"/>
              </w:rPr>
              <w:t>采购</w:t>
            </w:r>
            <w:r>
              <w:rPr>
                <w:rFonts w:hint="eastAsia" w:ascii="宋体" w:hAnsi="宋体" w:eastAsia="宋体" w:cs="宋体"/>
                <w:bCs/>
                <w:color w:val="auto"/>
                <w:sz w:val="24"/>
                <w:highlight w:val="none"/>
              </w:rPr>
              <w:t>。</w:t>
            </w:r>
          </w:p>
          <w:p w14:paraId="64BE6E46">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本项目标的所属行业：根据中小企业划型标准规定（工信部联企业[2011]300号）中的：餐饮业；根据《中小企业划型标准规定》工信部联企业[2011]300号，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F357D1E">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7、本项目是否需要缴纳履约保证金：</w:t>
            </w:r>
            <w:r>
              <w:rPr>
                <w:rFonts w:hint="eastAsia" w:ascii="宋体" w:hAnsi="宋体" w:eastAsia="宋体" w:cs="宋体"/>
                <w:color w:val="auto"/>
                <w:sz w:val="24"/>
                <w:highlight w:val="none"/>
              </w:rPr>
              <w:t>是（本项目履约保证金为中标金额的1%）</w:t>
            </w:r>
          </w:p>
        </w:tc>
      </w:tr>
      <w:tr w14:paraId="21E35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67" w:type="dxa"/>
            <w:vAlign w:val="center"/>
          </w:tcPr>
          <w:p w14:paraId="33DEDF30">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4</w:t>
            </w:r>
          </w:p>
        </w:tc>
        <w:tc>
          <w:tcPr>
            <w:tcW w:w="9889" w:type="dxa"/>
            <w:vAlign w:val="center"/>
          </w:tcPr>
          <w:p w14:paraId="0DE2914D">
            <w:pPr>
              <w:keepNext w:val="0"/>
              <w:keepLines w:val="0"/>
              <w:widowControl/>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投标供应商条件：投标供应商参加本次政府采购活动除应当符合《中华人民共和国政府采购法》第二十二条的规定外，还必须具备以下条件：</w:t>
            </w:r>
          </w:p>
          <w:p w14:paraId="7C822E65">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1.满足《中华人民共和国政府采购法》第二十二条规定；</w:t>
            </w:r>
          </w:p>
          <w:p w14:paraId="53EB09F7">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①具有独立承担民事责任的能力； </w:t>
            </w:r>
          </w:p>
          <w:p w14:paraId="2DB8C491">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②具有良好的商业信誉和健全的财务会计制度；</w:t>
            </w:r>
          </w:p>
          <w:p w14:paraId="365436E1">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③具有履行合同所必需的设备和专业技术能力；</w:t>
            </w:r>
          </w:p>
          <w:p w14:paraId="2D509F9B">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④有依法缴纳税收和社会保障资金的良好记录； </w:t>
            </w:r>
          </w:p>
          <w:p w14:paraId="36A77114">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⑤参加政府采购活动前三年内，在经营活动中没有重大违法记录；</w:t>
            </w:r>
          </w:p>
          <w:p w14:paraId="38DBD5AA">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⑥法律、行政法规规定的其他条件。</w:t>
            </w:r>
          </w:p>
          <w:p w14:paraId="26CAB6E7">
            <w:pPr>
              <w:keepNext w:val="0"/>
              <w:keepLines w:val="0"/>
              <w:widowControl/>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294F7C65">
            <w:pPr>
              <w:keepNext w:val="0"/>
              <w:keepLines w:val="0"/>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2.落实政府采购政策需满足的资格要求：</w:t>
            </w:r>
            <w:r>
              <w:rPr>
                <w:rFonts w:hint="eastAsia" w:ascii="宋体" w:hAnsi="宋体" w:eastAsia="宋体" w:cs="宋体"/>
                <w:bCs/>
                <w:color w:val="auto"/>
                <w:sz w:val="24"/>
                <w:highlight w:val="none"/>
                <w:u w:val="single"/>
              </w:rPr>
              <w:t>本项目专门面向中小企业采购。</w:t>
            </w:r>
          </w:p>
          <w:p w14:paraId="13D52095">
            <w:pPr>
              <w:keepNext w:val="0"/>
              <w:keepLines w:val="0"/>
              <w:widowControl/>
              <w:numPr>
                <w:ilvl w:val="0"/>
                <w:numId w:val="9"/>
              </w:numPr>
              <w:suppressLineNumbers w:val="0"/>
              <w:spacing w:before="0" w:beforeAutospacing="0" w:after="0" w:afterAutospacing="0" w:line="312" w:lineRule="auto"/>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本项目的特定资格要求：</w:t>
            </w:r>
            <w:r>
              <w:rPr>
                <w:rFonts w:hint="eastAsia" w:ascii="宋体" w:hAnsi="宋体"/>
                <w:color w:val="auto"/>
                <w:sz w:val="24"/>
                <w:highlight w:val="none"/>
              </w:rPr>
              <w:t>投标供应商应符合国家食品卫生许可相关管理规定，具有行政主管部门颁发的有效的食品经营许可证</w:t>
            </w:r>
            <w:r>
              <w:rPr>
                <w:rFonts w:hint="eastAsia" w:ascii="宋体" w:hAnsi="宋体" w:eastAsia="宋体" w:cs="宋体"/>
                <w:bCs/>
                <w:color w:val="auto"/>
                <w:sz w:val="24"/>
                <w:highlight w:val="none"/>
              </w:rPr>
              <w:t>。</w:t>
            </w:r>
          </w:p>
          <w:p w14:paraId="5CAEE0AF">
            <w:pPr>
              <w:keepNext w:val="0"/>
              <w:keepLines w:val="0"/>
              <w:widowControl/>
              <w:suppressLineNumbers w:val="0"/>
              <w:spacing w:before="0" w:beforeAutospacing="0" w:after="0" w:afterAutospacing="0" w:line="312"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4.投标供应商未被列入“信用中国”网站（www.creditchina.gov.cn）记录失信被执行人，同时，不处于中国政府采购网（www.ccgp.gov.cn）“政府采购严重违法失信行为信息记录”中的禁止参加政府采购活动期间的情形；</w:t>
            </w:r>
          </w:p>
          <w:p w14:paraId="085707B0">
            <w:pPr>
              <w:keepNext w:val="0"/>
              <w:keepLines w:val="0"/>
              <w:widowControl/>
              <w:suppressLineNumbers w:val="0"/>
              <w:shd w:val="clear" w:color="auto" w:fill="FFFFFF"/>
              <w:spacing w:before="0" w:beforeAutospacing="0" w:after="0" w:afterAutospacing="0" w:line="360" w:lineRule="auto"/>
              <w:ind w:left="0" w:right="0"/>
              <w:jc w:val="left"/>
              <w:rPr>
                <w:rFonts w:hint="eastAsia" w:ascii="宋体" w:hAnsi="宋体" w:eastAsia="宋体" w:cs="宋体"/>
                <w:color w:val="auto"/>
                <w:sz w:val="20"/>
                <w:szCs w:val="20"/>
                <w:highlight w:val="none"/>
              </w:rPr>
            </w:pPr>
            <w:r>
              <w:rPr>
                <w:rFonts w:hint="eastAsia" w:ascii="宋体" w:hAnsi="宋体" w:eastAsia="宋体" w:cs="宋体"/>
                <w:bCs/>
                <w:color w:val="auto"/>
                <w:sz w:val="24"/>
                <w:highlight w:val="none"/>
              </w:rPr>
              <w:t>5.本项目不接受联合体投标。</w:t>
            </w:r>
          </w:p>
        </w:tc>
      </w:tr>
      <w:tr w14:paraId="2C83A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667" w:type="dxa"/>
            <w:vAlign w:val="center"/>
          </w:tcPr>
          <w:p w14:paraId="5CFF72EA">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5</w:t>
            </w:r>
          </w:p>
        </w:tc>
        <w:tc>
          <w:tcPr>
            <w:tcW w:w="9889" w:type="dxa"/>
            <w:vAlign w:val="center"/>
          </w:tcPr>
          <w:p w14:paraId="2A6D5B20">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资金来源：财政资金</w:t>
            </w:r>
          </w:p>
        </w:tc>
      </w:tr>
      <w:tr w14:paraId="447C2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 w:hRule="atLeast"/>
        </w:trPr>
        <w:tc>
          <w:tcPr>
            <w:tcW w:w="667" w:type="dxa"/>
            <w:vAlign w:val="center"/>
          </w:tcPr>
          <w:p w14:paraId="1953F3D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6</w:t>
            </w:r>
          </w:p>
        </w:tc>
        <w:tc>
          <w:tcPr>
            <w:tcW w:w="9889" w:type="dxa"/>
          </w:tcPr>
          <w:p w14:paraId="04E9B526">
            <w:pPr>
              <w:keepNext w:val="0"/>
              <w:keepLines w:val="0"/>
              <w:widowControl/>
              <w:suppressLineNumbers w:val="0"/>
              <w:spacing w:before="0" w:beforeAutospacing="0" w:after="0" w:afterAutospacing="0" w:line="360" w:lineRule="auto"/>
              <w:ind w:left="0" w:right="0"/>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招标文件获取信息：</w:t>
            </w:r>
          </w:p>
          <w:p w14:paraId="4DEE850A">
            <w:pPr>
              <w:pStyle w:val="219"/>
              <w:keepNext w:val="0"/>
              <w:keepLines w:val="0"/>
              <w:suppressLineNumbers w:val="0"/>
              <w:spacing w:before="0" w:beforeAutospacing="0" w:after="0" w:afterAutospacing="0" w:line="360" w:lineRule="auto"/>
              <w:ind w:left="0" w:right="0"/>
              <w:rPr>
                <w:rFonts w:hint="eastAsia" w:ascii="宋体" w:hAnsi="宋体" w:eastAsia="宋体" w:cs="宋体"/>
                <w:bCs/>
                <w:color w:val="auto"/>
                <w:highlight w:val="none"/>
              </w:rPr>
            </w:pPr>
            <w:r>
              <w:rPr>
                <w:rFonts w:hint="eastAsia" w:ascii="宋体" w:hAnsi="宋体" w:eastAsia="宋体" w:cs="宋体"/>
                <w:bCs/>
                <w:color w:val="auto"/>
                <w:sz w:val="20"/>
                <w:szCs w:val="24"/>
                <w:highlight w:val="none"/>
              </w:rPr>
              <w:t>1、</w:t>
            </w:r>
            <w:r>
              <w:rPr>
                <w:rFonts w:hint="eastAsia" w:ascii="宋体" w:hAnsi="宋体" w:eastAsia="宋体" w:cs="宋体"/>
                <w:bCs/>
                <w:color w:val="auto"/>
                <w:highlight w:val="none"/>
              </w:rPr>
              <w:t>招标文件获取期限：2026年</w:t>
            </w:r>
            <w:r>
              <w:rPr>
                <w:rFonts w:hint="eastAsia" w:hAnsi="宋体" w:cs="宋体"/>
                <w:bCs/>
                <w:color w:val="auto"/>
                <w:highlight w:val="none"/>
                <w:lang w:val="en-US" w:eastAsia="zh-CN"/>
              </w:rPr>
              <w:t>7</w:t>
            </w:r>
            <w:r>
              <w:rPr>
                <w:rFonts w:hint="eastAsia" w:ascii="宋体" w:hAnsi="宋体" w:eastAsia="宋体" w:cs="宋体"/>
                <w:bCs/>
                <w:color w:val="auto"/>
                <w:highlight w:val="none"/>
              </w:rPr>
              <w:t>月</w:t>
            </w:r>
            <w:r>
              <w:rPr>
                <w:rFonts w:hint="eastAsia" w:hAnsi="宋体" w:cs="宋体"/>
                <w:bCs/>
                <w:color w:val="auto"/>
                <w:highlight w:val="none"/>
                <w:lang w:val="en-US" w:eastAsia="zh-CN"/>
              </w:rPr>
              <w:t>24</w:t>
            </w:r>
            <w:r>
              <w:rPr>
                <w:rFonts w:hint="eastAsia" w:ascii="宋体" w:hAnsi="宋体" w:eastAsia="宋体" w:cs="宋体"/>
                <w:bCs/>
                <w:color w:val="auto"/>
                <w:highlight w:val="none"/>
              </w:rPr>
              <w:t>日至2026年</w:t>
            </w:r>
            <w:r>
              <w:rPr>
                <w:rFonts w:hint="eastAsia" w:hAnsi="宋体" w:cs="宋体"/>
                <w:bCs/>
                <w:color w:val="auto"/>
                <w:highlight w:val="none"/>
                <w:lang w:val="en-US" w:eastAsia="zh-CN"/>
              </w:rPr>
              <w:t>7</w:t>
            </w:r>
            <w:r>
              <w:rPr>
                <w:rFonts w:hint="eastAsia" w:ascii="宋体" w:hAnsi="宋体" w:eastAsia="宋体" w:cs="宋体"/>
                <w:bCs/>
                <w:color w:val="auto"/>
                <w:highlight w:val="none"/>
              </w:rPr>
              <w:t>月</w:t>
            </w:r>
            <w:r>
              <w:rPr>
                <w:rFonts w:hint="eastAsia" w:hAnsi="宋体" w:cs="宋体"/>
                <w:bCs/>
                <w:color w:val="auto"/>
                <w:highlight w:val="none"/>
                <w:lang w:val="en-US" w:eastAsia="zh-CN"/>
              </w:rPr>
              <w:t>31</w:t>
            </w:r>
            <w:r>
              <w:rPr>
                <w:rFonts w:hint="eastAsia" w:ascii="宋体" w:hAnsi="宋体" w:eastAsia="宋体" w:cs="宋体"/>
                <w:bCs/>
                <w:color w:val="auto"/>
                <w:highlight w:val="none"/>
              </w:rPr>
              <w:t>日</w:t>
            </w:r>
            <w:r>
              <w:rPr>
                <w:rFonts w:hint="eastAsia" w:ascii="宋体" w:hAnsi="宋体" w:eastAsia="宋体" w:cs="宋体"/>
                <w:bCs/>
                <w:color w:val="auto"/>
                <w:highlight w:val="none"/>
                <w:lang w:val="zh-CN"/>
              </w:rPr>
              <w:t>23:59时止（法定假日除外）</w:t>
            </w:r>
            <w:r>
              <w:rPr>
                <w:rFonts w:hint="eastAsia" w:ascii="宋体" w:hAnsi="宋体" w:eastAsia="宋体" w:cs="宋体"/>
                <w:bCs/>
                <w:color w:val="auto"/>
                <w:highlight w:val="none"/>
              </w:rPr>
              <w:t>。</w:t>
            </w:r>
          </w:p>
          <w:p w14:paraId="75BF26D1">
            <w:pPr>
              <w:pStyle w:val="219"/>
              <w:keepNext w:val="0"/>
              <w:keepLines w:val="0"/>
              <w:suppressLineNumbers w:val="0"/>
              <w:spacing w:before="0" w:beforeAutospacing="0" w:after="0" w:afterAutospacing="0" w:line="360" w:lineRule="auto"/>
              <w:ind w:left="0" w:right="0"/>
              <w:rPr>
                <w:rFonts w:hint="eastAsia" w:ascii="宋体" w:hAnsi="宋体" w:eastAsia="宋体" w:cs="宋体"/>
                <w:bCs/>
                <w:color w:val="auto"/>
                <w:highlight w:val="none"/>
              </w:rPr>
            </w:pPr>
            <w:r>
              <w:rPr>
                <w:rFonts w:hint="eastAsia" w:ascii="宋体" w:hAnsi="宋体" w:eastAsia="宋体" w:cs="宋体"/>
                <w:bCs/>
                <w:color w:val="auto"/>
                <w:highlight w:val="none"/>
              </w:rPr>
              <w:t>2、获取方式：本项目采用网上注册登记方式，网上注册登记成功后在系统内免费下载。</w:t>
            </w:r>
          </w:p>
          <w:p w14:paraId="3BF5458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0"/>
                <w:highlight w:val="none"/>
              </w:rPr>
            </w:pPr>
            <w:r>
              <w:rPr>
                <w:rFonts w:hint="eastAsia" w:ascii="宋体" w:hAnsi="宋体" w:eastAsia="宋体" w:cs="宋体"/>
                <w:bCs/>
                <w:color w:val="auto"/>
                <w:sz w:val="24"/>
                <w:szCs w:val="20"/>
                <w:highlight w:val="none"/>
              </w:rPr>
              <w:t>3、</w:t>
            </w:r>
            <w:r>
              <w:rPr>
                <w:rFonts w:hint="eastAsia" w:ascii="宋体" w:hAnsi="宋体" w:eastAsia="宋体" w:cs="宋体"/>
                <w:bCs/>
                <w:color w:val="auto"/>
                <w:sz w:val="24"/>
                <w:highlight w:val="none"/>
              </w:rPr>
              <w:t>潜在投标供应商可在项目采购公告附件中查看采购文件，如确定投标，必须在苏采云平台（http://jszfcg.jsczt.cn/jszc/login?）中免费下载文件（“项目参与”——“采购项目”中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eastAsia="宋体" w:cs="宋体"/>
                <w:color w:val="auto"/>
                <w:sz w:val="24"/>
                <w:szCs w:val="20"/>
                <w:highlight w:val="none"/>
              </w:rPr>
              <w:t>。</w:t>
            </w:r>
          </w:p>
          <w:p w14:paraId="1A920E6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4、投标供应商应承担其编制投标文件以及递交投标文件所涉及的一切费用。无论投标结果如何，采购人对上述费用不负任何责任。</w:t>
            </w:r>
          </w:p>
          <w:p w14:paraId="1152A3FF">
            <w:pPr>
              <w:keepNext w:val="0"/>
              <w:keepLines w:val="0"/>
              <w:suppressLineNumbers w:val="0"/>
              <w:spacing w:before="0" w:beforeAutospacing="0" w:after="0" w:afterAutospacing="0" w:line="360" w:lineRule="auto"/>
              <w:ind w:left="0" w:right="0"/>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5、本项目无需缴纳投标保证金。</w:t>
            </w:r>
          </w:p>
        </w:tc>
      </w:tr>
      <w:tr w14:paraId="7C948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667" w:type="dxa"/>
            <w:vAlign w:val="center"/>
          </w:tcPr>
          <w:p w14:paraId="313C8566">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7</w:t>
            </w:r>
          </w:p>
        </w:tc>
        <w:tc>
          <w:tcPr>
            <w:tcW w:w="9889" w:type="dxa"/>
          </w:tcPr>
          <w:p w14:paraId="0CA8F8DF">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提疑截止时间：</w:t>
            </w:r>
            <w:r>
              <w:rPr>
                <w:rFonts w:hint="eastAsia" w:ascii="宋体" w:hAnsi="宋体" w:eastAsia="宋体" w:cs="宋体"/>
                <w:color w:val="auto"/>
                <w:sz w:val="24"/>
                <w:highlight w:val="none"/>
              </w:rPr>
              <w:t>2026年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31</w:t>
            </w:r>
            <w:r>
              <w:rPr>
                <w:rFonts w:hint="eastAsia" w:ascii="宋体" w:hAnsi="宋体" w:eastAsia="宋体" w:cs="宋体"/>
                <w:color w:val="auto"/>
                <w:sz w:val="24"/>
                <w:szCs w:val="20"/>
                <w:highlight w:val="none"/>
              </w:rPr>
              <w:t>日17时前，以书面形式和电子邮件形式发送给采购代理机构；</w:t>
            </w:r>
          </w:p>
          <w:p w14:paraId="3FAFC137">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答疑时间：投标截止时间15天前，以书面形式或电子邮件形式发送给各获取招标文件的投标供应商。</w:t>
            </w:r>
          </w:p>
        </w:tc>
      </w:tr>
      <w:tr w14:paraId="788C1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vAlign w:val="center"/>
          </w:tcPr>
          <w:p w14:paraId="108EA052">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8</w:t>
            </w:r>
          </w:p>
        </w:tc>
        <w:tc>
          <w:tcPr>
            <w:tcW w:w="9889" w:type="dxa"/>
          </w:tcPr>
          <w:p w14:paraId="0B89D750">
            <w:pPr>
              <w:keepNext w:val="0"/>
              <w:keepLines w:val="0"/>
              <w:suppressLineNumbers w:val="0"/>
              <w:spacing w:before="0" w:beforeAutospacing="0" w:after="0" w:afterAutospacing="0" w:line="360" w:lineRule="auto"/>
              <w:ind w:left="0" w:right="0"/>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投标有效期：提交投标文件截止之日起90天。</w:t>
            </w:r>
          </w:p>
        </w:tc>
      </w:tr>
      <w:tr w14:paraId="20AD9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7" w:type="dxa"/>
            <w:vAlign w:val="center"/>
          </w:tcPr>
          <w:p w14:paraId="39840277">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9</w:t>
            </w:r>
          </w:p>
        </w:tc>
        <w:tc>
          <w:tcPr>
            <w:tcW w:w="9889" w:type="dxa"/>
            <w:vAlign w:val="center"/>
          </w:tcPr>
          <w:p w14:paraId="71F3BFF4">
            <w:pPr>
              <w:keepNext w:val="0"/>
              <w:keepLines w:val="0"/>
              <w:widowControl/>
              <w:suppressLineNumbers w:val="0"/>
              <w:shd w:val="clear" w:color="auto" w:fill="FFFFFF"/>
              <w:spacing w:before="0" w:beforeAutospacing="0" w:after="0" w:afterAutospacing="0" w:line="360" w:lineRule="auto"/>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网上投标文件递交截止时间：2026年</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14</w:t>
            </w:r>
            <w:r>
              <w:rPr>
                <w:rFonts w:hint="eastAsia" w:ascii="宋体" w:hAnsi="宋体" w:eastAsia="宋体" w:cs="宋体"/>
                <w:color w:val="auto"/>
                <w:sz w:val="24"/>
                <w:szCs w:val="20"/>
                <w:highlight w:val="none"/>
              </w:rPr>
              <w:t>日</w:t>
            </w:r>
            <w:r>
              <w:rPr>
                <w:rFonts w:hint="eastAsia" w:ascii="宋体" w:hAnsi="宋体" w:eastAsia="宋体" w:cs="宋体"/>
                <w:color w:val="auto"/>
                <w:sz w:val="24"/>
                <w:highlight w:val="none"/>
              </w:rPr>
              <w:t>13:30（响应文件递交截止时间后的响应文件恕不接受）</w:t>
            </w:r>
          </w:p>
          <w:p w14:paraId="62CB1F45">
            <w:pPr>
              <w:keepNext w:val="0"/>
              <w:keepLines w:val="0"/>
              <w:widowControl/>
              <w:suppressLineNumbers w:val="0"/>
              <w:shd w:val="clear" w:color="auto" w:fill="FFFFFF"/>
              <w:spacing w:before="0" w:beforeAutospacing="0" w:after="0" w:afterAutospacing="0" w:line="360" w:lineRule="auto"/>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网上投标解密时间：开启解密后半小时。</w:t>
            </w:r>
          </w:p>
          <w:p w14:paraId="43B8CA79">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定标时间：评标结束</w:t>
            </w:r>
          </w:p>
          <w:p w14:paraId="1E45658A">
            <w:pPr>
              <w:keepNext w:val="0"/>
              <w:keepLines w:val="0"/>
              <w:widowControl/>
              <w:suppressLineNumbers w:val="0"/>
              <w:shd w:val="clear" w:color="auto" w:fill="FFFFFF"/>
              <w:spacing w:before="0" w:beforeAutospacing="0" w:after="0" w:afterAutospacing="0" w:line="360" w:lineRule="auto"/>
              <w:ind w:left="0" w:right="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定标地点：</w:t>
            </w:r>
            <w:r>
              <w:rPr>
                <w:rFonts w:hint="eastAsia" w:ascii="宋体" w:hAnsi="宋体" w:eastAsia="宋体" w:cs="宋体"/>
                <w:color w:val="auto"/>
                <w:sz w:val="24"/>
                <w:szCs w:val="21"/>
                <w:highlight w:val="none"/>
              </w:rPr>
              <w:t>江苏苏咨工程咨询有限责任公司</w:t>
            </w:r>
            <w:r>
              <w:rPr>
                <w:rFonts w:hint="eastAsia" w:ascii="宋体" w:hAnsi="宋体" w:eastAsia="宋体" w:cs="宋体"/>
                <w:color w:val="auto"/>
                <w:sz w:val="24"/>
                <w:highlight w:val="none"/>
                <w:lang w:val="zh-CN"/>
              </w:rPr>
              <w:t>（</w:t>
            </w:r>
            <w:r>
              <w:rPr>
                <w:rFonts w:hint="eastAsia" w:ascii="宋体" w:hAnsi="宋体" w:eastAsia="宋体" w:cs="宋体"/>
                <w:color w:val="auto"/>
                <w:sz w:val="24"/>
                <w:szCs w:val="22"/>
                <w:highlight w:val="none"/>
              </w:rPr>
              <w:t>国家工业设计园（建筑路599号）4栋706室</w:t>
            </w:r>
            <w:r>
              <w:rPr>
                <w:rFonts w:hint="eastAsia" w:ascii="宋体" w:hAnsi="宋体" w:eastAsia="宋体" w:cs="宋体"/>
                <w:color w:val="auto"/>
                <w:sz w:val="24"/>
                <w:highlight w:val="none"/>
              </w:rPr>
              <w:t>）</w:t>
            </w:r>
          </w:p>
          <w:p w14:paraId="1B284953">
            <w:pPr>
              <w:keepNext w:val="0"/>
              <w:keepLines w:val="0"/>
              <w:widowControl/>
              <w:suppressLineNumbers w:val="0"/>
              <w:topLinePunct/>
              <w:spacing w:before="0" w:beforeAutospacing="0" w:after="0" w:afterAutospacing="0" w:line="420" w:lineRule="exact"/>
              <w:ind w:left="0" w:right="0"/>
              <w:rPr>
                <w:rFonts w:hint="eastAsia" w:ascii="宋体" w:hAnsi="宋体" w:eastAsia="宋体" w:cs="宋体"/>
                <w:bCs/>
                <w:color w:val="auto"/>
                <w:sz w:val="24"/>
                <w:szCs w:val="20"/>
                <w:highlight w:val="none"/>
              </w:rPr>
            </w:pPr>
            <w:r>
              <w:rPr>
                <w:rFonts w:hint="eastAsia" w:ascii="宋体" w:hAnsi="宋体" w:eastAsia="宋体" w:cs="宋体"/>
                <w:b/>
                <w:bCs/>
                <w:color w:val="auto"/>
                <w:sz w:val="24"/>
                <w:highlight w:val="none"/>
              </w:rPr>
              <w:t>注：本项目线上进行采购活动，投标供应商应根据有关规定和方法，在电子采购平台的电子招投标系统参加开标会议。供应商需自行准备CA锁、无线上网的笔记本一台（投标供应商自行解决上网问题，笔记本电脑提前确认是否浏览器设置、CA证书软件下载等，确保和CA证书匹配可以正常登录苏采云投标客户端），如因未准备相关设备及CA锁导致的废标，由投标供应商自行承担。</w:t>
            </w:r>
            <w:r>
              <w:rPr>
                <w:rFonts w:hint="eastAsia" w:ascii="宋体" w:hAnsi="宋体" w:eastAsia="宋体" w:cs="宋体"/>
                <w:color w:val="auto"/>
                <w:sz w:val="24"/>
                <w:highlight w:val="none"/>
              </w:rPr>
              <w:t> </w:t>
            </w:r>
          </w:p>
        </w:tc>
      </w:tr>
      <w:tr w14:paraId="339F0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7" w:type="dxa"/>
            <w:vAlign w:val="center"/>
          </w:tcPr>
          <w:p w14:paraId="36C28E49">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10</w:t>
            </w:r>
          </w:p>
        </w:tc>
        <w:tc>
          <w:tcPr>
            <w:tcW w:w="9889" w:type="dxa"/>
          </w:tcPr>
          <w:p w14:paraId="2039316C">
            <w:pPr>
              <w:pStyle w:val="109"/>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评审时间：</w:t>
            </w:r>
            <w:r>
              <w:rPr>
                <w:rFonts w:hint="eastAsia" w:ascii="宋体" w:hAnsi="宋体" w:eastAsia="宋体" w:cs="宋体"/>
                <w:color w:val="auto"/>
                <w:sz w:val="24"/>
                <w:highlight w:val="none"/>
              </w:rPr>
              <w:t>2026年</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14</w:t>
            </w:r>
            <w:r>
              <w:rPr>
                <w:rFonts w:hint="eastAsia" w:ascii="宋体" w:hAnsi="宋体" w:eastAsia="宋体" w:cs="宋体"/>
                <w:color w:val="auto"/>
                <w:sz w:val="24"/>
                <w:szCs w:val="20"/>
                <w:highlight w:val="none"/>
              </w:rPr>
              <w:t>日</w:t>
            </w:r>
            <w:r>
              <w:rPr>
                <w:rFonts w:hint="eastAsia" w:ascii="宋体" w:hAnsi="宋体" w:eastAsia="宋体" w:cs="宋体"/>
                <w:color w:val="auto"/>
                <w:sz w:val="24"/>
                <w:szCs w:val="24"/>
                <w:highlight w:val="none"/>
                <w:lang w:val="zh-CN" w:eastAsia="zh-CN"/>
              </w:rPr>
              <w:t xml:space="preserve">开标结束后  </w:t>
            </w:r>
          </w:p>
          <w:p w14:paraId="2766836A">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评审地点：国家工业设计园（建筑路599号）4栋706室</w:t>
            </w:r>
          </w:p>
        </w:tc>
      </w:tr>
      <w:tr w14:paraId="07679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trPr>
        <w:tc>
          <w:tcPr>
            <w:tcW w:w="667" w:type="dxa"/>
            <w:vAlign w:val="center"/>
          </w:tcPr>
          <w:p w14:paraId="067C61E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11</w:t>
            </w:r>
          </w:p>
        </w:tc>
        <w:tc>
          <w:tcPr>
            <w:tcW w:w="9889" w:type="dxa"/>
            <w:vAlign w:val="center"/>
          </w:tcPr>
          <w:p w14:paraId="4CB0045D">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确定中标单位时间：</w:t>
            </w:r>
            <w:r>
              <w:rPr>
                <w:rFonts w:hint="eastAsia" w:ascii="宋体" w:hAnsi="宋体" w:eastAsia="宋体" w:cs="宋体"/>
                <w:color w:val="auto"/>
                <w:sz w:val="24"/>
                <w:highlight w:val="none"/>
              </w:rPr>
              <w:t>2026年</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14</w:t>
            </w:r>
            <w:r>
              <w:rPr>
                <w:rFonts w:hint="eastAsia" w:ascii="宋体" w:hAnsi="宋体" w:eastAsia="宋体" w:cs="宋体"/>
                <w:color w:val="auto"/>
                <w:sz w:val="24"/>
                <w:szCs w:val="20"/>
                <w:highlight w:val="none"/>
              </w:rPr>
              <w:t>日评审结束后</w:t>
            </w:r>
          </w:p>
        </w:tc>
      </w:tr>
      <w:tr w14:paraId="6C880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667" w:type="dxa"/>
            <w:vAlign w:val="center"/>
          </w:tcPr>
          <w:p w14:paraId="51BB9B46">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12</w:t>
            </w:r>
          </w:p>
        </w:tc>
        <w:tc>
          <w:tcPr>
            <w:tcW w:w="9889" w:type="dxa"/>
            <w:vAlign w:val="center"/>
          </w:tcPr>
          <w:p w14:paraId="772B362C">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本次采购采用江苏省政府采购（苏采云）平台进行招标投标活动，招标、投标、评标和中标结果发布全程电子化。</w:t>
            </w:r>
          </w:p>
          <w:p w14:paraId="3722DA40">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color w:val="auto"/>
                <w:sz w:val="24"/>
                <w:szCs w:val="20"/>
                <w:highlight w:val="none"/>
              </w:rPr>
              <w:t>本项目为线上不见面采购，投标供应商无需到开标现场及递交纸质文件。</w:t>
            </w:r>
            <w:r>
              <w:rPr>
                <w:rFonts w:hint="eastAsia" w:ascii="宋体" w:hAnsi="宋体" w:eastAsia="宋体" w:cs="宋体"/>
                <w:b/>
                <w:bCs/>
                <w:color w:val="auto"/>
                <w:sz w:val="24"/>
                <w:szCs w:val="20"/>
                <w:highlight w:val="none"/>
              </w:rPr>
              <w:t>中标供应商在收到中标通知书后与采购人签订合同前，必须提供与系统中电子投标文件一致的纸质投标文件正本一份，副本一份。</w:t>
            </w:r>
          </w:p>
        </w:tc>
      </w:tr>
      <w:tr w14:paraId="7A9F4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667" w:type="dxa"/>
            <w:vAlign w:val="center"/>
          </w:tcPr>
          <w:p w14:paraId="3CA8FE91">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13</w:t>
            </w:r>
          </w:p>
        </w:tc>
        <w:tc>
          <w:tcPr>
            <w:tcW w:w="9889" w:type="dxa"/>
            <w:vAlign w:val="center"/>
          </w:tcPr>
          <w:p w14:paraId="6E65FB8E">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采购人：无锡市第八人民医院</w:t>
            </w:r>
          </w:p>
          <w:p w14:paraId="1ACFE954">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联系人：</w:t>
            </w:r>
            <w:r>
              <w:rPr>
                <w:rFonts w:hint="eastAsia" w:ascii="宋体" w:hAnsi="宋体" w:cs="宋体"/>
                <w:bCs/>
                <w:color w:val="auto"/>
                <w:sz w:val="24"/>
                <w:szCs w:val="20"/>
                <w:highlight w:val="none"/>
                <w:lang w:eastAsia="zh-CN"/>
              </w:rPr>
              <w:t>吴洁</w:t>
            </w:r>
            <w:r>
              <w:rPr>
                <w:rFonts w:hint="eastAsia" w:ascii="宋体" w:hAnsi="宋体" w:eastAsia="宋体" w:cs="宋体"/>
                <w:bCs/>
                <w:color w:val="auto"/>
                <w:sz w:val="24"/>
                <w:szCs w:val="20"/>
                <w:highlight w:val="none"/>
              </w:rPr>
              <w:t xml:space="preserve">  </w:t>
            </w:r>
          </w:p>
          <w:p w14:paraId="04B73E05">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联系电话：0510-82353532-8040    </w:t>
            </w:r>
          </w:p>
          <w:p w14:paraId="44F8C9A5">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联系地址：无锡市广瑞路1号 </w:t>
            </w:r>
          </w:p>
          <w:p w14:paraId="47D85EE4">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采购代理机构：江苏苏咨工程咨询有限责任公司</w:t>
            </w:r>
          </w:p>
          <w:p w14:paraId="2E975041">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联系人：吴虹、张芳</w:t>
            </w:r>
          </w:p>
          <w:p w14:paraId="7CC6B608">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联系电话：13665189291、0510-85136316</w:t>
            </w:r>
          </w:p>
          <w:p w14:paraId="3E8357CC">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电子邮件地址：460894753@qq.com </w:t>
            </w:r>
          </w:p>
          <w:p w14:paraId="7093D6BF">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联系地址：国家工业设计园（建筑路599号）4栋706室  </w:t>
            </w:r>
          </w:p>
          <w:p w14:paraId="1E31E7EB">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邮政编码：214000</w:t>
            </w:r>
          </w:p>
          <w:p w14:paraId="458A391A">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有关本次采购活动程序方面的问题，可来人、来函（传真）或电话联系。</w:t>
            </w:r>
          </w:p>
        </w:tc>
      </w:tr>
      <w:tr w14:paraId="372C2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8" w:hRule="atLeast"/>
        </w:trPr>
        <w:tc>
          <w:tcPr>
            <w:tcW w:w="667" w:type="dxa"/>
            <w:vAlign w:val="center"/>
          </w:tcPr>
          <w:p w14:paraId="6752C0A6">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14</w:t>
            </w:r>
          </w:p>
        </w:tc>
        <w:tc>
          <w:tcPr>
            <w:tcW w:w="9889" w:type="dxa"/>
            <w:vAlign w:val="center"/>
          </w:tcPr>
          <w:p w14:paraId="30C54AEA">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供应商主体信息库注册：</w:t>
            </w:r>
          </w:p>
          <w:p w14:paraId="2899FD10">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1.请有意参加本项目投标的供应商按以下流程进行操作：</w:t>
            </w:r>
          </w:p>
          <w:p w14:paraId="301F592F">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（1）潜在供应商访问江苏省政府采购（苏采云）平台的方法：“苏采云”系统用户注册--</w:t>
            </w:r>
          </w:p>
          <w:p w14:paraId="21F65536">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获取“CA数字证书”--CA绑定与登录--网上报名--下载</w:t>
            </w:r>
          </w:p>
          <w:p w14:paraId="4FE0AAA1">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采购文件（后缀名为“.kedt”）--将后缀名为“.kedt”的采购文件导入政府采购客户端</w:t>
            </w:r>
          </w:p>
          <w:p w14:paraId="1C5680DD">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工具--制作投标文件--导出加密的投标文件（后缀名为zip）--通过“苏采云”系统上传投标文件。</w:t>
            </w:r>
          </w:p>
          <w:p w14:paraId="4E6DB147">
            <w:pPr>
              <w:keepNext w:val="0"/>
              <w:keepLines w:val="0"/>
              <w:widowControl/>
              <w:numPr>
                <w:ilvl w:val="0"/>
                <w:numId w:val="10"/>
              </w:numPr>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“苏采云”系统使用的数字证书及电子签章为“意源”CA数字证书和“方正”电子签章。办理流程：详见《江苏省政府采购数字证书（供应商）CA及电子签章办理指南》，具体</w:t>
            </w:r>
          </w:p>
          <w:p w14:paraId="41136B91">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"http://jsxcmm.com/help/gys.html。" </w:instrText>
            </w:r>
            <w:r>
              <w:rPr>
                <w:rFonts w:hint="eastAsia" w:ascii="宋体" w:hAnsi="宋体" w:eastAsia="宋体" w:cs="宋体"/>
                <w:color w:val="auto"/>
                <w:highlight w:val="none"/>
              </w:rPr>
              <w:fldChar w:fldCharType="separate"/>
            </w:r>
            <w:r>
              <w:rPr>
                <w:rStyle w:val="33"/>
                <w:rFonts w:hint="eastAsia" w:ascii="宋体" w:hAnsi="宋体" w:eastAsia="宋体" w:cs="宋体"/>
                <w:bCs/>
                <w:color w:val="auto"/>
                <w:sz w:val="24"/>
                <w:highlight w:val="none"/>
              </w:rPr>
              <w:t>http://jsxcmm.com/help/gys.html。</w:t>
            </w:r>
            <w:r>
              <w:rPr>
                <w:rStyle w:val="33"/>
                <w:rFonts w:hint="eastAsia" w:ascii="宋体" w:hAnsi="宋体" w:eastAsia="宋体" w:cs="宋体"/>
                <w:bCs/>
                <w:color w:val="auto"/>
                <w:sz w:val="24"/>
                <w:highlight w:val="none"/>
              </w:rPr>
              <w:fldChar w:fldCharType="end"/>
            </w:r>
          </w:p>
          <w:p w14:paraId="7C565AC2">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请相关供应商提前完善相应办理材料。办理地点：无锡市公共资源交易中心（无锡市滨湖区</w:t>
            </w:r>
          </w:p>
          <w:p w14:paraId="6BAA2B2B">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观山路199号）12号楼二楼5号、6号窗口。</w:t>
            </w:r>
          </w:p>
          <w:p w14:paraId="6914A8DC">
            <w:pPr>
              <w:keepNext w:val="0"/>
              <w:keepLines w:val="0"/>
              <w:widowControl/>
              <w:numPr>
                <w:ilvl w:val="0"/>
                <w:numId w:val="11"/>
              </w:numPr>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咨询电话：供应商注册：0519-86722801、0519-86722806，CA及电子加盖公章或签电</w:t>
            </w:r>
          </w:p>
          <w:p w14:paraId="15A8180C">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子公章：0510-81827781，其他事项：0510-81827730</w:t>
            </w:r>
          </w:p>
          <w:p w14:paraId="0DC766D4">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（4）潜在供应商访问“苏采云”系统的网络地址和方法：“苏采云”系统的网址：http://jszfcg.jsczt.cn/。</w:t>
            </w:r>
          </w:p>
          <w:p w14:paraId="5E31FFA9">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（5）采购文件（后缀名为“.kedt”）、供应商操作手册及政府采购客户端工具也可通过</w:t>
            </w:r>
          </w:p>
          <w:p w14:paraId="4A9971A8">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“苏采云”系统--已报名项目--报名详情页面内相应链接进行下载。</w:t>
            </w:r>
          </w:p>
          <w:p w14:paraId="4EC39609">
            <w:pPr>
              <w:keepNext w:val="0"/>
              <w:keepLines w:val="0"/>
              <w:widowControl/>
              <w:numPr>
                <w:ilvl w:val="0"/>
                <w:numId w:val="12"/>
              </w:numPr>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招标代理机构（采购代理机构）将数据电文形式的采购文件加载至“苏采云”系统，</w:t>
            </w:r>
          </w:p>
          <w:p w14:paraId="055F31DF">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供潜在供应商下载或者查阅。     </w:t>
            </w:r>
          </w:p>
          <w:p w14:paraId="14F4FEBC">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（7）苏采云系统使用谷歌浏览器参与不见面开标。</w:t>
            </w:r>
          </w:p>
          <w:p w14:paraId="032F7EF1">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2.如供应商未按上述要求操作，由此所产生的损失及风险供应商自行承担。有关本次招标的</w:t>
            </w:r>
          </w:p>
          <w:p w14:paraId="3F303A2F">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事项若存在变动或修改，敬请及时关注江苏政府采购网发布的信息更正公告。如潜在投标供</w:t>
            </w:r>
          </w:p>
          <w:p w14:paraId="57133464">
            <w:pPr>
              <w:keepNext w:val="0"/>
              <w:keepLines w:val="0"/>
              <w:widowControl/>
              <w:suppressLineNumbers w:val="0"/>
              <w:spacing w:before="0" w:beforeAutospacing="0" w:after="0" w:afterAutospacing="0" w:line="400" w:lineRule="exact"/>
              <w:ind w:left="0" w:right="-334" w:rightChars="-159"/>
              <w:jc w:val="left"/>
              <w:rPr>
                <w:rFonts w:hint="eastAsia" w:ascii="宋体" w:hAnsi="宋体" w:eastAsia="宋体" w:cs="宋体"/>
                <w:bCs/>
                <w:color w:val="auto"/>
                <w:sz w:val="24"/>
                <w:szCs w:val="20"/>
                <w:highlight w:val="none"/>
              </w:rPr>
            </w:pPr>
            <w:r>
              <w:rPr>
                <w:rFonts w:hint="eastAsia" w:ascii="宋体" w:hAnsi="宋体" w:eastAsia="宋体" w:cs="宋体"/>
                <w:bCs/>
                <w:color w:val="auto"/>
                <w:sz w:val="24"/>
                <w:highlight w:val="none"/>
              </w:rPr>
              <w:t>应商未按上述要求操作，由此所产生的损失及风险由潜在投标供应商自行承担。</w:t>
            </w:r>
          </w:p>
        </w:tc>
      </w:tr>
    </w:tbl>
    <w:p w14:paraId="1B46D7B8">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r>
        <w:rPr>
          <w:rFonts w:hint="eastAsia" w:ascii="宋体" w:hAnsi="宋体" w:eastAsia="宋体" w:cs="宋体"/>
          <w:b/>
          <w:bCs/>
          <w:color w:val="auto"/>
          <w:sz w:val="32"/>
          <w:szCs w:val="32"/>
          <w:highlight w:val="none"/>
        </w:rPr>
        <w:t>二．投标供应商须知</w:t>
      </w:r>
    </w:p>
    <w:p w14:paraId="167B9E62">
      <w:pPr>
        <w:tabs>
          <w:tab w:val="left" w:pos="735"/>
        </w:tabs>
        <w:spacing w:line="384" w:lineRule="auto"/>
        <w:ind w:left="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（一）遵循原则：</w:t>
      </w:r>
    </w:p>
    <w:p w14:paraId="062A0B17">
      <w:pPr>
        <w:spacing w:line="384" w:lineRule="auto"/>
        <w:ind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公开透明原则、公平竞争原则、公正原则和诚实信用原则。</w:t>
      </w:r>
    </w:p>
    <w:p w14:paraId="6E6070B5">
      <w:pPr>
        <w:tabs>
          <w:tab w:val="left" w:pos="735"/>
        </w:tabs>
        <w:spacing w:line="384" w:lineRule="auto"/>
        <w:ind w:left="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（二）招标文件：</w:t>
      </w:r>
    </w:p>
    <w:p w14:paraId="100B339E">
      <w:pPr>
        <w:spacing w:line="384"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1.招标文件包括文件目录所列全部内容，供应商应仔细阅读，并在投标文件中充分响应招标文件的所有要求。</w:t>
      </w:r>
    </w:p>
    <w:p w14:paraId="1E8445A4">
      <w:pPr>
        <w:spacing w:line="384"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w:t>
      </w:r>
      <w:r>
        <w:rPr>
          <w:rFonts w:hint="eastAsia" w:ascii="宋体" w:hAnsi="宋体" w:eastAsia="宋体" w:cs="宋体"/>
          <w:color w:val="auto"/>
          <w:sz w:val="24"/>
          <w:highlight w:val="none"/>
          <w:lang w:val="zh-CN"/>
        </w:rPr>
        <w:t>供应商登录</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"http://jszfcg.jscz.gov.cn/jszc/login"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江苏省政府采购（苏采云）平台 (http://jszfcg.jsczt.cn/）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lang w:val="zh-CN"/>
        </w:rPr>
        <w:t>在线申请获取招标文件</w:t>
      </w:r>
      <w:r>
        <w:rPr>
          <w:rFonts w:hint="eastAsia" w:ascii="宋体" w:hAnsi="宋体" w:eastAsia="宋体" w:cs="宋体"/>
          <w:color w:val="auto"/>
          <w:sz w:val="24"/>
          <w:highlight w:val="none"/>
        </w:rPr>
        <w:t>及有关资料，按招标文件要求提交全部资料并对招标文件各项内容做出实质性响应，否则投标无效</w:t>
      </w:r>
      <w:r>
        <w:rPr>
          <w:rFonts w:hint="eastAsia" w:ascii="宋体" w:hAnsi="宋体" w:eastAsia="宋体" w:cs="宋体"/>
          <w:color w:val="auto"/>
          <w:sz w:val="24"/>
          <w:highlight w:val="none"/>
          <w:lang w:val="zh-CN"/>
        </w:rPr>
        <w:t>。</w:t>
      </w:r>
    </w:p>
    <w:p w14:paraId="5ADC11E5">
      <w:pPr>
        <w:spacing w:line="384"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3.投标供应商一旦参加本项目投标，即表明承诺接受了本招标文件中所有条件和规定。</w:t>
      </w:r>
    </w:p>
    <w:p w14:paraId="492F6944">
      <w:pPr>
        <w:spacing w:line="384"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4.招标文件仅作为本次采购招标使用。</w:t>
      </w:r>
    </w:p>
    <w:p w14:paraId="5F6EAA14">
      <w:pPr>
        <w:tabs>
          <w:tab w:val="left" w:pos="630"/>
        </w:tabs>
        <w:spacing w:line="384"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（三）招标文件的解释：</w:t>
      </w:r>
    </w:p>
    <w:p w14:paraId="20A931C2">
      <w:pPr>
        <w:tabs>
          <w:tab w:val="left" w:pos="525"/>
          <w:tab w:val="left" w:pos="1050"/>
        </w:tabs>
        <w:spacing w:line="384"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1.投标供应商如需要对招标文件要求澄清的问题，</w:t>
      </w:r>
      <w:r>
        <w:rPr>
          <w:rFonts w:hint="eastAsia" w:ascii="宋体" w:hAnsi="宋体" w:eastAsia="宋体" w:cs="宋体"/>
          <w:color w:val="auto"/>
          <w:sz w:val="24"/>
          <w:highlight w:val="none"/>
        </w:rPr>
        <w:t>请以书面提出，并按“投标邀请函”项规定的时间将电子邮件及书面文件发送至</w:t>
      </w:r>
      <w:r>
        <w:rPr>
          <w:rFonts w:hint="eastAsia" w:ascii="宋体" w:hAnsi="宋体" w:eastAsia="宋体" w:cs="宋体"/>
          <w:bCs/>
          <w:color w:val="auto"/>
          <w:sz w:val="24"/>
          <w:highlight w:val="none"/>
        </w:rPr>
        <w:t>江苏苏咨工程咨询有限责任公司。</w:t>
      </w:r>
    </w:p>
    <w:p w14:paraId="445AEC6C">
      <w:pPr>
        <w:tabs>
          <w:tab w:val="left" w:pos="525"/>
          <w:tab w:val="left" w:pos="1050"/>
        </w:tabs>
        <w:spacing w:line="384" w:lineRule="auto"/>
        <w:ind w:firstLine="6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E-mail：460894753@qq.com </w:t>
      </w:r>
      <w:r>
        <w:rPr>
          <w:rFonts w:hint="eastAsia" w:ascii="宋体" w:hAnsi="宋体" w:eastAsia="宋体" w:cs="宋体"/>
          <w:bCs/>
          <w:color w:val="auto"/>
          <w:sz w:val="24"/>
          <w:highlight w:val="none"/>
        </w:rPr>
        <w:tab/>
      </w:r>
      <w:r>
        <w:rPr>
          <w:rFonts w:hint="eastAsia" w:ascii="宋体" w:hAnsi="宋体" w:eastAsia="宋体" w:cs="宋体"/>
          <w:bCs/>
          <w:color w:val="auto"/>
          <w:sz w:val="24"/>
          <w:highlight w:val="none"/>
        </w:rPr>
        <w:t>联系方式：13665189291、0510-85136316</w:t>
      </w:r>
    </w:p>
    <w:p w14:paraId="178E6B0E">
      <w:pPr>
        <w:tabs>
          <w:tab w:val="left" w:pos="525"/>
          <w:tab w:val="left" w:pos="1050"/>
        </w:tabs>
        <w:spacing w:line="384"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2.采购人、江苏苏咨工程咨询有限责任公司</w:t>
      </w:r>
      <w:r>
        <w:rPr>
          <w:rFonts w:hint="eastAsia" w:ascii="宋体" w:hAnsi="宋体" w:eastAsia="宋体" w:cs="宋体"/>
          <w:color w:val="auto"/>
          <w:sz w:val="24"/>
          <w:highlight w:val="none"/>
        </w:rPr>
        <w:t>将按“投标邀请函”第7项规定的时间对投标供应商针对招标文件书面提出的要求澄清的问题进行书面答疑</w:t>
      </w:r>
      <w:r>
        <w:rPr>
          <w:rFonts w:hint="eastAsia" w:ascii="宋体" w:hAnsi="宋体" w:eastAsia="宋体" w:cs="宋体"/>
          <w:bCs/>
          <w:color w:val="auto"/>
          <w:sz w:val="24"/>
          <w:highlight w:val="none"/>
        </w:rPr>
        <w:t>。</w:t>
      </w:r>
    </w:p>
    <w:p w14:paraId="3D358CB8">
      <w:pPr>
        <w:tabs>
          <w:tab w:val="left" w:pos="525"/>
          <w:tab w:val="left" w:pos="1050"/>
        </w:tabs>
        <w:spacing w:line="384"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3.本文件的最终解释权归采购人。</w:t>
      </w:r>
    </w:p>
    <w:p w14:paraId="201EC20A">
      <w:pPr>
        <w:numPr>
          <w:ilvl w:val="0"/>
          <w:numId w:val="13"/>
        </w:numPr>
        <w:spacing w:line="38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招标文件的补充或修正：</w:t>
      </w:r>
    </w:p>
    <w:p w14:paraId="31FEB588">
      <w:pPr>
        <w:tabs>
          <w:tab w:val="left" w:pos="525"/>
          <w:tab w:val="left" w:pos="1050"/>
        </w:tabs>
        <w:spacing w:line="384"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1.采购人或者采购代理机构可以对已发出的招标文件进行必要的澄清或者修改，</w:t>
      </w:r>
      <w:r>
        <w:rPr>
          <w:rFonts w:hint="eastAsia" w:ascii="宋体" w:hAnsi="宋体" w:eastAsia="宋体" w:cs="宋体"/>
          <w:color w:val="auto"/>
          <w:sz w:val="24"/>
          <w:highlight w:val="none"/>
          <w:shd w:val="clear" w:color="auto" w:fill="FFFFFF"/>
        </w:rPr>
        <w:t>但不得改变采购标的和资格条件。</w:t>
      </w:r>
      <w:r>
        <w:rPr>
          <w:rFonts w:hint="eastAsia" w:ascii="宋体" w:hAnsi="宋体" w:eastAsia="宋体" w:cs="宋体"/>
          <w:bCs/>
          <w:color w:val="auto"/>
          <w:sz w:val="24"/>
          <w:highlight w:val="none"/>
        </w:rPr>
        <w:t>如需对招标文件进行澄清或修正，江苏苏咨工程咨询有限责任公司将在财政部门指定的政府采购信息发布媒体上（江苏政府采购网）发布更正公告并书面通知已获取招标文件的单位，该澄清或修正的内容为招标文件的组成部分。投标供应商应在投标截止时间前关注原招标公告媒体上发布的相关更正公告。请招标文件的收受人下载此更正公告后，于投标截止日前书面回函（传真件）江苏苏咨工程咨询有限责任公司，逾期不回视同收到此公告。澄清或者修改的内容为招标文件的组成部分。</w:t>
      </w:r>
    </w:p>
    <w:p w14:paraId="34DC62A3">
      <w:pPr>
        <w:spacing w:line="384" w:lineRule="auto"/>
        <w:ind w:left="-2"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澄清或者修改的内容可能影响投标文件编制的，采购人或者采购代理机构将在投标截止时间至少15日前，以书面形式通知所有获取招标文件的潜在投标供应商；不足15日的，采购人或者采购代理机构将顺延提交投标文件的截止时间。</w:t>
      </w:r>
    </w:p>
    <w:p w14:paraId="50A22B0D">
      <w:pPr>
        <w:spacing w:line="360" w:lineRule="auto"/>
        <w:ind w:left="-2"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 投标文件的组成：（投标文件分为明标商务文件和暗标技术文件两部分；相应内容上传至投标客户端）</w:t>
      </w:r>
    </w:p>
    <w:p w14:paraId="7E58128F">
      <w:pPr>
        <w:pStyle w:val="158"/>
        <w:tabs>
          <w:tab w:val="left" w:pos="1050"/>
          <w:tab w:val="left" w:pos="1365"/>
        </w:tabs>
        <w:spacing w:line="360" w:lineRule="auto"/>
        <w:ind w:left="418" w:firstLine="118"/>
        <w:jc w:val="left"/>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1.明标商务文件部分包括：</w:t>
      </w:r>
    </w:p>
    <w:p w14:paraId="4584CEF4">
      <w:pPr>
        <w:tabs>
          <w:tab w:val="left" w:pos="525"/>
          <w:tab w:val="left" w:pos="1050"/>
        </w:tabs>
        <w:spacing w:line="360" w:lineRule="auto"/>
        <w:ind w:left="5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1）投标函（格式见附件）；</w:t>
      </w:r>
    </w:p>
    <w:p w14:paraId="67E63E29">
      <w:pPr>
        <w:tabs>
          <w:tab w:val="left" w:pos="525"/>
          <w:tab w:val="left" w:pos="1050"/>
        </w:tabs>
        <w:spacing w:line="360" w:lineRule="auto"/>
        <w:ind w:left="5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2）证明文件：</w:t>
      </w:r>
    </w:p>
    <w:p w14:paraId="0E00310B">
      <w:pPr>
        <w:tabs>
          <w:tab w:val="left" w:pos="420"/>
          <w:tab w:val="left" w:pos="720"/>
          <w:tab w:val="left" w:pos="136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（1）资格、资信证明文件</w:t>
      </w:r>
    </w:p>
    <w:p w14:paraId="172F311C">
      <w:pPr>
        <w:tabs>
          <w:tab w:val="left" w:pos="1276"/>
        </w:tabs>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1.关于资格的声明函；</w:t>
      </w:r>
      <w:r>
        <w:rPr>
          <w:rFonts w:hint="eastAsia" w:ascii="宋体" w:hAnsi="宋体" w:eastAsia="宋体" w:cs="宋体"/>
          <w:b/>
          <w:bCs/>
          <w:color w:val="auto"/>
          <w:sz w:val="24"/>
          <w:highlight w:val="none"/>
        </w:rPr>
        <w:t>（格式见附件）</w:t>
      </w:r>
    </w:p>
    <w:p w14:paraId="42A3AB32">
      <w:pPr>
        <w:tabs>
          <w:tab w:val="left" w:pos="1276"/>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2.具有独立承担民事责任能力的投标人营业执照或相关部门的登记证明文件原件扫描件并签章上传至投标系统；</w:t>
      </w:r>
    </w:p>
    <w:p w14:paraId="36349E87">
      <w:pPr>
        <w:tabs>
          <w:tab w:val="left" w:pos="917"/>
        </w:tabs>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3.投标供应商法定代表人授权委托书</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法定代表人亲自参与投标的除外，格式见附件</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w:t>
      </w:r>
    </w:p>
    <w:p w14:paraId="708D90E9">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4.投标供应商法定代表人身份证原件扫描件并签章上传至投标系统（身份证应为正、反面）；</w:t>
      </w:r>
    </w:p>
    <w:p w14:paraId="6D245677">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5.投标供应商法定代表人授权代表身份证原件扫描件并签章上传至投标系统（身份证应为正、反面，法定代表人亲自参加投标的除外）；</w:t>
      </w:r>
    </w:p>
    <w:p w14:paraId="15DE7568">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6.投标供应商</w:t>
      </w:r>
      <w:r>
        <w:rPr>
          <w:rFonts w:hint="eastAsia" w:ascii="宋体" w:hAnsi="宋体" w:cs="宋体"/>
          <w:bCs/>
          <w:color w:val="auto"/>
          <w:sz w:val="24"/>
          <w:highlight w:val="none"/>
          <w:lang w:eastAsia="zh-CN"/>
        </w:rPr>
        <w:t>2026年5月、2026年6月、2026年7月</w:t>
      </w:r>
      <w:r>
        <w:rPr>
          <w:rFonts w:hint="eastAsia" w:ascii="宋体" w:hAnsi="宋体" w:eastAsia="宋体" w:cs="宋体"/>
          <w:bCs/>
          <w:color w:val="auto"/>
          <w:sz w:val="24"/>
          <w:highlight w:val="none"/>
        </w:rPr>
        <w:t>中任意一个月的财务状况报告（资产负债表和利润表），或由会计师事务所出具的2024年度或2025年度审计报告和所附已审财务报告</w:t>
      </w:r>
      <w:r>
        <w:rPr>
          <w:rFonts w:hint="eastAsia" w:ascii="宋体" w:hAnsi="宋体" w:eastAsia="宋体" w:cs="宋体"/>
          <w:color w:val="auto"/>
          <w:sz w:val="24"/>
          <w:highlight w:val="none"/>
        </w:rPr>
        <w:t>原件扫描件</w:t>
      </w:r>
      <w:r>
        <w:rPr>
          <w:rFonts w:hint="eastAsia" w:ascii="宋体" w:hAnsi="宋体" w:eastAsia="宋体" w:cs="宋体"/>
          <w:bCs/>
          <w:color w:val="auto"/>
          <w:sz w:val="24"/>
          <w:highlight w:val="none"/>
        </w:rPr>
        <w:t>并签章上传至投标系统</w:t>
      </w:r>
      <w:r>
        <w:rPr>
          <w:rFonts w:hint="eastAsia" w:ascii="宋体" w:hAnsi="宋体" w:eastAsia="宋体" w:cs="宋体"/>
          <w:color w:val="auto"/>
          <w:sz w:val="24"/>
          <w:highlight w:val="none"/>
        </w:rPr>
        <w:t>；</w:t>
      </w:r>
    </w:p>
    <w:p w14:paraId="2F249065">
      <w:pPr>
        <w:tabs>
          <w:tab w:val="left" w:pos="360"/>
          <w:tab w:val="left" w:pos="6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7.投标供应商</w:t>
      </w:r>
      <w:r>
        <w:rPr>
          <w:rFonts w:hint="eastAsia" w:ascii="宋体" w:hAnsi="宋体" w:cs="宋体"/>
          <w:bCs/>
          <w:color w:val="auto"/>
          <w:sz w:val="24"/>
          <w:highlight w:val="none"/>
          <w:lang w:eastAsia="zh-CN"/>
        </w:rPr>
        <w:t>2026年5月、2026年6月、2026年7月</w:t>
      </w:r>
      <w:r>
        <w:rPr>
          <w:rFonts w:hint="eastAsia" w:ascii="宋体" w:hAnsi="宋体" w:eastAsia="宋体" w:cs="宋体"/>
          <w:bCs/>
          <w:color w:val="auto"/>
          <w:sz w:val="24"/>
          <w:highlight w:val="none"/>
        </w:rPr>
        <w:t>中任意一个月的依法缴纳税收的相关材料（提供相关主管部门证明或银行代扣证明）</w:t>
      </w:r>
      <w:r>
        <w:rPr>
          <w:rFonts w:hint="eastAsia" w:ascii="宋体" w:hAnsi="宋体" w:eastAsia="宋体" w:cs="宋体"/>
          <w:color w:val="auto"/>
          <w:sz w:val="24"/>
          <w:highlight w:val="none"/>
        </w:rPr>
        <w:t>扫描件</w:t>
      </w:r>
      <w:r>
        <w:rPr>
          <w:rFonts w:hint="eastAsia" w:ascii="宋体" w:hAnsi="宋体" w:eastAsia="宋体" w:cs="宋体"/>
          <w:bCs/>
          <w:color w:val="auto"/>
          <w:sz w:val="24"/>
          <w:highlight w:val="none"/>
        </w:rPr>
        <w:t>并签章上传至投标系统</w:t>
      </w:r>
      <w:r>
        <w:rPr>
          <w:rFonts w:hint="eastAsia" w:ascii="宋体" w:hAnsi="宋体" w:eastAsia="宋体" w:cs="宋体"/>
          <w:color w:val="auto"/>
          <w:sz w:val="24"/>
          <w:highlight w:val="none"/>
        </w:rPr>
        <w:t>；</w:t>
      </w:r>
    </w:p>
    <w:p w14:paraId="73FB5688">
      <w:pPr>
        <w:tabs>
          <w:tab w:val="left" w:pos="360"/>
          <w:tab w:val="left" w:pos="6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8.投标供应商</w:t>
      </w:r>
      <w:r>
        <w:rPr>
          <w:rFonts w:hint="eastAsia" w:ascii="宋体" w:hAnsi="宋体" w:cs="宋体"/>
          <w:bCs/>
          <w:color w:val="auto"/>
          <w:sz w:val="24"/>
          <w:highlight w:val="none"/>
          <w:lang w:eastAsia="zh-CN"/>
        </w:rPr>
        <w:t>2026年5月、2026年6月、2026年7月</w:t>
      </w:r>
      <w:r>
        <w:rPr>
          <w:rFonts w:hint="eastAsia" w:ascii="宋体" w:hAnsi="宋体" w:eastAsia="宋体" w:cs="宋体"/>
          <w:bCs/>
          <w:color w:val="auto"/>
          <w:sz w:val="24"/>
          <w:highlight w:val="none"/>
        </w:rPr>
        <w:t>中任意一个月的依法缴纳社会保障资金的相关材料（提供相关主管部门证明或银行代扣证明）</w:t>
      </w:r>
      <w:r>
        <w:rPr>
          <w:rFonts w:hint="eastAsia" w:ascii="宋体" w:hAnsi="宋体" w:eastAsia="宋体" w:cs="宋体"/>
          <w:color w:val="auto"/>
          <w:sz w:val="24"/>
          <w:highlight w:val="none"/>
        </w:rPr>
        <w:t>扫描件</w:t>
      </w:r>
      <w:r>
        <w:rPr>
          <w:rFonts w:hint="eastAsia" w:ascii="宋体" w:hAnsi="宋体" w:eastAsia="宋体" w:cs="宋体"/>
          <w:bCs/>
          <w:color w:val="auto"/>
          <w:sz w:val="24"/>
          <w:highlight w:val="none"/>
        </w:rPr>
        <w:t>并签章上传至投标系统</w:t>
      </w:r>
      <w:r>
        <w:rPr>
          <w:rFonts w:hint="eastAsia" w:ascii="宋体" w:hAnsi="宋体" w:eastAsia="宋体" w:cs="宋体"/>
          <w:color w:val="auto"/>
          <w:sz w:val="24"/>
          <w:highlight w:val="none"/>
        </w:rPr>
        <w:t>；</w:t>
      </w:r>
    </w:p>
    <w:p w14:paraId="43026960">
      <w:pPr>
        <w:tabs>
          <w:tab w:val="left" w:pos="360"/>
          <w:tab w:val="left" w:pos="6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9.法定代表人授权代表由法定的社保收缴部门出具的近一年中任意一个月份（不含投标当月）的投标供应商依法为其缴纳社会保险证明</w:t>
      </w:r>
      <w:r>
        <w:rPr>
          <w:rFonts w:hint="eastAsia" w:ascii="宋体" w:hAnsi="宋体" w:eastAsia="宋体" w:cs="宋体"/>
          <w:b/>
          <w:color w:val="auto"/>
          <w:sz w:val="24"/>
          <w:highlight w:val="none"/>
        </w:rPr>
        <w:t>（法定代表人亲自参加投标的除外；社保缴费证明必须提交带有社保部门红章的或含有县（区）级及以上社保部门</w:t>
      </w:r>
      <w:r>
        <w:rPr>
          <w:rFonts w:hint="eastAsia" w:ascii="宋体" w:hAnsi="宋体" w:eastAsia="宋体" w:cs="宋体"/>
          <w:b/>
          <w:bCs/>
          <w:color w:val="auto"/>
          <w:sz w:val="24"/>
          <w:highlight w:val="none"/>
        </w:rPr>
        <w:t>电子签章或带二维码验证的扫描件</w:t>
      </w:r>
      <w:r>
        <w:rPr>
          <w:rFonts w:hint="eastAsia" w:ascii="宋体" w:hAnsi="宋体" w:eastAsia="宋体" w:cs="宋体"/>
          <w:b/>
          <w:color w:val="auto"/>
          <w:sz w:val="24"/>
          <w:highlight w:val="none"/>
        </w:rPr>
        <w:t>）；</w:t>
      </w:r>
    </w:p>
    <w:p w14:paraId="2F5FCFE4">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10.承诺书(承诺书一、承诺书二）原件扫描件（格式见附件）；</w:t>
      </w:r>
    </w:p>
    <w:p w14:paraId="5D29F6D3">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w:t>
      </w:r>
      <w:r>
        <w:rPr>
          <w:rFonts w:hint="eastAsia" w:ascii="宋体" w:hAnsi="宋体"/>
          <w:color w:val="auto"/>
          <w:sz w:val="24"/>
          <w:highlight w:val="none"/>
        </w:rPr>
        <w:t>投标供应商的行政主管部门颁发的有效的食品经营许可证</w:t>
      </w:r>
      <w:r>
        <w:rPr>
          <w:rFonts w:hint="eastAsia" w:ascii="宋体" w:hAnsi="宋体" w:eastAsia="宋体" w:cs="宋体"/>
          <w:bCs/>
          <w:color w:val="auto"/>
          <w:sz w:val="24"/>
          <w:highlight w:val="none"/>
        </w:rPr>
        <w:t>扫描件；</w:t>
      </w:r>
    </w:p>
    <w:p w14:paraId="062313D1">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w:t>
      </w:r>
      <w:r>
        <w:rPr>
          <w:rFonts w:hint="eastAsia" w:ascii="宋体" w:hAnsi="宋体" w:eastAsia="宋体" w:cs="宋体"/>
          <w:bCs/>
          <w:color w:val="auto"/>
          <w:sz w:val="24"/>
          <w:highlight w:val="none"/>
          <w:lang w:val="zh-CN"/>
        </w:rPr>
        <w:t>投标供应商的《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p>
    <w:p w14:paraId="5A1B11C8">
      <w:pPr>
        <w:tabs>
          <w:tab w:val="left" w:pos="735"/>
          <w:tab w:val="left" w:pos="1050"/>
          <w:tab w:val="left" w:pos="1080"/>
        </w:tabs>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*注1：上述证明文件中的资格、资信证明文件必须全部提供</w:t>
      </w:r>
      <w:r>
        <w:rPr>
          <w:rFonts w:hint="eastAsia" w:ascii="宋体" w:hAnsi="宋体" w:eastAsia="宋体" w:cs="宋体"/>
          <w:b/>
          <w:bCs/>
          <w:color w:val="auto"/>
          <w:sz w:val="24"/>
          <w:highlight w:val="none"/>
        </w:rPr>
        <w:t>，必须确保所有证明文件均为真实的、有效的且清晰的。</w:t>
      </w:r>
      <w:r>
        <w:rPr>
          <w:rFonts w:hint="eastAsia" w:ascii="宋体" w:hAnsi="宋体" w:eastAsia="宋体" w:cs="宋体"/>
          <w:b/>
          <w:color w:val="auto"/>
          <w:sz w:val="24"/>
          <w:highlight w:val="none"/>
        </w:rPr>
        <w:t>如上述资格证明文件第6、7、8三项遇有国家相关政策规定可不具备的（如依法享受缓缴、免缴税收、社会保障资金等），必须提供相关政策规定或相关单位出具的有效证明或情况说明扫描件。投标人法定代表人或法定代表人授权代表为外籍、港、澳、台地区人士的，其身份证明须提供有效的护照或港澳同胞来往内地通行证、台湾同胞来往大陆通行证，或其他可在中国大陆有效居留的许可证明。</w:t>
      </w:r>
    </w:p>
    <w:p w14:paraId="03BD8ECC">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2：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81064D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（2）补充性文件</w:t>
      </w:r>
    </w:p>
    <w:p w14:paraId="42407451">
      <w:pPr>
        <w:tabs>
          <w:tab w:val="left" w:pos="360"/>
          <w:tab w:val="left" w:pos="6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1.投标供应商认为必须提供的其他证明材料（如无其他证明材料，可注明“无”）。</w:t>
      </w:r>
    </w:p>
    <w:p w14:paraId="1C6865B1">
      <w:pPr>
        <w:tabs>
          <w:tab w:val="left" w:pos="210"/>
          <w:tab w:val="left" w:pos="425"/>
          <w:tab w:val="left" w:pos="780"/>
          <w:tab w:val="left" w:pos="1155"/>
          <w:tab w:val="left" w:pos="157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2"/>
          <w:highlight w:val="none"/>
        </w:rPr>
        <w:t>1.1</w:t>
      </w:r>
      <w:r>
        <w:rPr>
          <w:rFonts w:hint="eastAsia" w:ascii="宋体" w:hAnsi="宋体" w:eastAsia="宋体" w:cs="宋体"/>
          <w:bCs/>
          <w:color w:val="auto"/>
          <w:sz w:val="24"/>
          <w:highlight w:val="none"/>
        </w:rPr>
        <w:t>政府采购履约担保函（格式见附件，供应商若以担保函缴纳则需提供）；</w:t>
      </w:r>
    </w:p>
    <w:p w14:paraId="08EBD317">
      <w:pPr>
        <w:tabs>
          <w:tab w:val="left" w:pos="210"/>
          <w:tab w:val="left" w:pos="425"/>
          <w:tab w:val="left" w:pos="780"/>
          <w:tab w:val="left" w:pos="1155"/>
          <w:tab w:val="left" w:pos="157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2.对应评分标准所需的其他证明材料；</w:t>
      </w:r>
    </w:p>
    <w:p w14:paraId="77746AFE">
      <w:pPr>
        <w:spacing w:line="360" w:lineRule="auto"/>
        <w:ind w:firstLine="360"/>
        <w:rPr>
          <w:rFonts w:hint="eastAsia" w:ascii="宋体" w:hAnsi="宋体" w:eastAsia="宋体" w:cs="宋体"/>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color w:val="auto"/>
          <w:sz w:val="24"/>
          <w:highlight w:val="none"/>
        </w:rPr>
        <w:t>开标一览表（格式见附件）；</w:t>
      </w:r>
    </w:p>
    <w:p w14:paraId="684FC60E">
      <w:pPr>
        <w:spacing w:line="360" w:lineRule="auto"/>
        <w:ind w:firstLine="36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（4）报价明细表（格式见附件）；</w:t>
      </w:r>
    </w:p>
    <w:p w14:paraId="0E4F5CD6">
      <w:pPr>
        <w:spacing w:line="360" w:lineRule="auto"/>
        <w:ind w:firstLine="36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（5）投标商务、技术部分偏离表（格式见附件）；</w:t>
      </w:r>
    </w:p>
    <w:p w14:paraId="1F1CC5E3">
      <w:pPr>
        <w:spacing w:line="360" w:lineRule="auto"/>
        <w:ind w:firstLine="36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（6）</w:t>
      </w:r>
      <w:r>
        <w:rPr>
          <w:rFonts w:hint="eastAsia" w:ascii="宋体" w:hAnsi="宋体" w:cs="宋体"/>
          <w:bCs/>
          <w:color w:val="auto"/>
          <w:sz w:val="24"/>
          <w:highlight w:val="none"/>
          <w:lang w:eastAsia="zh-CN"/>
        </w:rPr>
        <w:t>人员配置表及拟项目负责人简历表</w:t>
      </w:r>
      <w:r>
        <w:rPr>
          <w:rFonts w:hint="eastAsia" w:ascii="宋体" w:hAnsi="宋体" w:eastAsia="宋体" w:cs="宋体"/>
          <w:bCs/>
          <w:color w:val="auto"/>
          <w:sz w:val="24"/>
          <w:highlight w:val="none"/>
        </w:rPr>
        <w:t>（格式见附件）</w:t>
      </w:r>
      <w:r>
        <w:rPr>
          <w:rFonts w:hint="eastAsia" w:ascii="宋体" w:hAnsi="宋体" w:eastAsia="宋体" w:cs="宋体"/>
          <w:bCs/>
          <w:color w:val="auto"/>
          <w:sz w:val="24"/>
          <w:szCs w:val="22"/>
          <w:highlight w:val="none"/>
        </w:rPr>
        <w:t>。</w:t>
      </w:r>
    </w:p>
    <w:p w14:paraId="298FE24A">
      <w:pPr>
        <w:spacing w:line="360" w:lineRule="auto"/>
        <w:ind w:firstLine="482"/>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2、</w:t>
      </w:r>
      <w:r>
        <w:rPr>
          <w:rFonts w:hint="eastAsia" w:ascii="宋体" w:hAnsi="宋体" w:eastAsia="宋体" w:cs="宋体"/>
          <w:b/>
          <w:bCs/>
          <w:color w:val="auto"/>
          <w:sz w:val="24"/>
          <w:szCs w:val="22"/>
          <w:highlight w:val="none"/>
        </w:rPr>
        <w:t>技术文件部分</w:t>
      </w:r>
      <w:r>
        <w:rPr>
          <w:rFonts w:hint="eastAsia" w:ascii="宋体" w:hAnsi="宋体" w:eastAsia="宋体" w:cs="宋体"/>
          <w:b/>
          <w:color w:val="auto"/>
          <w:sz w:val="24"/>
          <w:highlight w:val="none"/>
        </w:rPr>
        <w:t>（内容参照评标办法</w:t>
      </w:r>
      <w:r>
        <w:rPr>
          <w:rFonts w:hint="eastAsia" w:ascii="宋体" w:hAnsi="宋体" w:cs="宋体"/>
          <w:b/>
          <w:color w:val="auto"/>
          <w:sz w:val="24"/>
          <w:highlight w:val="none"/>
          <w:lang w:eastAsia="zh-CN"/>
        </w:rPr>
        <w:t>自行编制</w:t>
      </w:r>
      <w:r>
        <w:rPr>
          <w:rFonts w:hint="eastAsia" w:ascii="宋体" w:hAnsi="宋体" w:eastAsia="宋体" w:cs="宋体"/>
          <w:b/>
          <w:color w:val="auto"/>
          <w:sz w:val="24"/>
          <w:highlight w:val="none"/>
        </w:rPr>
        <w:t>）</w:t>
      </w:r>
      <w:r>
        <w:rPr>
          <w:rFonts w:hint="eastAsia" w:ascii="宋体" w:hAnsi="宋体" w:cs="宋体"/>
          <w:b/>
          <w:color w:val="auto"/>
          <w:sz w:val="24"/>
          <w:highlight w:val="none"/>
          <w:lang w:eastAsia="zh-CN"/>
        </w:rPr>
        <w:t>。</w:t>
      </w:r>
    </w:p>
    <w:p w14:paraId="183077C0">
      <w:pPr>
        <w:spacing w:line="360" w:lineRule="auto"/>
        <w:ind w:left="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（六）投标文件的要求：</w:t>
      </w:r>
    </w:p>
    <w:p w14:paraId="33E6CBA2">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1.所有文件、往来函件均应使用简体中文（规格、型号辅助符号除外）。</w:t>
      </w:r>
    </w:p>
    <w:p w14:paraId="19FEFCBA">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eastAsia="宋体" w:cs="宋体"/>
          <w:bCs/>
          <w:color w:val="auto"/>
          <w:sz w:val="24"/>
          <w:highlight w:val="none"/>
        </w:rPr>
        <w:t>投标</w:t>
      </w:r>
      <w:r>
        <w:rPr>
          <w:rFonts w:hint="eastAsia" w:ascii="宋体" w:hAnsi="宋体" w:eastAsia="宋体" w:cs="宋体"/>
          <w:color w:val="auto"/>
          <w:sz w:val="24"/>
          <w:szCs w:val="28"/>
          <w:highlight w:val="none"/>
        </w:rPr>
        <w:t>文件由</w:t>
      </w:r>
      <w:r>
        <w:rPr>
          <w:rFonts w:hint="eastAsia" w:ascii="宋体" w:hAnsi="宋体" w:eastAsia="宋体" w:cs="宋体"/>
          <w:bCs/>
          <w:color w:val="auto"/>
          <w:sz w:val="24"/>
          <w:highlight w:val="none"/>
        </w:rPr>
        <w:t>投标</w:t>
      </w:r>
      <w:r>
        <w:rPr>
          <w:rFonts w:hint="eastAsia" w:ascii="宋体" w:hAnsi="宋体" w:eastAsia="宋体" w:cs="宋体"/>
          <w:color w:val="auto"/>
          <w:sz w:val="24"/>
          <w:szCs w:val="28"/>
          <w:highlight w:val="none"/>
        </w:rPr>
        <w:t>供应商按给定格式如实填写（编写），须有法人（盖章）、法定代表人或法定代表人授权代表签字或盖章，方为有效，未尽事宜可自行补充。</w:t>
      </w:r>
    </w:p>
    <w:p w14:paraId="6D1509F2">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3.如无特别说明，</w:t>
      </w:r>
      <w:r>
        <w:rPr>
          <w:rFonts w:hint="eastAsia" w:ascii="宋体" w:hAnsi="宋体" w:eastAsia="宋体" w:cs="宋体"/>
          <w:bCs/>
          <w:color w:val="auto"/>
          <w:sz w:val="24"/>
          <w:highlight w:val="none"/>
        </w:rPr>
        <w:t>投标</w:t>
      </w:r>
      <w:r>
        <w:rPr>
          <w:rFonts w:hint="eastAsia" w:ascii="宋体" w:hAnsi="宋体" w:eastAsia="宋体" w:cs="宋体"/>
          <w:color w:val="auto"/>
          <w:sz w:val="24"/>
          <w:szCs w:val="28"/>
          <w:highlight w:val="none"/>
        </w:rPr>
        <w:t>供应商报价一律以人民币为投标结算货币，结算单位为“元”。</w:t>
      </w:r>
    </w:p>
    <w:p w14:paraId="6DA80AC0">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4.</w:t>
      </w:r>
      <w:r>
        <w:rPr>
          <w:rFonts w:hint="eastAsia" w:ascii="宋体" w:hAnsi="宋体" w:eastAsia="宋体" w:cs="宋体"/>
          <w:bCs/>
          <w:color w:val="auto"/>
          <w:sz w:val="24"/>
          <w:highlight w:val="none"/>
        </w:rPr>
        <w:t>投标</w:t>
      </w:r>
      <w:r>
        <w:rPr>
          <w:rFonts w:hint="eastAsia" w:ascii="宋体" w:hAnsi="宋体" w:eastAsia="宋体" w:cs="宋体"/>
          <w:color w:val="auto"/>
          <w:sz w:val="24"/>
          <w:szCs w:val="28"/>
          <w:highlight w:val="none"/>
        </w:rPr>
        <w:t>文件格式部分，应由</w:t>
      </w:r>
      <w:r>
        <w:rPr>
          <w:rFonts w:hint="eastAsia" w:ascii="宋体" w:hAnsi="宋体" w:eastAsia="宋体" w:cs="宋体"/>
          <w:bCs/>
          <w:color w:val="auto"/>
          <w:sz w:val="24"/>
          <w:highlight w:val="none"/>
        </w:rPr>
        <w:t>投标</w:t>
      </w:r>
      <w:r>
        <w:rPr>
          <w:rFonts w:hint="eastAsia" w:ascii="宋体" w:hAnsi="宋体" w:eastAsia="宋体" w:cs="宋体"/>
          <w:color w:val="auto"/>
          <w:sz w:val="24"/>
          <w:szCs w:val="28"/>
          <w:highlight w:val="none"/>
        </w:rPr>
        <w:t>供应商按给定格式提供，不得更改。</w:t>
      </w:r>
    </w:p>
    <w:p w14:paraId="7624C5AB">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5.</w:t>
      </w:r>
      <w:r>
        <w:rPr>
          <w:rFonts w:hint="eastAsia" w:ascii="宋体" w:hAnsi="宋体" w:eastAsia="宋体" w:cs="宋体"/>
          <w:bCs/>
          <w:color w:val="auto"/>
          <w:sz w:val="24"/>
          <w:highlight w:val="none"/>
        </w:rPr>
        <w:t>投标供应商应由其法定代表人或法定代表人授权代表在规定的网上投标时间内，凭CA数字证书登录江苏省政府采购（苏采云）平台获取招标文件，在苏采云报价客户端制作投标文件（电子数据），并在投标截止时间之前上传投标文件，逾期提交的投标文件，“苏采云”系统将自动拒收。</w:t>
      </w:r>
    </w:p>
    <w:p w14:paraId="0E70BF85">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6.</w:t>
      </w:r>
      <w:r>
        <w:rPr>
          <w:rFonts w:hint="eastAsia" w:ascii="宋体" w:hAnsi="宋体" w:eastAsia="宋体" w:cs="宋体"/>
          <w:bCs/>
          <w:color w:val="auto"/>
          <w:sz w:val="24"/>
          <w:highlight w:val="none"/>
        </w:rPr>
        <w:t>投标供应商</w:t>
      </w:r>
      <w:r>
        <w:rPr>
          <w:rFonts w:hint="eastAsia" w:ascii="宋体" w:hAnsi="宋体" w:eastAsia="宋体" w:cs="宋体"/>
          <w:color w:val="auto"/>
          <w:sz w:val="24"/>
          <w:highlight w:val="none"/>
        </w:rPr>
        <w:t>应对CA数字证书妥善保管，如被他人盗用投标，后果自负。</w:t>
      </w:r>
    </w:p>
    <w:p w14:paraId="067C502B">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7.</w:t>
      </w:r>
      <w:r>
        <w:rPr>
          <w:rFonts w:hint="eastAsia" w:ascii="宋体" w:hAnsi="宋体" w:eastAsia="宋体" w:cs="宋体"/>
          <w:bCs/>
          <w:color w:val="auto"/>
          <w:sz w:val="24"/>
          <w:highlight w:val="none"/>
        </w:rPr>
        <w:t>投标</w:t>
      </w:r>
      <w:r>
        <w:rPr>
          <w:rFonts w:hint="eastAsia" w:ascii="宋体" w:hAnsi="宋体" w:eastAsia="宋体" w:cs="宋体"/>
          <w:color w:val="auto"/>
          <w:sz w:val="24"/>
          <w:highlight w:val="none"/>
        </w:rPr>
        <w:t>供应商按招标文件规定的网上解密时间进行解密，如未按时解密后果自负</w:t>
      </w:r>
      <w:r>
        <w:rPr>
          <w:rFonts w:hint="eastAsia" w:ascii="宋体" w:hAnsi="宋体" w:eastAsia="宋体" w:cs="宋体"/>
          <w:color w:val="auto"/>
          <w:sz w:val="24"/>
          <w:szCs w:val="28"/>
          <w:highlight w:val="none"/>
        </w:rPr>
        <w:t>。</w:t>
      </w:r>
    </w:p>
    <w:p w14:paraId="50A11C71">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8.</w:t>
      </w:r>
      <w:r>
        <w:rPr>
          <w:rFonts w:hint="eastAsia" w:ascii="宋体" w:hAnsi="宋体" w:eastAsia="宋体" w:cs="宋体"/>
          <w:bCs/>
          <w:color w:val="auto"/>
          <w:sz w:val="24"/>
          <w:highlight w:val="none"/>
        </w:rPr>
        <w:t>投标供应商</w:t>
      </w:r>
      <w:r>
        <w:rPr>
          <w:rFonts w:hint="eastAsia" w:ascii="宋体" w:hAnsi="宋体" w:eastAsia="宋体" w:cs="宋体"/>
          <w:color w:val="auto"/>
          <w:sz w:val="24"/>
          <w:highlight w:val="none"/>
        </w:rPr>
        <w:t>应当对</w:t>
      </w:r>
      <w:r>
        <w:rPr>
          <w:rFonts w:hint="eastAsia" w:ascii="宋体" w:hAnsi="宋体" w:eastAsia="宋体" w:cs="宋体"/>
          <w:bCs/>
          <w:color w:val="auto"/>
          <w:sz w:val="24"/>
          <w:highlight w:val="none"/>
        </w:rPr>
        <w:t>招标文件</w:t>
      </w:r>
      <w:r>
        <w:rPr>
          <w:rFonts w:hint="eastAsia" w:ascii="宋体" w:hAnsi="宋体" w:eastAsia="宋体" w:cs="宋体"/>
          <w:color w:val="auto"/>
          <w:sz w:val="24"/>
          <w:highlight w:val="none"/>
        </w:rPr>
        <w:t>提出的要求和条件作出实质性响应，并在电子投标系统逐条应答</w:t>
      </w:r>
      <w:r>
        <w:rPr>
          <w:rFonts w:hint="eastAsia" w:ascii="宋体" w:hAnsi="宋体" w:eastAsia="宋体" w:cs="宋体"/>
          <w:color w:val="auto"/>
          <w:sz w:val="24"/>
          <w:szCs w:val="28"/>
          <w:highlight w:val="none"/>
        </w:rPr>
        <w:t>。</w:t>
      </w:r>
    </w:p>
    <w:p w14:paraId="0B80F758">
      <w:pPr>
        <w:tabs>
          <w:tab w:val="left" w:pos="525"/>
          <w:tab w:val="left" w:pos="105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r>
        <w:rPr>
          <w:rFonts w:hint="eastAsia" w:ascii="宋体" w:hAnsi="宋体" w:eastAsia="宋体" w:cs="宋体"/>
          <w:bCs/>
          <w:color w:val="auto"/>
          <w:sz w:val="24"/>
          <w:highlight w:val="none"/>
        </w:rPr>
        <w:t>投标供应商进行网上投标请参照《“苏采云”系统供应商操作手册》。</w:t>
      </w:r>
    </w:p>
    <w:p w14:paraId="289F001C">
      <w:pPr>
        <w:tabs>
          <w:tab w:val="left" w:pos="1050"/>
          <w:tab w:val="left" w:pos="1200"/>
          <w:tab w:val="left" w:pos="1365"/>
        </w:tabs>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10.投标费用自理。</w:t>
      </w:r>
    </w:p>
    <w:p w14:paraId="03D46F3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11.</w:t>
      </w:r>
      <w:r>
        <w:rPr>
          <w:rFonts w:hint="eastAsia" w:ascii="宋体" w:hAnsi="宋体" w:eastAsia="宋体" w:cs="宋体"/>
          <w:bCs/>
          <w:color w:val="auto"/>
          <w:sz w:val="24"/>
          <w:highlight w:val="none"/>
        </w:rPr>
        <w:t>投标人在制作电子投标文件时，请正确关联到对应页，在评审过程中，评审专家如因在相对应页面找不到该相关联的文件，由此产生的后果由投标人自行承担。</w:t>
      </w:r>
    </w:p>
    <w:p w14:paraId="180F0BEF">
      <w:pPr>
        <w:spacing w:line="360" w:lineRule="auto"/>
        <w:ind w:left="-2"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（七）投标报价说明： </w:t>
      </w:r>
    </w:p>
    <w:p w14:paraId="63A3D969">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1.人员成本（含工资、法律法规规定的社保费、</w:t>
      </w:r>
      <w:r>
        <w:rPr>
          <w:rFonts w:hint="eastAsia" w:ascii="宋体" w:hAnsi="宋体" w:cs="宋体"/>
          <w:color w:val="auto"/>
          <w:sz w:val="24"/>
          <w:highlight w:val="none"/>
          <w:lang w:eastAsia="zh-CN"/>
        </w:rPr>
        <w:t>为超过法定退休年龄的从业人员办理工伤保险参保手续并加纳工伤保险费、</w:t>
      </w:r>
      <w:r>
        <w:rPr>
          <w:rFonts w:hint="eastAsia" w:ascii="宋体" w:hAnsi="宋体" w:cs="宋体"/>
          <w:color w:val="auto"/>
          <w:sz w:val="24"/>
          <w:highlight w:val="none"/>
        </w:rPr>
        <w:t>加班费、福利费</w:t>
      </w:r>
      <w:r>
        <w:rPr>
          <w:rFonts w:hint="eastAsia" w:ascii="宋体" w:hAnsi="宋体" w:cs="宋体"/>
          <w:color w:val="auto"/>
          <w:sz w:val="24"/>
          <w:highlight w:val="none"/>
          <w:lang w:eastAsia="zh-CN"/>
        </w:rPr>
        <w:t>等</w:t>
      </w:r>
      <w:r>
        <w:rPr>
          <w:rFonts w:hint="eastAsia" w:ascii="宋体" w:hAnsi="宋体" w:cs="宋体"/>
          <w:color w:val="auto"/>
          <w:sz w:val="24"/>
          <w:highlight w:val="none"/>
        </w:rPr>
        <w:t>），管理费（服装费、围裙、套鞋等低值易耗用品、利润、体检、培训、政策性规费以及所有不可预测的风险成本）、</w:t>
      </w:r>
      <w:r>
        <w:rPr>
          <w:rFonts w:hint="eastAsia" w:ascii="宋体" w:hAnsi="宋体" w:cs="宋体"/>
          <w:color w:val="auto"/>
          <w:sz w:val="24"/>
          <w:highlight w:val="none"/>
          <w:lang w:eastAsia="zh-CN"/>
        </w:rPr>
        <w:t>招标代理服务费、</w:t>
      </w:r>
      <w:r>
        <w:rPr>
          <w:rFonts w:hint="eastAsia" w:ascii="宋体" w:hAnsi="宋体" w:cs="宋体"/>
          <w:color w:val="auto"/>
          <w:sz w:val="24"/>
          <w:highlight w:val="none"/>
        </w:rPr>
        <w:t>税金</w:t>
      </w:r>
      <w:r>
        <w:rPr>
          <w:rFonts w:hint="eastAsia" w:ascii="宋体" w:hAnsi="宋体" w:cs="宋体"/>
          <w:color w:val="auto"/>
          <w:sz w:val="24"/>
          <w:highlight w:val="none"/>
          <w:lang w:val="en-US" w:eastAsia="zh-CN"/>
        </w:rPr>
        <w:t>等，不限以上费用</w:t>
      </w:r>
      <w:r>
        <w:rPr>
          <w:rFonts w:hint="eastAsia" w:ascii="宋体" w:hAnsi="宋体" w:cs="宋体"/>
          <w:color w:val="auto"/>
          <w:sz w:val="24"/>
          <w:highlight w:val="none"/>
        </w:rPr>
        <w:t>。中标单位的报价总额即为本服务项目的最终价。服务期间如遇国家政策性调价，市场材料等价格发生变化，本服务项目均不予调整。新增减服务范围，人员按实际岗位调整。</w:t>
      </w:r>
    </w:p>
    <w:p w14:paraId="10E87525">
      <w:pPr>
        <w:spacing w:line="36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报价供应商报价时应充分</w:t>
      </w:r>
      <w:r>
        <w:rPr>
          <w:rFonts w:hint="eastAsia" w:ascii="宋体" w:hAnsi="宋体" w:cs="宋体"/>
          <w:color w:val="auto"/>
          <w:sz w:val="24"/>
          <w:highlight w:val="none"/>
          <w:lang w:val="en-US" w:eastAsia="zh-CN"/>
        </w:rPr>
        <w:t>勘察现场，研读全部采购文件，</w:t>
      </w:r>
      <w:r>
        <w:rPr>
          <w:rFonts w:hint="eastAsia" w:ascii="宋体" w:hAnsi="宋体" w:cs="宋体"/>
          <w:color w:val="auto"/>
          <w:sz w:val="24"/>
          <w:highlight w:val="none"/>
        </w:rPr>
        <w:t>考虑服务期内所有可能影响到报价的因素（包括最低工资标准和社保基数的政策性调整），如发生漏</w:t>
      </w:r>
      <w:r>
        <w:rPr>
          <w:rFonts w:hint="eastAsia" w:ascii="宋体" w:hAnsi="宋体" w:cs="宋体"/>
          <w:color w:val="auto"/>
          <w:sz w:val="24"/>
          <w:highlight w:val="none"/>
          <w:lang w:val="en-US" w:eastAsia="zh-CN"/>
        </w:rPr>
        <w:t>项</w:t>
      </w:r>
      <w:r>
        <w:rPr>
          <w:rFonts w:hint="eastAsia" w:ascii="宋体" w:hAnsi="宋体" w:cs="宋体"/>
          <w:color w:val="auto"/>
          <w:sz w:val="24"/>
          <w:highlight w:val="none"/>
        </w:rPr>
        <w:t>、缺</w:t>
      </w:r>
      <w:r>
        <w:rPr>
          <w:rFonts w:hint="eastAsia" w:ascii="宋体" w:hAnsi="宋体" w:cs="宋体"/>
          <w:color w:val="auto"/>
          <w:sz w:val="24"/>
          <w:highlight w:val="none"/>
          <w:lang w:val="en-US" w:eastAsia="zh-CN"/>
        </w:rPr>
        <w:t>项</w:t>
      </w:r>
      <w:r>
        <w:rPr>
          <w:rFonts w:hint="eastAsia" w:ascii="宋体" w:hAnsi="宋体" w:cs="宋体"/>
          <w:color w:val="auto"/>
          <w:sz w:val="24"/>
          <w:highlight w:val="none"/>
        </w:rPr>
        <w:t>、少项</w:t>
      </w:r>
      <w:r>
        <w:rPr>
          <w:rFonts w:hint="eastAsia" w:ascii="宋体" w:hAnsi="宋体" w:cs="宋体"/>
          <w:color w:val="auto"/>
          <w:sz w:val="24"/>
          <w:highlight w:val="none"/>
          <w:lang w:val="en-US" w:eastAsia="zh-CN"/>
        </w:rPr>
        <w:t>等因素，除甲方书面确定新增服务内容外，不再另行加价。</w:t>
      </w:r>
    </w:p>
    <w:p w14:paraId="7099F2D0">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24346FC2">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（1）评审中出现下列情形之一的，评审委员会应当启动异常低价投标（响应）审查程序： </w:t>
      </w:r>
    </w:p>
    <w:p w14:paraId="7419B476">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①投标（响应）报价低于全部通过符合性审查供应商投标（响应）报价平均值50%的，即投标（响应）报价&lt;全部通过符合性审查供应商投标（响应）报价平均值×50%； </w:t>
      </w:r>
    </w:p>
    <w:p w14:paraId="2DF06DCF">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②投标（响应）报价低于通过符合性审查的次低报价供应商投标（响应）报价50%的，即投标（响应）报价&lt;通过符合性审查的次低报价供应商投标（响应）报价×50%； </w:t>
      </w:r>
    </w:p>
    <w:p w14:paraId="497481F0">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③投标（响应）报价低于采购项目最高限价45%的，即投标（响应）报价&lt;采购项目最高限价×45%； </w:t>
      </w:r>
    </w:p>
    <w:p w14:paraId="5C99435B">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④评审委员会基于专业判断，认为供应商报价过低，有可能影响产品质量或者不能诚信履约的其他情形。</w:t>
      </w:r>
    </w:p>
    <w:p w14:paraId="6256B3D0">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0F6D0861">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470E69">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085FF280">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9DCCF3E">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（3）财政部门在投诉处理、监督检查中发现评审委员会未按规定对异常低价开展审查的，依法予以纠正并追究评审专家的法律责任。</w:t>
      </w:r>
    </w:p>
    <w:p w14:paraId="4537408F">
      <w:pPr>
        <w:pStyle w:val="8"/>
        <w:rPr>
          <w:rFonts w:hint="eastAsia" w:ascii="宋体" w:hAnsi="宋体" w:eastAsia="宋体" w:cs="宋体"/>
          <w:color w:val="auto"/>
          <w:highlight w:val="none"/>
        </w:rPr>
      </w:pPr>
    </w:p>
    <w:p w14:paraId="1B01960B">
      <w:pPr>
        <w:spacing w:line="360" w:lineRule="auto"/>
        <w:ind w:left="-2"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（八）无效投标文件的确认：</w:t>
      </w:r>
    </w:p>
    <w:p w14:paraId="7F6AE23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投标供应商有下列情况之一者，其投标文件无效：</w:t>
      </w:r>
    </w:p>
    <w:p w14:paraId="2616A4DB">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1.电子投标文件未按规定时间上传的，纸质投标文件（如有）未按规定的期限、地点送达的；</w:t>
      </w:r>
    </w:p>
    <w:p w14:paraId="4F583DE3">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2.未按《“苏采云”系统供应商操作手册》进行正确操作的；</w:t>
      </w:r>
    </w:p>
    <w:p w14:paraId="10E2496A">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3.电子投标文件未按招标文件要求签章的；</w:t>
      </w:r>
    </w:p>
    <w:p w14:paraId="6D65AD73">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4.投标人未按招标文件要求解密电子投标文件的；</w:t>
      </w:r>
    </w:p>
    <w:p w14:paraId="1124BFBB">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5.不具备招标文件中规定的资格要求的；</w:t>
      </w:r>
    </w:p>
    <w:p w14:paraId="6934C45F">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6.报价超过招标文件中规定的预算金额或最高限价的；</w:t>
      </w:r>
    </w:p>
    <w:p w14:paraId="1EFBD670">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7.投标供应商的法定代表人授权代表无法定代表人授权委托书的；</w:t>
      </w:r>
    </w:p>
    <w:p w14:paraId="07E63381">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8.投标文件含有采购人不能接受的附加条件的；</w:t>
      </w:r>
    </w:p>
    <w:p w14:paraId="4393E2E8">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9.投标文件中有招标文件未允许提供的选择性内容的；</w:t>
      </w:r>
    </w:p>
    <w:p w14:paraId="5206E88E">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10.恶意串通其他投标供应商，故意哄抬价格或压价的；</w:t>
      </w:r>
    </w:p>
    <w:p w14:paraId="5CD51DDD">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11.提供虚假材料的（包括工商营业执照、财务报表、资格证明文件等）；</w:t>
      </w:r>
    </w:p>
    <w:p w14:paraId="4A221066">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12.不具备招标文件中规定的资格要求或未按招标文件规定的要求提供资格、资信证明文件的或提供的资格、资信证明文件图片字迹模糊不清、无法辨认的；</w:t>
      </w:r>
    </w:p>
    <w:p w14:paraId="6253D8AE">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13.不同投标供应商投标文件中的项目相关人员出现同一人的；</w:t>
      </w:r>
    </w:p>
    <w:p w14:paraId="56AF8256">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14.不同投标供应商聘请同一人为其投标提供技术或经济咨询服务的；</w:t>
      </w:r>
    </w:p>
    <w:p w14:paraId="36857346">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15.不同投标供应商的单位负责人为同一人或者存在直接控股、管理关系的；</w:t>
      </w:r>
    </w:p>
    <w:p w14:paraId="741F5AB1">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16.不同投标供应商的投标文件异常一致或者投标报价呈规律性差异；</w:t>
      </w:r>
    </w:p>
    <w:p w14:paraId="4CA2F03F">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17.投标文件商务标中同一方案有选择性报价且未声明以哪一个为准的；</w:t>
      </w:r>
    </w:p>
    <w:p w14:paraId="7F48F9E2">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18.投标文件报价出现前后不一致，投标供应商拒不确认修正后的报价的；</w:t>
      </w:r>
    </w:p>
    <w:p w14:paraId="644C0893">
      <w:pPr>
        <w:tabs>
          <w:tab w:val="left" w:pos="525"/>
          <w:tab w:val="left" w:pos="1050"/>
          <w:tab w:val="left" w:pos="1146"/>
          <w:tab w:val="left" w:pos="1254"/>
          <w:tab w:val="left" w:pos="1770"/>
        </w:tabs>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highlight w:val="none"/>
        </w:rPr>
        <w:t>19.同一投标人提交两种（含两种）以上不同的投标报价的</w:t>
      </w:r>
      <w:r>
        <w:rPr>
          <w:rFonts w:hint="eastAsia" w:ascii="宋体" w:hAnsi="宋体" w:eastAsia="宋体" w:cs="宋体"/>
          <w:color w:val="auto"/>
          <w:sz w:val="24"/>
          <w:highlight w:val="none"/>
        </w:rPr>
        <w:t>；</w:t>
      </w:r>
    </w:p>
    <w:p w14:paraId="7D4E19C5">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w:t>
      </w:r>
      <w:r>
        <w:rPr>
          <w:rFonts w:hint="eastAsia" w:ascii="宋体" w:hAnsi="宋体" w:eastAsia="宋体" w:cs="宋体"/>
          <w:b/>
          <w:bCs/>
          <w:color w:val="auto"/>
          <w:sz w:val="24"/>
          <w:highlight w:val="none"/>
        </w:rPr>
        <w:t>评标委员会认为投标人的报价为异常低价，启动异常低价投标（响应）审查后，投标（响应）供应商在评标现场</w:t>
      </w:r>
      <w:r>
        <w:rPr>
          <w:rFonts w:hint="eastAsia" w:ascii="宋体" w:hAnsi="宋体" w:eastAsia="宋体" w:cs="宋体"/>
          <w:b/>
          <w:color w:val="auto"/>
          <w:sz w:val="24"/>
          <w:highlight w:val="none"/>
        </w:rPr>
        <w:t>合理时间内（一般不少于30分钟，由评标委员会决定时长）</w:t>
      </w:r>
      <w:r>
        <w:rPr>
          <w:rFonts w:hint="eastAsia" w:ascii="宋体" w:hAnsi="宋体" w:eastAsia="宋体" w:cs="宋体"/>
          <w:b/>
          <w:bCs/>
          <w:color w:val="auto"/>
          <w:sz w:val="24"/>
          <w:highlight w:val="none"/>
        </w:rPr>
        <w:t>，不提供书面说明、证明材料，或者提供的书面说明、证明材料不能证明其报价合理性的</w:t>
      </w:r>
      <w:r>
        <w:rPr>
          <w:rFonts w:hint="eastAsia" w:ascii="宋体" w:hAnsi="宋体" w:eastAsia="宋体" w:cs="宋体"/>
          <w:bCs/>
          <w:color w:val="auto"/>
          <w:sz w:val="24"/>
          <w:highlight w:val="none"/>
        </w:rPr>
        <w:t>；</w:t>
      </w:r>
    </w:p>
    <w:p w14:paraId="1528A41D">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21.未通过初步资格性审查、投标文件资格性检查、投标文件符合性检查的；</w:t>
      </w:r>
    </w:p>
    <w:p w14:paraId="5BAAA8DE">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22.列入失信被执行人、重大税收违法失信主体、政府采购严重违法失信行为记录名单及其他不符合《中华人民共和国政府采购法》第二十二条规定条件的；</w:t>
      </w:r>
    </w:p>
    <w:p w14:paraId="36B7C372">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23.不同投标供应商的投标文件存在明显的相似性或一致性，特征显示由同一单位或者同一个人编制的；</w:t>
      </w:r>
    </w:p>
    <w:p w14:paraId="253707B7">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24.不同投标供应商投标文件内容存在非正常一致、项目组成员或者联系人员出现同一人、投标文件中错误（或异常）一致或雷同、电子文档信息一致或雷同的；</w:t>
      </w:r>
    </w:p>
    <w:p w14:paraId="17741520">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25.不同投标供应商的委托代理人、项目负责人以及其他相关人员有在同一个单位缴纳社会保险的；</w:t>
      </w:r>
    </w:p>
    <w:p w14:paraId="591EED1E">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26.同一投标文件中单位名称落款与公章不是同一单位的；</w:t>
      </w:r>
    </w:p>
    <w:p w14:paraId="7E132A57">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27.不同投标供应商委托同一单位或者个人办理投标事宜的；</w:t>
      </w:r>
    </w:p>
    <w:p w14:paraId="6DD9A002">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28.投标文件内容不全或不符合法律法规和招标文件中规定的其他实质性要求的。</w:t>
      </w:r>
    </w:p>
    <w:p w14:paraId="5BA44701">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29.不同投标人的投标文件由同一台电脑编制或者同一把数字证书加密锁加密或者同一台附属设备打印的；</w:t>
      </w:r>
    </w:p>
    <w:p w14:paraId="1C9DF061">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30.不同投标人的投标文件上传使用的MAC地址和IP地址一致的，其投标无效；</w:t>
      </w:r>
    </w:p>
    <w:p w14:paraId="0C745765">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31.电子投标文件与招标文件要求格式不一致而无法导入计算机评标系统；</w:t>
      </w:r>
    </w:p>
    <w:p w14:paraId="48927343">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32</w:t>
      </w:r>
      <w:r>
        <w:rPr>
          <w:rFonts w:hint="eastAsia" w:ascii="宋体" w:hAnsi="宋体" w:eastAsia="宋体" w:cs="宋体"/>
          <w:bCs/>
          <w:color w:val="auto"/>
          <w:sz w:val="24"/>
          <w:highlight w:val="none"/>
        </w:rPr>
        <w:t>.其他法律法规及本招标文件规定的属于无效投标的情形。</w:t>
      </w:r>
    </w:p>
    <w:p w14:paraId="62B57345">
      <w:pPr>
        <w:spacing w:line="360" w:lineRule="auto"/>
        <w:ind w:firstLine="36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（九） 开标、评标：</w:t>
      </w:r>
    </w:p>
    <w:p w14:paraId="4330AB4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1.所有投标单位在招标文件规定的时间内解密各自投标文件。</w:t>
      </w:r>
    </w:p>
    <w:p w14:paraId="047955A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2.解密时，供应商须自行准备设备（包括但不限于笔记本电脑、</w:t>
      </w:r>
      <w:r>
        <w:rPr>
          <w:rStyle w:val="487"/>
          <w:rFonts w:hint="eastAsia" w:ascii="宋体" w:hAnsi="宋体" w:eastAsia="宋体" w:cs="宋体"/>
          <w:color w:val="auto"/>
          <w:sz w:val="24"/>
          <w:highlight w:val="none"/>
        </w:rPr>
        <w:t>CA锁、</w:t>
      </w:r>
      <w:r>
        <w:rPr>
          <w:rFonts w:hint="eastAsia" w:ascii="宋体" w:hAnsi="宋体" w:eastAsia="宋体" w:cs="宋体"/>
          <w:color w:val="auto"/>
          <w:sz w:val="24"/>
          <w:highlight w:val="none"/>
        </w:rPr>
        <w:t>无线网络）登录“江苏省政府采购（苏采云）平台”，按招标文件规定时间解密后，在评审过程中保持在线，等待评标委员会的询问，并等待评审结果，中途不得离开。如未按要求应答，由此所产生的损失及风险由供应商自行承担。</w:t>
      </w:r>
    </w:p>
    <w:p w14:paraId="7B3866F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3.投标人如果对开标过程和开标记录有疑义，应当根据《操作手册》规定提出，如“苏采云”系统中《开标记录表》宣布后5分钟内未提出的，视同认可开标结果。</w:t>
      </w:r>
    </w:p>
    <w:p w14:paraId="0990B16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4.投标截止时间后参加投标的供应商或解密投标文件的供应商不足三家的，不开标；开标后，所有投标供应商可在线上开标大厅中看到所有投标供应商的投标报价。</w:t>
      </w:r>
    </w:p>
    <w:p w14:paraId="75FFCD2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5.投标文件的审查</w:t>
      </w:r>
    </w:p>
    <w:p w14:paraId="04423171">
      <w:pPr>
        <w:pStyle w:val="109"/>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投标文件报价出现前后不一致的，按照下列规定修正： </w:t>
      </w:r>
    </w:p>
    <w:p w14:paraId="23635F49">
      <w:pPr>
        <w:pStyle w:val="109"/>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①投标文件中开标一览表（报价表）内容与投标文件中相应内容不一致的，以开标一览表（报价表）为准；</w:t>
      </w:r>
    </w:p>
    <w:p w14:paraId="0D61885D">
      <w:pPr>
        <w:pStyle w:val="109"/>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②大写金额和小写金额不一致的，以大写金额为准；</w:t>
      </w:r>
    </w:p>
    <w:p w14:paraId="41B1BED2">
      <w:pPr>
        <w:pStyle w:val="109"/>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③单价金额小数点或者百分比有明显错位的，以开标一览表的总价为准，并修改单价；</w:t>
      </w:r>
    </w:p>
    <w:p w14:paraId="2F1CE90B">
      <w:pPr>
        <w:pStyle w:val="109"/>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④总价金额与按单价汇总金额不一致的，以单价金额计算结果为准。</w:t>
      </w:r>
    </w:p>
    <w:p w14:paraId="4EDE13EF">
      <w:pPr>
        <w:pStyle w:val="109"/>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p>
    <w:p w14:paraId="7ECB53F5">
      <w:pPr>
        <w:pStyle w:val="109"/>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(2)投标人未参加开标的，视同认可开标结果。</w:t>
      </w:r>
    </w:p>
    <w:p w14:paraId="2C9DFA4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6.评标程序</w:t>
      </w:r>
    </w:p>
    <w:p w14:paraId="42F3A25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评标工作由江苏苏咨工程咨询有限责任公司负责组织，具体评标事务由依法组建的评标委员会负责。</w:t>
      </w:r>
    </w:p>
    <w:p w14:paraId="34D4E49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(1)投标文件初审。初审分为资格性检查和符合性检查。</w:t>
      </w:r>
    </w:p>
    <w:p w14:paraId="7838BF9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A．资格性检查。采购人依据法律法规和招标文件的规定，对投标文件中的资格证明、投标（报价）承诺函等进行审查；通过“信用中国”网站(www.creditchina.gov.cn)、中国政府采购网(www.ccgp.gov.cn)、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1177566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B．符合性检查。评标委员会依据招标文件的规定，从投标文件的有效性、完整性和对招标文件的响应程度进行审查，以确定是否对招标文件的实质性要求作出响应。</w:t>
      </w:r>
    </w:p>
    <w:p w14:paraId="7A1C1516">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53869EBB">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（1）评审中出现下列情形之一的，评审委员会应当启动异常低价投标（响应）审查程序： </w:t>
      </w:r>
    </w:p>
    <w:p w14:paraId="553D1DCA">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①投标（响应）报价低于全部通过符合性审查供应商投标（响应）报价平均值50%的，即投标（响应）报价&lt;全部通过符合性审查供应商投标（响应）报价平均值×50%； </w:t>
      </w:r>
    </w:p>
    <w:p w14:paraId="1995F903">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②投标（响应）报价低于通过符合性审查的次低报价供应商投标（响应）报价50%的，即投标（响应）报价&lt;通过符合性审查的次低报价供应商投标（响应）报价×50%； </w:t>
      </w:r>
    </w:p>
    <w:p w14:paraId="46137B7C">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③投标（响应）报价低于采购项目最高限价45%的，即投标（响应）报价&lt;采购项目最高限价×45%； </w:t>
      </w:r>
    </w:p>
    <w:p w14:paraId="3E6E44FC">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④评审委员会基于专业判断，认为供应商报价过低，有可能影响产品质量或者不能诚信履约的其他情形。</w:t>
      </w:r>
    </w:p>
    <w:p w14:paraId="22ADD982">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6DBA26E2">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C46E41F">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3AEBBF9">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E4A6AA0">
      <w:pPr>
        <w:tabs>
          <w:tab w:val="left" w:pos="525"/>
        </w:tabs>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（3）财政部门在投诉处理、监督检查中发现评审委员会未按规定对异常低价开展审查的，依法予以纠正并追究评审专家的法律责任。</w:t>
      </w:r>
    </w:p>
    <w:p w14:paraId="63A52AB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C.未通过资格审查或符合性审查的投标人，将在“苏采云”系统中告知未通过资格审查或符合性审查的原因，评标结束后，将不再告知未通过资格审查和符合性审查的原因。</w:t>
      </w:r>
    </w:p>
    <w:p w14:paraId="7BBD3F2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D.在详细评标之前，评委会将首先审查每份投标文件是否实质性响应了招标文件的要求。实质性响应的投标应该是与招标文件要求的全部条款、条件和规格相符，没有重大偏离或保留的投标。</w:t>
      </w:r>
    </w:p>
    <w:p w14:paraId="262CF85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0EC7DC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E.如果投标文件实质上没有响应招标文件的要求，评委会将予以拒绝，其投标文件无效，投标人不得通过修改或撤销不符合要求的偏离或保留而使其投标成为实质性响应的投标。</w:t>
      </w:r>
    </w:p>
    <w:p w14:paraId="17A67DB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澄清有关问题。对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p>
    <w:p w14:paraId="520D8F4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(3)比较与评价。评标委员会按招标文件中规定的评标方法和标准，对资格性检查和符合性检查合格的投标文件进行商务和技术评估，综合比较与评价。</w:t>
      </w:r>
    </w:p>
    <w:p w14:paraId="68AD5D8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7.评标方法</w:t>
      </w:r>
    </w:p>
    <w:p w14:paraId="4E6569FC">
      <w:pPr>
        <w:tabs>
          <w:tab w:val="left" w:pos="525"/>
          <w:tab w:val="left" w:pos="105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投标供应商通过初审的，方可进入比较与评价程序。</w:t>
      </w:r>
    </w:p>
    <w:p w14:paraId="626370F5">
      <w:pPr>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比较与评价采用综合评分法（计分均保留2位小数）。</w:t>
      </w:r>
    </w:p>
    <w:p w14:paraId="587D05F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szCs w:val="20"/>
          <w:highlight w:val="none"/>
        </w:rPr>
        <w:t>按技术标指标优劣顺序排列。</w:t>
      </w:r>
      <w:r>
        <w:rPr>
          <w:rFonts w:hint="eastAsia" w:ascii="宋体" w:hAnsi="宋体" w:eastAsia="宋体" w:cs="宋体"/>
          <w:color w:val="auto"/>
          <w:sz w:val="24"/>
          <w:highlight w:val="none"/>
        </w:rPr>
        <w:t>投标文件满足招标文件全部实质性要求，且按照评审因素的量化指标评审得分最高的投标供应商为排名第一的中标候选人。未列入本评分细则的其他条件不作为评分内容。</w:t>
      </w:r>
    </w:p>
    <w:p w14:paraId="37947699">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6.评分标准</w:t>
      </w:r>
    </w:p>
    <w:p w14:paraId="5FF4B76A">
      <w:pPr>
        <w:spacing w:line="36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（一）评分项目及总分（总分100分）</w:t>
      </w:r>
    </w:p>
    <w:p w14:paraId="5D1B9FBF">
      <w:pPr>
        <w:spacing w:line="360" w:lineRule="auto"/>
        <w:ind w:firstLine="472"/>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1.报价部分                       30分</w:t>
      </w:r>
    </w:p>
    <w:p w14:paraId="61BC117B">
      <w:pPr>
        <w:spacing w:line="360" w:lineRule="auto"/>
        <w:ind w:firstLine="472"/>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2.</w:t>
      </w:r>
      <w:r>
        <w:rPr>
          <w:rFonts w:hint="eastAsia" w:ascii="宋体" w:hAnsi="宋体" w:eastAsia="宋体" w:cs="宋体"/>
          <w:b/>
          <w:bCs/>
          <w:color w:val="auto"/>
          <w:sz w:val="24"/>
          <w:highlight w:val="none"/>
        </w:rPr>
        <w:t xml:space="preserve">供应商评价                     </w:t>
      </w:r>
      <w:r>
        <w:rPr>
          <w:rFonts w:hint="eastAsia" w:ascii="宋体" w:hAnsi="宋体" w:eastAsia="宋体" w:cs="宋体"/>
          <w:b/>
          <w:color w:val="auto"/>
          <w:sz w:val="24"/>
          <w:szCs w:val="22"/>
          <w:highlight w:val="none"/>
        </w:rPr>
        <w:t>20分</w:t>
      </w:r>
    </w:p>
    <w:p w14:paraId="52FD9E08">
      <w:pPr>
        <w:spacing w:line="360" w:lineRule="auto"/>
        <w:ind w:firstLine="472"/>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3.技术方案                       50分</w:t>
      </w:r>
    </w:p>
    <w:p w14:paraId="52985BE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一、商务标部分</w:t>
      </w:r>
    </w:p>
    <w:p w14:paraId="504A05F3">
      <w:pPr>
        <w:spacing w:line="360" w:lineRule="auto"/>
        <w:ind w:firstLine="595"/>
        <w:rPr>
          <w:rFonts w:hint="eastAsia" w:ascii="宋体" w:hAnsi="宋体" w:eastAsia="宋体" w:cs="宋体"/>
          <w:color w:val="auto"/>
          <w:sz w:val="24"/>
          <w:szCs w:val="28"/>
          <w:highlight w:val="none"/>
        </w:rPr>
      </w:pPr>
      <w:r>
        <w:rPr>
          <w:rFonts w:hint="eastAsia" w:ascii="宋体" w:hAnsi="宋体" w:eastAsia="宋体" w:cs="宋体"/>
          <w:b/>
          <w:bCs/>
          <w:color w:val="auto"/>
          <w:sz w:val="24"/>
          <w:highlight w:val="none"/>
        </w:rPr>
        <w:t>一）报价部分（30分）</w:t>
      </w:r>
    </w:p>
    <w:p w14:paraId="30A11341">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采用低价优先法计算，即满足采购文件要求且有效的投标报价为评标基准价，满分30分。其他投标供应商的价格分统一按照下列公式计算：</w:t>
      </w:r>
    </w:p>
    <w:p w14:paraId="3CAAAB34">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投标报价得分=（评标基准价）／（投标报价）×价格权值×100，结果保留两位小数。</w:t>
      </w:r>
    </w:p>
    <w:p w14:paraId="472BBBA5">
      <w:pPr>
        <w:spacing w:line="500" w:lineRule="exact"/>
        <w:ind w:firstLine="48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备注：专门面向中小企业采购的，不适用。</w:t>
      </w:r>
    </w:p>
    <w:p w14:paraId="5044E248">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6D114107">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242E219D">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72C622D0">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4)残疾人福利单位、监狱企业属于小型、微型企业的，不重复享受政策。</w:t>
      </w:r>
    </w:p>
    <w:p w14:paraId="6E9887F5">
      <w:pPr>
        <w:spacing w:line="500" w:lineRule="exact"/>
        <w:ind w:firstLine="480"/>
        <w:jc w:val="lef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*如未按要求填写和提供有效证明或相关内容表述不清的，不得享受价格扣除。</w:t>
      </w:r>
    </w:p>
    <w:p w14:paraId="3DD54FBD">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二）投标供应商评价（20分）</w:t>
      </w:r>
    </w:p>
    <w:p w14:paraId="0E254B46">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cs="宋体"/>
          <w:bCs/>
          <w:color w:val="auto"/>
          <w:sz w:val="24"/>
          <w:highlight w:val="none"/>
          <w:lang w:eastAsia="zh-CN"/>
        </w:rPr>
        <w:t>业绩（</w:t>
      </w:r>
      <w:r>
        <w:rPr>
          <w:rFonts w:hint="eastAsia" w:ascii="宋体" w:hAnsi="宋体" w:cs="宋体"/>
          <w:bCs/>
          <w:color w:val="auto"/>
          <w:sz w:val="24"/>
          <w:highlight w:val="none"/>
          <w:lang w:val="en-US" w:eastAsia="zh-CN"/>
        </w:rPr>
        <w:t>4分</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2023年1月1日以来，投标供应商具有同类业绩的【投标文件中提供合同扫描件并加盖投标供应商公章上传投标系统，未提供材料或提供的材料不全均不得分。业绩认定时间以合同签订时间为准,合同无签订时间不得分】，同类业绩有一份合同的得2分，本项最高得4分。</w:t>
      </w:r>
    </w:p>
    <w:p w14:paraId="77FFA847">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cs="宋体"/>
          <w:bCs/>
          <w:color w:val="auto"/>
          <w:sz w:val="24"/>
          <w:highlight w:val="none"/>
          <w:lang w:eastAsia="zh-CN"/>
        </w:rPr>
        <w:t>体系认证证书（</w:t>
      </w:r>
      <w:r>
        <w:rPr>
          <w:rFonts w:hint="eastAsia" w:ascii="宋体" w:hAnsi="宋体" w:cs="宋体"/>
          <w:bCs/>
          <w:color w:val="auto"/>
          <w:sz w:val="24"/>
          <w:highlight w:val="none"/>
          <w:lang w:val="en-US" w:eastAsia="zh-CN"/>
        </w:rPr>
        <w:t>4分</w:t>
      </w:r>
      <w:r>
        <w:rPr>
          <w:rFonts w:hint="eastAsia" w:ascii="宋体" w:hAnsi="宋体" w:cs="宋体"/>
          <w:bCs/>
          <w:color w:val="auto"/>
          <w:sz w:val="24"/>
          <w:highlight w:val="none"/>
          <w:lang w:eastAsia="zh-CN"/>
        </w:rPr>
        <w:t>）：</w:t>
      </w:r>
      <w:r>
        <w:rPr>
          <w:rFonts w:hint="eastAsia" w:hAnsi="宋体" w:eastAsia="宋体" w:cs="宋体"/>
          <w:bCs/>
          <w:color w:val="auto"/>
          <w:sz w:val="24"/>
          <w:szCs w:val="24"/>
          <w:highlight w:val="none"/>
          <w:lang w:val="en-US" w:eastAsia="zh-CN" w:bidi="ar"/>
        </w:rPr>
        <w:t>投标</w:t>
      </w:r>
      <w:r>
        <w:rPr>
          <w:rFonts w:hint="eastAsia" w:ascii="Times New Roman" w:hAnsi="宋体" w:eastAsia="宋体" w:cs="宋体"/>
          <w:bCs/>
          <w:color w:val="auto"/>
          <w:sz w:val="24"/>
          <w:szCs w:val="24"/>
          <w:highlight w:val="none"/>
          <w:lang w:val="en-US" w:eastAsia="zh-CN" w:bidi="ar"/>
        </w:rPr>
        <w:t>供应商</w:t>
      </w:r>
      <w:r>
        <w:rPr>
          <w:rFonts w:hint="eastAsia" w:hAnsi="宋体" w:eastAsia="宋体" w:cs="宋体"/>
          <w:bCs/>
          <w:color w:val="auto"/>
          <w:sz w:val="24"/>
          <w:szCs w:val="24"/>
          <w:highlight w:val="none"/>
          <w:lang w:val="en-US" w:eastAsia="zh-CN" w:bidi="ar"/>
        </w:rPr>
        <w:t>具有有效期内的质量管理体系认证证书、职业健康安全管理体系认证证书、环境管理体系认证证书，食品安全管理体系认证证书有一项得</w:t>
      </w:r>
      <w:r>
        <w:rPr>
          <w:rFonts w:hint="eastAsia" w:hAnsi="宋体" w:cs="宋体"/>
          <w:bCs/>
          <w:color w:val="auto"/>
          <w:sz w:val="24"/>
          <w:szCs w:val="24"/>
          <w:highlight w:val="none"/>
          <w:lang w:val="en-US" w:eastAsia="zh-CN" w:bidi="ar"/>
        </w:rPr>
        <w:t>1</w:t>
      </w:r>
      <w:r>
        <w:rPr>
          <w:rFonts w:hint="eastAsia" w:hAnsi="宋体" w:eastAsia="宋体" w:cs="宋体"/>
          <w:bCs/>
          <w:color w:val="auto"/>
          <w:sz w:val="24"/>
          <w:szCs w:val="24"/>
          <w:highlight w:val="none"/>
          <w:lang w:val="en-US" w:eastAsia="zh-CN" w:bidi="ar"/>
        </w:rPr>
        <w:t>分，</w:t>
      </w:r>
      <w:r>
        <w:rPr>
          <w:rFonts w:hint="eastAsia" w:hAnsi="宋体" w:cs="宋体"/>
          <w:bCs/>
          <w:color w:val="auto"/>
          <w:sz w:val="24"/>
          <w:szCs w:val="24"/>
          <w:highlight w:val="none"/>
          <w:lang w:val="en-US" w:eastAsia="zh-CN" w:bidi="ar"/>
        </w:rPr>
        <w:t>本项</w:t>
      </w:r>
      <w:r>
        <w:rPr>
          <w:rFonts w:hint="eastAsia" w:hAnsi="宋体" w:eastAsia="宋体" w:cs="宋体"/>
          <w:bCs/>
          <w:color w:val="auto"/>
          <w:sz w:val="24"/>
          <w:szCs w:val="24"/>
          <w:highlight w:val="none"/>
          <w:lang w:val="en-US" w:eastAsia="zh-CN" w:bidi="ar"/>
        </w:rPr>
        <w:t>最高得</w:t>
      </w:r>
      <w:r>
        <w:rPr>
          <w:rFonts w:hint="eastAsia" w:hAnsi="宋体" w:cs="宋体"/>
          <w:bCs/>
          <w:color w:val="auto"/>
          <w:sz w:val="24"/>
          <w:szCs w:val="24"/>
          <w:highlight w:val="none"/>
          <w:lang w:val="en-US" w:eastAsia="zh-CN" w:bidi="ar"/>
        </w:rPr>
        <w:t>4</w:t>
      </w:r>
      <w:r>
        <w:rPr>
          <w:rFonts w:hint="eastAsia" w:hAnsi="宋体" w:eastAsia="宋体" w:cs="宋体"/>
          <w:bCs/>
          <w:color w:val="auto"/>
          <w:sz w:val="24"/>
          <w:szCs w:val="24"/>
          <w:highlight w:val="none"/>
          <w:lang w:val="en-US" w:eastAsia="zh-CN" w:bidi="ar"/>
        </w:rPr>
        <w:t>分</w:t>
      </w:r>
      <w:r>
        <w:rPr>
          <w:rFonts w:hint="eastAsia" w:ascii="宋体" w:hAnsi="宋体" w:eastAsia="宋体" w:cs="宋体"/>
          <w:bCs/>
          <w:color w:val="auto"/>
          <w:sz w:val="24"/>
          <w:highlight w:val="none"/>
        </w:rPr>
        <w:t>。（投标文件中提供相关证明扫描件并加盖投标供应商公章上传投标系统，不提供不得分）</w:t>
      </w:r>
    </w:p>
    <w:p w14:paraId="64D8C977">
      <w:pPr>
        <w:spacing w:line="500" w:lineRule="exact"/>
        <w:ind w:firstLine="480"/>
        <w:jc w:val="lef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rPr>
        <w:t>.人员配置情况（</w:t>
      </w:r>
      <w:r>
        <w:rPr>
          <w:rFonts w:hint="eastAsia" w:ascii="宋体" w:hAnsi="宋体" w:cs="宋体"/>
          <w:bCs/>
          <w:color w:val="auto"/>
          <w:sz w:val="24"/>
          <w:highlight w:val="none"/>
          <w:lang w:val="en-US" w:eastAsia="zh-CN"/>
        </w:rPr>
        <w:t>10</w:t>
      </w:r>
      <w:r>
        <w:rPr>
          <w:rFonts w:hint="eastAsia" w:ascii="宋体" w:hAnsi="宋体" w:eastAsia="宋体" w:cs="宋体"/>
          <w:bCs/>
          <w:color w:val="auto"/>
          <w:sz w:val="24"/>
          <w:highlight w:val="none"/>
        </w:rPr>
        <w:t>分）</w:t>
      </w:r>
    </w:p>
    <w:p w14:paraId="3CE77102">
      <w:pPr>
        <w:spacing w:line="360" w:lineRule="auto"/>
        <w:ind w:firstLine="480"/>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1 \* GB3 \* MERGEFORMAT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①</w:t>
      </w:r>
      <w:r>
        <w:rPr>
          <w:rFonts w:hint="eastAsia" w:ascii="宋体" w:hAnsi="宋体" w:cs="宋体"/>
          <w:color w:val="auto"/>
          <w:sz w:val="24"/>
          <w:highlight w:val="none"/>
        </w:rPr>
        <w:fldChar w:fldCharType="end"/>
      </w:r>
      <w:r>
        <w:rPr>
          <w:rFonts w:hint="eastAsia" w:ascii="宋体" w:hAnsi="宋体" w:cs="宋体"/>
          <w:color w:val="auto"/>
          <w:sz w:val="24"/>
          <w:highlight w:val="none"/>
          <w:lang w:eastAsia="zh-CN"/>
        </w:rPr>
        <w:t>项目负责人（</w:t>
      </w:r>
      <w:r>
        <w:rPr>
          <w:rFonts w:hint="eastAsia" w:ascii="宋体" w:hAnsi="宋体" w:cs="宋体"/>
          <w:color w:val="auto"/>
          <w:sz w:val="24"/>
          <w:highlight w:val="none"/>
          <w:lang w:val="en-US" w:eastAsia="zh-CN"/>
        </w:rPr>
        <w:t>1分</w:t>
      </w:r>
      <w:r>
        <w:rPr>
          <w:rFonts w:hint="eastAsia" w:ascii="宋体" w:hAnsi="宋体" w:cs="宋体"/>
          <w:color w:val="auto"/>
          <w:sz w:val="24"/>
          <w:highlight w:val="none"/>
          <w:lang w:eastAsia="zh-CN"/>
        </w:rPr>
        <w:t>）：具有大专及以上学历的得</w:t>
      </w:r>
      <w:r>
        <w:rPr>
          <w:rFonts w:hint="eastAsia" w:ascii="宋体" w:hAnsi="宋体" w:cs="宋体"/>
          <w:color w:val="auto"/>
          <w:sz w:val="24"/>
          <w:highlight w:val="none"/>
          <w:lang w:val="en-US" w:eastAsia="zh-CN"/>
        </w:rPr>
        <w:t>1分。</w:t>
      </w:r>
    </w:p>
    <w:p w14:paraId="11028477">
      <w:pPr>
        <w:spacing w:line="360" w:lineRule="auto"/>
        <w:ind w:firstLine="480"/>
        <w:jc w:val="left"/>
        <w:rPr>
          <w:rFonts w:hint="eastAsia" w:ascii="宋体" w:hAnsi="宋体" w:cs="宋体"/>
          <w:b/>
          <w:bCs/>
          <w:color w:val="auto"/>
          <w:sz w:val="24"/>
          <w:highlight w:val="none"/>
        </w:rPr>
      </w:pPr>
      <w:r>
        <w:rPr>
          <w:rFonts w:hint="eastAsia" w:ascii="宋体" w:hAnsi="宋体" w:cs="宋体"/>
          <w:bCs/>
          <w:color w:val="auto"/>
          <w:sz w:val="24"/>
          <w:highlight w:val="none"/>
          <w:lang w:eastAsia="zh-CN"/>
        </w:rPr>
        <w:t>②</w:t>
      </w:r>
      <w:r>
        <w:rPr>
          <w:rFonts w:hint="eastAsia" w:ascii="宋体" w:hAnsi="宋体" w:cs="宋体"/>
          <w:bCs/>
          <w:color w:val="auto"/>
          <w:sz w:val="24"/>
          <w:highlight w:val="none"/>
        </w:rPr>
        <w:t>厨师长要求（2分）：具有</w:t>
      </w:r>
      <w:r>
        <w:rPr>
          <w:rFonts w:hint="eastAsia" w:ascii="宋体" w:hAnsi="宋体" w:cs="宋体"/>
          <w:bCs/>
          <w:color w:val="auto"/>
          <w:sz w:val="24"/>
          <w:highlight w:val="none"/>
          <w:lang w:bidi="ar"/>
        </w:rPr>
        <w:t>叁级（或高级）中式烹调师证书的得2分，本项最高得2分。</w:t>
      </w:r>
    </w:p>
    <w:p w14:paraId="2170D52C">
      <w:pPr>
        <w:spacing w:line="360" w:lineRule="auto"/>
        <w:ind w:firstLine="480"/>
        <w:jc w:val="left"/>
        <w:rPr>
          <w:rFonts w:hint="eastAsia" w:ascii="宋体" w:hAnsi="宋体" w:cs="宋体"/>
          <w:b/>
          <w:color w:val="auto"/>
          <w:sz w:val="24"/>
          <w:highlight w:val="none"/>
        </w:rPr>
      </w:pPr>
      <w:r>
        <w:rPr>
          <w:rFonts w:hint="eastAsia" w:ascii="宋体" w:hAnsi="宋体" w:cs="宋体"/>
          <w:color w:val="auto"/>
          <w:sz w:val="24"/>
          <w:highlight w:val="none"/>
          <w:lang w:eastAsia="zh-CN"/>
        </w:rPr>
        <w:t>③</w:t>
      </w:r>
      <w:r>
        <w:rPr>
          <w:rFonts w:hint="eastAsia" w:ascii="宋体" w:hAnsi="宋体" w:cs="宋体"/>
          <w:bCs/>
          <w:color w:val="auto"/>
          <w:sz w:val="24"/>
          <w:highlight w:val="none"/>
        </w:rPr>
        <w:t>厨师要求（</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分）：</w:t>
      </w:r>
      <w:r>
        <w:rPr>
          <w:rFonts w:hint="eastAsia" w:ascii="宋体" w:hAnsi="宋体" w:cs="宋体"/>
          <w:bCs/>
          <w:color w:val="auto"/>
          <w:sz w:val="24"/>
          <w:highlight w:val="none"/>
          <w:lang w:bidi="ar"/>
        </w:rPr>
        <w:t>厨师持有中级烹调师（厨师）资格及以上厨师资格证书的，有一名得</w:t>
      </w:r>
      <w:r>
        <w:rPr>
          <w:rFonts w:hint="eastAsia" w:ascii="宋体" w:hAnsi="宋体" w:cs="宋体"/>
          <w:bCs/>
          <w:color w:val="auto"/>
          <w:sz w:val="24"/>
          <w:highlight w:val="none"/>
          <w:lang w:val="en-US" w:eastAsia="zh-CN" w:bidi="ar"/>
        </w:rPr>
        <w:t>2</w:t>
      </w:r>
      <w:r>
        <w:rPr>
          <w:rFonts w:hint="eastAsia" w:ascii="宋体" w:hAnsi="宋体" w:cs="宋体"/>
          <w:bCs/>
          <w:color w:val="auto"/>
          <w:sz w:val="24"/>
          <w:highlight w:val="none"/>
          <w:lang w:bidi="ar"/>
        </w:rPr>
        <w:t>分，此项最多得</w:t>
      </w:r>
      <w:r>
        <w:rPr>
          <w:rFonts w:hint="eastAsia" w:ascii="宋体" w:hAnsi="宋体" w:cs="宋体"/>
          <w:bCs/>
          <w:color w:val="auto"/>
          <w:sz w:val="24"/>
          <w:highlight w:val="none"/>
          <w:lang w:val="en-US" w:eastAsia="zh-CN" w:bidi="ar"/>
        </w:rPr>
        <w:t>6</w:t>
      </w:r>
      <w:r>
        <w:rPr>
          <w:rFonts w:hint="eastAsia" w:ascii="宋体" w:hAnsi="宋体" w:cs="宋体"/>
          <w:bCs/>
          <w:color w:val="auto"/>
          <w:sz w:val="24"/>
          <w:highlight w:val="none"/>
          <w:lang w:bidi="ar"/>
        </w:rPr>
        <w:t>分</w:t>
      </w:r>
      <w:r>
        <w:rPr>
          <w:rFonts w:hint="eastAsia" w:ascii="宋体" w:hAnsi="宋体" w:cs="宋体"/>
          <w:color w:val="auto"/>
          <w:sz w:val="24"/>
          <w:highlight w:val="none"/>
        </w:rPr>
        <w:t>。</w:t>
      </w:r>
    </w:p>
    <w:p w14:paraId="47CE09DB">
      <w:pPr>
        <w:spacing w:line="360" w:lineRule="auto"/>
        <w:ind w:firstLine="480"/>
        <w:jc w:val="left"/>
        <w:rPr>
          <w:rFonts w:hint="eastAsia" w:ascii="宋体" w:hAnsi="宋体" w:cs="宋体"/>
          <w:b/>
          <w:bCs/>
          <w:color w:val="auto"/>
          <w:sz w:val="24"/>
          <w:highlight w:val="none"/>
        </w:rPr>
      </w:pPr>
      <w:r>
        <w:rPr>
          <w:rFonts w:hint="eastAsia" w:ascii="宋体" w:hAnsi="宋体" w:cs="宋体"/>
          <w:bCs/>
          <w:color w:val="auto"/>
          <w:sz w:val="24"/>
          <w:highlight w:val="none"/>
          <w:lang w:eastAsia="zh-CN"/>
        </w:rPr>
        <w:t>④点心</w:t>
      </w:r>
      <w:r>
        <w:rPr>
          <w:rFonts w:hint="eastAsia" w:ascii="宋体" w:hAnsi="宋体"/>
          <w:bCs/>
          <w:color w:val="auto"/>
          <w:sz w:val="24"/>
          <w:highlight w:val="none"/>
        </w:rPr>
        <w:t>师</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r>
        <w:rPr>
          <w:rFonts w:hint="eastAsia" w:hAnsi="宋体" w:eastAsia="宋体" w:cs="宋体"/>
          <w:bCs/>
          <w:color w:val="auto"/>
          <w:sz w:val="24"/>
          <w:szCs w:val="24"/>
          <w:highlight w:val="none"/>
          <w:lang w:val="en-US" w:eastAsia="zh-CN" w:bidi="ar"/>
        </w:rPr>
        <w:t>具有高级（三级）中式面点师证书的得0.5分，具有技师（二级）及以上中式面点师证书的得1分；本项最高得1分。</w:t>
      </w:r>
    </w:p>
    <w:p w14:paraId="1389B4B7">
      <w:pPr>
        <w:spacing w:line="360" w:lineRule="auto"/>
        <w:ind w:firstLine="422"/>
        <w:outlineLvl w:val="0"/>
        <w:rPr>
          <w:rFonts w:hint="eastAsia" w:ascii="宋体" w:hAnsi="宋体" w:cs="宋体"/>
          <w:b/>
          <w:bCs/>
          <w:color w:val="auto"/>
          <w:sz w:val="24"/>
          <w:highlight w:val="none"/>
        </w:rPr>
      </w:pPr>
      <w:r>
        <w:rPr>
          <w:rFonts w:hint="eastAsia" w:ascii="宋体" w:hAnsi="宋体" w:cs="宋体"/>
          <w:b/>
          <w:color w:val="auto"/>
          <w:sz w:val="24"/>
          <w:highlight w:val="none"/>
        </w:rPr>
        <w:t>①-</w:t>
      </w:r>
      <w:r>
        <w:rPr>
          <w:rFonts w:hint="eastAsia" w:ascii="宋体" w:hAnsi="宋体" w:cs="宋体"/>
          <w:b/>
          <w:color w:val="auto"/>
          <w:sz w:val="24"/>
          <w:highlight w:val="none"/>
          <w:lang w:eastAsia="zh-CN"/>
        </w:rPr>
        <w:t>④</w:t>
      </w:r>
      <w:bookmarkStart w:id="8" w:name="_GoBack"/>
      <w:bookmarkEnd w:id="8"/>
      <w:r>
        <w:rPr>
          <w:rFonts w:hint="eastAsia" w:ascii="宋体" w:hAnsi="宋体" w:cs="宋体"/>
          <w:b/>
          <w:color w:val="auto"/>
          <w:sz w:val="24"/>
          <w:highlight w:val="none"/>
        </w:rPr>
        <w:t>项需提供</w:t>
      </w:r>
      <w:r>
        <w:rPr>
          <w:rFonts w:hint="eastAsia" w:ascii="宋体"/>
          <w:b/>
          <w:color w:val="auto"/>
          <w:sz w:val="24"/>
          <w:szCs w:val="20"/>
          <w:highlight w:val="none"/>
        </w:rPr>
        <w:t>人员的有效证书原件扫描件</w:t>
      </w:r>
      <w:r>
        <w:rPr>
          <w:rFonts w:hint="eastAsia" w:ascii="宋体"/>
          <w:b/>
          <w:color w:val="auto"/>
          <w:sz w:val="24"/>
          <w:szCs w:val="20"/>
          <w:highlight w:val="none"/>
          <w:lang w:val="en-US" w:eastAsia="zh-CN"/>
        </w:rPr>
        <w:t>加盖公章</w:t>
      </w:r>
      <w:r>
        <w:rPr>
          <w:rFonts w:hint="eastAsia" w:ascii="宋体"/>
          <w:b/>
          <w:color w:val="auto"/>
          <w:sz w:val="24"/>
          <w:szCs w:val="20"/>
          <w:highlight w:val="none"/>
        </w:rPr>
        <w:t>、</w:t>
      </w:r>
      <w:r>
        <w:rPr>
          <w:rFonts w:hint="eastAsia" w:hAnsi="宋体" w:cs="宋体"/>
          <w:b/>
          <w:color w:val="auto"/>
          <w:sz w:val="24"/>
          <w:szCs w:val="22"/>
          <w:highlight w:val="none"/>
        </w:rPr>
        <w:t>相关人员需提供由社保机构出具的近一年中任意一个月份(不含投标当月)的缴费证明</w:t>
      </w:r>
      <w:r>
        <w:rPr>
          <w:rFonts w:hint="eastAsia" w:hAnsi="宋体"/>
          <w:b/>
          <w:bCs/>
          <w:color w:val="auto"/>
          <w:sz w:val="24"/>
          <w:highlight w:val="none"/>
        </w:rPr>
        <w:t>。</w:t>
      </w:r>
      <w:r>
        <w:rPr>
          <w:rFonts w:hint="eastAsia" w:hAnsi="宋体" w:cs="宋体"/>
          <w:b/>
          <w:bCs/>
          <w:color w:val="auto"/>
          <w:sz w:val="24"/>
          <w:highlight w:val="none"/>
        </w:rPr>
        <w:t>上述资料上传至投标文件中，不提供或提供不全不得分</w:t>
      </w:r>
      <w:r>
        <w:rPr>
          <w:rFonts w:hint="eastAsia" w:ascii="宋体" w:hAnsi="宋体" w:cs="宋体"/>
          <w:b/>
          <w:bCs/>
          <w:color w:val="auto"/>
          <w:sz w:val="24"/>
          <w:highlight w:val="none"/>
        </w:rPr>
        <w:t>。上述人员不可相互兼任。</w:t>
      </w:r>
    </w:p>
    <w:p w14:paraId="6007CD13">
      <w:pPr>
        <w:spacing w:line="360" w:lineRule="auto"/>
        <w:ind w:left="-50"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购买商业保险（2分）：投标供应商承诺中标后，针对本项目购买类似公众险或雇主责任险或团体人身险或意外伤害险等各类商业保险得2分。【提供承诺书原件扫描件上传至投标系统中，不提供或提供不符合要求均不得分】。</w:t>
      </w:r>
    </w:p>
    <w:p w14:paraId="11A8C233">
      <w:pPr>
        <w:numPr>
          <w:ilvl w:val="0"/>
          <w:numId w:val="14"/>
        </w:numPr>
        <w:spacing w:line="360" w:lineRule="auto"/>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技术文件（50分）</w:t>
      </w:r>
    </w:p>
    <w:p w14:paraId="7732558F">
      <w:pPr>
        <w:keepNext w:val="0"/>
        <w:keepLines w:val="0"/>
        <w:pageBreakBefore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1、餐饮服务管理工作设计及实施方案(8分)：</w:t>
      </w:r>
    </w:p>
    <w:p w14:paraId="3D5ADC33">
      <w:pPr>
        <w:keepNext w:val="0"/>
        <w:keepLines w:val="0"/>
        <w:pageBreakBefore w:val="0"/>
        <w:widowControl w:val="0"/>
        <w:suppressLineNumbers w:val="0"/>
        <w:spacing w:before="0" w:beforeAutospacing="0" w:after="0" w:afterAutospacing="0" w:line="360" w:lineRule="auto"/>
        <w:ind w:left="0" w:right="0" w:firstLine="482"/>
        <w:jc w:val="both"/>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包括但不限于以下内容：</w:t>
      </w:r>
      <w:r>
        <w:rPr>
          <w:rFonts w:hint="eastAsia" w:ascii="宋体" w:hAnsi="宋体" w:eastAsia="宋体" w:cs="宋体"/>
          <w:bCs/>
          <w:color w:val="auto"/>
          <w:sz w:val="24"/>
          <w:szCs w:val="24"/>
          <w:highlight w:val="none"/>
          <w:lang w:val="en-US" w:eastAsia="zh-CN" w:bidi="ar"/>
        </w:rPr>
        <w:t>1)目标及整体设想、2)管理服务体系、3)日常管理服务体系及措施、</w:t>
      </w:r>
      <w:r>
        <w:rPr>
          <w:rFonts w:hint="eastAsia" w:ascii="宋体" w:hAnsi="宋体" w:eastAsia="宋体" w:cs="宋体"/>
          <w:b w:val="0"/>
          <w:bCs/>
          <w:color w:val="auto"/>
          <w:sz w:val="24"/>
          <w:szCs w:val="24"/>
          <w:highlight w:val="none"/>
          <w:lang w:val="en-US" w:eastAsia="zh-CN" w:bidi="ar"/>
        </w:rPr>
        <w:t>4)监督检查考核机制；</w:t>
      </w:r>
    </w:p>
    <w:p w14:paraId="19351278">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A、投标供应商须针对上述内容进行阐述，内容详细完整，针对性强、可操作性强，思路合理的得8分；</w:t>
      </w:r>
    </w:p>
    <w:p w14:paraId="561FE69D">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B、内容描述符合采购需求，分析描述简单，基本可行、细节有待完善的得5分；</w:t>
      </w:r>
    </w:p>
    <w:p w14:paraId="6CAE85A6">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C、内容描述符合采购需求，分析描述粗略、可行性低、有所欠缺的得3分；</w:t>
      </w:r>
    </w:p>
    <w:p w14:paraId="3FDA6FD8">
      <w:pPr>
        <w:pStyle w:val="626"/>
        <w:spacing w:line="360" w:lineRule="auto"/>
        <w:ind w:firstLine="480"/>
        <w:rPr>
          <w:rFonts w:hint="eastAsia" w:ascii="宋体" w:hAnsi="宋体" w:cs="宋体"/>
          <w:b w:val="0"/>
          <w:bCs/>
          <w:color w:val="auto"/>
          <w:sz w:val="24"/>
          <w:highlight w:val="none"/>
        </w:rPr>
      </w:pPr>
      <w:r>
        <w:rPr>
          <w:rFonts w:hint="eastAsia" w:ascii="宋体" w:hAnsi="宋体"/>
          <w:color w:val="auto"/>
          <w:sz w:val="24"/>
          <w:szCs w:val="24"/>
          <w:highlight w:val="none"/>
          <w:lang w:val="en-US" w:eastAsia="zh-CN"/>
        </w:rPr>
        <w:t>D、内容描述不满足采购需求或无相关内容的，该项不得分。</w:t>
      </w:r>
    </w:p>
    <w:p w14:paraId="21EC21E0">
      <w:pPr>
        <w:keepNext w:val="0"/>
        <w:keepLines w:val="0"/>
        <w:pageBreakBefore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2、日常管理制度和工作标准（4分）：</w:t>
      </w:r>
    </w:p>
    <w:p w14:paraId="75BBEA47">
      <w:pPr>
        <w:keepNext w:val="0"/>
        <w:keepLines w:val="0"/>
        <w:pageBreakBefore w:val="0"/>
        <w:widowControl w:val="0"/>
        <w:suppressLineNumbers w:val="0"/>
        <w:spacing w:before="0" w:beforeAutospacing="0" w:after="0" w:afterAutospacing="0" w:line="360" w:lineRule="auto"/>
        <w:ind w:left="0" w:right="0" w:firstLine="480"/>
        <w:jc w:val="both"/>
        <w:rPr>
          <w:rFonts w:hint="default"/>
          <w:color w:val="auto"/>
          <w:highlight w:val="none"/>
          <w:lang w:val="en-US" w:eastAsia="zh-CN"/>
        </w:rPr>
      </w:pPr>
      <w:r>
        <w:rPr>
          <w:rFonts w:hint="eastAsia" w:ascii="宋体" w:hAnsi="宋体" w:eastAsia="宋体" w:cs="宋体"/>
          <w:b/>
          <w:bCs w:val="0"/>
          <w:color w:val="auto"/>
          <w:sz w:val="24"/>
          <w:szCs w:val="24"/>
          <w:highlight w:val="none"/>
          <w:lang w:val="en-US" w:eastAsia="zh-CN" w:bidi="ar"/>
        </w:rPr>
        <w:t>包括但不限于以下内容：</w:t>
      </w:r>
      <w:r>
        <w:rPr>
          <w:rFonts w:hint="eastAsia" w:ascii="宋体" w:hAnsi="宋体" w:eastAsia="宋体" w:cs="宋体"/>
          <w:b w:val="0"/>
          <w:bCs/>
          <w:color w:val="auto"/>
          <w:sz w:val="24"/>
          <w:szCs w:val="24"/>
          <w:highlight w:val="none"/>
          <w:lang w:val="en-US" w:eastAsia="zh-CN" w:bidi="ar"/>
        </w:rPr>
        <w:t>1)卫生管理制度、</w:t>
      </w:r>
      <w:r>
        <w:rPr>
          <w:rFonts w:hint="eastAsia" w:ascii="宋体" w:hAnsi="宋体" w:cs="宋体"/>
          <w:b w:val="0"/>
          <w:bCs/>
          <w:color w:val="auto"/>
          <w:sz w:val="24"/>
          <w:szCs w:val="24"/>
          <w:highlight w:val="none"/>
          <w:lang w:val="en-US" w:eastAsia="zh-CN" w:bidi="ar"/>
        </w:rPr>
        <w:t>2</w:t>
      </w:r>
      <w:r>
        <w:rPr>
          <w:rFonts w:hint="eastAsia" w:ascii="宋体" w:hAnsi="宋体" w:eastAsia="宋体" w:cs="宋体"/>
          <w:b w:val="0"/>
          <w:bCs/>
          <w:color w:val="auto"/>
          <w:sz w:val="24"/>
          <w:szCs w:val="24"/>
          <w:highlight w:val="none"/>
          <w:lang w:val="en-US" w:eastAsia="zh-CN" w:bidi="ar"/>
        </w:rPr>
        <w:t>)操作工艺流程及管理制度、</w:t>
      </w:r>
      <w:r>
        <w:rPr>
          <w:rFonts w:hint="eastAsia" w:ascii="宋体" w:hAnsi="宋体" w:cs="宋体"/>
          <w:b w:val="0"/>
          <w:bCs/>
          <w:color w:val="auto"/>
          <w:sz w:val="24"/>
          <w:szCs w:val="24"/>
          <w:highlight w:val="none"/>
          <w:lang w:val="en-US" w:eastAsia="zh-CN" w:bidi="ar"/>
        </w:rPr>
        <w:t>3</w:t>
      </w:r>
      <w:r>
        <w:rPr>
          <w:rFonts w:hint="eastAsia" w:ascii="宋体" w:hAnsi="宋体" w:eastAsia="宋体" w:cs="宋体"/>
          <w:b w:val="0"/>
          <w:bCs/>
          <w:color w:val="auto"/>
          <w:sz w:val="24"/>
          <w:szCs w:val="24"/>
          <w:highlight w:val="none"/>
          <w:lang w:val="en-US" w:eastAsia="zh-CN" w:bidi="ar"/>
        </w:rPr>
        <w:t>)</w:t>
      </w:r>
      <w:r>
        <w:rPr>
          <w:rFonts w:hint="eastAsia" w:ascii="宋体" w:hAnsi="宋体" w:cs="宋体"/>
          <w:b w:val="0"/>
          <w:bCs/>
          <w:color w:val="auto"/>
          <w:sz w:val="24"/>
          <w:szCs w:val="24"/>
          <w:highlight w:val="none"/>
          <w:lang w:val="en-US" w:eastAsia="zh-CN" w:bidi="ar"/>
        </w:rPr>
        <w:t>其他管理制度、4）</w:t>
      </w:r>
      <w:r>
        <w:rPr>
          <w:rFonts w:hint="eastAsia" w:ascii="宋体" w:hAnsi="宋体" w:eastAsia="宋体" w:cs="宋体"/>
          <w:b w:val="0"/>
          <w:bCs/>
          <w:color w:val="auto"/>
          <w:sz w:val="24"/>
          <w:szCs w:val="24"/>
          <w:highlight w:val="none"/>
          <w:lang w:val="en-US" w:eastAsia="zh-CN" w:bidi="ar"/>
        </w:rPr>
        <w:t>各岗位</w:t>
      </w:r>
      <w:r>
        <w:rPr>
          <w:rFonts w:hint="eastAsia" w:ascii="宋体" w:hAnsi="宋体" w:cs="宋体"/>
          <w:b w:val="0"/>
          <w:bCs/>
          <w:color w:val="auto"/>
          <w:sz w:val="24"/>
          <w:szCs w:val="24"/>
          <w:highlight w:val="none"/>
          <w:lang w:val="en-US" w:eastAsia="zh-CN" w:bidi="ar"/>
        </w:rPr>
        <w:t>人员</w:t>
      </w:r>
      <w:r>
        <w:rPr>
          <w:rFonts w:hint="eastAsia" w:ascii="宋体" w:hAnsi="宋体" w:eastAsia="宋体" w:cs="宋体"/>
          <w:b w:val="0"/>
          <w:bCs/>
          <w:color w:val="auto"/>
          <w:sz w:val="24"/>
          <w:szCs w:val="24"/>
          <w:highlight w:val="none"/>
          <w:lang w:val="en-US" w:eastAsia="zh-CN" w:bidi="ar"/>
        </w:rPr>
        <w:t>工作职责</w:t>
      </w:r>
    </w:p>
    <w:p w14:paraId="7032E9F2">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A、投标供应商须针对上述内容进行阐述，内容详细完整，针对性强、可操作性强，思路合理的得4分；</w:t>
      </w:r>
    </w:p>
    <w:p w14:paraId="6FB8D9E6">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B、内容描述符合采购需求，分析描述简单，基本可行、细节有待完善的得2分；</w:t>
      </w:r>
    </w:p>
    <w:p w14:paraId="1F25577D">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C、内容描述符合采购需求，分析描述粗略、可行性低、有所欠缺的得1分；</w:t>
      </w:r>
    </w:p>
    <w:p w14:paraId="69130F6C">
      <w:pPr>
        <w:pStyle w:val="626"/>
        <w:spacing w:line="360" w:lineRule="auto"/>
        <w:ind w:firstLine="480"/>
        <w:rPr>
          <w:rFonts w:hint="eastAsia" w:ascii="宋体" w:hAnsi="宋体" w:cs="宋体"/>
          <w:b w:val="0"/>
          <w:bCs/>
          <w:color w:val="auto"/>
          <w:sz w:val="24"/>
          <w:highlight w:val="none"/>
        </w:rPr>
      </w:pPr>
      <w:r>
        <w:rPr>
          <w:rFonts w:hint="eastAsia" w:ascii="宋体" w:hAnsi="宋体"/>
          <w:color w:val="auto"/>
          <w:sz w:val="24"/>
          <w:szCs w:val="24"/>
          <w:highlight w:val="none"/>
          <w:lang w:val="en-US" w:eastAsia="zh-CN"/>
        </w:rPr>
        <w:t>D、内容描述不满足采购需求或无相关内容的，该项不得分。</w:t>
      </w:r>
    </w:p>
    <w:p w14:paraId="134C6614">
      <w:pPr>
        <w:keepNext w:val="0"/>
        <w:keepLines w:val="0"/>
        <w:pageBreakBefore w:val="0"/>
        <w:widowControl w:val="0"/>
        <w:numPr>
          <w:ilvl w:val="0"/>
          <w:numId w:val="15"/>
        </w:numPr>
        <w:suppressLineNumbers w:val="0"/>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过失及意外保障措施</w:t>
      </w:r>
      <w:r>
        <w:rPr>
          <w:rFonts w:hint="eastAsia" w:ascii="宋体" w:hAnsi="宋体" w:cs="宋体"/>
          <w:b/>
          <w:bCs w:val="0"/>
          <w:color w:val="auto"/>
          <w:sz w:val="24"/>
          <w:szCs w:val="24"/>
          <w:highlight w:val="none"/>
          <w:lang w:val="en-US" w:eastAsia="zh-CN" w:bidi="ar"/>
        </w:rPr>
        <w:t>以及</w:t>
      </w:r>
      <w:r>
        <w:rPr>
          <w:rFonts w:hint="eastAsia" w:ascii="宋体" w:hAnsi="宋体" w:eastAsia="宋体" w:cs="宋体"/>
          <w:b/>
          <w:bCs w:val="0"/>
          <w:color w:val="auto"/>
          <w:sz w:val="24"/>
          <w:szCs w:val="24"/>
          <w:highlight w:val="none"/>
          <w:lang w:val="en-US" w:eastAsia="zh-CN" w:bidi="ar"/>
        </w:rPr>
        <w:t>防火、防食物中毒等突发事件的应急预案 （</w:t>
      </w:r>
      <w:r>
        <w:rPr>
          <w:rFonts w:hint="eastAsia" w:hAnsi="宋体" w:cs="宋体"/>
          <w:b/>
          <w:bCs w:val="0"/>
          <w:color w:val="auto"/>
          <w:sz w:val="24"/>
          <w:szCs w:val="24"/>
          <w:highlight w:val="none"/>
          <w:lang w:val="en-US" w:eastAsia="zh-CN" w:bidi="ar"/>
        </w:rPr>
        <w:t>10</w:t>
      </w:r>
      <w:r>
        <w:rPr>
          <w:rFonts w:hint="eastAsia" w:ascii="宋体" w:hAnsi="宋体" w:eastAsia="宋体" w:cs="宋体"/>
          <w:b/>
          <w:bCs w:val="0"/>
          <w:color w:val="auto"/>
          <w:sz w:val="24"/>
          <w:szCs w:val="24"/>
          <w:highlight w:val="none"/>
          <w:lang w:val="en-US" w:eastAsia="zh-CN" w:bidi="ar"/>
        </w:rPr>
        <w:t>分）</w:t>
      </w:r>
    </w:p>
    <w:p w14:paraId="7841FBC4">
      <w:pPr>
        <w:keepNext w:val="0"/>
        <w:keepLines w:val="0"/>
        <w:pageBreakBefore w:val="0"/>
        <w:widowControl w:val="0"/>
        <w:numPr>
          <w:ilvl w:val="0"/>
          <w:numId w:val="0"/>
        </w:numPr>
        <w:suppressLineNumbers w:val="0"/>
        <w:spacing w:before="0" w:beforeAutospacing="0" w:after="0" w:afterAutospacing="0" w:line="360" w:lineRule="auto"/>
        <w:ind w:left="482" w:leftChars="0" w:right="0" w:rightChars="0"/>
        <w:jc w:val="both"/>
        <w:rPr>
          <w:rFonts w:hint="default" w:ascii="宋体" w:hAnsi="宋体" w:cs="宋体"/>
          <w:b w:val="0"/>
          <w:bCs/>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包括但不限于以下内容：</w:t>
      </w:r>
      <w:r>
        <w:rPr>
          <w:rFonts w:hint="eastAsia" w:ascii="宋体" w:hAnsi="宋体" w:eastAsia="宋体" w:cs="宋体"/>
          <w:b w:val="0"/>
          <w:bCs/>
          <w:color w:val="auto"/>
          <w:sz w:val="24"/>
          <w:szCs w:val="24"/>
          <w:highlight w:val="none"/>
          <w:lang w:val="en-US" w:eastAsia="zh-CN" w:bidi="ar"/>
        </w:rPr>
        <w:t>1)</w:t>
      </w:r>
      <w:r>
        <w:rPr>
          <w:rFonts w:hint="eastAsia" w:ascii="宋体" w:hAnsi="宋体" w:cs="宋体"/>
          <w:b w:val="0"/>
          <w:bCs/>
          <w:color w:val="auto"/>
          <w:sz w:val="24"/>
          <w:szCs w:val="24"/>
          <w:highlight w:val="none"/>
          <w:lang w:val="en-US" w:eastAsia="zh-CN" w:bidi="ar"/>
        </w:rPr>
        <w:t>过失及意外措施保障、2</w:t>
      </w:r>
      <w:r>
        <w:rPr>
          <w:rFonts w:hint="eastAsia" w:ascii="宋体" w:hAnsi="宋体" w:eastAsia="宋体" w:cs="宋体"/>
          <w:b w:val="0"/>
          <w:bCs/>
          <w:color w:val="auto"/>
          <w:sz w:val="24"/>
          <w:szCs w:val="24"/>
          <w:highlight w:val="none"/>
          <w:lang w:val="en-US" w:eastAsia="zh-CN" w:bidi="ar"/>
        </w:rPr>
        <w:t>)</w:t>
      </w:r>
      <w:r>
        <w:rPr>
          <w:rFonts w:hint="eastAsia" w:ascii="宋体" w:hAnsi="宋体" w:cs="宋体"/>
          <w:b w:val="0"/>
          <w:bCs/>
          <w:color w:val="auto"/>
          <w:sz w:val="24"/>
          <w:szCs w:val="24"/>
          <w:highlight w:val="none"/>
          <w:lang w:val="en-US" w:eastAsia="zh-CN" w:bidi="ar"/>
        </w:rPr>
        <w:t>防火、防食物中毒应急预案、  3</w:t>
      </w:r>
      <w:r>
        <w:rPr>
          <w:rFonts w:hint="eastAsia" w:ascii="宋体" w:hAnsi="宋体" w:eastAsia="宋体" w:cs="宋体"/>
          <w:b w:val="0"/>
          <w:bCs/>
          <w:color w:val="auto"/>
          <w:sz w:val="24"/>
          <w:szCs w:val="24"/>
          <w:highlight w:val="none"/>
          <w:lang w:val="en-US" w:eastAsia="zh-CN" w:bidi="ar"/>
        </w:rPr>
        <w:t>)</w:t>
      </w:r>
      <w:r>
        <w:rPr>
          <w:rFonts w:hint="eastAsia" w:ascii="宋体" w:hAnsi="宋体" w:cs="宋体"/>
          <w:b w:val="0"/>
          <w:bCs/>
          <w:color w:val="auto"/>
          <w:sz w:val="24"/>
          <w:szCs w:val="24"/>
          <w:highlight w:val="none"/>
          <w:lang w:val="en-US" w:eastAsia="zh-CN" w:bidi="ar"/>
        </w:rPr>
        <w:t>其他应急预案、4)保障应急任务后备人员充足的承诺</w:t>
      </w:r>
    </w:p>
    <w:p w14:paraId="0B8FB191">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A、投标供应商须针对上述内容进行阐述，内容详细完整，针对性强、可操作性强，思路合理的得10分；</w:t>
      </w:r>
    </w:p>
    <w:p w14:paraId="32D38DCE">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B、内容描述符合采购需求，分析描述简单，基本可行、细节有待完善的得7分；</w:t>
      </w:r>
    </w:p>
    <w:p w14:paraId="0E85729B">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C、内容描述符合采购需求，分析描述粗略、可行性低、有所欠缺的得4分；</w:t>
      </w:r>
    </w:p>
    <w:p w14:paraId="42766617">
      <w:pPr>
        <w:pStyle w:val="626"/>
        <w:spacing w:line="360" w:lineRule="auto"/>
        <w:ind w:firstLine="480"/>
        <w:rPr>
          <w:rFonts w:hint="eastAsia" w:ascii="宋体" w:hAnsi="宋体" w:cs="宋体"/>
          <w:b w:val="0"/>
          <w:bCs/>
          <w:color w:val="auto"/>
          <w:sz w:val="24"/>
          <w:highlight w:val="none"/>
        </w:rPr>
      </w:pPr>
      <w:r>
        <w:rPr>
          <w:rFonts w:hint="eastAsia" w:ascii="宋体" w:hAnsi="宋体"/>
          <w:color w:val="auto"/>
          <w:sz w:val="24"/>
          <w:szCs w:val="24"/>
          <w:highlight w:val="none"/>
          <w:lang w:val="en-US" w:eastAsia="zh-CN"/>
        </w:rPr>
        <w:t>D、内容描述不满足采购需求或无相关内容的，该项不得分。</w:t>
      </w:r>
    </w:p>
    <w:p w14:paraId="048C02F6">
      <w:pPr>
        <w:keepNext w:val="0"/>
        <w:keepLines w:val="0"/>
        <w:pageBreakBefore w:val="0"/>
        <w:widowControl w:val="0"/>
        <w:numPr>
          <w:ilvl w:val="0"/>
          <w:numId w:val="0"/>
        </w:numPr>
        <w:suppressLineNumbers w:val="0"/>
        <w:spacing w:before="0" w:beforeAutospacing="0" w:after="0" w:afterAutospacing="0" w:line="360" w:lineRule="auto"/>
        <w:ind w:left="0" w:leftChars="0" w:right="0" w:rightChars="0" w:firstLine="482" w:firstLineChars="0"/>
        <w:jc w:val="both"/>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4</w:t>
      </w:r>
      <w:r>
        <w:rPr>
          <w:rFonts w:hint="default" w:ascii="宋体" w:hAnsi="宋体" w:eastAsia="宋体" w:cs="宋体"/>
          <w:b/>
          <w:bCs/>
          <w:color w:val="auto"/>
          <w:sz w:val="24"/>
          <w:szCs w:val="24"/>
          <w:highlight w:val="none"/>
          <w:lang w:val="en-US" w:eastAsia="zh-CN" w:bidi="ar"/>
        </w:rPr>
        <w:t>、</w:t>
      </w:r>
      <w:r>
        <w:rPr>
          <w:rFonts w:hint="eastAsia" w:ascii="宋体" w:hAnsi="宋体" w:eastAsia="宋体" w:cs="宋体"/>
          <w:b/>
          <w:bCs w:val="0"/>
          <w:color w:val="auto"/>
          <w:sz w:val="24"/>
          <w:szCs w:val="24"/>
          <w:highlight w:val="none"/>
          <w:lang w:val="en-US" w:eastAsia="zh-CN" w:bidi="ar"/>
        </w:rPr>
        <w:t>供餐模式及品种方案（</w:t>
      </w:r>
      <w:r>
        <w:rPr>
          <w:rFonts w:hint="eastAsia" w:ascii="宋体" w:hAnsi="宋体" w:cs="宋体"/>
          <w:b/>
          <w:bCs w:val="0"/>
          <w:color w:val="auto"/>
          <w:sz w:val="24"/>
          <w:szCs w:val="24"/>
          <w:highlight w:val="none"/>
          <w:lang w:val="en-US" w:eastAsia="zh-CN" w:bidi="ar"/>
        </w:rPr>
        <w:t>8</w:t>
      </w:r>
      <w:r>
        <w:rPr>
          <w:rFonts w:hint="eastAsia" w:ascii="宋体" w:hAnsi="宋体" w:eastAsia="宋体" w:cs="宋体"/>
          <w:b/>
          <w:bCs w:val="0"/>
          <w:color w:val="auto"/>
          <w:sz w:val="24"/>
          <w:szCs w:val="24"/>
          <w:highlight w:val="none"/>
          <w:lang w:val="en-US" w:eastAsia="zh-CN" w:bidi="ar"/>
        </w:rPr>
        <w:t>分）</w:t>
      </w:r>
      <w:r>
        <w:rPr>
          <w:rFonts w:hint="eastAsia" w:ascii="宋体" w:hAnsi="宋体" w:eastAsia="宋体" w:cs="宋体"/>
          <w:b w:val="0"/>
          <w:bCs/>
          <w:color w:val="auto"/>
          <w:sz w:val="24"/>
          <w:szCs w:val="24"/>
          <w:highlight w:val="none"/>
          <w:lang w:val="en-US" w:eastAsia="zh-CN" w:bidi="ar"/>
        </w:rPr>
        <w:t xml:space="preserve"> </w:t>
      </w:r>
    </w:p>
    <w:p w14:paraId="605E5490">
      <w:pPr>
        <w:keepNext w:val="0"/>
        <w:keepLines w:val="0"/>
        <w:pageBreakBefore w:val="0"/>
        <w:widowControl w:val="0"/>
        <w:numPr>
          <w:ilvl w:val="0"/>
          <w:numId w:val="0"/>
        </w:numPr>
        <w:suppressLineNumbers w:val="0"/>
        <w:spacing w:before="0" w:beforeAutospacing="0" w:after="0" w:afterAutospacing="0" w:line="360" w:lineRule="auto"/>
        <w:ind w:left="482" w:leftChars="0" w:right="0" w:rightChars="0"/>
        <w:jc w:val="both"/>
        <w:rPr>
          <w:rFonts w:hint="default" w:ascii="宋体" w:hAnsi="宋体" w:cs="宋体"/>
          <w:b w:val="0"/>
          <w:bCs/>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包括但不限于以下内容：</w:t>
      </w:r>
      <w:r>
        <w:rPr>
          <w:rFonts w:hint="eastAsia" w:ascii="宋体" w:hAnsi="宋体" w:eastAsia="宋体" w:cs="宋体"/>
          <w:b w:val="0"/>
          <w:bCs/>
          <w:color w:val="auto"/>
          <w:sz w:val="24"/>
          <w:szCs w:val="24"/>
          <w:highlight w:val="none"/>
          <w:lang w:val="en-US" w:eastAsia="zh-CN" w:bidi="ar"/>
        </w:rPr>
        <w:t>1）</w:t>
      </w:r>
      <w:r>
        <w:rPr>
          <w:rFonts w:hint="eastAsia" w:ascii="宋体" w:hAnsi="宋体" w:cs="宋体"/>
          <w:b w:val="0"/>
          <w:bCs/>
          <w:color w:val="auto"/>
          <w:sz w:val="24"/>
          <w:szCs w:val="24"/>
          <w:highlight w:val="none"/>
          <w:lang w:val="en-US" w:eastAsia="zh-CN" w:bidi="ar"/>
        </w:rPr>
        <w:t>供餐模式方案、</w:t>
      </w:r>
      <w:r>
        <w:rPr>
          <w:rFonts w:hint="default" w:ascii="宋体" w:hAnsi="宋体" w:eastAsia="宋体" w:cs="宋体"/>
          <w:b w:val="0"/>
          <w:bCs/>
          <w:color w:val="auto"/>
          <w:sz w:val="24"/>
          <w:szCs w:val="24"/>
          <w:highlight w:val="none"/>
          <w:lang w:val="en-US" w:eastAsia="zh-CN" w:bidi="ar"/>
        </w:rPr>
        <w:t>2）</w:t>
      </w:r>
      <w:r>
        <w:rPr>
          <w:rFonts w:hint="eastAsia" w:ascii="宋体" w:hAnsi="宋体" w:cs="宋体"/>
          <w:b w:val="0"/>
          <w:bCs/>
          <w:color w:val="auto"/>
          <w:sz w:val="24"/>
          <w:szCs w:val="24"/>
          <w:highlight w:val="none"/>
          <w:lang w:val="en-US" w:eastAsia="zh-CN" w:bidi="ar"/>
        </w:rPr>
        <w:t xml:space="preserve">详细的品种方案，编写一周的早、中餐食谱   </w:t>
      </w:r>
    </w:p>
    <w:p w14:paraId="2E016DE9">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A、投标供应商须针对上述内容进行阐述，内容详细完整，针对性强、可操作性强，思路合理的得8分；</w:t>
      </w:r>
    </w:p>
    <w:p w14:paraId="6D2F3253">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B、内容描述符合采购需求，分析描述简单，基本可行、细节有待完善的得5分；</w:t>
      </w:r>
    </w:p>
    <w:p w14:paraId="1B6E5C46">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C、内容描述符合采购需求，分析描述粗略、可行性低、有所欠缺的得3分；</w:t>
      </w:r>
    </w:p>
    <w:p w14:paraId="4374035C">
      <w:pPr>
        <w:pStyle w:val="626"/>
        <w:spacing w:line="360" w:lineRule="auto"/>
        <w:ind w:firstLine="480"/>
        <w:rPr>
          <w:rFonts w:hint="eastAsia" w:ascii="宋体" w:hAnsi="宋体" w:cs="宋体"/>
          <w:b w:val="0"/>
          <w:bCs/>
          <w:color w:val="auto"/>
          <w:sz w:val="24"/>
          <w:highlight w:val="none"/>
        </w:rPr>
      </w:pPr>
      <w:r>
        <w:rPr>
          <w:rFonts w:hint="eastAsia" w:ascii="宋体" w:hAnsi="宋体"/>
          <w:color w:val="auto"/>
          <w:sz w:val="24"/>
          <w:szCs w:val="24"/>
          <w:highlight w:val="none"/>
          <w:lang w:val="en-US" w:eastAsia="zh-CN"/>
        </w:rPr>
        <w:t>D、内容描述不满足采购需求或无相关内容的，该项不得分。</w:t>
      </w:r>
    </w:p>
    <w:p w14:paraId="142C0907">
      <w:pPr>
        <w:keepNext w:val="0"/>
        <w:keepLines w:val="0"/>
        <w:pageBreakBefore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5、与采购人以及其他单位、部门的综合协调方案、正式接管前具体措施（</w:t>
      </w:r>
      <w:r>
        <w:rPr>
          <w:rFonts w:hint="eastAsia" w:ascii="宋体" w:hAnsi="宋体" w:cs="宋体"/>
          <w:b/>
          <w:bCs w:val="0"/>
          <w:color w:val="auto"/>
          <w:sz w:val="24"/>
          <w:szCs w:val="24"/>
          <w:highlight w:val="none"/>
          <w:lang w:val="en-US" w:eastAsia="zh-CN" w:bidi="ar"/>
        </w:rPr>
        <w:t>6</w:t>
      </w:r>
      <w:r>
        <w:rPr>
          <w:rFonts w:hint="eastAsia" w:ascii="宋体" w:hAnsi="宋体" w:eastAsia="宋体" w:cs="宋体"/>
          <w:b/>
          <w:bCs w:val="0"/>
          <w:color w:val="auto"/>
          <w:sz w:val="24"/>
          <w:szCs w:val="24"/>
          <w:highlight w:val="none"/>
          <w:lang w:val="en-US" w:eastAsia="zh-CN" w:bidi="ar"/>
        </w:rPr>
        <w:t>分）</w:t>
      </w:r>
    </w:p>
    <w:p w14:paraId="76EBCA25">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A、投标供应商须针对上述内容进行阐述，内容详细完整，针对性强、可操作性强，思路合理的得6分；</w:t>
      </w:r>
    </w:p>
    <w:p w14:paraId="491266B0">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B、内容描述符合采购需求，分析描述简单，基本可行、细节有待完善的得4分；</w:t>
      </w:r>
    </w:p>
    <w:p w14:paraId="19774336">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C、内容描述符合采购需求，分析描述粗略、可行性低、有所欠缺的得2分；</w:t>
      </w:r>
    </w:p>
    <w:p w14:paraId="2C56F151">
      <w:pPr>
        <w:pStyle w:val="626"/>
        <w:spacing w:line="360" w:lineRule="auto"/>
        <w:ind w:firstLine="480"/>
        <w:rPr>
          <w:rFonts w:hint="eastAsia" w:ascii="宋体" w:hAnsi="宋体" w:cs="宋体"/>
          <w:b w:val="0"/>
          <w:bCs/>
          <w:color w:val="auto"/>
          <w:sz w:val="24"/>
          <w:highlight w:val="none"/>
        </w:rPr>
      </w:pPr>
      <w:r>
        <w:rPr>
          <w:rFonts w:hint="eastAsia" w:ascii="宋体" w:hAnsi="宋体"/>
          <w:color w:val="auto"/>
          <w:sz w:val="24"/>
          <w:szCs w:val="24"/>
          <w:highlight w:val="none"/>
          <w:lang w:val="en-US" w:eastAsia="zh-CN"/>
        </w:rPr>
        <w:t>D、内容描述不满足采购需求或无相关内容的，该项不得分。</w:t>
      </w:r>
    </w:p>
    <w:p w14:paraId="1F812F83">
      <w:pPr>
        <w:keepNext w:val="0"/>
        <w:keepLines w:val="0"/>
        <w:pageBreakBefore w:val="0"/>
        <w:widowControl w:val="0"/>
        <w:numPr>
          <w:ilvl w:val="0"/>
          <w:numId w:val="0"/>
        </w:numPr>
        <w:suppressLineNumbers w:val="0"/>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lang w:val="en-US" w:eastAsia="zh-CN" w:bidi="ar"/>
        </w:rPr>
      </w:pPr>
      <w:r>
        <w:rPr>
          <w:rFonts w:hint="eastAsia" w:ascii="宋体" w:hAnsi="宋体" w:cs="宋体"/>
          <w:b/>
          <w:bCs w:val="0"/>
          <w:color w:val="auto"/>
          <w:sz w:val="24"/>
          <w:szCs w:val="24"/>
          <w:highlight w:val="none"/>
          <w:lang w:val="en-US" w:eastAsia="zh-CN" w:bidi="ar"/>
        </w:rPr>
        <w:t>6</w:t>
      </w:r>
      <w:r>
        <w:rPr>
          <w:rFonts w:hint="eastAsia" w:ascii="宋体" w:hAnsi="宋体" w:eastAsia="宋体" w:cs="宋体"/>
          <w:b/>
          <w:bCs w:val="0"/>
          <w:color w:val="auto"/>
          <w:sz w:val="24"/>
          <w:szCs w:val="24"/>
          <w:highlight w:val="none"/>
          <w:lang w:val="en-US" w:eastAsia="zh-CN" w:bidi="ar"/>
        </w:rPr>
        <w:t>、针对食品/消防安全的培训方案</w:t>
      </w:r>
      <w:r>
        <w:rPr>
          <w:rFonts w:hint="eastAsia" w:ascii="宋体" w:hAnsi="宋体" w:cs="宋体"/>
          <w:b/>
          <w:bCs w:val="0"/>
          <w:color w:val="auto"/>
          <w:sz w:val="24"/>
          <w:szCs w:val="24"/>
          <w:highlight w:val="none"/>
          <w:lang w:val="en-US" w:eastAsia="zh-CN" w:bidi="ar"/>
        </w:rPr>
        <w:t>及其实施细则</w:t>
      </w:r>
      <w:r>
        <w:rPr>
          <w:rFonts w:hint="eastAsia" w:ascii="宋体" w:hAnsi="宋体" w:eastAsia="宋体" w:cs="宋体"/>
          <w:b/>
          <w:bCs w:val="0"/>
          <w:color w:val="auto"/>
          <w:sz w:val="24"/>
          <w:szCs w:val="24"/>
          <w:highlight w:val="none"/>
          <w:lang w:val="en-US" w:eastAsia="zh-CN" w:bidi="ar"/>
        </w:rPr>
        <w:t>（</w:t>
      </w:r>
      <w:r>
        <w:rPr>
          <w:rFonts w:hint="eastAsia" w:hAnsi="宋体" w:cs="宋体"/>
          <w:b/>
          <w:bCs w:val="0"/>
          <w:color w:val="auto"/>
          <w:sz w:val="24"/>
          <w:szCs w:val="24"/>
          <w:highlight w:val="none"/>
          <w:lang w:val="en-US" w:eastAsia="zh-CN" w:bidi="ar"/>
        </w:rPr>
        <w:t>8</w:t>
      </w:r>
      <w:r>
        <w:rPr>
          <w:rFonts w:hint="eastAsia" w:ascii="宋体" w:hAnsi="宋体" w:eastAsia="宋体" w:cs="宋体"/>
          <w:b/>
          <w:bCs w:val="0"/>
          <w:color w:val="auto"/>
          <w:sz w:val="24"/>
          <w:szCs w:val="24"/>
          <w:highlight w:val="none"/>
          <w:lang w:val="en-US" w:eastAsia="zh-CN" w:bidi="ar"/>
        </w:rPr>
        <w:t>分）</w:t>
      </w:r>
    </w:p>
    <w:p w14:paraId="568262E1">
      <w:pPr>
        <w:keepNext w:val="0"/>
        <w:keepLines w:val="0"/>
        <w:pageBreakBefore w:val="0"/>
        <w:widowControl w:val="0"/>
        <w:numPr>
          <w:ilvl w:val="0"/>
          <w:numId w:val="0"/>
        </w:numPr>
        <w:suppressLineNumbers w:val="0"/>
        <w:spacing w:before="0" w:beforeAutospacing="0" w:after="0" w:afterAutospacing="0" w:line="360" w:lineRule="auto"/>
        <w:ind w:left="482" w:leftChars="0" w:right="0" w:rightChars="0"/>
        <w:jc w:val="both"/>
        <w:rPr>
          <w:rFonts w:hint="default" w:ascii="宋体" w:hAnsi="宋体" w:cs="宋体"/>
          <w:b w:val="0"/>
          <w:bCs/>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包括但不限于以下内容：</w:t>
      </w:r>
      <w:r>
        <w:rPr>
          <w:rFonts w:hint="eastAsia" w:ascii="宋体" w:hAnsi="宋体" w:cs="宋体"/>
          <w:b w:val="0"/>
          <w:bCs/>
          <w:color w:val="auto"/>
          <w:sz w:val="24"/>
          <w:szCs w:val="24"/>
          <w:highlight w:val="none"/>
          <w:lang w:val="en-US" w:eastAsia="zh-CN" w:bidi="ar"/>
        </w:rPr>
        <w:t xml:space="preserve">1）针对食品安全的培训方案及其实施细则、2）针对消防安全的培训方案及其实施细则    </w:t>
      </w:r>
    </w:p>
    <w:p w14:paraId="276F8637">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A、投标供应商须针对上述内容进行阐述，内容详细完整，针对性强、可操作性强，思路合理的得8分；</w:t>
      </w:r>
    </w:p>
    <w:p w14:paraId="4571B666">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B、内容描述符合采购需求，分析描述简单，基本可行、细节有待完善的得5分；</w:t>
      </w:r>
    </w:p>
    <w:p w14:paraId="69B13774">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C、内容描述符合采购需求，分析描述粗略、可行性低、有所欠缺的得3分；</w:t>
      </w:r>
    </w:p>
    <w:p w14:paraId="779FD263">
      <w:pPr>
        <w:pStyle w:val="626"/>
        <w:spacing w:line="360" w:lineRule="auto"/>
        <w:ind w:firstLine="480"/>
        <w:rPr>
          <w:rFonts w:hint="eastAsia" w:ascii="宋体" w:hAnsi="宋体" w:cs="宋体"/>
          <w:b w:val="0"/>
          <w:bCs/>
          <w:color w:val="auto"/>
          <w:sz w:val="24"/>
          <w:highlight w:val="none"/>
        </w:rPr>
      </w:pPr>
      <w:r>
        <w:rPr>
          <w:rFonts w:hint="eastAsia" w:ascii="宋体" w:hAnsi="宋体"/>
          <w:color w:val="auto"/>
          <w:sz w:val="24"/>
          <w:szCs w:val="24"/>
          <w:highlight w:val="none"/>
          <w:lang w:val="en-US" w:eastAsia="zh-CN"/>
        </w:rPr>
        <w:t>D、内容描述不满足采购需求或无相关内容的，该项不得分。</w:t>
      </w:r>
    </w:p>
    <w:p w14:paraId="2279BD3A">
      <w:pPr>
        <w:keepNext w:val="0"/>
        <w:keepLines w:val="0"/>
        <w:pageBreakBefore w:val="0"/>
        <w:widowControl w:val="0"/>
        <w:numPr>
          <w:ilvl w:val="0"/>
          <w:numId w:val="0"/>
        </w:numPr>
        <w:suppressLineNumbers w:val="0"/>
        <w:spacing w:before="0" w:beforeAutospacing="0" w:after="0" w:afterAutospacing="0" w:line="360" w:lineRule="auto"/>
        <w:ind w:left="0" w:leftChars="0" w:right="0" w:rightChars="0" w:firstLine="482" w:firstLineChars="0"/>
        <w:jc w:val="both"/>
        <w:rPr>
          <w:rFonts w:hint="eastAsia" w:ascii="宋体" w:hAnsi="宋体" w:eastAsia="宋体" w:cs="宋体"/>
          <w:b/>
          <w:bCs w:val="0"/>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7、特色服务和创新服务方案（</w:t>
      </w:r>
      <w:r>
        <w:rPr>
          <w:rFonts w:hint="eastAsia" w:hAnsi="宋体" w:cs="宋体"/>
          <w:b/>
          <w:bCs w:val="0"/>
          <w:color w:val="auto"/>
          <w:sz w:val="24"/>
          <w:szCs w:val="24"/>
          <w:highlight w:val="none"/>
          <w:lang w:val="en-US" w:eastAsia="zh-CN" w:bidi="ar"/>
        </w:rPr>
        <w:t>6</w:t>
      </w:r>
      <w:r>
        <w:rPr>
          <w:rFonts w:hint="eastAsia" w:ascii="宋体" w:hAnsi="宋体" w:eastAsia="宋体" w:cs="宋体"/>
          <w:b/>
          <w:bCs w:val="0"/>
          <w:color w:val="auto"/>
          <w:sz w:val="24"/>
          <w:szCs w:val="24"/>
          <w:highlight w:val="none"/>
          <w:lang w:val="en-US" w:eastAsia="zh-CN" w:bidi="ar"/>
        </w:rPr>
        <w:t>分）</w:t>
      </w:r>
    </w:p>
    <w:p w14:paraId="422D8EBE">
      <w:pPr>
        <w:keepNext w:val="0"/>
        <w:keepLines w:val="0"/>
        <w:pageBreakBefore w:val="0"/>
        <w:widowControl w:val="0"/>
        <w:numPr>
          <w:ilvl w:val="0"/>
          <w:numId w:val="0"/>
        </w:numPr>
        <w:suppressLineNumbers w:val="0"/>
        <w:spacing w:before="0" w:beforeAutospacing="0" w:after="0" w:afterAutospacing="0" w:line="360" w:lineRule="auto"/>
        <w:ind w:left="0" w:leftChars="0" w:right="0" w:rightChars="0" w:firstLine="482" w:firstLineChars="0"/>
        <w:jc w:val="both"/>
        <w:rPr>
          <w:rFonts w:hint="default" w:ascii="宋体" w:hAnsi="宋体" w:cs="宋体"/>
          <w:b w:val="0"/>
          <w:bCs/>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包括但不限于以下内容：</w:t>
      </w:r>
      <w:r>
        <w:rPr>
          <w:rFonts w:hint="eastAsia" w:ascii="宋体" w:hAnsi="宋体" w:eastAsia="宋体" w:cs="宋体"/>
          <w:b w:val="0"/>
          <w:bCs/>
          <w:color w:val="auto"/>
          <w:sz w:val="24"/>
          <w:szCs w:val="24"/>
          <w:highlight w:val="none"/>
          <w:lang w:val="en-US" w:eastAsia="zh-CN" w:bidi="ar"/>
        </w:rPr>
        <w:t>1）</w:t>
      </w:r>
      <w:r>
        <w:rPr>
          <w:rFonts w:hint="eastAsia" w:ascii="宋体" w:hAnsi="宋体" w:cs="宋体"/>
          <w:b w:val="0"/>
          <w:bCs/>
          <w:color w:val="auto"/>
          <w:sz w:val="24"/>
          <w:szCs w:val="24"/>
          <w:highlight w:val="none"/>
          <w:lang w:val="en-US" w:eastAsia="zh-CN" w:bidi="ar"/>
        </w:rPr>
        <w:t>针对本项目的特色服务方案、</w:t>
      </w:r>
      <w:r>
        <w:rPr>
          <w:rFonts w:hint="default" w:ascii="宋体" w:hAnsi="宋体" w:eastAsia="宋体" w:cs="宋体"/>
          <w:b w:val="0"/>
          <w:bCs/>
          <w:color w:val="auto"/>
          <w:sz w:val="24"/>
          <w:szCs w:val="24"/>
          <w:highlight w:val="none"/>
          <w:lang w:val="en-US" w:eastAsia="zh-CN" w:bidi="ar"/>
        </w:rPr>
        <w:t>2）</w:t>
      </w:r>
      <w:r>
        <w:rPr>
          <w:rFonts w:hint="eastAsia" w:ascii="宋体" w:hAnsi="宋体" w:cs="宋体"/>
          <w:b w:val="0"/>
          <w:bCs/>
          <w:color w:val="auto"/>
          <w:sz w:val="24"/>
          <w:szCs w:val="24"/>
          <w:highlight w:val="none"/>
          <w:lang w:val="en-US" w:eastAsia="zh-CN" w:bidi="ar"/>
        </w:rPr>
        <w:t xml:space="preserve">针对本项目的创新服务方案    </w:t>
      </w:r>
    </w:p>
    <w:p w14:paraId="42EB5710">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A、投标供应商须针对上述内容进行阐述，内容详细完整，针对性强、可操作性强，思路合理的得6分；</w:t>
      </w:r>
    </w:p>
    <w:p w14:paraId="2C30CB6D">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B、内容描述符合采购需求，分析描述简单，基本可行、细节有待完善的得4分；</w:t>
      </w:r>
    </w:p>
    <w:p w14:paraId="63376EBC">
      <w:pPr>
        <w:pStyle w:val="626"/>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C、内容描述符合采购需求，分析描述粗略、可行性低、有所欠缺的得2分；</w:t>
      </w:r>
    </w:p>
    <w:p w14:paraId="2F0EA1FF">
      <w:pPr>
        <w:pStyle w:val="626"/>
        <w:spacing w:line="360" w:lineRule="auto"/>
        <w:ind w:firstLine="480"/>
        <w:rPr>
          <w:rFonts w:hint="eastAsia" w:ascii="宋体" w:hAnsi="宋体" w:cs="宋体"/>
          <w:b w:val="0"/>
          <w:bCs/>
          <w:color w:val="auto"/>
          <w:sz w:val="24"/>
          <w:highlight w:val="none"/>
        </w:rPr>
      </w:pPr>
      <w:r>
        <w:rPr>
          <w:rFonts w:hint="eastAsia" w:ascii="宋体" w:hAnsi="宋体"/>
          <w:color w:val="auto"/>
          <w:sz w:val="24"/>
          <w:szCs w:val="24"/>
          <w:highlight w:val="none"/>
          <w:lang w:val="en-US" w:eastAsia="zh-CN"/>
        </w:rPr>
        <w:t>D、内容描述不满足采购需求或无相关内容的，该项不得分。</w:t>
      </w:r>
    </w:p>
    <w:p w14:paraId="0D09302C">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（十）定标：</w:t>
      </w:r>
    </w:p>
    <w:p w14:paraId="47D6C829">
      <w:pPr>
        <w:tabs>
          <w:tab w:val="left" w:pos="525"/>
          <w:tab w:val="left" w:pos="1050"/>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评标委员会根据招标文件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招标文件、采购过程、中标或者成交结果使自己的权益受到损害的，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招标文件提出的质疑，依法通过澄清或者修改可以继续开展采购活动的，澄清或者修改招标文件后继续开展采购活动；否则应当修改招标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p>
    <w:p w14:paraId="2531A87C">
      <w:pPr>
        <w:tabs>
          <w:tab w:val="left" w:pos="525"/>
          <w:tab w:val="left" w:pos="1050"/>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2.中标公示结束后，江苏苏咨工程咨询有限责任公司将向中标供应商发出中标通知书。</w:t>
      </w:r>
    </w:p>
    <w:p w14:paraId="27B51966">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（十一）废标的确认：</w:t>
      </w:r>
    </w:p>
    <w:p w14:paraId="0072D4F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在招标采购中，出现下列情况之一的，应予废标：</w:t>
      </w:r>
    </w:p>
    <w:p w14:paraId="66A6E2A7">
      <w:pPr>
        <w:tabs>
          <w:tab w:val="left" w:pos="525"/>
          <w:tab w:val="left" w:pos="1155"/>
          <w:tab w:val="left" w:pos="1260"/>
        </w:tabs>
        <w:spacing w:line="360" w:lineRule="auto"/>
        <w:ind w:firstLine="6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1.符合专业条件的投标供应商或者对招标文件作出实质性响应的投标供应商不足三家；</w:t>
      </w:r>
    </w:p>
    <w:p w14:paraId="7493FDCF">
      <w:pPr>
        <w:tabs>
          <w:tab w:val="left" w:pos="525"/>
          <w:tab w:val="left" w:pos="1155"/>
          <w:tab w:val="left" w:pos="126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2.出现影响采购公正的违法、违规行为；</w:t>
      </w:r>
    </w:p>
    <w:p w14:paraId="4F4224CB">
      <w:pPr>
        <w:tabs>
          <w:tab w:val="left" w:pos="525"/>
          <w:tab w:val="left" w:pos="1155"/>
          <w:tab w:val="left" w:pos="126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3.投标供应商的报价均超过采购预算，采购人不能支付的；</w:t>
      </w:r>
    </w:p>
    <w:p w14:paraId="5F9592F3">
      <w:pPr>
        <w:tabs>
          <w:tab w:val="right" w:pos="180"/>
          <w:tab w:val="left" w:pos="525"/>
          <w:tab w:val="left" w:pos="1155"/>
          <w:tab w:val="left" w:pos="126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4.因重大变故，招标任务取消。</w:t>
      </w:r>
    </w:p>
    <w:p w14:paraId="5DF8519C">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（十二）中标无效的确认：</w:t>
      </w:r>
    </w:p>
    <w:p w14:paraId="404C20D1">
      <w:pPr>
        <w:tabs>
          <w:tab w:val="left" w:pos="420"/>
        </w:tabs>
        <w:spacing w:line="360" w:lineRule="auto"/>
        <w:ind w:firstLine="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1.提供虚假材料谋取中标的；</w:t>
      </w:r>
    </w:p>
    <w:p w14:paraId="3DAE6BDD">
      <w:pPr>
        <w:tabs>
          <w:tab w:val="left" w:pos="420"/>
        </w:tabs>
        <w:spacing w:line="360" w:lineRule="auto"/>
        <w:ind w:firstLine="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2.采取不正当手段诋毁、排挤其他投标供应商的；</w:t>
      </w:r>
    </w:p>
    <w:p w14:paraId="116A77D8">
      <w:pPr>
        <w:tabs>
          <w:tab w:val="left" w:pos="420"/>
          <w:tab w:val="left" w:pos="1140"/>
        </w:tabs>
        <w:spacing w:line="360" w:lineRule="auto"/>
        <w:ind w:firstLine="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3.与招标采购单位、其他投标供应商恶意串通的；</w:t>
      </w:r>
    </w:p>
    <w:p w14:paraId="084021E0">
      <w:pPr>
        <w:tabs>
          <w:tab w:val="left" w:pos="420"/>
          <w:tab w:val="left" w:pos="1140"/>
        </w:tabs>
        <w:spacing w:line="360" w:lineRule="auto"/>
        <w:ind w:firstLine="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4.向招标采购单位行贿或者提供其他不正当利益的；</w:t>
      </w:r>
    </w:p>
    <w:p w14:paraId="5F512FC6">
      <w:pPr>
        <w:tabs>
          <w:tab w:val="left" w:pos="420"/>
          <w:tab w:val="left" w:pos="1140"/>
        </w:tabs>
        <w:spacing w:line="360" w:lineRule="auto"/>
        <w:ind w:firstLine="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5.在招标过程中与招标采购单位进行协商谈判、不按照招标文件和中标供应商的投标文件订立合同，或者与采购人另行订立背离合同实质性内容的协议的；</w:t>
      </w:r>
    </w:p>
    <w:p w14:paraId="7AB0D42E">
      <w:pPr>
        <w:tabs>
          <w:tab w:val="left" w:pos="420"/>
          <w:tab w:val="left" w:pos="1140"/>
        </w:tabs>
        <w:spacing w:line="360" w:lineRule="auto"/>
        <w:ind w:firstLine="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6.拒绝有关部门监督检查或者提供虚假情况的。</w:t>
      </w:r>
    </w:p>
    <w:p w14:paraId="6421F83B">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C732D49">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（十三）签订</w:t>
      </w:r>
      <w:r>
        <w:rPr>
          <w:rFonts w:hint="eastAsia" w:ascii="宋体" w:hAnsi="宋体" w:eastAsia="宋体" w:cs="宋体"/>
          <w:color w:val="auto"/>
          <w:sz w:val="24"/>
          <w:highlight w:val="none"/>
        </w:rPr>
        <w:t>、履行</w:t>
      </w:r>
      <w:r>
        <w:rPr>
          <w:rFonts w:hint="eastAsia" w:ascii="宋体" w:hAnsi="宋体" w:eastAsia="宋体" w:cs="宋体"/>
          <w:bCs/>
          <w:color w:val="auto"/>
          <w:sz w:val="24"/>
          <w:highlight w:val="none"/>
        </w:rPr>
        <w:t>合同：</w:t>
      </w:r>
    </w:p>
    <w:p w14:paraId="70B9EAC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1.采购人应当自中标通知书发出之日起</w:t>
      </w:r>
      <w:r>
        <w:rPr>
          <w:rFonts w:hint="eastAsia" w:ascii="宋体" w:hAnsi="宋体" w:cs="宋体"/>
          <w:bCs/>
          <w:color w:val="auto"/>
          <w:sz w:val="24"/>
          <w:highlight w:val="none"/>
          <w:lang w:eastAsia="zh-CN"/>
        </w:rPr>
        <w:t>三十</w:t>
      </w:r>
      <w:r>
        <w:rPr>
          <w:rFonts w:hint="eastAsia" w:ascii="宋体" w:hAnsi="宋体" w:eastAsia="宋体" w:cs="宋体"/>
          <w:bCs/>
          <w:color w:val="auto"/>
          <w:sz w:val="24"/>
          <w:highlight w:val="none"/>
        </w:rPr>
        <w:t>日内，按照招标文件和中标供应商投标文件的约定，与中标供应商签订书面合同。所签订的合同不得对招标文件和中标供应商投标文件作实质性修改。采购人因不可抗力原因迟延签订合同的，应当自不可抗力事由消除之日起7日内完成合同签订事宜。采购人不得向中标供应商提出任何不合理的要求，作为签订合同的条件，不得与中标供应商私下订立背离合同实质性内容的协议。</w:t>
      </w:r>
    </w:p>
    <w:p w14:paraId="7388D3B4">
      <w:pPr>
        <w:tabs>
          <w:tab w:val="left" w:pos="945"/>
        </w:tabs>
        <w:spacing w:line="360"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67B1F31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3.江苏苏咨工程咨询有限责任公司监督合同的履行。中标方非因不可抗力未履行招、投标文件和合同规定的义务，一经查实，采购代理机构将根据具体情况提请政府采购管理部门作出相应处理。</w:t>
      </w:r>
    </w:p>
    <w:p w14:paraId="018BBD65">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4.履约保证金</w:t>
      </w:r>
      <w:r>
        <w:rPr>
          <w:rFonts w:hint="eastAsia" w:ascii="宋体" w:hAnsi="宋体" w:cs="宋体"/>
          <w:bCs/>
          <w:color w:val="auto"/>
          <w:sz w:val="24"/>
          <w:highlight w:val="none"/>
          <w:lang w:eastAsia="zh-CN"/>
        </w:rPr>
        <w:t>（采用电子履约保函）</w:t>
      </w:r>
      <w:r>
        <w:rPr>
          <w:rFonts w:hint="eastAsia" w:ascii="宋体" w:hAnsi="宋体" w:eastAsia="宋体" w:cs="宋体"/>
          <w:bCs/>
          <w:color w:val="auto"/>
          <w:sz w:val="24"/>
          <w:highlight w:val="none"/>
        </w:rPr>
        <w:t>。</w:t>
      </w:r>
    </w:p>
    <w:p w14:paraId="0453EE0A">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4.1.本项目是/否向采购人缴纳履约保证金：是。</w:t>
      </w:r>
    </w:p>
    <w:p w14:paraId="7B3F7DF3">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4.2.履约保证金缴纳金额：中标金额的1%。</w:t>
      </w:r>
    </w:p>
    <w:p w14:paraId="20FCC851">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4.2.1履约保证金的缴纳时间：合同生效后进行缴纳；</w:t>
      </w:r>
    </w:p>
    <w:p w14:paraId="2B6A3926">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4.2.2缴纳形式：</w:t>
      </w:r>
      <w:r>
        <w:rPr>
          <w:rFonts w:hint="eastAsia" w:ascii="宋体" w:hAnsi="宋体" w:cs="宋体"/>
          <w:bCs/>
          <w:color w:val="auto"/>
          <w:sz w:val="24"/>
          <w:highlight w:val="none"/>
          <w:lang w:eastAsia="zh-CN"/>
        </w:rPr>
        <w:t>电子履约保函</w:t>
      </w:r>
      <w:r>
        <w:rPr>
          <w:rFonts w:hint="eastAsia" w:ascii="宋体" w:hAnsi="宋体" w:eastAsia="宋体" w:cs="宋体"/>
          <w:bCs/>
          <w:color w:val="auto"/>
          <w:sz w:val="24"/>
          <w:highlight w:val="none"/>
        </w:rPr>
        <w:t>。</w:t>
      </w:r>
    </w:p>
    <w:p w14:paraId="1227BA87">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4.3.履约保证金的退付时间：履约保证金在本项目履约验收合格后一次性返还</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w:t>
      </w:r>
    </w:p>
    <w:p w14:paraId="52F66EB3">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4.3.1退付办法：原路退回。   </w:t>
      </w:r>
    </w:p>
    <w:p w14:paraId="32CF85B5">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4.3.2履约保证金不予退还的情形：</w:t>
      </w:r>
    </w:p>
    <w:p w14:paraId="7951BA1B">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①由于供方的原因不能履约的。</w:t>
      </w:r>
    </w:p>
    <w:p w14:paraId="23D74169">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②在履行合同期间发生重大安全事故，给需方造成不良影响和严重经济损失的。</w:t>
      </w:r>
    </w:p>
    <w:p w14:paraId="5961CCF6">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4.3.3逾期退还履约保证金的违约责任：承担履约保证金金额万分之一/天的违约金。</w:t>
      </w:r>
    </w:p>
    <w:p w14:paraId="57FC6D45">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（十四）采购代理服务费：</w:t>
      </w:r>
    </w:p>
    <w:p w14:paraId="0B548DFD">
      <w:pPr>
        <w:spacing w:line="360" w:lineRule="auto"/>
        <w:ind w:firstLine="480"/>
        <w:rPr>
          <w:rFonts w:hint="eastAsia" w:ascii="宋体" w:hAnsi="宋体" w:eastAsia="宋体" w:cs="宋体"/>
          <w:bCs/>
          <w:color w:val="auto"/>
          <w:sz w:val="24"/>
          <w:szCs w:val="22"/>
          <w:highlight w:val="none"/>
          <w:lang w:eastAsia="zh-CN"/>
        </w:rPr>
      </w:pPr>
      <w:r>
        <w:rPr>
          <w:rFonts w:hint="eastAsia" w:ascii="宋体" w:hAnsi="宋体" w:eastAsia="宋体" w:cs="宋体"/>
          <w:color w:val="auto"/>
          <w:sz w:val="24"/>
          <w:highlight w:val="none"/>
        </w:rPr>
        <w:t>由</w:t>
      </w:r>
      <w:r>
        <w:rPr>
          <w:rFonts w:hint="eastAsia" w:ascii="宋体" w:hAnsi="宋体" w:eastAsia="宋体" w:cs="宋体"/>
          <w:color w:val="auto"/>
          <w:sz w:val="24"/>
          <w:highlight w:val="none"/>
          <w:lang w:eastAsia="zh-CN"/>
        </w:rPr>
        <w:t>中标供应商</w:t>
      </w:r>
      <w:r>
        <w:rPr>
          <w:rFonts w:hint="eastAsia" w:ascii="宋体" w:hAnsi="宋体" w:eastAsia="宋体" w:cs="宋体"/>
          <w:color w:val="auto"/>
          <w:sz w:val="24"/>
          <w:highlight w:val="none"/>
        </w:rPr>
        <w:t>支付。</w:t>
      </w:r>
      <w:r>
        <w:rPr>
          <w:rFonts w:hint="eastAsia" w:ascii="宋体" w:hAnsi="宋体" w:eastAsia="宋体" w:cs="宋体"/>
          <w:color w:val="auto"/>
          <w:sz w:val="24"/>
          <w:highlight w:val="none"/>
          <w:lang w:eastAsia="zh-CN"/>
        </w:rPr>
        <w:t>费用参照收费标准【2002】1980号文，</w:t>
      </w:r>
      <w:r>
        <w:rPr>
          <w:rFonts w:hint="eastAsia" w:ascii="宋体" w:hAnsi="宋体" w:eastAsia="宋体" w:cs="宋体"/>
          <w:color w:val="auto"/>
          <w:sz w:val="24"/>
          <w:highlight w:val="none"/>
        </w:rPr>
        <w:t>按差额定率累进法计算，收费标准为：金额100万以下的费率为1.5%；金额100万－500万部分的费率为0.8%，金额500万－1000万部分的费率为0.45%，金额1000万－5000万部分的费率为0.25%，按以上费率的70%计算。</w:t>
      </w:r>
      <w:r>
        <w:rPr>
          <w:rFonts w:hint="eastAsia" w:ascii="宋体" w:hAnsi="宋体" w:cs="宋体"/>
          <w:color w:val="auto"/>
          <w:sz w:val="24"/>
          <w:highlight w:val="none"/>
          <w:lang w:eastAsia="zh-CN"/>
        </w:rPr>
        <w:t>投标人必须将采购代理服务费作为成本包含在投标报价中。</w:t>
      </w:r>
    </w:p>
    <w:p w14:paraId="48F9A15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（十五）其他：</w:t>
      </w:r>
    </w:p>
    <w:p w14:paraId="0BCA6F62">
      <w:pPr>
        <w:spacing w:line="360" w:lineRule="auto"/>
        <w:ind w:firstLine="480"/>
        <w:rPr>
          <w:rFonts w:hint="eastAsia" w:ascii="宋体" w:hAnsi="宋体" w:eastAsia="宋体" w:cs="宋体"/>
          <w:b/>
          <w:bCs/>
          <w:color w:val="auto"/>
          <w:sz w:val="32"/>
          <w:szCs w:val="32"/>
          <w:highlight w:val="none"/>
        </w:rPr>
      </w:pPr>
      <w:r>
        <w:rPr>
          <w:rFonts w:hint="eastAsia" w:ascii="宋体" w:hAnsi="宋体" w:eastAsia="宋体" w:cs="宋体"/>
          <w:bCs/>
          <w:color w:val="auto"/>
          <w:sz w:val="24"/>
          <w:highlight w:val="none"/>
        </w:rPr>
        <w:t>招标文件的条款必须认真审阅，投标供应商应自行检查招标文件页数是否齐全。若有遗漏、重复或不清楚，需立刻通知招标人予以更正；凡属对条款的误解所造成的投标价格失误，由投标供应商负责。</w:t>
      </w:r>
    </w:p>
    <w:p w14:paraId="0E67FFB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（十六）</w:t>
      </w:r>
      <w:r>
        <w:rPr>
          <w:rFonts w:hint="eastAsia" w:ascii="宋体" w:hAnsi="宋体" w:eastAsia="宋体" w:cs="宋体"/>
          <w:color w:val="auto"/>
          <w:sz w:val="24"/>
          <w:highlight w:val="none"/>
        </w:rPr>
        <w:t>政府采购信用担保</w:t>
      </w:r>
      <w:r>
        <w:rPr>
          <w:rFonts w:hint="eastAsia" w:ascii="宋体" w:hAnsi="宋体" w:eastAsia="宋体" w:cs="宋体"/>
          <w:bCs/>
          <w:color w:val="auto"/>
          <w:sz w:val="24"/>
          <w:highlight w:val="none"/>
        </w:rPr>
        <w:t>：</w:t>
      </w:r>
    </w:p>
    <w:p w14:paraId="10CE764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政府采购信用担保，是由专业担保机构为供应商向采购人、代理机构、金融机构提供的保证，主要包括履约担保、融资担保两种形式。供应商可以根据自身情况，自行决定是否选择采用该两种信用担保形式。</w:t>
      </w:r>
    </w:p>
    <w:p w14:paraId="1DA7091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1.履约担保。</w:t>
      </w:r>
    </w:p>
    <w:p w14:paraId="52A2B50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履约担保，是指由专业担保机构为中标供应商支付履约保证金的义务并向采购人提供的保函担保。专业担保机构根据中标供应商的中标通知书为凭据，进行资信审查后出具保函，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84978D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
          <w:color w:val="auto"/>
          <w:sz w:val="24"/>
          <w:highlight w:val="none"/>
        </w:rPr>
        <w:t>政府采购履约担保函格式见附件</w:t>
      </w:r>
      <w:r>
        <w:rPr>
          <w:rFonts w:hint="eastAsia" w:ascii="宋体" w:hAnsi="宋体" w:eastAsia="宋体" w:cs="宋体"/>
          <w:color w:val="auto"/>
          <w:sz w:val="24"/>
          <w:highlight w:val="none"/>
        </w:rPr>
        <w:t>。</w:t>
      </w:r>
    </w:p>
    <w:p w14:paraId="0B2A4E42">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2.融资担保。</w:t>
      </w:r>
    </w:p>
    <w:p w14:paraId="5BE0E39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6D6F76D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成交、中标供应商可根据自身情况，自行决定是否选择采用合同融资形式。</w:t>
      </w:r>
      <w:r>
        <w:rPr>
          <w:rFonts w:hint="eastAsia" w:ascii="宋体" w:hAnsi="宋体" w:eastAsia="宋体" w:cs="宋体"/>
          <w:b/>
          <w:color w:val="auto"/>
          <w:sz w:val="24"/>
          <w:highlight w:val="none"/>
        </w:rPr>
        <w:t>无锡市政府采购合同融资政策告知函（详见附件）。</w:t>
      </w:r>
    </w:p>
    <w:p w14:paraId="6B88BC4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采购代理机构应在“中标通知书”中增加“政采贷”合同融资政策宣传条款，并将《无锡市政府采购合同融资政策告知函》作为“中标（成交）通知书”附件一同发给中标供应商。</w:t>
      </w:r>
    </w:p>
    <w:p w14:paraId="09DE10AE">
      <w:pPr>
        <w:spacing w:line="360" w:lineRule="auto"/>
        <w:ind w:firstLine="480"/>
        <w:rPr>
          <w:rFonts w:hint="eastAsia" w:ascii="宋体" w:hAnsi="宋体" w:eastAsia="宋体" w:cs="宋体"/>
          <w:bCs/>
          <w:color w:val="auto"/>
          <w:sz w:val="24"/>
          <w:highlight w:val="none"/>
        </w:rPr>
      </w:pPr>
      <w:bookmarkStart w:id="3" w:name="_Hlk62744624"/>
      <w:r>
        <w:rPr>
          <w:rFonts w:hint="eastAsia" w:ascii="宋体" w:hAnsi="宋体" w:eastAsia="宋体" w:cs="宋体"/>
          <w:bCs/>
          <w:color w:val="auto"/>
          <w:sz w:val="24"/>
          <w:highlight w:val="none"/>
        </w:rPr>
        <w:t>3.政府采购信用担保合作担保机构和信用融资合作银行</w:t>
      </w:r>
    </w:p>
    <w:p w14:paraId="3610A0F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2C7EE443">
      <w:pPr>
        <w:numPr>
          <w:ilvl w:val="0"/>
          <w:numId w:val="16"/>
        </w:num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3"/>
      <w:r>
        <w:rPr>
          <w:rFonts w:hint="eastAsia" w:ascii="宋体" w:hAnsi="宋体" w:eastAsia="宋体" w:cs="宋体"/>
          <w:bCs/>
          <w:color w:val="auto"/>
          <w:sz w:val="24"/>
          <w:highlight w:val="none"/>
        </w:rPr>
        <w:t>。</w:t>
      </w:r>
    </w:p>
    <w:p w14:paraId="0526EFD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（十七）</w:t>
      </w:r>
      <w:r>
        <w:rPr>
          <w:rFonts w:hint="eastAsia" w:ascii="宋体" w:hAnsi="宋体" w:eastAsia="宋体" w:cs="宋体"/>
          <w:bCs/>
          <w:color w:val="auto"/>
          <w:sz w:val="24"/>
          <w:highlight w:val="none"/>
        </w:rPr>
        <w:t>电子履约保函</w:t>
      </w:r>
    </w:p>
    <w:p w14:paraId="71DF3E36">
      <w:pPr>
        <w:spacing w:line="360" w:lineRule="auto"/>
        <w:ind w:firstLine="54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388705E0">
      <w:pPr>
        <w:spacing w:line="360" w:lineRule="auto"/>
        <w:ind w:firstLine="54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4130455A">
      <w:pPr>
        <w:spacing w:line="360" w:lineRule="auto"/>
        <w:ind w:firstLine="54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2A48FF0A">
      <w:pPr>
        <w:spacing w:line="360" w:lineRule="auto"/>
        <w:ind w:firstLine="54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394A6233">
      <w:pPr>
        <w:spacing w:line="360" w:lineRule="auto"/>
        <w:ind w:firstLine="54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四、电子履约保函与履约保证金、纸质保函具有同等法律效力。</w:t>
      </w:r>
    </w:p>
    <w:p w14:paraId="7FB87AF1">
      <w:pPr>
        <w:spacing w:line="360" w:lineRule="auto"/>
        <w:ind w:firstLine="544"/>
        <w:rPr>
          <w:rFonts w:hint="eastAsia" w:ascii="宋体" w:hAnsi="宋体" w:eastAsia="宋体" w:cs="宋体"/>
          <w:color w:val="auto"/>
          <w:sz w:val="24"/>
          <w:highlight w:val="none"/>
        </w:rPr>
      </w:pPr>
      <w:r>
        <w:rPr>
          <w:rFonts w:hint="eastAsia" w:ascii="宋体" w:hAnsi="宋体" w:eastAsia="宋体" w:cs="宋体"/>
          <w:bCs/>
          <w:color w:val="auto"/>
          <w:sz w:val="24"/>
          <w:highlight w:val="none"/>
        </w:rPr>
        <w:t>五、供应商可通过江苏政府采购网下载“政府采购电子履约保函（保险）操作手册”，具体地址为：http://www.ccgp-jiangsu.gov.cn/jiangsu/zlxz/。</w:t>
      </w:r>
    </w:p>
    <w:p w14:paraId="62E1CE6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（十八）其他政策要求：</w:t>
      </w:r>
    </w:p>
    <w:p w14:paraId="6905EC96">
      <w:pPr>
        <w:numPr>
          <w:ilvl w:val="1"/>
          <w:numId w:val="17"/>
        </w:numPr>
        <w:tabs>
          <w:tab w:val="left" w:pos="525"/>
          <w:tab w:val="left" w:pos="945"/>
        </w:tabs>
        <w:spacing w:line="360" w:lineRule="auto"/>
        <w:ind w:left="0"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7A69069">
      <w:pPr>
        <w:numPr>
          <w:ilvl w:val="1"/>
          <w:numId w:val="17"/>
        </w:numPr>
        <w:tabs>
          <w:tab w:val="left" w:pos="525"/>
          <w:tab w:val="left" w:pos="945"/>
        </w:tabs>
        <w:spacing w:line="360" w:lineRule="auto"/>
        <w:ind w:left="0"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1C284936">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514E2117">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认证机构详见市场监管总局发布的《参与实施政府采购节能产品认证机构名录》和《参与实施政府采购环境标志产品认证机构名录》。</w:t>
      </w:r>
    </w:p>
    <w:p w14:paraId="450275AA">
      <w:pPr>
        <w:numPr>
          <w:ilvl w:val="1"/>
          <w:numId w:val="17"/>
        </w:numPr>
        <w:tabs>
          <w:tab w:val="left" w:pos="525"/>
          <w:tab w:val="left" w:pos="945"/>
        </w:tabs>
        <w:spacing w:line="360" w:lineRule="auto"/>
        <w:ind w:left="0" w:firstLine="525"/>
        <w:rPr>
          <w:rFonts w:hint="eastAsia" w:ascii="宋体" w:hAnsi="宋体" w:eastAsia="宋体" w:cs="宋体"/>
          <w:bCs/>
          <w:color w:val="auto"/>
          <w:sz w:val="24"/>
          <w:highlight w:val="none"/>
        </w:rPr>
      </w:pPr>
      <w:r>
        <w:rPr>
          <w:rFonts w:hint="eastAsia" w:ascii="宋体" w:hAnsi="宋体" w:eastAsia="宋体" w:cs="宋体"/>
          <w:color w:val="auto"/>
          <w:sz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152D94E">
      <w:pPr>
        <w:numPr>
          <w:ilvl w:val="1"/>
          <w:numId w:val="17"/>
        </w:numPr>
        <w:tabs>
          <w:tab w:val="left" w:pos="525"/>
          <w:tab w:val="left" w:pos="945"/>
        </w:tabs>
        <w:spacing w:line="360" w:lineRule="auto"/>
        <w:ind w:left="0" w:firstLine="525"/>
        <w:rPr>
          <w:rFonts w:hint="eastAsia" w:ascii="宋体" w:hAnsi="宋体" w:eastAsia="宋体" w:cs="宋体"/>
          <w:color w:val="auto"/>
          <w:sz w:val="24"/>
          <w:highlight w:val="none"/>
        </w:rPr>
      </w:pPr>
      <w:r>
        <w:rPr>
          <w:rFonts w:hint="eastAsia" w:ascii="宋体" w:hAnsi="宋体" w:eastAsia="宋体" w:cs="宋体"/>
          <w:bCs/>
          <w:color w:val="auto"/>
          <w:sz w:val="24"/>
          <w:highlight w:val="none"/>
        </w:rPr>
        <w:t>有关中小企业政策，如</w:t>
      </w:r>
      <w:r>
        <w:rPr>
          <w:rFonts w:hint="eastAsia" w:ascii="宋体" w:hAnsi="宋体" w:eastAsia="宋体" w:cs="宋体"/>
          <w:color w:val="auto"/>
          <w:sz w:val="24"/>
          <w:highlight w:val="none"/>
        </w:rPr>
        <w:t>落实政府采购政策需满足的资格要求以及落实政府采购政策的价格调整的相关内容可详见本文件其他章节。</w:t>
      </w:r>
    </w:p>
    <w:p w14:paraId="46D9C786">
      <w:pPr>
        <w:numPr>
          <w:ilvl w:val="1"/>
          <w:numId w:val="17"/>
        </w:numPr>
        <w:tabs>
          <w:tab w:val="left" w:pos="525"/>
          <w:tab w:val="left" w:pos="945"/>
        </w:tabs>
        <w:spacing w:line="360" w:lineRule="auto"/>
        <w:ind w:left="0" w:firstLine="525"/>
        <w:rPr>
          <w:rFonts w:hint="eastAsia" w:ascii="宋体" w:hAnsi="宋体" w:eastAsia="宋体" w:cs="宋体"/>
          <w:color w:val="auto"/>
          <w:sz w:val="24"/>
          <w:highlight w:val="none"/>
        </w:rPr>
      </w:pPr>
      <w:r>
        <w:rPr>
          <w:rFonts w:hint="eastAsia" w:ascii="宋体" w:hAnsi="宋体" w:eastAsia="宋体" w:cs="宋体"/>
          <w:bCs/>
          <w:color w:val="auto"/>
          <w:sz w:val="24"/>
          <w:highlight w:val="none"/>
        </w:rPr>
        <w:t>中标、成交供应商可采用合同融资形式，中标人可凭政府采购合同办理融资贷款，详见政府采购网“政采贷”专栏。</w:t>
      </w:r>
    </w:p>
    <w:p w14:paraId="2395168B">
      <w:pPr>
        <w:numPr>
          <w:ilvl w:val="1"/>
          <w:numId w:val="17"/>
        </w:numPr>
        <w:tabs>
          <w:tab w:val="left" w:pos="525"/>
          <w:tab w:val="left" w:pos="945"/>
        </w:tabs>
        <w:spacing w:line="360" w:lineRule="auto"/>
        <w:ind w:left="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4CEE15C6">
      <w:pPr>
        <w:tabs>
          <w:tab w:val="left" w:pos="525"/>
          <w:tab w:val="left" w:pos="630"/>
          <w:tab w:val="left" w:pos="735"/>
          <w:tab w:val="left" w:pos="945"/>
          <w:tab w:val="left" w:pos="1080"/>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中标、成交供应商可以采用电子履约保函形式，具体操作可登录江苏政府采购网的保险保函模块进行办理，也可通过无锡市政府采购网、“苏采云”系统链接访问（首次使用需注册）。</w:t>
      </w:r>
    </w:p>
    <w:p w14:paraId="4AF6C311">
      <w:pPr>
        <w:numPr>
          <w:ilvl w:val="1"/>
          <w:numId w:val="17"/>
        </w:numPr>
        <w:tabs>
          <w:tab w:val="left" w:pos="525"/>
          <w:tab w:val="left" w:pos="945"/>
        </w:tabs>
        <w:spacing w:line="360" w:lineRule="auto"/>
        <w:ind w:left="0"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highlight w:val="none"/>
        </w:rPr>
        <w:t>采购人可在合同中约定，</w:t>
      </w:r>
      <w:r>
        <w:rPr>
          <w:rFonts w:hint="eastAsia" w:ascii="宋体" w:hAnsi="宋体" w:eastAsia="宋体" w:cs="宋体"/>
          <w:color w:val="auto"/>
          <w:sz w:val="24"/>
          <w:highlight w:val="none"/>
        </w:rPr>
        <w:t>在</w:t>
      </w:r>
      <w:r>
        <w:rPr>
          <w:rFonts w:hint="eastAsia" w:ascii="宋体" w:hAnsi="宋体" w:eastAsia="宋体" w:cs="宋体"/>
          <w:bCs/>
          <w:color w:val="auto"/>
          <w:sz w:val="24"/>
          <w:highlight w:val="none"/>
        </w:rPr>
        <w:t>履约验收管理时，可对所提供的七种软硬件进行验收，必要时可以委托依法取得检测、认证资质的机构进行检测、认证。</w:t>
      </w:r>
    </w:p>
    <w:p w14:paraId="49FEFF70">
      <w:pPr>
        <w:numPr>
          <w:ilvl w:val="1"/>
          <w:numId w:val="17"/>
        </w:numPr>
        <w:tabs>
          <w:tab w:val="left" w:pos="525"/>
          <w:tab w:val="left" w:pos="945"/>
        </w:tabs>
        <w:spacing w:line="360" w:lineRule="auto"/>
        <w:ind w:left="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853F049">
      <w:pPr>
        <w:tabs>
          <w:tab w:val="left" w:pos="525"/>
          <w:tab w:val="left" w:pos="630"/>
          <w:tab w:val="left" w:pos="735"/>
          <w:tab w:val="left" w:pos="945"/>
          <w:tab w:val="left" w:pos="1080"/>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DB7EAF3">
      <w:pPr>
        <w:tabs>
          <w:tab w:val="left" w:pos="525"/>
          <w:tab w:val="left" w:pos="630"/>
          <w:tab w:val="left" w:pos="735"/>
          <w:tab w:val="left" w:pos="945"/>
          <w:tab w:val="left" w:pos="10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采购人原则上应当自收到发票后10个工作日内将资金支付到合同约定的供应商账户。</w:t>
      </w:r>
    </w:p>
    <w:p w14:paraId="5C0552B0">
      <w:pPr>
        <w:spacing w:line="360" w:lineRule="auto"/>
        <w:ind w:firstLine="480"/>
        <w:rPr>
          <w:rFonts w:hint="eastAsia" w:ascii="宋体" w:hAnsi="宋体" w:eastAsia="宋体" w:cs="宋体"/>
          <w:color w:val="auto"/>
          <w:sz w:val="24"/>
          <w:highlight w:val="none"/>
        </w:rPr>
      </w:pPr>
    </w:p>
    <w:p w14:paraId="0C819E6D">
      <w:pPr>
        <w:spacing w:line="360" w:lineRule="auto"/>
        <w:ind w:firstLine="480"/>
        <w:rPr>
          <w:rFonts w:hint="eastAsia" w:ascii="宋体" w:hAnsi="宋体" w:eastAsia="宋体" w:cs="宋体"/>
          <w:color w:val="auto"/>
          <w:sz w:val="24"/>
          <w:highlight w:val="none"/>
        </w:rPr>
      </w:pPr>
    </w:p>
    <w:p w14:paraId="53B5659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附件：</w:t>
      </w:r>
    </w:p>
    <w:p w14:paraId="6D20CE99">
      <w:pPr>
        <w:pStyle w:val="60"/>
        <w:spacing w:line="360" w:lineRule="auto"/>
        <w:ind w:firstLine="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(一)政府采购履约担保函（格式）                                                            </w:t>
      </w:r>
    </w:p>
    <w:p w14:paraId="4492E35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编号：</w:t>
      </w:r>
    </w:p>
    <w:p w14:paraId="76CF7FE7">
      <w:pPr>
        <w:spacing w:line="360" w:lineRule="auto"/>
        <w:jc w:val="center"/>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政府采购履约担保函</w:t>
      </w:r>
    </w:p>
    <w:p w14:paraId="450A75D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w:t>
      </w:r>
    </w:p>
    <w:p w14:paraId="688F03FA">
      <w:pPr>
        <w:spacing w:line="360" w:lineRule="auto"/>
        <w:rPr>
          <w:rFonts w:hint="eastAsia" w:ascii="宋体" w:hAnsi="宋体" w:eastAsia="宋体" w:cs="宋体"/>
          <w:color w:val="auto"/>
          <w:sz w:val="24"/>
          <w:highlight w:val="none"/>
        </w:rPr>
      </w:pPr>
    </w:p>
    <w:p w14:paraId="527B41F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鉴于你方与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（以下简称供应商）于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日签订编号为   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政府采购合同》（以下简称主合同），且依据该合同的约定，供应商应在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p>
    <w:p w14:paraId="0692F94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日前向你方交纳履约保证金，且可以履约担保函的形式交纳履约保证金。应供应商的申请，我方以保证的方式向你方提供如下履约保证金担保：</w:t>
      </w:r>
    </w:p>
    <w:p w14:paraId="7E07944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一、保证责任的情形及保证金额</w:t>
      </w:r>
    </w:p>
    <w:p w14:paraId="3D6F209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（一）在供应商出现下列情形之一时，我方承担保证责任：</w:t>
      </w:r>
    </w:p>
    <w:p w14:paraId="68BFEDF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1.将中标项目转让给他人，或者在投标文件中未说明，且未经采购招标机构同意，将中标项目分包给他人的；</w:t>
      </w:r>
    </w:p>
    <w:p w14:paraId="4E030F0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2.主合同约定的应当缴纳履约保证金的情形： </w:t>
      </w:r>
    </w:p>
    <w:p w14:paraId="631F167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（1）未按主合同约定的质量、数量和期限供应货物/提供服务/完成工程的；</w:t>
      </w:r>
    </w:p>
    <w:p w14:paraId="7F44941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2F2E8F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（二）我方的保证范围是主合同约定的合同价款总额的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%数额为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），币种为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。（即主合同履约保证金金额）</w:t>
      </w:r>
    </w:p>
    <w:p w14:paraId="085D44A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二、保证的方式及保证期间</w:t>
      </w:r>
    </w:p>
    <w:p w14:paraId="7C3795D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我方保证的方式为：连带责任保证。</w:t>
      </w:r>
    </w:p>
    <w:p w14:paraId="53558F4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我方保证的期间为：自本合同生效之日起至供应商按照主合同约定的供货/完工期限届满后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日内。</w:t>
      </w:r>
    </w:p>
    <w:p w14:paraId="0E12FF3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如果供应商未按主合同约定向贵方供应货物/提供服务/完成工程的，由我方在保证金额内向你方支付上述款项。</w:t>
      </w:r>
    </w:p>
    <w:p w14:paraId="4D4B024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三、承担保证责任的程序</w:t>
      </w:r>
    </w:p>
    <w:p w14:paraId="2396207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15C5DDF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如果你方与供应商因货物质量问题产生争议，你方还需同时提供</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部门出具的质量检测报告，或经诉讼（仲裁）程序裁决后的裁决书、调解书，本保证人即按照检测结果或裁决书、调解书决定是否承担保证责任。</w:t>
      </w:r>
    </w:p>
    <w:p w14:paraId="396C4AD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 我方收到你方的书面索赔通知及相应证明材料，在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工作日内进行核定后按照本保函的承诺承担保证责任。</w:t>
      </w:r>
    </w:p>
    <w:p w14:paraId="5ED472A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四、保证责任的终止</w:t>
      </w:r>
    </w:p>
    <w:p w14:paraId="3F4C416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19154DC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2.我方按照本保函向你方履行了保证责任后，自我方向你方支付款项（支付款项从我方账户划出）之日起，保证责任即终止。</w:t>
      </w:r>
    </w:p>
    <w:p w14:paraId="61BEF9C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3.按照法律法规的规定或出现应终止我方保证责任的其他情形的，我方在本保函项下的保证责任亦终止。</w:t>
      </w:r>
    </w:p>
    <w:p w14:paraId="116E4C1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1D99B3A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五、免责条款</w:t>
      </w:r>
    </w:p>
    <w:p w14:paraId="6CDB023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1.因你方违反主合同约定致使供应商不能履行义务的，我方不承担保证责任。</w:t>
      </w:r>
    </w:p>
    <w:p w14:paraId="1AD0CCD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2.依照法律法规的规定或你方与供应商的另行约定，全部或者部分免除供应商应缴纳的保证金义务的，我方亦免除相应的保证责任。</w:t>
      </w:r>
    </w:p>
    <w:p w14:paraId="3092428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3.因不可抗力造成供应商不能履行供货义务的，我方不承担保证责任。</w:t>
      </w:r>
    </w:p>
    <w:p w14:paraId="4AC60B2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六、争议的解决</w:t>
      </w:r>
    </w:p>
    <w:p w14:paraId="500642F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因本保函发生的纠纷，由你我双方协商解决，协商不成的，通过诉讼程序解决，诉讼管辖地法院为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法院。</w:t>
      </w:r>
    </w:p>
    <w:p w14:paraId="60494CA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七、保函的生效</w:t>
      </w:r>
    </w:p>
    <w:p w14:paraId="5FF9761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本保函自我方加盖公章之日起生效。         </w:t>
      </w:r>
    </w:p>
    <w:p w14:paraId="5023B12E">
      <w:pPr>
        <w:spacing w:line="360" w:lineRule="auto"/>
        <w:ind w:firstLine="6960"/>
        <w:rPr>
          <w:rFonts w:hint="eastAsia" w:ascii="宋体" w:hAnsi="宋体" w:eastAsia="宋体" w:cs="宋体"/>
          <w:color w:val="auto"/>
          <w:sz w:val="24"/>
          <w:highlight w:val="none"/>
        </w:rPr>
      </w:pPr>
      <w:r>
        <w:rPr>
          <w:rFonts w:hint="eastAsia" w:ascii="宋体" w:hAnsi="宋体" w:eastAsia="宋体" w:cs="宋体"/>
          <w:color w:val="auto"/>
          <w:sz w:val="24"/>
          <w:highlight w:val="none"/>
        </w:rPr>
        <w:t>保证人：（公章）</w:t>
      </w:r>
    </w:p>
    <w:p w14:paraId="3462344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73E7F1BF">
      <w:pPr>
        <w:widowControl/>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r>
    </w:p>
    <w:p w14:paraId="04593BC6">
      <w:pPr>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（二）无锡市政府采购合同融资政策告知函（格式）</w:t>
      </w:r>
    </w:p>
    <w:p w14:paraId="43009D57">
      <w:pPr>
        <w:spacing w:line="58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无锡市政府采购合同融资政策告知函</w:t>
      </w:r>
    </w:p>
    <w:p w14:paraId="131F2522">
      <w:pPr>
        <w:spacing w:line="5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各供应商：</w:t>
      </w:r>
    </w:p>
    <w:p w14:paraId="4007839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欢迎贵公司参与无锡市政府采购活动！</w:t>
      </w:r>
    </w:p>
    <w:p w14:paraId="5AF584F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2D7247D9">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r>
        <w:rPr>
          <w:rFonts w:hint="eastAsia" w:ascii="宋体" w:hAnsi="宋体" w:eastAsia="宋体" w:cs="宋体"/>
          <w:b/>
          <w:bCs/>
          <w:color w:val="auto"/>
          <w:sz w:val="32"/>
          <w:szCs w:val="32"/>
          <w:highlight w:val="none"/>
        </w:rPr>
        <w:t>三、</w:t>
      </w:r>
      <w:bookmarkStart w:id="4" w:name="_Toc231463948"/>
      <w:r>
        <w:rPr>
          <w:rFonts w:hint="eastAsia" w:ascii="宋体" w:hAnsi="宋体" w:eastAsia="宋体" w:cs="宋体"/>
          <w:b/>
          <w:bCs/>
          <w:color w:val="auto"/>
          <w:sz w:val="32"/>
          <w:szCs w:val="32"/>
          <w:highlight w:val="none"/>
        </w:rPr>
        <w:t>采购需求</w:t>
      </w:r>
    </w:p>
    <w:bookmarkEnd w:id="4"/>
    <w:p w14:paraId="1F5103E4">
      <w:pPr>
        <w:spacing w:line="36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一、项目概况</w:t>
      </w:r>
    </w:p>
    <w:p w14:paraId="7DE769F5">
      <w:pPr>
        <w:spacing w:line="36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（一）餐厅功能布局</w:t>
      </w:r>
    </w:p>
    <w:p w14:paraId="34AEB6ED">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无锡市第八人民医院位于广瑞路1号，餐厅位于</w:t>
      </w:r>
      <w:r>
        <w:rPr>
          <w:rFonts w:hint="eastAsia" w:ascii="宋体" w:hAnsi="宋体" w:cs="宋体"/>
          <w:color w:val="auto"/>
          <w:sz w:val="24"/>
          <w:highlight w:val="none"/>
          <w:lang w:val="en-US" w:eastAsia="zh-CN"/>
        </w:rPr>
        <w:t>F</w:t>
      </w:r>
      <w:r>
        <w:rPr>
          <w:rFonts w:hint="eastAsia" w:ascii="宋体" w:hAnsi="宋体" w:cs="宋体"/>
          <w:color w:val="auto"/>
          <w:sz w:val="24"/>
          <w:highlight w:val="none"/>
        </w:rPr>
        <w:t>号楼的一至二楼，共设2个餐厅，整个餐厅能同时满足</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00人用餐。单餐用餐人数可达</w:t>
      </w:r>
      <w:r>
        <w:rPr>
          <w:rFonts w:hint="eastAsia" w:ascii="宋体" w:hAnsi="宋体" w:cs="宋体"/>
          <w:color w:val="auto"/>
          <w:sz w:val="24"/>
          <w:highlight w:val="none"/>
          <w:lang w:val="en-US" w:eastAsia="zh-CN"/>
        </w:rPr>
        <w:t>900</w:t>
      </w:r>
      <w:r>
        <w:rPr>
          <w:rFonts w:hint="eastAsia" w:ascii="宋体" w:hAnsi="宋体" w:cs="宋体"/>
          <w:color w:val="auto"/>
          <w:sz w:val="24"/>
          <w:highlight w:val="none"/>
        </w:rPr>
        <w:t>人</w:t>
      </w:r>
      <w:r>
        <w:rPr>
          <w:rFonts w:hint="eastAsia" w:ascii="宋体" w:hAnsi="宋体" w:cs="宋体"/>
          <w:color w:val="auto"/>
          <w:sz w:val="24"/>
          <w:highlight w:val="none"/>
          <w:lang w:val="en-US" w:eastAsia="zh-CN"/>
        </w:rPr>
        <w:t>以上</w:t>
      </w:r>
      <w:r>
        <w:rPr>
          <w:rFonts w:hint="eastAsia" w:ascii="宋体" w:hAnsi="宋体" w:cs="宋体"/>
          <w:color w:val="auto"/>
          <w:sz w:val="24"/>
          <w:highlight w:val="none"/>
        </w:rPr>
        <w:t>。</w:t>
      </w:r>
    </w:p>
    <w:p w14:paraId="4DAF57EF">
      <w:pPr>
        <w:spacing w:line="36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（二）餐饮运行模式</w:t>
      </w:r>
    </w:p>
    <w:p w14:paraId="4EF5E16D">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1、投标采用单包管理的餐饮加工运行管理模式。甲方负责食品原材料采购、核价及成本核算；中标方提供服务人员及</w:t>
      </w:r>
      <w:r>
        <w:rPr>
          <w:rFonts w:hint="eastAsia" w:ascii="宋体" w:hAnsi="宋体" w:cs="宋体"/>
          <w:color w:val="auto"/>
          <w:sz w:val="24"/>
          <w:highlight w:val="none"/>
          <w:lang w:val="en-US" w:eastAsia="zh-CN"/>
        </w:rPr>
        <w:t>加工</w:t>
      </w:r>
      <w:r>
        <w:rPr>
          <w:rFonts w:hint="eastAsia" w:ascii="宋体" w:hAnsi="宋体" w:cs="宋体"/>
          <w:color w:val="auto"/>
          <w:sz w:val="24"/>
          <w:highlight w:val="none"/>
        </w:rPr>
        <w:t>服务，负责菜点工艺流程实施与管理，按甲方要求满足职工就餐、特殊用餐、病房餐饮</w:t>
      </w:r>
      <w:r>
        <w:rPr>
          <w:rFonts w:hint="eastAsia" w:ascii="宋体" w:hAnsi="宋体" w:cs="宋体"/>
          <w:color w:val="auto"/>
          <w:sz w:val="24"/>
          <w:highlight w:val="none"/>
          <w:lang w:val="en-US" w:eastAsia="zh-CN"/>
        </w:rPr>
        <w:t>订餐、</w:t>
      </w:r>
      <w:r>
        <w:rPr>
          <w:rFonts w:hint="eastAsia" w:ascii="宋体" w:hAnsi="宋体" w:cs="宋体"/>
          <w:color w:val="auto"/>
          <w:sz w:val="24"/>
          <w:highlight w:val="none"/>
        </w:rPr>
        <w:t>分餐</w:t>
      </w:r>
      <w:r>
        <w:rPr>
          <w:rFonts w:hint="eastAsia" w:ascii="宋体" w:hAnsi="宋体" w:cs="宋体"/>
          <w:color w:val="auto"/>
          <w:sz w:val="24"/>
          <w:highlight w:val="none"/>
          <w:lang w:eastAsia="zh-CN"/>
        </w:rPr>
        <w:t>、</w:t>
      </w:r>
      <w:r>
        <w:rPr>
          <w:rFonts w:hint="eastAsia" w:ascii="宋体" w:hAnsi="宋体" w:cs="宋体"/>
          <w:color w:val="auto"/>
          <w:sz w:val="24"/>
          <w:highlight w:val="none"/>
        </w:rPr>
        <w:t>配送和食堂环境</w:t>
      </w:r>
      <w:r>
        <w:rPr>
          <w:rFonts w:hint="eastAsia" w:ascii="宋体" w:hAnsi="宋体" w:cs="宋体"/>
          <w:color w:val="auto"/>
          <w:sz w:val="24"/>
          <w:highlight w:val="none"/>
          <w:lang w:val="en-US" w:eastAsia="zh-CN"/>
        </w:rPr>
        <w:t>整洁</w:t>
      </w:r>
      <w:r>
        <w:rPr>
          <w:rFonts w:hint="eastAsia" w:ascii="宋体" w:hAnsi="宋体" w:cs="宋体"/>
          <w:color w:val="auto"/>
          <w:sz w:val="24"/>
          <w:highlight w:val="none"/>
        </w:rPr>
        <w:t>达标</w:t>
      </w:r>
      <w:r>
        <w:rPr>
          <w:rFonts w:hint="eastAsia" w:ascii="宋体" w:hAnsi="宋体" w:cs="宋体"/>
          <w:color w:val="auto"/>
          <w:sz w:val="24"/>
          <w:highlight w:val="none"/>
          <w:lang w:val="en-US" w:eastAsia="zh-CN"/>
        </w:rPr>
        <w:t>及安全运行</w:t>
      </w:r>
      <w:r>
        <w:rPr>
          <w:rFonts w:hint="eastAsia" w:ascii="宋体" w:hAnsi="宋体" w:cs="宋体"/>
          <w:color w:val="auto"/>
          <w:sz w:val="24"/>
          <w:highlight w:val="none"/>
        </w:rPr>
        <w:t>，协助甲方做好运行成本控制。甲方按合同约定支付餐饮公司人员成本及管理费用。</w:t>
      </w:r>
    </w:p>
    <w:p w14:paraId="23EBD13D">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2、确定岗位数。(见附件)</w:t>
      </w:r>
    </w:p>
    <w:p w14:paraId="44E525F2">
      <w:pPr>
        <w:spacing w:line="36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（三）餐饮供应方式</w:t>
      </w:r>
    </w:p>
    <w:p w14:paraId="2DCC2CE0">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1、针对不同需求，分别提供</w:t>
      </w:r>
      <w:r>
        <w:rPr>
          <w:rFonts w:hint="eastAsia" w:ascii="宋体" w:hAnsi="宋体" w:cs="宋体"/>
          <w:color w:val="auto"/>
          <w:sz w:val="24"/>
          <w:highlight w:val="none"/>
          <w:lang w:val="en-US" w:eastAsia="zh-CN"/>
        </w:rPr>
        <w:t>早餐、</w:t>
      </w:r>
      <w:r>
        <w:rPr>
          <w:rFonts w:hint="eastAsia" w:ascii="宋体" w:hAnsi="宋体" w:cs="宋体"/>
          <w:color w:val="auto"/>
          <w:sz w:val="24"/>
          <w:highlight w:val="none"/>
        </w:rPr>
        <w:t>工作套餐、病人自选</w:t>
      </w:r>
      <w:r>
        <w:rPr>
          <w:rFonts w:hint="eastAsia" w:ascii="宋体" w:hAnsi="宋体" w:cs="宋体"/>
          <w:color w:val="auto"/>
          <w:sz w:val="24"/>
          <w:highlight w:val="none"/>
          <w:lang w:val="en-US" w:eastAsia="zh-CN"/>
        </w:rPr>
        <w:t>订</w:t>
      </w:r>
      <w:r>
        <w:rPr>
          <w:rFonts w:hint="eastAsia" w:ascii="宋体" w:hAnsi="宋体" w:cs="宋体"/>
          <w:color w:val="auto"/>
          <w:sz w:val="24"/>
          <w:highlight w:val="none"/>
        </w:rPr>
        <w:t>餐、特别用餐、营养餐和中餐厅用餐</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晚餐等</w:t>
      </w:r>
      <w:r>
        <w:rPr>
          <w:rFonts w:hint="eastAsia" w:ascii="宋体" w:hAnsi="宋体" w:cs="宋体"/>
          <w:color w:val="auto"/>
          <w:sz w:val="24"/>
          <w:highlight w:val="none"/>
        </w:rPr>
        <w:t>。</w:t>
      </w:r>
    </w:p>
    <w:p w14:paraId="2B8EF765">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2、大、中餐厅每天供应早、中、晚三餐，全年开餐。小餐厅根据甲方要求开餐。</w:t>
      </w:r>
    </w:p>
    <w:p w14:paraId="0B6B8F71">
      <w:pPr>
        <w:spacing w:line="36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3、体检中心</w:t>
      </w:r>
      <w:r>
        <w:rPr>
          <w:rFonts w:hint="eastAsia" w:ascii="宋体" w:hAnsi="宋体" w:cs="宋体"/>
          <w:color w:val="auto"/>
          <w:sz w:val="24"/>
          <w:highlight w:val="none"/>
        </w:rPr>
        <w:t>早餐供应粥、点心、鸡蛋</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面条</w:t>
      </w:r>
      <w:r>
        <w:rPr>
          <w:rFonts w:hint="eastAsia" w:ascii="宋体" w:hAnsi="宋体" w:cs="宋体"/>
          <w:color w:val="auto"/>
          <w:sz w:val="24"/>
          <w:highlight w:val="none"/>
        </w:rPr>
        <w:t>等</w:t>
      </w:r>
      <w:r>
        <w:rPr>
          <w:rFonts w:hint="eastAsia" w:ascii="宋体" w:hAnsi="宋体" w:cs="宋体"/>
          <w:color w:val="auto"/>
          <w:sz w:val="24"/>
          <w:highlight w:val="none"/>
          <w:lang w:eastAsia="zh-CN"/>
        </w:rPr>
        <w:t>，</w:t>
      </w:r>
      <w:r>
        <w:rPr>
          <w:rFonts w:hint="eastAsia" w:ascii="宋体" w:hAnsi="宋体" w:cs="宋体"/>
          <w:color w:val="auto"/>
          <w:sz w:val="24"/>
          <w:highlight w:val="none"/>
        </w:rPr>
        <w:t>2-3种小</w:t>
      </w:r>
      <w:r>
        <w:rPr>
          <w:rFonts w:hint="eastAsia" w:ascii="宋体" w:hAnsi="宋体" w:cs="宋体"/>
          <w:color w:val="auto"/>
          <w:sz w:val="24"/>
          <w:highlight w:val="none"/>
          <w:lang w:val="en-US" w:eastAsia="zh-CN"/>
        </w:rPr>
        <w:t>炒早餐菜</w:t>
      </w:r>
      <w:r>
        <w:rPr>
          <w:rFonts w:hint="eastAsia" w:ascii="宋体" w:hAnsi="宋体" w:cs="宋体"/>
          <w:color w:val="auto"/>
          <w:sz w:val="24"/>
          <w:highlight w:val="none"/>
          <w:lang w:eastAsia="zh-CN"/>
        </w:rPr>
        <w:t>。</w:t>
      </w:r>
    </w:p>
    <w:p w14:paraId="495A5F3E">
      <w:pPr>
        <w:spacing w:line="360" w:lineRule="exact"/>
        <w:ind w:firstLine="480" w:firstLineChars="200"/>
        <w:jc w:val="both"/>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、早餐供应粥、点心、鸡蛋等，粥、2-3种小菜常翻样，</w:t>
      </w:r>
      <w:r>
        <w:rPr>
          <w:rFonts w:hint="eastAsia" w:ascii="宋体" w:hAnsi="宋体" w:cs="宋体"/>
          <w:color w:val="auto"/>
          <w:sz w:val="24"/>
          <w:highlight w:val="none"/>
          <w:lang w:eastAsia="zh-CN"/>
        </w:rPr>
        <w:t>每天</w:t>
      </w:r>
      <w:r>
        <w:rPr>
          <w:rFonts w:hint="eastAsia" w:ascii="宋体" w:hAnsi="宋体" w:cs="宋体"/>
          <w:color w:val="auto"/>
          <w:sz w:val="24"/>
          <w:highlight w:val="none"/>
        </w:rPr>
        <w:t>加工馒头和</w:t>
      </w:r>
      <w:r>
        <w:rPr>
          <w:rFonts w:ascii="宋体" w:hAnsi="宋体" w:cs="宋体"/>
          <w:color w:val="auto"/>
          <w:sz w:val="24"/>
          <w:highlight w:val="none"/>
        </w:rPr>
        <w:t>豆浆</w:t>
      </w:r>
      <w:r>
        <w:rPr>
          <w:rFonts w:hint="eastAsia" w:ascii="宋体" w:hAnsi="宋体" w:cs="宋体"/>
          <w:color w:val="auto"/>
          <w:sz w:val="24"/>
          <w:highlight w:val="none"/>
        </w:rPr>
        <w:t>加工。中晚餐供应一大荤，一小荤，二素一汤及饭、面食、粗粮等。营养餐根据需要提供。</w:t>
      </w:r>
    </w:p>
    <w:p w14:paraId="0FDA4720">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、供应品种：各种套餐类、面食类、面点类、小炒类、其它。</w:t>
      </w:r>
    </w:p>
    <w:p w14:paraId="66A41F9E">
      <w:pPr>
        <w:spacing w:line="36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二、甲方提供中标方的经营条件</w:t>
      </w:r>
    </w:p>
    <w:p w14:paraId="76DFF6E8">
      <w:pPr>
        <w:spacing w:line="360" w:lineRule="exact"/>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（一）甲方提供中标方厨房设施设备、排风设备、排污设备、餐桌、桌椅、水、电、气等设备设施的无偿使用权</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水电实行总量考核。</w:t>
      </w:r>
    </w:p>
    <w:p w14:paraId="6EC80622">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（二）甲方提供中标方员工更衣室1间、食品仓库1间、杂物仓库1间的无偿使用权</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中标方做好场地使用安全管理</w:t>
      </w:r>
      <w:r>
        <w:rPr>
          <w:rFonts w:hint="eastAsia" w:ascii="宋体" w:hAnsi="宋体" w:cs="宋体"/>
          <w:color w:val="auto"/>
          <w:sz w:val="24"/>
          <w:highlight w:val="none"/>
        </w:rPr>
        <w:t>。</w:t>
      </w:r>
    </w:p>
    <w:p w14:paraId="7391B5DA">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甲乙双方共同对移交设施设备清点造册、签署交接清单；设施设备区分自然老化、正常故障、人为损坏，自然老化、正常故障由甲方负责维修更换，人为损坏由中标方承担维修、赔偿费用。餐具年损耗率控制在5%-7%以内，按月盘点、拍照留证核算损耗，超出部分由中标方承担。</w:t>
      </w:r>
    </w:p>
    <w:p w14:paraId="76097289">
      <w:pPr>
        <w:spacing w:line="36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三、</w:t>
      </w:r>
      <w:r>
        <w:rPr>
          <w:rFonts w:hint="eastAsia" w:ascii="宋体" w:hAnsi="宋体" w:eastAsia="宋体" w:cs="宋体"/>
          <w:b/>
          <w:bCs/>
          <w:color w:val="auto"/>
          <w:sz w:val="24"/>
          <w:szCs w:val="24"/>
          <w:highlight w:val="none"/>
          <w:lang w:val="en-US" w:eastAsia="zh-CN" w:bidi="ar-SA"/>
        </w:rPr>
        <w:t>服务内容及要求</w:t>
      </w:r>
    </w:p>
    <w:p w14:paraId="68E301FC">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（一）投标方应是一支“精干、高效、专业、敬业、健康”的餐饮服务团队，有能力为甲方提供安全、优质、高效、满意的餐饮服务。所有工作人员必须持有健康证，每年不少于一次健康体检</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人员花名册、健康证、资格证每月5日前向甲方报备</w:t>
      </w:r>
      <w:r>
        <w:rPr>
          <w:rFonts w:hint="eastAsia" w:ascii="宋体" w:hAnsi="宋体" w:cs="宋体"/>
          <w:color w:val="auto"/>
          <w:sz w:val="24"/>
          <w:highlight w:val="none"/>
        </w:rPr>
        <w:t xml:space="preserve">。 </w:t>
      </w:r>
    </w:p>
    <w:p w14:paraId="54FD1067">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（二）严格执行《</w:t>
      </w:r>
      <w:r>
        <w:rPr>
          <w:rFonts w:hint="eastAsia" w:ascii="宋体" w:hAnsi="宋体" w:cs="宋体"/>
          <w:color w:val="auto"/>
          <w:sz w:val="24"/>
          <w:highlight w:val="none"/>
          <w:lang w:val="en-US" w:eastAsia="zh-CN"/>
        </w:rPr>
        <w:t>中华人民共和国食品安全法</w:t>
      </w:r>
      <w:r>
        <w:rPr>
          <w:rFonts w:hint="eastAsia" w:ascii="宋体" w:hAnsi="宋体" w:cs="宋体"/>
          <w:color w:val="auto"/>
          <w:sz w:val="24"/>
          <w:highlight w:val="none"/>
        </w:rPr>
        <w:t>》《江苏省餐饮服务经营者食品安全自查指南》等的各项规定，按要求做好自查和记录，</w:t>
      </w:r>
      <w:r>
        <w:rPr>
          <w:rFonts w:hint="eastAsia" w:ascii="宋体" w:hAnsi="宋体" w:cs="宋体"/>
          <w:color w:val="auto"/>
          <w:sz w:val="24"/>
          <w:highlight w:val="none"/>
          <w:lang w:val="en-US" w:eastAsia="zh-CN"/>
        </w:rPr>
        <w:t>严把食品加工关，</w:t>
      </w:r>
      <w:r>
        <w:rPr>
          <w:rFonts w:hint="eastAsia" w:ascii="宋体" w:hAnsi="宋体" w:cs="宋体"/>
          <w:color w:val="auto"/>
          <w:sz w:val="24"/>
          <w:highlight w:val="none"/>
        </w:rPr>
        <w:t>不得出售变质、变味的饭菜。</w:t>
      </w:r>
    </w:p>
    <w:p w14:paraId="21488A48">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（三）所有员工进入岗位前必须穿戴统一工作服，</w:t>
      </w:r>
      <w:r>
        <w:rPr>
          <w:rFonts w:hint="eastAsia" w:ascii="宋体" w:hAnsi="宋体" w:cs="宋体"/>
          <w:color w:val="auto"/>
          <w:sz w:val="24"/>
          <w:highlight w:val="none"/>
          <w:lang w:val="en-US" w:eastAsia="zh-CN"/>
        </w:rPr>
        <w:t>佩戴工号牌，</w:t>
      </w:r>
      <w:r>
        <w:rPr>
          <w:rFonts w:hint="eastAsia" w:ascii="宋体" w:hAnsi="宋体" w:cs="宋体"/>
          <w:color w:val="auto"/>
          <w:sz w:val="24"/>
          <w:highlight w:val="none"/>
        </w:rPr>
        <w:t>使用一次性卫生手套、口罩、</w:t>
      </w:r>
      <w:r>
        <w:rPr>
          <w:rFonts w:ascii="宋体" w:hAnsi="宋体" w:cs="宋体"/>
          <w:color w:val="auto"/>
          <w:sz w:val="24"/>
          <w:highlight w:val="none"/>
        </w:rPr>
        <w:t>帽子</w:t>
      </w:r>
      <w:r>
        <w:rPr>
          <w:rFonts w:hint="eastAsia" w:ascii="宋体" w:hAnsi="宋体" w:cs="宋体"/>
          <w:color w:val="auto"/>
          <w:sz w:val="24"/>
          <w:highlight w:val="none"/>
        </w:rPr>
        <w:t>，无关人员不得进入工作区域，工作时不得会客、吸烟、吃食品、大声喧哗和聊天</w:t>
      </w:r>
      <w:r>
        <w:rPr>
          <w:rFonts w:hint="eastAsia" w:ascii="宋体" w:hAnsi="宋体" w:cs="宋体"/>
          <w:color w:val="auto"/>
          <w:sz w:val="24"/>
          <w:highlight w:val="none"/>
          <w:lang w:val="en-US" w:eastAsia="zh-CN"/>
        </w:rPr>
        <w:t>等无关工作方面的动作</w:t>
      </w:r>
      <w:r>
        <w:rPr>
          <w:rFonts w:hint="eastAsia" w:ascii="宋体" w:hAnsi="宋体" w:cs="宋体"/>
          <w:color w:val="auto"/>
          <w:sz w:val="24"/>
          <w:highlight w:val="none"/>
        </w:rPr>
        <w:t>。</w:t>
      </w:r>
    </w:p>
    <w:p w14:paraId="57158A6A">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（四）严格遵守甲方的用餐时间，保证一日三餐按时正常开餐。工作人员及外来人员业务用餐，在开餐前15分钟确保所有饭菜品全部摆放到位，开餐前5分钟所有服务人员站立到指定岗位等待开餐。</w:t>
      </w:r>
    </w:p>
    <w:p w14:paraId="6D3E5A7D">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（五）按时按点将病人预先订</w:t>
      </w:r>
      <w:r>
        <w:rPr>
          <w:rFonts w:ascii="宋体" w:hAnsi="宋体" w:cs="宋体"/>
          <w:color w:val="auto"/>
          <w:sz w:val="24"/>
          <w:highlight w:val="none"/>
        </w:rPr>
        <w:t>和紧急通知</w:t>
      </w:r>
      <w:r>
        <w:rPr>
          <w:rFonts w:hint="eastAsia" w:ascii="宋体" w:hAnsi="宋体" w:cs="宋体"/>
          <w:color w:val="auto"/>
          <w:sz w:val="24"/>
          <w:highlight w:val="none"/>
        </w:rPr>
        <w:t>的饭菜，全部送餐到楼层的床位旁，提前做好分餐工作，确保饭菜保暖卫生。</w:t>
      </w:r>
    </w:p>
    <w:p w14:paraId="0AFEA9E9">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（六）用餐期间厨房保证食品菜肴不断档，就餐人员离开后及时将</w:t>
      </w:r>
      <w:r>
        <w:rPr>
          <w:rFonts w:ascii="宋体" w:hAnsi="宋体" w:cs="宋体"/>
          <w:color w:val="auto"/>
          <w:sz w:val="24"/>
          <w:highlight w:val="none"/>
        </w:rPr>
        <w:t>餐桌</w:t>
      </w:r>
      <w:r>
        <w:rPr>
          <w:rFonts w:hint="eastAsia" w:ascii="宋体" w:hAnsi="宋体" w:cs="宋体"/>
          <w:color w:val="auto"/>
          <w:sz w:val="24"/>
          <w:highlight w:val="none"/>
        </w:rPr>
        <w:t>擦拭、</w:t>
      </w:r>
      <w:r>
        <w:rPr>
          <w:rFonts w:ascii="宋体" w:hAnsi="宋体" w:cs="宋体"/>
          <w:color w:val="auto"/>
          <w:sz w:val="24"/>
          <w:highlight w:val="none"/>
        </w:rPr>
        <w:t>清洗</w:t>
      </w:r>
      <w:r>
        <w:rPr>
          <w:rFonts w:hint="eastAsia" w:ascii="宋体" w:hAnsi="宋体" w:cs="宋体"/>
          <w:color w:val="auto"/>
          <w:sz w:val="24"/>
          <w:highlight w:val="none"/>
        </w:rPr>
        <w:t>干净</w:t>
      </w:r>
      <w:r>
        <w:rPr>
          <w:rFonts w:hint="eastAsia" w:ascii="宋体" w:hAnsi="宋体" w:cs="宋体"/>
          <w:color w:val="auto"/>
          <w:sz w:val="24"/>
          <w:highlight w:val="none"/>
          <w:lang w:val="en-US" w:eastAsia="zh-CN"/>
        </w:rPr>
        <w:t>消毒后</w:t>
      </w:r>
      <w:r>
        <w:rPr>
          <w:rFonts w:hint="eastAsia" w:ascii="宋体" w:hAnsi="宋体" w:cs="宋体"/>
          <w:color w:val="auto"/>
          <w:sz w:val="24"/>
          <w:highlight w:val="none"/>
        </w:rPr>
        <w:t>备第二餐次人员使用，用餐时段结束后彻底清洁用餐区域，</w:t>
      </w:r>
      <w:r>
        <w:rPr>
          <w:rFonts w:hint="eastAsia" w:ascii="宋体" w:hAnsi="宋体" w:cs="宋体"/>
          <w:color w:val="auto"/>
          <w:sz w:val="24"/>
          <w:highlight w:val="none"/>
          <w:lang w:val="en-US" w:eastAsia="zh-CN"/>
        </w:rPr>
        <w:t>并按照要求做好消毒处理，</w:t>
      </w:r>
      <w:r>
        <w:rPr>
          <w:rFonts w:hint="eastAsia" w:ascii="宋体" w:hAnsi="宋体" w:cs="宋体"/>
          <w:color w:val="auto"/>
          <w:sz w:val="24"/>
          <w:highlight w:val="none"/>
        </w:rPr>
        <w:t>余留食品按规定处理。</w:t>
      </w:r>
    </w:p>
    <w:p w14:paraId="38394E2E">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（七）</w:t>
      </w:r>
      <w:r>
        <w:rPr>
          <w:rFonts w:hint="eastAsia" w:ascii="宋体" w:hAnsi="宋体" w:eastAsia="宋体" w:cs="宋体"/>
          <w:color w:val="auto"/>
          <w:sz w:val="24"/>
          <w:szCs w:val="24"/>
          <w:highlight w:val="none"/>
          <w:lang w:val="en-US" w:eastAsia="zh-CN" w:bidi="ar-SA"/>
        </w:rPr>
        <w:t>中标单位负责所有工作场所的环境卫生、</w:t>
      </w:r>
      <w:r>
        <w:rPr>
          <w:rFonts w:hint="eastAsia" w:ascii="宋体" w:hAnsi="宋体" w:cs="宋体"/>
          <w:color w:val="auto"/>
          <w:sz w:val="24"/>
          <w:highlight w:val="none"/>
        </w:rPr>
        <w:t>日常保洁工作，</w:t>
      </w:r>
      <w:r>
        <w:rPr>
          <w:rFonts w:hint="eastAsia" w:ascii="宋体" w:hAnsi="宋体" w:cs="宋体"/>
          <w:color w:val="auto"/>
          <w:sz w:val="24"/>
          <w:highlight w:val="none"/>
          <w:lang w:val="en-US" w:eastAsia="zh-CN"/>
        </w:rPr>
        <w:t>每天</w:t>
      </w:r>
      <w:r>
        <w:rPr>
          <w:rFonts w:hint="eastAsia" w:ascii="宋体" w:hAnsi="宋体" w:cs="宋体"/>
          <w:color w:val="auto"/>
          <w:sz w:val="24"/>
          <w:highlight w:val="none"/>
        </w:rPr>
        <w:t>要求地面</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排水管道</w:t>
      </w:r>
      <w:r>
        <w:rPr>
          <w:rFonts w:hint="eastAsia" w:ascii="宋体" w:hAnsi="宋体" w:cs="宋体"/>
          <w:color w:val="auto"/>
          <w:sz w:val="24"/>
          <w:highlight w:val="none"/>
        </w:rPr>
        <w:t>清洁，</w:t>
      </w:r>
      <w:r>
        <w:rPr>
          <w:rFonts w:hint="eastAsia" w:ascii="宋体" w:hAnsi="宋体" w:cs="宋体"/>
          <w:color w:val="auto"/>
          <w:sz w:val="24"/>
          <w:highlight w:val="none"/>
          <w:lang w:val="en-US" w:eastAsia="zh-CN"/>
        </w:rPr>
        <w:t>保持</w:t>
      </w:r>
      <w:r>
        <w:rPr>
          <w:rFonts w:hint="eastAsia" w:ascii="宋体" w:hAnsi="宋体" w:cs="宋体"/>
          <w:color w:val="auto"/>
          <w:sz w:val="24"/>
          <w:highlight w:val="none"/>
        </w:rPr>
        <w:t>下水道通畅，</w:t>
      </w:r>
      <w:r>
        <w:rPr>
          <w:rFonts w:hint="eastAsia" w:ascii="宋体" w:hAnsi="宋体" w:cs="宋体"/>
          <w:color w:val="auto"/>
          <w:sz w:val="24"/>
          <w:highlight w:val="none"/>
          <w:lang w:val="en-US" w:eastAsia="zh-CN"/>
        </w:rPr>
        <w:t>无异味、</w:t>
      </w:r>
      <w:r>
        <w:rPr>
          <w:rFonts w:hint="eastAsia" w:ascii="宋体" w:hAnsi="宋体" w:cs="宋体"/>
          <w:color w:val="auto"/>
          <w:sz w:val="24"/>
          <w:highlight w:val="none"/>
        </w:rPr>
        <w:t>无积水，工作场所整洁，无积灰，墙壁无霉斑，各种餐具用品做到卫生、洁净、消毒；餐室（厨房）无蝇、无虫，排油烟设施罩清洁不滴油。</w:t>
      </w:r>
      <w:r>
        <w:rPr>
          <w:rFonts w:hint="eastAsia" w:ascii="宋体" w:hAnsi="宋体" w:eastAsia="宋体" w:cs="宋体"/>
          <w:color w:val="auto"/>
          <w:sz w:val="24"/>
          <w:szCs w:val="24"/>
          <w:highlight w:val="none"/>
          <w:lang w:val="en-US" w:eastAsia="zh-CN" w:bidi="ar-SA"/>
        </w:rPr>
        <w:t>每周定期专项清理不得少于1次。</w:t>
      </w:r>
    </w:p>
    <w:p w14:paraId="2DEF5CDB">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八）中标方管理人员每天应到所服务的区域巡视，不定期发放服务检评价表，听取意见及时整改。服务检评价表上应有甲方部门负责人签名，甲方管理人员每月到中标单位所服务的部门发放用餐满意度调查表，作为月度考核工作质量的重要依据（整体满意度不低于85%）。</w:t>
      </w:r>
    </w:p>
    <w:p w14:paraId="21B7EB56">
      <w:pPr>
        <w:spacing w:line="36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（九）提供团餐和应急保障</w:t>
      </w:r>
      <w:r>
        <w:rPr>
          <w:rFonts w:ascii="宋体" w:hAnsi="宋体" w:cs="宋体"/>
          <w:color w:val="auto"/>
          <w:sz w:val="24"/>
          <w:highlight w:val="none"/>
        </w:rPr>
        <w:t>等</w:t>
      </w:r>
      <w:r>
        <w:rPr>
          <w:rFonts w:hint="eastAsia" w:ascii="宋体" w:hAnsi="宋体" w:cs="宋体"/>
          <w:color w:val="auto"/>
          <w:sz w:val="24"/>
          <w:highlight w:val="none"/>
        </w:rPr>
        <w:t>特殊供餐等额外</w:t>
      </w:r>
      <w:r>
        <w:rPr>
          <w:rFonts w:ascii="宋体" w:hAnsi="宋体" w:cs="宋体"/>
          <w:color w:val="auto"/>
          <w:sz w:val="24"/>
          <w:highlight w:val="none"/>
        </w:rPr>
        <w:t>加班的</w:t>
      </w:r>
      <w:r>
        <w:rPr>
          <w:rFonts w:hint="eastAsia" w:ascii="宋体" w:hAnsi="宋体" w:cs="宋体"/>
          <w:color w:val="auto"/>
          <w:sz w:val="24"/>
          <w:highlight w:val="none"/>
        </w:rPr>
        <w:t>，医院不另外计结加班费，</w:t>
      </w:r>
      <w:r>
        <w:rPr>
          <w:rFonts w:ascii="宋体" w:hAnsi="宋体" w:cs="宋体"/>
          <w:color w:val="auto"/>
          <w:sz w:val="24"/>
          <w:highlight w:val="none"/>
        </w:rPr>
        <w:t>由餐饮公司承担</w:t>
      </w:r>
      <w:r>
        <w:rPr>
          <w:rFonts w:hint="eastAsia" w:ascii="宋体" w:hAnsi="宋体" w:cs="宋体"/>
          <w:color w:val="auto"/>
          <w:sz w:val="24"/>
          <w:highlight w:val="none"/>
        </w:rPr>
        <w:t>支付</w:t>
      </w:r>
      <w:r>
        <w:rPr>
          <w:rFonts w:hint="eastAsia" w:ascii="宋体" w:hAnsi="宋体" w:cs="宋体"/>
          <w:color w:val="auto"/>
          <w:sz w:val="24"/>
          <w:highlight w:val="none"/>
          <w:lang w:val="en-US" w:eastAsia="zh-CN"/>
        </w:rPr>
        <w:t>,承担食堂所有台账的记录、整理和归档。</w:t>
      </w:r>
    </w:p>
    <w:p w14:paraId="14FF9504">
      <w:pPr>
        <w:spacing w:line="36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lang w:val="en-US" w:eastAsia="zh-CN"/>
        </w:rPr>
        <w:t>（十）中标单位不得转包经营，</w:t>
      </w:r>
      <w:r>
        <w:rPr>
          <w:rFonts w:hint="eastAsia" w:ascii="宋体" w:hAnsi="宋体" w:eastAsia="宋体" w:cs="宋体"/>
          <w:color w:val="auto"/>
          <w:sz w:val="24"/>
          <w:highlight w:val="none"/>
        </w:rPr>
        <w:t>中标方须自行组织人员履约，不得使用第三方劳务派遣人员；确需辅助用工的，须经甲方书面同意并备案</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中标方为全部用工主体，独立承担劳动用工、薪酬、社保、工伤、劳动争议等全部法律责任；</w:t>
      </w:r>
      <w:r>
        <w:rPr>
          <w:rFonts w:hint="eastAsia" w:ascii="宋体" w:hAnsi="宋体" w:eastAsia="宋体" w:cs="宋体"/>
          <w:color w:val="auto"/>
          <w:sz w:val="24"/>
          <w:highlight w:val="none"/>
          <w:lang w:eastAsia="zh-CN"/>
        </w:rPr>
        <w:t>中标方有责任和义务对所聘用人员（含经采购方同意并备案的辅助用工人员）进行教育管理和监督工作，确保服务质量满足采购方要求。</w:t>
      </w:r>
      <w:r>
        <w:rPr>
          <w:rFonts w:hint="eastAsia" w:ascii="宋体" w:hAnsi="宋体" w:cs="宋体"/>
          <w:b/>
          <w:bCs/>
          <w:color w:val="auto"/>
          <w:sz w:val="24"/>
          <w:highlight w:val="none"/>
          <w:lang w:val="en-US" w:eastAsia="zh-CN"/>
        </w:rPr>
        <w:t>连续三次考核不达标（满意度低于85分），院方有权利启动重新招标，同时扣除履约保证金。</w:t>
      </w:r>
    </w:p>
    <w:p w14:paraId="458C5C7F">
      <w:pPr>
        <w:spacing w:line="36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四、其他</w:t>
      </w:r>
    </w:p>
    <w:p w14:paraId="755598A1">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（一）投标报价包括：人员成本（含工资、法律法规规定的社保费、</w:t>
      </w:r>
      <w:r>
        <w:rPr>
          <w:rFonts w:hint="eastAsia" w:ascii="宋体" w:hAnsi="宋体" w:cs="宋体"/>
          <w:color w:val="auto"/>
          <w:sz w:val="24"/>
          <w:highlight w:val="none"/>
          <w:lang w:eastAsia="zh-CN"/>
        </w:rPr>
        <w:t>为超过法定退休年龄的从业人员办理工伤保险参保手续并加纳工伤保险费、</w:t>
      </w:r>
      <w:r>
        <w:rPr>
          <w:rFonts w:hint="eastAsia" w:ascii="宋体" w:hAnsi="宋体" w:cs="宋体"/>
          <w:color w:val="auto"/>
          <w:sz w:val="24"/>
          <w:highlight w:val="none"/>
        </w:rPr>
        <w:t>加班费、福利费</w:t>
      </w:r>
      <w:r>
        <w:rPr>
          <w:rFonts w:hint="eastAsia" w:ascii="宋体" w:hAnsi="宋体" w:cs="宋体"/>
          <w:color w:val="auto"/>
          <w:sz w:val="24"/>
          <w:highlight w:val="none"/>
          <w:lang w:eastAsia="zh-CN"/>
        </w:rPr>
        <w:t>等</w:t>
      </w:r>
      <w:r>
        <w:rPr>
          <w:rFonts w:hint="eastAsia" w:ascii="宋体" w:hAnsi="宋体" w:cs="宋体"/>
          <w:color w:val="auto"/>
          <w:sz w:val="24"/>
          <w:highlight w:val="none"/>
        </w:rPr>
        <w:t>），管理费（服装费、围裙</w:t>
      </w:r>
      <w:r>
        <w:rPr>
          <w:rFonts w:ascii="宋体" w:hAnsi="宋体" w:cs="宋体"/>
          <w:color w:val="auto"/>
          <w:sz w:val="24"/>
          <w:highlight w:val="none"/>
        </w:rPr>
        <w:t>、套鞋等</w:t>
      </w:r>
      <w:r>
        <w:rPr>
          <w:rFonts w:hint="eastAsia" w:ascii="宋体" w:hAnsi="宋体" w:cs="宋体"/>
          <w:color w:val="auto"/>
          <w:sz w:val="24"/>
          <w:highlight w:val="none"/>
        </w:rPr>
        <w:t>低值易耗用品、利润、体检、培训、政策性规费以及所有不可预测的风险成本）、</w:t>
      </w:r>
      <w:r>
        <w:rPr>
          <w:rFonts w:hint="eastAsia" w:ascii="宋体" w:hAnsi="宋体" w:cs="宋体"/>
          <w:color w:val="auto"/>
          <w:sz w:val="24"/>
          <w:highlight w:val="none"/>
          <w:lang w:eastAsia="zh-CN"/>
        </w:rPr>
        <w:t>招标代理服务费、</w:t>
      </w:r>
      <w:r>
        <w:rPr>
          <w:rFonts w:hint="eastAsia" w:ascii="宋体" w:hAnsi="宋体" w:cs="宋体"/>
          <w:color w:val="auto"/>
          <w:sz w:val="24"/>
          <w:highlight w:val="none"/>
        </w:rPr>
        <w:t>税金</w:t>
      </w:r>
      <w:r>
        <w:rPr>
          <w:rFonts w:hint="eastAsia" w:ascii="宋体" w:hAnsi="宋体" w:cs="宋体"/>
          <w:color w:val="auto"/>
          <w:sz w:val="24"/>
          <w:highlight w:val="none"/>
          <w:lang w:val="en-US" w:eastAsia="zh-CN"/>
        </w:rPr>
        <w:t>等，不限以上费用</w:t>
      </w:r>
      <w:r>
        <w:rPr>
          <w:rFonts w:hint="eastAsia" w:ascii="宋体" w:hAnsi="宋体" w:cs="宋体"/>
          <w:color w:val="auto"/>
          <w:sz w:val="24"/>
          <w:highlight w:val="none"/>
        </w:rPr>
        <w:t>。</w:t>
      </w:r>
    </w:p>
    <w:p w14:paraId="1E143010">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中标单位的报价总额即为本服务项目的最终价。服务期间如遇国家政策性调价，市场材料等价格发生变化，本服务项目均不予调整。新增减服务范围，</w:t>
      </w:r>
      <w:r>
        <w:rPr>
          <w:rFonts w:ascii="宋体" w:hAnsi="宋体" w:cs="宋体"/>
          <w:color w:val="auto"/>
          <w:sz w:val="24"/>
          <w:highlight w:val="none"/>
        </w:rPr>
        <w:t>人员</w:t>
      </w:r>
      <w:r>
        <w:rPr>
          <w:rFonts w:hint="eastAsia" w:ascii="宋体" w:hAnsi="宋体" w:cs="宋体"/>
          <w:color w:val="auto"/>
          <w:sz w:val="24"/>
          <w:highlight w:val="none"/>
        </w:rPr>
        <w:t>按</w:t>
      </w:r>
      <w:r>
        <w:rPr>
          <w:rFonts w:ascii="宋体" w:hAnsi="宋体" w:cs="宋体"/>
          <w:color w:val="auto"/>
          <w:sz w:val="24"/>
          <w:highlight w:val="none"/>
        </w:rPr>
        <w:t>实际</w:t>
      </w:r>
      <w:r>
        <w:rPr>
          <w:rFonts w:hint="eastAsia" w:ascii="宋体" w:hAnsi="宋体" w:cs="宋体"/>
          <w:color w:val="auto"/>
          <w:sz w:val="24"/>
          <w:highlight w:val="none"/>
        </w:rPr>
        <w:t>岗位调整。</w:t>
      </w:r>
    </w:p>
    <w:p w14:paraId="7BD163DA">
      <w:pPr>
        <w:spacing w:line="36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报价供应商报价时应充分</w:t>
      </w:r>
      <w:r>
        <w:rPr>
          <w:rFonts w:hint="eastAsia" w:ascii="宋体" w:hAnsi="宋体" w:cs="宋体"/>
          <w:color w:val="auto"/>
          <w:sz w:val="24"/>
          <w:highlight w:val="none"/>
          <w:lang w:val="en-US" w:eastAsia="zh-CN"/>
        </w:rPr>
        <w:t>勘察现场，研读全部采购文件，</w:t>
      </w:r>
      <w:r>
        <w:rPr>
          <w:rFonts w:hint="eastAsia" w:ascii="宋体" w:hAnsi="宋体" w:cs="宋体"/>
          <w:color w:val="auto"/>
          <w:sz w:val="24"/>
          <w:highlight w:val="none"/>
        </w:rPr>
        <w:t>考虑服务期内所有可能影响到报价的因素（包括最低工资标准和社保基数的政策性调整），如发生漏</w:t>
      </w:r>
      <w:r>
        <w:rPr>
          <w:rFonts w:hint="eastAsia" w:ascii="宋体" w:hAnsi="宋体" w:cs="宋体"/>
          <w:color w:val="auto"/>
          <w:sz w:val="24"/>
          <w:highlight w:val="none"/>
          <w:lang w:val="en-US" w:eastAsia="zh-CN"/>
        </w:rPr>
        <w:t>项</w:t>
      </w:r>
      <w:r>
        <w:rPr>
          <w:rFonts w:hint="eastAsia" w:ascii="宋体" w:hAnsi="宋体" w:cs="宋体"/>
          <w:color w:val="auto"/>
          <w:sz w:val="24"/>
          <w:highlight w:val="none"/>
        </w:rPr>
        <w:t>、缺</w:t>
      </w:r>
      <w:r>
        <w:rPr>
          <w:rFonts w:hint="eastAsia" w:ascii="宋体" w:hAnsi="宋体" w:cs="宋体"/>
          <w:color w:val="auto"/>
          <w:sz w:val="24"/>
          <w:highlight w:val="none"/>
          <w:lang w:val="en-US" w:eastAsia="zh-CN"/>
        </w:rPr>
        <w:t>项</w:t>
      </w:r>
      <w:r>
        <w:rPr>
          <w:rFonts w:hint="eastAsia" w:ascii="宋体" w:hAnsi="宋体" w:cs="宋体"/>
          <w:color w:val="auto"/>
          <w:sz w:val="24"/>
          <w:highlight w:val="none"/>
        </w:rPr>
        <w:t>、少项</w:t>
      </w:r>
      <w:r>
        <w:rPr>
          <w:rFonts w:hint="eastAsia" w:ascii="宋体" w:hAnsi="宋体" w:cs="宋体"/>
          <w:color w:val="auto"/>
          <w:sz w:val="24"/>
          <w:highlight w:val="none"/>
          <w:lang w:val="en-US" w:eastAsia="zh-CN"/>
        </w:rPr>
        <w:t>等因素，除甲方书面确定新增服务内容外，不再另行加价。</w:t>
      </w:r>
    </w:p>
    <w:p w14:paraId="0BF4483B">
      <w:pPr>
        <w:spacing w:line="360" w:lineRule="exact"/>
        <w:ind w:firstLine="480" w:firstLineChars="200"/>
        <w:rPr>
          <w:rFonts w:hint="default" w:ascii="宋体" w:hAnsi="宋体" w:cs="宋体"/>
          <w:color w:val="auto"/>
          <w:sz w:val="24"/>
          <w:highlight w:val="none"/>
          <w:lang w:val="en-US"/>
        </w:rPr>
      </w:pPr>
      <w:r>
        <w:rPr>
          <w:rFonts w:hint="eastAsia" w:ascii="宋体" w:hAnsi="宋体" w:eastAsia="宋体" w:cs="宋体"/>
          <w:color w:val="auto"/>
          <w:sz w:val="24"/>
          <w:highlight w:val="none"/>
        </w:rPr>
        <w:t>（二）</w:t>
      </w:r>
      <w:r>
        <w:rPr>
          <w:rFonts w:hint="eastAsia" w:ascii="宋体" w:hAnsi="宋体" w:eastAsia="宋体" w:cs="宋体"/>
          <w:color w:val="auto"/>
          <w:sz w:val="24"/>
          <w:highlight w:val="none"/>
          <w:lang w:val="en-US" w:eastAsia="zh-CN"/>
        </w:rPr>
        <w:t>岗位要求：①所有人员必须持有效期内的健康证上岗，②厨师、面点师岗位人员应具备相应的职业资格证书。③</w:t>
      </w:r>
      <w:r>
        <w:rPr>
          <w:rFonts w:hint="eastAsia" w:ascii="宋体" w:hAnsi="宋体" w:eastAsia="宋体" w:cs="宋体"/>
          <w:color w:val="auto"/>
          <w:sz w:val="24"/>
          <w:highlight w:val="none"/>
        </w:rPr>
        <w:t>中标方必须承诺进驻甲方员工年龄</w:t>
      </w:r>
      <w:r>
        <w:rPr>
          <w:rFonts w:hint="eastAsia" w:ascii="宋体" w:hAnsi="宋体" w:eastAsia="宋体" w:cs="宋体"/>
          <w:color w:val="auto"/>
          <w:sz w:val="24"/>
          <w:highlight w:val="none"/>
          <w:lang w:val="en-US" w:eastAsia="zh-CN"/>
        </w:rPr>
        <w:t>严格按照《劳动法》</w:t>
      </w:r>
      <w:r>
        <w:rPr>
          <w:rFonts w:hint="eastAsia" w:ascii="宋体" w:hAnsi="宋体" w:cs="宋体"/>
          <w:color w:val="auto"/>
          <w:sz w:val="24"/>
          <w:highlight w:val="none"/>
          <w:lang w:val="en-US" w:eastAsia="zh-CN"/>
        </w:rPr>
        <w:t>及《劳动合同法》等相关法律法规</w:t>
      </w:r>
      <w:r>
        <w:rPr>
          <w:rFonts w:hint="eastAsia" w:ascii="宋体" w:hAnsi="宋体" w:eastAsia="宋体" w:cs="宋体"/>
          <w:color w:val="auto"/>
          <w:sz w:val="24"/>
          <w:highlight w:val="none"/>
          <w:lang w:val="en-US" w:eastAsia="zh-CN"/>
        </w:rPr>
        <w:t>执行，</w:t>
      </w:r>
      <w:r>
        <w:rPr>
          <w:rFonts w:hint="eastAsia" w:ascii="宋体" w:hAnsi="宋体" w:eastAsia="宋体" w:cs="宋体"/>
          <w:color w:val="auto"/>
          <w:sz w:val="24"/>
          <w:highlight w:val="none"/>
        </w:rPr>
        <w:t>女性不超过</w:t>
      </w:r>
      <w:r>
        <w:rPr>
          <w:rFonts w:hint="eastAsia" w:ascii="宋体" w:hAnsi="宋体" w:eastAsia="宋体" w:cs="宋体"/>
          <w:color w:val="auto"/>
          <w:sz w:val="24"/>
          <w:highlight w:val="none"/>
          <w:lang w:eastAsia="zh-CN"/>
        </w:rPr>
        <w:t>法定退休年龄的比例不得低于</w:t>
      </w:r>
      <w:r>
        <w:rPr>
          <w:rFonts w:hint="eastAsia" w:ascii="宋体" w:hAnsi="宋体" w:eastAsia="宋体" w:cs="宋体"/>
          <w:color w:val="auto"/>
          <w:sz w:val="24"/>
          <w:highlight w:val="none"/>
          <w:lang w:val="en-US" w:eastAsia="zh-CN"/>
        </w:rPr>
        <w:t>70%</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男性不超过</w:t>
      </w:r>
      <w:r>
        <w:rPr>
          <w:rFonts w:hint="eastAsia" w:ascii="宋体" w:hAnsi="宋体" w:eastAsia="宋体" w:cs="宋体"/>
          <w:color w:val="auto"/>
          <w:sz w:val="24"/>
          <w:highlight w:val="none"/>
          <w:lang w:eastAsia="zh-CN"/>
        </w:rPr>
        <w:t>法定退休年龄</w:t>
      </w:r>
      <w:r>
        <w:rPr>
          <w:rFonts w:hint="eastAsia" w:ascii="宋体" w:hAnsi="宋体" w:eastAsia="宋体" w:cs="宋体"/>
          <w:color w:val="auto"/>
          <w:sz w:val="24"/>
          <w:highlight w:val="none"/>
        </w:rPr>
        <w:t>，并至少有一名女服务员熟练掌握小餐厅服务技能。④</w:t>
      </w:r>
      <w:r>
        <w:rPr>
          <w:rFonts w:hint="eastAsia" w:ascii="宋体" w:hAnsi="宋体" w:eastAsia="宋体" w:cs="宋体"/>
          <w:color w:val="auto"/>
          <w:sz w:val="24"/>
          <w:highlight w:val="none"/>
          <w:lang w:val="en-US" w:eastAsia="zh-CN"/>
        </w:rPr>
        <w:t>新入职人员试用期不得少于1个月且不得超过3个月。试用期结束后，采购人有权进行岗位技能考核，考核不合格的，不予录用。⑤粗加工、厨师各1个岗位可以使用钟点工，钟点工年龄不得超过60周岁。⑥所有人员均要遵守采购人管理制度。</w:t>
      </w:r>
    </w:p>
    <w:p w14:paraId="49F0F703">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（三）中标方服务费的计算口径：餐饮</w:t>
      </w:r>
      <w:r>
        <w:rPr>
          <w:rFonts w:ascii="宋体" w:hAnsi="宋体" w:cs="宋体"/>
          <w:color w:val="auto"/>
          <w:sz w:val="24"/>
          <w:highlight w:val="none"/>
        </w:rPr>
        <w:t>加工</w:t>
      </w:r>
      <w:r>
        <w:rPr>
          <w:rFonts w:hint="eastAsia" w:ascii="宋体" w:hAnsi="宋体" w:cs="宋体"/>
          <w:color w:val="auto"/>
          <w:sz w:val="24"/>
          <w:highlight w:val="none"/>
        </w:rPr>
        <w:t>服务费﹦月人员岗位成本+节假日休息岗位</w:t>
      </w:r>
      <w:r>
        <w:rPr>
          <w:rFonts w:ascii="宋体" w:hAnsi="宋体" w:cs="宋体"/>
          <w:color w:val="auto"/>
          <w:sz w:val="24"/>
          <w:highlight w:val="none"/>
        </w:rPr>
        <w:t>顶班人员</w:t>
      </w:r>
      <w:r>
        <w:rPr>
          <w:rFonts w:hint="eastAsia" w:ascii="宋体" w:hAnsi="宋体" w:cs="宋体"/>
          <w:color w:val="auto"/>
          <w:sz w:val="24"/>
          <w:highlight w:val="none"/>
        </w:rPr>
        <w:t>+月综合考核</w:t>
      </w:r>
      <w:r>
        <w:rPr>
          <w:rFonts w:ascii="宋体" w:hAnsi="宋体" w:cs="宋体"/>
          <w:color w:val="auto"/>
          <w:sz w:val="24"/>
          <w:highlight w:val="none"/>
        </w:rPr>
        <w:t>费用</w:t>
      </w:r>
      <w:r>
        <w:rPr>
          <w:rFonts w:hint="eastAsia" w:ascii="宋体" w:hAnsi="宋体" w:cs="宋体"/>
          <w:color w:val="auto"/>
          <w:sz w:val="24"/>
          <w:highlight w:val="none"/>
        </w:rPr>
        <w:t>（管理费）</w:t>
      </w:r>
      <w:r>
        <w:rPr>
          <w:rFonts w:ascii="宋体" w:hAnsi="宋体" w:cs="宋体"/>
          <w:color w:val="auto"/>
          <w:sz w:val="24"/>
          <w:highlight w:val="none"/>
        </w:rPr>
        <w:t>0.</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万元+劳保</w:t>
      </w:r>
      <w:r>
        <w:rPr>
          <w:rFonts w:ascii="宋体" w:hAnsi="宋体" w:cs="宋体"/>
          <w:color w:val="auto"/>
          <w:sz w:val="24"/>
          <w:highlight w:val="none"/>
        </w:rPr>
        <w:t>用品等</w:t>
      </w:r>
      <w:r>
        <w:rPr>
          <w:rFonts w:hint="eastAsia" w:ascii="宋体" w:hAnsi="宋体" w:cs="宋体"/>
          <w:color w:val="auto"/>
          <w:sz w:val="24"/>
          <w:highlight w:val="none"/>
        </w:rPr>
        <w:t>+开票税金</w:t>
      </w:r>
      <w:r>
        <w:rPr>
          <w:rFonts w:hint="eastAsia" w:ascii="宋体" w:hAnsi="宋体" w:cs="宋体"/>
          <w:color w:val="auto"/>
          <w:sz w:val="24"/>
          <w:highlight w:val="none"/>
          <w:lang w:val="en-US" w:eastAsia="zh-CN"/>
        </w:rPr>
        <w:t>等不限于以上费用</w:t>
      </w:r>
      <w:r>
        <w:rPr>
          <w:rFonts w:hint="eastAsia" w:ascii="宋体" w:hAnsi="宋体" w:cs="宋体"/>
          <w:color w:val="auto"/>
          <w:sz w:val="24"/>
          <w:highlight w:val="none"/>
        </w:rPr>
        <w:t>。</w:t>
      </w:r>
    </w:p>
    <w:p w14:paraId="07A8340E">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（四）甲方为中标方提供符合经营条件的排风设备、排污设备、餐桌、桌椅、水、电、气等设施设备，甲方与中标方一起清点造册，办理交接手续。</w:t>
      </w:r>
    </w:p>
    <w:p w14:paraId="48DFA3F5">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（五）每周五前必须按甲方所提供的用餐人员数量、用餐标准、菜肴品种、规格等方面的要求向甲方上报下周菜单，并对食品原材料的用量进行下单。中标方必须保证餐厅全年伙食费收支平衡（含外包餐饮</w:t>
      </w:r>
      <w:r>
        <w:rPr>
          <w:rFonts w:ascii="宋体" w:hAnsi="宋体" w:cs="宋体"/>
          <w:color w:val="auto"/>
          <w:sz w:val="24"/>
          <w:highlight w:val="none"/>
        </w:rPr>
        <w:t>服务费</w:t>
      </w:r>
      <w:r>
        <w:rPr>
          <w:rFonts w:hint="eastAsia" w:ascii="宋体" w:hAnsi="宋体" w:cs="宋体"/>
          <w:color w:val="auto"/>
          <w:sz w:val="24"/>
          <w:highlight w:val="none"/>
        </w:rPr>
        <w:t>）。</w:t>
      </w:r>
    </w:p>
    <w:p w14:paraId="389CFF37">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（六）餐厅需维修、维护和添置设备、设施，由中标方书面上报，费用由甲方承担；如中标方因操作不当损坏设备设施影响用餐，维修费、误餐费由中标方承担购买</w:t>
      </w:r>
      <w:r>
        <w:rPr>
          <w:rFonts w:ascii="宋体" w:hAnsi="宋体" w:cs="宋体"/>
          <w:color w:val="auto"/>
          <w:sz w:val="24"/>
          <w:highlight w:val="none"/>
        </w:rPr>
        <w:t>补充</w:t>
      </w:r>
      <w:r>
        <w:rPr>
          <w:rFonts w:hint="eastAsia" w:ascii="宋体" w:hAnsi="宋体" w:cs="宋体"/>
          <w:color w:val="auto"/>
          <w:sz w:val="24"/>
          <w:highlight w:val="none"/>
        </w:rPr>
        <w:t>。（餐具年损耗率控制在5%-7%以内，超出部分由投标方承担。）</w:t>
      </w:r>
    </w:p>
    <w:p w14:paraId="33F8453C">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（七）中标方未经甲方同意，不得在厨房内进行食品外加工，一经发现将作违约处理。</w:t>
      </w:r>
    </w:p>
    <w:p w14:paraId="608D14CC">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（八）中标方必须健全餐厅逐日消耗制度、晨检制度、食品留样制度、索证登记等制度，并搞好成本核算和膳食管理。</w:t>
      </w:r>
    </w:p>
    <w:p w14:paraId="62709607">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（九）甲方有权对中标方每天菜品的份量、质量、品质色味等进行监督、验收。</w:t>
      </w:r>
    </w:p>
    <w:p w14:paraId="03540300">
      <w:pPr>
        <w:spacing w:line="360" w:lineRule="exact"/>
        <w:ind w:firstLine="480" w:firstLineChars="200"/>
        <w:rPr>
          <w:rFonts w:ascii="宋体" w:hAnsi="宋体" w:cs="宋体"/>
          <w:color w:val="auto"/>
          <w:sz w:val="24"/>
          <w:highlight w:val="none"/>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val="en-US" w:eastAsia="zh-CN"/>
        </w:rPr>
        <w:t>中标单位必须严格执行国家规定的食品安全卫生相关的法律法规。做好安全生产、规范经营的日常管理，确保饮食安全，杜绝事故，如出现食品安全事故，中标人承担全部赔偿责任。</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严格遵守规章制度和安全操作规范、规程，做好</w:t>
      </w:r>
      <w:r>
        <w:rPr>
          <w:rFonts w:hint="eastAsia" w:ascii="宋体" w:hAnsi="宋体" w:eastAsia="宋体" w:cs="宋体"/>
          <w:color w:val="auto"/>
          <w:sz w:val="24"/>
          <w:szCs w:val="24"/>
          <w:highlight w:val="none"/>
          <w:lang w:val="en-US" w:eastAsia="zh-CN"/>
        </w:rPr>
        <w:t>燃气、用电等</w:t>
      </w:r>
      <w:r>
        <w:rPr>
          <w:rFonts w:hint="eastAsia" w:ascii="宋体" w:hAnsi="宋体" w:eastAsia="宋体" w:cs="宋体"/>
          <w:color w:val="auto"/>
          <w:sz w:val="24"/>
          <w:szCs w:val="24"/>
          <w:highlight w:val="none"/>
        </w:rPr>
        <w:t>安全防范措施，开展防火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防盗</w:t>
      </w:r>
      <w:r>
        <w:rPr>
          <w:rFonts w:hint="eastAsia" w:ascii="宋体" w:hAnsi="宋体" w:eastAsia="宋体" w:cs="宋体"/>
          <w:color w:val="auto"/>
          <w:sz w:val="24"/>
          <w:szCs w:val="24"/>
          <w:highlight w:val="none"/>
        </w:rPr>
        <w:t>等安全教育。中标</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因违规操作或安全防范措施不到位所导致的任何安全事故与采购人无关，由中标</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承担全部责任与损失。</w:t>
      </w:r>
    </w:p>
    <w:p w14:paraId="57F020CB">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（十一）中标方要教育所属员工要以“餐厅”为家，爱护“餐厅”桌椅等物品，尤其是不能有监守自盗及其它违纪犯法行为发生，否则，依法纪追究其责任。</w:t>
      </w:r>
    </w:p>
    <w:p w14:paraId="1E9648C7">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（十二）甲方按行业考评细则对服务外包团队的全面工作进行全过程监督考评，对检查中提出的意见和要求，中标方必须及时响应，并整改到位。</w:t>
      </w:r>
    </w:p>
    <w:p w14:paraId="6686EDF1">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（十三）甲方每月考核中标方团队管理人员、服务人员的服务态度、劳动纪律、工作质量、任务完成、私</w:t>
      </w:r>
      <w:r>
        <w:rPr>
          <w:rFonts w:ascii="宋体" w:hAnsi="宋体" w:cs="宋体"/>
          <w:color w:val="auto"/>
          <w:sz w:val="24"/>
          <w:highlight w:val="none"/>
        </w:rPr>
        <w:t>拿物品</w:t>
      </w:r>
      <w:r>
        <w:rPr>
          <w:rFonts w:hint="eastAsia" w:ascii="宋体" w:hAnsi="宋体" w:cs="宋体"/>
          <w:color w:val="auto"/>
          <w:sz w:val="24"/>
          <w:highlight w:val="none"/>
        </w:rPr>
        <w:t>等情况。对不遵守甲方规章制度和劳动纪律，或多次被入住病人或</w:t>
      </w:r>
      <w:r>
        <w:rPr>
          <w:rFonts w:ascii="宋体" w:hAnsi="宋体" w:cs="宋体"/>
          <w:color w:val="auto"/>
          <w:sz w:val="24"/>
          <w:highlight w:val="none"/>
        </w:rPr>
        <w:t>职工</w:t>
      </w:r>
      <w:r>
        <w:rPr>
          <w:rFonts w:hint="eastAsia" w:ascii="宋体" w:hAnsi="宋体" w:cs="宋体"/>
          <w:color w:val="auto"/>
          <w:sz w:val="24"/>
          <w:highlight w:val="none"/>
        </w:rPr>
        <w:t>投诉的，有权提出更换。</w:t>
      </w:r>
    </w:p>
    <w:p w14:paraId="3AC8D484">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（十四）甲方每月对中标方服务进行考核和抽查，无</w:t>
      </w:r>
      <w:r>
        <w:rPr>
          <w:rFonts w:ascii="宋体" w:hAnsi="宋体" w:cs="宋体"/>
          <w:color w:val="auto"/>
          <w:sz w:val="24"/>
          <w:highlight w:val="none"/>
        </w:rPr>
        <w:t>考核表不予结算服务费，</w:t>
      </w:r>
      <w:r>
        <w:rPr>
          <w:rFonts w:hint="eastAsia" w:ascii="宋体" w:hAnsi="宋体" w:cs="宋体"/>
          <w:color w:val="auto"/>
          <w:sz w:val="24"/>
          <w:highlight w:val="none"/>
        </w:rPr>
        <w:t>考核分低于</w:t>
      </w:r>
      <w:r>
        <w:rPr>
          <w:rFonts w:ascii="宋体" w:hAnsi="宋体" w:cs="宋体"/>
          <w:color w:val="auto"/>
          <w:sz w:val="24"/>
          <w:highlight w:val="none"/>
        </w:rPr>
        <w:t>90</w:t>
      </w:r>
      <w:r>
        <w:rPr>
          <w:rFonts w:hint="eastAsia" w:ascii="宋体" w:hAnsi="宋体" w:cs="宋体"/>
          <w:color w:val="auto"/>
          <w:sz w:val="24"/>
          <w:highlight w:val="none"/>
        </w:rPr>
        <w:t>分的，每低1分扣除当月服务外包费用1000元; 考核分低于</w:t>
      </w:r>
      <w:r>
        <w:rPr>
          <w:rFonts w:ascii="宋体" w:hAnsi="宋体" w:cs="宋体"/>
          <w:color w:val="auto"/>
          <w:sz w:val="24"/>
          <w:highlight w:val="none"/>
        </w:rPr>
        <w:t>80</w:t>
      </w:r>
      <w:r>
        <w:rPr>
          <w:rFonts w:hint="eastAsia" w:ascii="宋体" w:hAnsi="宋体" w:cs="宋体"/>
          <w:color w:val="auto"/>
          <w:sz w:val="24"/>
          <w:highlight w:val="none"/>
        </w:rPr>
        <w:t>分以下的，扣除当月服务费50%，</w:t>
      </w:r>
      <w:r>
        <w:rPr>
          <w:rFonts w:ascii="宋体" w:hAnsi="宋体" w:cs="宋体"/>
          <w:color w:val="auto"/>
          <w:sz w:val="24"/>
          <w:highlight w:val="none"/>
        </w:rPr>
        <w:t>每投诉一次扣</w:t>
      </w:r>
      <w:r>
        <w:rPr>
          <w:rFonts w:hint="eastAsia" w:ascii="宋体" w:hAnsi="宋体" w:cs="宋体"/>
          <w:color w:val="auto"/>
          <w:sz w:val="24"/>
          <w:highlight w:val="none"/>
        </w:rPr>
        <w:t>200-500元，</w:t>
      </w:r>
      <w:r>
        <w:rPr>
          <w:rFonts w:ascii="宋体" w:hAnsi="宋体" w:cs="宋体"/>
          <w:color w:val="auto"/>
          <w:sz w:val="24"/>
          <w:highlight w:val="none"/>
        </w:rPr>
        <w:t>其余扣款</w:t>
      </w:r>
      <w:r>
        <w:rPr>
          <w:rFonts w:hint="eastAsia" w:ascii="宋体" w:hAnsi="宋体" w:cs="宋体"/>
          <w:color w:val="auto"/>
          <w:sz w:val="24"/>
          <w:highlight w:val="none"/>
        </w:rPr>
        <w:t>根据</w:t>
      </w:r>
      <w:r>
        <w:rPr>
          <w:rFonts w:ascii="宋体" w:hAnsi="宋体" w:cs="宋体"/>
          <w:color w:val="auto"/>
          <w:sz w:val="24"/>
          <w:highlight w:val="none"/>
        </w:rPr>
        <w:t>实际情况执行，不与扣分冲突</w:t>
      </w:r>
      <w:r>
        <w:rPr>
          <w:rFonts w:hint="eastAsia" w:ascii="宋体" w:hAnsi="宋体" w:cs="宋体"/>
          <w:color w:val="auto"/>
          <w:sz w:val="24"/>
          <w:highlight w:val="none"/>
        </w:rPr>
        <w:t>。</w:t>
      </w:r>
    </w:p>
    <w:p w14:paraId="64F63413">
      <w:pPr>
        <w:spacing w:line="36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五、对中标方管理的监管考核要求及考评标准（百分制考核）</w:t>
      </w:r>
    </w:p>
    <w:p w14:paraId="13231659">
      <w:pPr>
        <w:spacing w:line="360" w:lineRule="exact"/>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月服务费中</w:t>
      </w:r>
      <w:r>
        <w:rPr>
          <w:rFonts w:hint="eastAsia" w:ascii="宋体" w:hAnsi="宋体" w:cs="宋体"/>
          <w:bCs/>
          <w:color w:val="auto"/>
          <w:sz w:val="24"/>
          <w:highlight w:val="none"/>
          <w:lang w:val="en-US" w:eastAsia="zh-CN"/>
        </w:rPr>
        <w:t>2000</w:t>
      </w:r>
      <w:r>
        <w:rPr>
          <w:rFonts w:hint="eastAsia" w:ascii="宋体" w:hAnsi="宋体" w:cs="宋体"/>
          <w:bCs/>
          <w:color w:val="auto"/>
          <w:sz w:val="24"/>
          <w:highlight w:val="none"/>
        </w:rPr>
        <w:t>元做为餐饮公司管理月考核（考核</w:t>
      </w:r>
      <w:r>
        <w:rPr>
          <w:rFonts w:ascii="宋体" w:hAnsi="宋体" w:cs="宋体"/>
          <w:bCs/>
          <w:color w:val="auto"/>
          <w:sz w:val="24"/>
          <w:highlight w:val="none"/>
        </w:rPr>
        <w:t>采用线上</w:t>
      </w:r>
      <w:r>
        <w:rPr>
          <w:rFonts w:hint="eastAsia" w:ascii="宋体" w:hAnsi="宋体" w:cs="宋体"/>
          <w:bCs/>
          <w:color w:val="auto"/>
          <w:sz w:val="24"/>
          <w:highlight w:val="none"/>
        </w:rPr>
        <w:t>病人</w:t>
      </w:r>
      <w:r>
        <w:rPr>
          <w:rFonts w:ascii="宋体" w:hAnsi="宋体" w:cs="宋体"/>
          <w:bCs/>
          <w:color w:val="auto"/>
          <w:sz w:val="24"/>
          <w:highlight w:val="none"/>
        </w:rPr>
        <w:t>个职工订餐考核、</w:t>
      </w:r>
      <w:r>
        <w:rPr>
          <w:rFonts w:hint="eastAsia" w:ascii="宋体" w:hAnsi="宋体" w:cs="宋体"/>
          <w:bCs/>
          <w:color w:val="auto"/>
          <w:sz w:val="24"/>
          <w:highlight w:val="none"/>
        </w:rPr>
        <w:t>医院</w:t>
      </w:r>
      <w:r>
        <w:rPr>
          <w:rFonts w:ascii="宋体" w:hAnsi="宋体" w:cs="宋体"/>
          <w:bCs/>
          <w:color w:val="auto"/>
          <w:sz w:val="24"/>
          <w:highlight w:val="none"/>
        </w:rPr>
        <w:t>工作人员</w:t>
      </w:r>
      <w:r>
        <w:rPr>
          <w:rFonts w:hint="eastAsia" w:ascii="宋体" w:hAnsi="宋体" w:cs="宋体"/>
          <w:bCs/>
          <w:color w:val="auto"/>
          <w:sz w:val="24"/>
          <w:highlight w:val="none"/>
        </w:rPr>
        <w:t>随机</w:t>
      </w:r>
      <w:r>
        <w:rPr>
          <w:rFonts w:ascii="宋体" w:hAnsi="宋体" w:cs="宋体"/>
          <w:bCs/>
          <w:color w:val="auto"/>
          <w:sz w:val="24"/>
          <w:highlight w:val="none"/>
        </w:rPr>
        <w:t>考核和</w:t>
      </w:r>
      <w:r>
        <w:rPr>
          <w:rFonts w:hint="eastAsia" w:ascii="宋体" w:hAnsi="宋体" w:cs="宋体"/>
          <w:bCs/>
          <w:color w:val="auto"/>
          <w:sz w:val="24"/>
          <w:highlight w:val="none"/>
        </w:rPr>
        <w:t>职能</w:t>
      </w:r>
      <w:r>
        <w:rPr>
          <w:rFonts w:ascii="宋体" w:hAnsi="宋体" w:cs="宋体"/>
          <w:bCs/>
          <w:color w:val="auto"/>
          <w:sz w:val="24"/>
          <w:highlight w:val="none"/>
        </w:rPr>
        <w:t>部门考核</w:t>
      </w:r>
      <w:r>
        <w:rPr>
          <w:rFonts w:hint="eastAsia" w:ascii="宋体" w:hAnsi="宋体" w:cs="宋体"/>
          <w:bCs/>
          <w:color w:val="auto"/>
          <w:sz w:val="24"/>
          <w:highlight w:val="none"/>
        </w:rPr>
        <w:t>），</w:t>
      </w:r>
      <w:r>
        <w:rPr>
          <w:rFonts w:ascii="宋体" w:hAnsi="宋体" w:cs="宋体"/>
          <w:bCs/>
          <w:color w:val="auto"/>
          <w:sz w:val="24"/>
          <w:highlight w:val="none"/>
        </w:rPr>
        <w:t>未考核不得款、考核</w:t>
      </w:r>
      <w:r>
        <w:rPr>
          <w:rFonts w:hint="eastAsia" w:ascii="宋体" w:hAnsi="宋体" w:cs="宋体"/>
          <w:bCs/>
          <w:color w:val="auto"/>
          <w:sz w:val="24"/>
          <w:highlight w:val="none"/>
        </w:rPr>
        <w:t>分数与</w:t>
      </w:r>
      <w:r>
        <w:rPr>
          <w:rFonts w:ascii="宋体" w:hAnsi="宋体" w:cs="宋体"/>
          <w:bCs/>
          <w:color w:val="auto"/>
          <w:sz w:val="24"/>
          <w:highlight w:val="none"/>
        </w:rPr>
        <w:t>费用支付</w:t>
      </w:r>
      <w:r>
        <w:rPr>
          <w:rFonts w:hint="eastAsia" w:ascii="宋体" w:hAnsi="宋体" w:cs="宋体"/>
          <w:bCs/>
          <w:color w:val="auto"/>
          <w:sz w:val="24"/>
          <w:highlight w:val="none"/>
        </w:rPr>
        <w:t>对应如下：</w:t>
      </w:r>
    </w:p>
    <w:p w14:paraId="5C8BA582">
      <w:pPr>
        <w:spacing w:line="360" w:lineRule="exact"/>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100—95分：</w:t>
      </w:r>
      <w:r>
        <w:rPr>
          <w:rFonts w:hint="eastAsia" w:ascii="宋体" w:hAnsi="宋体" w:cs="宋体"/>
          <w:bCs/>
          <w:color w:val="auto"/>
          <w:sz w:val="24"/>
          <w:highlight w:val="none"/>
          <w:lang w:val="en-US" w:eastAsia="zh-CN"/>
        </w:rPr>
        <w:t>2000</w:t>
      </w:r>
      <w:r>
        <w:rPr>
          <w:rFonts w:hint="eastAsia" w:ascii="宋体" w:hAnsi="宋体" w:cs="宋体"/>
          <w:bCs/>
          <w:color w:val="auto"/>
          <w:sz w:val="24"/>
          <w:highlight w:val="none"/>
        </w:rPr>
        <w:t>元，94—90分：</w:t>
      </w:r>
      <w:r>
        <w:rPr>
          <w:rFonts w:hint="eastAsia" w:ascii="宋体" w:hAnsi="宋体" w:cs="宋体"/>
          <w:bCs/>
          <w:color w:val="auto"/>
          <w:sz w:val="24"/>
          <w:highlight w:val="none"/>
          <w:lang w:val="en-US" w:eastAsia="zh-CN"/>
        </w:rPr>
        <w:t>1500</w:t>
      </w:r>
      <w:r>
        <w:rPr>
          <w:rFonts w:hint="eastAsia" w:ascii="宋体" w:hAnsi="宋体" w:cs="宋体"/>
          <w:bCs/>
          <w:color w:val="auto"/>
          <w:sz w:val="24"/>
          <w:highlight w:val="none"/>
        </w:rPr>
        <w:t>元，89—85分：</w:t>
      </w:r>
      <w:r>
        <w:rPr>
          <w:rFonts w:hint="eastAsia" w:ascii="宋体" w:hAnsi="宋体" w:cs="宋体"/>
          <w:bCs/>
          <w:color w:val="auto"/>
          <w:sz w:val="24"/>
          <w:highlight w:val="none"/>
          <w:lang w:val="en-US" w:eastAsia="zh-CN"/>
        </w:rPr>
        <w:t>1000</w:t>
      </w:r>
      <w:r>
        <w:rPr>
          <w:rFonts w:hint="eastAsia" w:ascii="宋体" w:hAnsi="宋体" w:cs="宋体"/>
          <w:bCs/>
          <w:color w:val="auto"/>
          <w:sz w:val="24"/>
          <w:highlight w:val="none"/>
        </w:rPr>
        <w:t>元，8</w:t>
      </w:r>
      <w:r>
        <w:rPr>
          <w:rFonts w:hint="eastAsia" w:ascii="宋体" w:hAnsi="宋体" w:cs="宋体"/>
          <w:bCs/>
          <w:color w:val="auto"/>
          <w:sz w:val="24"/>
          <w:highlight w:val="none"/>
          <w:lang w:val="en-US" w:eastAsia="zh-CN"/>
        </w:rPr>
        <w:t>5分以下</w:t>
      </w:r>
      <w:r>
        <w:rPr>
          <w:rFonts w:ascii="宋体" w:hAnsi="宋体" w:cs="宋体"/>
          <w:bCs/>
          <w:color w:val="auto"/>
          <w:sz w:val="24"/>
          <w:highlight w:val="none"/>
        </w:rPr>
        <w:t>全部扣光</w:t>
      </w:r>
      <w:r>
        <w:rPr>
          <w:rFonts w:hint="eastAsia" w:ascii="宋体" w:hAnsi="宋体" w:cs="宋体"/>
          <w:bCs/>
          <w:color w:val="auto"/>
          <w:sz w:val="24"/>
          <w:highlight w:val="none"/>
        </w:rPr>
        <w:t>。</w:t>
      </w:r>
    </w:p>
    <w:p w14:paraId="6AB34869">
      <w:pPr>
        <w:numPr>
          <w:ilvl w:val="0"/>
          <w:numId w:val="0"/>
        </w:numPr>
        <w:spacing w:line="36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lang w:eastAsia="zh-CN"/>
        </w:rPr>
        <w:t>六</w:t>
      </w:r>
      <w:r>
        <w:rPr>
          <w:rFonts w:hint="eastAsia" w:ascii="宋体" w:hAnsi="宋体" w:cs="宋体"/>
          <w:b/>
          <w:color w:val="auto"/>
          <w:sz w:val="24"/>
          <w:highlight w:val="none"/>
        </w:rPr>
        <w:t>、服务期限及付款方式：</w:t>
      </w:r>
    </w:p>
    <w:p w14:paraId="5F0D0D73">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（一）自合同签订生效之日起，服务期限为</w:t>
      </w:r>
      <w:r>
        <w:rPr>
          <w:rFonts w:hint="eastAsia" w:ascii="宋体" w:hAnsi="宋体" w:cs="宋体"/>
          <w:color w:val="auto"/>
          <w:sz w:val="24"/>
          <w:highlight w:val="none"/>
          <w:lang w:val="en-US" w:eastAsia="zh-CN"/>
        </w:rPr>
        <w:t>一</w:t>
      </w:r>
      <w:r>
        <w:rPr>
          <w:rFonts w:hint="eastAsia" w:ascii="宋体" w:hAnsi="宋体" w:cs="宋体"/>
          <w:color w:val="auto"/>
          <w:sz w:val="24"/>
          <w:highlight w:val="none"/>
        </w:rPr>
        <w:t>年。合同期满，如有需要，中标方应根据甲方的要求延续提供服务，费用标准按原合同规定执行。</w:t>
      </w:r>
    </w:p>
    <w:p w14:paraId="0EDD5175">
      <w:pPr>
        <w:spacing w:line="360" w:lineRule="exact"/>
        <w:ind w:firstLine="480" w:firstLineChars="200"/>
        <w:jc w:val="left"/>
        <w:rPr>
          <w:rFonts w:hint="eastAsia" w:ascii="宋体" w:hAnsi="宋体" w:cs="宋体"/>
          <w:bCs/>
          <w:color w:val="auto"/>
          <w:sz w:val="24"/>
          <w:highlight w:val="none"/>
        </w:rPr>
      </w:pPr>
      <w:r>
        <w:rPr>
          <w:rFonts w:hint="eastAsia" w:ascii="宋体" w:hAnsi="宋体" w:cs="宋体"/>
          <w:color w:val="auto"/>
          <w:sz w:val="24"/>
          <w:highlight w:val="none"/>
        </w:rPr>
        <w:t>（二）</w:t>
      </w:r>
      <w:r>
        <w:rPr>
          <w:rFonts w:hint="eastAsia" w:ascii="宋体" w:hAnsi="宋体" w:cs="宋体"/>
          <w:color w:val="auto"/>
          <w:sz w:val="24"/>
          <w:highlight w:val="none"/>
          <w:lang w:val="en-US" w:eastAsia="zh-CN"/>
        </w:rPr>
        <w:t>岗位设置表内人员非一步到位，根据院方开放场所需要确定，经营中</w:t>
      </w:r>
      <w:r>
        <w:rPr>
          <w:rFonts w:hint="eastAsia" w:ascii="宋体" w:hAnsi="宋体" w:cs="宋体"/>
          <w:color w:val="auto"/>
          <w:sz w:val="24"/>
          <w:highlight w:val="none"/>
        </w:rPr>
        <w:t>甲方有权</w:t>
      </w:r>
      <w:r>
        <w:rPr>
          <w:rFonts w:hint="eastAsia" w:ascii="宋体" w:hAnsi="宋体" w:cs="宋体"/>
          <w:color w:val="auto"/>
          <w:sz w:val="24"/>
          <w:highlight w:val="none"/>
          <w:lang w:val="en-US" w:eastAsia="zh-CN"/>
        </w:rPr>
        <w:t>在岗位表中</w:t>
      </w:r>
      <w:r>
        <w:rPr>
          <w:rFonts w:hint="eastAsia" w:ascii="宋体" w:hAnsi="宋体" w:cs="宋体"/>
          <w:color w:val="auto"/>
          <w:sz w:val="24"/>
          <w:highlight w:val="none"/>
        </w:rPr>
        <w:t>重新核定、批准岗位人数，岗位月度工资按实按月结算，</w:t>
      </w:r>
      <w:r>
        <w:rPr>
          <w:rFonts w:ascii="宋体" w:hAnsi="宋体" w:cs="宋体"/>
          <w:color w:val="auto"/>
          <w:sz w:val="24"/>
          <w:highlight w:val="none"/>
        </w:rPr>
        <w:t>缺岗</w:t>
      </w:r>
      <w:r>
        <w:rPr>
          <w:rFonts w:hint="eastAsia" w:ascii="宋体" w:hAnsi="宋体" w:cs="宋体"/>
          <w:color w:val="auto"/>
          <w:sz w:val="24"/>
          <w:highlight w:val="none"/>
        </w:rPr>
        <w:t>时间</w:t>
      </w:r>
      <w:r>
        <w:rPr>
          <w:rFonts w:ascii="宋体" w:hAnsi="宋体" w:cs="宋体"/>
          <w:color w:val="auto"/>
          <w:sz w:val="24"/>
          <w:highlight w:val="none"/>
        </w:rPr>
        <w:t>超过</w:t>
      </w:r>
      <w:r>
        <w:rPr>
          <w:rFonts w:hint="eastAsia" w:ascii="宋体" w:hAnsi="宋体" w:cs="宋体"/>
          <w:color w:val="auto"/>
          <w:sz w:val="24"/>
          <w:highlight w:val="none"/>
        </w:rPr>
        <w:t>15天</w:t>
      </w:r>
      <w:r>
        <w:rPr>
          <w:rFonts w:ascii="宋体" w:hAnsi="宋体" w:cs="宋体"/>
          <w:color w:val="auto"/>
          <w:sz w:val="24"/>
          <w:highlight w:val="none"/>
        </w:rPr>
        <w:t>即为未到岗计算</w:t>
      </w:r>
      <w:r>
        <w:rPr>
          <w:rFonts w:hint="eastAsia" w:ascii="宋体" w:hAnsi="宋体" w:cs="宋体"/>
          <w:color w:val="auto"/>
          <w:sz w:val="24"/>
          <w:highlight w:val="none"/>
        </w:rPr>
        <w:t>。</w:t>
      </w:r>
    </w:p>
    <w:p w14:paraId="765E8E1B">
      <w:pPr>
        <w:spacing w:line="360" w:lineRule="exact"/>
        <w:ind w:firstLine="368"/>
        <w:jc w:val="left"/>
        <w:rPr>
          <w:rFonts w:hint="eastAsia" w:ascii="宋体" w:hAnsi="宋体" w:cs="宋体"/>
          <w:b/>
          <w:color w:val="auto"/>
          <w:sz w:val="24"/>
          <w:highlight w:val="none"/>
        </w:rPr>
      </w:pPr>
    </w:p>
    <w:p w14:paraId="33DCFDD2">
      <w:pPr>
        <w:spacing w:line="360" w:lineRule="exact"/>
        <w:ind w:firstLine="368"/>
        <w:jc w:val="left"/>
        <w:rPr>
          <w:rFonts w:hint="eastAsia" w:ascii="宋体" w:hAnsi="宋体" w:cs="宋体"/>
          <w:b/>
          <w:color w:val="auto"/>
          <w:sz w:val="24"/>
          <w:highlight w:val="none"/>
        </w:rPr>
      </w:pPr>
    </w:p>
    <w:p w14:paraId="58FFCA81">
      <w:pPr>
        <w:spacing w:line="360" w:lineRule="exact"/>
        <w:ind w:firstLine="368"/>
        <w:jc w:val="left"/>
        <w:rPr>
          <w:rFonts w:hint="eastAsia" w:ascii="宋体" w:hAnsi="宋体" w:cs="宋体"/>
          <w:b/>
          <w:color w:val="auto"/>
          <w:sz w:val="24"/>
          <w:highlight w:val="none"/>
        </w:rPr>
      </w:pPr>
    </w:p>
    <w:p w14:paraId="69DA89A8">
      <w:pPr>
        <w:spacing w:line="360" w:lineRule="exact"/>
        <w:ind w:firstLine="368"/>
        <w:jc w:val="left"/>
        <w:rPr>
          <w:rFonts w:hint="eastAsia" w:ascii="宋体" w:hAnsi="宋体" w:cs="宋体"/>
          <w:b/>
          <w:color w:val="auto"/>
          <w:sz w:val="24"/>
          <w:highlight w:val="none"/>
        </w:rPr>
      </w:pPr>
    </w:p>
    <w:p w14:paraId="2377D07D">
      <w:pPr>
        <w:spacing w:line="360" w:lineRule="exact"/>
        <w:ind w:firstLine="368"/>
        <w:jc w:val="left"/>
        <w:rPr>
          <w:rFonts w:hint="eastAsia" w:ascii="宋体" w:hAnsi="宋体" w:cs="宋体"/>
          <w:b/>
          <w:color w:val="auto"/>
          <w:sz w:val="24"/>
          <w:highlight w:val="none"/>
        </w:rPr>
      </w:pPr>
    </w:p>
    <w:p w14:paraId="32F592BC">
      <w:pPr>
        <w:spacing w:line="360" w:lineRule="exact"/>
        <w:ind w:firstLine="368"/>
        <w:jc w:val="left"/>
        <w:rPr>
          <w:rFonts w:hint="eastAsia" w:ascii="宋体" w:hAnsi="宋体" w:cs="宋体"/>
          <w:b/>
          <w:color w:val="auto"/>
          <w:sz w:val="24"/>
          <w:highlight w:val="none"/>
        </w:rPr>
      </w:pPr>
    </w:p>
    <w:p w14:paraId="0FEDCF69">
      <w:pPr>
        <w:spacing w:line="360" w:lineRule="exact"/>
        <w:ind w:firstLine="368"/>
        <w:jc w:val="left"/>
        <w:rPr>
          <w:rFonts w:hint="eastAsia" w:ascii="宋体" w:hAnsi="宋体" w:cs="宋体"/>
          <w:b/>
          <w:color w:val="auto"/>
          <w:sz w:val="24"/>
          <w:highlight w:val="none"/>
        </w:rPr>
      </w:pPr>
    </w:p>
    <w:p w14:paraId="5A1EE37B">
      <w:pPr>
        <w:spacing w:line="360" w:lineRule="exact"/>
        <w:ind w:firstLine="368"/>
        <w:jc w:val="left"/>
        <w:rPr>
          <w:rFonts w:hint="eastAsia" w:ascii="宋体" w:hAnsi="宋体" w:cs="宋体"/>
          <w:b/>
          <w:color w:val="auto"/>
          <w:sz w:val="24"/>
          <w:highlight w:val="none"/>
        </w:rPr>
      </w:pPr>
    </w:p>
    <w:p w14:paraId="2D9890F7">
      <w:pPr>
        <w:spacing w:line="360" w:lineRule="exact"/>
        <w:ind w:firstLine="368"/>
        <w:jc w:val="left"/>
        <w:rPr>
          <w:rFonts w:hint="eastAsia" w:ascii="宋体" w:hAnsi="宋体" w:cs="宋体"/>
          <w:b/>
          <w:color w:val="auto"/>
          <w:sz w:val="24"/>
          <w:highlight w:val="none"/>
        </w:rPr>
      </w:pPr>
    </w:p>
    <w:p w14:paraId="4E05723E">
      <w:pPr>
        <w:spacing w:line="360" w:lineRule="exact"/>
        <w:ind w:firstLine="368"/>
        <w:jc w:val="left"/>
        <w:rPr>
          <w:rFonts w:hint="eastAsia" w:ascii="宋体" w:hAnsi="宋体" w:cs="宋体"/>
          <w:b/>
          <w:color w:val="auto"/>
          <w:sz w:val="24"/>
          <w:highlight w:val="none"/>
        </w:rPr>
      </w:pPr>
    </w:p>
    <w:p w14:paraId="53ACBA8B">
      <w:pPr>
        <w:spacing w:line="360" w:lineRule="exact"/>
        <w:ind w:firstLine="368"/>
        <w:jc w:val="left"/>
        <w:rPr>
          <w:rFonts w:hint="eastAsia" w:ascii="宋体" w:hAnsi="宋体" w:cs="宋体"/>
          <w:b/>
          <w:color w:val="auto"/>
          <w:sz w:val="24"/>
          <w:highlight w:val="none"/>
        </w:rPr>
      </w:pPr>
    </w:p>
    <w:p w14:paraId="54B49967">
      <w:pPr>
        <w:spacing w:line="360" w:lineRule="exact"/>
        <w:ind w:firstLine="368"/>
        <w:jc w:val="left"/>
        <w:rPr>
          <w:rFonts w:hint="eastAsia" w:ascii="宋体" w:hAnsi="宋体" w:cs="宋体"/>
          <w:b/>
          <w:color w:val="auto"/>
          <w:sz w:val="24"/>
          <w:highlight w:val="none"/>
        </w:rPr>
      </w:pPr>
    </w:p>
    <w:p w14:paraId="5B8E5720">
      <w:pPr>
        <w:spacing w:line="360" w:lineRule="exact"/>
        <w:ind w:firstLine="368"/>
        <w:jc w:val="left"/>
        <w:rPr>
          <w:rFonts w:hint="eastAsia" w:ascii="宋体" w:hAnsi="宋体" w:cs="宋体"/>
          <w:b/>
          <w:color w:val="auto"/>
          <w:sz w:val="24"/>
          <w:highlight w:val="none"/>
        </w:rPr>
      </w:pPr>
    </w:p>
    <w:p w14:paraId="625FFE8C">
      <w:pPr>
        <w:spacing w:line="360" w:lineRule="exact"/>
        <w:ind w:firstLine="368"/>
        <w:jc w:val="left"/>
        <w:rPr>
          <w:rFonts w:hint="eastAsia" w:ascii="宋体" w:hAnsi="宋体" w:cs="宋体"/>
          <w:b/>
          <w:color w:val="auto"/>
          <w:sz w:val="24"/>
          <w:highlight w:val="none"/>
        </w:rPr>
      </w:pPr>
    </w:p>
    <w:p w14:paraId="671250C5">
      <w:pPr>
        <w:spacing w:line="360" w:lineRule="exact"/>
        <w:ind w:firstLine="368"/>
        <w:jc w:val="left"/>
        <w:rPr>
          <w:rFonts w:hint="eastAsia" w:ascii="宋体" w:hAnsi="宋体" w:cs="宋体"/>
          <w:b/>
          <w:color w:val="auto"/>
          <w:sz w:val="24"/>
          <w:highlight w:val="none"/>
        </w:rPr>
      </w:pPr>
    </w:p>
    <w:p w14:paraId="6126D58A">
      <w:pPr>
        <w:spacing w:line="360" w:lineRule="exact"/>
        <w:ind w:firstLine="368"/>
        <w:jc w:val="left"/>
        <w:rPr>
          <w:rFonts w:hint="eastAsia" w:ascii="宋体" w:hAnsi="宋体" w:cs="宋体"/>
          <w:b/>
          <w:color w:val="auto"/>
          <w:sz w:val="24"/>
          <w:highlight w:val="none"/>
        </w:rPr>
      </w:pPr>
    </w:p>
    <w:p w14:paraId="3C4CF5D1">
      <w:pPr>
        <w:spacing w:line="360" w:lineRule="exact"/>
        <w:ind w:firstLine="368"/>
        <w:jc w:val="left"/>
        <w:rPr>
          <w:rFonts w:hint="eastAsia" w:ascii="宋体" w:hAnsi="宋体" w:cs="宋体"/>
          <w:b/>
          <w:color w:val="auto"/>
          <w:sz w:val="24"/>
          <w:highlight w:val="none"/>
        </w:rPr>
      </w:pPr>
    </w:p>
    <w:p w14:paraId="543F6858">
      <w:pPr>
        <w:spacing w:line="360" w:lineRule="exact"/>
        <w:ind w:firstLine="368"/>
        <w:jc w:val="left"/>
        <w:rPr>
          <w:rFonts w:hint="eastAsia" w:ascii="宋体" w:hAnsi="宋体" w:cs="宋体"/>
          <w:b/>
          <w:color w:val="auto"/>
          <w:sz w:val="24"/>
          <w:highlight w:val="none"/>
        </w:rPr>
      </w:pPr>
    </w:p>
    <w:p w14:paraId="7BD2E068">
      <w:pPr>
        <w:spacing w:line="360" w:lineRule="exact"/>
        <w:ind w:firstLine="368"/>
        <w:jc w:val="left"/>
        <w:rPr>
          <w:rFonts w:hint="eastAsia" w:ascii="宋体" w:hAnsi="宋体" w:cs="宋体"/>
          <w:b/>
          <w:color w:val="auto"/>
          <w:sz w:val="24"/>
          <w:highlight w:val="none"/>
        </w:rPr>
      </w:pPr>
    </w:p>
    <w:p w14:paraId="09DA212C">
      <w:pPr>
        <w:spacing w:line="360" w:lineRule="exact"/>
        <w:ind w:firstLine="368"/>
        <w:jc w:val="left"/>
        <w:rPr>
          <w:rFonts w:hint="eastAsia" w:ascii="宋体" w:hAnsi="宋体" w:cs="宋体"/>
          <w:b/>
          <w:color w:val="auto"/>
          <w:sz w:val="24"/>
          <w:highlight w:val="none"/>
        </w:rPr>
      </w:pPr>
    </w:p>
    <w:p w14:paraId="089F5FF6">
      <w:pPr>
        <w:spacing w:line="360" w:lineRule="exact"/>
        <w:ind w:firstLine="368"/>
        <w:jc w:val="left"/>
        <w:rPr>
          <w:rFonts w:hint="eastAsia" w:ascii="宋体" w:hAnsi="宋体" w:cs="宋体"/>
          <w:b/>
          <w:color w:val="auto"/>
          <w:sz w:val="24"/>
          <w:highlight w:val="none"/>
        </w:rPr>
      </w:pPr>
    </w:p>
    <w:p w14:paraId="1C7199EC">
      <w:pPr>
        <w:spacing w:line="360" w:lineRule="exact"/>
        <w:ind w:firstLine="368"/>
        <w:jc w:val="left"/>
        <w:rPr>
          <w:rFonts w:hint="eastAsia" w:ascii="宋体" w:hAnsi="宋体" w:cs="宋体"/>
          <w:b/>
          <w:color w:val="auto"/>
          <w:sz w:val="24"/>
          <w:highlight w:val="none"/>
        </w:rPr>
      </w:pPr>
    </w:p>
    <w:p w14:paraId="2828145C">
      <w:pPr>
        <w:spacing w:line="360" w:lineRule="exact"/>
        <w:ind w:firstLine="368"/>
        <w:jc w:val="left"/>
        <w:rPr>
          <w:rFonts w:hint="eastAsia" w:ascii="宋体" w:hAnsi="宋体" w:cs="宋体"/>
          <w:b/>
          <w:color w:val="auto"/>
          <w:sz w:val="24"/>
          <w:highlight w:val="none"/>
        </w:rPr>
      </w:pP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2"/>
        <w:gridCol w:w="7830"/>
        <w:gridCol w:w="926"/>
      </w:tblGrid>
      <w:tr w14:paraId="7DC72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7" w:hRule="atLeast"/>
          <w:jc w:val="center"/>
        </w:trPr>
        <w:tc>
          <w:tcPr>
            <w:tcW w:w="9468" w:type="dxa"/>
            <w:gridSpan w:val="3"/>
            <w:noWrap w:val="0"/>
            <w:vAlign w:val="center"/>
          </w:tcPr>
          <w:p w14:paraId="48CA892B">
            <w:pPr>
              <w:keepNext w:val="0"/>
              <w:keepLines w:val="0"/>
              <w:suppressLineNumbers w:val="0"/>
              <w:spacing w:before="0" w:beforeAutospacing="0" w:after="0" w:afterAutospacing="0"/>
              <w:ind w:left="0" w:right="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餐饮公司管理月考核表</w:t>
            </w:r>
          </w:p>
        </w:tc>
      </w:tr>
      <w:tr w14:paraId="6051D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jc w:val="center"/>
        </w:trPr>
        <w:tc>
          <w:tcPr>
            <w:tcW w:w="9468" w:type="dxa"/>
            <w:gridSpan w:val="3"/>
            <w:noWrap w:val="0"/>
            <w:vAlign w:val="center"/>
          </w:tcPr>
          <w:p w14:paraId="6D4D0260">
            <w:pPr>
              <w:keepNext w:val="0"/>
              <w:keepLines w:val="0"/>
              <w:suppressLineNumbers w:val="0"/>
              <w:spacing w:before="0" w:beforeAutospacing="0" w:after="0" w:afterAutospacing="0"/>
              <w:ind w:left="0" w:right="0" w:firstLine="630" w:firstLineChars="300"/>
              <w:rPr>
                <w:rFonts w:hint="eastAsia" w:ascii="宋体" w:hAnsi="宋体" w:cs="宋体"/>
                <w:color w:val="auto"/>
                <w:szCs w:val="21"/>
                <w:highlight w:val="none"/>
              </w:rPr>
            </w:pPr>
            <w:r>
              <w:rPr>
                <w:rFonts w:hint="eastAsia" w:ascii="宋体" w:hAnsi="宋体" w:cs="宋体"/>
                <w:color w:val="auto"/>
                <w:szCs w:val="21"/>
                <w:highlight w:val="none"/>
              </w:rPr>
              <w:t>考核时间：                                                     考核者：</w:t>
            </w:r>
          </w:p>
        </w:tc>
      </w:tr>
      <w:tr w14:paraId="661DF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jc w:val="center"/>
        </w:trPr>
        <w:tc>
          <w:tcPr>
            <w:tcW w:w="712" w:type="dxa"/>
            <w:noWrap w:val="0"/>
            <w:vAlign w:val="center"/>
          </w:tcPr>
          <w:p w14:paraId="51BA34F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项目</w:t>
            </w:r>
          </w:p>
        </w:tc>
        <w:tc>
          <w:tcPr>
            <w:tcW w:w="7830" w:type="dxa"/>
            <w:noWrap w:val="0"/>
            <w:vAlign w:val="center"/>
          </w:tcPr>
          <w:p w14:paraId="23A8146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检查具体内容</w:t>
            </w:r>
          </w:p>
          <w:p w14:paraId="2EF1425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926" w:type="dxa"/>
            <w:noWrap w:val="0"/>
            <w:vAlign w:val="center"/>
          </w:tcPr>
          <w:p w14:paraId="3C56417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扣分</w:t>
            </w:r>
          </w:p>
        </w:tc>
      </w:tr>
      <w:tr w14:paraId="692D0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712" w:type="dxa"/>
            <w:vMerge w:val="restart"/>
            <w:noWrap w:val="0"/>
            <w:vAlign w:val="center"/>
          </w:tcPr>
          <w:p w14:paraId="0B678A0A">
            <w:pPr>
              <w:keepNext w:val="0"/>
              <w:keepLines w:val="0"/>
              <w:suppressLineNumbers w:val="0"/>
              <w:spacing w:before="0" w:beforeAutospacing="0" w:after="0" w:afterAutospacing="0"/>
              <w:ind w:left="0" w:right="0"/>
              <w:rPr>
                <w:rFonts w:hint="eastAsia" w:ascii="宋体" w:hAnsi="宋体" w:cs="宋体"/>
                <w:b/>
                <w:color w:val="auto"/>
                <w:sz w:val="24"/>
                <w:highlight w:val="none"/>
              </w:rPr>
            </w:pPr>
            <w:r>
              <w:rPr>
                <w:rFonts w:hint="eastAsia" w:ascii="宋体" w:hAnsi="宋体" w:cs="宋体"/>
                <w:b/>
                <w:color w:val="auto"/>
                <w:sz w:val="24"/>
                <w:highlight w:val="none"/>
              </w:rPr>
              <w:t>内部</w:t>
            </w:r>
          </w:p>
          <w:p w14:paraId="1682EB2F">
            <w:pPr>
              <w:keepNext w:val="0"/>
              <w:keepLines w:val="0"/>
              <w:suppressLineNumbers w:val="0"/>
              <w:spacing w:before="0" w:beforeAutospacing="0" w:after="0" w:afterAutospacing="0"/>
              <w:ind w:left="0" w:right="0"/>
              <w:rPr>
                <w:rFonts w:hint="eastAsia" w:ascii="宋体" w:hAnsi="宋体" w:cs="宋体"/>
                <w:b/>
                <w:color w:val="auto"/>
                <w:sz w:val="24"/>
                <w:highlight w:val="none"/>
              </w:rPr>
            </w:pPr>
            <w:r>
              <w:rPr>
                <w:rFonts w:hint="eastAsia" w:ascii="宋体" w:hAnsi="宋体" w:cs="宋体"/>
                <w:b/>
                <w:color w:val="auto"/>
                <w:sz w:val="24"/>
                <w:highlight w:val="none"/>
              </w:rPr>
              <w:t>管理</w:t>
            </w:r>
          </w:p>
          <w:p w14:paraId="2E3483FA">
            <w:pPr>
              <w:keepNext w:val="0"/>
              <w:keepLines w:val="0"/>
              <w:suppressLineNumbers w:val="0"/>
              <w:spacing w:before="0" w:beforeAutospacing="0" w:after="0" w:afterAutospacing="0"/>
              <w:ind w:left="0" w:right="0"/>
              <w:rPr>
                <w:rFonts w:hint="eastAsia" w:ascii="宋体" w:hAnsi="宋体" w:cs="宋体"/>
                <w:b/>
                <w:color w:val="auto"/>
                <w:sz w:val="24"/>
                <w:highlight w:val="none"/>
              </w:rPr>
            </w:pPr>
          </w:p>
          <w:p w14:paraId="7DC82AC2">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b/>
                <w:color w:val="auto"/>
                <w:sz w:val="24"/>
                <w:highlight w:val="none"/>
              </w:rPr>
              <w:t>（15分）</w:t>
            </w:r>
          </w:p>
        </w:tc>
        <w:tc>
          <w:tcPr>
            <w:tcW w:w="7830" w:type="dxa"/>
            <w:noWrap w:val="0"/>
            <w:vAlign w:val="center"/>
          </w:tcPr>
          <w:p w14:paraId="30A0B2A3">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1、各岗位职责明确、制度健全、台帐记录规范：无岗位职责，扣2分/项；制度、台帐不健全规范，扣3分。</w:t>
            </w:r>
          </w:p>
        </w:tc>
        <w:tc>
          <w:tcPr>
            <w:tcW w:w="926" w:type="dxa"/>
            <w:noWrap w:val="0"/>
            <w:vAlign w:val="center"/>
          </w:tcPr>
          <w:p w14:paraId="6CB832D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73ECF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2" w:type="dxa"/>
            <w:vMerge w:val="continue"/>
            <w:noWrap w:val="0"/>
            <w:vAlign w:val="center"/>
          </w:tcPr>
          <w:p w14:paraId="4AB3EF9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52B17F46">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2、员工按合同约定持证上岗：技术人员缺1人扣5分，服务人员缺1人，扣3分;厨师须持有相应等级证书上岗，证书缺1人，扣2分;每位员工须持有健康证方能上岗，缺1人，扣3分。</w:t>
            </w:r>
          </w:p>
        </w:tc>
        <w:tc>
          <w:tcPr>
            <w:tcW w:w="926" w:type="dxa"/>
            <w:noWrap w:val="0"/>
            <w:vAlign w:val="center"/>
          </w:tcPr>
          <w:p w14:paraId="09329C8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5CE60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712" w:type="dxa"/>
            <w:vMerge w:val="continue"/>
            <w:noWrap w:val="0"/>
            <w:vAlign w:val="center"/>
          </w:tcPr>
          <w:p w14:paraId="2959FAE1">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tcBorders>
              <w:bottom w:val="single" w:color="auto" w:sz="4" w:space="0"/>
            </w:tcBorders>
            <w:noWrap w:val="0"/>
            <w:vAlign w:val="center"/>
          </w:tcPr>
          <w:p w14:paraId="38CF86EF">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3、员工培训有计划：无计划扣2分；无台帐记录扣2分；培训时间、内容、人员落实不到位扣2分。</w:t>
            </w:r>
          </w:p>
        </w:tc>
        <w:tc>
          <w:tcPr>
            <w:tcW w:w="926" w:type="dxa"/>
            <w:tcBorders>
              <w:bottom w:val="single" w:color="auto" w:sz="4" w:space="0"/>
            </w:tcBorders>
            <w:noWrap w:val="0"/>
            <w:vAlign w:val="center"/>
          </w:tcPr>
          <w:p w14:paraId="1A416B36">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1ACB4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 w:hRule="atLeast"/>
          <w:jc w:val="center"/>
        </w:trPr>
        <w:tc>
          <w:tcPr>
            <w:tcW w:w="712" w:type="dxa"/>
            <w:vMerge w:val="continue"/>
            <w:noWrap w:val="0"/>
            <w:vAlign w:val="center"/>
          </w:tcPr>
          <w:p w14:paraId="7E54854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tcBorders>
              <w:top w:val="single" w:color="auto" w:sz="4" w:space="0"/>
            </w:tcBorders>
            <w:noWrap w:val="0"/>
            <w:vAlign w:val="center"/>
          </w:tcPr>
          <w:p w14:paraId="79A3F0F4">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4、提倡节能降耗：发现人为因素有长明灯、长流水、空燃灶、无人空调现象，扣</w:t>
            </w:r>
            <w:r>
              <w:rPr>
                <w:rFonts w:hint="default" w:ascii="宋体" w:hAnsi="宋体" w:cs="宋体"/>
                <w:color w:val="auto"/>
                <w:szCs w:val="21"/>
                <w:highlight w:val="none"/>
              </w:rPr>
              <w:t>2</w:t>
            </w:r>
            <w:r>
              <w:rPr>
                <w:rFonts w:hint="eastAsia" w:ascii="宋体" w:hAnsi="宋体" w:cs="宋体"/>
                <w:color w:val="auto"/>
                <w:szCs w:val="21"/>
                <w:highlight w:val="none"/>
              </w:rPr>
              <w:t>分。</w:t>
            </w:r>
          </w:p>
        </w:tc>
        <w:tc>
          <w:tcPr>
            <w:tcW w:w="926" w:type="dxa"/>
            <w:tcBorders>
              <w:top w:val="single" w:color="auto" w:sz="4" w:space="0"/>
            </w:tcBorders>
            <w:noWrap w:val="0"/>
            <w:vAlign w:val="center"/>
          </w:tcPr>
          <w:p w14:paraId="78ACF272">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640CB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 w:hRule="atLeast"/>
          <w:jc w:val="center"/>
        </w:trPr>
        <w:tc>
          <w:tcPr>
            <w:tcW w:w="712" w:type="dxa"/>
            <w:vMerge w:val="continue"/>
            <w:noWrap w:val="0"/>
            <w:vAlign w:val="center"/>
          </w:tcPr>
          <w:p w14:paraId="276EF74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tcBorders>
              <w:top w:val="single" w:color="auto" w:sz="4" w:space="0"/>
            </w:tcBorders>
            <w:noWrap w:val="0"/>
            <w:vAlign w:val="center"/>
          </w:tcPr>
          <w:p w14:paraId="31E343AC">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5、服从管理，听众现场指派：不服从现场领导指挥或执行不到位的，扣2分/人次；做有损甲方声誉的，扣3分/人次。</w:t>
            </w:r>
          </w:p>
        </w:tc>
        <w:tc>
          <w:tcPr>
            <w:tcW w:w="926" w:type="dxa"/>
            <w:tcBorders>
              <w:top w:val="single" w:color="auto" w:sz="4" w:space="0"/>
            </w:tcBorders>
            <w:noWrap w:val="0"/>
            <w:vAlign w:val="center"/>
          </w:tcPr>
          <w:p w14:paraId="101610EB">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5F752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712" w:type="dxa"/>
            <w:vMerge w:val="restart"/>
            <w:noWrap w:val="0"/>
            <w:vAlign w:val="center"/>
          </w:tcPr>
          <w:p w14:paraId="5C0DEED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b/>
                <w:color w:val="auto"/>
                <w:sz w:val="24"/>
                <w:highlight w:val="none"/>
              </w:rPr>
              <w:t>遵章守纪（15分）</w:t>
            </w:r>
          </w:p>
        </w:tc>
        <w:tc>
          <w:tcPr>
            <w:tcW w:w="7830" w:type="dxa"/>
            <w:noWrap w:val="0"/>
            <w:vAlign w:val="center"/>
          </w:tcPr>
          <w:p w14:paraId="6EC09680">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1、提前到岗，不迟到、早退、离岗：不按规定考勤、出勤率低于合同标准，扣</w:t>
            </w:r>
            <w:r>
              <w:rPr>
                <w:rFonts w:hint="default" w:ascii="宋体" w:hAnsi="宋体" w:cs="宋体"/>
                <w:color w:val="auto"/>
                <w:szCs w:val="21"/>
                <w:highlight w:val="none"/>
              </w:rPr>
              <w:t>1</w:t>
            </w:r>
            <w:r>
              <w:rPr>
                <w:rFonts w:hint="eastAsia" w:ascii="宋体" w:hAnsi="宋体" w:cs="宋体"/>
                <w:color w:val="auto"/>
                <w:szCs w:val="21"/>
                <w:highlight w:val="none"/>
              </w:rPr>
              <w:t>分/人次；发现有迟到、早退、离岗现象，扣</w:t>
            </w:r>
            <w:r>
              <w:rPr>
                <w:rFonts w:hint="default" w:ascii="宋体" w:hAnsi="宋体" w:cs="宋体"/>
                <w:color w:val="auto"/>
                <w:szCs w:val="21"/>
                <w:highlight w:val="none"/>
              </w:rPr>
              <w:t>1</w:t>
            </w:r>
            <w:r>
              <w:rPr>
                <w:rFonts w:hint="eastAsia" w:ascii="宋体" w:hAnsi="宋体" w:cs="宋体"/>
                <w:color w:val="auto"/>
                <w:szCs w:val="21"/>
                <w:highlight w:val="none"/>
              </w:rPr>
              <w:t>分/人次；上班做私事，扣</w:t>
            </w:r>
            <w:r>
              <w:rPr>
                <w:rFonts w:hint="default" w:ascii="宋体" w:hAnsi="宋体" w:cs="宋体"/>
                <w:color w:val="auto"/>
                <w:szCs w:val="21"/>
                <w:highlight w:val="none"/>
              </w:rPr>
              <w:t>1</w:t>
            </w:r>
            <w:r>
              <w:rPr>
                <w:rFonts w:hint="eastAsia" w:ascii="宋体" w:hAnsi="宋体" w:cs="宋体"/>
                <w:color w:val="auto"/>
                <w:szCs w:val="21"/>
                <w:highlight w:val="none"/>
              </w:rPr>
              <w:t>分/人次。</w:t>
            </w:r>
          </w:p>
        </w:tc>
        <w:tc>
          <w:tcPr>
            <w:tcW w:w="926" w:type="dxa"/>
            <w:noWrap w:val="0"/>
            <w:vAlign w:val="center"/>
          </w:tcPr>
          <w:p w14:paraId="3D57507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1258E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 w:hRule="atLeast"/>
          <w:jc w:val="center"/>
        </w:trPr>
        <w:tc>
          <w:tcPr>
            <w:tcW w:w="712" w:type="dxa"/>
            <w:vMerge w:val="continue"/>
            <w:noWrap w:val="0"/>
            <w:vAlign w:val="center"/>
          </w:tcPr>
          <w:p w14:paraId="51EEEF2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00F457C9">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2、遵守国家法规和中标方各项规定：①违反中标方各项规定的扣2分/人次；</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GB3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②</w:t>
            </w:r>
            <w:r>
              <w:rPr>
                <w:rFonts w:hint="eastAsia" w:ascii="宋体" w:hAnsi="宋体" w:cs="宋体"/>
                <w:color w:val="auto"/>
                <w:szCs w:val="21"/>
                <w:highlight w:val="none"/>
              </w:rPr>
              <w:fldChar w:fldCharType="end"/>
            </w:r>
            <w:r>
              <w:rPr>
                <w:rFonts w:hint="eastAsia" w:ascii="宋体" w:hAnsi="宋体" w:cs="宋体"/>
                <w:color w:val="auto"/>
                <w:szCs w:val="21"/>
                <w:highlight w:val="none"/>
              </w:rPr>
              <w:t>发现员工有偷盗行为，除追究其责任罚款</w:t>
            </w:r>
            <w:r>
              <w:rPr>
                <w:rFonts w:hint="default" w:ascii="宋体" w:hAnsi="宋体" w:cs="宋体"/>
                <w:color w:val="auto"/>
                <w:szCs w:val="21"/>
                <w:highlight w:val="none"/>
              </w:rPr>
              <w:t>外</w:t>
            </w:r>
            <w:r>
              <w:rPr>
                <w:rFonts w:hint="eastAsia" w:ascii="宋体" w:hAnsi="宋体" w:cs="宋体"/>
                <w:color w:val="auto"/>
                <w:szCs w:val="21"/>
                <w:highlight w:val="none"/>
              </w:rPr>
              <w:t>扣2分/人次。</w:t>
            </w:r>
          </w:p>
        </w:tc>
        <w:tc>
          <w:tcPr>
            <w:tcW w:w="926" w:type="dxa"/>
            <w:noWrap w:val="0"/>
            <w:vAlign w:val="center"/>
          </w:tcPr>
          <w:p w14:paraId="5AE744A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3A42D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4" w:hRule="atLeast"/>
          <w:jc w:val="center"/>
        </w:trPr>
        <w:tc>
          <w:tcPr>
            <w:tcW w:w="712" w:type="dxa"/>
            <w:vMerge w:val="continue"/>
            <w:noWrap w:val="0"/>
            <w:vAlign w:val="center"/>
          </w:tcPr>
          <w:p w14:paraId="4BB2120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28D5401C">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3、团结互助，和谐共事：发现不服从现场管理或推诿扯皮的扣1分/人次；发现员工上班吵架现象扣1分/人次。</w:t>
            </w:r>
          </w:p>
        </w:tc>
        <w:tc>
          <w:tcPr>
            <w:tcW w:w="926" w:type="dxa"/>
            <w:noWrap w:val="0"/>
            <w:vAlign w:val="center"/>
          </w:tcPr>
          <w:p w14:paraId="444F9D7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1ED89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12" w:type="dxa"/>
            <w:vMerge w:val="continue"/>
            <w:noWrap w:val="0"/>
            <w:vAlign w:val="center"/>
          </w:tcPr>
          <w:p w14:paraId="6D9E0AE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390A5E91">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4、爱护餐厅所配设施设备：发现人为损坏的除按原价赔偿外，扣</w:t>
            </w:r>
            <w:r>
              <w:rPr>
                <w:rFonts w:hint="default" w:ascii="宋体" w:hAnsi="宋体" w:cs="宋体"/>
                <w:color w:val="auto"/>
                <w:szCs w:val="21"/>
                <w:highlight w:val="none"/>
              </w:rPr>
              <w:t>1</w:t>
            </w:r>
            <w:r>
              <w:rPr>
                <w:rFonts w:hint="eastAsia" w:ascii="宋体" w:hAnsi="宋体" w:cs="宋体"/>
                <w:color w:val="auto"/>
                <w:szCs w:val="21"/>
                <w:highlight w:val="none"/>
              </w:rPr>
              <w:t>分/人次。</w:t>
            </w:r>
          </w:p>
        </w:tc>
        <w:tc>
          <w:tcPr>
            <w:tcW w:w="926" w:type="dxa"/>
            <w:noWrap w:val="0"/>
            <w:vAlign w:val="center"/>
          </w:tcPr>
          <w:p w14:paraId="31FC699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18458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712" w:type="dxa"/>
            <w:vMerge w:val="continue"/>
            <w:noWrap w:val="0"/>
            <w:vAlign w:val="center"/>
          </w:tcPr>
          <w:p w14:paraId="4397DE6C">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c>
          <w:tcPr>
            <w:tcW w:w="7830" w:type="dxa"/>
            <w:noWrap w:val="0"/>
            <w:vAlign w:val="center"/>
          </w:tcPr>
          <w:p w14:paraId="71C0A4A8">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5、原料原则上日清，确有多余放入仓库、冷库：严禁私拿现象，违者清退，扣</w:t>
            </w:r>
            <w:r>
              <w:rPr>
                <w:rFonts w:hint="default" w:ascii="宋体" w:hAnsi="宋体" w:cs="宋体"/>
                <w:color w:val="auto"/>
                <w:szCs w:val="21"/>
                <w:highlight w:val="none"/>
              </w:rPr>
              <w:t>10</w:t>
            </w:r>
            <w:r>
              <w:rPr>
                <w:rFonts w:hint="eastAsia" w:ascii="宋体" w:hAnsi="宋体" w:cs="宋体"/>
                <w:color w:val="auto"/>
                <w:szCs w:val="21"/>
                <w:highlight w:val="none"/>
              </w:rPr>
              <w:t>分/人次。</w:t>
            </w:r>
          </w:p>
        </w:tc>
        <w:tc>
          <w:tcPr>
            <w:tcW w:w="926" w:type="dxa"/>
            <w:noWrap w:val="0"/>
            <w:vAlign w:val="center"/>
          </w:tcPr>
          <w:p w14:paraId="3554996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10D7D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2" w:type="dxa"/>
            <w:vMerge w:val="continue"/>
            <w:noWrap w:val="0"/>
            <w:vAlign w:val="center"/>
          </w:tcPr>
          <w:p w14:paraId="26516C51">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c>
          <w:tcPr>
            <w:tcW w:w="7830" w:type="dxa"/>
            <w:noWrap w:val="0"/>
            <w:vAlign w:val="center"/>
          </w:tcPr>
          <w:p w14:paraId="71C7DEE6">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6、加强餐具管理，控制损耗：如超出正常损耗率的，每上升一个百分点，扣1分/人次。</w:t>
            </w:r>
          </w:p>
        </w:tc>
        <w:tc>
          <w:tcPr>
            <w:tcW w:w="926" w:type="dxa"/>
            <w:noWrap w:val="0"/>
            <w:vAlign w:val="center"/>
          </w:tcPr>
          <w:p w14:paraId="4141307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0C3F9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2" w:type="dxa"/>
            <w:vMerge w:val="continue"/>
            <w:noWrap w:val="0"/>
            <w:vAlign w:val="center"/>
          </w:tcPr>
          <w:p w14:paraId="22592CA1">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c>
          <w:tcPr>
            <w:tcW w:w="7830" w:type="dxa"/>
            <w:noWrap w:val="0"/>
            <w:vAlign w:val="center"/>
          </w:tcPr>
          <w:p w14:paraId="34CCAE40">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7、严格按标准售餐、收费：售餐窗口工作人员，未按标准收费的，扣</w:t>
            </w:r>
            <w:r>
              <w:rPr>
                <w:rFonts w:hint="default" w:ascii="宋体" w:hAnsi="宋体" w:cs="宋体"/>
                <w:color w:val="auto"/>
                <w:szCs w:val="21"/>
                <w:highlight w:val="none"/>
              </w:rPr>
              <w:t>2</w:t>
            </w:r>
            <w:r>
              <w:rPr>
                <w:rFonts w:hint="eastAsia" w:ascii="宋体" w:hAnsi="宋体" w:cs="宋体"/>
                <w:color w:val="auto"/>
                <w:szCs w:val="21"/>
                <w:highlight w:val="none"/>
              </w:rPr>
              <w:t>分/人次。</w:t>
            </w:r>
          </w:p>
        </w:tc>
        <w:tc>
          <w:tcPr>
            <w:tcW w:w="926" w:type="dxa"/>
            <w:noWrap w:val="0"/>
            <w:vAlign w:val="center"/>
          </w:tcPr>
          <w:p w14:paraId="4134592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606B3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2" w:type="dxa"/>
            <w:vMerge w:val="continue"/>
            <w:noWrap w:val="0"/>
            <w:vAlign w:val="center"/>
          </w:tcPr>
          <w:p w14:paraId="3E86E969">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c>
          <w:tcPr>
            <w:tcW w:w="7830" w:type="dxa"/>
            <w:noWrap w:val="0"/>
            <w:vAlign w:val="center"/>
          </w:tcPr>
          <w:p w14:paraId="0E75781A">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8、严格落实厨房设备的操作章程，定期维护：出现违规操作设施设备的，扣2分/次；未定期维护扣2分/次。</w:t>
            </w:r>
          </w:p>
        </w:tc>
        <w:tc>
          <w:tcPr>
            <w:tcW w:w="926" w:type="dxa"/>
            <w:noWrap w:val="0"/>
            <w:vAlign w:val="center"/>
          </w:tcPr>
          <w:p w14:paraId="2D1F6F8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44B12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 w:hRule="atLeast"/>
          <w:jc w:val="center"/>
        </w:trPr>
        <w:tc>
          <w:tcPr>
            <w:tcW w:w="712" w:type="dxa"/>
            <w:vMerge w:val="restart"/>
            <w:noWrap w:val="0"/>
            <w:vAlign w:val="center"/>
          </w:tcPr>
          <w:p w14:paraId="4DA614D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b/>
                <w:color w:val="auto"/>
                <w:sz w:val="24"/>
                <w:highlight w:val="none"/>
              </w:rPr>
              <w:t>工作质量（30分）</w:t>
            </w:r>
          </w:p>
        </w:tc>
        <w:tc>
          <w:tcPr>
            <w:tcW w:w="7830" w:type="dxa"/>
            <w:noWrap w:val="0"/>
            <w:vAlign w:val="center"/>
          </w:tcPr>
          <w:p w14:paraId="5F9342D3">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1、确保每日三餐按时送售的饭菜不断档：未按规定时间开餐、未回收餐具，扣</w:t>
            </w:r>
            <w:r>
              <w:rPr>
                <w:rFonts w:hint="default" w:ascii="宋体" w:hAnsi="宋体" w:cs="宋体"/>
                <w:color w:val="auto"/>
                <w:szCs w:val="21"/>
                <w:highlight w:val="none"/>
              </w:rPr>
              <w:t>1</w:t>
            </w:r>
            <w:r>
              <w:rPr>
                <w:rFonts w:hint="eastAsia" w:ascii="宋体" w:hAnsi="宋体" w:cs="宋体"/>
                <w:color w:val="auto"/>
                <w:szCs w:val="21"/>
                <w:highlight w:val="none"/>
              </w:rPr>
              <w:t>分/次；未按食谱制作或擅自更改菜肴品种，扣</w:t>
            </w:r>
            <w:r>
              <w:rPr>
                <w:rFonts w:hint="default" w:ascii="宋体" w:hAnsi="宋体" w:cs="宋体"/>
                <w:color w:val="auto"/>
                <w:szCs w:val="21"/>
                <w:highlight w:val="none"/>
              </w:rPr>
              <w:t>1</w:t>
            </w:r>
            <w:r>
              <w:rPr>
                <w:rFonts w:hint="eastAsia" w:ascii="宋体" w:hAnsi="宋体" w:cs="宋体"/>
                <w:color w:val="auto"/>
                <w:szCs w:val="21"/>
                <w:highlight w:val="none"/>
              </w:rPr>
              <w:t>分/次；售餐有饭菜断档现象发生，扣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011A4FA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1ABDF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 w:hRule="atLeast"/>
          <w:jc w:val="center"/>
        </w:trPr>
        <w:tc>
          <w:tcPr>
            <w:tcW w:w="712" w:type="dxa"/>
            <w:vMerge w:val="continue"/>
            <w:noWrap w:val="0"/>
            <w:vAlign w:val="center"/>
          </w:tcPr>
          <w:p w14:paraId="5CE2877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79006FC9">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2、保证菜肴质量，讲究口味，饭菜保温：菜肴味道，反映强烈扣1分/次；饭有夹生，两次</w:t>
            </w:r>
            <w:r>
              <w:rPr>
                <w:rFonts w:hint="default" w:ascii="宋体" w:hAnsi="宋体" w:cs="宋体"/>
                <w:color w:val="auto"/>
                <w:szCs w:val="21"/>
                <w:highlight w:val="none"/>
              </w:rPr>
              <w:t>以上</w:t>
            </w:r>
            <w:r>
              <w:rPr>
                <w:rFonts w:hint="eastAsia" w:ascii="宋体" w:hAnsi="宋体" w:cs="宋体"/>
                <w:color w:val="auto"/>
                <w:szCs w:val="21"/>
                <w:highlight w:val="none"/>
              </w:rPr>
              <w:t>扣</w:t>
            </w:r>
            <w:r>
              <w:rPr>
                <w:rFonts w:hint="default" w:ascii="宋体" w:hAnsi="宋体" w:cs="宋体"/>
                <w:color w:val="auto"/>
                <w:szCs w:val="21"/>
                <w:highlight w:val="none"/>
              </w:rPr>
              <w:t>1</w:t>
            </w:r>
            <w:r>
              <w:rPr>
                <w:rFonts w:hint="eastAsia" w:ascii="宋体" w:hAnsi="宋体" w:cs="宋体"/>
                <w:color w:val="auto"/>
                <w:szCs w:val="21"/>
                <w:highlight w:val="none"/>
              </w:rPr>
              <w:t>分/次；开餐期间有冷菜冷饭出现，扣</w:t>
            </w:r>
            <w:r>
              <w:rPr>
                <w:rFonts w:hint="default" w:ascii="宋体" w:hAnsi="宋体" w:cs="宋体"/>
                <w:color w:val="auto"/>
                <w:szCs w:val="21"/>
                <w:highlight w:val="none"/>
              </w:rPr>
              <w:t>1</w:t>
            </w:r>
            <w:r>
              <w:rPr>
                <w:rFonts w:hint="eastAsia" w:ascii="宋体" w:hAnsi="宋体" w:cs="宋体"/>
                <w:color w:val="auto"/>
                <w:szCs w:val="21"/>
                <w:highlight w:val="none"/>
              </w:rPr>
              <w:t>分/次。菜肴搭配不佳，扣</w:t>
            </w:r>
            <w:r>
              <w:rPr>
                <w:rFonts w:hint="default" w:ascii="宋体" w:hAnsi="宋体" w:cs="宋体"/>
                <w:color w:val="auto"/>
                <w:szCs w:val="21"/>
                <w:highlight w:val="none"/>
              </w:rPr>
              <w:t>1</w:t>
            </w:r>
            <w:r>
              <w:rPr>
                <w:rFonts w:hint="eastAsia" w:ascii="宋体" w:hAnsi="宋体" w:cs="宋体"/>
                <w:color w:val="auto"/>
                <w:szCs w:val="21"/>
                <w:highlight w:val="none"/>
              </w:rPr>
              <w:t>分/次。未按照规范要求制作糖尿病套餐，包括未按份量称重，未按要求贴好床号姓名等标签扣</w:t>
            </w:r>
            <w:r>
              <w:rPr>
                <w:rFonts w:hint="default" w:ascii="宋体" w:hAnsi="宋体" w:cs="宋体"/>
                <w:color w:val="auto"/>
                <w:szCs w:val="21"/>
                <w:highlight w:val="none"/>
              </w:rPr>
              <w:t>1</w:t>
            </w:r>
            <w:r>
              <w:rPr>
                <w:rFonts w:hint="eastAsia" w:ascii="宋体" w:hAnsi="宋体" w:cs="宋体"/>
                <w:color w:val="auto"/>
                <w:szCs w:val="21"/>
                <w:highlight w:val="none"/>
              </w:rPr>
              <w:t>分/次，送错餐，扣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234ED66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41CC1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2" w:hRule="atLeast"/>
          <w:jc w:val="center"/>
        </w:trPr>
        <w:tc>
          <w:tcPr>
            <w:tcW w:w="712" w:type="dxa"/>
            <w:vMerge w:val="continue"/>
            <w:noWrap w:val="0"/>
            <w:vAlign w:val="center"/>
          </w:tcPr>
          <w:p w14:paraId="149831C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0B71E483">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3、按合同约定，及时调配服务人员：售、送餐人员发生无人或脱岗现象，扣</w:t>
            </w:r>
            <w:r>
              <w:rPr>
                <w:rFonts w:hint="default" w:ascii="宋体" w:hAnsi="宋体" w:cs="宋体"/>
                <w:color w:val="auto"/>
                <w:szCs w:val="21"/>
                <w:highlight w:val="none"/>
              </w:rPr>
              <w:t>1</w:t>
            </w:r>
            <w:r>
              <w:rPr>
                <w:rFonts w:hint="eastAsia" w:ascii="宋体" w:hAnsi="宋体" w:cs="宋体"/>
                <w:color w:val="auto"/>
                <w:szCs w:val="21"/>
                <w:highlight w:val="none"/>
              </w:rPr>
              <w:t>分/次。出售食品时不能用手直接接触食品，必须使用食品夹或戴手套。</w:t>
            </w:r>
          </w:p>
        </w:tc>
        <w:tc>
          <w:tcPr>
            <w:tcW w:w="926" w:type="dxa"/>
            <w:noWrap w:val="0"/>
            <w:vAlign w:val="center"/>
          </w:tcPr>
          <w:p w14:paraId="507E5A3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15DA4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2" w:type="dxa"/>
            <w:vMerge w:val="continue"/>
            <w:noWrap w:val="0"/>
            <w:vAlign w:val="center"/>
          </w:tcPr>
          <w:p w14:paraId="0A4654D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25C0DD22">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4、主副食粗加工、拣洗干净：切配主副食要精细，刀功不细扣</w:t>
            </w:r>
            <w:r>
              <w:rPr>
                <w:rFonts w:hint="default" w:ascii="宋体" w:hAnsi="宋体" w:cs="宋体"/>
                <w:color w:val="auto"/>
                <w:szCs w:val="21"/>
                <w:highlight w:val="none"/>
              </w:rPr>
              <w:t>1</w:t>
            </w:r>
            <w:r>
              <w:rPr>
                <w:rFonts w:hint="eastAsia" w:ascii="宋体" w:hAnsi="宋体" w:cs="宋体"/>
                <w:color w:val="auto"/>
                <w:szCs w:val="21"/>
                <w:highlight w:val="none"/>
              </w:rPr>
              <w:t>分/次；米菜拣洗不干净，有黄叶、草、虫、杂物，扣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03646FE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5DD59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jc w:val="center"/>
        </w:trPr>
        <w:tc>
          <w:tcPr>
            <w:tcW w:w="712" w:type="dxa"/>
            <w:vMerge w:val="continue"/>
            <w:noWrap w:val="0"/>
            <w:vAlign w:val="center"/>
          </w:tcPr>
          <w:p w14:paraId="4107E33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7E0DA8FA">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5、健全逐日消耗、原料领取制度：未按规定做好逐日消耗或赶写原料领取记录台帐的，扣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5D90D63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16327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jc w:val="center"/>
        </w:trPr>
        <w:tc>
          <w:tcPr>
            <w:tcW w:w="712" w:type="dxa"/>
            <w:vMerge w:val="continue"/>
            <w:noWrap w:val="0"/>
            <w:vAlign w:val="center"/>
          </w:tcPr>
          <w:p w14:paraId="2DCE629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169E1942">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6、每周提前2天制订好食谱：如出现未按规定时间制订好食谱，扣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7F7A6A2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3781C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jc w:val="center"/>
        </w:trPr>
        <w:tc>
          <w:tcPr>
            <w:tcW w:w="712" w:type="dxa"/>
            <w:vMerge w:val="continue"/>
            <w:noWrap w:val="0"/>
            <w:vAlign w:val="center"/>
          </w:tcPr>
          <w:p w14:paraId="1737E16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56AE8D46">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7、职工对食堂满意度不得低于</w:t>
            </w:r>
            <w:r>
              <w:rPr>
                <w:rFonts w:hint="default" w:ascii="宋体" w:hAnsi="宋体" w:cs="宋体"/>
                <w:color w:val="auto"/>
                <w:szCs w:val="21"/>
                <w:highlight w:val="none"/>
              </w:rPr>
              <w:t>85</w:t>
            </w:r>
            <w:r>
              <w:rPr>
                <w:rFonts w:hint="eastAsia" w:ascii="宋体" w:hAnsi="宋体" w:cs="宋体"/>
                <w:color w:val="auto"/>
                <w:szCs w:val="21"/>
                <w:highlight w:val="none"/>
              </w:rPr>
              <w:t>%，病员满意度不得低于80%。月服务测评满意率每下降1%，扣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3B0DCBC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2E3BB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712" w:type="dxa"/>
            <w:vMerge w:val="restart"/>
            <w:noWrap w:val="0"/>
            <w:vAlign w:val="center"/>
          </w:tcPr>
          <w:p w14:paraId="24FDF28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b/>
                <w:color w:val="auto"/>
                <w:sz w:val="24"/>
                <w:highlight w:val="none"/>
              </w:rPr>
              <w:t>安全卫生（30分）</w:t>
            </w:r>
          </w:p>
        </w:tc>
        <w:tc>
          <w:tcPr>
            <w:tcW w:w="7830" w:type="dxa"/>
            <w:noWrap w:val="0"/>
            <w:vAlign w:val="center"/>
          </w:tcPr>
          <w:p w14:paraId="5879E067">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1、落实卫生条例和食品加工要求，确保无食品安全事故发生，保持餐厅和工作环境整洁：工作区及卫生区不整洁，扣1分/次；餐具、桌椅不干净，扣1分/次；办公区、操作间、更衣室脏乱差，扣1分/次；发生食品安全事故，除追究责任外，扣</w:t>
            </w:r>
            <w:r>
              <w:rPr>
                <w:rFonts w:hint="default" w:ascii="宋体" w:hAnsi="宋体" w:cs="宋体"/>
                <w:color w:val="auto"/>
                <w:szCs w:val="21"/>
                <w:highlight w:val="none"/>
              </w:rPr>
              <w:t>10</w:t>
            </w:r>
            <w:r>
              <w:rPr>
                <w:rFonts w:hint="eastAsia" w:ascii="宋体" w:hAnsi="宋体" w:cs="宋体"/>
                <w:color w:val="auto"/>
                <w:szCs w:val="21"/>
                <w:highlight w:val="none"/>
              </w:rPr>
              <w:t>分/次，当月</w:t>
            </w:r>
            <w:r>
              <w:rPr>
                <w:rFonts w:hint="default" w:ascii="宋体" w:hAnsi="宋体" w:cs="宋体"/>
                <w:color w:val="auto"/>
                <w:szCs w:val="21"/>
                <w:highlight w:val="none"/>
              </w:rPr>
              <w:t>管理费全部扣除</w:t>
            </w:r>
            <w:r>
              <w:rPr>
                <w:rFonts w:hint="eastAsia" w:ascii="宋体" w:hAnsi="宋体" w:cs="宋体"/>
                <w:color w:val="auto"/>
                <w:szCs w:val="21"/>
                <w:highlight w:val="none"/>
              </w:rPr>
              <w:t>。</w:t>
            </w:r>
          </w:p>
        </w:tc>
        <w:tc>
          <w:tcPr>
            <w:tcW w:w="926" w:type="dxa"/>
            <w:noWrap w:val="0"/>
            <w:vAlign w:val="center"/>
          </w:tcPr>
          <w:p w14:paraId="521591B6">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04CA9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jc w:val="center"/>
        </w:trPr>
        <w:tc>
          <w:tcPr>
            <w:tcW w:w="712" w:type="dxa"/>
            <w:vMerge w:val="continue"/>
            <w:noWrap w:val="0"/>
            <w:vAlign w:val="center"/>
          </w:tcPr>
          <w:p w14:paraId="20CD1280">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184D6A39">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2、做好</w:t>
            </w:r>
            <w:r>
              <w:rPr>
                <w:rFonts w:hint="eastAsia" w:ascii="宋体" w:hAnsi="宋体" w:cs="宋体"/>
                <w:color w:val="auto"/>
                <w:szCs w:val="21"/>
                <w:highlight w:val="none"/>
                <w:lang w:val="en-US" w:eastAsia="zh-CN"/>
              </w:rPr>
              <w:t>食堂</w:t>
            </w:r>
            <w:r>
              <w:rPr>
                <w:rFonts w:hint="eastAsia" w:ascii="宋体" w:hAnsi="宋体" w:cs="宋体"/>
                <w:color w:val="auto"/>
                <w:szCs w:val="21"/>
                <w:highlight w:val="none"/>
              </w:rPr>
              <w:t>的安全防范工作：检查发现有事故苗头扣5分/次；因疏忽造成财产损失或不良影响的，扣</w:t>
            </w:r>
            <w:r>
              <w:rPr>
                <w:rFonts w:hint="default" w:ascii="宋体" w:hAnsi="宋体" w:cs="宋体"/>
                <w:color w:val="auto"/>
                <w:szCs w:val="21"/>
                <w:highlight w:val="none"/>
              </w:rPr>
              <w:t>10</w:t>
            </w:r>
            <w:r>
              <w:rPr>
                <w:rFonts w:hint="eastAsia" w:ascii="宋体" w:hAnsi="宋体" w:cs="宋体"/>
                <w:color w:val="auto"/>
                <w:szCs w:val="21"/>
                <w:highlight w:val="none"/>
              </w:rPr>
              <w:t>分/次，</w:t>
            </w:r>
            <w:r>
              <w:rPr>
                <w:rFonts w:hint="default" w:ascii="宋体" w:hAnsi="宋体" w:cs="宋体"/>
                <w:color w:val="auto"/>
                <w:szCs w:val="21"/>
                <w:highlight w:val="none"/>
              </w:rPr>
              <w:t>当月管理费全部扣除，追究相关责任</w:t>
            </w:r>
            <w:r>
              <w:rPr>
                <w:rFonts w:hint="eastAsia" w:ascii="宋体" w:hAnsi="宋体" w:cs="宋体"/>
                <w:color w:val="auto"/>
                <w:szCs w:val="21"/>
                <w:highlight w:val="none"/>
              </w:rPr>
              <w:t>。</w:t>
            </w:r>
          </w:p>
        </w:tc>
        <w:tc>
          <w:tcPr>
            <w:tcW w:w="926" w:type="dxa"/>
            <w:noWrap w:val="0"/>
            <w:vAlign w:val="center"/>
          </w:tcPr>
          <w:p w14:paraId="05BD615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48F55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2" w:type="dxa"/>
            <w:vMerge w:val="continue"/>
            <w:noWrap w:val="0"/>
            <w:vAlign w:val="center"/>
          </w:tcPr>
          <w:p w14:paraId="65BF51A0">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5AC61631">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3、每天做好主副验收、食品留样，留样制度执行到位、留样正确有台帐：发现漏记、记录台帐不连续的，扣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0474A2F1">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157AB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jc w:val="center"/>
        </w:trPr>
        <w:tc>
          <w:tcPr>
            <w:tcW w:w="712" w:type="dxa"/>
            <w:vMerge w:val="continue"/>
            <w:noWrap w:val="0"/>
            <w:vAlign w:val="center"/>
          </w:tcPr>
          <w:p w14:paraId="6AD52991">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7FA09D6C">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4、食品成品、半成品生熟分开：冷库内食品生熟不分的，扣</w:t>
            </w:r>
            <w:r>
              <w:rPr>
                <w:rFonts w:hint="default" w:ascii="宋体" w:hAnsi="宋体" w:cs="宋体"/>
                <w:color w:val="auto"/>
                <w:szCs w:val="21"/>
                <w:highlight w:val="none"/>
              </w:rPr>
              <w:t>2</w:t>
            </w:r>
            <w:r>
              <w:rPr>
                <w:rFonts w:hint="eastAsia" w:ascii="宋体" w:hAnsi="宋体" w:cs="宋体"/>
                <w:color w:val="auto"/>
                <w:szCs w:val="21"/>
                <w:highlight w:val="none"/>
              </w:rPr>
              <w:t>分/次；半成品存放无保鲜膜封存的，扣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2DB4C42F">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327DD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712" w:type="dxa"/>
            <w:vMerge w:val="continue"/>
            <w:noWrap w:val="0"/>
            <w:vAlign w:val="center"/>
          </w:tcPr>
          <w:p w14:paraId="036F43A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04E84808">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5、按规定处理厨房垃圾：厨房垃圾未按规定处理的，扣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26D29D21">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382D4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jc w:val="center"/>
        </w:trPr>
        <w:tc>
          <w:tcPr>
            <w:tcW w:w="712" w:type="dxa"/>
            <w:vMerge w:val="continue"/>
            <w:noWrap w:val="0"/>
            <w:vAlign w:val="center"/>
          </w:tcPr>
          <w:p w14:paraId="7F4A544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72FA0CD3">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6、做好各类安全卫生台帐：未按监管部门规定做好各项统计登记台账的，扣1分/次。</w:t>
            </w:r>
          </w:p>
        </w:tc>
        <w:tc>
          <w:tcPr>
            <w:tcW w:w="926" w:type="dxa"/>
            <w:noWrap w:val="0"/>
            <w:vAlign w:val="center"/>
          </w:tcPr>
          <w:p w14:paraId="4E88301C">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518B4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jc w:val="center"/>
        </w:trPr>
        <w:tc>
          <w:tcPr>
            <w:tcW w:w="712" w:type="dxa"/>
            <w:vMerge w:val="restart"/>
            <w:noWrap w:val="0"/>
            <w:vAlign w:val="center"/>
          </w:tcPr>
          <w:p w14:paraId="0297A43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b/>
                <w:color w:val="auto"/>
                <w:sz w:val="24"/>
                <w:highlight w:val="none"/>
              </w:rPr>
              <w:t>服务态度（10分）</w:t>
            </w:r>
          </w:p>
        </w:tc>
        <w:tc>
          <w:tcPr>
            <w:tcW w:w="7830" w:type="dxa"/>
            <w:noWrap w:val="0"/>
            <w:vAlign w:val="center"/>
          </w:tcPr>
          <w:p w14:paraId="5991970F">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1、主动热情，优质服务：服务中态度冷漠，作风蛮横，粗鲁等不礼貌的行为扣</w:t>
            </w:r>
            <w:r>
              <w:rPr>
                <w:rFonts w:hint="default" w:ascii="宋体" w:hAnsi="宋体" w:cs="宋体"/>
                <w:color w:val="auto"/>
                <w:szCs w:val="21"/>
                <w:highlight w:val="none"/>
              </w:rPr>
              <w:t>1</w:t>
            </w:r>
            <w:r>
              <w:rPr>
                <w:rFonts w:hint="eastAsia" w:ascii="宋体" w:hAnsi="宋体" w:cs="宋体"/>
                <w:color w:val="auto"/>
                <w:szCs w:val="21"/>
                <w:highlight w:val="none"/>
              </w:rPr>
              <w:t>分/次；餐厅服务人员与服务对象发生争吵扣</w:t>
            </w:r>
            <w:r>
              <w:rPr>
                <w:rFonts w:hint="default" w:ascii="宋体" w:hAnsi="宋体" w:cs="宋体"/>
                <w:color w:val="auto"/>
                <w:szCs w:val="21"/>
                <w:highlight w:val="none"/>
              </w:rPr>
              <w:t>1</w:t>
            </w:r>
            <w:r>
              <w:rPr>
                <w:rFonts w:hint="eastAsia" w:ascii="宋体" w:hAnsi="宋体" w:cs="宋体"/>
                <w:color w:val="auto"/>
                <w:szCs w:val="21"/>
                <w:highlight w:val="none"/>
              </w:rPr>
              <w:t>分/人；有服务对象向中标方进行投诉的，扣</w:t>
            </w:r>
            <w:r>
              <w:rPr>
                <w:rFonts w:hint="default" w:ascii="宋体" w:hAnsi="宋体" w:cs="宋体"/>
                <w:color w:val="auto"/>
                <w:szCs w:val="21"/>
                <w:highlight w:val="none"/>
              </w:rPr>
              <w:t>1</w:t>
            </w:r>
            <w:r>
              <w:rPr>
                <w:rFonts w:hint="eastAsia" w:ascii="宋体" w:hAnsi="宋体" w:cs="宋体"/>
                <w:color w:val="auto"/>
                <w:szCs w:val="21"/>
                <w:highlight w:val="none"/>
              </w:rPr>
              <w:t>分/人次。</w:t>
            </w:r>
          </w:p>
        </w:tc>
        <w:tc>
          <w:tcPr>
            <w:tcW w:w="926" w:type="dxa"/>
            <w:noWrap w:val="0"/>
            <w:vAlign w:val="center"/>
          </w:tcPr>
          <w:p w14:paraId="738EA089">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554A3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jc w:val="center"/>
        </w:trPr>
        <w:tc>
          <w:tcPr>
            <w:tcW w:w="712" w:type="dxa"/>
            <w:vMerge w:val="continue"/>
            <w:noWrap w:val="0"/>
            <w:vAlign w:val="center"/>
          </w:tcPr>
          <w:p w14:paraId="00445D7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779453C0">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2、仪容端正，面带微笑：仪容仪表不良，扣</w:t>
            </w:r>
            <w:r>
              <w:rPr>
                <w:rFonts w:hint="default" w:ascii="宋体" w:hAnsi="宋体" w:cs="宋体"/>
                <w:color w:val="auto"/>
                <w:szCs w:val="21"/>
                <w:highlight w:val="none"/>
              </w:rPr>
              <w:t>1</w:t>
            </w:r>
            <w:r>
              <w:rPr>
                <w:rFonts w:hint="eastAsia" w:ascii="宋体" w:hAnsi="宋体" w:cs="宋体"/>
                <w:color w:val="auto"/>
                <w:szCs w:val="21"/>
                <w:highlight w:val="none"/>
              </w:rPr>
              <w:t>分/人；服务态度生硬、不按规定讲礼貌用语，扣</w:t>
            </w:r>
            <w:r>
              <w:rPr>
                <w:rFonts w:hint="default" w:ascii="宋体" w:hAnsi="宋体" w:cs="宋体"/>
                <w:color w:val="auto"/>
                <w:szCs w:val="21"/>
                <w:highlight w:val="none"/>
              </w:rPr>
              <w:t>1</w:t>
            </w:r>
            <w:r>
              <w:rPr>
                <w:rFonts w:hint="eastAsia" w:ascii="宋体" w:hAnsi="宋体" w:cs="宋体"/>
                <w:color w:val="auto"/>
                <w:szCs w:val="21"/>
                <w:highlight w:val="none"/>
              </w:rPr>
              <w:t>分/人。</w:t>
            </w:r>
          </w:p>
        </w:tc>
        <w:tc>
          <w:tcPr>
            <w:tcW w:w="926" w:type="dxa"/>
            <w:noWrap w:val="0"/>
            <w:vAlign w:val="center"/>
          </w:tcPr>
          <w:p w14:paraId="15F250AF">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2C47B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12" w:type="dxa"/>
            <w:vMerge w:val="continue"/>
            <w:noWrap w:val="0"/>
            <w:vAlign w:val="center"/>
          </w:tcPr>
          <w:p w14:paraId="0A8FEC7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07BB0804">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3、按规定着装，头发上盘，送、售餐时应着工作服、戴卫生口罩、帽子，手套：餐饮工作人员不按规定着装，扣</w:t>
            </w:r>
            <w:r>
              <w:rPr>
                <w:rFonts w:hint="default" w:ascii="宋体" w:hAnsi="宋体" w:cs="宋体"/>
                <w:color w:val="auto"/>
                <w:szCs w:val="21"/>
                <w:highlight w:val="none"/>
              </w:rPr>
              <w:t>1</w:t>
            </w:r>
            <w:r>
              <w:rPr>
                <w:rFonts w:hint="eastAsia" w:ascii="宋体" w:hAnsi="宋体" w:cs="宋体"/>
                <w:color w:val="auto"/>
                <w:szCs w:val="21"/>
                <w:highlight w:val="none"/>
              </w:rPr>
              <w:t>分/人；餐饮工作人员在作业时不佩戴口罩、帽子、手套，扣1分/人。</w:t>
            </w:r>
          </w:p>
        </w:tc>
        <w:tc>
          <w:tcPr>
            <w:tcW w:w="926" w:type="dxa"/>
            <w:noWrap w:val="0"/>
            <w:vAlign w:val="center"/>
          </w:tcPr>
          <w:p w14:paraId="11E8C253">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28DC6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12" w:type="dxa"/>
            <w:vMerge w:val="restart"/>
            <w:noWrap w:val="0"/>
            <w:vAlign w:val="center"/>
          </w:tcPr>
          <w:p w14:paraId="06195F4D">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订餐员团队超额累进奖励考核</w:t>
            </w:r>
          </w:p>
          <w:p w14:paraId="5B17AD60">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2E295023">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bCs/>
                <w:color w:val="auto"/>
                <w:sz w:val="24"/>
                <w:highlight w:val="none"/>
              </w:rPr>
              <w:t>订餐员团队实现“多劳多得、公平透明”的分配原则，特制定本奖励办法</w:t>
            </w:r>
            <w:r>
              <w:rPr>
                <w:rFonts w:hint="eastAsia" w:ascii="宋体" w:hAnsi="宋体" w:cs="宋体"/>
                <w:bCs/>
                <w:color w:val="auto"/>
                <w:sz w:val="24"/>
                <w:highlight w:val="none"/>
                <w:lang w:eastAsia="zh-CN"/>
              </w:rPr>
              <w:t>（金额均含税）</w:t>
            </w:r>
            <w:r>
              <w:rPr>
                <w:rFonts w:hint="eastAsia" w:ascii="宋体" w:hAnsi="宋体" w:cs="宋体"/>
                <w:bCs/>
                <w:color w:val="auto"/>
                <w:sz w:val="24"/>
                <w:highlight w:val="none"/>
              </w:rPr>
              <w:t>：</w:t>
            </w:r>
          </w:p>
        </w:tc>
        <w:tc>
          <w:tcPr>
            <w:tcW w:w="926" w:type="dxa"/>
            <w:noWrap w:val="0"/>
            <w:vAlign w:val="center"/>
          </w:tcPr>
          <w:p w14:paraId="20D00FEF">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7B34E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12" w:type="dxa"/>
            <w:vMerge w:val="continue"/>
            <w:noWrap w:val="0"/>
            <w:vAlign w:val="center"/>
          </w:tcPr>
          <w:p w14:paraId="715745A1">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47E366F1">
            <w:pPr>
              <w:keepNext w:val="0"/>
              <w:keepLines w:val="0"/>
              <w:suppressLineNumbers w:val="0"/>
              <w:spacing w:before="0" w:beforeAutospacing="0" w:after="0" w:afterAutospacing="0" w:line="360" w:lineRule="exact"/>
              <w:ind w:left="0" w:right="0"/>
              <w:rPr>
                <w:rFonts w:hint="eastAsia" w:ascii="宋体" w:hAnsi="宋体" w:cs="宋体"/>
                <w:bCs/>
                <w:color w:val="auto"/>
                <w:sz w:val="24"/>
                <w:highlight w:val="none"/>
              </w:rPr>
            </w:pPr>
            <w:r>
              <w:rPr>
                <w:rFonts w:hint="eastAsia" w:ascii="宋体" w:hAnsi="宋体" w:cs="宋体"/>
                <w:bCs/>
                <w:color w:val="auto"/>
                <w:sz w:val="24"/>
                <w:highlight w:val="none"/>
              </w:rPr>
              <w:t>1. 基础考核</w:t>
            </w:r>
            <w:r>
              <w:rPr>
                <w:rFonts w:hint="eastAsia" w:ascii="宋体" w:hAnsi="宋体" w:cs="宋体"/>
                <w:bCs/>
                <w:color w:val="auto"/>
                <w:sz w:val="24"/>
                <w:highlight w:val="none"/>
                <w:lang w:val="en-US" w:eastAsia="zh-CN"/>
              </w:rPr>
              <w:t>要求</w:t>
            </w:r>
          </w:p>
          <w:p w14:paraId="6B08D34A">
            <w:pPr>
              <w:keepNext w:val="0"/>
              <w:keepLines w:val="0"/>
              <w:suppressLineNumbers w:val="0"/>
              <w:spacing w:before="0" w:beforeAutospacing="0" w:after="0" w:afterAutospacing="0" w:line="360" w:lineRule="exact"/>
              <w:ind w:left="0" w:right="0"/>
              <w:rPr>
                <w:rFonts w:hint="eastAsia" w:ascii="宋体" w:hAnsi="宋体" w:cs="宋体"/>
                <w:color w:val="auto"/>
                <w:szCs w:val="21"/>
                <w:highlight w:val="none"/>
              </w:rPr>
            </w:pPr>
            <w:r>
              <w:rPr>
                <w:rFonts w:hint="eastAsia" w:ascii="宋体" w:hAnsi="宋体" w:cs="宋体"/>
                <w:bCs/>
                <w:color w:val="auto"/>
                <w:sz w:val="24"/>
                <w:highlight w:val="none"/>
              </w:rPr>
              <w:t>以全院订餐员团队每月订餐总额140000元为基础考核</w:t>
            </w:r>
            <w:r>
              <w:rPr>
                <w:rFonts w:hint="eastAsia" w:ascii="宋体" w:hAnsi="宋体" w:cs="宋体"/>
                <w:bCs/>
                <w:color w:val="auto"/>
                <w:sz w:val="24"/>
                <w:highlight w:val="none"/>
                <w:lang w:val="en-US" w:eastAsia="zh-CN"/>
              </w:rPr>
              <w:t>要求</w:t>
            </w:r>
            <w:r>
              <w:rPr>
                <w:rFonts w:hint="eastAsia" w:ascii="宋体" w:hAnsi="宋体" w:cs="宋体"/>
                <w:bCs/>
                <w:color w:val="auto"/>
                <w:sz w:val="24"/>
                <w:highlight w:val="none"/>
              </w:rPr>
              <w:t>，未达</w:t>
            </w:r>
            <w:r>
              <w:rPr>
                <w:rFonts w:hint="eastAsia" w:ascii="宋体" w:hAnsi="宋体" w:cs="宋体"/>
                <w:bCs/>
                <w:color w:val="auto"/>
                <w:sz w:val="24"/>
                <w:highlight w:val="none"/>
                <w:lang w:val="en-US" w:eastAsia="zh-CN"/>
              </w:rPr>
              <w:t>要求</w:t>
            </w:r>
            <w:r>
              <w:rPr>
                <w:rFonts w:hint="eastAsia" w:ascii="宋体" w:hAnsi="宋体" w:cs="宋体"/>
                <w:bCs/>
                <w:color w:val="auto"/>
                <w:sz w:val="24"/>
                <w:highlight w:val="none"/>
              </w:rPr>
              <w:t>不享受奖励。</w:t>
            </w:r>
          </w:p>
        </w:tc>
        <w:tc>
          <w:tcPr>
            <w:tcW w:w="926" w:type="dxa"/>
            <w:noWrap w:val="0"/>
            <w:vAlign w:val="center"/>
          </w:tcPr>
          <w:p w14:paraId="69F19EB0">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16D72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12" w:type="dxa"/>
            <w:vMerge w:val="continue"/>
            <w:noWrap w:val="0"/>
            <w:vAlign w:val="center"/>
          </w:tcPr>
          <w:p w14:paraId="53CA5B4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610C0F7A">
            <w:pPr>
              <w:keepNext w:val="0"/>
              <w:keepLines w:val="0"/>
              <w:suppressLineNumbers w:val="0"/>
              <w:spacing w:before="0" w:beforeAutospacing="0" w:after="0" w:afterAutospacing="0"/>
              <w:ind w:left="0" w:right="0"/>
              <w:rPr>
                <w:rFonts w:hint="eastAsia" w:ascii="宋体" w:hAnsi="宋体" w:cs="宋体"/>
                <w:bCs/>
                <w:color w:val="auto"/>
                <w:sz w:val="24"/>
                <w:highlight w:val="none"/>
              </w:rPr>
            </w:pPr>
            <w:r>
              <w:rPr>
                <w:rFonts w:hint="eastAsia" w:ascii="宋体" w:hAnsi="宋体" w:cs="宋体"/>
                <w:bCs/>
                <w:color w:val="auto"/>
                <w:sz w:val="24"/>
                <w:highlight w:val="none"/>
              </w:rPr>
              <w:t>2. 累进奖励标准</w:t>
            </w:r>
          </w:p>
          <w:p w14:paraId="0BE5094A">
            <w:pPr>
              <w:keepNext w:val="0"/>
              <w:keepLines w:val="0"/>
              <w:suppressLineNumbers w:val="0"/>
              <w:spacing w:before="0" w:beforeAutospacing="0" w:after="0" w:afterAutospacing="0"/>
              <w:ind w:left="0" w:right="0"/>
              <w:rPr>
                <w:rFonts w:hint="eastAsia" w:ascii="宋体" w:hAnsi="宋体" w:cs="宋体"/>
                <w:bCs/>
                <w:color w:val="auto"/>
                <w:sz w:val="24"/>
                <w:highlight w:val="none"/>
              </w:rPr>
            </w:pPr>
            <w:r>
              <w:rPr>
                <w:rFonts w:hint="eastAsia" w:ascii="宋体" w:hAnsi="宋体" w:cs="宋体"/>
                <w:bCs/>
                <w:color w:val="auto"/>
                <w:sz w:val="24"/>
                <w:highlight w:val="none"/>
              </w:rPr>
              <w:t>当月订餐总额超出基础</w:t>
            </w:r>
            <w:r>
              <w:rPr>
                <w:rFonts w:hint="eastAsia" w:ascii="宋体" w:hAnsi="宋体" w:cs="宋体"/>
                <w:bCs/>
                <w:color w:val="auto"/>
                <w:sz w:val="24"/>
                <w:highlight w:val="none"/>
                <w:lang w:val="en-US" w:eastAsia="zh-CN"/>
              </w:rPr>
              <w:t>要求</w:t>
            </w:r>
            <w:r>
              <w:rPr>
                <w:rFonts w:hint="eastAsia" w:ascii="宋体" w:hAnsi="宋体" w:cs="宋体"/>
                <w:bCs/>
                <w:color w:val="auto"/>
                <w:sz w:val="24"/>
                <w:highlight w:val="none"/>
              </w:rPr>
              <w:t>的部分，按以下阶梯比例计</w:t>
            </w:r>
            <w:r>
              <w:rPr>
                <w:rFonts w:hint="eastAsia" w:ascii="宋体" w:hAnsi="宋体" w:cs="宋体"/>
                <w:bCs/>
                <w:color w:val="auto"/>
                <w:sz w:val="24"/>
                <w:highlight w:val="none"/>
                <w:lang w:val="en-US" w:eastAsia="zh-CN"/>
              </w:rPr>
              <w:t>算</w:t>
            </w:r>
            <w:r>
              <w:rPr>
                <w:rFonts w:hint="eastAsia" w:ascii="宋体" w:hAnsi="宋体" w:cs="宋体"/>
                <w:bCs/>
                <w:color w:val="auto"/>
                <w:sz w:val="24"/>
                <w:highlight w:val="none"/>
              </w:rPr>
              <w:t>团队奖励：</w:t>
            </w:r>
          </w:p>
          <w:p w14:paraId="781118D5">
            <w:pPr>
              <w:keepNext w:val="0"/>
              <w:keepLines w:val="0"/>
              <w:suppressLineNumbers w:val="0"/>
              <w:spacing w:before="0" w:beforeAutospacing="0" w:after="0" w:afterAutospacing="0"/>
              <w:ind w:left="0" w:right="0"/>
              <w:rPr>
                <w:rFonts w:hint="eastAsia" w:ascii="宋体" w:hAnsi="宋体" w:cs="宋体"/>
                <w:bCs/>
                <w:color w:val="auto"/>
                <w:sz w:val="24"/>
                <w:highlight w:val="none"/>
              </w:rPr>
            </w:pPr>
            <w:r>
              <w:rPr>
                <w:rFonts w:hint="eastAsia" w:ascii="宋体" w:hAnsi="宋体" w:cs="宋体"/>
                <w:bCs/>
                <w:color w:val="auto"/>
                <w:sz w:val="24"/>
                <w:highlight w:val="none"/>
              </w:rPr>
              <w:t>①超出140000元（含）至200000元的部分，</w:t>
            </w:r>
            <w:r>
              <w:rPr>
                <w:rFonts w:hint="eastAsia" w:ascii="宋体" w:hAnsi="宋体" w:cs="宋体"/>
                <w:bCs/>
                <w:color w:val="auto"/>
                <w:sz w:val="24"/>
                <w:highlight w:val="none"/>
                <w:lang w:val="en-US" w:eastAsia="zh-CN"/>
              </w:rPr>
              <w:t>超出部分</w:t>
            </w:r>
            <w:r>
              <w:rPr>
                <w:rFonts w:hint="eastAsia" w:ascii="宋体" w:hAnsi="宋体" w:cs="宋体"/>
                <w:bCs/>
                <w:color w:val="auto"/>
                <w:sz w:val="24"/>
                <w:highlight w:val="none"/>
              </w:rPr>
              <w:t>按5%的比例</w:t>
            </w:r>
            <w:r>
              <w:rPr>
                <w:rFonts w:hint="eastAsia" w:ascii="宋体" w:hAnsi="宋体" w:cs="宋体"/>
                <w:bCs/>
                <w:color w:val="auto"/>
                <w:sz w:val="24"/>
                <w:highlight w:val="none"/>
                <w:lang w:val="en-US" w:eastAsia="zh-CN"/>
              </w:rPr>
              <w:t>奖励</w:t>
            </w:r>
            <w:r>
              <w:rPr>
                <w:rFonts w:hint="eastAsia" w:ascii="宋体" w:hAnsi="宋体" w:cs="宋体"/>
                <w:bCs/>
                <w:color w:val="auto"/>
                <w:sz w:val="24"/>
                <w:highlight w:val="none"/>
              </w:rPr>
              <w:t>；</w:t>
            </w:r>
          </w:p>
          <w:p w14:paraId="160EF939">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bCs/>
                <w:color w:val="auto"/>
                <w:sz w:val="24"/>
                <w:highlight w:val="none"/>
              </w:rPr>
              <w:t>②超出200000元的部分，</w:t>
            </w:r>
            <w:r>
              <w:rPr>
                <w:rFonts w:hint="eastAsia" w:ascii="宋体" w:hAnsi="宋体" w:cs="宋体"/>
                <w:bCs/>
                <w:color w:val="auto"/>
                <w:sz w:val="24"/>
                <w:highlight w:val="none"/>
                <w:lang w:val="en-US" w:eastAsia="zh-CN"/>
              </w:rPr>
              <w:t>超出部分</w:t>
            </w:r>
            <w:r>
              <w:rPr>
                <w:rFonts w:hint="eastAsia" w:ascii="宋体" w:hAnsi="宋体" w:cs="宋体"/>
                <w:bCs/>
                <w:color w:val="auto"/>
                <w:sz w:val="24"/>
                <w:highlight w:val="none"/>
              </w:rPr>
              <w:t>按8%的比例</w:t>
            </w:r>
            <w:r>
              <w:rPr>
                <w:rFonts w:hint="eastAsia" w:ascii="宋体" w:hAnsi="宋体" w:cs="宋体"/>
                <w:bCs/>
                <w:color w:val="auto"/>
                <w:sz w:val="24"/>
                <w:highlight w:val="none"/>
                <w:lang w:val="en-US" w:eastAsia="zh-CN"/>
              </w:rPr>
              <w:t>奖励</w:t>
            </w:r>
            <w:r>
              <w:rPr>
                <w:rFonts w:hint="eastAsia" w:ascii="宋体" w:hAnsi="宋体" w:cs="宋体"/>
                <w:bCs/>
                <w:color w:val="auto"/>
                <w:sz w:val="24"/>
                <w:highlight w:val="none"/>
              </w:rPr>
              <w:t>。</w:t>
            </w:r>
          </w:p>
        </w:tc>
        <w:tc>
          <w:tcPr>
            <w:tcW w:w="926" w:type="dxa"/>
            <w:noWrap w:val="0"/>
            <w:vAlign w:val="center"/>
          </w:tcPr>
          <w:p w14:paraId="375F3570">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4BC3E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12" w:type="dxa"/>
            <w:vMerge w:val="continue"/>
            <w:noWrap w:val="0"/>
            <w:vAlign w:val="center"/>
          </w:tcPr>
          <w:p w14:paraId="102DEC0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3F127D83">
            <w:pPr>
              <w:keepNext w:val="0"/>
              <w:keepLines w:val="0"/>
              <w:suppressLineNumbers w:val="0"/>
              <w:spacing w:before="0" w:beforeAutospacing="0" w:after="0" w:afterAutospacing="0" w:line="360" w:lineRule="exact"/>
              <w:ind w:left="0" w:right="0"/>
              <w:rPr>
                <w:rFonts w:hint="eastAsia" w:ascii="宋体" w:hAnsi="宋体" w:cs="宋体"/>
                <w:bCs/>
                <w:color w:val="auto"/>
                <w:sz w:val="24"/>
                <w:highlight w:val="none"/>
              </w:rPr>
            </w:pPr>
            <w:r>
              <w:rPr>
                <w:rFonts w:hint="eastAsia" w:ascii="宋体" w:hAnsi="宋体" w:cs="宋体"/>
                <w:bCs/>
                <w:color w:val="auto"/>
                <w:sz w:val="24"/>
                <w:highlight w:val="none"/>
              </w:rPr>
              <w:t>3. 团队奖励分配方式</w:t>
            </w:r>
          </w:p>
          <w:p w14:paraId="64D9249D">
            <w:pPr>
              <w:keepNext w:val="0"/>
              <w:keepLines w:val="0"/>
              <w:suppressLineNumbers w:val="0"/>
              <w:spacing w:before="0" w:beforeAutospacing="0" w:after="0" w:afterAutospacing="0" w:line="360" w:lineRule="exact"/>
              <w:ind w:left="0" w:right="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由各组订餐员按各组当月订餐金额</w:t>
            </w:r>
            <w:r>
              <w:rPr>
                <w:rFonts w:hint="eastAsia" w:ascii="宋体" w:hAnsi="宋体" w:cs="宋体"/>
                <w:bCs/>
                <w:color w:val="auto"/>
                <w:sz w:val="24"/>
                <w:highlight w:val="none"/>
                <w:lang w:val="en-US" w:eastAsia="zh-CN"/>
              </w:rPr>
              <w:t>占</w:t>
            </w:r>
            <w:r>
              <w:rPr>
                <w:rFonts w:hint="eastAsia" w:ascii="宋体" w:hAnsi="宋体" w:cs="宋体"/>
                <w:bCs/>
                <w:color w:val="auto"/>
                <w:sz w:val="24"/>
                <w:highlight w:val="none"/>
              </w:rPr>
              <w:t>全院总订餐金额的比例</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结合</w:t>
            </w:r>
            <w:r>
              <w:rPr>
                <w:rFonts w:hint="eastAsia" w:ascii="宋体" w:hAnsi="宋体" w:cs="宋体"/>
                <w:bCs/>
                <w:color w:val="auto"/>
                <w:sz w:val="24"/>
                <w:highlight w:val="none"/>
              </w:rPr>
              <w:t>当月的团队奖励金</w:t>
            </w:r>
            <w:r>
              <w:rPr>
                <w:rFonts w:hint="eastAsia" w:ascii="宋体" w:hAnsi="宋体" w:cs="宋体"/>
                <w:bCs/>
                <w:color w:val="auto"/>
                <w:sz w:val="24"/>
                <w:highlight w:val="none"/>
                <w:lang w:eastAsia="zh-CN"/>
              </w:rPr>
              <w:t>额</w:t>
            </w:r>
            <w:r>
              <w:rPr>
                <w:rFonts w:hint="eastAsia" w:ascii="宋体" w:hAnsi="宋体" w:cs="宋体"/>
                <w:bCs/>
                <w:color w:val="auto"/>
                <w:sz w:val="24"/>
                <w:highlight w:val="none"/>
              </w:rPr>
              <w:t>进行测算分配，确保公平透明</w:t>
            </w:r>
            <w:r>
              <w:rPr>
                <w:rFonts w:hint="eastAsia" w:ascii="宋体" w:hAnsi="宋体" w:cs="宋体"/>
                <w:bCs/>
                <w:color w:val="auto"/>
                <w:sz w:val="24"/>
                <w:highlight w:val="none"/>
                <w:lang w:eastAsia="zh-CN"/>
              </w:rPr>
              <w:t>。</w:t>
            </w:r>
          </w:p>
        </w:tc>
        <w:tc>
          <w:tcPr>
            <w:tcW w:w="926" w:type="dxa"/>
            <w:noWrap w:val="0"/>
            <w:vAlign w:val="center"/>
          </w:tcPr>
          <w:p w14:paraId="524862EB">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333F2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12" w:type="dxa"/>
            <w:vMerge w:val="continue"/>
            <w:noWrap w:val="0"/>
            <w:vAlign w:val="center"/>
          </w:tcPr>
          <w:p w14:paraId="57D441C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29B3757A">
            <w:pPr>
              <w:keepNext w:val="0"/>
              <w:keepLines w:val="0"/>
              <w:numPr>
                <w:ilvl w:val="0"/>
                <w:numId w:val="0"/>
              </w:numPr>
              <w:suppressLineNumbers w:val="0"/>
              <w:spacing w:before="0" w:beforeAutospacing="0" w:after="0" w:afterAutospacing="0" w:line="360" w:lineRule="exact"/>
              <w:ind w:left="0" w:right="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4. 违规扣款规则</w:t>
            </w:r>
          </w:p>
          <w:p w14:paraId="46206A09">
            <w:pPr>
              <w:keepNext w:val="0"/>
              <w:keepLines w:val="0"/>
              <w:numPr>
                <w:ilvl w:val="0"/>
                <w:numId w:val="0"/>
              </w:numPr>
              <w:suppressLineNumbers w:val="0"/>
              <w:spacing w:before="0" w:beforeAutospacing="0" w:after="0" w:afterAutospacing="0" w:line="360" w:lineRule="exact"/>
              <w:ind w:left="0" w:right="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订餐员每被有效投诉一次，扣款20-100元。</w:t>
            </w:r>
          </w:p>
        </w:tc>
        <w:tc>
          <w:tcPr>
            <w:tcW w:w="926" w:type="dxa"/>
            <w:noWrap w:val="0"/>
            <w:vAlign w:val="center"/>
          </w:tcPr>
          <w:p w14:paraId="6801BDE4">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15295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12" w:type="dxa"/>
            <w:vMerge w:val="continue"/>
            <w:noWrap w:val="0"/>
            <w:vAlign w:val="center"/>
          </w:tcPr>
          <w:p w14:paraId="5FA596B1">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6EEF564A">
            <w:pPr>
              <w:keepNext w:val="0"/>
              <w:keepLines w:val="0"/>
              <w:numPr>
                <w:ilvl w:val="0"/>
                <w:numId w:val="0"/>
              </w:numPr>
              <w:suppressLineNumbers w:val="0"/>
              <w:spacing w:before="0" w:beforeAutospacing="0" w:after="0" w:afterAutospacing="0" w:line="360" w:lineRule="exact"/>
              <w:ind w:left="0" w:right="0"/>
              <w:rPr>
                <w:rFonts w:hint="default" w:ascii="宋体" w:hAnsi="宋体" w:cs="宋体"/>
                <w:bCs/>
                <w:color w:val="auto"/>
                <w:sz w:val="24"/>
                <w:highlight w:val="none"/>
                <w:lang w:val="en-US" w:eastAsia="zh-CN"/>
              </w:rPr>
            </w:pPr>
            <w:r>
              <w:rPr>
                <w:rFonts w:hint="eastAsia" w:ascii="宋体" w:hAnsi="宋体" w:cs="宋体"/>
                <w:b w:val="0"/>
                <w:bCs/>
                <w:color w:val="auto"/>
                <w:sz w:val="24"/>
                <w:highlight w:val="none"/>
                <w:lang w:val="en-US" w:eastAsia="zh-CN"/>
              </w:rPr>
              <w:t>5.当月</w:t>
            </w:r>
            <w:r>
              <w:rPr>
                <w:rFonts w:hint="eastAsia" w:ascii="宋体" w:hAnsi="宋体" w:eastAsia="宋体" w:cs="宋体"/>
                <w:b w:val="0"/>
                <w:bCs/>
                <w:color w:val="auto"/>
                <w:sz w:val="24"/>
                <w:highlight w:val="none"/>
                <w:lang w:val="en-US" w:eastAsia="zh-CN"/>
              </w:rPr>
              <w:t>订餐员团队超额累进奖励</w:t>
            </w:r>
            <w:r>
              <w:rPr>
                <w:rFonts w:hint="eastAsia" w:ascii="宋体" w:hAnsi="宋体" w:cs="宋体"/>
                <w:b w:val="0"/>
                <w:bCs/>
                <w:color w:val="auto"/>
                <w:sz w:val="24"/>
                <w:highlight w:val="none"/>
                <w:lang w:val="en-US" w:eastAsia="zh-CN"/>
              </w:rPr>
              <w:t>费由中标方开具等额发票（含税），由招标人支付。</w:t>
            </w:r>
          </w:p>
        </w:tc>
        <w:tc>
          <w:tcPr>
            <w:tcW w:w="926" w:type="dxa"/>
            <w:noWrap w:val="0"/>
            <w:vAlign w:val="center"/>
          </w:tcPr>
          <w:p w14:paraId="7E50F2C6">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bl>
    <w:p w14:paraId="1A9E95B6">
      <w:pPr>
        <w:spacing w:line="500" w:lineRule="exact"/>
        <w:rPr>
          <w:rFonts w:ascii="宋体" w:hAnsi="宋体" w:cs="宋体"/>
          <w:snapToGrid w:val="0"/>
          <w:color w:val="auto"/>
          <w:kern w:val="28"/>
          <w:sz w:val="24"/>
          <w:highlight w:val="none"/>
        </w:rPr>
        <w:sectPr>
          <w:footerReference r:id="rId4" w:type="default"/>
          <w:pgSz w:w="11906" w:h="16838"/>
          <w:pgMar w:top="1021" w:right="1474" w:bottom="1021" w:left="1134" w:header="851" w:footer="1758" w:gutter="0"/>
          <w:cols w:space="720" w:num="1"/>
          <w:docGrid w:linePitch="320" w:charSpace="0"/>
        </w:sectPr>
      </w:pPr>
    </w:p>
    <w:p w14:paraId="2B877F15">
      <w:pPr>
        <w:spacing w:line="360" w:lineRule="exact"/>
        <w:jc w:val="center"/>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t>餐饮加工服务岗位明细</w:t>
      </w:r>
    </w:p>
    <w:tbl>
      <w:tblPr>
        <w:tblStyle w:val="28"/>
        <w:tblW w:w="15210" w:type="dxa"/>
        <w:jc w:val="center"/>
        <w:tblLayout w:type="fixed"/>
        <w:tblCellMar>
          <w:top w:w="0" w:type="dxa"/>
          <w:left w:w="108" w:type="dxa"/>
          <w:bottom w:w="0" w:type="dxa"/>
          <w:right w:w="108" w:type="dxa"/>
        </w:tblCellMar>
      </w:tblPr>
      <w:tblGrid>
        <w:gridCol w:w="745"/>
        <w:gridCol w:w="3437"/>
        <w:gridCol w:w="1063"/>
        <w:gridCol w:w="9965"/>
      </w:tblGrid>
      <w:tr w14:paraId="5D1D0BE2">
        <w:tblPrEx>
          <w:tblCellMar>
            <w:top w:w="0" w:type="dxa"/>
            <w:left w:w="108" w:type="dxa"/>
            <w:bottom w:w="0" w:type="dxa"/>
            <w:right w:w="108" w:type="dxa"/>
          </w:tblCellMar>
        </w:tblPrEx>
        <w:trPr>
          <w:trHeight w:val="23" w:hRule="atLeast"/>
          <w:jc w:val="center"/>
        </w:trPr>
        <w:tc>
          <w:tcPr>
            <w:tcW w:w="745" w:type="dxa"/>
            <w:tcBorders>
              <w:top w:val="single" w:color="000000" w:sz="4" w:space="0"/>
              <w:left w:val="single" w:color="000000" w:sz="4" w:space="0"/>
              <w:bottom w:val="single" w:color="000000" w:sz="4" w:space="0"/>
              <w:right w:val="single" w:color="000000" w:sz="4" w:space="0"/>
            </w:tcBorders>
            <w:noWrap w:val="0"/>
            <w:vAlign w:val="center"/>
          </w:tcPr>
          <w:p w14:paraId="178FA6F9">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3880E67C">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岗位</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59BED806">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招标岗位数</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021A9C57">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备注</w:t>
            </w:r>
          </w:p>
        </w:tc>
      </w:tr>
      <w:tr w14:paraId="69B68375">
        <w:tblPrEx>
          <w:tblCellMar>
            <w:top w:w="0" w:type="dxa"/>
            <w:left w:w="108" w:type="dxa"/>
            <w:bottom w:w="0" w:type="dxa"/>
            <w:right w:w="108" w:type="dxa"/>
          </w:tblCellMar>
        </w:tblPrEx>
        <w:trPr>
          <w:trHeight w:val="23" w:hRule="atLeast"/>
          <w:jc w:val="center"/>
        </w:trPr>
        <w:tc>
          <w:tcPr>
            <w:tcW w:w="745" w:type="dxa"/>
            <w:vMerge w:val="restart"/>
            <w:tcBorders>
              <w:top w:val="single" w:color="000000" w:sz="4" w:space="0"/>
              <w:left w:val="single" w:color="000000" w:sz="4" w:space="0"/>
              <w:bottom w:val="single" w:color="000000" w:sz="4" w:space="0"/>
              <w:right w:val="single" w:color="000000" w:sz="4" w:space="0"/>
            </w:tcBorders>
            <w:noWrap w:val="0"/>
            <w:vAlign w:val="center"/>
          </w:tcPr>
          <w:p w14:paraId="1E651A06">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管理</w:t>
            </w: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06C3029F">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项目负责人</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1504959A">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109029F6">
            <w:pPr>
              <w:keepNext w:val="0"/>
              <w:keepLines w:val="0"/>
              <w:suppressLineNumbers w:val="0"/>
              <w:spacing w:before="0" w:beforeAutospacing="0" w:after="0" w:afterAutospacing="0" w:line="300" w:lineRule="exact"/>
              <w:ind w:left="0" w:right="0"/>
              <w:jc w:val="center"/>
              <w:rPr>
                <w:rFonts w:hint="eastAsia" w:ascii="宋体" w:hAnsi="宋体" w:eastAsia="宋体" w:cs="宋体"/>
                <w:color w:val="auto"/>
                <w:sz w:val="24"/>
                <w:highlight w:val="none"/>
                <w:lang w:eastAsia="zh-CN"/>
              </w:rPr>
            </w:pPr>
            <w:r>
              <w:rPr>
                <w:rFonts w:hint="eastAsia" w:ascii="宋体" w:hAnsi="宋体" w:cs="宋体"/>
                <w:color w:val="auto"/>
                <w:kern w:val="0"/>
                <w:sz w:val="24"/>
                <w:highlight w:val="none"/>
                <w:lang w:bidi="ar"/>
              </w:rPr>
              <w:t>收银、负责病员食堂订餐管理，</w:t>
            </w:r>
            <w:r>
              <w:rPr>
                <w:rFonts w:hint="default" w:ascii="宋体" w:hAnsi="宋体" w:cs="宋体"/>
                <w:color w:val="auto"/>
                <w:kern w:val="0"/>
                <w:sz w:val="24"/>
                <w:highlight w:val="none"/>
                <w:lang w:bidi="ar"/>
              </w:rPr>
              <w:t>数据收集等</w:t>
            </w:r>
            <w:r>
              <w:rPr>
                <w:rFonts w:hint="eastAsia" w:ascii="宋体" w:hAnsi="宋体" w:cs="宋体"/>
                <w:color w:val="auto"/>
                <w:kern w:val="0"/>
                <w:sz w:val="24"/>
                <w:highlight w:val="none"/>
                <w:lang w:bidi="ar"/>
              </w:rPr>
              <w:t>，包含</w:t>
            </w:r>
            <w:r>
              <w:rPr>
                <w:rFonts w:hint="default" w:ascii="宋体" w:hAnsi="宋体" w:cs="宋体"/>
                <w:color w:val="auto"/>
                <w:kern w:val="0"/>
                <w:sz w:val="24"/>
                <w:highlight w:val="none"/>
                <w:lang w:bidi="ar"/>
              </w:rPr>
              <w:t>休息</w:t>
            </w:r>
            <w:r>
              <w:rPr>
                <w:rFonts w:hint="eastAsia" w:ascii="宋体" w:hAnsi="宋体" w:cs="宋体"/>
                <w:color w:val="auto"/>
                <w:kern w:val="0"/>
                <w:sz w:val="24"/>
                <w:highlight w:val="none"/>
                <w:lang w:eastAsia="zh-CN" w:bidi="ar"/>
              </w:rPr>
              <w:t>。工作时间为全天。</w:t>
            </w:r>
          </w:p>
        </w:tc>
      </w:tr>
      <w:tr w14:paraId="135B228C">
        <w:tblPrEx>
          <w:tblCellMar>
            <w:top w:w="0" w:type="dxa"/>
            <w:left w:w="108" w:type="dxa"/>
            <w:bottom w:w="0" w:type="dxa"/>
            <w:right w:w="108" w:type="dxa"/>
          </w:tblCellMar>
        </w:tblPrEx>
        <w:trPr>
          <w:trHeight w:val="344" w:hRule="atLeast"/>
          <w:jc w:val="center"/>
        </w:trPr>
        <w:tc>
          <w:tcPr>
            <w:tcW w:w="7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2866B0">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641FAB90">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厨师长</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393300B4">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1613D0A0">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eastAsia="宋体" w:cs="宋体"/>
                <w:color w:val="auto"/>
                <w:sz w:val="24"/>
                <w:highlight w:val="none"/>
                <w:lang w:eastAsia="zh-CN"/>
              </w:rPr>
            </w:pPr>
            <w:r>
              <w:rPr>
                <w:rFonts w:hint="eastAsia" w:ascii="宋体" w:hAnsi="宋体" w:cs="宋体"/>
                <w:color w:val="auto"/>
                <w:kern w:val="0"/>
                <w:sz w:val="24"/>
                <w:highlight w:val="none"/>
                <w:lang w:bidi="ar"/>
              </w:rPr>
              <w:t>加工质量管理兼厨师和小灶包含休息</w:t>
            </w:r>
            <w:r>
              <w:rPr>
                <w:rFonts w:hint="eastAsia" w:ascii="宋体" w:hAnsi="宋体" w:cs="宋体"/>
                <w:color w:val="auto"/>
                <w:kern w:val="0"/>
                <w:sz w:val="24"/>
                <w:highlight w:val="none"/>
                <w:lang w:eastAsia="zh-CN" w:bidi="ar"/>
              </w:rPr>
              <w:t>。工作时间为全天。</w:t>
            </w:r>
          </w:p>
        </w:tc>
      </w:tr>
      <w:tr w14:paraId="19A777B3">
        <w:tblPrEx>
          <w:tblCellMar>
            <w:top w:w="0" w:type="dxa"/>
            <w:left w:w="108" w:type="dxa"/>
            <w:bottom w:w="0" w:type="dxa"/>
            <w:right w:w="108" w:type="dxa"/>
          </w:tblCellMar>
        </w:tblPrEx>
        <w:trPr>
          <w:trHeight w:val="23" w:hRule="atLeast"/>
          <w:jc w:val="center"/>
        </w:trPr>
        <w:tc>
          <w:tcPr>
            <w:tcW w:w="745" w:type="dxa"/>
            <w:vMerge w:val="restart"/>
            <w:tcBorders>
              <w:top w:val="single" w:color="000000" w:sz="4" w:space="0"/>
              <w:left w:val="single" w:color="000000" w:sz="4" w:space="0"/>
              <w:bottom w:val="single" w:color="000000" w:sz="4" w:space="0"/>
              <w:right w:val="single" w:color="000000" w:sz="4" w:space="0"/>
            </w:tcBorders>
            <w:noWrap w:val="0"/>
            <w:vAlign w:val="center"/>
          </w:tcPr>
          <w:p w14:paraId="7EF4B24D">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烹饪</w:t>
            </w: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6ADAD0CA">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厨师</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44CC2856">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default" w:ascii="宋体" w:hAnsi="宋体" w:cs="宋体"/>
                <w:color w:val="auto"/>
                <w:sz w:val="24"/>
                <w:highlight w:val="none"/>
              </w:rPr>
              <w:t>6</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10FBB7E7">
            <w:pPr>
              <w:keepNext w:val="0"/>
              <w:keepLines w:val="0"/>
              <w:widowControl/>
              <w:suppressLineNumbers w:val="0"/>
              <w:spacing w:before="0" w:beforeAutospacing="0" w:after="0" w:afterAutospacing="0" w:line="300" w:lineRule="exact"/>
              <w:ind w:left="0" w:right="0"/>
              <w:jc w:val="center"/>
              <w:textAlignment w:val="center"/>
              <w:rPr>
                <w:rFonts w:hint="default" w:ascii="宋体" w:hAnsi="宋体" w:cs="宋体"/>
                <w:color w:val="auto"/>
                <w:sz w:val="24"/>
                <w:highlight w:val="none"/>
                <w:lang w:val="en-US"/>
              </w:rPr>
            </w:pPr>
            <w:r>
              <w:rPr>
                <w:rFonts w:hint="eastAsia" w:ascii="宋体" w:hAnsi="宋体" w:cs="宋体"/>
                <w:color w:val="auto"/>
                <w:kern w:val="0"/>
                <w:sz w:val="24"/>
                <w:highlight w:val="none"/>
                <w:lang w:bidi="ar"/>
              </w:rPr>
              <w:t>病员食堂</w:t>
            </w:r>
            <w:r>
              <w:rPr>
                <w:rFonts w:hint="default" w:ascii="宋体" w:hAnsi="宋体" w:cs="宋体"/>
                <w:color w:val="auto"/>
                <w:kern w:val="0"/>
                <w:sz w:val="24"/>
                <w:highlight w:val="none"/>
                <w:lang w:bidi="ar"/>
              </w:rPr>
              <w:t>2</w:t>
            </w:r>
            <w:r>
              <w:rPr>
                <w:rFonts w:hint="eastAsia" w:ascii="宋体" w:hAnsi="宋体" w:cs="宋体"/>
                <w:color w:val="auto"/>
                <w:kern w:val="0"/>
                <w:sz w:val="24"/>
                <w:highlight w:val="none"/>
                <w:lang w:bidi="ar"/>
              </w:rPr>
              <w:t>个、职工食堂3个、包括休息、</w:t>
            </w:r>
            <w:r>
              <w:rPr>
                <w:rFonts w:hint="eastAsia" w:ascii="宋体" w:hAnsi="宋体" w:cs="宋体"/>
                <w:color w:val="auto"/>
                <w:kern w:val="0"/>
                <w:sz w:val="24"/>
                <w:highlight w:val="none"/>
                <w:lang w:val="en-US" w:eastAsia="zh-CN" w:bidi="ar"/>
              </w:rPr>
              <w:t>蒸菜、</w:t>
            </w:r>
            <w:r>
              <w:rPr>
                <w:rFonts w:hint="eastAsia" w:ascii="宋体" w:hAnsi="宋体" w:cs="宋体"/>
                <w:color w:val="auto"/>
                <w:kern w:val="0"/>
                <w:sz w:val="24"/>
                <w:highlight w:val="none"/>
                <w:lang w:bidi="ar"/>
              </w:rPr>
              <w:t>早中</w:t>
            </w:r>
            <w:r>
              <w:rPr>
                <w:rFonts w:hint="eastAsia" w:ascii="宋体" w:hAnsi="宋体" w:cs="宋体"/>
                <w:color w:val="auto"/>
                <w:kern w:val="0"/>
                <w:sz w:val="24"/>
                <w:highlight w:val="none"/>
                <w:lang w:val="en-US" w:eastAsia="zh-CN" w:bidi="ar"/>
              </w:rPr>
              <w:t>晚</w:t>
            </w:r>
            <w:r>
              <w:rPr>
                <w:rFonts w:hint="eastAsia" w:ascii="宋体" w:hAnsi="宋体" w:cs="宋体"/>
                <w:color w:val="auto"/>
                <w:kern w:val="0"/>
                <w:sz w:val="24"/>
                <w:highlight w:val="none"/>
                <w:lang w:bidi="ar"/>
              </w:rPr>
              <w:t>餐</w:t>
            </w:r>
            <w:r>
              <w:rPr>
                <w:rFonts w:hint="eastAsia" w:ascii="宋体" w:hAnsi="宋体" w:cs="宋体"/>
                <w:color w:val="auto"/>
                <w:kern w:val="0"/>
                <w:sz w:val="24"/>
                <w:highlight w:val="none"/>
                <w:lang w:val="en-US" w:eastAsia="zh-CN" w:bidi="ar"/>
              </w:rPr>
              <w:t>面条等供应</w:t>
            </w:r>
            <w:r>
              <w:rPr>
                <w:rFonts w:hint="eastAsia" w:ascii="宋体" w:hAnsi="宋体" w:cs="宋体"/>
                <w:color w:val="auto"/>
                <w:kern w:val="0"/>
                <w:sz w:val="24"/>
                <w:highlight w:val="none"/>
                <w:lang w:eastAsia="zh-CN" w:bidi="ar"/>
              </w:rPr>
              <w:t>。</w:t>
            </w:r>
            <w:r>
              <w:rPr>
                <w:rFonts w:hint="default" w:ascii="宋体" w:hAnsi="宋体" w:cs="宋体"/>
                <w:color w:val="auto"/>
                <w:kern w:val="0"/>
                <w:sz w:val="24"/>
                <w:highlight w:val="none"/>
                <w:lang w:bidi="ar"/>
              </w:rPr>
              <w:t>1</w:t>
            </w:r>
            <w:r>
              <w:rPr>
                <w:rFonts w:hint="eastAsia" w:ascii="宋体" w:hAnsi="宋体" w:cs="宋体"/>
                <w:color w:val="auto"/>
                <w:kern w:val="0"/>
                <w:sz w:val="24"/>
                <w:highlight w:val="none"/>
                <w:lang w:bidi="ar"/>
              </w:rPr>
              <w:t>名</w:t>
            </w:r>
            <w:r>
              <w:rPr>
                <w:rFonts w:hint="eastAsia" w:ascii="宋体" w:hAnsi="宋体" w:cs="宋体"/>
                <w:color w:val="auto"/>
                <w:kern w:val="0"/>
                <w:sz w:val="24"/>
                <w:highlight w:val="none"/>
                <w:lang w:val="en-US" w:eastAsia="zh-CN" w:bidi="ar"/>
              </w:rPr>
              <w:t>备岗</w:t>
            </w:r>
            <w:r>
              <w:rPr>
                <w:rFonts w:hint="eastAsia" w:ascii="宋体" w:hAnsi="宋体" w:cs="宋体"/>
                <w:color w:val="auto"/>
                <w:kern w:val="0"/>
                <w:sz w:val="24"/>
                <w:highlight w:val="none"/>
                <w:lang w:eastAsia="zh-CN" w:bidi="ar"/>
              </w:rPr>
              <w:t>。</w:t>
            </w:r>
            <w:r>
              <w:rPr>
                <w:rFonts w:hint="eastAsia" w:ascii="宋体" w:hAnsi="宋体" w:cs="宋体"/>
                <w:b w:val="0"/>
                <w:bCs w:val="0"/>
                <w:color w:val="auto"/>
                <w:kern w:val="0"/>
                <w:sz w:val="24"/>
                <w:highlight w:val="none"/>
                <w:lang w:val="en-US" w:eastAsia="zh-CN" w:bidi="ar"/>
              </w:rPr>
              <w:t>可使用</w:t>
            </w:r>
            <w:r>
              <w:rPr>
                <w:rFonts w:hint="eastAsia" w:ascii="宋体" w:hAnsi="宋体" w:eastAsia="宋体" w:cs="宋体"/>
                <w:b w:val="0"/>
                <w:bCs w:val="0"/>
                <w:color w:val="auto"/>
                <w:sz w:val="24"/>
                <w:szCs w:val="24"/>
                <w:highlight w:val="none"/>
                <w:lang w:val="en-US" w:eastAsia="zh-CN" w:bidi="ar-SA"/>
              </w:rPr>
              <w:t>钟点工1人</w:t>
            </w:r>
            <w:r>
              <w:rPr>
                <w:rFonts w:hint="eastAsia" w:ascii="宋体" w:hAnsi="宋体" w:cs="宋体"/>
                <w:b w:val="0"/>
                <w:bCs w:val="0"/>
                <w:color w:val="auto"/>
                <w:sz w:val="24"/>
                <w:szCs w:val="24"/>
                <w:highlight w:val="none"/>
                <w:lang w:val="en-US" w:eastAsia="zh-CN" w:bidi="ar-SA"/>
              </w:rPr>
              <w:t>。工作时间为：7:00-12:00、14:00-17:00</w:t>
            </w:r>
          </w:p>
        </w:tc>
      </w:tr>
      <w:tr w14:paraId="4B092A7B">
        <w:tblPrEx>
          <w:tblCellMar>
            <w:top w:w="0" w:type="dxa"/>
            <w:left w:w="108" w:type="dxa"/>
            <w:bottom w:w="0" w:type="dxa"/>
            <w:right w:w="108" w:type="dxa"/>
          </w:tblCellMar>
        </w:tblPrEx>
        <w:trPr>
          <w:trHeight w:val="23" w:hRule="atLeast"/>
          <w:jc w:val="center"/>
        </w:trPr>
        <w:tc>
          <w:tcPr>
            <w:tcW w:w="7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295578">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2246B2EF">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点心师</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13724B11">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60B449EC">
            <w:pPr>
              <w:keepNext w:val="0"/>
              <w:keepLines w:val="0"/>
              <w:widowControl/>
              <w:suppressLineNumbers w:val="0"/>
              <w:spacing w:before="0" w:beforeAutospacing="0" w:after="0" w:afterAutospacing="0" w:line="300" w:lineRule="exact"/>
              <w:ind w:left="0" w:right="0"/>
              <w:jc w:val="center"/>
              <w:textAlignment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bidi="ar"/>
              </w:rPr>
              <w:t>制作各种馒头等，</w:t>
            </w:r>
            <w:r>
              <w:rPr>
                <w:rFonts w:hint="default" w:ascii="宋体" w:hAnsi="宋体" w:cs="宋体"/>
                <w:color w:val="auto"/>
                <w:kern w:val="0"/>
                <w:sz w:val="24"/>
                <w:highlight w:val="none"/>
                <w:lang w:bidi="ar"/>
              </w:rPr>
              <w:t>包含休息</w:t>
            </w:r>
            <w:r>
              <w:rPr>
                <w:rFonts w:hint="eastAsia" w:ascii="宋体" w:hAnsi="宋体" w:cs="宋体"/>
                <w:color w:val="auto"/>
                <w:kern w:val="0"/>
                <w:sz w:val="24"/>
                <w:highlight w:val="none"/>
                <w:lang w:val="en-US" w:eastAsia="zh-CN" w:bidi="ar"/>
              </w:rPr>
              <w:t>。工作时间为：3:30-11:30</w:t>
            </w:r>
          </w:p>
        </w:tc>
      </w:tr>
      <w:tr w14:paraId="128BDBDC">
        <w:tblPrEx>
          <w:tblCellMar>
            <w:top w:w="0" w:type="dxa"/>
            <w:left w:w="108" w:type="dxa"/>
            <w:bottom w:w="0" w:type="dxa"/>
            <w:right w:w="108" w:type="dxa"/>
          </w:tblCellMar>
        </w:tblPrEx>
        <w:trPr>
          <w:trHeight w:val="23" w:hRule="atLeast"/>
          <w:jc w:val="center"/>
        </w:trPr>
        <w:tc>
          <w:tcPr>
            <w:tcW w:w="745" w:type="dxa"/>
            <w:vMerge w:val="restart"/>
            <w:tcBorders>
              <w:top w:val="single" w:color="000000" w:sz="4" w:space="0"/>
              <w:left w:val="single" w:color="000000" w:sz="4" w:space="0"/>
              <w:bottom w:val="single" w:color="000000" w:sz="4" w:space="0"/>
              <w:right w:val="single" w:color="000000" w:sz="4" w:space="0"/>
            </w:tcBorders>
            <w:noWrap w:val="0"/>
            <w:vAlign w:val="center"/>
          </w:tcPr>
          <w:p w14:paraId="35D5224F">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辅工</w:t>
            </w: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24D1DF53">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初加工、窗口服务等</w:t>
            </w:r>
          </w:p>
        </w:tc>
        <w:tc>
          <w:tcPr>
            <w:tcW w:w="1063" w:type="dxa"/>
            <w:tcBorders>
              <w:top w:val="single" w:color="000000" w:sz="4" w:space="0"/>
              <w:left w:val="single" w:color="000000" w:sz="4" w:space="0"/>
              <w:bottom w:val="single" w:color="auto" w:sz="4" w:space="0"/>
              <w:right w:val="single" w:color="000000" w:sz="4" w:space="0"/>
            </w:tcBorders>
            <w:noWrap w:val="0"/>
            <w:vAlign w:val="center"/>
          </w:tcPr>
          <w:p w14:paraId="6893559F">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default" w:ascii="宋体" w:hAnsi="宋体" w:cs="宋体"/>
                <w:color w:val="auto"/>
                <w:sz w:val="24"/>
                <w:highlight w:val="none"/>
              </w:rPr>
              <w:t>6</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15412485">
            <w:pPr>
              <w:keepNext w:val="0"/>
              <w:keepLines w:val="0"/>
              <w:widowControl/>
              <w:suppressLineNumbers w:val="0"/>
              <w:spacing w:before="0" w:beforeAutospacing="0" w:after="0" w:afterAutospacing="0" w:line="300" w:lineRule="exact"/>
              <w:ind w:left="0" w:right="0"/>
              <w:jc w:val="center"/>
              <w:textAlignment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bidi="ar"/>
              </w:rPr>
              <w:t>职工食堂原材料加工、</w:t>
            </w:r>
            <w:r>
              <w:rPr>
                <w:rFonts w:hint="eastAsia" w:ascii="宋体" w:hAnsi="宋体" w:cs="宋体"/>
                <w:color w:val="auto"/>
                <w:kern w:val="0"/>
                <w:sz w:val="24"/>
                <w:highlight w:val="none"/>
                <w:lang w:val="en-US" w:eastAsia="zh-CN" w:bidi="ar"/>
              </w:rPr>
              <w:t>二楼窗口</w:t>
            </w:r>
            <w:r>
              <w:rPr>
                <w:rFonts w:hint="eastAsia" w:ascii="宋体" w:hAnsi="宋体" w:cs="宋体"/>
                <w:color w:val="auto"/>
                <w:kern w:val="0"/>
                <w:sz w:val="24"/>
                <w:highlight w:val="none"/>
                <w:lang w:bidi="ar"/>
              </w:rPr>
              <w:t>成品</w:t>
            </w:r>
            <w:r>
              <w:rPr>
                <w:rFonts w:hint="default" w:ascii="宋体" w:hAnsi="宋体" w:cs="宋体"/>
                <w:color w:val="auto"/>
                <w:kern w:val="0"/>
                <w:sz w:val="24"/>
                <w:highlight w:val="none"/>
                <w:lang w:bidi="ar"/>
              </w:rPr>
              <w:t>供应、</w:t>
            </w:r>
            <w:r>
              <w:rPr>
                <w:rFonts w:hint="eastAsia" w:ascii="宋体" w:hAnsi="宋体" w:cs="宋体"/>
                <w:color w:val="auto"/>
                <w:kern w:val="0"/>
                <w:sz w:val="24"/>
                <w:highlight w:val="none"/>
                <w:lang w:bidi="ar"/>
              </w:rPr>
              <w:t>洗碗、</w:t>
            </w:r>
            <w:r>
              <w:rPr>
                <w:rFonts w:hint="default" w:ascii="宋体" w:hAnsi="宋体" w:cs="宋体"/>
                <w:color w:val="auto"/>
                <w:kern w:val="0"/>
                <w:sz w:val="24"/>
                <w:highlight w:val="none"/>
                <w:lang w:bidi="ar"/>
              </w:rPr>
              <w:t>卫生打扫</w:t>
            </w:r>
            <w:r>
              <w:rPr>
                <w:rFonts w:hint="eastAsia" w:ascii="宋体" w:hAnsi="宋体" w:cs="宋体"/>
                <w:color w:val="auto"/>
                <w:kern w:val="0"/>
                <w:sz w:val="24"/>
                <w:highlight w:val="none"/>
                <w:lang w:bidi="ar"/>
              </w:rPr>
              <w:t>等包括休息</w:t>
            </w:r>
            <w:r>
              <w:rPr>
                <w:rFonts w:hint="eastAsia" w:ascii="宋体" w:hAnsi="宋体" w:cs="宋体"/>
                <w:color w:val="auto"/>
                <w:kern w:val="0"/>
                <w:sz w:val="24"/>
                <w:highlight w:val="none"/>
                <w:lang w:eastAsia="zh-CN" w:bidi="ar"/>
              </w:rPr>
              <w:t>，</w:t>
            </w:r>
            <w:r>
              <w:rPr>
                <w:rFonts w:hint="eastAsia" w:ascii="宋体" w:hAnsi="宋体" w:cs="宋体"/>
                <w:b/>
                <w:bCs/>
                <w:color w:val="auto"/>
                <w:kern w:val="0"/>
                <w:sz w:val="24"/>
                <w:highlight w:val="none"/>
                <w:lang w:val="en-US" w:eastAsia="zh-CN" w:bidi="ar"/>
              </w:rPr>
              <w:t>可使用</w:t>
            </w:r>
            <w:r>
              <w:rPr>
                <w:rFonts w:hint="eastAsia" w:ascii="宋体" w:hAnsi="宋体" w:eastAsia="宋体" w:cs="宋体"/>
                <w:b/>
                <w:bCs/>
                <w:color w:val="auto"/>
                <w:sz w:val="24"/>
                <w:szCs w:val="24"/>
                <w:highlight w:val="none"/>
                <w:lang w:val="en-US" w:eastAsia="zh-CN" w:bidi="ar-SA"/>
              </w:rPr>
              <w:t>钟点工1人</w:t>
            </w:r>
            <w:r>
              <w:rPr>
                <w:rFonts w:hint="eastAsia" w:ascii="宋体" w:hAnsi="宋体" w:cs="宋体"/>
                <w:b/>
                <w:bCs/>
                <w:color w:val="auto"/>
                <w:sz w:val="24"/>
                <w:szCs w:val="24"/>
                <w:highlight w:val="none"/>
                <w:lang w:val="en-US" w:eastAsia="zh-CN" w:bidi="ar-SA"/>
              </w:rPr>
              <w:t>。</w:t>
            </w:r>
            <w:r>
              <w:rPr>
                <w:rFonts w:hint="eastAsia" w:ascii="宋体" w:hAnsi="宋体" w:cs="宋体"/>
                <w:color w:val="auto"/>
                <w:kern w:val="0"/>
                <w:sz w:val="24"/>
                <w:highlight w:val="none"/>
                <w:lang w:val="en-US" w:eastAsia="zh-CN" w:bidi="ar"/>
              </w:rPr>
              <w:t>工作时间为：6:00-14:00</w:t>
            </w:r>
          </w:p>
        </w:tc>
      </w:tr>
      <w:tr w14:paraId="786DA92B">
        <w:tblPrEx>
          <w:tblCellMar>
            <w:top w:w="0" w:type="dxa"/>
            <w:left w:w="108" w:type="dxa"/>
            <w:bottom w:w="0" w:type="dxa"/>
            <w:right w:w="108" w:type="dxa"/>
          </w:tblCellMar>
        </w:tblPrEx>
        <w:trPr>
          <w:trHeight w:val="23" w:hRule="atLeast"/>
          <w:jc w:val="center"/>
        </w:trPr>
        <w:tc>
          <w:tcPr>
            <w:tcW w:w="7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A92D9A">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p>
        </w:tc>
        <w:tc>
          <w:tcPr>
            <w:tcW w:w="3437" w:type="dxa"/>
            <w:tcBorders>
              <w:left w:val="single" w:color="000000" w:sz="4" w:space="0"/>
              <w:bottom w:val="single" w:color="000000" w:sz="4" w:space="0"/>
              <w:right w:val="single" w:color="000000" w:sz="4" w:space="0"/>
            </w:tcBorders>
            <w:noWrap w:val="0"/>
            <w:vAlign w:val="center"/>
          </w:tcPr>
          <w:p w14:paraId="2E42C65C">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病员</w:t>
            </w:r>
            <w:r>
              <w:rPr>
                <w:rFonts w:hint="default" w:ascii="宋体" w:hAnsi="宋体" w:cs="宋体"/>
                <w:color w:val="auto"/>
                <w:sz w:val="24"/>
                <w:highlight w:val="none"/>
              </w:rPr>
              <w:t>食堂初加工</w:t>
            </w:r>
          </w:p>
        </w:tc>
        <w:tc>
          <w:tcPr>
            <w:tcW w:w="1063" w:type="dxa"/>
            <w:tcBorders>
              <w:top w:val="single" w:color="auto" w:sz="4" w:space="0"/>
              <w:left w:val="single" w:color="000000" w:sz="4" w:space="0"/>
              <w:bottom w:val="single" w:color="000000" w:sz="4" w:space="0"/>
              <w:right w:val="single" w:color="000000" w:sz="4" w:space="0"/>
            </w:tcBorders>
            <w:noWrap w:val="0"/>
            <w:vAlign w:val="center"/>
          </w:tcPr>
          <w:p w14:paraId="711BBFC9">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7E037F62">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eastAsia="宋体" w:cs="宋体"/>
                <w:color w:val="auto"/>
                <w:sz w:val="24"/>
                <w:highlight w:val="none"/>
                <w:lang w:val="en-US" w:eastAsia="zh-CN"/>
              </w:rPr>
            </w:pPr>
            <w:r>
              <w:rPr>
                <w:rFonts w:hint="eastAsia" w:ascii="宋体" w:hAnsi="宋体" w:cs="宋体"/>
                <w:color w:val="auto"/>
                <w:kern w:val="0"/>
                <w:sz w:val="24"/>
                <w:highlight w:val="none"/>
                <w:lang w:bidi="ar"/>
              </w:rPr>
              <w:t>病员食堂原材料加工、病员</w:t>
            </w:r>
            <w:r>
              <w:rPr>
                <w:rFonts w:hint="eastAsia" w:ascii="宋体" w:hAnsi="宋体" w:cs="宋体"/>
                <w:color w:val="auto"/>
                <w:kern w:val="0"/>
                <w:sz w:val="24"/>
                <w:highlight w:val="none"/>
                <w:lang w:val="en-US" w:eastAsia="zh-CN" w:bidi="ar"/>
              </w:rPr>
              <w:t>餐分餐、</w:t>
            </w:r>
            <w:r>
              <w:rPr>
                <w:rFonts w:hint="eastAsia" w:ascii="宋体" w:hAnsi="宋体" w:cs="宋体"/>
                <w:color w:val="auto"/>
                <w:kern w:val="0"/>
                <w:sz w:val="24"/>
                <w:highlight w:val="none"/>
                <w:lang w:bidi="ar"/>
              </w:rPr>
              <w:t>包括休息</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工作时间为：6:00-14:00</w:t>
            </w:r>
          </w:p>
        </w:tc>
      </w:tr>
      <w:tr w14:paraId="4EB59CE1">
        <w:tblPrEx>
          <w:tblCellMar>
            <w:top w:w="0" w:type="dxa"/>
            <w:left w:w="108" w:type="dxa"/>
            <w:bottom w:w="0" w:type="dxa"/>
            <w:right w:w="108" w:type="dxa"/>
          </w:tblCellMar>
        </w:tblPrEx>
        <w:trPr>
          <w:trHeight w:val="23" w:hRule="atLeast"/>
          <w:jc w:val="center"/>
        </w:trPr>
        <w:tc>
          <w:tcPr>
            <w:tcW w:w="7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E7C570">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p>
        </w:tc>
        <w:tc>
          <w:tcPr>
            <w:tcW w:w="3437" w:type="dxa"/>
            <w:tcBorders>
              <w:left w:val="single" w:color="000000" w:sz="4" w:space="0"/>
              <w:bottom w:val="single" w:color="000000" w:sz="4" w:space="0"/>
              <w:right w:val="single" w:color="000000" w:sz="4" w:space="0"/>
            </w:tcBorders>
            <w:noWrap w:val="0"/>
            <w:vAlign w:val="center"/>
          </w:tcPr>
          <w:p w14:paraId="2442BD97">
            <w:pPr>
              <w:keepNext w:val="0"/>
              <w:keepLines w:val="0"/>
              <w:widowControl/>
              <w:suppressLineNumbers w:val="0"/>
              <w:spacing w:before="0" w:beforeAutospacing="0" w:after="0" w:afterAutospacing="0" w:line="300" w:lineRule="exact"/>
              <w:ind w:left="0" w:right="0"/>
              <w:jc w:val="center"/>
              <w:textAlignment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bidi="ar"/>
              </w:rPr>
              <w:t>服务员</w:t>
            </w:r>
          </w:p>
        </w:tc>
        <w:tc>
          <w:tcPr>
            <w:tcW w:w="1063" w:type="dxa"/>
            <w:tcBorders>
              <w:top w:val="single" w:color="auto" w:sz="4" w:space="0"/>
              <w:left w:val="single" w:color="000000" w:sz="4" w:space="0"/>
              <w:bottom w:val="single" w:color="000000" w:sz="4" w:space="0"/>
              <w:right w:val="single" w:color="000000" w:sz="4" w:space="0"/>
            </w:tcBorders>
            <w:noWrap w:val="0"/>
            <w:vAlign w:val="center"/>
          </w:tcPr>
          <w:p w14:paraId="7CC3FEB7">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01BD9214">
            <w:pPr>
              <w:keepNext w:val="0"/>
              <w:keepLines w:val="0"/>
              <w:widowControl/>
              <w:suppressLineNumbers w:val="0"/>
              <w:spacing w:before="0" w:beforeAutospacing="0" w:after="0" w:afterAutospacing="0" w:line="300" w:lineRule="exact"/>
              <w:ind w:left="0" w:right="0"/>
              <w:jc w:val="center"/>
              <w:textAlignment w:val="center"/>
              <w:rPr>
                <w:rFonts w:hint="default" w:ascii="宋体" w:hAnsi="宋体" w:eastAsia="宋体" w:cs="宋体"/>
                <w:color w:val="auto"/>
                <w:kern w:val="0"/>
                <w:sz w:val="24"/>
                <w:highlight w:val="none"/>
                <w:lang w:val="en-US" w:eastAsia="zh-CN" w:bidi="ar"/>
              </w:rPr>
            </w:pPr>
            <w:r>
              <w:rPr>
                <w:rFonts w:hint="default" w:ascii="宋体" w:hAnsi="宋体" w:cs="宋体"/>
                <w:color w:val="auto"/>
                <w:kern w:val="0"/>
                <w:sz w:val="24"/>
                <w:highlight w:val="none"/>
                <w:lang w:bidi="ar"/>
              </w:rPr>
              <w:t>职工及</w:t>
            </w:r>
            <w:r>
              <w:rPr>
                <w:rFonts w:hint="eastAsia" w:ascii="宋体" w:hAnsi="宋体" w:cs="宋体"/>
                <w:color w:val="auto"/>
                <w:kern w:val="0"/>
                <w:sz w:val="24"/>
                <w:highlight w:val="none"/>
                <w:lang w:bidi="ar"/>
              </w:rPr>
              <w:t>病员</w:t>
            </w:r>
            <w:r>
              <w:rPr>
                <w:rFonts w:hint="default" w:ascii="宋体" w:hAnsi="宋体" w:cs="宋体"/>
                <w:color w:val="auto"/>
                <w:kern w:val="0"/>
                <w:sz w:val="24"/>
                <w:highlight w:val="none"/>
                <w:lang w:bidi="ar"/>
              </w:rPr>
              <w:t>的早餐</w:t>
            </w:r>
            <w:r>
              <w:rPr>
                <w:rFonts w:hint="eastAsia" w:ascii="宋体" w:hAnsi="宋体" w:cs="宋体"/>
                <w:color w:val="auto"/>
                <w:kern w:val="0"/>
                <w:sz w:val="24"/>
                <w:highlight w:val="none"/>
                <w:lang w:bidi="ar"/>
              </w:rPr>
              <w:t>加工</w:t>
            </w:r>
            <w:r>
              <w:rPr>
                <w:rFonts w:hint="default" w:ascii="宋体" w:hAnsi="宋体" w:cs="宋体"/>
                <w:color w:val="auto"/>
                <w:kern w:val="0"/>
                <w:sz w:val="24"/>
                <w:highlight w:val="none"/>
                <w:lang w:bidi="ar"/>
              </w:rPr>
              <w:t>（</w:t>
            </w:r>
            <w:r>
              <w:rPr>
                <w:rFonts w:hint="eastAsia" w:ascii="宋体" w:hAnsi="宋体" w:cs="宋体"/>
                <w:color w:val="auto"/>
                <w:kern w:val="0"/>
                <w:sz w:val="24"/>
                <w:highlight w:val="none"/>
                <w:lang w:bidi="ar"/>
              </w:rPr>
              <w:t>粥</w:t>
            </w:r>
            <w:r>
              <w:rPr>
                <w:rFonts w:hint="default" w:ascii="宋体" w:hAnsi="宋体" w:cs="宋体"/>
                <w:color w:val="auto"/>
                <w:kern w:val="0"/>
                <w:sz w:val="24"/>
                <w:highlight w:val="none"/>
                <w:lang w:bidi="ar"/>
              </w:rPr>
              <w:t>、豆浆、</w:t>
            </w:r>
            <w:r>
              <w:rPr>
                <w:rFonts w:hint="eastAsia" w:ascii="宋体" w:hAnsi="宋体" w:cs="宋体"/>
                <w:color w:val="auto"/>
                <w:kern w:val="0"/>
                <w:sz w:val="24"/>
                <w:highlight w:val="none"/>
                <w:lang w:bidi="ar"/>
              </w:rPr>
              <w:t>鸡蛋</w:t>
            </w:r>
            <w:r>
              <w:rPr>
                <w:rFonts w:hint="default" w:ascii="宋体" w:hAnsi="宋体" w:cs="宋体"/>
                <w:color w:val="auto"/>
                <w:kern w:val="0"/>
                <w:sz w:val="24"/>
                <w:highlight w:val="none"/>
                <w:lang w:bidi="ar"/>
              </w:rPr>
              <w:t>等）</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一楼窗口供餐，</w:t>
            </w:r>
            <w:r>
              <w:rPr>
                <w:rFonts w:hint="eastAsia" w:ascii="宋体" w:hAnsi="宋体" w:eastAsia="宋体" w:cs="宋体"/>
                <w:color w:val="auto"/>
                <w:sz w:val="24"/>
                <w:szCs w:val="24"/>
                <w:highlight w:val="none"/>
                <w:lang w:val="en-US" w:eastAsia="zh-CN" w:bidi="ar-SA"/>
              </w:rPr>
              <w:t>餐厅一楼卫生打扫、洗碗等，</w:t>
            </w:r>
            <w:r>
              <w:rPr>
                <w:rFonts w:hint="eastAsia" w:ascii="宋体" w:hAnsi="宋体" w:cs="宋体"/>
                <w:color w:val="auto"/>
                <w:kern w:val="0"/>
                <w:sz w:val="24"/>
                <w:highlight w:val="none"/>
                <w:lang w:bidi="ar"/>
              </w:rPr>
              <w:t>包括休息</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工作时间为：7:00-13:00,16:00-18:00</w:t>
            </w:r>
          </w:p>
        </w:tc>
      </w:tr>
      <w:tr w14:paraId="1C7A054A">
        <w:tblPrEx>
          <w:tblCellMar>
            <w:top w:w="0" w:type="dxa"/>
            <w:left w:w="108" w:type="dxa"/>
            <w:bottom w:w="0" w:type="dxa"/>
            <w:right w:w="108" w:type="dxa"/>
          </w:tblCellMar>
        </w:tblPrEx>
        <w:trPr>
          <w:trHeight w:val="23" w:hRule="atLeast"/>
          <w:jc w:val="center"/>
        </w:trPr>
        <w:tc>
          <w:tcPr>
            <w:tcW w:w="7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9D5ACF">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p>
        </w:tc>
        <w:tc>
          <w:tcPr>
            <w:tcW w:w="3437" w:type="dxa"/>
            <w:tcBorders>
              <w:left w:val="single" w:color="000000" w:sz="4" w:space="0"/>
              <w:bottom w:val="single" w:color="000000" w:sz="4" w:space="0"/>
              <w:right w:val="single" w:color="000000" w:sz="4" w:space="0"/>
            </w:tcBorders>
            <w:noWrap w:val="0"/>
            <w:vAlign w:val="center"/>
          </w:tcPr>
          <w:p w14:paraId="0EDFBFBC">
            <w:pPr>
              <w:keepNext w:val="0"/>
              <w:keepLines w:val="0"/>
              <w:widowControl/>
              <w:suppressLineNumbers w:val="0"/>
              <w:spacing w:before="0" w:beforeAutospacing="0" w:after="0" w:afterAutospacing="0" w:line="300" w:lineRule="exact"/>
              <w:ind w:left="0" w:right="0"/>
              <w:jc w:val="center"/>
              <w:textAlignment w:val="center"/>
              <w:rPr>
                <w:rFonts w:hint="default"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val="en-US" w:eastAsia="zh-CN" w:bidi="ar"/>
              </w:rPr>
              <w:t>A楼</w:t>
            </w:r>
            <w:r>
              <w:rPr>
                <w:rFonts w:hint="eastAsia" w:ascii="宋体" w:hAnsi="宋体" w:cs="宋体"/>
                <w:color w:val="auto"/>
                <w:kern w:val="0"/>
                <w:sz w:val="24"/>
                <w:highlight w:val="none"/>
                <w:lang w:bidi="ar"/>
              </w:rPr>
              <w:t>5、6、</w:t>
            </w:r>
            <w:r>
              <w:rPr>
                <w:rFonts w:hint="eastAsia" w:ascii="宋体" w:hAnsi="宋体" w:cs="宋体"/>
                <w:color w:val="auto"/>
                <w:kern w:val="0"/>
                <w:sz w:val="24"/>
                <w:highlight w:val="none"/>
                <w:lang w:val="en-US" w:eastAsia="zh-CN" w:bidi="ar"/>
              </w:rPr>
              <w:t>7、8</w:t>
            </w:r>
            <w:r>
              <w:rPr>
                <w:rFonts w:hint="eastAsia" w:ascii="宋体" w:hAnsi="宋体" w:cs="宋体"/>
                <w:color w:val="auto"/>
                <w:kern w:val="0"/>
                <w:sz w:val="24"/>
                <w:highlight w:val="none"/>
                <w:lang w:bidi="ar"/>
              </w:rPr>
              <w:t>病区订送餐员</w:t>
            </w:r>
          </w:p>
        </w:tc>
        <w:tc>
          <w:tcPr>
            <w:tcW w:w="1063" w:type="dxa"/>
            <w:tcBorders>
              <w:top w:val="single" w:color="auto" w:sz="4" w:space="0"/>
              <w:left w:val="single" w:color="000000" w:sz="4" w:space="0"/>
              <w:bottom w:val="single" w:color="000000" w:sz="4" w:space="0"/>
              <w:right w:val="single" w:color="000000" w:sz="4" w:space="0"/>
            </w:tcBorders>
            <w:noWrap w:val="0"/>
            <w:vAlign w:val="center"/>
          </w:tcPr>
          <w:p w14:paraId="081A3D35">
            <w:pPr>
              <w:keepNext w:val="0"/>
              <w:keepLines w:val="0"/>
              <w:widowControl/>
              <w:suppressLineNumbers w:val="0"/>
              <w:spacing w:before="0" w:beforeAutospacing="0" w:after="0" w:afterAutospacing="0" w:line="300" w:lineRule="exact"/>
              <w:ind w:left="0" w:right="0"/>
              <w:jc w:val="center"/>
              <w:textAlignment w:val="center"/>
              <w:rPr>
                <w:rFonts w:hint="default"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bidi="ar"/>
              </w:rPr>
              <w:t>1</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4C640E9E">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bidi="ar"/>
              </w:rPr>
              <w:t>订餐、送餐到病区床头、包括休息</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工作时间为：6:00-12:00,15:30-17:30</w:t>
            </w:r>
          </w:p>
        </w:tc>
      </w:tr>
      <w:tr w14:paraId="27F3BE8F">
        <w:tblPrEx>
          <w:tblCellMar>
            <w:top w:w="0" w:type="dxa"/>
            <w:left w:w="108" w:type="dxa"/>
            <w:bottom w:w="0" w:type="dxa"/>
            <w:right w:w="108" w:type="dxa"/>
          </w:tblCellMar>
        </w:tblPrEx>
        <w:trPr>
          <w:trHeight w:val="23" w:hRule="atLeast"/>
          <w:jc w:val="center"/>
        </w:trPr>
        <w:tc>
          <w:tcPr>
            <w:tcW w:w="7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E4DC7B">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6406037F">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val="en-US" w:eastAsia="zh-CN" w:bidi="ar"/>
              </w:rPr>
              <w:t>A楼4、9、10、11</w:t>
            </w:r>
            <w:r>
              <w:rPr>
                <w:rFonts w:hint="eastAsia" w:ascii="宋体" w:hAnsi="宋体" w:cs="宋体"/>
                <w:color w:val="auto"/>
                <w:kern w:val="0"/>
                <w:sz w:val="24"/>
                <w:highlight w:val="none"/>
                <w:lang w:bidi="ar"/>
              </w:rPr>
              <w:t xml:space="preserve">病区订送餐员 </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109247F2">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bidi="ar"/>
              </w:rPr>
              <w:t>1</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40EC81E5">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highlight w:val="none"/>
                <w:lang w:bidi="ar"/>
              </w:rPr>
              <w:t>订餐、送餐到病区床头、包括休息</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工作时间为：6:00-12:00,15:30-17:30</w:t>
            </w:r>
          </w:p>
        </w:tc>
      </w:tr>
      <w:tr w14:paraId="39C12485">
        <w:tblPrEx>
          <w:tblCellMar>
            <w:top w:w="0" w:type="dxa"/>
            <w:left w:w="108" w:type="dxa"/>
            <w:bottom w:w="0" w:type="dxa"/>
            <w:right w:w="108" w:type="dxa"/>
          </w:tblCellMar>
        </w:tblPrEx>
        <w:trPr>
          <w:trHeight w:val="23" w:hRule="atLeast"/>
          <w:jc w:val="center"/>
        </w:trPr>
        <w:tc>
          <w:tcPr>
            <w:tcW w:w="7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34AF05">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3D4BA9D7">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val="en-US" w:eastAsia="zh-CN" w:bidi="ar"/>
              </w:rPr>
              <w:t>B楼</w:t>
            </w:r>
            <w:r>
              <w:rPr>
                <w:rFonts w:hint="eastAsia" w:ascii="宋体" w:hAnsi="宋体" w:cs="宋体"/>
                <w:color w:val="auto"/>
                <w:kern w:val="0"/>
                <w:sz w:val="24"/>
                <w:highlight w:val="none"/>
                <w:lang w:bidi="ar"/>
              </w:rPr>
              <w:t>病区订送餐员</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11830C81">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val="en-US" w:eastAsia="zh-CN" w:bidi="ar"/>
              </w:rPr>
              <w:t>1</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2FEE2907">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订餐、送餐到病区床头、包括休息</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备岗</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工作时间为：6:00-12:00,15:30-17:30</w:t>
            </w:r>
          </w:p>
        </w:tc>
      </w:tr>
      <w:tr w14:paraId="7CD25BC0">
        <w:tblPrEx>
          <w:tblCellMar>
            <w:top w:w="0" w:type="dxa"/>
            <w:left w:w="108" w:type="dxa"/>
            <w:bottom w:w="0" w:type="dxa"/>
            <w:right w:w="108" w:type="dxa"/>
          </w:tblCellMar>
        </w:tblPrEx>
        <w:trPr>
          <w:trHeight w:val="23" w:hRule="atLeast"/>
          <w:jc w:val="center"/>
        </w:trPr>
        <w:tc>
          <w:tcPr>
            <w:tcW w:w="7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93FE9B">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56E627CB">
            <w:pPr>
              <w:keepNext w:val="0"/>
              <w:keepLines w:val="0"/>
              <w:widowControl/>
              <w:suppressLineNumbers w:val="0"/>
              <w:spacing w:before="0" w:beforeAutospacing="0" w:after="0" w:afterAutospacing="0" w:line="300" w:lineRule="exact"/>
              <w:ind w:left="0" w:right="0"/>
              <w:jc w:val="center"/>
              <w:textAlignment w:val="center"/>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highlight w:val="none"/>
                <w:lang w:val="en-US" w:eastAsia="zh-CN" w:bidi="ar"/>
              </w:rPr>
              <w:t>C楼6、7</w:t>
            </w:r>
            <w:r>
              <w:rPr>
                <w:rFonts w:hint="eastAsia" w:ascii="宋体" w:hAnsi="宋体" w:cs="宋体"/>
                <w:color w:val="auto"/>
                <w:kern w:val="0"/>
                <w:sz w:val="24"/>
                <w:highlight w:val="none"/>
                <w:lang w:bidi="ar"/>
              </w:rPr>
              <w:t>病区订送餐员</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6D98651C">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1</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7F552C6D">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订餐、送餐到病区床头、包括休息</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备岗</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工作时间为：6:00-12:00,15:30-17:30</w:t>
            </w:r>
          </w:p>
        </w:tc>
      </w:tr>
      <w:tr w14:paraId="4D6D9ED5">
        <w:tblPrEx>
          <w:tblCellMar>
            <w:top w:w="0" w:type="dxa"/>
            <w:left w:w="108" w:type="dxa"/>
            <w:bottom w:w="0" w:type="dxa"/>
            <w:right w:w="108" w:type="dxa"/>
          </w:tblCellMar>
        </w:tblPrEx>
        <w:trPr>
          <w:trHeight w:val="23" w:hRule="atLeast"/>
          <w:jc w:val="center"/>
        </w:trPr>
        <w:tc>
          <w:tcPr>
            <w:tcW w:w="7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20291F">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5AD74893">
            <w:pPr>
              <w:keepNext w:val="0"/>
              <w:keepLines w:val="0"/>
              <w:widowControl/>
              <w:suppressLineNumbers w:val="0"/>
              <w:spacing w:before="0" w:beforeAutospacing="0" w:after="0" w:afterAutospacing="0" w:line="300" w:lineRule="exact"/>
              <w:ind w:left="0" w:right="0"/>
              <w:jc w:val="center"/>
              <w:textAlignment w:val="center"/>
              <w:rPr>
                <w:rFonts w:hint="default" w:ascii="宋体" w:hAnsi="宋体" w:cs="宋体"/>
                <w:color w:val="auto"/>
                <w:kern w:val="0"/>
                <w:sz w:val="24"/>
                <w:szCs w:val="24"/>
                <w:highlight w:val="none"/>
                <w:lang w:val="en-US" w:eastAsia="zh-CN" w:bidi="ar"/>
              </w:rPr>
            </w:pPr>
            <w:r>
              <w:rPr>
                <w:rFonts w:hint="eastAsia" w:ascii="宋体" w:hAnsi="宋体" w:cs="宋体"/>
                <w:color w:val="auto"/>
                <w:kern w:val="0"/>
                <w:sz w:val="24"/>
                <w:highlight w:val="none"/>
                <w:lang w:val="en-US" w:eastAsia="zh-CN" w:bidi="ar"/>
              </w:rPr>
              <w:t>C楼8、9</w:t>
            </w:r>
            <w:r>
              <w:rPr>
                <w:rFonts w:hint="eastAsia" w:ascii="宋体" w:hAnsi="宋体" w:cs="宋体"/>
                <w:color w:val="auto"/>
                <w:kern w:val="0"/>
                <w:sz w:val="24"/>
                <w:highlight w:val="none"/>
                <w:lang w:bidi="ar"/>
              </w:rPr>
              <w:t>病区订送餐员</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20095001">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bidi="ar"/>
              </w:rPr>
              <w:t>1</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1CA9A481">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bidi="ar"/>
              </w:rPr>
              <w:t>订餐、送餐到病区床头、包括休息</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工作时间为：6:00-12:00,15:30-17:30</w:t>
            </w:r>
          </w:p>
        </w:tc>
      </w:tr>
      <w:tr w14:paraId="5360C81D">
        <w:tblPrEx>
          <w:tblCellMar>
            <w:top w:w="0" w:type="dxa"/>
            <w:left w:w="108" w:type="dxa"/>
            <w:bottom w:w="0" w:type="dxa"/>
            <w:right w:w="108" w:type="dxa"/>
          </w:tblCellMar>
        </w:tblPrEx>
        <w:trPr>
          <w:trHeight w:val="23" w:hRule="atLeast"/>
          <w:jc w:val="center"/>
        </w:trPr>
        <w:tc>
          <w:tcPr>
            <w:tcW w:w="7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AE4FC8">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6C9EE139">
            <w:pPr>
              <w:keepNext w:val="0"/>
              <w:keepLines w:val="0"/>
              <w:widowControl/>
              <w:suppressLineNumbers w:val="0"/>
              <w:spacing w:before="0" w:beforeAutospacing="0" w:after="0" w:afterAutospacing="0" w:line="300" w:lineRule="exact"/>
              <w:ind w:left="0" w:right="0"/>
              <w:jc w:val="center"/>
              <w:textAlignment w:val="center"/>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D楼3、5病区</w:t>
            </w:r>
            <w:r>
              <w:rPr>
                <w:rFonts w:hint="eastAsia" w:ascii="宋体" w:hAnsi="宋体" w:cs="宋体"/>
                <w:color w:val="auto"/>
                <w:kern w:val="0"/>
                <w:sz w:val="24"/>
                <w:highlight w:val="none"/>
                <w:lang w:bidi="ar"/>
              </w:rPr>
              <w:t>订送餐员</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3A12747E">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bidi="ar"/>
              </w:rPr>
              <w:t>1</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1DA38AFA">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bidi="ar"/>
              </w:rPr>
              <w:t>订餐、送餐到病区床头、包括休息</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工作时间为：6:00-12:00,15:30-17:30</w:t>
            </w:r>
          </w:p>
        </w:tc>
      </w:tr>
      <w:tr w14:paraId="22BF023C">
        <w:tblPrEx>
          <w:tblCellMar>
            <w:top w:w="0" w:type="dxa"/>
            <w:left w:w="108" w:type="dxa"/>
            <w:bottom w:w="0" w:type="dxa"/>
            <w:right w:w="108" w:type="dxa"/>
          </w:tblCellMar>
        </w:tblPrEx>
        <w:trPr>
          <w:trHeight w:val="275" w:hRule="atLeast"/>
          <w:jc w:val="center"/>
        </w:trPr>
        <w:tc>
          <w:tcPr>
            <w:tcW w:w="7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96579D">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4110E1C8">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D楼4、6病区</w:t>
            </w:r>
            <w:r>
              <w:rPr>
                <w:rFonts w:hint="eastAsia" w:ascii="宋体" w:hAnsi="宋体" w:cs="宋体"/>
                <w:color w:val="auto"/>
                <w:kern w:val="0"/>
                <w:sz w:val="24"/>
                <w:highlight w:val="none"/>
                <w:lang w:bidi="ar"/>
              </w:rPr>
              <w:t>订送餐员</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01D48D09">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bidi="ar"/>
              </w:rPr>
              <w:t>1</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3C5F0480">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bidi="ar"/>
              </w:rPr>
              <w:t>订餐、送餐到病区床头、包括休息</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工作时间为：6:00-12:00,15:30-17:30</w:t>
            </w:r>
          </w:p>
        </w:tc>
      </w:tr>
      <w:tr w14:paraId="22D90968">
        <w:tblPrEx>
          <w:tblCellMar>
            <w:top w:w="0" w:type="dxa"/>
            <w:left w:w="108" w:type="dxa"/>
            <w:bottom w:w="0" w:type="dxa"/>
            <w:right w:w="108" w:type="dxa"/>
          </w:tblCellMar>
        </w:tblPrEx>
        <w:trPr>
          <w:trHeight w:val="23" w:hRule="atLeast"/>
          <w:jc w:val="center"/>
        </w:trPr>
        <w:tc>
          <w:tcPr>
            <w:tcW w:w="7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E8B86A">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102FA0F9">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0"/>
                <w:sz w:val="24"/>
                <w:szCs w:val="24"/>
                <w:highlight w:val="none"/>
                <w:lang w:val="en-US" w:eastAsia="zh-CN" w:bidi="ar"/>
              </w:rPr>
            </w:pPr>
            <w:r>
              <w:rPr>
                <w:rFonts w:hint="eastAsia" w:ascii="宋体" w:hAnsi="宋体" w:cs="宋体"/>
                <w:color w:val="auto"/>
                <w:kern w:val="2"/>
                <w:sz w:val="24"/>
                <w:szCs w:val="24"/>
                <w:highlight w:val="none"/>
                <w:lang w:val="en-US" w:eastAsia="zh-CN" w:bidi="ar-SA"/>
              </w:rPr>
              <w:t>D楼7、8病区</w:t>
            </w:r>
            <w:r>
              <w:rPr>
                <w:rFonts w:hint="eastAsia" w:ascii="宋体" w:hAnsi="宋体" w:cs="宋体"/>
                <w:color w:val="auto"/>
                <w:kern w:val="0"/>
                <w:sz w:val="24"/>
                <w:highlight w:val="none"/>
                <w:lang w:bidi="ar"/>
              </w:rPr>
              <w:t>订送餐员</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06B7FAEF">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1</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3FA404CD">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0"/>
                <w:sz w:val="24"/>
                <w:szCs w:val="24"/>
                <w:highlight w:val="none"/>
                <w:lang w:val="en-US" w:eastAsia="zh-CN" w:bidi="ar"/>
              </w:rPr>
            </w:pPr>
            <w:r>
              <w:rPr>
                <w:rFonts w:hint="eastAsia" w:ascii="宋体" w:hAnsi="宋体" w:cs="宋体"/>
                <w:color w:val="auto"/>
                <w:kern w:val="0"/>
                <w:sz w:val="24"/>
                <w:highlight w:val="none"/>
                <w:lang w:bidi="ar"/>
              </w:rPr>
              <w:t>订餐、送餐到病区床头、包括休息</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工作时间为：6:00-12:00,15:30-17:30</w:t>
            </w:r>
          </w:p>
        </w:tc>
      </w:tr>
      <w:tr w14:paraId="03297F71">
        <w:tblPrEx>
          <w:tblCellMar>
            <w:top w:w="0" w:type="dxa"/>
            <w:left w:w="108" w:type="dxa"/>
            <w:bottom w:w="0" w:type="dxa"/>
            <w:right w:w="108" w:type="dxa"/>
          </w:tblCellMar>
        </w:tblPrEx>
        <w:trPr>
          <w:trHeight w:val="23" w:hRule="atLeast"/>
          <w:jc w:val="center"/>
        </w:trPr>
        <w:tc>
          <w:tcPr>
            <w:tcW w:w="7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98EDDD">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11E0DF7B">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D楼9、10病区</w:t>
            </w:r>
            <w:r>
              <w:rPr>
                <w:rFonts w:hint="eastAsia" w:ascii="宋体" w:hAnsi="宋体" w:cs="宋体"/>
                <w:color w:val="auto"/>
                <w:kern w:val="0"/>
                <w:sz w:val="24"/>
                <w:highlight w:val="none"/>
                <w:lang w:bidi="ar"/>
              </w:rPr>
              <w:t>订送餐员</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50A013B1">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bidi="ar"/>
              </w:rPr>
              <w:t>1</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506BC059">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bidi="ar"/>
              </w:rPr>
              <w:t>订餐、送餐到病区床头、包括休息</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工作时间为：6:00-12:00,15:30-17:30</w:t>
            </w:r>
          </w:p>
        </w:tc>
      </w:tr>
      <w:tr w14:paraId="2FF31025">
        <w:tblPrEx>
          <w:tblCellMar>
            <w:top w:w="0" w:type="dxa"/>
            <w:left w:w="108" w:type="dxa"/>
            <w:bottom w:w="0" w:type="dxa"/>
            <w:right w:w="108" w:type="dxa"/>
          </w:tblCellMar>
        </w:tblPrEx>
        <w:trPr>
          <w:trHeight w:val="23" w:hRule="atLeast"/>
          <w:jc w:val="center"/>
        </w:trPr>
        <w:tc>
          <w:tcPr>
            <w:tcW w:w="7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B9919F">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p>
        </w:tc>
        <w:tc>
          <w:tcPr>
            <w:tcW w:w="3437" w:type="dxa"/>
            <w:tcBorders>
              <w:top w:val="single" w:color="000000" w:sz="4" w:space="0"/>
              <w:left w:val="single" w:color="000000" w:sz="4" w:space="0"/>
              <w:bottom w:val="single" w:color="000000" w:sz="4" w:space="0"/>
              <w:right w:val="single" w:color="000000" w:sz="4" w:space="0"/>
            </w:tcBorders>
            <w:noWrap w:val="0"/>
            <w:vAlign w:val="center"/>
          </w:tcPr>
          <w:p w14:paraId="259C1C59">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bidi="ar"/>
              </w:rPr>
              <w:t>体检自助早餐员</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0E9A5C91">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bidi="ar"/>
              </w:rPr>
              <w:t>1</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37ADECA4">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kern w:val="2"/>
                <w:sz w:val="24"/>
                <w:szCs w:val="24"/>
                <w:highlight w:val="none"/>
                <w:lang w:val="en-US" w:eastAsia="zh-CN" w:bidi="ar-SA"/>
              </w:rPr>
            </w:pPr>
            <w:r>
              <w:rPr>
                <w:rFonts w:hint="eastAsia" w:ascii="宋体" w:hAnsi="宋体" w:cs="宋体"/>
                <w:color w:val="auto"/>
                <w:kern w:val="0"/>
                <w:sz w:val="24"/>
                <w:highlight w:val="none"/>
                <w:lang w:val="en-US" w:eastAsia="zh-CN" w:bidi="ar"/>
              </w:rPr>
              <w:t>体检早餐供应服务，下面条、洗碗、卫生打扫</w:t>
            </w:r>
            <w:r>
              <w:rPr>
                <w:rFonts w:hint="eastAsia" w:ascii="宋体" w:hAnsi="宋体" w:cs="宋体"/>
                <w:color w:val="auto"/>
                <w:kern w:val="0"/>
                <w:sz w:val="24"/>
                <w:highlight w:val="none"/>
                <w:lang w:bidi="ar"/>
              </w:rPr>
              <w:t>等包括休息</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备岗</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工作时间为：6:00-12:00,15:30-17:30</w:t>
            </w:r>
          </w:p>
        </w:tc>
      </w:tr>
      <w:tr w14:paraId="3EB611E8">
        <w:tblPrEx>
          <w:tblCellMar>
            <w:top w:w="0" w:type="dxa"/>
            <w:left w:w="108" w:type="dxa"/>
            <w:bottom w:w="0" w:type="dxa"/>
            <w:right w:w="108" w:type="dxa"/>
          </w:tblCellMar>
        </w:tblPrEx>
        <w:trPr>
          <w:trHeight w:val="23" w:hRule="atLeast"/>
          <w:jc w:val="center"/>
        </w:trPr>
        <w:tc>
          <w:tcPr>
            <w:tcW w:w="4182" w:type="dxa"/>
            <w:gridSpan w:val="2"/>
            <w:tcBorders>
              <w:top w:val="single" w:color="000000" w:sz="4" w:space="0"/>
              <w:left w:val="single" w:color="000000" w:sz="4" w:space="0"/>
              <w:bottom w:val="single" w:color="000000" w:sz="4" w:space="0"/>
              <w:right w:val="single" w:color="000000" w:sz="4" w:space="0"/>
            </w:tcBorders>
            <w:noWrap w:val="0"/>
            <w:vAlign w:val="center"/>
          </w:tcPr>
          <w:p w14:paraId="0612C984">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r>
              <w:rPr>
                <w:rFonts w:hint="eastAsia" w:ascii="宋体" w:hAnsi="宋体" w:cs="宋体"/>
                <w:color w:val="auto"/>
                <w:sz w:val="24"/>
                <w:highlight w:val="none"/>
              </w:rPr>
              <w:t>合计</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0A399DF8">
            <w:pPr>
              <w:keepNext w:val="0"/>
              <w:keepLines w:val="0"/>
              <w:widowControl/>
              <w:suppressLineNumbers w:val="0"/>
              <w:spacing w:before="0" w:beforeAutospacing="0" w:after="0" w:afterAutospacing="0" w:line="300" w:lineRule="exact"/>
              <w:ind w:left="0" w:right="0"/>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28</w:t>
            </w:r>
          </w:p>
        </w:tc>
        <w:tc>
          <w:tcPr>
            <w:tcW w:w="9965" w:type="dxa"/>
            <w:tcBorders>
              <w:top w:val="single" w:color="000000" w:sz="4" w:space="0"/>
              <w:left w:val="single" w:color="000000" w:sz="4" w:space="0"/>
              <w:bottom w:val="single" w:color="000000" w:sz="4" w:space="0"/>
              <w:right w:val="single" w:color="000000" w:sz="4" w:space="0"/>
            </w:tcBorders>
            <w:noWrap w:val="0"/>
            <w:vAlign w:val="center"/>
          </w:tcPr>
          <w:p w14:paraId="09B85042">
            <w:pPr>
              <w:keepNext w:val="0"/>
              <w:keepLines w:val="0"/>
              <w:suppressLineNumbers w:val="0"/>
              <w:spacing w:before="0" w:beforeAutospacing="0" w:after="0" w:afterAutospacing="0" w:line="300" w:lineRule="exact"/>
              <w:ind w:left="0" w:right="0"/>
              <w:jc w:val="center"/>
              <w:rPr>
                <w:rFonts w:hint="eastAsia" w:ascii="宋体" w:hAnsi="宋体" w:cs="宋体"/>
                <w:color w:val="auto"/>
                <w:sz w:val="24"/>
                <w:highlight w:val="none"/>
              </w:rPr>
            </w:pPr>
            <w:r>
              <w:rPr>
                <w:rFonts w:hint="eastAsia" w:ascii="宋体" w:hAnsi="宋体" w:cs="宋体"/>
                <w:color w:val="auto"/>
                <w:kern w:val="0"/>
                <w:sz w:val="24"/>
                <w:highlight w:val="none"/>
                <w:lang w:bidi="ar"/>
              </w:rPr>
              <w:t>以上岗位需要节假日顶班人员，</w:t>
            </w:r>
            <w:r>
              <w:rPr>
                <w:rFonts w:hint="default" w:ascii="宋体" w:hAnsi="宋体" w:cs="宋体"/>
                <w:color w:val="auto"/>
                <w:kern w:val="0"/>
                <w:sz w:val="24"/>
                <w:highlight w:val="none"/>
                <w:lang w:bidi="ar"/>
              </w:rPr>
              <w:t>已含</w:t>
            </w:r>
            <w:r>
              <w:rPr>
                <w:rFonts w:hint="eastAsia" w:ascii="宋体" w:hAnsi="宋体" w:cs="宋体"/>
                <w:color w:val="auto"/>
                <w:kern w:val="0"/>
                <w:sz w:val="24"/>
                <w:highlight w:val="none"/>
                <w:lang w:bidi="ar"/>
              </w:rPr>
              <w:t>在服务费</w:t>
            </w:r>
            <w:r>
              <w:rPr>
                <w:rFonts w:hint="default" w:ascii="宋体" w:hAnsi="宋体" w:cs="宋体"/>
                <w:color w:val="auto"/>
                <w:kern w:val="0"/>
                <w:sz w:val="24"/>
                <w:highlight w:val="none"/>
                <w:lang w:bidi="ar"/>
              </w:rPr>
              <w:t>总报价里</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val="en-US" w:eastAsia="zh-CN" w:bidi="ar"/>
              </w:rPr>
              <w:t>工作时间为：6:00-14:00</w:t>
            </w:r>
          </w:p>
        </w:tc>
      </w:tr>
    </w:tbl>
    <w:p w14:paraId="43107A21">
      <w:pPr>
        <w:spacing w:line="500" w:lineRule="exact"/>
        <w:ind w:firstLine="482" w:firstLineChars="200"/>
        <w:rPr>
          <w:rFonts w:hint="eastAsia" w:ascii="宋体" w:hAnsi="宋体" w:eastAsia="宋体" w:cs="宋体"/>
          <w:b/>
          <w:bCs/>
          <w:snapToGrid w:val="0"/>
          <w:color w:val="auto"/>
          <w:kern w:val="28"/>
          <w:sz w:val="24"/>
          <w:highlight w:val="none"/>
          <w:lang w:eastAsia="zh-CN"/>
        </w:rPr>
        <w:sectPr>
          <w:footerReference r:id="rId5" w:type="default"/>
          <w:pgSz w:w="16838" w:h="11906" w:orient="landscape"/>
          <w:pgMar w:top="1134" w:right="1020" w:bottom="1474" w:left="1020" w:header="851" w:footer="1757" w:gutter="0"/>
          <w:pgNumType w:start="1"/>
          <w:cols w:space="0" w:num="1"/>
          <w:rtlGutter w:val="0"/>
          <w:docGrid w:linePitch="360" w:charSpace="0"/>
        </w:sectPr>
      </w:pPr>
      <w:r>
        <w:rPr>
          <w:rFonts w:hint="eastAsia" w:ascii="宋体" w:hAnsi="宋体" w:cs="宋体"/>
          <w:b/>
          <w:bCs/>
          <w:snapToGrid w:val="0"/>
          <w:color w:val="auto"/>
          <w:kern w:val="28"/>
          <w:sz w:val="24"/>
          <w:highlight w:val="none"/>
          <w:lang w:eastAsia="zh-CN"/>
        </w:rPr>
        <w:t>注：上表中的“招标岗位数”为实际人员数。</w:t>
      </w:r>
    </w:p>
    <w:p w14:paraId="3E01FB3E">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44"/>
          <w:szCs w:val="44"/>
          <w:highlight w:val="none"/>
        </w:rPr>
        <w:t>四．合同书</w:t>
      </w:r>
    </w:p>
    <w:p w14:paraId="53D6EBFF">
      <w:pPr>
        <w:pStyle w:val="25"/>
        <w:widowControl w:val="0"/>
        <w:spacing w:before="0" w:beforeAutospacing="0" w:after="0" w:afterAutospacing="0" w:line="360" w:lineRule="auto"/>
        <w:ind w:firstLine="482"/>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（投标时无需填写）</w:t>
      </w:r>
    </w:p>
    <w:p w14:paraId="30F99F66">
      <w:pPr>
        <w:spacing w:line="40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甲方（采购人）：</w:t>
      </w:r>
      <w:r>
        <w:rPr>
          <w:rFonts w:hint="eastAsia" w:ascii="宋体" w:hAnsi="宋体" w:eastAsia="宋体" w:cs="宋体"/>
          <w:bCs/>
          <w:color w:val="auto"/>
          <w:sz w:val="24"/>
          <w:highlight w:val="none"/>
          <w:u w:val="single"/>
        </w:rPr>
        <w:t>无锡市第八人民医院</w:t>
      </w:r>
    </w:p>
    <w:p w14:paraId="31E0F331">
      <w:pPr>
        <w:spacing w:after="312" w:line="40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乙方（中标方）：</w:t>
      </w:r>
      <w:r>
        <w:rPr>
          <w:rFonts w:hint="eastAsia" w:ascii="宋体" w:hAnsi="宋体" w:eastAsia="宋体" w:cs="宋体"/>
          <w:bCs/>
          <w:color w:val="auto"/>
          <w:sz w:val="24"/>
          <w:highlight w:val="none"/>
          <w:u w:val="single"/>
        </w:rPr>
        <w:t xml:space="preserve">                        </w:t>
      </w:r>
    </w:p>
    <w:p w14:paraId="66793048">
      <w:pPr>
        <w:tabs>
          <w:tab w:val="left" w:pos="210"/>
          <w:tab w:val="left" w:pos="840"/>
          <w:tab w:val="left" w:pos="1260"/>
        </w:tabs>
        <w:spacing w:line="400" w:lineRule="exact"/>
        <w:ind w:left="523"/>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一、政府采购编号：</w:t>
      </w:r>
      <w:r>
        <w:rPr>
          <w:rFonts w:hint="eastAsia" w:ascii="宋体" w:hAnsi="宋体" w:cs="宋体"/>
          <w:bCs/>
          <w:color w:val="auto"/>
          <w:sz w:val="24"/>
          <w:highlight w:val="none"/>
          <w:u w:val="single"/>
          <w:lang w:eastAsia="zh-CN"/>
        </w:rPr>
        <w:t>JSZC-320213-JSSZ-G2026-0033</w:t>
      </w:r>
    </w:p>
    <w:p w14:paraId="613787A9">
      <w:pPr>
        <w:tabs>
          <w:tab w:val="left" w:pos="210"/>
          <w:tab w:val="left" w:pos="840"/>
          <w:tab w:val="left" w:pos="1260"/>
        </w:tabs>
        <w:spacing w:line="400" w:lineRule="exact"/>
        <w:ind w:left="523"/>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二、采购内容：</w:t>
      </w:r>
      <w:r>
        <w:rPr>
          <w:rFonts w:hint="eastAsia" w:ascii="宋体" w:hAnsi="宋体" w:eastAsia="宋体" w:cs="宋体"/>
          <w:bCs/>
          <w:color w:val="auto"/>
          <w:sz w:val="24"/>
          <w:highlight w:val="none"/>
          <w:u w:val="single"/>
        </w:rPr>
        <w:t>无锡市第八人民医院</w:t>
      </w:r>
      <w:r>
        <w:rPr>
          <w:rFonts w:hint="eastAsia" w:ascii="宋体" w:hAnsi="宋体" w:cs="宋体"/>
          <w:bCs/>
          <w:color w:val="auto"/>
          <w:sz w:val="24"/>
          <w:highlight w:val="none"/>
          <w:u w:val="single"/>
          <w:lang w:eastAsia="zh-CN"/>
        </w:rPr>
        <w:t>餐饮</w:t>
      </w:r>
      <w:r>
        <w:rPr>
          <w:rFonts w:hint="eastAsia" w:ascii="宋体" w:hAnsi="宋体" w:eastAsia="宋体" w:cs="宋体"/>
          <w:bCs/>
          <w:color w:val="auto"/>
          <w:sz w:val="24"/>
          <w:highlight w:val="none"/>
          <w:u w:val="single"/>
        </w:rPr>
        <w:t>服务</w:t>
      </w:r>
    </w:p>
    <w:p w14:paraId="13CD18E9">
      <w:pPr>
        <w:tabs>
          <w:tab w:val="left" w:pos="210"/>
          <w:tab w:val="left" w:pos="840"/>
          <w:tab w:val="left" w:pos="1260"/>
        </w:tabs>
        <w:spacing w:line="400" w:lineRule="exact"/>
        <w:ind w:left="2921" w:hanging="2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三、中标总金额（</w:t>
      </w:r>
      <w:r>
        <w:rPr>
          <w:rFonts w:hint="eastAsia" w:ascii="宋体" w:hAnsi="宋体" w:cs="宋体"/>
          <w:bCs/>
          <w:color w:val="auto"/>
          <w:sz w:val="24"/>
          <w:highlight w:val="none"/>
          <w:lang w:eastAsia="zh-CN"/>
        </w:rPr>
        <w:t>一</w:t>
      </w:r>
      <w:r>
        <w:rPr>
          <w:rFonts w:hint="eastAsia" w:ascii="宋体" w:hAnsi="宋体" w:eastAsia="宋体" w:cs="宋体"/>
          <w:bCs/>
          <w:color w:val="auto"/>
          <w:sz w:val="24"/>
          <w:highlight w:val="none"/>
        </w:rPr>
        <w:t>年）：（大写）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；（小写）</w:t>
      </w:r>
      <w:r>
        <w:rPr>
          <w:rFonts w:hint="eastAsia" w:ascii="宋体" w:hAnsi="宋体" w:eastAsia="宋体" w:cs="宋体"/>
          <w:bCs/>
          <w:color w:val="auto"/>
          <w:sz w:val="24"/>
          <w:highlight w:val="none"/>
          <w:u w:val="single"/>
        </w:rPr>
        <w:t xml:space="preserve">           元；</w:t>
      </w:r>
    </w:p>
    <w:p w14:paraId="62CDD4BA">
      <w:pPr>
        <w:tabs>
          <w:tab w:val="left" w:pos="210"/>
          <w:tab w:val="left" w:pos="840"/>
          <w:tab w:val="left" w:pos="1260"/>
        </w:tabs>
        <w:spacing w:line="400" w:lineRule="exact"/>
        <w:ind w:left="523"/>
        <w:jc w:val="lef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四、服务质量：</w:t>
      </w:r>
      <w:r>
        <w:rPr>
          <w:rFonts w:hint="eastAsia" w:ascii="宋体" w:hAnsi="宋体" w:eastAsia="宋体" w:cs="宋体"/>
          <w:bCs/>
          <w:color w:val="auto"/>
          <w:sz w:val="24"/>
          <w:highlight w:val="none"/>
          <w:u w:val="single"/>
        </w:rPr>
        <w:t>满足采购人要求，严格执行《</w:t>
      </w:r>
      <w:r>
        <w:rPr>
          <w:rFonts w:hint="eastAsia" w:ascii="宋体" w:hAnsi="宋体" w:eastAsia="宋体" w:cs="宋体"/>
          <w:bCs/>
          <w:color w:val="auto"/>
          <w:sz w:val="24"/>
          <w:highlight w:val="none"/>
          <w:u w:val="single"/>
          <w:lang w:val="en-US" w:eastAsia="zh-CN"/>
        </w:rPr>
        <w:t>中华人民共和国食品安全法</w:t>
      </w:r>
      <w:r>
        <w:rPr>
          <w:rFonts w:hint="eastAsia" w:ascii="宋体" w:hAnsi="宋体" w:eastAsia="宋体" w:cs="宋体"/>
          <w:bCs/>
          <w:color w:val="auto"/>
          <w:sz w:val="24"/>
          <w:highlight w:val="none"/>
          <w:u w:val="single"/>
        </w:rPr>
        <w:t>》《江苏省餐饮服务经营者食品安全自查指南》等的各项规定，按要求做好自查和记录，</w:t>
      </w:r>
      <w:r>
        <w:rPr>
          <w:rFonts w:hint="eastAsia" w:ascii="宋体" w:hAnsi="宋体" w:eastAsia="宋体" w:cs="宋体"/>
          <w:bCs/>
          <w:color w:val="auto"/>
          <w:sz w:val="24"/>
          <w:highlight w:val="none"/>
          <w:u w:val="single"/>
          <w:lang w:val="en-US" w:eastAsia="zh-CN"/>
        </w:rPr>
        <w:t>严把食品加工关，</w:t>
      </w:r>
      <w:r>
        <w:rPr>
          <w:rFonts w:hint="eastAsia" w:ascii="宋体" w:hAnsi="宋体" w:eastAsia="宋体" w:cs="宋体"/>
          <w:bCs/>
          <w:color w:val="auto"/>
          <w:sz w:val="24"/>
          <w:highlight w:val="none"/>
          <w:u w:val="single"/>
        </w:rPr>
        <w:t>不得出售变质、变味的饭菜。</w:t>
      </w:r>
    </w:p>
    <w:p w14:paraId="35F184A7">
      <w:pPr>
        <w:tabs>
          <w:tab w:val="left" w:pos="210"/>
          <w:tab w:val="left" w:pos="840"/>
          <w:tab w:val="left" w:pos="1260"/>
        </w:tabs>
        <w:spacing w:line="400" w:lineRule="exact"/>
        <w:ind w:left="523"/>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五、合同期限：</w:t>
      </w:r>
      <w:r>
        <w:rPr>
          <w:rFonts w:hint="eastAsia" w:ascii="宋体" w:hAnsi="宋体" w:eastAsia="宋体" w:cs="宋体"/>
          <w:color w:val="auto"/>
          <w:sz w:val="24"/>
          <w:highlight w:val="none"/>
        </w:rPr>
        <w:t>本次招标项目服务年限为</w:t>
      </w:r>
      <w:r>
        <w:rPr>
          <w:rFonts w:hint="eastAsia" w:ascii="宋体" w:hAnsi="宋体" w:cs="宋体"/>
          <w:b/>
          <w:bCs/>
          <w:color w:val="auto"/>
          <w:sz w:val="24"/>
          <w:highlight w:val="none"/>
          <w:lang w:eastAsia="zh-CN"/>
        </w:rPr>
        <w:t>一</w:t>
      </w:r>
      <w:r>
        <w:rPr>
          <w:rFonts w:hint="eastAsia" w:ascii="宋体" w:hAnsi="宋体" w:eastAsia="宋体" w:cs="宋体"/>
          <w:b/>
          <w:bCs/>
          <w:color w:val="auto"/>
          <w:sz w:val="24"/>
          <w:highlight w:val="none"/>
        </w:rPr>
        <w:t>年</w:t>
      </w:r>
      <w:r>
        <w:rPr>
          <w:rFonts w:hint="eastAsia" w:ascii="宋体" w:hAnsi="宋体" w:eastAsia="宋体" w:cs="宋体"/>
          <w:bCs/>
          <w:color w:val="auto"/>
          <w:sz w:val="24"/>
          <w:highlight w:val="none"/>
        </w:rPr>
        <w:t>。</w:t>
      </w:r>
    </w:p>
    <w:p w14:paraId="1F796B4E">
      <w:pPr>
        <w:tabs>
          <w:tab w:val="left" w:pos="210"/>
          <w:tab w:val="left" w:pos="840"/>
          <w:tab w:val="left" w:pos="1260"/>
        </w:tabs>
        <w:spacing w:line="400" w:lineRule="exact"/>
        <w:ind w:left="523"/>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六、支付步骤和办法：</w:t>
      </w:r>
      <w:r>
        <w:rPr>
          <w:rFonts w:hint="eastAsia" w:ascii="宋体" w:hAnsi="宋体" w:cs="宋体"/>
          <w:color w:val="auto"/>
          <w:sz w:val="24"/>
          <w:highlight w:val="none"/>
          <w:u w:val="single"/>
        </w:rPr>
        <w:t>按</w:t>
      </w:r>
      <w:r>
        <w:rPr>
          <w:rFonts w:hint="eastAsia" w:ascii="宋体" w:hAnsi="宋体" w:cs="宋体"/>
          <w:color w:val="auto"/>
          <w:sz w:val="24"/>
          <w:highlight w:val="none"/>
          <w:u w:val="single"/>
          <w:lang w:eastAsia="zh-CN"/>
        </w:rPr>
        <w:t>甲方</w:t>
      </w:r>
      <w:r>
        <w:rPr>
          <w:rFonts w:hint="eastAsia" w:ascii="宋体" w:hAnsi="宋体" w:cs="宋体"/>
          <w:color w:val="auto"/>
          <w:sz w:val="24"/>
          <w:highlight w:val="none"/>
          <w:u w:val="single"/>
        </w:rPr>
        <w:t>核定批准岗位人数及</w:t>
      </w:r>
      <w:r>
        <w:rPr>
          <w:rFonts w:hint="eastAsia" w:ascii="宋体" w:hAnsi="宋体" w:cs="宋体"/>
          <w:color w:val="auto"/>
          <w:sz w:val="24"/>
          <w:highlight w:val="none"/>
          <w:u w:val="single"/>
          <w:lang w:eastAsia="zh-CN"/>
        </w:rPr>
        <w:t>乙方</w:t>
      </w:r>
      <w:r>
        <w:rPr>
          <w:rFonts w:hint="eastAsia" w:ascii="宋体" w:hAnsi="宋体" w:cs="宋体"/>
          <w:color w:val="auto"/>
          <w:sz w:val="24"/>
          <w:highlight w:val="none"/>
          <w:u w:val="single"/>
        </w:rPr>
        <w:t>投标岗位月度工资按实按月结算，缺岗时间超过15天即为未到岗计算。</w:t>
      </w:r>
      <w:r>
        <w:rPr>
          <w:rFonts w:hint="eastAsia" w:ascii="宋体" w:hAnsi="宋体" w:eastAsia="宋体" w:cs="宋体"/>
          <w:bCs/>
          <w:color w:val="auto"/>
          <w:sz w:val="24"/>
          <w:highlight w:val="none"/>
          <w:u w:val="single"/>
        </w:rPr>
        <w:t>乙方需向甲方提供发票。所有款项在提供发票及完整资料后10个工作日内付清。</w:t>
      </w:r>
    </w:p>
    <w:p w14:paraId="52C459BF">
      <w:pPr>
        <w:tabs>
          <w:tab w:val="left" w:pos="210"/>
          <w:tab w:val="left" w:pos="840"/>
          <w:tab w:val="left" w:pos="1260"/>
        </w:tabs>
        <w:spacing w:line="400" w:lineRule="exact"/>
        <w:ind w:left="523"/>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七、验收要求及违约责任：</w:t>
      </w:r>
      <w:r>
        <w:rPr>
          <w:rFonts w:hint="eastAsia" w:ascii="宋体" w:hAnsi="宋体" w:eastAsia="宋体" w:cs="宋体"/>
          <w:bCs/>
          <w:color w:val="auto"/>
          <w:sz w:val="24"/>
          <w:highlight w:val="none"/>
          <w:u w:val="single"/>
        </w:rPr>
        <w:t xml:space="preserve">  见合同条款部分                                             </w:t>
      </w:r>
    </w:p>
    <w:p w14:paraId="44E8F1E4">
      <w:pPr>
        <w:tabs>
          <w:tab w:val="left" w:pos="210"/>
          <w:tab w:val="left" w:pos="840"/>
          <w:tab w:val="left" w:pos="1260"/>
        </w:tabs>
        <w:spacing w:line="400" w:lineRule="exact"/>
        <w:ind w:left="523"/>
        <w:rPr>
          <w:rFonts w:hint="eastAsia" w:ascii="宋体" w:hAnsi="宋体" w:eastAsia="宋体" w:cs="宋体"/>
          <w:bCs/>
          <w:color w:val="auto"/>
          <w:sz w:val="24"/>
          <w:highlight w:val="none"/>
        </w:rPr>
      </w:pPr>
      <w:r>
        <w:rPr>
          <w:rFonts w:hint="eastAsia" w:ascii="宋体" w:hAnsi="宋体" w:eastAsia="宋体" w:cs="宋体"/>
          <w:color w:val="auto"/>
          <w:sz w:val="24"/>
          <w:highlight w:val="none"/>
        </w:rPr>
        <w:t>八、解决争议的方式：</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u w:val="single"/>
        </w:rPr>
        <w:t xml:space="preserve"> 见合同条款部分   </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u w:val="single"/>
        </w:rPr>
        <w:t xml:space="preserve">                                                </w:t>
      </w:r>
    </w:p>
    <w:p w14:paraId="4C78C2A8">
      <w:pPr>
        <w:tabs>
          <w:tab w:val="left" w:pos="210"/>
          <w:tab w:val="left" w:pos="840"/>
          <w:tab w:val="left" w:pos="1260"/>
        </w:tabs>
        <w:spacing w:line="400" w:lineRule="exact"/>
        <w:ind w:left="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九、其他事项：</w:t>
      </w:r>
      <w:r>
        <w:rPr>
          <w:rFonts w:hint="eastAsia" w:ascii="宋体" w:hAnsi="宋体" w:eastAsia="宋体" w:cs="宋体"/>
          <w:bCs/>
          <w:color w:val="auto"/>
          <w:sz w:val="24"/>
          <w:highlight w:val="none"/>
          <w:u w:val="single"/>
        </w:rPr>
        <w:t xml:space="preserve">     /                                                      </w:t>
      </w:r>
    </w:p>
    <w:p w14:paraId="3130F1B7">
      <w:pPr>
        <w:tabs>
          <w:tab w:val="left" w:pos="210"/>
          <w:tab w:val="left" w:pos="840"/>
          <w:tab w:val="left" w:pos="1260"/>
        </w:tabs>
        <w:spacing w:line="400" w:lineRule="exact"/>
        <w:ind w:left="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十、合同不可分割部分：</w:t>
      </w:r>
    </w:p>
    <w:p w14:paraId="2888C137">
      <w:pPr>
        <w:tabs>
          <w:tab w:val="left" w:pos="210"/>
          <w:tab w:val="left" w:pos="420"/>
          <w:tab w:val="left" w:pos="1155"/>
        </w:tabs>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采购文件、投标文件、合同条款及中标通知书，乙方在投标、评标过程中所作其他有关承诺、声明、书面澄清等均为合同不可分割的部分，与主合同具有同等法律效力。</w:t>
      </w:r>
    </w:p>
    <w:p w14:paraId="15E22536">
      <w:pPr>
        <w:tabs>
          <w:tab w:val="left" w:pos="210"/>
          <w:tab w:val="left" w:pos="840"/>
          <w:tab w:val="left" w:pos="1155"/>
        </w:tabs>
        <w:spacing w:line="400" w:lineRule="exact"/>
        <w:ind w:left="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十一、合同备案：</w:t>
      </w:r>
    </w:p>
    <w:p w14:paraId="7E4D3FF1">
      <w:pPr>
        <w:tabs>
          <w:tab w:val="left" w:pos="210"/>
          <w:tab w:val="left" w:pos="735"/>
          <w:tab w:val="left" w:pos="1155"/>
        </w:tabs>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合同一式五份，甲乙双方各执两份，代理机构一份。</w:t>
      </w:r>
    </w:p>
    <w:p w14:paraId="492516A9">
      <w:pPr>
        <w:tabs>
          <w:tab w:val="left" w:pos="210"/>
          <w:tab w:val="left" w:pos="840"/>
          <w:tab w:val="left" w:pos="1155"/>
        </w:tabs>
        <w:spacing w:line="400" w:lineRule="exact"/>
        <w:ind w:left="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十二、合同生效：</w:t>
      </w:r>
    </w:p>
    <w:tbl>
      <w:tblPr>
        <w:tblStyle w:val="28"/>
        <w:tblpPr w:leftFromText="180" w:rightFromText="180" w:vertAnchor="text" w:horzAnchor="page" w:tblpX="1139" w:tblpY="398"/>
        <w:tblW w:w="0" w:type="auto"/>
        <w:tblInd w:w="0" w:type="dxa"/>
        <w:tblLayout w:type="fixed"/>
        <w:tblCellMar>
          <w:top w:w="0" w:type="dxa"/>
          <w:left w:w="108" w:type="dxa"/>
          <w:bottom w:w="0" w:type="dxa"/>
          <w:right w:w="108" w:type="dxa"/>
        </w:tblCellMar>
      </w:tblPr>
      <w:tblGrid>
        <w:gridCol w:w="4904"/>
        <w:gridCol w:w="4904"/>
      </w:tblGrid>
      <w:tr w14:paraId="249AAB14">
        <w:tblPrEx>
          <w:tblCellMar>
            <w:top w:w="0" w:type="dxa"/>
            <w:left w:w="108" w:type="dxa"/>
            <w:bottom w:w="0" w:type="dxa"/>
            <w:right w:w="108" w:type="dxa"/>
          </w:tblCellMar>
        </w:tblPrEx>
        <w:tc>
          <w:tcPr>
            <w:tcW w:w="4904" w:type="dxa"/>
            <w:shd w:val="clear" w:color="auto" w:fill="auto"/>
          </w:tcPr>
          <w:p w14:paraId="5AEE2642">
            <w:pPr>
              <w:keepNext w:val="0"/>
              <w:keepLines w:val="0"/>
              <w:suppressLineNumbers w:val="0"/>
              <w:tabs>
                <w:tab w:val="left" w:pos="210"/>
                <w:tab w:val="left" w:pos="840"/>
                <w:tab w:val="left" w:pos="1155"/>
              </w:tabs>
              <w:spacing w:before="0" w:beforeAutospacing="0" w:after="0" w:afterAutospacing="0" w:line="400" w:lineRule="exac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本合同由甲乙双方签字、盖章后生效。甲方（采购人）：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（盖章）</w:t>
            </w:r>
          </w:p>
        </w:tc>
        <w:tc>
          <w:tcPr>
            <w:tcW w:w="4904" w:type="dxa"/>
            <w:shd w:val="clear" w:color="auto" w:fill="auto"/>
          </w:tcPr>
          <w:p w14:paraId="4AD0BCEE">
            <w:pPr>
              <w:keepNext w:val="0"/>
              <w:keepLines w:val="0"/>
              <w:suppressLineNumbers w:val="0"/>
              <w:spacing w:before="0" w:beforeAutospacing="0" w:after="0" w:afterAutospacing="0" w:line="400" w:lineRule="exact"/>
              <w:ind w:left="6960" w:right="0" w:hanging="696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乙方（中标方）：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盖章）</w:t>
            </w:r>
          </w:p>
          <w:p w14:paraId="3A6E8896">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p>
        </w:tc>
      </w:tr>
      <w:tr w14:paraId="4E60EE46">
        <w:tblPrEx>
          <w:tblCellMar>
            <w:top w:w="0" w:type="dxa"/>
            <w:left w:w="108" w:type="dxa"/>
            <w:bottom w:w="0" w:type="dxa"/>
            <w:right w:w="108" w:type="dxa"/>
          </w:tblCellMar>
        </w:tblPrEx>
        <w:trPr>
          <w:trHeight w:val="90" w:hRule="atLeast"/>
        </w:trPr>
        <w:tc>
          <w:tcPr>
            <w:tcW w:w="4904" w:type="dxa"/>
            <w:shd w:val="clear" w:color="auto" w:fill="auto"/>
          </w:tcPr>
          <w:p w14:paraId="7A7399EB">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法定（授权）代表人：</w:t>
            </w:r>
            <w:r>
              <w:rPr>
                <w:rFonts w:hint="eastAsia" w:ascii="宋体" w:hAnsi="宋体" w:eastAsia="宋体" w:cs="宋体"/>
                <w:bCs/>
                <w:color w:val="auto"/>
                <w:sz w:val="24"/>
                <w:highlight w:val="none"/>
                <w:u w:val="single"/>
              </w:rPr>
              <w:t xml:space="preserve">                </w:t>
            </w:r>
          </w:p>
        </w:tc>
        <w:tc>
          <w:tcPr>
            <w:tcW w:w="4904" w:type="dxa"/>
            <w:shd w:val="clear" w:color="auto" w:fill="auto"/>
          </w:tcPr>
          <w:p w14:paraId="15FB763C">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法定（授权）代表人：</w:t>
            </w:r>
            <w:r>
              <w:rPr>
                <w:rFonts w:hint="eastAsia" w:ascii="宋体" w:hAnsi="宋体" w:eastAsia="宋体" w:cs="宋体"/>
                <w:bCs/>
                <w:color w:val="auto"/>
                <w:sz w:val="24"/>
                <w:highlight w:val="none"/>
                <w:u w:val="single"/>
              </w:rPr>
              <w:t xml:space="preserve">               </w:t>
            </w:r>
          </w:p>
        </w:tc>
      </w:tr>
      <w:tr w14:paraId="32767407">
        <w:tblPrEx>
          <w:tblCellMar>
            <w:top w:w="0" w:type="dxa"/>
            <w:left w:w="108" w:type="dxa"/>
            <w:bottom w:w="0" w:type="dxa"/>
            <w:right w:w="108" w:type="dxa"/>
          </w:tblCellMar>
        </w:tblPrEx>
        <w:tc>
          <w:tcPr>
            <w:tcW w:w="4904" w:type="dxa"/>
            <w:shd w:val="clear" w:color="auto" w:fill="auto"/>
          </w:tcPr>
          <w:p w14:paraId="724A73C8">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tc>
        <w:tc>
          <w:tcPr>
            <w:tcW w:w="4904" w:type="dxa"/>
            <w:shd w:val="clear" w:color="auto" w:fill="auto"/>
          </w:tcPr>
          <w:p w14:paraId="0EE54E70">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tc>
      </w:tr>
      <w:tr w14:paraId="663DC727">
        <w:tblPrEx>
          <w:tblCellMar>
            <w:top w:w="0" w:type="dxa"/>
            <w:left w:w="108" w:type="dxa"/>
            <w:bottom w:w="0" w:type="dxa"/>
            <w:right w:w="108" w:type="dxa"/>
          </w:tblCellMar>
        </w:tblPrEx>
        <w:tc>
          <w:tcPr>
            <w:tcW w:w="4904" w:type="dxa"/>
            <w:shd w:val="clear" w:color="auto" w:fill="auto"/>
          </w:tcPr>
          <w:p w14:paraId="11AF9D30">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p>
        </w:tc>
        <w:tc>
          <w:tcPr>
            <w:tcW w:w="4904" w:type="dxa"/>
            <w:shd w:val="clear" w:color="auto" w:fill="auto"/>
          </w:tcPr>
          <w:p w14:paraId="6A1ADF33">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乙方户名：</w:t>
            </w:r>
            <w:r>
              <w:rPr>
                <w:rFonts w:hint="eastAsia" w:ascii="宋体" w:hAnsi="宋体" w:eastAsia="宋体" w:cs="宋体"/>
                <w:bCs/>
                <w:color w:val="auto"/>
                <w:spacing w:val="-20"/>
                <w:sz w:val="24"/>
                <w:highlight w:val="none"/>
                <w:u w:val="single"/>
              </w:rPr>
              <w:t xml:space="preserve">           </w:t>
            </w:r>
            <w:r>
              <w:rPr>
                <w:rFonts w:hint="eastAsia" w:ascii="宋体" w:hAnsi="宋体" w:eastAsia="宋体" w:cs="宋体"/>
                <w:bCs/>
                <w:color w:val="auto"/>
                <w:sz w:val="24"/>
                <w:highlight w:val="none"/>
                <w:u w:val="single"/>
              </w:rPr>
              <w:t xml:space="preserve">          </w:t>
            </w:r>
          </w:p>
        </w:tc>
      </w:tr>
      <w:tr w14:paraId="32D72AD2">
        <w:tblPrEx>
          <w:tblCellMar>
            <w:top w:w="0" w:type="dxa"/>
            <w:left w:w="108" w:type="dxa"/>
            <w:bottom w:w="0" w:type="dxa"/>
            <w:right w:w="108" w:type="dxa"/>
          </w:tblCellMar>
        </w:tblPrEx>
        <w:tc>
          <w:tcPr>
            <w:tcW w:w="4904" w:type="dxa"/>
            <w:shd w:val="clear" w:color="auto" w:fill="auto"/>
          </w:tcPr>
          <w:p w14:paraId="6B05F0B7">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p>
        </w:tc>
        <w:tc>
          <w:tcPr>
            <w:tcW w:w="4904" w:type="dxa"/>
            <w:shd w:val="clear" w:color="auto" w:fill="auto"/>
          </w:tcPr>
          <w:p w14:paraId="703AECF3">
            <w:pPr>
              <w:keepNext w:val="0"/>
              <w:keepLines w:val="0"/>
              <w:suppressLineNumbers w:val="0"/>
              <w:spacing w:before="0" w:beforeAutospacing="0" w:after="0" w:afterAutospacing="0" w:line="480" w:lineRule="exact"/>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乙方开户银行：</w:t>
            </w:r>
            <w:r>
              <w:rPr>
                <w:rFonts w:hint="eastAsia" w:ascii="宋体" w:hAnsi="宋体" w:eastAsia="宋体" w:cs="宋体"/>
                <w:bCs/>
                <w:color w:val="auto"/>
                <w:spacing w:val="-20"/>
                <w:sz w:val="24"/>
                <w:highlight w:val="none"/>
                <w:u w:val="single"/>
              </w:rPr>
              <w:t xml:space="preserve">                         </w:t>
            </w:r>
          </w:p>
        </w:tc>
      </w:tr>
      <w:tr w14:paraId="6931019A">
        <w:tblPrEx>
          <w:tblCellMar>
            <w:top w:w="0" w:type="dxa"/>
            <w:left w:w="108" w:type="dxa"/>
            <w:bottom w:w="0" w:type="dxa"/>
            <w:right w:w="108" w:type="dxa"/>
          </w:tblCellMar>
        </w:tblPrEx>
        <w:trPr>
          <w:trHeight w:val="491" w:hRule="atLeast"/>
        </w:trPr>
        <w:tc>
          <w:tcPr>
            <w:tcW w:w="4904" w:type="dxa"/>
            <w:shd w:val="clear" w:color="auto" w:fill="auto"/>
          </w:tcPr>
          <w:p w14:paraId="1C3DB280">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p>
        </w:tc>
        <w:tc>
          <w:tcPr>
            <w:tcW w:w="4904" w:type="dxa"/>
            <w:shd w:val="clear" w:color="auto" w:fill="auto"/>
          </w:tcPr>
          <w:p w14:paraId="38D6DEBA">
            <w:pPr>
              <w:keepNext w:val="0"/>
              <w:keepLines w:val="0"/>
              <w:suppressLineNumbers w:val="0"/>
              <w:spacing w:before="0" w:beforeAutospacing="0" w:after="0" w:afterAutospacing="0" w:line="480" w:lineRule="exact"/>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乙方账号：</w:t>
            </w:r>
            <w:r>
              <w:rPr>
                <w:rFonts w:hint="eastAsia" w:ascii="宋体" w:hAnsi="宋体" w:eastAsia="宋体" w:cs="宋体"/>
                <w:bCs/>
                <w:color w:val="auto"/>
                <w:sz w:val="24"/>
                <w:highlight w:val="none"/>
                <w:u w:val="single"/>
              </w:rPr>
              <w:t xml:space="preserve">                     </w:t>
            </w:r>
          </w:p>
        </w:tc>
      </w:tr>
    </w:tbl>
    <w:p w14:paraId="56D1386A">
      <w:pPr>
        <w:rPr>
          <w:rFonts w:hint="eastAsia" w:ascii="宋体" w:hAnsi="宋体" w:eastAsia="宋体" w:cs="宋体"/>
          <w:bCs/>
          <w:color w:val="auto"/>
          <w:sz w:val="24"/>
          <w:highlight w:val="none"/>
        </w:rPr>
      </w:pPr>
    </w:p>
    <w:p w14:paraId="1D79A9F8">
      <w:pPr>
        <w:spacing w:line="400" w:lineRule="exact"/>
        <w:ind w:left="6960" w:hanging="6960"/>
        <w:jc w:val="center"/>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合同条款（格式）</w:t>
      </w:r>
    </w:p>
    <w:p w14:paraId="11DDC999">
      <w:pPr>
        <w:spacing w:line="3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根据采购编号</w:t>
      </w:r>
      <w:r>
        <w:rPr>
          <w:rFonts w:hint="eastAsia" w:ascii="宋体" w:hAnsi="宋体" w:cs="宋体"/>
          <w:bCs/>
          <w:color w:val="auto"/>
          <w:sz w:val="24"/>
          <w:highlight w:val="none"/>
          <w:u w:val="single"/>
          <w:lang w:eastAsia="zh-CN"/>
        </w:rPr>
        <w:t>JSZC-320213-JSSZ-G2026-0033</w:t>
      </w:r>
      <w:r>
        <w:rPr>
          <w:rFonts w:hint="eastAsia" w:ascii="宋体" w:hAnsi="宋体" w:eastAsia="宋体" w:cs="宋体"/>
          <w:bCs/>
          <w:color w:val="auto"/>
          <w:sz w:val="24"/>
          <w:highlight w:val="none"/>
        </w:rPr>
        <w:t>采购文件和该文件的中标通知书以及乙方投标文件，根据</w:t>
      </w:r>
      <w:r>
        <w:rPr>
          <w:rFonts w:hint="eastAsia" w:ascii="宋体" w:hAnsi="宋体" w:eastAsia="宋体" w:cs="宋体"/>
          <w:color w:val="auto"/>
          <w:sz w:val="24"/>
          <w:highlight w:val="none"/>
        </w:rPr>
        <w:t>《中华人民共和国民法典》规定，并经甲乙双方协商签订共同遵守下列条款：</w:t>
      </w:r>
    </w:p>
    <w:p w14:paraId="28152779">
      <w:pPr>
        <w:spacing w:line="38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第一条  合同标的   </w:t>
      </w:r>
    </w:p>
    <w:p w14:paraId="2DB2EC07">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甲方将</w:t>
      </w:r>
      <w:r>
        <w:rPr>
          <w:rFonts w:hint="eastAsia" w:ascii="宋体" w:hAnsi="宋体" w:eastAsia="宋体" w:cs="宋体"/>
          <w:color w:val="auto"/>
          <w:sz w:val="24"/>
          <w:highlight w:val="none"/>
          <w:u w:val="single"/>
        </w:rPr>
        <w:t xml:space="preserve"> </w:t>
      </w:r>
      <w:r>
        <w:rPr>
          <w:rFonts w:hint="eastAsia" w:ascii="宋体" w:hAnsi="宋体" w:cs="宋体"/>
          <w:bCs/>
          <w:color w:val="auto"/>
          <w:sz w:val="24"/>
          <w:highlight w:val="none"/>
          <w:u w:val="single"/>
          <w:lang w:eastAsia="zh-CN"/>
        </w:rPr>
        <w:t>餐饮</w:t>
      </w:r>
      <w:r>
        <w:rPr>
          <w:rFonts w:hint="eastAsia" w:ascii="宋体" w:hAnsi="宋体" w:eastAsia="宋体" w:cs="宋体"/>
          <w:bCs/>
          <w:color w:val="auto"/>
          <w:sz w:val="24"/>
          <w:highlight w:val="none"/>
          <w:u w:val="single"/>
        </w:rPr>
        <w:t>服务外包</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委托乙方实行。</w:t>
      </w:r>
    </w:p>
    <w:p w14:paraId="21A548C8">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一、项目基本情况：</w:t>
      </w:r>
    </w:p>
    <w:p w14:paraId="62AE926A">
      <w:pPr>
        <w:spacing w:line="380" w:lineRule="exact"/>
        <w:ind w:firstLine="482"/>
        <w:rPr>
          <w:rFonts w:hint="eastAsia" w:ascii="宋体" w:hAnsi="宋体" w:eastAsia="宋体" w:cs="宋体"/>
          <w:bCs/>
          <w:color w:val="auto"/>
          <w:sz w:val="24"/>
          <w:highlight w:val="none"/>
          <w:lang w:eastAsia="zh-CN"/>
        </w:rPr>
      </w:pPr>
      <w:r>
        <w:rPr>
          <w:rFonts w:hint="eastAsia" w:ascii="宋体" w:hAnsi="宋体" w:eastAsia="宋体" w:cs="宋体"/>
          <w:b/>
          <w:color w:val="auto"/>
          <w:sz w:val="24"/>
          <w:highlight w:val="none"/>
        </w:rPr>
        <w:t>1.项目名称：</w:t>
      </w:r>
      <w:r>
        <w:rPr>
          <w:rFonts w:hint="eastAsia" w:ascii="宋体" w:hAnsi="宋体" w:cs="宋体"/>
          <w:bCs/>
          <w:color w:val="auto"/>
          <w:sz w:val="24"/>
          <w:highlight w:val="none"/>
          <w:u w:val="single"/>
          <w:lang w:eastAsia="zh-CN"/>
        </w:rPr>
        <w:t>餐饮服务外包采购项目</w:t>
      </w:r>
    </w:p>
    <w:p w14:paraId="2E273D52">
      <w:pPr>
        <w:spacing w:line="36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2.项目概述：</w:t>
      </w:r>
    </w:p>
    <w:p w14:paraId="7A3E5481">
      <w:pPr>
        <w:spacing w:line="360" w:lineRule="exact"/>
        <w:ind w:firstLine="482" w:firstLineChars="200"/>
        <w:rPr>
          <w:rFonts w:ascii="宋体" w:hAnsi="宋体" w:cs="宋体"/>
          <w:color w:val="auto"/>
          <w:sz w:val="24"/>
          <w:highlight w:val="none"/>
        </w:rPr>
      </w:pPr>
      <w:r>
        <w:rPr>
          <w:rFonts w:hint="eastAsia" w:ascii="宋体" w:hAnsi="宋体" w:cs="宋体"/>
          <w:b/>
          <w:color w:val="auto"/>
          <w:sz w:val="24"/>
          <w:highlight w:val="none"/>
          <w:lang w:val="en-US" w:eastAsia="zh-CN"/>
        </w:rPr>
        <w:t>2.1</w:t>
      </w:r>
      <w:r>
        <w:rPr>
          <w:rFonts w:hint="eastAsia" w:ascii="宋体" w:hAnsi="宋体" w:cs="宋体"/>
          <w:b/>
          <w:color w:val="auto"/>
          <w:sz w:val="24"/>
          <w:highlight w:val="none"/>
        </w:rPr>
        <w:t>餐厅功能布局</w:t>
      </w:r>
      <w:r>
        <w:rPr>
          <w:rFonts w:hint="eastAsia" w:ascii="宋体" w:hAnsi="宋体" w:cs="宋体"/>
          <w:b/>
          <w:color w:val="auto"/>
          <w:sz w:val="24"/>
          <w:highlight w:val="none"/>
          <w:lang w:eastAsia="zh-CN"/>
        </w:rPr>
        <w:t>：</w:t>
      </w:r>
      <w:r>
        <w:rPr>
          <w:rFonts w:hint="eastAsia" w:ascii="宋体" w:hAnsi="宋体" w:cs="宋体"/>
          <w:color w:val="auto"/>
          <w:sz w:val="24"/>
          <w:highlight w:val="none"/>
        </w:rPr>
        <w:t>无锡市第八人民医院位于广瑞路1号，餐厅位于</w:t>
      </w:r>
      <w:r>
        <w:rPr>
          <w:rFonts w:hint="eastAsia" w:ascii="宋体" w:hAnsi="宋体" w:cs="宋体"/>
          <w:color w:val="auto"/>
          <w:sz w:val="24"/>
          <w:highlight w:val="none"/>
          <w:lang w:val="en-US" w:eastAsia="zh-CN"/>
        </w:rPr>
        <w:t>F</w:t>
      </w:r>
      <w:r>
        <w:rPr>
          <w:rFonts w:hint="eastAsia" w:ascii="宋体" w:hAnsi="宋体" w:cs="宋体"/>
          <w:color w:val="auto"/>
          <w:sz w:val="24"/>
          <w:highlight w:val="none"/>
        </w:rPr>
        <w:t>号楼的一至二楼，共设2个餐厅，整个餐厅能同时满足</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00人用餐。单餐用餐人数可达</w:t>
      </w:r>
      <w:r>
        <w:rPr>
          <w:rFonts w:hint="eastAsia" w:ascii="宋体" w:hAnsi="宋体" w:cs="宋体"/>
          <w:color w:val="auto"/>
          <w:sz w:val="24"/>
          <w:highlight w:val="none"/>
          <w:lang w:val="en-US" w:eastAsia="zh-CN"/>
        </w:rPr>
        <w:t>900</w:t>
      </w:r>
      <w:r>
        <w:rPr>
          <w:rFonts w:hint="eastAsia" w:ascii="宋体" w:hAnsi="宋体" w:cs="宋体"/>
          <w:color w:val="auto"/>
          <w:sz w:val="24"/>
          <w:highlight w:val="none"/>
        </w:rPr>
        <w:t>人</w:t>
      </w:r>
      <w:r>
        <w:rPr>
          <w:rFonts w:hint="eastAsia" w:ascii="宋体" w:hAnsi="宋体" w:cs="宋体"/>
          <w:color w:val="auto"/>
          <w:sz w:val="24"/>
          <w:highlight w:val="none"/>
          <w:lang w:val="en-US" w:eastAsia="zh-CN"/>
        </w:rPr>
        <w:t>以上</w:t>
      </w:r>
      <w:r>
        <w:rPr>
          <w:rFonts w:hint="eastAsia" w:ascii="宋体" w:hAnsi="宋体" w:cs="宋体"/>
          <w:color w:val="auto"/>
          <w:sz w:val="24"/>
          <w:highlight w:val="none"/>
        </w:rPr>
        <w:t>。</w:t>
      </w:r>
    </w:p>
    <w:p w14:paraId="345E6209">
      <w:pPr>
        <w:spacing w:line="36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lang w:val="en-US" w:eastAsia="zh-CN"/>
        </w:rPr>
        <w:t>2.2</w:t>
      </w:r>
      <w:r>
        <w:rPr>
          <w:rFonts w:hint="eastAsia" w:ascii="宋体" w:hAnsi="宋体" w:cs="宋体"/>
          <w:b/>
          <w:bCs/>
          <w:color w:val="auto"/>
          <w:sz w:val="24"/>
          <w:highlight w:val="none"/>
        </w:rPr>
        <w:t>餐饮运行模式</w:t>
      </w:r>
      <w:r>
        <w:rPr>
          <w:rFonts w:hint="eastAsia" w:ascii="宋体" w:hAnsi="宋体" w:cs="宋体"/>
          <w:b/>
          <w:bCs/>
          <w:color w:val="auto"/>
          <w:sz w:val="24"/>
          <w:highlight w:val="none"/>
          <w:lang w:eastAsia="zh-CN"/>
        </w:rPr>
        <w:t>：</w:t>
      </w:r>
      <w:r>
        <w:rPr>
          <w:rFonts w:hint="eastAsia" w:ascii="宋体" w:hAnsi="宋体" w:cs="宋体"/>
          <w:color w:val="auto"/>
          <w:sz w:val="24"/>
          <w:highlight w:val="none"/>
        </w:rPr>
        <w:t>投标采用单包管理的餐饮加工运行管理模式。甲方负责食品原材料采购、核价及成本核算；</w:t>
      </w:r>
      <w:r>
        <w:rPr>
          <w:rFonts w:hint="eastAsia" w:ascii="宋体" w:hAnsi="宋体" w:cs="宋体"/>
          <w:color w:val="auto"/>
          <w:sz w:val="24"/>
          <w:highlight w:val="none"/>
          <w:lang w:eastAsia="zh-CN"/>
        </w:rPr>
        <w:t>乙方</w:t>
      </w:r>
      <w:r>
        <w:rPr>
          <w:rFonts w:hint="eastAsia" w:ascii="宋体" w:hAnsi="宋体" w:cs="宋体"/>
          <w:color w:val="auto"/>
          <w:sz w:val="24"/>
          <w:highlight w:val="none"/>
        </w:rPr>
        <w:t>提供服务人员及</w:t>
      </w:r>
      <w:r>
        <w:rPr>
          <w:rFonts w:hint="eastAsia" w:ascii="宋体" w:hAnsi="宋体" w:cs="宋体"/>
          <w:color w:val="auto"/>
          <w:sz w:val="24"/>
          <w:highlight w:val="none"/>
          <w:lang w:val="en-US" w:eastAsia="zh-CN"/>
        </w:rPr>
        <w:t>加工</w:t>
      </w:r>
      <w:r>
        <w:rPr>
          <w:rFonts w:hint="eastAsia" w:ascii="宋体" w:hAnsi="宋体" w:cs="宋体"/>
          <w:color w:val="auto"/>
          <w:sz w:val="24"/>
          <w:highlight w:val="none"/>
        </w:rPr>
        <w:t>服务，负责菜点工艺流程实施与管理，按甲方要求满足职工就餐、特殊用餐、病房餐饮</w:t>
      </w:r>
      <w:r>
        <w:rPr>
          <w:rFonts w:hint="eastAsia" w:ascii="宋体" w:hAnsi="宋体" w:cs="宋体"/>
          <w:color w:val="auto"/>
          <w:sz w:val="24"/>
          <w:highlight w:val="none"/>
          <w:lang w:val="en-US" w:eastAsia="zh-CN"/>
        </w:rPr>
        <w:t>订餐、</w:t>
      </w:r>
      <w:r>
        <w:rPr>
          <w:rFonts w:hint="eastAsia" w:ascii="宋体" w:hAnsi="宋体" w:cs="宋体"/>
          <w:color w:val="auto"/>
          <w:sz w:val="24"/>
          <w:highlight w:val="none"/>
        </w:rPr>
        <w:t>分餐</w:t>
      </w:r>
      <w:r>
        <w:rPr>
          <w:rFonts w:hint="eastAsia" w:ascii="宋体" w:hAnsi="宋体" w:cs="宋体"/>
          <w:color w:val="auto"/>
          <w:sz w:val="24"/>
          <w:highlight w:val="none"/>
          <w:lang w:eastAsia="zh-CN"/>
        </w:rPr>
        <w:t>、</w:t>
      </w:r>
      <w:r>
        <w:rPr>
          <w:rFonts w:hint="eastAsia" w:ascii="宋体" w:hAnsi="宋体" w:cs="宋体"/>
          <w:color w:val="auto"/>
          <w:sz w:val="24"/>
          <w:highlight w:val="none"/>
        </w:rPr>
        <w:t>配送和食堂环境</w:t>
      </w:r>
      <w:r>
        <w:rPr>
          <w:rFonts w:hint="eastAsia" w:ascii="宋体" w:hAnsi="宋体" w:cs="宋体"/>
          <w:color w:val="auto"/>
          <w:sz w:val="24"/>
          <w:highlight w:val="none"/>
          <w:lang w:val="en-US" w:eastAsia="zh-CN"/>
        </w:rPr>
        <w:t>整洁</w:t>
      </w:r>
      <w:r>
        <w:rPr>
          <w:rFonts w:hint="eastAsia" w:ascii="宋体" w:hAnsi="宋体" w:cs="宋体"/>
          <w:color w:val="auto"/>
          <w:sz w:val="24"/>
          <w:highlight w:val="none"/>
        </w:rPr>
        <w:t>达标</w:t>
      </w:r>
      <w:r>
        <w:rPr>
          <w:rFonts w:hint="eastAsia" w:ascii="宋体" w:hAnsi="宋体" w:cs="宋体"/>
          <w:color w:val="auto"/>
          <w:sz w:val="24"/>
          <w:highlight w:val="none"/>
          <w:lang w:val="en-US" w:eastAsia="zh-CN"/>
        </w:rPr>
        <w:t>及安全运行</w:t>
      </w:r>
      <w:r>
        <w:rPr>
          <w:rFonts w:hint="eastAsia" w:ascii="宋体" w:hAnsi="宋体" w:cs="宋体"/>
          <w:color w:val="auto"/>
          <w:sz w:val="24"/>
          <w:highlight w:val="none"/>
        </w:rPr>
        <w:t>，协助甲方做好运行成本控制。甲方按合同约定支付餐饮公司人员成本及管理费用。</w:t>
      </w:r>
    </w:p>
    <w:p w14:paraId="41F226C6">
      <w:pPr>
        <w:spacing w:line="36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lang w:val="en-US" w:eastAsia="zh-CN"/>
        </w:rPr>
        <w:t>2.3</w:t>
      </w:r>
      <w:r>
        <w:rPr>
          <w:rFonts w:hint="eastAsia" w:ascii="宋体" w:hAnsi="宋体" w:cs="宋体"/>
          <w:b/>
          <w:color w:val="auto"/>
          <w:sz w:val="24"/>
          <w:highlight w:val="none"/>
        </w:rPr>
        <w:t>餐饮供应方式</w:t>
      </w:r>
    </w:p>
    <w:p w14:paraId="597DF066">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①</w:t>
      </w:r>
      <w:r>
        <w:rPr>
          <w:rFonts w:hint="eastAsia" w:ascii="宋体" w:hAnsi="宋体" w:cs="宋体"/>
          <w:color w:val="auto"/>
          <w:sz w:val="24"/>
          <w:highlight w:val="none"/>
        </w:rPr>
        <w:t>针对不同需求，分别提供</w:t>
      </w:r>
      <w:r>
        <w:rPr>
          <w:rFonts w:hint="eastAsia" w:ascii="宋体" w:hAnsi="宋体" w:cs="宋体"/>
          <w:color w:val="auto"/>
          <w:sz w:val="24"/>
          <w:highlight w:val="none"/>
          <w:lang w:val="en-US" w:eastAsia="zh-CN"/>
        </w:rPr>
        <w:t>早餐、</w:t>
      </w:r>
      <w:r>
        <w:rPr>
          <w:rFonts w:hint="eastAsia" w:ascii="宋体" w:hAnsi="宋体" w:cs="宋体"/>
          <w:color w:val="auto"/>
          <w:sz w:val="24"/>
          <w:highlight w:val="none"/>
        </w:rPr>
        <w:t>工作套餐、病人自选</w:t>
      </w:r>
      <w:r>
        <w:rPr>
          <w:rFonts w:hint="eastAsia" w:ascii="宋体" w:hAnsi="宋体" w:cs="宋体"/>
          <w:color w:val="auto"/>
          <w:sz w:val="24"/>
          <w:highlight w:val="none"/>
          <w:lang w:val="en-US" w:eastAsia="zh-CN"/>
        </w:rPr>
        <w:t>订</w:t>
      </w:r>
      <w:r>
        <w:rPr>
          <w:rFonts w:hint="eastAsia" w:ascii="宋体" w:hAnsi="宋体" w:cs="宋体"/>
          <w:color w:val="auto"/>
          <w:sz w:val="24"/>
          <w:highlight w:val="none"/>
        </w:rPr>
        <w:t>餐、特别用餐、营养餐和中餐厅用餐</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晚餐等</w:t>
      </w:r>
      <w:r>
        <w:rPr>
          <w:rFonts w:hint="eastAsia" w:ascii="宋体" w:hAnsi="宋体" w:cs="宋体"/>
          <w:color w:val="auto"/>
          <w:sz w:val="24"/>
          <w:highlight w:val="none"/>
        </w:rPr>
        <w:t>。</w:t>
      </w:r>
    </w:p>
    <w:p w14:paraId="574CEA34">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②</w:t>
      </w:r>
      <w:r>
        <w:rPr>
          <w:rFonts w:hint="eastAsia" w:ascii="宋体" w:hAnsi="宋体" w:cs="宋体"/>
          <w:color w:val="auto"/>
          <w:sz w:val="24"/>
          <w:highlight w:val="none"/>
        </w:rPr>
        <w:t>大、中餐厅每天供应早、中、晚三餐，全年开餐。小餐厅根据甲方要求开餐。</w:t>
      </w:r>
    </w:p>
    <w:p w14:paraId="44ECB4D8">
      <w:pPr>
        <w:spacing w:line="36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③体检中心</w:t>
      </w:r>
      <w:r>
        <w:rPr>
          <w:rFonts w:hint="eastAsia" w:ascii="宋体" w:hAnsi="宋体" w:cs="宋体"/>
          <w:color w:val="auto"/>
          <w:sz w:val="24"/>
          <w:highlight w:val="none"/>
        </w:rPr>
        <w:t>早餐供应粥、点心、鸡蛋</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面条</w:t>
      </w:r>
      <w:r>
        <w:rPr>
          <w:rFonts w:hint="eastAsia" w:ascii="宋体" w:hAnsi="宋体" w:cs="宋体"/>
          <w:color w:val="auto"/>
          <w:sz w:val="24"/>
          <w:highlight w:val="none"/>
        </w:rPr>
        <w:t>等</w:t>
      </w:r>
      <w:r>
        <w:rPr>
          <w:rFonts w:hint="eastAsia" w:ascii="宋体" w:hAnsi="宋体" w:cs="宋体"/>
          <w:color w:val="auto"/>
          <w:sz w:val="24"/>
          <w:highlight w:val="none"/>
          <w:lang w:eastAsia="zh-CN"/>
        </w:rPr>
        <w:t>，</w:t>
      </w:r>
      <w:r>
        <w:rPr>
          <w:rFonts w:hint="eastAsia" w:ascii="宋体" w:hAnsi="宋体" w:cs="宋体"/>
          <w:color w:val="auto"/>
          <w:sz w:val="24"/>
          <w:highlight w:val="none"/>
        </w:rPr>
        <w:t>2-3种小</w:t>
      </w:r>
      <w:r>
        <w:rPr>
          <w:rFonts w:hint="eastAsia" w:ascii="宋体" w:hAnsi="宋体" w:cs="宋体"/>
          <w:color w:val="auto"/>
          <w:sz w:val="24"/>
          <w:highlight w:val="none"/>
          <w:lang w:val="en-US" w:eastAsia="zh-CN"/>
        </w:rPr>
        <w:t>炒早餐菜</w:t>
      </w:r>
      <w:r>
        <w:rPr>
          <w:rFonts w:hint="eastAsia" w:ascii="宋体" w:hAnsi="宋体" w:cs="宋体"/>
          <w:color w:val="auto"/>
          <w:sz w:val="24"/>
          <w:highlight w:val="none"/>
          <w:lang w:eastAsia="zh-CN"/>
        </w:rPr>
        <w:t>。</w:t>
      </w:r>
    </w:p>
    <w:p w14:paraId="4403CE30">
      <w:pPr>
        <w:spacing w:line="360" w:lineRule="exact"/>
        <w:ind w:firstLine="480" w:firstLineChars="200"/>
        <w:jc w:val="both"/>
        <w:rPr>
          <w:rFonts w:ascii="宋体" w:hAnsi="宋体" w:cs="宋体"/>
          <w:color w:val="auto"/>
          <w:sz w:val="24"/>
          <w:highlight w:val="none"/>
        </w:rPr>
      </w:pPr>
      <w:r>
        <w:rPr>
          <w:rFonts w:hint="eastAsia" w:ascii="宋体" w:hAnsi="宋体" w:cs="宋体"/>
          <w:color w:val="auto"/>
          <w:sz w:val="24"/>
          <w:highlight w:val="none"/>
          <w:lang w:val="en-US" w:eastAsia="zh-CN"/>
        </w:rPr>
        <w:t>④</w:t>
      </w:r>
      <w:r>
        <w:rPr>
          <w:rFonts w:hint="eastAsia" w:ascii="宋体" w:hAnsi="宋体" w:cs="宋体"/>
          <w:color w:val="auto"/>
          <w:sz w:val="24"/>
          <w:highlight w:val="none"/>
        </w:rPr>
        <w:t>早餐供应粥、点心、鸡蛋等，粥、2-3种小菜常翻样，</w:t>
      </w:r>
      <w:r>
        <w:rPr>
          <w:rFonts w:hint="eastAsia" w:ascii="宋体" w:hAnsi="宋体" w:cs="宋体"/>
          <w:color w:val="auto"/>
          <w:sz w:val="24"/>
          <w:highlight w:val="none"/>
          <w:lang w:eastAsia="zh-CN"/>
        </w:rPr>
        <w:t>每天</w:t>
      </w:r>
      <w:r>
        <w:rPr>
          <w:rFonts w:hint="eastAsia" w:ascii="宋体" w:hAnsi="宋体" w:cs="宋体"/>
          <w:color w:val="auto"/>
          <w:sz w:val="24"/>
          <w:highlight w:val="none"/>
        </w:rPr>
        <w:t>加工馒头和</w:t>
      </w:r>
      <w:r>
        <w:rPr>
          <w:rFonts w:ascii="宋体" w:hAnsi="宋体" w:cs="宋体"/>
          <w:color w:val="auto"/>
          <w:sz w:val="24"/>
          <w:highlight w:val="none"/>
        </w:rPr>
        <w:t>豆浆</w:t>
      </w:r>
      <w:r>
        <w:rPr>
          <w:rFonts w:hint="eastAsia" w:ascii="宋体" w:hAnsi="宋体" w:cs="宋体"/>
          <w:color w:val="auto"/>
          <w:sz w:val="24"/>
          <w:highlight w:val="none"/>
        </w:rPr>
        <w:t>加工。中晚餐供应一大荤，一小荤，二素一汤及饭、面食、粗粮等。营养餐根据需要提供。</w:t>
      </w:r>
    </w:p>
    <w:p w14:paraId="0BADBC1C">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⑤</w:t>
      </w:r>
      <w:r>
        <w:rPr>
          <w:rFonts w:hint="eastAsia" w:ascii="宋体" w:hAnsi="宋体" w:cs="宋体"/>
          <w:color w:val="auto"/>
          <w:sz w:val="24"/>
          <w:highlight w:val="none"/>
        </w:rPr>
        <w:t>供应品种：各种套餐类、面食类、面点类、小炒类、其它。</w:t>
      </w:r>
    </w:p>
    <w:p w14:paraId="170684B0">
      <w:pPr>
        <w:spacing w:line="36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甲方提供</w:t>
      </w:r>
      <w:r>
        <w:rPr>
          <w:rFonts w:hint="eastAsia" w:ascii="宋体" w:hAnsi="宋体" w:cs="宋体"/>
          <w:b/>
          <w:color w:val="auto"/>
          <w:sz w:val="24"/>
          <w:highlight w:val="none"/>
          <w:lang w:eastAsia="zh-CN"/>
        </w:rPr>
        <w:t>乙方</w:t>
      </w:r>
      <w:r>
        <w:rPr>
          <w:rFonts w:hint="eastAsia" w:ascii="宋体" w:hAnsi="宋体" w:cs="宋体"/>
          <w:b/>
          <w:color w:val="auto"/>
          <w:sz w:val="24"/>
          <w:highlight w:val="none"/>
        </w:rPr>
        <w:t>的经营条件</w:t>
      </w:r>
    </w:p>
    <w:p w14:paraId="72644699">
      <w:pPr>
        <w:spacing w:line="360" w:lineRule="exact"/>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3.1</w:t>
      </w:r>
      <w:r>
        <w:rPr>
          <w:rFonts w:hint="eastAsia" w:ascii="宋体" w:hAnsi="宋体" w:cs="宋体"/>
          <w:color w:val="auto"/>
          <w:sz w:val="24"/>
          <w:highlight w:val="none"/>
        </w:rPr>
        <w:t>甲方提供</w:t>
      </w:r>
      <w:r>
        <w:rPr>
          <w:rFonts w:hint="eastAsia" w:ascii="宋体" w:hAnsi="宋体" w:cs="宋体"/>
          <w:color w:val="auto"/>
          <w:sz w:val="24"/>
          <w:highlight w:val="none"/>
          <w:lang w:eastAsia="zh-CN"/>
        </w:rPr>
        <w:t>乙方</w:t>
      </w:r>
      <w:r>
        <w:rPr>
          <w:rFonts w:hint="eastAsia" w:ascii="宋体" w:hAnsi="宋体" w:cs="宋体"/>
          <w:color w:val="auto"/>
          <w:sz w:val="24"/>
          <w:highlight w:val="none"/>
        </w:rPr>
        <w:t>厨房设施设备、排风设备、排污设备、餐桌、桌椅、水、电、气等设备设施的无偿使用权</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水电实行总量考核。</w:t>
      </w:r>
    </w:p>
    <w:p w14:paraId="23848FA8">
      <w:pPr>
        <w:spacing w:line="3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3.2</w:t>
      </w:r>
      <w:r>
        <w:rPr>
          <w:rFonts w:hint="eastAsia" w:ascii="宋体" w:hAnsi="宋体" w:cs="宋体"/>
          <w:color w:val="auto"/>
          <w:sz w:val="24"/>
          <w:highlight w:val="none"/>
        </w:rPr>
        <w:t>甲方提供</w:t>
      </w:r>
      <w:r>
        <w:rPr>
          <w:rFonts w:hint="eastAsia" w:ascii="宋体" w:hAnsi="宋体" w:cs="宋体"/>
          <w:color w:val="auto"/>
          <w:sz w:val="24"/>
          <w:highlight w:val="none"/>
          <w:lang w:eastAsia="zh-CN"/>
        </w:rPr>
        <w:t>乙方</w:t>
      </w:r>
      <w:r>
        <w:rPr>
          <w:rFonts w:hint="eastAsia" w:ascii="宋体" w:hAnsi="宋体" w:cs="宋体"/>
          <w:color w:val="auto"/>
          <w:sz w:val="24"/>
          <w:highlight w:val="none"/>
        </w:rPr>
        <w:t>员工更衣室1间、食品仓库1间、杂物仓库1间的无偿使用权</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乙方做好场地使用安全管理</w:t>
      </w:r>
      <w:r>
        <w:rPr>
          <w:rFonts w:hint="eastAsia" w:ascii="宋体" w:hAnsi="宋体" w:cs="宋体"/>
          <w:color w:val="auto"/>
          <w:sz w:val="24"/>
          <w:highlight w:val="none"/>
        </w:rPr>
        <w:t>。</w:t>
      </w:r>
    </w:p>
    <w:p w14:paraId="45E81A9C">
      <w:pPr>
        <w:spacing w:line="380" w:lineRule="exact"/>
        <w:ind w:firstLine="482"/>
        <w:rPr>
          <w:rFonts w:hint="eastAsia" w:ascii="宋体" w:hAnsi="宋体" w:eastAsia="宋体" w:cs="宋体"/>
          <w:b/>
          <w:bCs/>
          <w:color w:val="auto"/>
          <w:sz w:val="24"/>
          <w:highlight w:val="none"/>
        </w:rPr>
      </w:pPr>
      <w:r>
        <w:rPr>
          <w:rFonts w:hint="eastAsia" w:ascii="宋体" w:hAnsi="宋体" w:cs="宋体"/>
          <w:color w:val="auto"/>
          <w:sz w:val="24"/>
          <w:highlight w:val="none"/>
          <w:lang w:val="en-US" w:eastAsia="zh-CN"/>
        </w:rPr>
        <w:t>3.3</w:t>
      </w:r>
      <w:r>
        <w:rPr>
          <w:rFonts w:hint="eastAsia" w:ascii="宋体" w:hAnsi="宋体" w:cs="宋体"/>
          <w:color w:val="auto"/>
          <w:sz w:val="24"/>
          <w:highlight w:val="none"/>
        </w:rPr>
        <w:t>甲乙双方共同对移交设施设备清点造册、签署交接清单；设施设备区分自然老化、正常故障、人为损坏，自然老化、正常故障由甲方负责维修更换，人为损坏由</w:t>
      </w:r>
      <w:r>
        <w:rPr>
          <w:rFonts w:hint="eastAsia" w:ascii="宋体" w:hAnsi="宋体" w:cs="宋体"/>
          <w:color w:val="auto"/>
          <w:sz w:val="24"/>
          <w:highlight w:val="none"/>
          <w:lang w:eastAsia="zh-CN"/>
        </w:rPr>
        <w:t>乙方</w:t>
      </w:r>
      <w:r>
        <w:rPr>
          <w:rFonts w:hint="eastAsia" w:ascii="宋体" w:hAnsi="宋体" w:cs="宋体"/>
          <w:color w:val="auto"/>
          <w:sz w:val="24"/>
          <w:highlight w:val="none"/>
        </w:rPr>
        <w:t>承担维修、赔偿费用。餐具年损耗率控制在5%-7%以内，按月盘点、拍照留证核算损耗，超出部分由</w:t>
      </w:r>
      <w:r>
        <w:rPr>
          <w:rFonts w:hint="eastAsia" w:ascii="宋体" w:hAnsi="宋体" w:cs="宋体"/>
          <w:color w:val="auto"/>
          <w:sz w:val="24"/>
          <w:highlight w:val="none"/>
          <w:lang w:eastAsia="zh-CN"/>
        </w:rPr>
        <w:t>乙方</w:t>
      </w:r>
      <w:r>
        <w:rPr>
          <w:rFonts w:hint="eastAsia" w:ascii="宋体" w:hAnsi="宋体" w:cs="宋体"/>
          <w:color w:val="auto"/>
          <w:sz w:val="24"/>
          <w:highlight w:val="none"/>
        </w:rPr>
        <w:t>承担。</w:t>
      </w:r>
    </w:p>
    <w:p w14:paraId="1E755315">
      <w:pPr>
        <w:spacing w:line="380" w:lineRule="exact"/>
        <w:ind w:firstLine="482"/>
        <w:rPr>
          <w:rFonts w:hint="eastAsia" w:ascii="宋体" w:hAnsi="宋体" w:eastAsia="宋体" w:cs="宋体"/>
          <w:b/>
          <w:bCs/>
          <w:color w:val="auto"/>
          <w:sz w:val="24"/>
          <w:highlight w:val="none"/>
        </w:rPr>
      </w:pPr>
    </w:p>
    <w:p w14:paraId="4DFF8259">
      <w:pPr>
        <w:spacing w:line="380" w:lineRule="exact"/>
        <w:ind w:firstLine="482"/>
        <w:rPr>
          <w:rFonts w:hint="eastAsia" w:ascii="宋体" w:hAnsi="宋体" w:eastAsia="宋体" w:cs="宋体"/>
          <w:b/>
          <w:bCs/>
          <w:color w:val="auto"/>
          <w:sz w:val="24"/>
          <w:highlight w:val="none"/>
        </w:rPr>
      </w:pPr>
    </w:p>
    <w:p w14:paraId="4DA612B8">
      <w:pPr>
        <w:spacing w:line="380" w:lineRule="exact"/>
        <w:ind w:firstLine="48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eastAsia="宋体" w:cs="宋体"/>
          <w:b/>
          <w:bCs/>
          <w:color w:val="auto"/>
          <w:sz w:val="24"/>
          <w:highlight w:val="none"/>
        </w:rPr>
        <w:t>.服务内容、规程及标准：</w:t>
      </w:r>
    </w:p>
    <w:p w14:paraId="572BF726">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4.1</w:t>
      </w:r>
      <w:r>
        <w:rPr>
          <w:rFonts w:hint="eastAsia" w:ascii="宋体" w:hAnsi="宋体" w:cs="宋体"/>
          <w:color w:val="auto"/>
          <w:sz w:val="24"/>
          <w:highlight w:val="none"/>
          <w:lang w:eastAsia="zh-CN"/>
        </w:rPr>
        <w:t>乙方</w:t>
      </w:r>
      <w:r>
        <w:rPr>
          <w:rFonts w:hint="eastAsia" w:ascii="宋体" w:hAnsi="宋体" w:cs="宋体"/>
          <w:color w:val="auto"/>
          <w:sz w:val="24"/>
          <w:highlight w:val="none"/>
        </w:rPr>
        <w:t>所有工作人员必须持有健康证，每年不少于一次健康体检</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人员花名册、健康证、资格证每月5日前向甲方报备</w:t>
      </w:r>
      <w:r>
        <w:rPr>
          <w:rFonts w:hint="eastAsia" w:ascii="宋体" w:hAnsi="宋体" w:cs="宋体"/>
          <w:color w:val="auto"/>
          <w:sz w:val="24"/>
          <w:highlight w:val="none"/>
        </w:rPr>
        <w:t xml:space="preserve">。 </w:t>
      </w:r>
    </w:p>
    <w:p w14:paraId="6CF363ED">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4.2</w:t>
      </w:r>
      <w:r>
        <w:rPr>
          <w:rFonts w:hint="eastAsia" w:ascii="宋体" w:hAnsi="宋体" w:cs="宋体"/>
          <w:color w:val="auto"/>
          <w:sz w:val="24"/>
          <w:highlight w:val="none"/>
        </w:rPr>
        <w:t>严格执行《</w:t>
      </w:r>
      <w:r>
        <w:rPr>
          <w:rFonts w:hint="eastAsia" w:ascii="宋体" w:hAnsi="宋体" w:cs="宋体"/>
          <w:color w:val="auto"/>
          <w:sz w:val="24"/>
          <w:highlight w:val="none"/>
          <w:lang w:val="en-US" w:eastAsia="zh-CN"/>
        </w:rPr>
        <w:t>中华人民共和国食品安全法</w:t>
      </w:r>
      <w:r>
        <w:rPr>
          <w:rFonts w:hint="eastAsia" w:ascii="宋体" w:hAnsi="宋体" w:cs="宋体"/>
          <w:color w:val="auto"/>
          <w:sz w:val="24"/>
          <w:highlight w:val="none"/>
        </w:rPr>
        <w:t>》《江苏省餐饮服务经营者食品安全自查指南》等的各项规定，按要求做好自查和记录，</w:t>
      </w:r>
      <w:r>
        <w:rPr>
          <w:rFonts w:hint="eastAsia" w:ascii="宋体" w:hAnsi="宋体" w:cs="宋体"/>
          <w:color w:val="auto"/>
          <w:sz w:val="24"/>
          <w:highlight w:val="none"/>
          <w:lang w:val="en-US" w:eastAsia="zh-CN"/>
        </w:rPr>
        <w:t>严把食品加工关，</w:t>
      </w:r>
      <w:r>
        <w:rPr>
          <w:rFonts w:hint="eastAsia" w:ascii="宋体" w:hAnsi="宋体" w:cs="宋体"/>
          <w:color w:val="auto"/>
          <w:sz w:val="24"/>
          <w:highlight w:val="none"/>
        </w:rPr>
        <w:t>不得出售变质、变味的饭菜。</w:t>
      </w:r>
    </w:p>
    <w:p w14:paraId="42966AD5">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4.3</w:t>
      </w:r>
      <w:r>
        <w:rPr>
          <w:rFonts w:hint="eastAsia" w:ascii="宋体" w:hAnsi="宋体" w:cs="宋体"/>
          <w:color w:val="auto"/>
          <w:sz w:val="24"/>
          <w:highlight w:val="none"/>
        </w:rPr>
        <w:t>所有员工进入岗位前必须穿戴统一工作服，</w:t>
      </w:r>
      <w:r>
        <w:rPr>
          <w:rFonts w:hint="eastAsia" w:ascii="宋体" w:hAnsi="宋体" w:cs="宋体"/>
          <w:color w:val="auto"/>
          <w:sz w:val="24"/>
          <w:highlight w:val="none"/>
          <w:lang w:val="en-US" w:eastAsia="zh-CN"/>
        </w:rPr>
        <w:t>佩戴工号牌，</w:t>
      </w:r>
      <w:r>
        <w:rPr>
          <w:rFonts w:hint="eastAsia" w:ascii="宋体" w:hAnsi="宋体" w:cs="宋体"/>
          <w:color w:val="auto"/>
          <w:sz w:val="24"/>
          <w:highlight w:val="none"/>
        </w:rPr>
        <w:t>使用一次性卫生手套、口罩、</w:t>
      </w:r>
      <w:r>
        <w:rPr>
          <w:rFonts w:ascii="宋体" w:hAnsi="宋体" w:cs="宋体"/>
          <w:color w:val="auto"/>
          <w:sz w:val="24"/>
          <w:highlight w:val="none"/>
        </w:rPr>
        <w:t>帽子</w:t>
      </w:r>
      <w:r>
        <w:rPr>
          <w:rFonts w:hint="eastAsia" w:ascii="宋体" w:hAnsi="宋体" w:cs="宋体"/>
          <w:color w:val="auto"/>
          <w:sz w:val="24"/>
          <w:highlight w:val="none"/>
        </w:rPr>
        <w:t>，无关人员不得进入工作区域，工作时不得会客、吸烟、吃食品、大声喧哗和聊天</w:t>
      </w:r>
      <w:r>
        <w:rPr>
          <w:rFonts w:hint="eastAsia" w:ascii="宋体" w:hAnsi="宋体" w:cs="宋体"/>
          <w:color w:val="auto"/>
          <w:sz w:val="24"/>
          <w:highlight w:val="none"/>
          <w:lang w:val="en-US" w:eastAsia="zh-CN"/>
        </w:rPr>
        <w:t>等无关工作方面的动作</w:t>
      </w:r>
      <w:r>
        <w:rPr>
          <w:rFonts w:hint="eastAsia" w:ascii="宋体" w:hAnsi="宋体" w:cs="宋体"/>
          <w:color w:val="auto"/>
          <w:sz w:val="24"/>
          <w:highlight w:val="none"/>
        </w:rPr>
        <w:t>。</w:t>
      </w:r>
    </w:p>
    <w:p w14:paraId="11231B52">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4.4</w:t>
      </w:r>
      <w:r>
        <w:rPr>
          <w:rFonts w:hint="eastAsia" w:ascii="宋体" w:hAnsi="宋体" w:cs="宋体"/>
          <w:color w:val="auto"/>
          <w:sz w:val="24"/>
          <w:highlight w:val="none"/>
        </w:rPr>
        <w:t>严格遵守甲方的用餐时间，保证一日三餐按时正常开餐。工作人员及外来人员业务用餐，在开餐前15分钟确保所有饭菜品全部摆放到位，开餐前5分钟所有服务人员站立到指定岗位等待开餐。</w:t>
      </w:r>
    </w:p>
    <w:p w14:paraId="4A869C70">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4.5</w:t>
      </w:r>
      <w:r>
        <w:rPr>
          <w:rFonts w:hint="eastAsia" w:ascii="宋体" w:hAnsi="宋体" w:cs="宋体"/>
          <w:color w:val="auto"/>
          <w:sz w:val="24"/>
          <w:highlight w:val="none"/>
        </w:rPr>
        <w:t>按时按点将病人预先订</w:t>
      </w:r>
      <w:r>
        <w:rPr>
          <w:rFonts w:ascii="宋体" w:hAnsi="宋体" w:cs="宋体"/>
          <w:color w:val="auto"/>
          <w:sz w:val="24"/>
          <w:highlight w:val="none"/>
        </w:rPr>
        <w:t>和紧急通知</w:t>
      </w:r>
      <w:r>
        <w:rPr>
          <w:rFonts w:hint="eastAsia" w:ascii="宋体" w:hAnsi="宋体" w:cs="宋体"/>
          <w:color w:val="auto"/>
          <w:sz w:val="24"/>
          <w:highlight w:val="none"/>
        </w:rPr>
        <w:t>的饭菜，全部送餐到楼层的床位旁，提前做好分餐工作，确保饭菜保暖卫生。</w:t>
      </w:r>
    </w:p>
    <w:p w14:paraId="6FBCD18D">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4.6</w:t>
      </w:r>
      <w:r>
        <w:rPr>
          <w:rFonts w:hint="eastAsia" w:ascii="宋体" w:hAnsi="宋体" w:cs="宋体"/>
          <w:color w:val="auto"/>
          <w:sz w:val="24"/>
          <w:highlight w:val="none"/>
        </w:rPr>
        <w:t>用餐期间厨房保证食品菜肴不断档，就餐人员离开后及时将</w:t>
      </w:r>
      <w:r>
        <w:rPr>
          <w:rFonts w:ascii="宋体" w:hAnsi="宋体" w:cs="宋体"/>
          <w:color w:val="auto"/>
          <w:sz w:val="24"/>
          <w:highlight w:val="none"/>
        </w:rPr>
        <w:t>餐桌</w:t>
      </w:r>
      <w:r>
        <w:rPr>
          <w:rFonts w:hint="eastAsia" w:ascii="宋体" w:hAnsi="宋体" w:cs="宋体"/>
          <w:color w:val="auto"/>
          <w:sz w:val="24"/>
          <w:highlight w:val="none"/>
        </w:rPr>
        <w:t>擦拭、</w:t>
      </w:r>
      <w:r>
        <w:rPr>
          <w:rFonts w:ascii="宋体" w:hAnsi="宋体" w:cs="宋体"/>
          <w:color w:val="auto"/>
          <w:sz w:val="24"/>
          <w:highlight w:val="none"/>
        </w:rPr>
        <w:t>清洗</w:t>
      </w:r>
      <w:r>
        <w:rPr>
          <w:rFonts w:hint="eastAsia" w:ascii="宋体" w:hAnsi="宋体" w:cs="宋体"/>
          <w:color w:val="auto"/>
          <w:sz w:val="24"/>
          <w:highlight w:val="none"/>
        </w:rPr>
        <w:t>干净</w:t>
      </w:r>
      <w:r>
        <w:rPr>
          <w:rFonts w:hint="eastAsia" w:ascii="宋体" w:hAnsi="宋体" w:cs="宋体"/>
          <w:color w:val="auto"/>
          <w:sz w:val="24"/>
          <w:highlight w:val="none"/>
          <w:lang w:val="en-US" w:eastAsia="zh-CN"/>
        </w:rPr>
        <w:t>消毒后</w:t>
      </w:r>
      <w:r>
        <w:rPr>
          <w:rFonts w:hint="eastAsia" w:ascii="宋体" w:hAnsi="宋体" w:cs="宋体"/>
          <w:color w:val="auto"/>
          <w:sz w:val="24"/>
          <w:highlight w:val="none"/>
        </w:rPr>
        <w:t>备第二餐次人员使用，用餐时段结束后彻底清洁用餐区域，</w:t>
      </w:r>
      <w:r>
        <w:rPr>
          <w:rFonts w:hint="eastAsia" w:ascii="宋体" w:hAnsi="宋体" w:cs="宋体"/>
          <w:color w:val="auto"/>
          <w:sz w:val="24"/>
          <w:highlight w:val="none"/>
          <w:lang w:val="en-US" w:eastAsia="zh-CN"/>
        </w:rPr>
        <w:t>并按照要求做好消毒处理，</w:t>
      </w:r>
      <w:r>
        <w:rPr>
          <w:rFonts w:hint="eastAsia" w:ascii="宋体" w:hAnsi="宋体" w:cs="宋体"/>
          <w:color w:val="auto"/>
          <w:sz w:val="24"/>
          <w:highlight w:val="none"/>
        </w:rPr>
        <w:t>余留食品按规定处理。</w:t>
      </w:r>
    </w:p>
    <w:p w14:paraId="3FF51D55">
      <w:pPr>
        <w:spacing w:line="360" w:lineRule="exact"/>
        <w:ind w:firstLine="480" w:firstLineChars="200"/>
        <w:rPr>
          <w:rFonts w:ascii="宋体" w:hAnsi="宋体" w:cs="宋体"/>
          <w:color w:val="auto"/>
          <w:sz w:val="24"/>
          <w:highlight w:val="none"/>
        </w:rPr>
      </w:pPr>
      <w:r>
        <w:rPr>
          <w:rFonts w:hint="eastAsia" w:ascii="宋体" w:hAnsi="宋体" w:cs="宋体"/>
          <w:color w:val="auto"/>
          <w:sz w:val="24"/>
          <w:szCs w:val="24"/>
          <w:highlight w:val="none"/>
          <w:lang w:val="en-US" w:eastAsia="zh-CN" w:bidi="ar-SA"/>
        </w:rPr>
        <w:t>4.7乙方</w:t>
      </w:r>
      <w:r>
        <w:rPr>
          <w:rFonts w:hint="eastAsia" w:ascii="宋体" w:hAnsi="宋体" w:eastAsia="宋体" w:cs="宋体"/>
          <w:color w:val="auto"/>
          <w:sz w:val="24"/>
          <w:szCs w:val="24"/>
          <w:highlight w:val="none"/>
          <w:lang w:val="en-US" w:eastAsia="zh-CN" w:bidi="ar-SA"/>
        </w:rPr>
        <w:t>负责所有工作场所的环境卫生、</w:t>
      </w:r>
      <w:r>
        <w:rPr>
          <w:rFonts w:hint="eastAsia" w:ascii="宋体" w:hAnsi="宋体" w:cs="宋体"/>
          <w:color w:val="auto"/>
          <w:sz w:val="24"/>
          <w:highlight w:val="none"/>
        </w:rPr>
        <w:t>日常保洁工作，</w:t>
      </w:r>
      <w:r>
        <w:rPr>
          <w:rFonts w:hint="eastAsia" w:ascii="宋体" w:hAnsi="宋体" w:cs="宋体"/>
          <w:color w:val="auto"/>
          <w:sz w:val="24"/>
          <w:highlight w:val="none"/>
          <w:lang w:val="en-US" w:eastAsia="zh-CN"/>
        </w:rPr>
        <w:t>每天</w:t>
      </w:r>
      <w:r>
        <w:rPr>
          <w:rFonts w:hint="eastAsia" w:ascii="宋体" w:hAnsi="宋体" w:cs="宋体"/>
          <w:color w:val="auto"/>
          <w:sz w:val="24"/>
          <w:highlight w:val="none"/>
        </w:rPr>
        <w:t>要求地面</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排水管道</w:t>
      </w:r>
      <w:r>
        <w:rPr>
          <w:rFonts w:hint="eastAsia" w:ascii="宋体" w:hAnsi="宋体" w:cs="宋体"/>
          <w:color w:val="auto"/>
          <w:sz w:val="24"/>
          <w:highlight w:val="none"/>
        </w:rPr>
        <w:t>清洁，</w:t>
      </w:r>
      <w:r>
        <w:rPr>
          <w:rFonts w:hint="eastAsia" w:ascii="宋体" w:hAnsi="宋体" w:cs="宋体"/>
          <w:color w:val="auto"/>
          <w:sz w:val="24"/>
          <w:highlight w:val="none"/>
          <w:lang w:val="en-US" w:eastAsia="zh-CN"/>
        </w:rPr>
        <w:t>保持</w:t>
      </w:r>
      <w:r>
        <w:rPr>
          <w:rFonts w:hint="eastAsia" w:ascii="宋体" w:hAnsi="宋体" w:cs="宋体"/>
          <w:color w:val="auto"/>
          <w:sz w:val="24"/>
          <w:highlight w:val="none"/>
        </w:rPr>
        <w:t>下水道通畅，</w:t>
      </w:r>
      <w:r>
        <w:rPr>
          <w:rFonts w:hint="eastAsia" w:ascii="宋体" w:hAnsi="宋体" w:cs="宋体"/>
          <w:color w:val="auto"/>
          <w:sz w:val="24"/>
          <w:highlight w:val="none"/>
          <w:lang w:val="en-US" w:eastAsia="zh-CN"/>
        </w:rPr>
        <w:t>无异味、</w:t>
      </w:r>
      <w:r>
        <w:rPr>
          <w:rFonts w:hint="eastAsia" w:ascii="宋体" w:hAnsi="宋体" w:cs="宋体"/>
          <w:color w:val="auto"/>
          <w:sz w:val="24"/>
          <w:highlight w:val="none"/>
        </w:rPr>
        <w:t>无积水，工作场所整洁，无积灰，墙壁无霉斑，各种餐具用品做到卫生、洁净、消毒；餐室（厨房）无蝇、无虫，排油烟设施罩清洁不滴油。</w:t>
      </w:r>
      <w:r>
        <w:rPr>
          <w:rFonts w:hint="eastAsia" w:ascii="宋体" w:hAnsi="宋体" w:eastAsia="宋体" w:cs="宋体"/>
          <w:color w:val="auto"/>
          <w:sz w:val="24"/>
          <w:szCs w:val="24"/>
          <w:highlight w:val="none"/>
          <w:lang w:val="en-US" w:eastAsia="zh-CN" w:bidi="ar-SA"/>
        </w:rPr>
        <w:t>每周定期专项清理不得少于1次。</w:t>
      </w:r>
    </w:p>
    <w:p w14:paraId="7054E797">
      <w:pPr>
        <w:spacing w:line="3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4.8</w:t>
      </w:r>
      <w:r>
        <w:rPr>
          <w:rFonts w:hint="eastAsia" w:ascii="宋体" w:hAnsi="宋体" w:cs="宋体"/>
          <w:color w:val="auto"/>
          <w:sz w:val="24"/>
          <w:highlight w:val="none"/>
          <w:lang w:eastAsia="zh-CN"/>
        </w:rPr>
        <w:t>乙方</w:t>
      </w:r>
      <w:r>
        <w:rPr>
          <w:rFonts w:hint="eastAsia" w:ascii="宋体" w:hAnsi="宋体" w:cs="宋体"/>
          <w:color w:val="auto"/>
          <w:sz w:val="24"/>
          <w:highlight w:val="none"/>
        </w:rPr>
        <w:t>管理人员每天应到所服务的区域巡视，不定期发放服务检评价表，听取意见及时整改。服务检评价表上应有甲方部门负责人签名，甲方管理人员每月到</w:t>
      </w:r>
      <w:r>
        <w:rPr>
          <w:rFonts w:hint="eastAsia" w:ascii="宋体" w:hAnsi="宋体" w:cs="宋体"/>
          <w:color w:val="auto"/>
          <w:sz w:val="24"/>
          <w:highlight w:val="none"/>
          <w:lang w:eastAsia="zh-CN"/>
        </w:rPr>
        <w:t>乙方</w:t>
      </w:r>
      <w:r>
        <w:rPr>
          <w:rFonts w:hint="eastAsia" w:ascii="宋体" w:hAnsi="宋体" w:cs="宋体"/>
          <w:color w:val="auto"/>
          <w:sz w:val="24"/>
          <w:highlight w:val="none"/>
        </w:rPr>
        <w:t>所服务的部门发放用餐满意度调查表，作为月度考核工作质量的重要依据（整体满意度不低于85%）。</w:t>
      </w:r>
    </w:p>
    <w:p w14:paraId="1BB1773A">
      <w:pPr>
        <w:spacing w:line="36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4.9</w:t>
      </w:r>
      <w:r>
        <w:rPr>
          <w:rFonts w:hint="eastAsia" w:ascii="宋体" w:hAnsi="宋体" w:cs="宋体"/>
          <w:color w:val="auto"/>
          <w:sz w:val="24"/>
          <w:highlight w:val="none"/>
        </w:rPr>
        <w:t>提供团餐和应急保障</w:t>
      </w:r>
      <w:r>
        <w:rPr>
          <w:rFonts w:ascii="宋体" w:hAnsi="宋体" w:cs="宋体"/>
          <w:color w:val="auto"/>
          <w:sz w:val="24"/>
          <w:highlight w:val="none"/>
        </w:rPr>
        <w:t>等</w:t>
      </w:r>
      <w:r>
        <w:rPr>
          <w:rFonts w:hint="eastAsia" w:ascii="宋体" w:hAnsi="宋体" w:cs="宋体"/>
          <w:color w:val="auto"/>
          <w:sz w:val="24"/>
          <w:highlight w:val="none"/>
        </w:rPr>
        <w:t>特殊供餐等额外</w:t>
      </w:r>
      <w:r>
        <w:rPr>
          <w:rFonts w:ascii="宋体" w:hAnsi="宋体" w:cs="宋体"/>
          <w:color w:val="auto"/>
          <w:sz w:val="24"/>
          <w:highlight w:val="none"/>
        </w:rPr>
        <w:t>加班的</w:t>
      </w:r>
      <w:r>
        <w:rPr>
          <w:rFonts w:hint="eastAsia" w:ascii="宋体" w:hAnsi="宋体" w:cs="宋体"/>
          <w:color w:val="auto"/>
          <w:sz w:val="24"/>
          <w:highlight w:val="none"/>
        </w:rPr>
        <w:t>，</w:t>
      </w:r>
      <w:r>
        <w:rPr>
          <w:rFonts w:hint="eastAsia" w:ascii="宋体" w:hAnsi="宋体" w:cs="宋体"/>
          <w:color w:val="auto"/>
          <w:sz w:val="24"/>
          <w:highlight w:val="none"/>
          <w:lang w:eastAsia="zh-CN"/>
        </w:rPr>
        <w:t>甲方</w:t>
      </w:r>
      <w:r>
        <w:rPr>
          <w:rFonts w:hint="eastAsia" w:ascii="宋体" w:hAnsi="宋体" w:cs="宋体"/>
          <w:color w:val="auto"/>
          <w:sz w:val="24"/>
          <w:highlight w:val="none"/>
        </w:rPr>
        <w:t>不另外计结加班费，</w:t>
      </w:r>
      <w:r>
        <w:rPr>
          <w:rFonts w:ascii="宋体" w:hAnsi="宋体" w:cs="宋体"/>
          <w:color w:val="auto"/>
          <w:sz w:val="24"/>
          <w:highlight w:val="none"/>
        </w:rPr>
        <w:t>由</w:t>
      </w:r>
      <w:r>
        <w:rPr>
          <w:rFonts w:hint="eastAsia" w:ascii="宋体" w:hAnsi="宋体" w:cs="宋体"/>
          <w:color w:val="auto"/>
          <w:sz w:val="24"/>
          <w:highlight w:val="none"/>
          <w:lang w:eastAsia="zh-CN"/>
        </w:rPr>
        <w:t>乙方</w:t>
      </w:r>
      <w:r>
        <w:rPr>
          <w:rFonts w:ascii="宋体" w:hAnsi="宋体" w:cs="宋体"/>
          <w:color w:val="auto"/>
          <w:sz w:val="24"/>
          <w:highlight w:val="none"/>
        </w:rPr>
        <w:t>承担</w:t>
      </w:r>
      <w:r>
        <w:rPr>
          <w:rFonts w:hint="eastAsia" w:ascii="宋体" w:hAnsi="宋体" w:cs="宋体"/>
          <w:color w:val="auto"/>
          <w:sz w:val="24"/>
          <w:highlight w:val="none"/>
        </w:rPr>
        <w:t>支付</w:t>
      </w:r>
      <w:r>
        <w:rPr>
          <w:rFonts w:hint="eastAsia" w:ascii="宋体" w:hAnsi="宋体" w:cs="宋体"/>
          <w:color w:val="auto"/>
          <w:sz w:val="24"/>
          <w:highlight w:val="none"/>
          <w:lang w:val="en-US" w:eastAsia="zh-CN"/>
        </w:rPr>
        <w:t>,承担食堂所有台账的记录、整理和归档。</w:t>
      </w:r>
    </w:p>
    <w:p w14:paraId="7189AB2E">
      <w:pPr>
        <w:spacing w:line="38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第二条  委托管理事项</w:t>
      </w:r>
    </w:p>
    <w:p w14:paraId="0A222B80">
      <w:pPr>
        <w:spacing w:line="380" w:lineRule="exact"/>
        <w:ind w:firstLine="480"/>
        <w:jc w:val="left"/>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乙方</w:t>
      </w:r>
      <w:r>
        <w:rPr>
          <w:rFonts w:hint="eastAsia" w:ascii="宋体" w:hAnsi="宋体" w:cs="宋体"/>
          <w:color w:val="auto"/>
          <w:sz w:val="24"/>
          <w:highlight w:val="none"/>
        </w:rPr>
        <w:t>提供服务人员及</w:t>
      </w:r>
      <w:r>
        <w:rPr>
          <w:rFonts w:hint="eastAsia" w:ascii="宋体" w:hAnsi="宋体" w:cs="宋体"/>
          <w:color w:val="auto"/>
          <w:sz w:val="24"/>
          <w:highlight w:val="none"/>
          <w:lang w:val="en-US" w:eastAsia="zh-CN"/>
        </w:rPr>
        <w:t>加工</w:t>
      </w:r>
      <w:r>
        <w:rPr>
          <w:rFonts w:hint="eastAsia" w:ascii="宋体" w:hAnsi="宋体" w:cs="宋体"/>
          <w:color w:val="auto"/>
          <w:sz w:val="24"/>
          <w:highlight w:val="none"/>
        </w:rPr>
        <w:t>服务，负责菜点工艺流程实施与管理，按甲方要求满足职工就餐、特殊用餐、病房餐饮</w:t>
      </w:r>
      <w:r>
        <w:rPr>
          <w:rFonts w:hint="eastAsia" w:ascii="宋体" w:hAnsi="宋体" w:cs="宋体"/>
          <w:color w:val="auto"/>
          <w:sz w:val="24"/>
          <w:highlight w:val="none"/>
          <w:lang w:val="en-US" w:eastAsia="zh-CN"/>
        </w:rPr>
        <w:t>订餐、</w:t>
      </w:r>
      <w:r>
        <w:rPr>
          <w:rFonts w:hint="eastAsia" w:ascii="宋体" w:hAnsi="宋体" w:cs="宋体"/>
          <w:color w:val="auto"/>
          <w:sz w:val="24"/>
          <w:highlight w:val="none"/>
        </w:rPr>
        <w:t>分餐</w:t>
      </w:r>
      <w:r>
        <w:rPr>
          <w:rFonts w:hint="eastAsia" w:ascii="宋体" w:hAnsi="宋体" w:cs="宋体"/>
          <w:color w:val="auto"/>
          <w:sz w:val="24"/>
          <w:highlight w:val="none"/>
          <w:lang w:eastAsia="zh-CN"/>
        </w:rPr>
        <w:t>、</w:t>
      </w:r>
      <w:r>
        <w:rPr>
          <w:rFonts w:hint="eastAsia" w:ascii="宋体" w:hAnsi="宋体" w:cs="宋体"/>
          <w:color w:val="auto"/>
          <w:sz w:val="24"/>
          <w:highlight w:val="none"/>
        </w:rPr>
        <w:t>配送和食堂环境</w:t>
      </w:r>
      <w:r>
        <w:rPr>
          <w:rFonts w:hint="eastAsia" w:ascii="宋体" w:hAnsi="宋体" w:cs="宋体"/>
          <w:color w:val="auto"/>
          <w:sz w:val="24"/>
          <w:highlight w:val="none"/>
          <w:lang w:val="en-US" w:eastAsia="zh-CN"/>
        </w:rPr>
        <w:t>整洁</w:t>
      </w:r>
      <w:r>
        <w:rPr>
          <w:rFonts w:hint="eastAsia" w:ascii="宋体" w:hAnsi="宋体" w:cs="宋体"/>
          <w:color w:val="auto"/>
          <w:sz w:val="24"/>
          <w:highlight w:val="none"/>
        </w:rPr>
        <w:t>达标</w:t>
      </w:r>
      <w:r>
        <w:rPr>
          <w:rFonts w:hint="eastAsia" w:ascii="宋体" w:hAnsi="宋体" w:cs="宋体"/>
          <w:color w:val="auto"/>
          <w:sz w:val="24"/>
          <w:highlight w:val="none"/>
          <w:lang w:val="en-US" w:eastAsia="zh-CN"/>
        </w:rPr>
        <w:t>及安全运行</w:t>
      </w:r>
      <w:r>
        <w:rPr>
          <w:rFonts w:hint="eastAsia" w:ascii="宋体" w:hAnsi="宋体" w:cs="宋体"/>
          <w:color w:val="auto"/>
          <w:sz w:val="24"/>
          <w:highlight w:val="none"/>
        </w:rPr>
        <w:t>，协助甲方做好运行成本控制。</w:t>
      </w:r>
      <w:r>
        <w:rPr>
          <w:rFonts w:hint="eastAsia" w:ascii="宋体" w:hAnsi="宋体" w:cs="宋体"/>
          <w:color w:val="auto"/>
          <w:sz w:val="24"/>
          <w:highlight w:val="none"/>
          <w:lang w:eastAsia="zh-CN"/>
        </w:rPr>
        <w:t>具体以采购需求内容为准。</w:t>
      </w:r>
    </w:p>
    <w:p w14:paraId="77E388E7">
      <w:pPr>
        <w:spacing w:line="38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第三条  合同总价款及付款方式    </w:t>
      </w:r>
    </w:p>
    <w:p w14:paraId="6579759C">
      <w:pPr>
        <w:tabs>
          <w:tab w:val="left" w:pos="210"/>
          <w:tab w:val="left" w:pos="840"/>
          <w:tab w:val="left" w:pos="1260"/>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1.本合同</w:t>
      </w:r>
      <w:r>
        <w:rPr>
          <w:rFonts w:hint="eastAsia" w:ascii="宋体" w:hAnsi="宋体" w:cs="宋体"/>
          <w:color w:val="auto"/>
          <w:sz w:val="24"/>
          <w:highlight w:val="none"/>
          <w:lang w:eastAsia="zh-CN"/>
        </w:rPr>
        <w:t>餐饮</w:t>
      </w:r>
      <w:r>
        <w:rPr>
          <w:rFonts w:hint="eastAsia" w:ascii="宋体" w:hAnsi="宋体" w:eastAsia="宋体" w:cs="宋体"/>
          <w:color w:val="auto"/>
          <w:sz w:val="24"/>
          <w:highlight w:val="none"/>
        </w:rPr>
        <w:t>服务费用人民币总价款（1年）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；（小写）</w:t>
      </w:r>
      <w:r>
        <w:rPr>
          <w:rFonts w:hint="eastAsia" w:ascii="宋体" w:hAnsi="宋体" w:eastAsia="宋体" w:cs="宋体"/>
          <w:bCs/>
          <w:color w:val="auto"/>
          <w:sz w:val="24"/>
          <w:highlight w:val="none"/>
          <w:u w:val="single"/>
        </w:rPr>
        <w:t xml:space="preserve">       元。</w:t>
      </w:r>
    </w:p>
    <w:p w14:paraId="09C7C5DB">
      <w:pPr>
        <w:spacing w:before="62" w:line="219" w:lineRule="auto"/>
        <w:ind w:left="17"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2.付款方式：</w:t>
      </w:r>
      <w:r>
        <w:rPr>
          <w:rFonts w:hint="eastAsia" w:ascii="宋体" w:hAnsi="宋体" w:cs="宋体"/>
          <w:color w:val="auto"/>
          <w:sz w:val="24"/>
          <w:highlight w:val="none"/>
          <w:u w:val="single"/>
        </w:rPr>
        <w:t>按</w:t>
      </w:r>
      <w:r>
        <w:rPr>
          <w:rFonts w:hint="eastAsia" w:ascii="宋体" w:hAnsi="宋体" w:cs="宋体"/>
          <w:color w:val="auto"/>
          <w:sz w:val="24"/>
          <w:highlight w:val="none"/>
          <w:u w:val="single"/>
          <w:lang w:eastAsia="zh-CN"/>
        </w:rPr>
        <w:t>甲方</w:t>
      </w:r>
      <w:r>
        <w:rPr>
          <w:rFonts w:hint="eastAsia" w:ascii="宋体" w:hAnsi="宋体" w:cs="宋体"/>
          <w:color w:val="auto"/>
          <w:sz w:val="24"/>
          <w:highlight w:val="none"/>
          <w:u w:val="single"/>
        </w:rPr>
        <w:t>核定批准岗位人数及</w:t>
      </w:r>
      <w:r>
        <w:rPr>
          <w:rFonts w:hint="eastAsia" w:ascii="宋体" w:hAnsi="宋体" w:cs="宋体"/>
          <w:color w:val="auto"/>
          <w:sz w:val="24"/>
          <w:highlight w:val="none"/>
          <w:u w:val="single"/>
          <w:lang w:eastAsia="zh-CN"/>
        </w:rPr>
        <w:t>乙方</w:t>
      </w:r>
      <w:r>
        <w:rPr>
          <w:rFonts w:hint="eastAsia" w:ascii="宋体" w:hAnsi="宋体" w:cs="宋体"/>
          <w:color w:val="auto"/>
          <w:sz w:val="24"/>
          <w:highlight w:val="none"/>
          <w:u w:val="single"/>
        </w:rPr>
        <w:t>投标岗位月度工资按实按月结算，缺岗时间超过15天即为未到岗计算。</w:t>
      </w:r>
      <w:r>
        <w:rPr>
          <w:rFonts w:hint="eastAsia" w:ascii="宋体" w:hAnsi="宋体" w:eastAsia="宋体" w:cs="宋体"/>
          <w:bCs/>
          <w:color w:val="auto"/>
          <w:sz w:val="24"/>
          <w:highlight w:val="none"/>
          <w:u w:val="single"/>
        </w:rPr>
        <w:t>乙方需向甲方提供发票。所有款项在提供发票及完整资料后10个工作日内付清。</w:t>
      </w:r>
    </w:p>
    <w:p w14:paraId="4035FCC8">
      <w:pPr>
        <w:tabs>
          <w:tab w:val="left" w:pos="210"/>
          <w:tab w:val="left" w:pos="840"/>
          <w:tab w:val="left" w:pos="1260"/>
        </w:tabs>
        <w:spacing w:line="380" w:lineRule="exact"/>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第四条  履约保证金的缴纳和退付</w:t>
      </w:r>
    </w:p>
    <w:p w14:paraId="664C1527">
      <w:pPr>
        <w:pStyle w:val="111"/>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1.本项目是/否向采购人缴纳履约保证金</w:t>
      </w:r>
      <w:r>
        <w:rPr>
          <w:rFonts w:hint="eastAsia" w:ascii="宋体" w:hAnsi="宋体" w:eastAsia="宋体" w:cs="宋体"/>
          <w:color w:val="auto"/>
          <w:sz w:val="24"/>
          <w:szCs w:val="24"/>
          <w:highlight w:val="none"/>
          <w:lang w:eastAsia="zh-CN"/>
        </w:rPr>
        <w:t>（采用电子履约保函）</w:t>
      </w:r>
      <w:r>
        <w:rPr>
          <w:rFonts w:hint="eastAsia" w:ascii="宋体" w:hAnsi="宋体" w:eastAsia="宋体" w:cs="宋体"/>
          <w:color w:val="auto"/>
          <w:sz w:val="24"/>
          <w:szCs w:val="24"/>
          <w:highlight w:val="none"/>
        </w:rPr>
        <w:t>：是。</w:t>
      </w:r>
    </w:p>
    <w:p w14:paraId="484B15A2">
      <w:pPr>
        <w:pStyle w:val="111"/>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2.履约保证金缴纳金额：中标金额的1%。</w:t>
      </w:r>
    </w:p>
    <w:p w14:paraId="672FCD3A">
      <w:pPr>
        <w:pStyle w:val="111"/>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2.1履约保证金的缴纳时间：合同生效后进行缴纳；</w:t>
      </w:r>
    </w:p>
    <w:p w14:paraId="50316528">
      <w:pPr>
        <w:pStyle w:val="111"/>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2.2缴纳形式：</w:t>
      </w:r>
      <w:r>
        <w:rPr>
          <w:rFonts w:hint="eastAsia" w:ascii="宋体" w:hAnsi="宋体" w:eastAsia="宋体" w:cs="宋体"/>
          <w:color w:val="auto"/>
          <w:sz w:val="24"/>
          <w:szCs w:val="24"/>
          <w:highlight w:val="none"/>
          <w:lang w:eastAsia="zh-CN"/>
        </w:rPr>
        <w:t>电子履约保函</w:t>
      </w:r>
      <w:r>
        <w:rPr>
          <w:rFonts w:hint="eastAsia" w:ascii="宋体" w:hAnsi="宋体" w:eastAsia="宋体" w:cs="宋体"/>
          <w:color w:val="auto"/>
          <w:sz w:val="24"/>
          <w:szCs w:val="24"/>
          <w:highlight w:val="none"/>
        </w:rPr>
        <w:t>。</w:t>
      </w:r>
    </w:p>
    <w:p w14:paraId="5F5C428E">
      <w:pPr>
        <w:pStyle w:val="111"/>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3.履约保证金的退付时间：履约保证金在服务期满且无纠纷后一次性返还； </w:t>
      </w:r>
    </w:p>
    <w:p w14:paraId="397EECEE">
      <w:pPr>
        <w:pStyle w:val="111"/>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3.1退付办法：原路退回。   </w:t>
      </w:r>
    </w:p>
    <w:p w14:paraId="059C18FD">
      <w:pPr>
        <w:pStyle w:val="111"/>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3.2履约保证金不予退还的情形：</w:t>
      </w:r>
    </w:p>
    <w:p w14:paraId="4A2883CF">
      <w:pPr>
        <w:pStyle w:val="111"/>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①由于乙方的原因不能履约的。</w:t>
      </w:r>
    </w:p>
    <w:p w14:paraId="7AEED3D3">
      <w:pPr>
        <w:pStyle w:val="111"/>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②在履行合同期间发生重大安全事故，给甲方造成不良影响和严重经济损失的。</w:t>
      </w:r>
    </w:p>
    <w:p w14:paraId="1DE66ABD">
      <w:pPr>
        <w:pStyle w:val="111"/>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③因乙方原因给甲方造成损失的。</w:t>
      </w:r>
    </w:p>
    <w:p w14:paraId="680DE108">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3.3逾期退还履约保证金的违约责任：承担履约保证金金额万分之一/天的违约金。</w:t>
      </w:r>
    </w:p>
    <w:p w14:paraId="0916194A">
      <w:pPr>
        <w:tabs>
          <w:tab w:val="left" w:pos="210"/>
          <w:tab w:val="left" w:pos="840"/>
          <w:tab w:val="left" w:pos="1260"/>
        </w:tabs>
        <w:spacing w:line="380" w:lineRule="exact"/>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第五条  组成本合同的有关文件</w:t>
      </w:r>
    </w:p>
    <w:p w14:paraId="58C4EC90">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关于采购编号</w:t>
      </w:r>
      <w:r>
        <w:rPr>
          <w:rFonts w:hint="eastAsia" w:ascii="宋体" w:hAnsi="宋体" w:cs="宋体"/>
          <w:bCs/>
          <w:color w:val="auto"/>
          <w:sz w:val="24"/>
          <w:highlight w:val="none"/>
          <w:u w:val="single"/>
          <w:lang w:eastAsia="zh-CN"/>
        </w:rPr>
        <w:t>JSZC-320213-JSSZ-G2026-003</w:t>
      </w:r>
      <w:r>
        <w:rPr>
          <w:rFonts w:hint="eastAsia" w:ascii="宋体" w:hAnsi="宋体" w:cs="宋体"/>
          <w:bCs/>
          <w:color w:val="auto"/>
          <w:sz w:val="24"/>
          <w:highlight w:val="none"/>
          <w:u w:val="single"/>
          <w:lang w:val="en-US" w:eastAsia="zh-CN"/>
        </w:rPr>
        <w:t>3</w:t>
      </w:r>
      <w:r>
        <w:rPr>
          <w:rFonts w:hint="eastAsia" w:ascii="宋体" w:hAnsi="宋体" w:eastAsia="宋体" w:cs="宋体"/>
          <w:color w:val="auto"/>
          <w:sz w:val="24"/>
          <w:highlight w:val="none"/>
        </w:rPr>
        <w:t>的</w:t>
      </w:r>
      <w:r>
        <w:rPr>
          <w:rFonts w:hint="eastAsia" w:ascii="宋体" w:hAnsi="宋体" w:eastAsia="宋体" w:cs="宋体"/>
          <w:bCs/>
          <w:color w:val="auto"/>
          <w:sz w:val="24"/>
          <w:highlight w:val="none"/>
        </w:rPr>
        <w:t>招标文件、投标文件、合同条款及中标通知书，乙方在投标、评标过程中所作其他有关承诺、声明、书面澄清等均为合同不可分割的部分，与主合同具有同等法律效力。</w:t>
      </w:r>
    </w:p>
    <w:p w14:paraId="523F89C7">
      <w:pPr>
        <w:spacing w:line="380" w:lineRule="exact"/>
        <w:ind w:firstLine="56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第六条  双方权利义务</w:t>
      </w:r>
    </w:p>
    <w:p w14:paraId="6EEE40AF">
      <w:pPr>
        <w:spacing w:line="380" w:lineRule="exact"/>
        <w:ind w:firstLine="48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一、</w:t>
      </w:r>
      <w:r>
        <w:rPr>
          <w:rFonts w:hint="eastAsia" w:ascii="宋体" w:hAnsi="宋体" w:eastAsia="宋体" w:cs="宋体"/>
          <w:b/>
          <w:bCs/>
          <w:color w:val="auto"/>
          <w:sz w:val="24"/>
          <w:highlight w:val="none"/>
        </w:rPr>
        <w:t>甲方权利义务：</w:t>
      </w:r>
    </w:p>
    <w:p w14:paraId="3E6D7D6B">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1、甲方有权按合同约定，根据考核结果按月核算和支付合同款项。</w:t>
      </w:r>
    </w:p>
    <w:p w14:paraId="7746BE36">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2、甲方为乙方提供符合经营条件的排风设备、排污设备、餐桌、桌椅、水、电、气等设施设备，甲方与乙方一起清点造册，办理交接手续。</w:t>
      </w:r>
    </w:p>
    <w:p w14:paraId="52D02470">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3、甲方有权对乙方每天菜品的份量、质量、品质色味进行监督、验收。</w:t>
      </w:r>
    </w:p>
    <w:p w14:paraId="6E80980B">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4、甲方按行业考评细则对服务外包团队的工作进行全过程监督考评，对检查中提出的意见和要求，乙方必须及时响应，并整改到位。</w:t>
      </w:r>
    </w:p>
    <w:p w14:paraId="1015D301">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cs="宋体"/>
          <w:color w:val="auto"/>
          <w:sz w:val="24"/>
          <w:highlight w:val="none"/>
        </w:rPr>
        <w:t>甲方每月考核</w:t>
      </w:r>
      <w:r>
        <w:rPr>
          <w:rFonts w:hint="eastAsia" w:ascii="宋体" w:hAnsi="宋体" w:cs="宋体"/>
          <w:color w:val="auto"/>
          <w:sz w:val="24"/>
          <w:highlight w:val="none"/>
          <w:lang w:eastAsia="zh-CN"/>
        </w:rPr>
        <w:t>乙方</w:t>
      </w:r>
      <w:r>
        <w:rPr>
          <w:rFonts w:hint="eastAsia" w:ascii="宋体" w:hAnsi="宋体" w:cs="宋体"/>
          <w:color w:val="auto"/>
          <w:sz w:val="24"/>
          <w:highlight w:val="none"/>
        </w:rPr>
        <w:t>团队管理人员、服务人员的服务态度、劳动纪律、工作质量、任务完成、私</w:t>
      </w:r>
      <w:r>
        <w:rPr>
          <w:rFonts w:ascii="宋体" w:hAnsi="宋体" w:cs="宋体"/>
          <w:color w:val="auto"/>
          <w:sz w:val="24"/>
          <w:highlight w:val="none"/>
        </w:rPr>
        <w:t>拿物品</w:t>
      </w:r>
      <w:r>
        <w:rPr>
          <w:rFonts w:hint="eastAsia" w:ascii="宋体" w:hAnsi="宋体" w:cs="宋体"/>
          <w:color w:val="auto"/>
          <w:sz w:val="24"/>
          <w:highlight w:val="none"/>
        </w:rPr>
        <w:t>等情况。对不遵守甲方规章制度和劳动纪律，或多次被入住病人或</w:t>
      </w:r>
      <w:r>
        <w:rPr>
          <w:rFonts w:ascii="宋体" w:hAnsi="宋体" w:cs="宋体"/>
          <w:color w:val="auto"/>
          <w:sz w:val="24"/>
          <w:highlight w:val="none"/>
        </w:rPr>
        <w:t>职工</w:t>
      </w:r>
      <w:r>
        <w:rPr>
          <w:rFonts w:hint="eastAsia" w:ascii="宋体" w:hAnsi="宋体" w:cs="宋体"/>
          <w:color w:val="auto"/>
          <w:sz w:val="24"/>
          <w:highlight w:val="none"/>
        </w:rPr>
        <w:t>投诉的，有权提出更换</w:t>
      </w:r>
      <w:r>
        <w:rPr>
          <w:rFonts w:hint="eastAsia" w:ascii="宋体" w:hAnsi="宋体" w:eastAsia="宋体" w:cs="宋体"/>
          <w:color w:val="auto"/>
          <w:sz w:val="24"/>
          <w:highlight w:val="none"/>
        </w:rPr>
        <w:t>。</w:t>
      </w:r>
    </w:p>
    <w:p w14:paraId="536B7B09">
      <w:pPr>
        <w:spacing w:line="38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6、甲方不承担乙方与乙方工作人员发生的用工纠纷的任何费用，乙方负责负责其提供的所有人员的劳动关系、工伤保险、社会劳动保险、雇主责任险、生活福利等一切费用并承担所有与之相关的所有法律责任。</w:t>
      </w:r>
      <w:r>
        <w:rPr>
          <w:rFonts w:hint="eastAsia" w:ascii="宋体" w:hAnsi="宋体" w:cs="宋体"/>
          <w:color w:val="auto"/>
          <w:sz w:val="24"/>
          <w:highlight w:val="none"/>
          <w:lang w:eastAsia="zh-CN"/>
        </w:rPr>
        <w:t>如甲方遭到索赔的，甲方有权全额向乙方追偿。</w:t>
      </w:r>
    </w:p>
    <w:p w14:paraId="763D0604">
      <w:pPr>
        <w:pStyle w:val="7"/>
        <w:rPr>
          <w:rFonts w:hint="eastAsia"/>
          <w:color w:val="auto"/>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甲方每月对</w:t>
      </w:r>
      <w:r>
        <w:rPr>
          <w:rFonts w:hint="eastAsia" w:ascii="宋体" w:hAnsi="宋体" w:cs="宋体"/>
          <w:color w:val="auto"/>
          <w:sz w:val="24"/>
          <w:highlight w:val="none"/>
          <w:lang w:eastAsia="zh-CN"/>
        </w:rPr>
        <w:t>乙方</w:t>
      </w:r>
      <w:r>
        <w:rPr>
          <w:rFonts w:hint="eastAsia" w:ascii="宋体" w:hAnsi="宋体" w:cs="宋体"/>
          <w:color w:val="auto"/>
          <w:sz w:val="24"/>
          <w:highlight w:val="none"/>
        </w:rPr>
        <w:t>服务进行考核和抽查，无</w:t>
      </w:r>
      <w:r>
        <w:rPr>
          <w:rFonts w:ascii="宋体" w:hAnsi="宋体" w:cs="宋体"/>
          <w:color w:val="auto"/>
          <w:sz w:val="24"/>
          <w:highlight w:val="none"/>
        </w:rPr>
        <w:t>考核表不予结算服务费，</w:t>
      </w:r>
      <w:r>
        <w:rPr>
          <w:rFonts w:hint="eastAsia" w:ascii="宋体" w:hAnsi="宋体" w:cs="宋体"/>
          <w:color w:val="auto"/>
          <w:sz w:val="24"/>
          <w:highlight w:val="none"/>
        </w:rPr>
        <w:t>考核分低于</w:t>
      </w:r>
      <w:r>
        <w:rPr>
          <w:rFonts w:ascii="宋体" w:hAnsi="宋体" w:cs="宋体"/>
          <w:color w:val="auto"/>
          <w:sz w:val="24"/>
          <w:highlight w:val="none"/>
        </w:rPr>
        <w:t>90</w:t>
      </w:r>
      <w:r>
        <w:rPr>
          <w:rFonts w:hint="eastAsia" w:ascii="宋体" w:hAnsi="宋体" w:cs="宋体"/>
          <w:color w:val="auto"/>
          <w:sz w:val="24"/>
          <w:highlight w:val="none"/>
        </w:rPr>
        <w:t>分的，每低1分扣除当月服务外包费用1000元</w:t>
      </w:r>
      <w:r>
        <w:rPr>
          <w:rFonts w:hint="eastAsia" w:ascii="宋体" w:hAnsi="宋体" w:cs="宋体"/>
          <w:color w:val="auto"/>
          <w:sz w:val="24"/>
          <w:highlight w:val="none"/>
          <w:lang w:eastAsia="zh-CN"/>
        </w:rPr>
        <w:t>；</w:t>
      </w:r>
      <w:r>
        <w:rPr>
          <w:rFonts w:hint="eastAsia" w:ascii="宋体" w:hAnsi="宋体" w:cs="宋体"/>
          <w:color w:val="auto"/>
          <w:sz w:val="24"/>
          <w:highlight w:val="none"/>
        </w:rPr>
        <w:t>考核分低于</w:t>
      </w:r>
      <w:r>
        <w:rPr>
          <w:rFonts w:ascii="宋体" w:hAnsi="宋体" w:cs="宋体"/>
          <w:color w:val="auto"/>
          <w:sz w:val="24"/>
          <w:highlight w:val="none"/>
        </w:rPr>
        <w:t>80</w:t>
      </w:r>
      <w:r>
        <w:rPr>
          <w:rFonts w:hint="eastAsia" w:ascii="宋体" w:hAnsi="宋体" w:cs="宋体"/>
          <w:color w:val="auto"/>
          <w:sz w:val="24"/>
          <w:highlight w:val="none"/>
        </w:rPr>
        <w:t>分以下的，扣除当月服务费50%，</w:t>
      </w:r>
      <w:r>
        <w:rPr>
          <w:rFonts w:ascii="宋体" w:hAnsi="宋体" w:cs="宋体"/>
          <w:color w:val="auto"/>
          <w:sz w:val="24"/>
          <w:highlight w:val="none"/>
        </w:rPr>
        <w:t>每投诉一次扣</w:t>
      </w:r>
      <w:r>
        <w:rPr>
          <w:rFonts w:hint="eastAsia" w:ascii="宋体" w:hAnsi="宋体" w:cs="宋体"/>
          <w:color w:val="auto"/>
          <w:sz w:val="24"/>
          <w:highlight w:val="none"/>
        </w:rPr>
        <w:t>200-500元，</w:t>
      </w:r>
      <w:r>
        <w:rPr>
          <w:rFonts w:ascii="宋体" w:hAnsi="宋体" w:cs="宋体"/>
          <w:color w:val="auto"/>
          <w:sz w:val="24"/>
          <w:highlight w:val="none"/>
        </w:rPr>
        <w:t>其余扣款</w:t>
      </w:r>
      <w:r>
        <w:rPr>
          <w:rFonts w:hint="eastAsia" w:ascii="宋体" w:hAnsi="宋体" w:cs="宋体"/>
          <w:color w:val="auto"/>
          <w:sz w:val="24"/>
          <w:highlight w:val="none"/>
        </w:rPr>
        <w:t>根据</w:t>
      </w:r>
      <w:r>
        <w:rPr>
          <w:rFonts w:ascii="宋体" w:hAnsi="宋体" w:cs="宋体"/>
          <w:color w:val="auto"/>
          <w:sz w:val="24"/>
          <w:highlight w:val="none"/>
        </w:rPr>
        <w:t>实际情况执行，不与扣分冲突</w:t>
      </w:r>
      <w:r>
        <w:rPr>
          <w:rFonts w:hint="eastAsia" w:ascii="宋体" w:hAnsi="宋体" w:cs="宋体"/>
          <w:color w:val="auto"/>
          <w:sz w:val="24"/>
          <w:highlight w:val="none"/>
        </w:rPr>
        <w:t>。</w:t>
      </w:r>
    </w:p>
    <w:p w14:paraId="4B206975">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、考核期内如乙方服务不符合合同中规定相关要求，甲方有权提前解除合同，且不承担任何责任。</w:t>
      </w:r>
    </w:p>
    <w:p w14:paraId="16372F67">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《中华人民共和国民法典》</w:t>
      </w:r>
      <w:r>
        <w:rPr>
          <w:rFonts w:hint="eastAsia" w:ascii="宋体" w:hAnsi="宋体" w:eastAsia="宋体" w:cs="宋体"/>
          <w:color w:val="auto"/>
          <w:sz w:val="24"/>
          <w:highlight w:val="none"/>
        </w:rPr>
        <w:t>规定的其他权利与义务。</w:t>
      </w:r>
    </w:p>
    <w:p w14:paraId="4F6CEA76">
      <w:pPr>
        <w:numPr>
          <w:ilvl w:val="0"/>
          <w:numId w:val="0"/>
        </w:numPr>
        <w:spacing w:line="380" w:lineRule="exact"/>
        <w:ind w:left="560" w:leftChars="0"/>
        <w:jc w:val="left"/>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二、</w:t>
      </w:r>
      <w:r>
        <w:rPr>
          <w:rFonts w:hint="eastAsia" w:ascii="宋体" w:hAnsi="宋体" w:eastAsia="宋体" w:cs="宋体"/>
          <w:b/>
          <w:bCs/>
          <w:color w:val="auto"/>
          <w:sz w:val="24"/>
          <w:highlight w:val="none"/>
        </w:rPr>
        <w:t>乙方权利义务：</w:t>
      </w:r>
    </w:p>
    <w:p w14:paraId="31630A6D">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1、餐厅内所需的低值易耗用品（服装费、围裙、套鞋、手套等）由乙方自行承担。</w:t>
      </w:r>
    </w:p>
    <w:p w14:paraId="7379D92E">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每周五前必须按甲方所提供的用餐人员数量、用餐标准、菜肴品种、规格等方面的要求向甲方上报下周菜单，并对食品原材料的用量进行下单。</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必须保证餐厅全年伙食费收支平衡（含外包餐饮服务费）。</w:t>
      </w:r>
    </w:p>
    <w:p w14:paraId="162D9E2A">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3、餐厅需维修、维护和添置设备、设施，由</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书面上报，费用由甲方承担；如</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因操作不当损坏设备设施影响用餐，维修费、误餐费由</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承担购买补充。（餐具年损耗率控制在5%-7%以内，超出部分由</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承担。）</w:t>
      </w:r>
    </w:p>
    <w:p w14:paraId="5BAA3C00">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4、乙方未经甲方同意，不得在厨房内进行食品外加工，一经发现将作违约处理。</w:t>
      </w:r>
    </w:p>
    <w:p w14:paraId="26CC66C4">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5、乙方必须健全餐厅逐日消耗制度、晨检制度、食品留样制度、索证登记制度，并搞好成本核算和膳食管理。</w:t>
      </w:r>
    </w:p>
    <w:p w14:paraId="53E04A54">
      <w:pPr>
        <w:spacing w:line="38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6、乙方必须严格执行国家规定的食品安全卫生相关的法律法规。做好安全生产、规范经营的日常管理，确保饮食安全，杜绝事故，如出现食品安全事故，乙方承担全部赔偿责任。</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严格遵守规章制度和安全操作规范、规程，做好</w:t>
      </w:r>
      <w:r>
        <w:rPr>
          <w:rFonts w:hint="eastAsia" w:ascii="宋体" w:hAnsi="宋体" w:eastAsia="宋体" w:cs="宋体"/>
          <w:color w:val="auto"/>
          <w:sz w:val="24"/>
          <w:highlight w:val="none"/>
          <w:lang w:val="en-US" w:eastAsia="zh-CN"/>
        </w:rPr>
        <w:t>燃气、用电等</w:t>
      </w:r>
      <w:r>
        <w:rPr>
          <w:rFonts w:hint="eastAsia" w:ascii="宋体" w:hAnsi="宋体" w:eastAsia="宋体" w:cs="宋体"/>
          <w:color w:val="auto"/>
          <w:sz w:val="24"/>
          <w:highlight w:val="none"/>
        </w:rPr>
        <w:t>安全防范措施，开展防火</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防盗</w:t>
      </w:r>
      <w:r>
        <w:rPr>
          <w:rFonts w:hint="eastAsia" w:ascii="宋体" w:hAnsi="宋体" w:eastAsia="宋体" w:cs="宋体"/>
          <w:color w:val="auto"/>
          <w:sz w:val="24"/>
          <w:highlight w:val="none"/>
        </w:rPr>
        <w:t>等安全教育。</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因违规操作或安全防范措施不到位所导致的任何安全事故与</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无关，由</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承担全部责任与损失</w:t>
      </w:r>
      <w:r>
        <w:rPr>
          <w:rFonts w:hint="eastAsia" w:ascii="宋体" w:hAnsi="宋体" w:eastAsia="宋体" w:cs="宋体"/>
          <w:color w:val="auto"/>
          <w:sz w:val="24"/>
          <w:highlight w:val="none"/>
          <w:lang w:eastAsia="zh-CN"/>
        </w:rPr>
        <w:t>。</w:t>
      </w:r>
    </w:p>
    <w:p w14:paraId="79523C8A">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7、乙方员工在合同期间所发生的福利费、工伤、生病住院、意外伤（亡）害等费用均由乙方承担。</w:t>
      </w:r>
    </w:p>
    <w:p w14:paraId="0F12E419">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8、乙方要教育所属员工要以“餐厅”为家，爱护“餐厅”桌椅等物品，尤其是不能有监守自盗及其它违纪犯法行为发生，否则，依法依纪追究其责任。</w:t>
      </w:r>
    </w:p>
    <w:p w14:paraId="5C66D7E7">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9、乙方应根据甲方要求，安排一名厨师会同甲方工作人员对每日采购的食材进行验收把关，并签字负责。</w:t>
      </w:r>
    </w:p>
    <w:p w14:paraId="4243BAC4">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10、乙方应建立、执行服务规章和考核制度，提交甲方审核确认。严格管理和考核，确保服务质量，接受甲方的监督和指导，对于甲方提出的整改要求应当立即落实。</w:t>
      </w:r>
    </w:p>
    <w:p w14:paraId="424FE09F">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11、乙方应全力配合、及时完成甲方临时性服务要求和突击性任务。</w:t>
      </w:r>
    </w:p>
    <w:p w14:paraId="3415AB73">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12、乙方应根据有关劳动法律法规要求，负责与员工劳动合同（用工合同）的签订、解除与缴纳社会保险金</w:t>
      </w:r>
      <w:r>
        <w:rPr>
          <w:rFonts w:hint="eastAsia" w:ascii="宋体" w:hAnsi="宋体" w:cs="宋体"/>
          <w:color w:val="auto"/>
          <w:sz w:val="24"/>
          <w:highlight w:val="none"/>
          <w:lang w:eastAsia="zh-CN"/>
        </w:rPr>
        <w:t>、工伤保险金</w:t>
      </w:r>
      <w:r>
        <w:rPr>
          <w:rFonts w:hint="eastAsia" w:ascii="宋体" w:hAnsi="宋体" w:eastAsia="宋体" w:cs="宋体"/>
          <w:color w:val="auto"/>
          <w:sz w:val="24"/>
          <w:highlight w:val="none"/>
        </w:rPr>
        <w:t>等相关手续。</w:t>
      </w:r>
    </w:p>
    <w:p w14:paraId="2A843BEF">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r>
        <w:rPr>
          <w:rFonts w:hint="eastAsia" w:ascii="宋体" w:hAnsi="宋体" w:eastAsia="宋体" w:cs="宋体"/>
          <w:color w:val="auto"/>
          <w:sz w:val="24"/>
          <w:highlight w:val="none"/>
          <w:lang w:val="en-US" w:eastAsia="zh-CN"/>
        </w:rPr>
        <w:t>乙方不得转包经营，乙方须自行组织人员履约，不得使用第三方劳务派遣人</w:t>
      </w:r>
      <w:r>
        <w:rPr>
          <w:rFonts w:hint="eastAsia" w:ascii="宋体" w:hAnsi="宋体" w:eastAsia="宋体" w:cs="宋体"/>
          <w:color w:val="auto"/>
          <w:sz w:val="24"/>
          <w:highlight w:val="none"/>
          <w:lang w:eastAsia="zh-CN"/>
        </w:rPr>
        <w:t>员；确需辅助用工的，须经甲方书面同意并备案。乙方为全部用工主体，独立承担劳动用工、薪酬、社保、工伤、劳动争议等全部法律责任；乙方有责任和义务对所聘用人员（含经采购方同意并备案的辅助用工人员）进行教育管理和监督工作，确保服务质量满足采购方要求。</w:t>
      </w:r>
      <w:r>
        <w:rPr>
          <w:rFonts w:hint="eastAsia" w:ascii="宋体" w:hAnsi="宋体" w:eastAsia="宋体" w:cs="宋体"/>
          <w:color w:val="auto"/>
          <w:sz w:val="24"/>
          <w:highlight w:val="none"/>
          <w:lang w:val="en-US" w:eastAsia="zh-CN"/>
        </w:rPr>
        <w:t>连续三次考核不达标（满意度低于85分），甲方有权利启动重新招标，同时扣除履约保证金</w:t>
      </w:r>
      <w:r>
        <w:rPr>
          <w:rFonts w:hint="eastAsia" w:ascii="宋体" w:hAnsi="宋体" w:eastAsia="宋体" w:cs="宋体"/>
          <w:color w:val="auto"/>
          <w:sz w:val="24"/>
          <w:highlight w:val="none"/>
        </w:rPr>
        <w:t>。</w:t>
      </w:r>
    </w:p>
    <w:p w14:paraId="509D016A">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r>
        <w:rPr>
          <w:rFonts w:hint="eastAsia" w:ascii="宋体" w:hAnsi="宋体" w:eastAsia="宋体" w:cs="宋体"/>
          <w:color w:val="auto"/>
          <w:sz w:val="24"/>
          <w:highlight w:val="none"/>
          <w:lang w:eastAsia="zh-CN"/>
        </w:rPr>
        <w:t>《中华人民共和国民法典》</w:t>
      </w:r>
      <w:r>
        <w:rPr>
          <w:rFonts w:hint="eastAsia" w:ascii="宋体" w:hAnsi="宋体" w:eastAsia="宋体" w:cs="宋体"/>
          <w:color w:val="auto"/>
          <w:sz w:val="24"/>
          <w:highlight w:val="none"/>
        </w:rPr>
        <w:t>规定的其他权利与义务。</w:t>
      </w:r>
    </w:p>
    <w:p w14:paraId="074F9937">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 乙方应自行投保相应保险，费用由乙方自行承担。</w:t>
      </w:r>
    </w:p>
    <w:p w14:paraId="22E09974">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三、在管理过程中，因下列因素所致的损害，不论其为直接或间接，均构成对乙方的免责事由，乙方均不负赔偿之责：</w:t>
      </w:r>
    </w:p>
    <w:p w14:paraId="50B95A60">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1.天灾、地震等不可抗力的事由所致的损害；</w:t>
      </w:r>
    </w:p>
    <w:p w14:paraId="7D407EB8">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2.暴动、持械抢劫、破坏、爆炸、火灾、刑事犯罪等违法行为等事由所致的损害，但因乙方故意或过失所致，不在此限；</w:t>
      </w:r>
    </w:p>
    <w:p w14:paraId="674A2150">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3.因本合同标的物本身固有瑕疵所致的损害；</w:t>
      </w:r>
    </w:p>
    <w:p w14:paraId="62045BF0">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4.因乙方书面建议甲方改善或改进</w:t>
      </w:r>
      <w:r>
        <w:rPr>
          <w:rFonts w:hint="eastAsia" w:ascii="宋体" w:hAnsi="宋体" w:cs="宋体"/>
          <w:color w:val="auto"/>
          <w:sz w:val="24"/>
          <w:highlight w:val="none"/>
          <w:lang w:eastAsia="zh-CN"/>
        </w:rPr>
        <w:t>餐饮</w:t>
      </w:r>
      <w:r>
        <w:rPr>
          <w:rFonts w:hint="eastAsia" w:ascii="宋体" w:hAnsi="宋体" w:eastAsia="宋体" w:cs="宋体"/>
          <w:color w:val="auto"/>
          <w:sz w:val="24"/>
          <w:highlight w:val="none"/>
        </w:rPr>
        <w:t>服务措施，而甲方未采纳所致的损害；</w:t>
      </w:r>
    </w:p>
    <w:p w14:paraId="29EB923B">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5.本合同标的物之共用部分（含共用部位、共用设备设施）自然的任何损坏。但因乙方故意或重大过失所致的，不在此限；</w:t>
      </w:r>
    </w:p>
    <w:p w14:paraId="4A23BA10">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6.除上述各款外，其他不可归责于乙方之事由的。</w:t>
      </w:r>
    </w:p>
    <w:p w14:paraId="1AF7FB71">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为维护公众、甲方及乙方使用人的合法利益，在不可预见情况下，如发生煤气泄漏、漏电、火灾、水管破裂、救助人命、协助公安机关执行任务等情况，乙方因采取紧急避险措施造成财产损失的，按有关法律规定处理。</w:t>
      </w:r>
    </w:p>
    <w:p w14:paraId="4A0899EC">
      <w:pPr>
        <w:spacing w:line="380" w:lineRule="exact"/>
        <w:ind w:firstLine="56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第七条  质量保证</w:t>
      </w:r>
    </w:p>
    <w:p w14:paraId="60EE730E">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1.建立质量管理体系并有效运行，</w:t>
      </w:r>
      <w:r>
        <w:rPr>
          <w:rFonts w:hint="eastAsia" w:ascii="宋体" w:hAnsi="宋体" w:cs="宋体"/>
          <w:color w:val="auto"/>
          <w:sz w:val="24"/>
          <w:highlight w:val="none"/>
          <w:lang w:eastAsia="zh-CN"/>
        </w:rPr>
        <w:t>餐饮</w:t>
      </w:r>
      <w:r>
        <w:rPr>
          <w:rFonts w:hint="eastAsia" w:ascii="宋体" w:hAnsi="宋体" w:eastAsia="宋体" w:cs="宋体"/>
          <w:color w:val="auto"/>
          <w:sz w:val="24"/>
          <w:highlight w:val="none"/>
        </w:rPr>
        <w:t>服务能够接受质量审核。</w:t>
      </w:r>
    </w:p>
    <w:p w14:paraId="44787472">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2.各项承诺指标及所采取的措施详见“招标文件”。</w:t>
      </w:r>
    </w:p>
    <w:p w14:paraId="114E4F9A">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3.其他服务质量要求按无锡市有关标准执行。</w:t>
      </w:r>
    </w:p>
    <w:p w14:paraId="435FDA2F">
      <w:pPr>
        <w:spacing w:line="380" w:lineRule="exact"/>
        <w:ind w:firstLine="56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第八条  款项支付</w:t>
      </w:r>
    </w:p>
    <w:p w14:paraId="25452098">
      <w:pPr>
        <w:spacing w:line="380" w:lineRule="exact"/>
        <w:ind w:firstLine="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1.本合同项下所有款项均以人民币支付。</w:t>
      </w:r>
    </w:p>
    <w:p w14:paraId="318447B6">
      <w:pPr>
        <w:spacing w:line="380" w:lineRule="exact"/>
        <w:ind w:firstLine="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2.本合同项下的采购资金系由甲方支付。</w:t>
      </w:r>
    </w:p>
    <w:p w14:paraId="22D0E6E7">
      <w:pPr>
        <w:spacing w:line="380" w:lineRule="exact"/>
        <w:ind w:firstLine="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3.以上款项按约定向乙方支付。</w:t>
      </w:r>
    </w:p>
    <w:p w14:paraId="76746E7D">
      <w:pPr>
        <w:spacing w:line="380" w:lineRule="exact"/>
        <w:ind w:firstLine="56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第九条　违约责任</w:t>
      </w:r>
    </w:p>
    <w:p w14:paraId="07EEF26B">
      <w:pPr>
        <w:spacing w:line="380" w:lineRule="exact"/>
        <w:ind w:firstLine="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1.甲方无正当理由，违反本合同的有关规定，使乙方未能完成规定管理目标的，乙方有权要求甲方在一定期限内解决，逾期未解决，造成乙方经济损失的，由甲方向乙方偿付合同总价1%的违约金，</w:t>
      </w:r>
      <w:r>
        <w:rPr>
          <w:rFonts w:hint="eastAsia" w:ascii="宋体" w:hAnsi="宋体" w:eastAsia="宋体" w:cs="宋体"/>
          <w:bCs/>
          <w:color w:val="auto"/>
          <w:sz w:val="24"/>
          <w:highlight w:val="none"/>
        </w:rPr>
        <w:t xml:space="preserve"> 或依照法律程序解除部分或全部合同。</w:t>
      </w:r>
    </w:p>
    <w:p w14:paraId="6D2CC4AF">
      <w:pPr>
        <w:spacing w:line="380" w:lineRule="exact"/>
        <w:ind w:firstLine="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无正当理由，违反本合同的有关规定，未能达到规定管理目标及质量保证的，甲方有权要求乙方限期整改，逾期未整改，造成甲方经济损失的，甲方有权选择扣留乙方全部履约保证金且要求乙方向甲方支付合同总价3%的违约金。因乙方原因导致安全事故，除没收履约保证金外，需按实际损失双倍赔偿。</w:t>
      </w:r>
    </w:p>
    <w:p w14:paraId="2F762AEB">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3.乙方无正当理由，违反本合同第三条的有关规定，擅自收费或擅自提高收费标准的，对擅自收费部分或超出标准的部分，甲方有权要求乙方双倍返还；造成甲方经济损失的，乙方应给予甲方经济赔偿。</w:t>
      </w:r>
    </w:p>
    <w:p w14:paraId="4BB0CC57">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4.乙方在承担上述2、3款一项或多项违约责任后，仍应继续履行合同规定的义务（解除合同的除外）。甲方未能及时追究乙方的任何一项违约责任并不表明甲方放弃追究乙方该项或其他违约责任。</w:t>
      </w:r>
    </w:p>
    <w:p w14:paraId="39B068BC">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5.违约方除承担上述违约责任外，还须承担守约方为主张合法权益产生的全部费用（包括但不限于律师费、保全费、保全担保费等）。</w:t>
      </w:r>
    </w:p>
    <w:p w14:paraId="46FF10E8">
      <w:pPr>
        <w:spacing w:after="5" w:line="48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.若由于乙方原因终止合同，除了支付合同金额20%的违约金外，造成甲方的一切损失均由乙方承担；由于乙方原因终止合同，而造成乙方自身的损失，由乙方自行承担，甲方一律不承担。</w:t>
      </w:r>
    </w:p>
    <w:p w14:paraId="66BC8A26">
      <w:pPr>
        <w:spacing w:line="380" w:lineRule="exact"/>
        <w:ind w:firstLine="56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第十条、知识产权</w:t>
      </w:r>
    </w:p>
    <w:p w14:paraId="58CFA32C">
      <w:pPr>
        <w:spacing w:after="5"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供方应保证需方免除且供方自行承担其为本项目提供服务期间引起的第三方提出的侵犯专利权、商标权或工业设计权的起诉、行动、行政程序索赔、请求等以及采购人为此而产生的损失和损害、费用和支出（包括律师费）。</w:t>
      </w:r>
    </w:p>
    <w:p w14:paraId="4774FB92">
      <w:pPr>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第十一条、项目验收</w:t>
      </w:r>
    </w:p>
    <w:p w14:paraId="53C21B0A">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 甲方依法组织履约验收工作。</w:t>
      </w:r>
    </w:p>
    <w:p w14:paraId="79193126">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C6389B5">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 如有必要，甲方邀请参加本项目的其他供应商或第三方专业机构及专家参与验收，相关意见将作为验收书的参考资料。</w:t>
      </w:r>
    </w:p>
    <w:p w14:paraId="2207DC65">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 甲方按照采购合同的约定对乙方的履约情况进行验收。验收时间、验收标准见招标文件验收内容。验收结果与采购合同约定的资金支付及履约保证金返还条件挂钩。履约验收的各项资料存档备查。</w:t>
      </w:r>
    </w:p>
    <w:p w14:paraId="442C6CD5">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6CD3FCB2">
      <w:pPr>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第十二条、 发票合规保证</w:t>
      </w:r>
    </w:p>
    <w:p w14:paraId="0C0343E7">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保证，在本合同履行过程中向甲方开具的所有发票，均为根据中华人民共和国现行有效的税收法律法规，由税务机关核准的发票开具主体依法、真实、准确、完整地开具的合法有效凭证。该等发票不存在任何伪造、变造、非法取得、套用或使用已废止发票等违法违规情形。</w:t>
      </w:r>
    </w:p>
    <w:p w14:paraId="41B4071D">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2.若乙方违反前款保证，甲方有权立即单方采取以下一种或多种措施，且乙方应承担由此产生的一切责任：</w:t>
      </w:r>
    </w:p>
    <w:p w14:paraId="66578BBA">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(1)立即中止履行本合同项下后续义务，直至乙方提供符合要求的发票并消除影响；</w:t>
      </w:r>
    </w:p>
    <w:p w14:paraId="751E3C19">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(2)单方解除本合同；</w:t>
      </w:r>
    </w:p>
    <w:p w14:paraId="296FF106">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(3)要求乙方在甲方指定期限内重新提供合法、真实、有效的发票；</w:t>
      </w:r>
    </w:p>
    <w:p w14:paraId="5A71B9F0">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(4)要求乙方赔偿甲方因此遭受的全部损失。</w:t>
      </w:r>
    </w:p>
    <w:p w14:paraId="5C0F0691">
      <w:pPr>
        <w:spacing w:line="380" w:lineRule="exact"/>
        <w:ind w:firstLine="56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第十三条　合同生效及其他</w:t>
      </w:r>
    </w:p>
    <w:p w14:paraId="41430197">
      <w:pPr>
        <w:tabs>
          <w:tab w:val="left" w:pos="0"/>
          <w:tab w:val="left" w:pos="525"/>
          <w:tab w:val="left" w:pos="945"/>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1.合同经甲乙双方代表签字并盖章后即生效。</w:t>
      </w:r>
    </w:p>
    <w:p w14:paraId="2EB9F99F">
      <w:pPr>
        <w:tabs>
          <w:tab w:val="left" w:pos="0"/>
          <w:tab w:val="left" w:pos="525"/>
          <w:tab w:val="left" w:pos="945"/>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2.合同在执行过程中出现的未尽事宜，双方在不违背本合同和招标文件的原则下协商解决，协商结果以书面形式签订补充协议，且补充协议与本合同具有同等效力。</w:t>
      </w:r>
    </w:p>
    <w:p w14:paraId="0A9BA213">
      <w:pPr>
        <w:tabs>
          <w:tab w:val="left" w:pos="0"/>
          <w:tab w:val="left" w:pos="525"/>
          <w:tab w:val="left" w:pos="945"/>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3.合同中未有约定的按照有关的法律法规以及国家行业标准或技术文件规定予以解决。</w:t>
      </w:r>
    </w:p>
    <w:p w14:paraId="2AE9D7F5">
      <w:pPr>
        <w:tabs>
          <w:tab w:val="left" w:pos="0"/>
          <w:tab w:val="left" w:pos="525"/>
          <w:tab w:val="left" w:pos="945"/>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4.甲乙双方确认：对本合同条款及后果均已知悉，一致确认不存在欺诈、胁迫、乘人之危、重大误解、显失公平等任何可能导致合同无效或被撤销的情形。</w:t>
      </w:r>
    </w:p>
    <w:p w14:paraId="3E45C042">
      <w:pPr>
        <w:tabs>
          <w:tab w:val="left" w:pos="0"/>
          <w:tab w:val="left" w:pos="525"/>
          <w:tab w:val="left" w:pos="945"/>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5.合同签订后</w:t>
      </w:r>
      <w:r>
        <w:rPr>
          <w:rFonts w:hint="eastAsia" w:ascii="宋体" w:hAnsi="宋体" w:eastAsia="宋体" w:cs="宋体"/>
          <w:color w:val="auto"/>
          <w:sz w:val="24"/>
          <w:highlight w:val="none"/>
        </w:rPr>
        <w:t>甲乙</w:t>
      </w:r>
      <w:r>
        <w:rPr>
          <w:rFonts w:hint="eastAsia" w:ascii="宋体" w:hAnsi="宋体" w:eastAsia="宋体" w:cs="宋体"/>
          <w:bCs/>
          <w:color w:val="auto"/>
          <w:sz w:val="24"/>
          <w:highlight w:val="none"/>
        </w:rPr>
        <w:t>双方即直接产生权利与义务的关系，合同执行过程中出现的问题应按照合同约定、法律法规的规定办理。在合同履行过程中，双方如有争议，</w:t>
      </w:r>
      <w:r>
        <w:rPr>
          <w:rFonts w:hint="eastAsia" w:ascii="宋体" w:hAnsi="宋体" w:eastAsia="宋体" w:cs="宋体"/>
          <w:color w:val="auto"/>
          <w:sz w:val="24"/>
          <w:highlight w:val="none"/>
        </w:rPr>
        <w:t>由甲乙双方协商处理，若协商不成，</w:t>
      </w:r>
      <w:r>
        <w:rPr>
          <w:rFonts w:hint="eastAsia" w:ascii="宋体" w:hAnsi="宋体" w:eastAsia="宋体" w:cs="宋体"/>
          <w:bCs/>
          <w:color w:val="auto"/>
          <w:sz w:val="24"/>
          <w:highlight w:val="none"/>
        </w:rPr>
        <w:t>可选择以下</w:t>
      </w:r>
      <w:r>
        <w:rPr>
          <w:rFonts w:hint="eastAsia" w:ascii="宋体" w:hAnsi="宋体" w:eastAsia="宋体" w:cs="宋体"/>
          <w:bCs/>
          <w:color w:val="auto"/>
          <w:sz w:val="24"/>
          <w:highlight w:val="none"/>
          <w:u w:val="single"/>
        </w:rPr>
        <w:t xml:space="preserve">  （2） </w:t>
      </w:r>
      <w:r>
        <w:rPr>
          <w:rFonts w:hint="eastAsia" w:ascii="宋体" w:hAnsi="宋体" w:eastAsia="宋体" w:cs="宋体"/>
          <w:bCs/>
          <w:color w:val="auto"/>
          <w:sz w:val="24"/>
          <w:highlight w:val="none"/>
        </w:rPr>
        <w:t>方式处理：</w:t>
      </w:r>
    </w:p>
    <w:p w14:paraId="4F514696">
      <w:pPr>
        <w:tabs>
          <w:tab w:val="left" w:pos="525"/>
          <w:tab w:val="left" w:pos="945"/>
        </w:tabs>
        <w:spacing w:line="380" w:lineRule="exact"/>
        <w:ind w:left="315"/>
        <w:rPr>
          <w:rFonts w:hint="eastAsia" w:ascii="宋体" w:hAnsi="宋体" w:eastAsia="宋体" w:cs="宋体"/>
          <w:color w:val="auto"/>
          <w:sz w:val="24"/>
          <w:highlight w:val="none"/>
        </w:rPr>
      </w:pPr>
      <w:r>
        <w:rPr>
          <w:rFonts w:hint="eastAsia" w:ascii="宋体" w:hAnsi="宋体" w:eastAsia="宋体" w:cs="宋体"/>
          <w:color w:val="auto"/>
          <w:sz w:val="24"/>
          <w:highlight w:val="none"/>
        </w:rPr>
        <w:t>（1）向无锡仲裁委员会申请仲裁。</w:t>
      </w:r>
    </w:p>
    <w:p w14:paraId="06DAE8BC">
      <w:pPr>
        <w:tabs>
          <w:tab w:val="left" w:pos="0"/>
          <w:tab w:val="left" w:pos="525"/>
          <w:tab w:val="left" w:pos="945"/>
        </w:tabs>
        <w:spacing w:line="380" w:lineRule="exact"/>
        <w:ind w:left="315"/>
        <w:rPr>
          <w:rFonts w:hint="eastAsia" w:ascii="宋体" w:hAnsi="宋体" w:eastAsia="宋体" w:cs="宋体"/>
          <w:bCs/>
          <w:color w:val="auto"/>
          <w:sz w:val="24"/>
          <w:highlight w:val="none"/>
        </w:rPr>
      </w:pPr>
      <w:r>
        <w:rPr>
          <w:rFonts w:hint="eastAsia" w:ascii="宋体" w:hAnsi="宋体" w:eastAsia="宋体" w:cs="宋体"/>
          <w:color w:val="auto"/>
          <w:sz w:val="24"/>
          <w:highlight w:val="none"/>
        </w:rPr>
        <w:t>（2）向甲方所在地法院提起诉讼。</w:t>
      </w:r>
    </w:p>
    <w:p w14:paraId="1473ECA8">
      <w:pPr>
        <w:tabs>
          <w:tab w:val="left" w:pos="0"/>
          <w:tab w:val="left" w:pos="525"/>
          <w:tab w:val="left" w:pos="945"/>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6.本合同终止时，乙方应移交</w:t>
      </w:r>
      <w:r>
        <w:rPr>
          <w:rFonts w:hint="eastAsia" w:ascii="宋体" w:hAnsi="宋体" w:cs="宋体"/>
          <w:color w:val="auto"/>
          <w:sz w:val="24"/>
          <w:highlight w:val="none"/>
          <w:lang w:eastAsia="zh-CN"/>
        </w:rPr>
        <w:t>餐饮</w:t>
      </w:r>
      <w:r>
        <w:rPr>
          <w:rFonts w:hint="eastAsia" w:ascii="宋体" w:hAnsi="宋体" w:eastAsia="宋体" w:cs="宋体"/>
          <w:color w:val="auto"/>
          <w:sz w:val="24"/>
          <w:highlight w:val="none"/>
        </w:rPr>
        <w:t>服务管理权，撤出本项目，协助甲方做好</w:t>
      </w:r>
      <w:r>
        <w:rPr>
          <w:rFonts w:hint="eastAsia" w:ascii="宋体" w:hAnsi="宋体" w:cs="宋体"/>
          <w:color w:val="auto"/>
          <w:sz w:val="24"/>
          <w:highlight w:val="none"/>
          <w:lang w:eastAsia="zh-CN"/>
        </w:rPr>
        <w:t>餐饮</w:t>
      </w:r>
      <w:r>
        <w:rPr>
          <w:rFonts w:hint="eastAsia" w:ascii="宋体" w:hAnsi="宋体" w:eastAsia="宋体" w:cs="宋体"/>
          <w:color w:val="auto"/>
          <w:sz w:val="24"/>
          <w:highlight w:val="none"/>
        </w:rPr>
        <w:t>服务的交接和善后工作，移交或配合甲方移交全部档案资料等。</w:t>
      </w:r>
    </w:p>
    <w:p w14:paraId="4C78AEBE">
      <w:pPr>
        <w:tabs>
          <w:tab w:val="left" w:pos="0"/>
          <w:tab w:val="left" w:pos="525"/>
          <w:tab w:val="left" w:pos="945"/>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7.本服务合同终止后，在新的企业接管本项目前，除甲方要求乙方提前撤离外，新老服务公司的交接过渡期最长为1个月，在此期间乙方应提供过渡期服务，过渡期服务标准和服务费标准不变，由乙方收取；1个月过渡期满，即完成交接、撤离。否则，甲方有权进行任何处置，一切后果由乙方承担。</w:t>
      </w:r>
    </w:p>
    <w:p w14:paraId="1B9B96F4">
      <w:pPr>
        <w:spacing w:line="380" w:lineRule="exact"/>
        <w:ind w:firstLine="56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第十四条   诚实信用</w:t>
      </w:r>
    </w:p>
    <w:p w14:paraId="16B298D1">
      <w:pPr>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乙方应诚实信用，严格按照采购文件要求和承诺履行合同，不向甲方进行商业贿赂或者提供不正当利益。乙方在服务中获取的甲方数据、患者隐私信息，需严格保密，未经允许不得泄露或用于其他用途。</w:t>
      </w:r>
    </w:p>
    <w:tbl>
      <w:tblPr>
        <w:tblStyle w:val="28"/>
        <w:tblpPr w:leftFromText="180" w:rightFromText="180" w:vertAnchor="text" w:horzAnchor="page" w:tblpX="1139" w:tblpY="398"/>
        <w:tblW w:w="0" w:type="auto"/>
        <w:tblInd w:w="0" w:type="dxa"/>
        <w:tblLayout w:type="fixed"/>
        <w:tblCellMar>
          <w:top w:w="0" w:type="dxa"/>
          <w:left w:w="108" w:type="dxa"/>
          <w:bottom w:w="0" w:type="dxa"/>
          <w:right w:w="108" w:type="dxa"/>
        </w:tblCellMar>
      </w:tblPr>
      <w:tblGrid>
        <w:gridCol w:w="4904"/>
        <w:gridCol w:w="4904"/>
      </w:tblGrid>
      <w:tr w14:paraId="2D0EEC55">
        <w:tblPrEx>
          <w:tblCellMar>
            <w:top w:w="0" w:type="dxa"/>
            <w:left w:w="108" w:type="dxa"/>
            <w:bottom w:w="0" w:type="dxa"/>
            <w:right w:w="108" w:type="dxa"/>
          </w:tblCellMar>
        </w:tblPrEx>
        <w:tc>
          <w:tcPr>
            <w:tcW w:w="4904" w:type="dxa"/>
            <w:shd w:val="clear" w:color="auto" w:fill="auto"/>
          </w:tcPr>
          <w:p w14:paraId="61B02F7C">
            <w:pPr>
              <w:keepNext w:val="0"/>
              <w:keepLines w:val="0"/>
              <w:suppressLineNumbers w:val="0"/>
              <w:tabs>
                <w:tab w:val="left" w:pos="210"/>
                <w:tab w:val="left" w:pos="840"/>
                <w:tab w:val="left" w:pos="1155"/>
              </w:tabs>
              <w:spacing w:before="0" w:beforeAutospacing="0" w:after="0" w:afterAutospacing="0" w:line="400" w:lineRule="exact"/>
              <w:ind w:left="0" w:righ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本合同由甲乙双方签字、盖章后生效。甲方（采购人）：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（盖章）</w:t>
            </w:r>
          </w:p>
        </w:tc>
        <w:tc>
          <w:tcPr>
            <w:tcW w:w="4904" w:type="dxa"/>
            <w:shd w:val="clear" w:color="auto" w:fill="auto"/>
          </w:tcPr>
          <w:p w14:paraId="1FF05D7A">
            <w:pPr>
              <w:keepNext w:val="0"/>
              <w:keepLines w:val="0"/>
              <w:suppressLineNumbers w:val="0"/>
              <w:spacing w:before="0" w:beforeAutospacing="0" w:after="0" w:afterAutospacing="0" w:line="400" w:lineRule="exact"/>
              <w:ind w:left="6960" w:right="0" w:hanging="696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乙方（中标方）：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盖章）</w:t>
            </w:r>
          </w:p>
          <w:p w14:paraId="03FEFE59">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p>
        </w:tc>
      </w:tr>
      <w:tr w14:paraId="7F3F9DA7">
        <w:tblPrEx>
          <w:tblCellMar>
            <w:top w:w="0" w:type="dxa"/>
            <w:left w:w="108" w:type="dxa"/>
            <w:bottom w:w="0" w:type="dxa"/>
            <w:right w:w="108" w:type="dxa"/>
          </w:tblCellMar>
        </w:tblPrEx>
        <w:trPr>
          <w:trHeight w:val="90" w:hRule="atLeast"/>
        </w:trPr>
        <w:tc>
          <w:tcPr>
            <w:tcW w:w="4904" w:type="dxa"/>
            <w:shd w:val="clear" w:color="auto" w:fill="auto"/>
          </w:tcPr>
          <w:p w14:paraId="1CC1E839">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法定（授权）代表人：</w:t>
            </w:r>
            <w:r>
              <w:rPr>
                <w:rFonts w:hint="eastAsia" w:ascii="宋体" w:hAnsi="宋体" w:eastAsia="宋体" w:cs="宋体"/>
                <w:bCs/>
                <w:color w:val="auto"/>
                <w:sz w:val="24"/>
                <w:highlight w:val="none"/>
                <w:u w:val="single"/>
              </w:rPr>
              <w:t xml:space="preserve">                </w:t>
            </w:r>
          </w:p>
        </w:tc>
        <w:tc>
          <w:tcPr>
            <w:tcW w:w="4904" w:type="dxa"/>
            <w:shd w:val="clear" w:color="auto" w:fill="auto"/>
          </w:tcPr>
          <w:p w14:paraId="143A459F">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法定（授权）代表人：</w:t>
            </w:r>
            <w:r>
              <w:rPr>
                <w:rFonts w:hint="eastAsia" w:ascii="宋体" w:hAnsi="宋体" w:eastAsia="宋体" w:cs="宋体"/>
                <w:bCs/>
                <w:color w:val="auto"/>
                <w:sz w:val="24"/>
                <w:highlight w:val="none"/>
                <w:u w:val="single"/>
              </w:rPr>
              <w:t xml:space="preserve">               </w:t>
            </w:r>
          </w:p>
        </w:tc>
      </w:tr>
      <w:tr w14:paraId="3B5F9D20">
        <w:tblPrEx>
          <w:tblCellMar>
            <w:top w:w="0" w:type="dxa"/>
            <w:left w:w="108" w:type="dxa"/>
            <w:bottom w:w="0" w:type="dxa"/>
            <w:right w:w="108" w:type="dxa"/>
          </w:tblCellMar>
        </w:tblPrEx>
        <w:tc>
          <w:tcPr>
            <w:tcW w:w="4904" w:type="dxa"/>
            <w:shd w:val="clear" w:color="auto" w:fill="auto"/>
          </w:tcPr>
          <w:p w14:paraId="6C38F688">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tc>
        <w:tc>
          <w:tcPr>
            <w:tcW w:w="4904" w:type="dxa"/>
            <w:shd w:val="clear" w:color="auto" w:fill="auto"/>
          </w:tcPr>
          <w:p w14:paraId="7E9F6372">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tc>
      </w:tr>
      <w:tr w14:paraId="1125BBA9">
        <w:tblPrEx>
          <w:tblCellMar>
            <w:top w:w="0" w:type="dxa"/>
            <w:left w:w="108" w:type="dxa"/>
            <w:bottom w:w="0" w:type="dxa"/>
            <w:right w:w="108" w:type="dxa"/>
          </w:tblCellMar>
        </w:tblPrEx>
        <w:tc>
          <w:tcPr>
            <w:tcW w:w="4904" w:type="dxa"/>
            <w:shd w:val="clear" w:color="auto" w:fill="auto"/>
          </w:tcPr>
          <w:p w14:paraId="26EFE5AB">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p>
        </w:tc>
        <w:tc>
          <w:tcPr>
            <w:tcW w:w="4904" w:type="dxa"/>
            <w:shd w:val="clear" w:color="auto" w:fill="auto"/>
          </w:tcPr>
          <w:p w14:paraId="791E2B7A">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乙方户名：</w:t>
            </w:r>
            <w:r>
              <w:rPr>
                <w:rFonts w:hint="eastAsia" w:ascii="宋体" w:hAnsi="宋体" w:eastAsia="宋体" w:cs="宋体"/>
                <w:bCs/>
                <w:color w:val="auto"/>
                <w:spacing w:val="-20"/>
                <w:sz w:val="24"/>
                <w:highlight w:val="none"/>
                <w:u w:val="single"/>
              </w:rPr>
              <w:t xml:space="preserve">           </w:t>
            </w:r>
            <w:r>
              <w:rPr>
                <w:rFonts w:hint="eastAsia" w:ascii="宋体" w:hAnsi="宋体" w:eastAsia="宋体" w:cs="宋体"/>
                <w:bCs/>
                <w:color w:val="auto"/>
                <w:sz w:val="24"/>
                <w:highlight w:val="none"/>
                <w:u w:val="single"/>
              </w:rPr>
              <w:t xml:space="preserve">          </w:t>
            </w:r>
          </w:p>
        </w:tc>
      </w:tr>
      <w:tr w14:paraId="7E94FEA0">
        <w:tblPrEx>
          <w:tblCellMar>
            <w:top w:w="0" w:type="dxa"/>
            <w:left w:w="108" w:type="dxa"/>
            <w:bottom w:w="0" w:type="dxa"/>
            <w:right w:w="108" w:type="dxa"/>
          </w:tblCellMar>
        </w:tblPrEx>
        <w:tc>
          <w:tcPr>
            <w:tcW w:w="4904" w:type="dxa"/>
            <w:shd w:val="clear" w:color="auto" w:fill="auto"/>
          </w:tcPr>
          <w:p w14:paraId="197AFFF6">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p>
        </w:tc>
        <w:tc>
          <w:tcPr>
            <w:tcW w:w="4904" w:type="dxa"/>
            <w:shd w:val="clear" w:color="auto" w:fill="auto"/>
          </w:tcPr>
          <w:p w14:paraId="70910C2A">
            <w:pPr>
              <w:keepNext w:val="0"/>
              <w:keepLines w:val="0"/>
              <w:suppressLineNumbers w:val="0"/>
              <w:spacing w:before="0" w:beforeAutospacing="0" w:after="0" w:afterAutospacing="0" w:line="480" w:lineRule="exact"/>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乙方开户银行：</w:t>
            </w:r>
            <w:r>
              <w:rPr>
                <w:rFonts w:hint="eastAsia" w:ascii="宋体" w:hAnsi="宋体" w:eastAsia="宋体" w:cs="宋体"/>
                <w:bCs/>
                <w:color w:val="auto"/>
                <w:spacing w:val="-20"/>
                <w:sz w:val="24"/>
                <w:highlight w:val="none"/>
                <w:u w:val="single"/>
              </w:rPr>
              <w:t xml:space="preserve">                         </w:t>
            </w:r>
          </w:p>
        </w:tc>
      </w:tr>
      <w:tr w14:paraId="7B3785FC">
        <w:tblPrEx>
          <w:tblCellMar>
            <w:top w:w="0" w:type="dxa"/>
            <w:left w:w="108" w:type="dxa"/>
            <w:bottom w:w="0" w:type="dxa"/>
            <w:right w:w="108" w:type="dxa"/>
          </w:tblCellMar>
        </w:tblPrEx>
        <w:trPr>
          <w:trHeight w:val="491" w:hRule="atLeast"/>
        </w:trPr>
        <w:tc>
          <w:tcPr>
            <w:tcW w:w="4904" w:type="dxa"/>
            <w:shd w:val="clear" w:color="auto" w:fill="auto"/>
          </w:tcPr>
          <w:p w14:paraId="7194F5FA">
            <w:pPr>
              <w:keepNext w:val="0"/>
              <w:keepLines w:val="0"/>
              <w:suppressLineNumbers w:val="0"/>
              <w:spacing w:before="0" w:beforeAutospacing="0" w:after="0" w:afterAutospacing="0" w:line="400" w:lineRule="exact"/>
              <w:ind w:left="0" w:right="0"/>
              <w:rPr>
                <w:rFonts w:hint="eastAsia" w:ascii="宋体" w:hAnsi="宋体" w:eastAsia="宋体" w:cs="宋体"/>
                <w:bCs/>
                <w:color w:val="auto"/>
                <w:sz w:val="24"/>
                <w:highlight w:val="none"/>
              </w:rPr>
            </w:pPr>
          </w:p>
        </w:tc>
        <w:tc>
          <w:tcPr>
            <w:tcW w:w="4904" w:type="dxa"/>
            <w:shd w:val="clear" w:color="auto" w:fill="auto"/>
          </w:tcPr>
          <w:p w14:paraId="0A86FC32">
            <w:pPr>
              <w:keepNext w:val="0"/>
              <w:keepLines w:val="0"/>
              <w:suppressLineNumbers w:val="0"/>
              <w:spacing w:before="0" w:beforeAutospacing="0" w:after="0" w:afterAutospacing="0" w:line="480" w:lineRule="exact"/>
              <w:ind w:left="0" w:right="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乙方账号：</w:t>
            </w:r>
            <w:r>
              <w:rPr>
                <w:rFonts w:hint="eastAsia" w:ascii="宋体" w:hAnsi="宋体" w:eastAsia="宋体" w:cs="宋体"/>
                <w:bCs/>
                <w:color w:val="auto"/>
                <w:sz w:val="24"/>
                <w:highlight w:val="none"/>
                <w:u w:val="single"/>
              </w:rPr>
              <w:t xml:space="preserve">                     </w:t>
            </w:r>
          </w:p>
        </w:tc>
      </w:tr>
    </w:tbl>
    <w:p w14:paraId="780A0E6C">
      <w:pPr>
        <w:pStyle w:val="37"/>
        <w:rPr>
          <w:rFonts w:hint="eastAsia" w:ascii="宋体" w:hAnsi="宋体" w:eastAsia="宋体" w:cs="宋体"/>
          <w:b/>
          <w:bCs/>
          <w:color w:val="auto"/>
          <w:sz w:val="28"/>
          <w:szCs w:val="28"/>
          <w:highlight w:val="none"/>
        </w:rPr>
      </w:pPr>
    </w:p>
    <w:p w14:paraId="2AFE1D58">
      <w:pPr>
        <w:pStyle w:val="37"/>
        <w:rPr>
          <w:rFonts w:hint="eastAsia" w:ascii="宋体" w:hAnsi="宋体" w:eastAsia="宋体" w:cs="宋体"/>
          <w:b/>
          <w:bCs/>
          <w:color w:val="auto"/>
          <w:sz w:val="28"/>
          <w:szCs w:val="28"/>
          <w:highlight w:val="none"/>
        </w:rPr>
      </w:pPr>
    </w:p>
    <w:p w14:paraId="0A14BCBE">
      <w:pPr>
        <w:spacing w:line="360" w:lineRule="exact"/>
        <w:rPr>
          <w:rFonts w:hint="eastAsia" w:ascii="宋体" w:hAnsi="宋体" w:eastAsia="宋体" w:cs="宋体"/>
          <w:b/>
          <w:bCs/>
          <w:color w:val="auto"/>
          <w:sz w:val="24"/>
          <w:highlight w:val="none"/>
        </w:rPr>
      </w:pPr>
    </w:p>
    <w:p w14:paraId="3C9FC040">
      <w:pPr>
        <w:spacing w:line="3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附件1       无锡市第八人民医院</w:t>
      </w:r>
      <w:r>
        <w:rPr>
          <w:rFonts w:hint="eastAsia" w:ascii="宋体" w:hAnsi="宋体" w:eastAsia="宋体" w:cs="宋体"/>
          <w:b/>
          <w:bCs/>
          <w:color w:val="auto"/>
          <w:sz w:val="24"/>
          <w:highlight w:val="none"/>
          <w:lang w:val="en-US" w:eastAsia="zh-CN"/>
        </w:rPr>
        <w:t>餐饮服务外包项目月考核表</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2"/>
        <w:gridCol w:w="7830"/>
        <w:gridCol w:w="926"/>
      </w:tblGrid>
      <w:tr w14:paraId="17DEA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7" w:hRule="atLeast"/>
          <w:jc w:val="center"/>
        </w:trPr>
        <w:tc>
          <w:tcPr>
            <w:tcW w:w="9468" w:type="dxa"/>
            <w:gridSpan w:val="3"/>
            <w:noWrap w:val="0"/>
            <w:vAlign w:val="center"/>
          </w:tcPr>
          <w:p w14:paraId="3C419399">
            <w:pPr>
              <w:keepNext w:val="0"/>
              <w:keepLines w:val="0"/>
              <w:suppressLineNumbers w:val="0"/>
              <w:spacing w:before="0" w:beforeAutospacing="0" w:after="0" w:afterAutospacing="0"/>
              <w:ind w:left="0" w:right="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餐饮公司管理月考核表</w:t>
            </w:r>
          </w:p>
        </w:tc>
      </w:tr>
      <w:tr w14:paraId="512AD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jc w:val="center"/>
        </w:trPr>
        <w:tc>
          <w:tcPr>
            <w:tcW w:w="9468" w:type="dxa"/>
            <w:gridSpan w:val="3"/>
            <w:noWrap w:val="0"/>
            <w:vAlign w:val="center"/>
          </w:tcPr>
          <w:p w14:paraId="6E41E650">
            <w:pPr>
              <w:keepNext w:val="0"/>
              <w:keepLines w:val="0"/>
              <w:suppressLineNumbers w:val="0"/>
              <w:spacing w:before="0" w:beforeAutospacing="0" w:after="0" w:afterAutospacing="0"/>
              <w:ind w:left="0" w:right="0" w:firstLine="630" w:firstLineChars="300"/>
              <w:rPr>
                <w:rFonts w:hint="eastAsia" w:ascii="宋体" w:hAnsi="宋体" w:cs="宋体"/>
                <w:color w:val="auto"/>
                <w:szCs w:val="21"/>
                <w:highlight w:val="none"/>
              </w:rPr>
            </w:pPr>
            <w:r>
              <w:rPr>
                <w:rFonts w:hint="eastAsia" w:ascii="宋体" w:hAnsi="宋体" w:cs="宋体"/>
                <w:color w:val="auto"/>
                <w:szCs w:val="21"/>
                <w:highlight w:val="none"/>
              </w:rPr>
              <w:t>考核时间：                                                     考核者：</w:t>
            </w:r>
          </w:p>
        </w:tc>
      </w:tr>
      <w:tr w14:paraId="4A634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jc w:val="center"/>
        </w:trPr>
        <w:tc>
          <w:tcPr>
            <w:tcW w:w="712" w:type="dxa"/>
            <w:noWrap w:val="0"/>
            <w:vAlign w:val="center"/>
          </w:tcPr>
          <w:p w14:paraId="074D552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项目</w:t>
            </w:r>
          </w:p>
        </w:tc>
        <w:tc>
          <w:tcPr>
            <w:tcW w:w="7830" w:type="dxa"/>
            <w:noWrap w:val="0"/>
            <w:vAlign w:val="center"/>
          </w:tcPr>
          <w:p w14:paraId="54C12F1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检查具体内容</w:t>
            </w:r>
          </w:p>
          <w:p w14:paraId="054EFA2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926" w:type="dxa"/>
            <w:noWrap w:val="0"/>
            <w:vAlign w:val="center"/>
          </w:tcPr>
          <w:p w14:paraId="19746A3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扣分</w:t>
            </w:r>
          </w:p>
        </w:tc>
      </w:tr>
      <w:tr w14:paraId="741D7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712" w:type="dxa"/>
            <w:vMerge w:val="restart"/>
            <w:noWrap w:val="0"/>
            <w:vAlign w:val="center"/>
          </w:tcPr>
          <w:p w14:paraId="17E57865">
            <w:pPr>
              <w:keepNext w:val="0"/>
              <w:keepLines w:val="0"/>
              <w:suppressLineNumbers w:val="0"/>
              <w:spacing w:before="0" w:beforeAutospacing="0" w:after="0" w:afterAutospacing="0"/>
              <w:ind w:left="0" w:right="0"/>
              <w:rPr>
                <w:rFonts w:hint="eastAsia" w:ascii="宋体" w:hAnsi="宋体" w:cs="宋体"/>
                <w:b/>
                <w:color w:val="auto"/>
                <w:sz w:val="24"/>
                <w:highlight w:val="none"/>
              </w:rPr>
            </w:pPr>
            <w:r>
              <w:rPr>
                <w:rFonts w:hint="eastAsia" w:ascii="宋体" w:hAnsi="宋体" w:cs="宋体"/>
                <w:b/>
                <w:color w:val="auto"/>
                <w:sz w:val="24"/>
                <w:highlight w:val="none"/>
              </w:rPr>
              <w:t>内部</w:t>
            </w:r>
          </w:p>
          <w:p w14:paraId="6405A642">
            <w:pPr>
              <w:keepNext w:val="0"/>
              <w:keepLines w:val="0"/>
              <w:suppressLineNumbers w:val="0"/>
              <w:spacing w:before="0" w:beforeAutospacing="0" w:after="0" w:afterAutospacing="0"/>
              <w:ind w:left="0" w:right="0"/>
              <w:rPr>
                <w:rFonts w:hint="eastAsia" w:ascii="宋体" w:hAnsi="宋体" w:cs="宋体"/>
                <w:b/>
                <w:color w:val="auto"/>
                <w:sz w:val="24"/>
                <w:highlight w:val="none"/>
              </w:rPr>
            </w:pPr>
            <w:r>
              <w:rPr>
                <w:rFonts w:hint="eastAsia" w:ascii="宋体" w:hAnsi="宋体" w:cs="宋体"/>
                <w:b/>
                <w:color w:val="auto"/>
                <w:sz w:val="24"/>
                <w:highlight w:val="none"/>
              </w:rPr>
              <w:t>管理</w:t>
            </w:r>
          </w:p>
          <w:p w14:paraId="3B833802">
            <w:pPr>
              <w:keepNext w:val="0"/>
              <w:keepLines w:val="0"/>
              <w:suppressLineNumbers w:val="0"/>
              <w:spacing w:before="0" w:beforeAutospacing="0" w:after="0" w:afterAutospacing="0"/>
              <w:ind w:left="0" w:right="0"/>
              <w:rPr>
                <w:rFonts w:hint="eastAsia" w:ascii="宋体" w:hAnsi="宋体" w:cs="宋体"/>
                <w:b/>
                <w:color w:val="auto"/>
                <w:sz w:val="24"/>
                <w:highlight w:val="none"/>
              </w:rPr>
            </w:pPr>
          </w:p>
          <w:p w14:paraId="7AFA8E10">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b/>
                <w:color w:val="auto"/>
                <w:sz w:val="24"/>
                <w:highlight w:val="none"/>
              </w:rPr>
              <w:t>（15分）</w:t>
            </w:r>
          </w:p>
        </w:tc>
        <w:tc>
          <w:tcPr>
            <w:tcW w:w="7830" w:type="dxa"/>
            <w:noWrap w:val="0"/>
            <w:vAlign w:val="center"/>
          </w:tcPr>
          <w:p w14:paraId="67E1CD34">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1、各岗位职责明确、制度健全、台帐记录规范：无岗位职责，扣2分/项；制度、台帐不健全规范，扣3分。</w:t>
            </w:r>
          </w:p>
        </w:tc>
        <w:tc>
          <w:tcPr>
            <w:tcW w:w="926" w:type="dxa"/>
            <w:noWrap w:val="0"/>
            <w:vAlign w:val="center"/>
          </w:tcPr>
          <w:p w14:paraId="409537B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1E569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2" w:type="dxa"/>
            <w:vMerge w:val="continue"/>
            <w:noWrap w:val="0"/>
            <w:vAlign w:val="center"/>
          </w:tcPr>
          <w:p w14:paraId="151ACCC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64091D44">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2、员工按合同约定持证上岗：技术人员缺1人扣5分，服务人员缺1人，扣3分;厨师须持有相应等级证书上岗，证书缺1人，扣2分;每位员工须持有健康证方能上岗，缺1人，扣3分。</w:t>
            </w:r>
          </w:p>
        </w:tc>
        <w:tc>
          <w:tcPr>
            <w:tcW w:w="926" w:type="dxa"/>
            <w:noWrap w:val="0"/>
            <w:vAlign w:val="center"/>
          </w:tcPr>
          <w:p w14:paraId="4C283DC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3BBFC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jc w:val="center"/>
        </w:trPr>
        <w:tc>
          <w:tcPr>
            <w:tcW w:w="712" w:type="dxa"/>
            <w:vMerge w:val="continue"/>
            <w:noWrap w:val="0"/>
            <w:vAlign w:val="center"/>
          </w:tcPr>
          <w:p w14:paraId="15851641">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tcBorders>
              <w:bottom w:val="single" w:color="auto" w:sz="4" w:space="0"/>
            </w:tcBorders>
            <w:noWrap w:val="0"/>
            <w:vAlign w:val="center"/>
          </w:tcPr>
          <w:p w14:paraId="3722F2C8">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3、员工培训有计划：无计划扣2分；无台帐记录扣2分；培训时间、内容、人员落实不到位扣2分。</w:t>
            </w:r>
          </w:p>
        </w:tc>
        <w:tc>
          <w:tcPr>
            <w:tcW w:w="926" w:type="dxa"/>
            <w:tcBorders>
              <w:bottom w:val="single" w:color="auto" w:sz="4" w:space="0"/>
            </w:tcBorders>
            <w:noWrap w:val="0"/>
            <w:vAlign w:val="center"/>
          </w:tcPr>
          <w:p w14:paraId="42BD6F7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58E6A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 w:hRule="atLeast"/>
          <w:jc w:val="center"/>
        </w:trPr>
        <w:tc>
          <w:tcPr>
            <w:tcW w:w="712" w:type="dxa"/>
            <w:vMerge w:val="continue"/>
            <w:noWrap w:val="0"/>
            <w:vAlign w:val="center"/>
          </w:tcPr>
          <w:p w14:paraId="79FC1540">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tcBorders>
              <w:top w:val="single" w:color="auto" w:sz="4" w:space="0"/>
            </w:tcBorders>
            <w:noWrap w:val="0"/>
            <w:vAlign w:val="center"/>
          </w:tcPr>
          <w:p w14:paraId="54E3750E">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4、提倡节能降耗：发现人为因素有长明灯、长流水、空燃灶、无人空调现象，扣</w:t>
            </w:r>
            <w:r>
              <w:rPr>
                <w:rFonts w:hint="default" w:ascii="宋体" w:hAnsi="宋体" w:cs="宋体"/>
                <w:color w:val="auto"/>
                <w:szCs w:val="21"/>
                <w:highlight w:val="none"/>
              </w:rPr>
              <w:t>2</w:t>
            </w:r>
            <w:r>
              <w:rPr>
                <w:rFonts w:hint="eastAsia" w:ascii="宋体" w:hAnsi="宋体" w:cs="宋体"/>
                <w:color w:val="auto"/>
                <w:szCs w:val="21"/>
                <w:highlight w:val="none"/>
              </w:rPr>
              <w:t>分。</w:t>
            </w:r>
          </w:p>
        </w:tc>
        <w:tc>
          <w:tcPr>
            <w:tcW w:w="926" w:type="dxa"/>
            <w:tcBorders>
              <w:top w:val="single" w:color="auto" w:sz="4" w:space="0"/>
            </w:tcBorders>
            <w:noWrap w:val="0"/>
            <w:vAlign w:val="center"/>
          </w:tcPr>
          <w:p w14:paraId="4744DC3A">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72C72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 w:hRule="atLeast"/>
          <w:jc w:val="center"/>
        </w:trPr>
        <w:tc>
          <w:tcPr>
            <w:tcW w:w="712" w:type="dxa"/>
            <w:vMerge w:val="continue"/>
            <w:noWrap w:val="0"/>
            <w:vAlign w:val="center"/>
          </w:tcPr>
          <w:p w14:paraId="724B3A6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tcBorders>
              <w:top w:val="single" w:color="auto" w:sz="4" w:space="0"/>
            </w:tcBorders>
            <w:noWrap w:val="0"/>
            <w:vAlign w:val="center"/>
          </w:tcPr>
          <w:p w14:paraId="611D6270">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5、服从管理，听众现场指派：不服从现场领导指挥或执行不到位的，扣2分/人次；做有损甲方声誉的，扣3分/人次。</w:t>
            </w:r>
          </w:p>
        </w:tc>
        <w:tc>
          <w:tcPr>
            <w:tcW w:w="926" w:type="dxa"/>
            <w:tcBorders>
              <w:top w:val="single" w:color="auto" w:sz="4" w:space="0"/>
            </w:tcBorders>
            <w:noWrap w:val="0"/>
            <w:vAlign w:val="center"/>
          </w:tcPr>
          <w:p w14:paraId="06455442">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5DFB1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712" w:type="dxa"/>
            <w:vMerge w:val="restart"/>
            <w:noWrap w:val="0"/>
            <w:vAlign w:val="center"/>
          </w:tcPr>
          <w:p w14:paraId="2268405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b/>
                <w:color w:val="auto"/>
                <w:sz w:val="24"/>
                <w:highlight w:val="none"/>
              </w:rPr>
              <w:t>遵章守纪（15分）</w:t>
            </w:r>
          </w:p>
        </w:tc>
        <w:tc>
          <w:tcPr>
            <w:tcW w:w="7830" w:type="dxa"/>
            <w:noWrap w:val="0"/>
            <w:vAlign w:val="center"/>
          </w:tcPr>
          <w:p w14:paraId="368BCE94">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1、提前到岗，不迟到、早退、离岗：不按规定考勤、出勤率低于合同标准，扣</w:t>
            </w:r>
            <w:r>
              <w:rPr>
                <w:rFonts w:hint="default" w:ascii="宋体" w:hAnsi="宋体" w:cs="宋体"/>
                <w:color w:val="auto"/>
                <w:szCs w:val="21"/>
                <w:highlight w:val="none"/>
              </w:rPr>
              <w:t>1</w:t>
            </w:r>
            <w:r>
              <w:rPr>
                <w:rFonts w:hint="eastAsia" w:ascii="宋体" w:hAnsi="宋体" w:cs="宋体"/>
                <w:color w:val="auto"/>
                <w:szCs w:val="21"/>
                <w:highlight w:val="none"/>
              </w:rPr>
              <w:t>分/人次；发现有迟到、早退、离岗现象，扣</w:t>
            </w:r>
            <w:r>
              <w:rPr>
                <w:rFonts w:hint="default" w:ascii="宋体" w:hAnsi="宋体" w:cs="宋体"/>
                <w:color w:val="auto"/>
                <w:szCs w:val="21"/>
                <w:highlight w:val="none"/>
              </w:rPr>
              <w:t>1</w:t>
            </w:r>
            <w:r>
              <w:rPr>
                <w:rFonts w:hint="eastAsia" w:ascii="宋体" w:hAnsi="宋体" w:cs="宋体"/>
                <w:color w:val="auto"/>
                <w:szCs w:val="21"/>
                <w:highlight w:val="none"/>
              </w:rPr>
              <w:t>分/人次；上班做私事，扣</w:t>
            </w:r>
            <w:r>
              <w:rPr>
                <w:rFonts w:hint="default" w:ascii="宋体" w:hAnsi="宋体" w:cs="宋体"/>
                <w:color w:val="auto"/>
                <w:szCs w:val="21"/>
                <w:highlight w:val="none"/>
              </w:rPr>
              <w:t>1</w:t>
            </w:r>
            <w:r>
              <w:rPr>
                <w:rFonts w:hint="eastAsia" w:ascii="宋体" w:hAnsi="宋体" w:cs="宋体"/>
                <w:color w:val="auto"/>
                <w:szCs w:val="21"/>
                <w:highlight w:val="none"/>
              </w:rPr>
              <w:t>分/人次。</w:t>
            </w:r>
          </w:p>
        </w:tc>
        <w:tc>
          <w:tcPr>
            <w:tcW w:w="926" w:type="dxa"/>
            <w:noWrap w:val="0"/>
            <w:vAlign w:val="center"/>
          </w:tcPr>
          <w:p w14:paraId="1B5A2FB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51944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 w:hRule="atLeast"/>
          <w:jc w:val="center"/>
        </w:trPr>
        <w:tc>
          <w:tcPr>
            <w:tcW w:w="712" w:type="dxa"/>
            <w:vMerge w:val="continue"/>
            <w:noWrap w:val="0"/>
            <w:vAlign w:val="center"/>
          </w:tcPr>
          <w:p w14:paraId="0BB7B4B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597E6C13">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2、遵守国家法规和中标方各项规定：①违反中标方各项规定的扣2分/人次；</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GB3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②</w:t>
            </w:r>
            <w:r>
              <w:rPr>
                <w:rFonts w:hint="eastAsia" w:ascii="宋体" w:hAnsi="宋体" w:cs="宋体"/>
                <w:color w:val="auto"/>
                <w:szCs w:val="21"/>
                <w:highlight w:val="none"/>
              </w:rPr>
              <w:fldChar w:fldCharType="end"/>
            </w:r>
            <w:r>
              <w:rPr>
                <w:rFonts w:hint="eastAsia" w:ascii="宋体" w:hAnsi="宋体" w:cs="宋体"/>
                <w:color w:val="auto"/>
                <w:szCs w:val="21"/>
                <w:highlight w:val="none"/>
              </w:rPr>
              <w:t>发现员工有偷盗行为，除追究其责任罚款</w:t>
            </w:r>
            <w:r>
              <w:rPr>
                <w:rFonts w:hint="default" w:ascii="宋体" w:hAnsi="宋体" w:cs="宋体"/>
                <w:color w:val="auto"/>
                <w:szCs w:val="21"/>
                <w:highlight w:val="none"/>
              </w:rPr>
              <w:t>外</w:t>
            </w:r>
            <w:r>
              <w:rPr>
                <w:rFonts w:hint="eastAsia" w:ascii="宋体" w:hAnsi="宋体" w:cs="宋体"/>
                <w:color w:val="auto"/>
                <w:szCs w:val="21"/>
                <w:highlight w:val="none"/>
              </w:rPr>
              <w:t>扣2分/人次。</w:t>
            </w:r>
          </w:p>
        </w:tc>
        <w:tc>
          <w:tcPr>
            <w:tcW w:w="926" w:type="dxa"/>
            <w:noWrap w:val="0"/>
            <w:vAlign w:val="center"/>
          </w:tcPr>
          <w:p w14:paraId="6D5C0460">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23CBF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4" w:hRule="atLeast"/>
          <w:jc w:val="center"/>
        </w:trPr>
        <w:tc>
          <w:tcPr>
            <w:tcW w:w="712" w:type="dxa"/>
            <w:vMerge w:val="continue"/>
            <w:noWrap w:val="0"/>
            <w:vAlign w:val="center"/>
          </w:tcPr>
          <w:p w14:paraId="193E833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1EEA0C94">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3、团结互助，和谐共事：发现不服从现场管理或推诿扯皮的扣1分/人次；发现员工上班吵架现象扣1分/人次。</w:t>
            </w:r>
          </w:p>
        </w:tc>
        <w:tc>
          <w:tcPr>
            <w:tcW w:w="926" w:type="dxa"/>
            <w:noWrap w:val="0"/>
            <w:vAlign w:val="center"/>
          </w:tcPr>
          <w:p w14:paraId="367A53C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7F03F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12" w:type="dxa"/>
            <w:vMerge w:val="continue"/>
            <w:noWrap w:val="0"/>
            <w:vAlign w:val="center"/>
          </w:tcPr>
          <w:p w14:paraId="0C4BAE0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0DF15E5D">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4、爱护餐厅所配设施设备：发现人为损坏的除按原价赔偿外，扣</w:t>
            </w:r>
            <w:r>
              <w:rPr>
                <w:rFonts w:hint="default" w:ascii="宋体" w:hAnsi="宋体" w:cs="宋体"/>
                <w:color w:val="auto"/>
                <w:szCs w:val="21"/>
                <w:highlight w:val="none"/>
              </w:rPr>
              <w:t>1</w:t>
            </w:r>
            <w:r>
              <w:rPr>
                <w:rFonts w:hint="eastAsia" w:ascii="宋体" w:hAnsi="宋体" w:cs="宋体"/>
                <w:color w:val="auto"/>
                <w:szCs w:val="21"/>
                <w:highlight w:val="none"/>
              </w:rPr>
              <w:t>分/人次。</w:t>
            </w:r>
          </w:p>
        </w:tc>
        <w:tc>
          <w:tcPr>
            <w:tcW w:w="926" w:type="dxa"/>
            <w:noWrap w:val="0"/>
            <w:vAlign w:val="center"/>
          </w:tcPr>
          <w:p w14:paraId="667AA1D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3D8B4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712" w:type="dxa"/>
            <w:vMerge w:val="continue"/>
            <w:noWrap w:val="0"/>
            <w:vAlign w:val="center"/>
          </w:tcPr>
          <w:p w14:paraId="2B7BBB36">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c>
          <w:tcPr>
            <w:tcW w:w="7830" w:type="dxa"/>
            <w:noWrap w:val="0"/>
            <w:vAlign w:val="center"/>
          </w:tcPr>
          <w:p w14:paraId="05B43B2D">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5、原料原则上日清，确有多余放入仓库、冷库：严禁私拿现象，违者清退，扣</w:t>
            </w:r>
            <w:r>
              <w:rPr>
                <w:rFonts w:hint="default" w:ascii="宋体" w:hAnsi="宋体" w:cs="宋体"/>
                <w:color w:val="auto"/>
                <w:szCs w:val="21"/>
                <w:highlight w:val="none"/>
              </w:rPr>
              <w:t>10</w:t>
            </w:r>
            <w:r>
              <w:rPr>
                <w:rFonts w:hint="eastAsia" w:ascii="宋体" w:hAnsi="宋体" w:cs="宋体"/>
                <w:color w:val="auto"/>
                <w:szCs w:val="21"/>
                <w:highlight w:val="none"/>
              </w:rPr>
              <w:t>分/人次。</w:t>
            </w:r>
          </w:p>
        </w:tc>
        <w:tc>
          <w:tcPr>
            <w:tcW w:w="926" w:type="dxa"/>
            <w:noWrap w:val="0"/>
            <w:vAlign w:val="center"/>
          </w:tcPr>
          <w:p w14:paraId="4FDFC4D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24C25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2" w:type="dxa"/>
            <w:vMerge w:val="continue"/>
            <w:noWrap w:val="0"/>
            <w:vAlign w:val="center"/>
          </w:tcPr>
          <w:p w14:paraId="10950EA3">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c>
          <w:tcPr>
            <w:tcW w:w="7830" w:type="dxa"/>
            <w:noWrap w:val="0"/>
            <w:vAlign w:val="center"/>
          </w:tcPr>
          <w:p w14:paraId="6597782B">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6、加强餐具管理，控制损耗：如超出正常损耗率的，每上升一个百分点，扣1分/人次。</w:t>
            </w:r>
          </w:p>
        </w:tc>
        <w:tc>
          <w:tcPr>
            <w:tcW w:w="926" w:type="dxa"/>
            <w:noWrap w:val="0"/>
            <w:vAlign w:val="center"/>
          </w:tcPr>
          <w:p w14:paraId="67C24FA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31006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2" w:type="dxa"/>
            <w:vMerge w:val="continue"/>
            <w:noWrap w:val="0"/>
            <w:vAlign w:val="center"/>
          </w:tcPr>
          <w:p w14:paraId="5E1D0D4F">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c>
          <w:tcPr>
            <w:tcW w:w="7830" w:type="dxa"/>
            <w:noWrap w:val="0"/>
            <w:vAlign w:val="center"/>
          </w:tcPr>
          <w:p w14:paraId="02FD048F">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7、严格按标准售餐、收费：售餐窗口工作人员，未按标准收费的，扣</w:t>
            </w:r>
            <w:r>
              <w:rPr>
                <w:rFonts w:hint="default" w:ascii="宋体" w:hAnsi="宋体" w:cs="宋体"/>
                <w:color w:val="auto"/>
                <w:szCs w:val="21"/>
                <w:highlight w:val="none"/>
              </w:rPr>
              <w:t>2</w:t>
            </w:r>
            <w:r>
              <w:rPr>
                <w:rFonts w:hint="eastAsia" w:ascii="宋体" w:hAnsi="宋体" w:cs="宋体"/>
                <w:color w:val="auto"/>
                <w:szCs w:val="21"/>
                <w:highlight w:val="none"/>
              </w:rPr>
              <w:t>分/人次。</w:t>
            </w:r>
          </w:p>
        </w:tc>
        <w:tc>
          <w:tcPr>
            <w:tcW w:w="926" w:type="dxa"/>
            <w:noWrap w:val="0"/>
            <w:vAlign w:val="center"/>
          </w:tcPr>
          <w:p w14:paraId="392E045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3A018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12" w:type="dxa"/>
            <w:vMerge w:val="continue"/>
            <w:noWrap w:val="0"/>
            <w:vAlign w:val="center"/>
          </w:tcPr>
          <w:p w14:paraId="6A4504D8">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c>
          <w:tcPr>
            <w:tcW w:w="7830" w:type="dxa"/>
            <w:noWrap w:val="0"/>
            <w:vAlign w:val="center"/>
          </w:tcPr>
          <w:p w14:paraId="5F70490A">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8、严格落实厨房设备的操作章程，定期维护：出现违规操作设施设备的，扣2分/次；未定期维护扣2分/次。</w:t>
            </w:r>
          </w:p>
        </w:tc>
        <w:tc>
          <w:tcPr>
            <w:tcW w:w="926" w:type="dxa"/>
            <w:noWrap w:val="0"/>
            <w:vAlign w:val="center"/>
          </w:tcPr>
          <w:p w14:paraId="12DF72A6">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3DABE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 w:hRule="atLeast"/>
          <w:jc w:val="center"/>
        </w:trPr>
        <w:tc>
          <w:tcPr>
            <w:tcW w:w="712" w:type="dxa"/>
            <w:vMerge w:val="restart"/>
            <w:noWrap w:val="0"/>
            <w:vAlign w:val="center"/>
          </w:tcPr>
          <w:p w14:paraId="37BAE1A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b/>
                <w:color w:val="auto"/>
                <w:sz w:val="24"/>
                <w:highlight w:val="none"/>
              </w:rPr>
              <w:t>工作质量（30分）</w:t>
            </w:r>
          </w:p>
        </w:tc>
        <w:tc>
          <w:tcPr>
            <w:tcW w:w="7830" w:type="dxa"/>
            <w:noWrap w:val="0"/>
            <w:vAlign w:val="center"/>
          </w:tcPr>
          <w:p w14:paraId="6E23F1F9">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1、确保每日三餐按时送售的饭菜不断档：未按规定时间开餐、未回收餐具，扣</w:t>
            </w:r>
            <w:r>
              <w:rPr>
                <w:rFonts w:hint="default" w:ascii="宋体" w:hAnsi="宋体" w:cs="宋体"/>
                <w:color w:val="auto"/>
                <w:szCs w:val="21"/>
                <w:highlight w:val="none"/>
              </w:rPr>
              <w:t>1</w:t>
            </w:r>
            <w:r>
              <w:rPr>
                <w:rFonts w:hint="eastAsia" w:ascii="宋体" w:hAnsi="宋体" w:cs="宋体"/>
                <w:color w:val="auto"/>
                <w:szCs w:val="21"/>
                <w:highlight w:val="none"/>
              </w:rPr>
              <w:t>分/次；未按食谱制作或擅自更改菜肴品种，扣</w:t>
            </w:r>
            <w:r>
              <w:rPr>
                <w:rFonts w:hint="default" w:ascii="宋体" w:hAnsi="宋体" w:cs="宋体"/>
                <w:color w:val="auto"/>
                <w:szCs w:val="21"/>
                <w:highlight w:val="none"/>
              </w:rPr>
              <w:t>1</w:t>
            </w:r>
            <w:r>
              <w:rPr>
                <w:rFonts w:hint="eastAsia" w:ascii="宋体" w:hAnsi="宋体" w:cs="宋体"/>
                <w:color w:val="auto"/>
                <w:szCs w:val="21"/>
                <w:highlight w:val="none"/>
              </w:rPr>
              <w:t>分/次；售餐有饭菜断档现象发生，扣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09C07B0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1E879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 w:hRule="atLeast"/>
          <w:jc w:val="center"/>
        </w:trPr>
        <w:tc>
          <w:tcPr>
            <w:tcW w:w="712" w:type="dxa"/>
            <w:vMerge w:val="continue"/>
            <w:noWrap w:val="0"/>
            <w:vAlign w:val="center"/>
          </w:tcPr>
          <w:p w14:paraId="15414C1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71325A78">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2、保证菜肴质量，讲究口味，饭菜保温：菜肴味道，反映强烈扣1分/次；饭有夹生，两次</w:t>
            </w:r>
            <w:r>
              <w:rPr>
                <w:rFonts w:hint="default" w:ascii="宋体" w:hAnsi="宋体" w:cs="宋体"/>
                <w:color w:val="auto"/>
                <w:szCs w:val="21"/>
                <w:highlight w:val="none"/>
              </w:rPr>
              <w:t>以上</w:t>
            </w:r>
            <w:r>
              <w:rPr>
                <w:rFonts w:hint="eastAsia" w:ascii="宋体" w:hAnsi="宋体" w:cs="宋体"/>
                <w:color w:val="auto"/>
                <w:szCs w:val="21"/>
                <w:highlight w:val="none"/>
              </w:rPr>
              <w:t>扣</w:t>
            </w:r>
            <w:r>
              <w:rPr>
                <w:rFonts w:hint="default" w:ascii="宋体" w:hAnsi="宋体" w:cs="宋体"/>
                <w:color w:val="auto"/>
                <w:szCs w:val="21"/>
                <w:highlight w:val="none"/>
              </w:rPr>
              <w:t>1</w:t>
            </w:r>
            <w:r>
              <w:rPr>
                <w:rFonts w:hint="eastAsia" w:ascii="宋体" w:hAnsi="宋体" w:cs="宋体"/>
                <w:color w:val="auto"/>
                <w:szCs w:val="21"/>
                <w:highlight w:val="none"/>
              </w:rPr>
              <w:t>分/次；开餐期间有冷菜冷饭出现，扣</w:t>
            </w:r>
            <w:r>
              <w:rPr>
                <w:rFonts w:hint="default" w:ascii="宋体" w:hAnsi="宋体" w:cs="宋体"/>
                <w:color w:val="auto"/>
                <w:szCs w:val="21"/>
                <w:highlight w:val="none"/>
              </w:rPr>
              <w:t>1</w:t>
            </w:r>
            <w:r>
              <w:rPr>
                <w:rFonts w:hint="eastAsia" w:ascii="宋体" w:hAnsi="宋体" w:cs="宋体"/>
                <w:color w:val="auto"/>
                <w:szCs w:val="21"/>
                <w:highlight w:val="none"/>
              </w:rPr>
              <w:t>分/次。菜肴搭配不佳，扣</w:t>
            </w:r>
            <w:r>
              <w:rPr>
                <w:rFonts w:hint="default" w:ascii="宋体" w:hAnsi="宋体" w:cs="宋体"/>
                <w:color w:val="auto"/>
                <w:szCs w:val="21"/>
                <w:highlight w:val="none"/>
              </w:rPr>
              <w:t>1</w:t>
            </w:r>
            <w:r>
              <w:rPr>
                <w:rFonts w:hint="eastAsia" w:ascii="宋体" w:hAnsi="宋体" w:cs="宋体"/>
                <w:color w:val="auto"/>
                <w:szCs w:val="21"/>
                <w:highlight w:val="none"/>
              </w:rPr>
              <w:t>分/次。未按照规范要求制作糖尿病套餐，包括未按份量称重，未按要求贴好床号姓名等标签扣</w:t>
            </w:r>
            <w:r>
              <w:rPr>
                <w:rFonts w:hint="default" w:ascii="宋体" w:hAnsi="宋体" w:cs="宋体"/>
                <w:color w:val="auto"/>
                <w:szCs w:val="21"/>
                <w:highlight w:val="none"/>
              </w:rPr>
              <w:t>1</w:t>
            </w:r>
            <w:r>
              <w:rPr>
                <w:rFonts w:hint="eastAsia" w:ascii="宋体" w:hAnsi="宋体" w:cs="宋体"/>
                <w:color w:val="auto"/>
                <w:szCs w:val="21"/>
                <w:highlight w:val="none"/>
              </w:rPr>
              <w:t>分/次，送错餐，扣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7ED0423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00CFB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2" w:hRule="atLeast"/>
          <w:jc w:val="center"/>
        </w:trPr>
        <w:tc>
          <w:tcPr>
            <w:tcW w:w="712" w:type="dxa"/>
            <w:vMerge w:val="continue"/>
            <w:noWrap w:val="0"/>
            <w:vAlign w:val="center"/>
          </w:tcPr>
          <w:p w14:paraId="22F1D55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2DA07320">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3、按合同约定，及时调配服务人员：售、送餐人员发生无人或脱岗现象，扣</w:t>
            </w:r>
            <w:r>
              <w:rPr>
                <w:rFonts w:hint="default" w:ascii="宋体" w:hAnsi="宋体" w:cs="宋体"/>
                <w:color w:val="auto"/>
                <w:szCs w:val="21"/>
                <w:highlight w:val="none"/>
              </w:rPr>
              <w:t>1</w:t>
            </w:r>
            <w:r>
              <w:rPr>
                <w:rFonts w:hint="eastAsia" w:ascii="宋体" w:hAnsi="宋体" w:cs="宋体"/>
                <w:color w:val="auto"/>
                <w:szCs w:val="21"/>
                <w:highlight w:val="none"/>
              </w:rPr>
              <w:t>分/次。出售食品时不能用手直接接触食品，必须使用食品夹或戴手套。</w:t>
            </w:r>
          </w:p>
        </w:tc>
        <w:tc>
          <w:tcPr>
            <w:tcW w:w="926" w:type="dxa"/>
            <w:noWrap w:val="0"/>
            <w:vAlign w:val="center"/>
          </w:tcPr>
          <w:p w14:paraId="38D7E1C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4B689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2" w:type="dxa"/>
            <w:vMerge w:val="continue"/>
            <w:noWrap w:val="0"/>
            <w:vAlign w:val="center"/>
          </w:tcPr>
          <w:p w14:paraId="25F767B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3AA757D0">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4、主副食粗加工、拣洗干净：切配主副食要精细，刀功不细扣</w:t>
            </w:r>
            <w:r>
              <w:rPr>
                <w:rFonts w:hint="default" w:ascii="宋体" w:hAnsi="宋体" w:cs="宋体"/>
                <w:color w:val="auto"/>
                <w:szCs w:val="21"/>
                <w:highlight w:val="none"/>
              </w:rPr>
              <w:t>1</w:t>
            </w:r>
            <w:r>
              <w:rPr>
                <w:rFonts w:hint="eastAsia" w:ascii="宋体" w:hAnsi="宋体" w:cs="宋体"/>
                <w:color w:val="auto"/>
                <w:szCs w:val="21"/>
                <w:highlight w:val="none"/>
              </w:rPr>
              <w:t>分/次；米菜拣洗不干净，有黄叶、草、虫、杂物，扣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03B11B00">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41A8B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jc w:val="center"/>
        </w:trPr>
        <w:tc>
          <w:tcPr>
            <w:tcW w:w="712" w:type="dxa"/>
            <w:vMerge w:val="continue"/>
            <w:noWrap w:val="0"/>
            <w:vAlign w:val="center"/>
          </w:tcPr>
          <w:p w14:paraId="39F24BC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17AE14CB">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5、健全逐日消耗、原料领取制度：未按规定做好逐日消耗或赶写原料领取记录台帐的，扣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6F3268F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3B80B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jc w:val="center"/>
        </w:trPr>
        <w:tc>
          <w:tcPr>
            <w:tcW w:w="712" w:type="dxa"/>
            <w:vMerge w:val="continue"/>
            <w:noWrap w:val="0"/>
            <w:vAlign w:val="center"/>
          </w:tcPr>
          <w:p w14:paraId="07510E1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68B90E36">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6、每周提前2天制订好食谱：如出现未按规定时间制订好食谱，扣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5F3561E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1D4E8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jc w:val="center"/>
        </w:trPr>
        <w:tc>
          <w:tcPr>
            <w:tcW w:w="712" w:type="dxa"/>
            <w:vMerge w:val="continue"/>
            <w:noWrap w:val="0"/>
            <w:vAlign w:val="center"/>
          </w:tcPr>
          <w:p w14:paraId="60B802F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492D7E46">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7、职工对食堂满意度不得低于</w:t>
            </w:r>
            <w:r>
              <w:rPr>
                <w:rFonts w:hint="default" w:ascii="宋体" w:hAnsi="宋体" w:cs="宋体"/>
                <w:color w:val="auto"/>
                <w:szCs w:val="21"/>
                <w:highlight w:val="none"/>
              </w:rPr>
              <w:t>85</w:t>
            </w:r>
            <w:r>
              <w:rPr>
                <w:rFonts w:hint="eastAsia" w:ascii="宋体" w:hAnsi="宋体" w:cs="宋体"/>
                <w:color w:val="auto"/>
                <w:szCs w:val="21"/>
                <w:highlight w:val="none"/>
              </w:rPr>
              <w:t>%，病员满意度不得低于80%。月服务测评满意率每下降1%，扣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33CDB43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3F9C9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712" w:type="dxa"/>
            <w:vMerge w:val="restart"/>
            <w:noWrap w:val="0"/>
            <w:vAlign w:val="center"/>
          </w:tcPr>
          <w:p w14:paraId="1E6E7CC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b/>
                <w:color w:val="auto"/>
                <w:sz w:val="24"/>
                <w:highlight w:val="none"/>
              </w:rPr>
              <w:t>安全卫生（30分）</w:t>
            </w:r>
          </w:p>
        </w:tc>
        <w:tc>
          <w:tcPr>
            <w:tcW w:w="7830" w:type="dxa"/>
            <w:noWrap w:val="0"/>
            <w:vAlign w:val="center"/>
          </w:tcPr>
          <w:p w14:paraId="63AD7025">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1、落实卫生条例和食品加工要求，确保无食品安全事故发生，保持餐厅和工作环境整洁：工作区及卫生区不整洁，扣1分/次；餐具、桌椅不干净，扣1分/次；办公区、操作间、更衣室脏乱差，扣1分/次；发生食品安全事故，除追究责任外，扣</w:t>
            </w:r>
            <w:r>
              <w:rPr>
                <w:rFonts w:hint="default" w:ascii="宋体" w:hAnsi="宋体" w:cs="宋体"/>
                <w:color w:val="auto"/>
                <w:szCs w:val="21"/>
                <w:highlight w:val="none"/>
              </w:rPr>
              <w:t>10</w:t>
            </w:r>
            <w:r>
              <w:rPr>
                <w:rFonts w:hint="eastAsia" w:ascii="宋体" w:hAnsi="宋体" w:cs="宋体"/>
                <w:color w:val="auto"/>
                <w:szCs w:val="21"/>
                <w:highlight w:val="none"/>
              </w:rPr>
              <w:t>分/次，当月</w:t>
            </w:r>
            <w:r>
              <w:rPr>
                <w:rFonts w:hint="default" w:ascii="宋体" w:hAnsi="宋体" w:cs="宋体"/>
                <w:color w:val="auto"/>
                <w:szCs w:val="21"/>
                <w:highlight w:val="none"/>
              </w:rPr>
              <w:t>管理费全部扣除</w:t>
            </w:r>
            <w:r>
              <w:rPr>
                <w:rFonts w:hint="eastAsia" w:ascii="宋体" w:hAnsi="宋体" w:cs="宋体"/>
                <w:color w:val="auto"/>
                <w:szCs w:val="21"/>
                <w:highlight w:val="none"/>
              </w:rPr>
              <w:t>。</w:t>
            </w:r>
          </w:p>
        </w:tc>
        <w:tc>
          <w:tcPr>
            <w:tcW w:w="926" w:type="dxa"/>
            <w:noWrap w:val="0"/>
            <w:vAlign w:val="center"/>
          </w:tcPr>
          <w:p w14:paraId="6884EBD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0EA3B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jc w:val="center"/>
        </w:trPr>
        <w:tc>
          <w:tcPr>
            <w:tcW w:w="712" w:type="dxa"/>
            <w:vMerge w:val="continue"/>
            <w:noWrap w:val="0"/>
            <w:vAlign w:val="center"/>
          </w:tcPr>
          <w:p w14:paraId="19E1D3D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15427308">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2、做好</w:t>
            </w:r>
            <w:r>
              <w:rPr>
                <w:rFonts w:hint="eastAsia" w:ascii="宋体" w:hAnsi="宋体" w:cs="宋体"/>
                <w:color w:val="auto"/>
                <w:szCs w:val="21"/>
                <w:highlight w:val="none"/>
                <w:lang w:val="en-US" w:eastAsia="zh-CN"/>
              </w:rPr>
              <w:t>食堂</w:t>
            </w:r>
            <w:r>
              <w:rPr>
                <w:rFonts w:hint="eastAsia" w:ascii="宋体" w:hAnsi="宋体" w:cs="宋体"/>
                <w:color w:val="auto"/>
                <w:szCs w:val="21"/>
                <w:highlight w:val="none"/>
              </w:rPr>
              <w:t>的安全防范工作：检查发现有事故苗头扣5分/次；因疏忽造成财产损失或不良影响的，扣</w:t>
            </w:r>
            <w:r>
              <w:rPr>
                <w:rFonts w:hint="default" w:ascii="宋体" w:hAnsi="宋体" w:cs="宋体"/>
                <w:color w:val="auto"/>
                <w:szCs w:val="21"/>
                <w:highlight w:val="none"/>
              </w:rPr>
              <w:t>10</w:t>
            </w:r>
            <w:r>
              <w:rPr>
                <w:rFonts w:hint="eastAsia" w:ascii="宋体" w:hAnsi="宋体" w:cs="宋体"/>
                <w:color w:val="auto"/>
                <w:szCs w:val="21"/>
                <w:highlight w:val="none"/>
              </w:rPr>
              <w:t>分/次，</w:t>
            </w:r>
            <w:r>
              <w:rPr>
                <w:rFonts w:hint="default" w:ascii="宋体" w:hAnsi="宋体" w:cs="宋体"/>
                <w:color w:val="auto"/>
                <w:szCs w:val="21"/>
                <w:highlight w:val="none"/>
              </w:rPr>
              <w:t>当月管理费全部扣除，追究相关责任</w:t>
            </w:r>
            <w:r>
              <w:rPr>
                <w:rFonts w:hint="eastAsia" w:ascii="宋体" w:hAnsi="宋体" w:cs="宋体"/>
                <w:color w:val="auto"/>
                <w:szCs w:val="21"/>
                <w:highlight w:val="none"/>
              </w:rPr>
              <w:t>。</w:t>
            </w:r>
          </w:p>
        </w:tc>
        <w:tc>
          <w:tcPr>
            <w:tcW w:w="926" w:type="dxa"/>
            <w:noWrap w:val="0"/>
            <w:vAlign w:val="center"/>
          </w:tcPr>
          <w:p w14:paraId="75BA174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5BD86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2" w:type="dxa"/>
            <w:vMerge w:val="continue"/>
            <w:noWrap w:val="0"/>
            <w:vAlign w:val="center"/>
          </w:tcPr>
          <w:p w14:paraId="7DA81736">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0392E519">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3、每天做好主副验收、食品留样，留样制度执行到位、留样正确有台帐：发现漏记、记录台帐不连续的，扣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5E69B740">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574DC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jc w:val="center"/>
        </w:trPr>
        <w:tc>
          <w:tcPr>
            <w:tcW w:w="712" w:type="dxa"/>
            <w:vMerge w:val="continue"/>
            <w:noWrap w:val="0"/>
            <w:vAlign w:val="center"/>
          </w:tcPr>
          <w:p w14:paraId="1397FD8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2BF2F634">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4、食品成品、半成品生熟分开：冷库内食品生熟不分的，扣</w:t>
            </w:r>
            <w:r>
              <w:rPr>
                <w:rFonts w:hint="default" w:ascii="宋体" w:hAnsi="宋体" w:cs="宋体"/>
                <w:color w:val="auto"/>
                <w:szCs w:val="21"/>
                <w:highlight w:val="none"/>
              </w:rPr>
              <w:t>2</w:t>
            </w:r>
            <w:r>
              <w:rPr>
                <w:rFonts w:hint="eastAsia" w:ascii="宋体" w:hAnsi="宋体" w:cs="宋体"/>
                <w:color w:val="auto"/>
                <w:szCs w:val="21"/>
                <w:highlight w:val="none"/>
              </w:rPr>
              <w:t>分/次；半成品存放无保鲜膜封存的，扣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4300ED4C">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48FEA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712" w:type="dxa"/>
            <w:vMerge w:val="continue"/>
            <w:noWrap w:val="0"/>
            <w:vAlign w:val="center"/>
          </w:tcPr>
          <w:p w14:paraId="0271BFE6">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3AE912BB">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5、按规定处理厨房垃圾：厨房垃圾未按规定处理的，扣</w:t>
            </w:r>
            <w:r>
              <w:rPr>
                <w:rFonts w:hint="default" w:ascii="宋体" w:hAnsi="宋体" w:cs="宋体"/>
                <w:color w:val="auto"/>
                <w:szCs w:val="21"/>
                <w:highlight w:val="none"/>
              </w:rPr>
              <w:t>1</w:t>
            </w:r>
            <w:r>
              <w:rPr>
                <w:rFonts w:hint="eastAsia" w:ascii="宋体" w:hAnsi="宋体" w:cs="宋体"/>
                <w:color w:val="auto"/>
                <w:szCs w:val="21"/>
                <w:highlight w:val="none"/>
              </w:rPr>
              <w:t>分/次。</w:t>
            </w:r>
          </w:p>
        </w:tc>
        <w:tc>
          <w:tcPr>
            <w:tcW w:w="926" w:type="dxa"/>
            <w:noWrap w:val="0"/>
            <w:vAlign w:val="center"/>
          </w:tcPr>
          <w:p w14:paraId="0922476F">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46B25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jc w:val="center"/>
        </w:trPr>
        <w:tc>
          <w:tcPr>
            <w:tcW w:w="712" w:type="dxa"/>
            <w:vMerge w:val="continue"/>
            <w:noWrap w:val="0"/>
            <w:vAlign w:val="center"/>
          </w:tcPr>
          <w:p w14:paraId="36B13D4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039E6A60">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6、做好各类安全卫生台帐：未按监管部门规定做好各项统计登记台账的，扣1分/次。</w:t>
            </w:r>
          </w:p>
        </w:tc>
        <w:tc>
          <w:tcPr>
            <w:tcW w:w="926" w:type="dxa"/>
            <w:noWrap w:val="0"/>
            <w:vAlign w:val="center"/>
          </w:tcPr>
          <w:p w14:paraId="6B9DB3FE">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2BF1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jc w:val="center"/>
        </w:trPr>
        <w:tc>
          <w:tcPr>
            <w:tcW w:w="712" w:type="dxa"/>
            <w:vMerge w:val="restart"/>
            <w:noWrap w:val="0"/>
            <w:vAlign w:val="center"/>
          </w:tcPr>
          <w:p w14:paraId="3F3891B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b/>
                <w:color w:val="auto"/>
                <w:sz w:val="24"/>
                <w:highlight w:val="none"/>
              </w:rPr>
              <w:t>服务态度（10分）</w:t>
            </w:r>
          </w:p>
        </w:tc>
        <w:tc>
          <w:tcPr>
            <w:tcW w:w="7830" w:type="dxa"/>
            <w:noWrap w:val="0"/>
            <w:vAlign w:val="center"/>
          </w:tcPr>
          <w:p w14:paraId="21081DA1">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1、主动热情，优质服务：服务中态度冷漠，作风蛮横，粗鲁等不礼貌的行为扣</w:t>
            </w:r>
            <w:r>
              <w:rPr>
                <w:rFonts w:hint="default" w:ascii="宋体" w:hAnsi="宋体" w:cs="宋体"/>
                <w:color w:val="auto"/>
                <w:szCs w:val="21"/>
                <w:highlight w:val="none"/>
              </w:rPr>
              <w:t>1</w:t>
            </w:r>
            <w:r>
              <w:rPr>
                <w:rFonts w:hint="eastAsia" w:ascii="宋体" w:hAnsi="宋体" w:cs="宋体"/>
                <w:color w:val="auto"/>
                <w:szCs w:val="21"/>
                <w:highlight w:val="none"/>
              </w:rPr>
              <w:t>分/次；餐厅服务人员与服务对象发生争吵扣</w:t>
            </w:r>
            <w:r>
              <w:rPr>
                <w:rFonts w:hint="default" w:ascii="宋体" w:hAnsi="宋体" w:cs="宋体"/>
                <w:color w:val="auto"/>
                <w:szCs w:val="21"/>
                <w:highlight w:val="none"/>
              </w:rPr>
              <w:t>1</w:t>
            </w:r>
            <w:r>
              <w:rPr>
                <w:rFonts w:hint="eastAsia" w:ascii="宋体" w:hAnsi="宋体" w:cs="宋体"/>
                <w:color w:val="auto"/>
                <w:szCs w:val="21"/>
                <w:highlight w:val="none"/>
              </w:rPr>
              <w:t>分/人；有服务对象向中标方进行投诉的，扣</w:t>
            </w:r>
            <w:r>
              <w:rPr>
                <w:rFonts w:hint="default" w:ascii="宋体" w:hAnsi="宋体" w:cs="宋体"/>
                <w:color w:val="auto"/>
                <w:szCs w:val="21"/>
                <w:highlight w:val="none"/>
              </w:rPr>
              <w:t>1</w:t>
            </w:r>
            <w:r>
              <w:rPr>
                <w:rFonts w:hint="eastAsia" w:ascii="宋体" w:hAnsi="宋体" w:cs="宋体"/>
                <w:color w:val="auto"/>
                <w:szCs w:val="21"/>
                <w:highlight w:val="none"/>
              </w:rPr>
              <w:t>分/人次。</w:t>
            </w:r>
          </w:p>
        </w:tc>
        <w:tc>
          <w:tcPr>
            <w:tcW w:w="926" w:type="dxa"/>
            <w:noWrap w:val="0"/>
            <w:vAlign w:val="center"/>
          </w:tcPr>
          <w:p w14:paraId="50E59712">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5E248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jc w:val="center"/>
        </w:trPr>
        <w:tc>
          <w:tcPr>
            <w:tcW w:w="712" w:type="dxa"/>
            <w:vMerge w:val="continue"/>
            <w:noWrap w:val="0"/>
            <w:vAlign w:val="center"/>
          </w:tcPr>
          <w:p w14:paraId="33A692A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1C43B49A">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2、仪容端正，面带微笑：仪容仪表不良，扣</w:t>
            </w:r>
            <w:r>
              <w:rPr>
                <w:rFonts w:hint="default" w:ascii="宋体" w:hAnsi="宋体" w:cs="宋体"/>
                <w:color w:val="auto"/>
                <w:szCs w:val="21"/>
                <w:highlight w:val="none"/>
              </w:rPr>
              <w:t>1</w:t>
            </w:r>
            <w:r>
              <w:rPr>
                <w:rFonts w:hint="eastAsia" w:ascii="宋体" w:hAnsi="宋体" w:cs="宋体"/>
                <w:color w:val="auto"/>
                <w:szCs w:val="21"/>
                <w:highlight w:val="none"/>
              </w:rPr>
              <w:t>分/人；服务态度生硬、不按规定讲礼貌用语，扣</w:t>
            </w:r>
            <w:r>
              <w:rPr>
                <w:rFonts w:hint="default" w:ascii="宋体" w:hAnsi="宋体" w:cs="宋体"/>
                <w:color w:val="auto"/>
                <w:szCs w:val="21"/>
                <w:highlight w:val="none"/>
              </w:rPr>
              <w:t>1</w:t>
            </w:r>
            <w:r>
              <w:rPr>
                <w:rFonts w:hint="eastAsia" w:ascii="宋体" w:hAnsi="宋体" w:cs="宋体"/>
                <w:color w:val="auto"/>
                <w:szCs w:val="21"/>
                <w:highlight w:val="none"/>
              </w:rPr>
              <w:t>分/人。</w:t>
            </w:r>
          </w:p>
        </w:tc>
        <w:tc>
          <w:tcPr>
            <w:tcW w:w="926" w:type="dxa"/>
            <w:noWrap w:val="0"/>
            <w:vAlign w:val="center"/>
          </w:tcPr>
          <w:p w14:paraId="6A95DDCA">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438EC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12" w:type="dxa"/>
            <w:vMerge w:val="continue"/>
            <w:noWrap w:val="0"/>
            <w:vAlign w:val="center"/>
          </w:tcPr>
          <w:p w14:paraId="0710DB5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5A3AB559">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3、按规定着装，头发上盘，送、售餐时应着工作服、戴卫生口罩、帽子，手套：餐饮工作人员不按规定着装，扣</w:t>
            </w:r>
            <w:r>
              <w:rPr>
                <w:rFonts w:hint="default" w:ascii="宋体" w:hAnsi="宋体" w:cs="宋体"/>
                <w:color w:val="auto"/>
                <w:szCs w:val="21"/>
                <w:highlight w:val="none"/>
              </w:rPr>
              <w:t>1</w:t>
            </w:r>
            <w:r>
              <w:rPr>
                <w:rFonts w:hint="eastAsia" w:ascii="宋体" w:hAnsi="宋体" w:cs="宋体"/>
                <w:color w:val="auto"/>
                <w:szCs w:val="21"/>
                <w:highlight w:val="none"/>
              </w:rPr>
              <w:t>分/人；餐饮工作人员在作业时不佩戴口罩、帽子、手套，扣1分/人。</w:t>
            </w:r>
          </w:p>
        </w:tc>
        <w:tc>
          <w:tcPr>
            <w:tcW w:w="926" w:type="dxa"/>
            <w:noWrap w:val="0"/>
            <w:vAlign w:val="center"/>
          </w:tcPr>
          <w:p w14:paraId="41679A51">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21F59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12" w:type="dxa"/>
            <w:vMerge w:val="restart"/>
            <w:noWrap w:val="0"/>
            <w:vAlign w:val="center"/>
          </w:tcPr>
          <w:p w14:paraId="039CD967">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订餐员团队超额累进奖励考核</w:t>
            </w:r>
          </w:p>
          <w:p w14:paraId="56BF3DD6">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03524F8C">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bCs/>
                <w:color w:val="auto"/>
                <w:sz w:val="24"/>
                <w:highlight w:val="none"/>
              </w:rPr>
              <w:t>订餐员团队实现“多劳多得、公平透明”的分配原则，特制定本奖励办法</w:t>
            </w:r>
            <w:r>
              <w:rPr>
                <w:rFonts w:hint="eastAsia" w:ascii="宋体" w:hAnsi="宋体" w:cs="宋体"/>
                <w:bCs/>
                <w:color w:val="auto"/>
                <w:sz w:val="24"/>
                <w:highlight w:val="none"/>
                <w:lang w:eastAsia="zh-CN"/>
              </w:rPr>
              <w:t>（金额均含税）</w:t>
            </w:r>
            <w:r>
              <w:rPr>
                <w:rFonts w:hint="eastAsia" w:ascii="宋体" w:hAnsi="宋体" w:cs="宋体"/>
                <w:bCs/>
                <w:color w:val="auto"/>
                <w:sz w:val="24"/>
                <w:highlight w:val="none"/>
              </w:rPr>
              <w:t>：</w:t>
            </w:r>
          </w:p>
        </w:tc>
        <w:tc>
          <w:tcPr>
            <w:tcW w:w="926" w:type="dxa"/>
            <w:noWrap w:val="0"/>
            <w:vAlign w:val="center"/>
          </w:tcPr>
          <w:p w14:paraId="4E4F55F6">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654B0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12" w:type="dxa"/>
            <w:vMerge w:val="continue"/>
            <w:noWrap w:val="0"/>
            <w:vAlign w:val="center"/>
          </w:tcPr>
          <w:p w14:paraId="174F3DB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4DDC645E">
            <w:pPr>
              <w:keepNext w:val="0"/>
              <w:keepLines w:val="0"/>
              <w:suppressLineNumbers w:val="0"/>
              <w:spacing w:before="0" w:beforeAutospacing="0" w:after="0" w:afterAutospacing="0" w:line="360" w:lineRule="exact"/>
              <w:ind w:left="0" w:right="0"/>
              <w:rPr>
                <w:rFonts w:hint="eastAsia" w:ascii="宋体" w:hAnsi="宋体" w:cs="宋体"/>
                <w:bCs/>
                <w:color w:val="auto"/>
                <w:sz w:val="24"/>
                <w:highlight w:val="none"/>
              </w:rPr>
            </w:pPr>
            <w:r>
              <w:rPr>
                <w:rFonts w:hint="eastAsia" w:ascii="宋体" w:hAnsi="宋体" w:cs="宋体"/>
                <w:bCs/>
                <w:color w:val="auto"/>
                <w:sz w:val="24"/>
                <w:highlight w:val="none"/>
              </w:rPr>
              <w:t>1. 基础考核</w:t>
            </w:r>
            <w:r>
              <w:rPr>
                <w:rFonts w:hint="eastAsia" w:ascii="宋体" w:hAnsi="宋体" w:cs="宋体"/>
                <w:bCs/>
                <w:color w:val="auto"/>
                <w:sz w:val="24"/>
                <w:highlight w:val="none"/>
                <w:lang w:val="en-US" w:eastAsia="zh-CN"/>
              </w:rPr>
              <w:t>要求</w:t>
            </w:r>
          </w:p>
          <w:p w14:paraId="51504340">
            <w:pPr>
              <w:keepNext w:val="0"/>
              <w:keepLines w:val="0"/>
              <w:suppressLineNumbers w:val="0"/>
              <w:spacing w:before="0" w:beforeAutospacing="0" w:after="0" w:afterAutospacing="0" w:line="360" w:lineRule="exact"/>
              <w:ind w:left="0" w:right="0"/>
              <w:rPr>
                <w:rFonts w:hint="eastAsia" w:ascii="宋体" w:hAnsi="宋体" w:cs="宋体"/>
                <w:color w:val="auto"/>
                <w:szCs w:val="21"/>
                <w:highlight w:val="none"/>
              </w:rPr>
            </w:pPr>
            <w:r>
              <w:rPr>
                <w:rFonts w:hint="eastAsia" w:ascii="宋体" w:hAnsi="宋体" w:cs="宋体"/>
                <w:bCs/>
                <w:color w:val="auto"/>
                <w:sz w:val="24"/>
                <w:highlight w:val="none"/>
              </w:rPr>
              <w:t>以全院订餐员团队每月订餐总额140000元为基础考核</w:t>
            </w:r>
            <w:r>
              <w:rPr>
                <w:rFonts w:hint="eastAsia" w:ascii="宋体" w:hAnsi="宋体" w:cs="宋体"/>
                <w:bCs/>
                <w:color w:val="auto"/>
                <w:sz w:val="24"/>
                <w:highlight w:val="none"/>
                <w:lang w:val="en-US" w:eastAsia="zh-CN"/>
              </w:rPr>
              <w:t>要求</w:t>
            </w:r>
            <w:r>
              <w:rPr>
                <w:rFonts w:hint="eastAsia" w:ascii="宋体" w:hAnsi="宋体" w:cs="宋体"/>
                <w:bCs/>
                <w:color w:val="auto"/>
                <w:sz w:val="24"/>
                <w:highlight w:val="none"/>
              </w:rPr>
              <w:t>，未达</w:t>
            </w:r>
            <w:r>
              <w:rPr>
                <w:rFonts w:hint="eastAsia" w:ascii="宋体" w:hAnsi="宋体" w:cs="宋体"/>
                <w:bCs/>
                <w:color w:val="auto"/>
                <w:sz w:val="24"/>
                <w:highlight w:val="none"/>
                <w:lang w:val="en-US" w:eastAsia="zh-CN"/>
              </w:rPr>
              <w:t>要求</w:t>
            </w:r>
            <w:r>
              <w:rPr>
                <w:rFonts w:hint="eastAsia" w:ascii="宋体" w:hAnsi="宋体" w:cs="宋体"/>
                <w:bCs/>
                <w:color w:val="auto"/>
                <w:sz w:val="24"/>
                <w:highlight w:val="none"/>
              </w:rPr>
              <w:t>不享受奖励。</w:t>
            </w:r>
          </w:p>
        </w:tc>
        <w:tc>
          <w:tcPr>
            <w:tcW w:w="926" w:type="dxa"/>
            <w:noWrap w:val="0"/>
            <w:vAlign w:val="center"/>
          </w:tcPr>
          <w:p w14:paraId="6B7B95E6">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7948A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12" w:type="dxa"/>
            <w:vMerge w:val="continue"/>
            <w:noWrap w:val="0"/>
            <w:vAlign w:val="center"/>
          </w:tcPr>
          <w:p w14:paraId="5BE47B7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0D072523">
            <w:pPr>
              <w:keepNext w:val="0"/>
              <w:keepLines w:val="0"/>
              <w:suppressLineNumbers w:val="0"/>
              <w:spacing w:before="0" w:beforeAutospacing="0" w:after="0" w:afterAutospacing="0"/>
              <w:ind w:left="0" w:right="0"/>
              <w:rPr>
                <w:rFonts w:hint="eastAsia" w:ascii="宋体" w:hAnsi="宋体" w:cs="宋体"/>
                <w:bCs/>
                <w:color w:val="auto"/>
                <w:sz w:val="24"/>
                <w:highlight w:val="none"/>
              </w:rPr>
            </w:pPr>
            <w:r>
              <w:rPr>
                <w:rFonts w:hint="eastAsia" w:ascii="宋体" w:hAnsi="宋体" w:cs="宋体"/>
                <w:bCs/>
                <w:color w:val="auto"/>
                <w:sz w:val="24"/>
                <w:highlight w:val="none"/>
              </w:rPr>
              <w:t>2. 累进奖励标准</w:t>
            </w:r>
          </w:p>
          <w:p w14:paraId="29DF5A3B">
            <w:pPr>
              <w:keepNext w:val="0"/>
              <w:keepLines w:val="0"/>
              <w:suppressLineNumbers w:val="0"/>
              <w:spacing w:before="0" w:beforeAutospacing="0" w:after="0" w:afterAutospacing="0"/>
              <w:ind w:left="0" w:right="0"/>
              <w:rPr>
                <w:rFonts w:hint="eastAsia" w:ascii="宋体" w:hAnsi="宋体" w:cs="宋体"/>
                <w:bCs/>
                <w:color w:val="auto"/>
                <w:sz w:val="24"/>
                <w:highlight w:val="none"/>
              </w:rPr>
            </w:pPr>
            <w:r>
              <w:rPr>
                <w:rFonts w:hint="eastAsia" w:ascii="宋体" w:hAnsi="宋体" w:cs="宋体"/>
                <w:bCs/>
                <w:color w:val="auto"/>
                <w:sz w:val="24"/>
                <w:highlight w:val="none"/>
              </w:rPr>
              <w:t>当月订餐总额超出基础</w:t>
            </w:r>
            <w:r>
              <w:rPr>
                <w:rFonts w:hint="eastAsia" w:ascii="宋体" w:hAnsi="宋体" w:cs="宋体"/>
                <w:bCs/>
                <w:color w:val="auto"/>
                <w:sz w:val="24"/>
                <w:highlight w:val="none"/>
                <w:lang w:val="en-US" w:eastAsia="zh-CN"/>
              </w:rPr>
              <w:t>要求</w:t>
            </w:r>
            <w:r>
              <w:rPr>
                <w:rFonts w:hint="eastAsia" w:ascii="宋体" w:hAnsi="宋体" w:cs="宋体"/>
                <w:bCs/>
                <w:color w:val="auto"/>
                <w:sz w:val="24"/>
                <w:highlight w:val="none"/>
              </w:rPr>
              <w:t>的部分，按以下阶梯比例计</w:t>
            </w:r>
            <w:r>
              <w:rPr>
                <w:rFonts w:hint="eastAsia" w:ascii="宋体" w:hAnsi="宋体" w:cs="宋体"/>
                <w:bCs/>
                <w:color w:val="auto"/>
                <w:sz w:val="24"/>
                <w:highlight w:val="none"/>
                <w:lang w:val="en-US" w:eastAsia="zh-CN"/>
              </w:rPr>
              <w:t>算</w:t>
            </w:r>
            <w:r>
              <w:rPr>
                <w:rFonts w:hint="eastAsia" w:ascii="宋体" w:hAnsi="宋体" w:cs="宋体"/>
                <w:bCs/>
                <w:color w:val="auto"/>
                <w:sz w:val="24"/>
                <w:highlight w:val="none"/>
              </w:rPr>
              <w:t>团队奖励：</w:t>
            </w:r>
          </w:p>
          <w:p w14:paraId="0B9EF9F5">
            <w:pPr>
              <w:keepNext w:val="0"/>
              <w:keepLines w:val="0"/>
              <w:suppressLineNumbers w:val="0"/>
              <w:spacing w:before="0" w:beforeAutospacing="0" w:after="0" w:afterAutospacing="0"/>
              <w:ind w:left="0" w:right="0"/>
              <w:rPr>
                <w:rFonts w:hint="eastAsia" w:ascii="宋体" w:hAnsi="宋体" w:cs="宋体"/>
                <w:bCs/>
                <w:color w:val="auto"/>
                <w:sz w:val="24"/>
                <w:highlight w:val="none"/>
              </w:rPr>
            </w:pPr>
            <w:r>
              <w:rPr>
                <w:rFonts w:hint="eastAsia" w:ascii="宋体" w:hAnsi="宋体" w:cs="宋体"/>
                <w:bCs/>
                <w:color w:val="auto"/>
                <w:sz w:val="24"/>
                <w:highlight w:val="none"/>
              </w:rPr>
              <w:t>①超出140000元（含）至200000元的部分，</w:t>
            </w:r>
            <w:r>
              <w:rPr>
                <w:rFonts w:hint="eastAsia" w:ascii="宋体" w:hAnsi="宋体" w:cs="宋体"/>
                <w:bCs/>
                <w:color w:val="auto"/>
                <w:sz w:val="24"/>
                <w:highlight w:val="none"/>
                <w:lang w:val="en-US" w:eastAsia="zh-CN"/>
              </w:rPr>
              <w:t>超出部分</w:t>
            </w:r>
            <w:r>
              <w:rPr>
                <w:rFonts w:hint="eastAsia" w:ascii="宋体" w:hAnsi="宋体" w:cs="宋体"/>
                <w:bCs/>
                <w:color w:val="auto"/>
                <w:sz w:val="24"/>
                <w:highlight w:val="none"/>
              </w:rPr>
              <w:t>按5%的比例</w:t>
            </w:r>
            <w:r>
              <w:rPr>
                <w:rFonts w:hint="eastAsia" w:ascii="宋体" w:hAnsi="宋体" w:cs="宋体"/>
                <w:bCs/>
                <w:color w:val="auto"/>
                <w:sz w:val="24"/>
                <w:highlight w:val="none"/>
                <w:lang w:val="en-US" w:eastAsia="zh-CN"/>
              </w:rPr>
              <w:t>奖励</w:t>
            </w:r>
            <w:r>
              <w:rPr>
                <w:rFonts w:hint="eastAsia" w:ascii="宋体" w:hAnsi="宋体" w:cs="宋体"/>
                <w:bCs/>
                <w:color w:val="auto"/>
                <w:sz w:val="24"/>
                <w:highlight w:val="none"/>
              </w:rPr>
              <w:t>；</w:t>
            </w:r>
          </w:p>
          <w:p w14:paraId="598A915F">
            <w:pPr>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bCs/>
                <w:color w:val="auto"/>
                <w:sz w:val="24"/>
                <w:highlight w:val="none"/>
              </w:rPr>
              <w:t>②超出200000元的部分，</w:t>
            </w:r>
            <w:r>
              <w:rPr>
                <w:rFonts w:hint="eastAsia" w:ascii="宋体" w:hAnsi="宋体" w:cs="宋体"/>
                <w:bCs/>
                <w:color w:val="auto"/>
                <w:sz w:val="24"/>
                <w:highlight w:val="none"/>
                <w:lang w:val="en-US" w:eastAsia="zh-CN"/>
              </w:rPr>
              <w:t>超出部分</w:t>
            </w:r>
            <w:r>
              <w:rPr>
                <w:rFonts w:hint="eastAsia" w:ascii="宋体" w:hAnsi="宋体" w:cs="宋体"/>
                <w:bCs/>
                <w:color w:val="auto"/>
                <w:sz w:val="24"/>
                <w:highlight w:val="none"/>
              </w:rPr>
              <w:t>按8%的比例</w:t>
            </w:r>
            <w:r>
              <w:rPr>
                <w:rFonts w:hint="eastAsia" w:ascii="宋体" w:hAnsi="宋体" w:cs="宋体"/>
                <w:bCs/>
                <w:color w:val="auto"/>
                <w:sz w:val="24"/>
                <w:highlight w:val="none"/>
                <w:lang w:val="en-US" w:eastAsia="zh-CN"/>
              </w:rPr>
              <w:t>奖励</w:t>
            </w:r>
            <w:r>
              <w:rPr>
                <w:rFonts w:hint="eastAsia" w:ascii="宋体" w:hAnsi="宋体" w:cs="宋体"/>
                <w:bCs/>
                <w:color w:val="auto"/>
                <w:sz w:val="24"/>
                <w:highlight w:val="none"/>
              </w:rPr>
              <w:t>。</w:t>
            </w:r>
          </w:p>
        </w:tc>
        <w:tc>
          <w:tcPr>
            <w:tcW w:w="926" w:type="dxa"/>
            <w:noWrap w:val="0"/>
            <w:vAlign w:val="center"/>
          </w:tcPr>
          <w:p w14:paraId="5414F4C4">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1A9AC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12" w:type="dxa"/>
            <w:vMerge w:val="continue"/>
            <w:noWrap w:val="0"/>
            <w:vAlign w:val="center"/>
          </w:tcPr>
          <w:p w14:paraId="1867E23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737C681F">
            <w:pPr>
              <w:keepNext w:val="0"/>
              <w:keepLines w:val="0"/>
              <w:suppressLineNumbers w:val="0"/>
              <w:spacing w:before="0" w:beforeAutospacing="0" w:after="0" w:afterAutospacing="0" w:line="360" w:lineRule="exact"/>
              <w:ind w:left="0" w:right="0"/>
              <w:rPr>
                <w:rFonts w:hint="eastAsia" w:ascii="宋体" w:hAnsi="宋体" w:cs="宋体"/>
                <w:bCs/>
                <w:color w:val="auto"/>
                <w:sz w:val="24"/>
                <w:highlight w:val="none"/>
              </w:rPr>
            </w:pPr>
            <w:r>
              <w:rPr>
                <w:rFonts w:hint="eastAsia" w:ascii="宋体" w:hAnsi="宋体" w:cs="宋体"/>
                <w:bCs/>
                <w:color w:val="auto"/>
                <w:sz w:val="24"/>
                <w:highlight w:val="none"/>
              </w:rPr>
              <w:t>3. 团队奖励分配方式</w:t>
            </w:r>
          </w:p>
          <w:p w14:paraId="778D19F2">
            <w:pPr>
              <w:keepNext w:val="0"/>
              <w:keepLines w:val="0"/>
              <w:suppressLineNumbers w:val="0"/>
              <w:spacing w:before="0" w:beforeAutospacing="0" w:after="0" w:afterAutospacing="0" w:line="360" w:lineRule="exact"/>
              <w:ind w:left="0" w:right="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由各组订餐员按各组当月订餐金额</w:t>
            </w:r>
            <w:r>
              <w:rPr>
                <w:rFonts w:hint="eastAsia" w:ascii="宋体" w:hAnsi="宋体" w:cs="宋体"/>
                <w:bCs/>
                <w:color w:val="auto"/>
                <w:sz w:val="24"/>
                <w:highlight w:val="none"/>
                <w:lang w:val="en-US" w:eastAsia="zh-CN"/>
              </w:rPr>
              <w:t>占</w:t>
            </w:r>
            <w:r>
              <w:rPr>
                <w:rFonts w:hint="eastAsia" w:ascii="宋体" w:hAnsi="宋体" w:cs="宋体"/>
                <w:bCs/>
                <w:color w:val="auto"/>
                <w:sz w:val="24"/>
                <w:highlight w:val="none"/>
              </w:rPr>
              <w:t>全院总订餐金额的比例</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结合</w:t>
            </w:r>
            <w:r>
              <w:rPr>
                <w:rFonts w:hint="eastAsia" w:ascii="宋体" w:hAnsi="宋体" w:cs="宋体"/>
                <w:bCs/>
                <w:color w:val="auto"/>
                <w:sz w:val="24"/>
                <w:highlight w:val="none"/>
              </w:rPr>
              <w:t>当月的团队奖励金</w:t>
            </w:r>
            <w:r>
              <w:rPr>
                <w:rFonts w:hint="eastAsia" w:ascii="宋体" w:hAnsi="宋体" w:cs="宋体"/>
                <w:bCs/>
                <w:color w:val="auto"/>
                <w:sz w:val="24"/>
                <w:highlight w:val="none"/>
                <w:lang w:eastAsia="zh-CN"/>
              </w:rPr>
              <w:t>额</w:t>
            </w:r>
            <w:r>
              <w:rPr>
                <w:rFonts w:hint="eastAsia" w:ascii="宋体" w:hAnsi="宋体" w:cs="宋体"/>
                <w:bCs/>
                <w:color w:val="auto"/>
                <w:sz w:val="24"/>
                <w:highlight w:val="none"/>
              </w:rPr>
              <w:t>进行测算分配，确保公平透明</w:t>
            </w:r>
            <w:r>
              <w:rPr>
                <w:rFonts w:hint="eastAsia" w:ascii="宋体" w:hAnsi="宋体" w:cs="宋体"/>
                <w:bCs/>
                <w:color w:val="auto"/>
                <w:sz w:val="24"/>
                <w:highlight w:val="none"/>
                <w:lang w:eastAsia="zh-CN"/>
              </w:rPr>
              <w:t>。</w:t>
            </w:r>
          </w:p>
        </w:tc>
        <w:tc>
          <w:tcPr>
            <w:tcW w:w="926" w:type="dxa"/>
            <w:noWrap w:val="0"/>
            <w:vAlign w:val="center"/>
          </w:tcPr>
          <w:p w14:paraId="7251494A">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64A8E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12" w:type="dxa"/>
            <w:vMerge w:val="continue"/>
            <w:noWrap w:val="0"/>
            <w:vAlign w:val="center"/>
          </w:tcPr>
          <w:p w14:paraId="71C37C1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5CFE96D3">
            <w:pPr>
              <w:keepNext w:val="0"/>
              <w:keepLines w:val="0"/>
              <w:numPr>
                <w:ilvl w:val="0"/>
                <w:numId w:val="0"/>
              </w:numPr>
              <w:suppressLineNumbers w:val="0"/>
              <w:spacing w:before="0" w:beforeAutospacing="0" w:after="0" w:afterAutospacing="0" w:line="360" w:lineRule="exact"/>
              <w:ind w:left="0" w:right="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4. 违规扣款规则</w:t>
            </w:r>
          </w:p>
          <w:p w14:paraId="60427876">
            <w:pPr>
              <w:keepNext w:val="0"/>
              <w:keepLines w:val="0"/>
              <w:numPr>
                <w:ilvl w:val="0"/>
                <w:numId w:val="0"/>
              </w:numPr>
              <w:suppressLineNumbers w:val="0"/>
              <w:spacing w:before="0" w:beforeAutospacing="0" w:after="0" w:afterAutospacing="0" w:line="360" w:lineRule="exact"/>
              <w:ind w:left="0" w:right="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订餐员每被有效投诉一次，扣款20-100元。</w:t>
            </w:r>
          </w:p>
        </w:tc>
        <w:tc>
          <w:tcPr>
            <w:tcW w:w="926" w:type="dxa"/>
            <w:noWrap w:val="0"/>
            <w:vAlign w:val="center"/>
          </w:tcPr>
          <w:p w14:paraId="04BFFA45">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14:paraId="5A825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12" w:type="dxa"/>
            <w:vMerge w:val="continue"/>
            <w:noWrap w:val="0"/>
            <w:vAlign w:val="center"/>
          </w:tcPr>
          <w:p w14:paraId="4545B9C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830" w:type="dxa"/>
            <w:noWrap w:val="0"/>
            <w:vAlign w:val="center"/>
          </w:tcPr>
          <w:p w14:paraId="2DA77172">
            <w:pPr>
              <w:keepNext w:val="0"/>
              <w:keepLines w:val="0"/>
              <w:numPr>
                <w:ilvl w:val="0"/>
                <w:numId w:val="0"/>
              </w:numPr>
              <w:suppressLineNumbers w:val="0"/>
              <w:spacing w:before="0" w:beforeAutospacing="0" w:after="0" w:afterAutospacing="0" w:line="360" w:lineRule="exact"/>
              <w:ind w:left="0" w:right="0"/>
              <w:rPr>
                <w:rFonts w:hint="default" w:ascii="宋体" w:hAnsi="宋体" w:cs="宋体"/>
                <w:bCs/>
                <w:color w:val="auto"/>
                <w:sz w:val="24"/>
                <w:highlight w:val="none"/>
                <w:lang w:val="en-US" w:eastAsia="zh-CN"/>
              </w:rPr>
            </w:pPr>
            <w:r>
              <w:rPr>
                <w:rFonts w:hint="eastAsia" w:ascii="宋体" w:hAnsi="宋体" w:cs="宋体"/>
                <w:b w:val="0"/>
                <w:bCs/>
                <w:color w:val="auto"/>
                <w:sz w:val="24"/>
                <w:highlight w:val="none"/>
                <w:lang w:val="en-US" w:eastAsia="zh-CN"/>
              </w:rPr>
              <w:t>5.当月</w:t>
            </w:r>
            <w:r>
              <w:rPr>
                <w:rFonts w:hint="eastAsia" w:ascii="宋体" w:hAnsi="宋体" w:eastAsia="宋体" w:cs="宋体"/>
                <w:b w:val="0"/>
                <w:bCs/>
                <w:color w:val="auto"/>
                <w:sz w:val="24"/>
                <w:highlight w:val="none"/>
                <w:lang w:val="en-US" w:eastAsia="zh-CN"/>
              </w:rPr>
              <w:t>订餐员团队超额累进奖励</w:t>
            </w:r>
            <w:r>
              <w:rPr>
                <w:rFonts w:hint="eastAsia" w:ascii="宋体" w:hAnsi="宋体" w:cs="宋体"/>
                <w:b w:val="0"/>
                <w:bCs/>
                <w:color w:val="auto"/>
                <w:sz w:val="24"/>
                <w:highlight w:val="none"/>
                <w:lang w:val="en-US" w:eastAsia="zh-CN"/>
              </w:rPr>
              <w:t>费由中标方开具等额发票（含税），由招标人支付。</w:t>
            </w:r>
          </w:p>
        </w:tc>
        <w:tc>
          <w:tcPr>
            <w:tcW w:w="926" w:type="dxa"/>
            <w:noWrap w:val="0"/>
            <w:vAlign w:val="center"/>
          </w:tcPr>
          <w:p w14:paraId="2E103CF1">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bl>
    <w:p w14:paraId="30F504A7">
      <w:pPr>
        <w:jc w:val="left"/>
        <w:rPr>
          <w:rFonts w:hint="eastAsia" w:ascii="宋体" w:hAnsi="宋体" w:eastAsia="宋体" w:cs="宋体"/>
          <w:color w:val="auto"/>
          <w:kern w:val="2"/>
          <w:sz w:val="24"/>
          <w:highlight w:val="none"/>
        </w:rPr>
      </w:pPr>
    </w:p>
    <w:p w14:paraId="6A1EEFD2">
      <w:pPr>
        <w:spacing w:line="360" w:lineRule="exact"/>
        <w:jc w:val="left"/>
        <w:rPr>
          <w:rFonts w:hint="eastAsia" w:ascii="宋体" w:hAnsi="宋体" w:cs="宋体"/>
          <w:bCs/>
          <w:color w:val="auto"/>
          <w:sz w:val="24"/>
          <w:highlight w:val="none"/>
        </w:rPr>
      </w:pPr>
      <w:r>
        <w:rPr>
          <w:rFonts w:hint="eastAsia" w:ascii="宋体" w:hAnsi="宋体" w:cs="宋体"/>
          <w:bCs/>
          <w:color w:val="auto"/>
          <w:sz w:val="24"/>
          <w:highlight w:val="none"/>
          <w:lang w:eastAsia="zh-CN"/>
        </w:rPr>
        <w:t>注：</w:t>
      </w:r>
      <w:r>
        <w:rPr>
          <w:rFonts w:hint="eastAsia" w:ascii="宋体" w:hAnsi="宋体" w:cs="宋体"/>
          <w:bCs/>
          <w:color w:val="auto"/>
          <w:sz w:val="24"/>
          <w:highlight w:val="none"/>
        </w:rPr>
        <w:t>月服务费中</w:t>
      </w:r>
      <w:r>
        <w:rPr>
          <w:rFonts w:hint="eastAsia" w:ascii="宋体" w:hAnsi="宋体" w:cs="宋体"/>
          <w:bCs/>
          <w:color w:val="auto"/>
          <w:sz w:val="24"/>
          <w:highlight w:val="none"/>
          <w:lang w:val="en-US" w:eastAsia="zh-CN"/>
        </w:rPr>
        <w:t>2000</w:t>
      </w:r>
      <w:r>
        <w:rPr>
          <w:rFonts w:hint="eastAsia" w:ascii="宋体" w:hAnsi="宋体" w:cs="宋体"/>
          <w:bCs/>
          <w:color w:val="auto"/>
          <w:sz w:val="24"/>
          <w:highlight w:val="none"/>
        </w:rPr>
        <w:t>元做为餐饮公司管理月考核（考核</w:t>
      </w:r>
      <w:r>
        <w:rPr>
          <w:rFonts w:ascii="宋体" w:hAnsi="宋体" w:cs="宋体"/>
          <w:bCs/>
          <w:color w:val="auto"/>
          <w:sz w:val="24"/>
          <w:highlight w:val="none"/>
        </w:rPr>
        <w:t>采用线上</w:t>
      </w:r>
      <w:r>
        <w:rPr>
          <w:rFonts w:hint="eastAsia" w:ascii="宋体" w:hAnsi="宋体" w:cs="宋体"/>
          <w:bCs/>
          <w:color w:val="auto"/>
          <w:sz w:val="24"/>
          <w:highlight w:val="none"/>
        </w:rPr>
        <w:t>病人</w:t>
      </w:r>
      <w:r>
        <w:rPr>
          <w:rFonts w:ascii="宋体" w:hAnsi="宋体" w:cs="宋体"/>
          <w:bCs/>
          <w:color w:val="auto"/>
          <w:sz w:val="24"/>
          <w:highlight w:val="none"/>
        </w:rPr>
        <w:t>个职工订餐考核、</w:t>
      </w:r>
      <w:r>
        <w:rPr>
          <w:rFonts w:hint="eastAsia" w:ascii="宋体" w:hAnsi="宋体" w:cs="宋体"/>
          <w:bCs/>
          <w:color w:val="auto"/>
          <w:sz w:val="24"/>
          <w:highlight w:val="none"/>
        </w:rPr>
        <w:t>医院</w:t>
      </w:r>
      <w:r>
        <w:rPr>
          <w:rFonts w:ascii="宋体" w:hAnsi="宋体" w:cs="宋体"/>
          <w:bCs/>
          <w:color w:val="auto"/>
          <w:sz w:val="24"/>
          <w:highlight w:val="none"/>
        </w:rPr>
        <w:t>工作人员</w:t>
      </w:r>
      <w:r>
        <w:rPr>
          <w:rFonts w:hint="eastAsia" w:ascii="宋体" w:hAnsi="宋体" w:cs="宋体"/>
          <w:bCs/>
          <w:color w:val="auto"/>
          <w:sz w:val="24"/>
          <w:highlight w:val="none"/>
        </w:rPr>
        <w:t>随机</w:t>
      </w:r>
      <w:r>
        <w:rPr>
          <w:rFonts w:ascii="宋体" w:hAnsi="宋体" w:cs="宋体"/>
          <w:bCs/>
          <w:color w:val="auto"/>
          <w:sz w:val="24"/>
          <w:highlight w:val="none"/>
        </w:rPr>
        <w:t>考核和</w:t>
      </w:r>
      <w:r>
        <w:rPr>
          <w:rFonts w:hint="eastAsia" w:ascii="宋体" w:hAnsi="宋体" w:cs="宋体"/>
          <w:bCs/>
          <w:color w:val="auto"/>
          <w:sz w:val="24"/>
          <w:highlight w:val="none"/>
        </w:rPr>
        <w:t>职能</w:t>
      </w:r>
      <w:r>
        <w:rPr>
          <w:rFonts w:ascii="宋体" w:hAnsi="宋体" w:cs="宋体"/>
          <w:bCs/>
          <w:color w:val="auto"/>
          <w:sz w:val="24"/>
          <w:highlight w:val="none"/>
        </w:rPr>
        <w:t>部门考核</w:t>
      </w:r>
      <w:r>
        <w:rPr>
          <w:rFonts w:hint="eastAsia" w:ascii="宋体" w:hAnsi="宋体" w:cs="宋体"/>
          <w:bCs/>
          <w:color w:val="auto"/>
          <w:sz w:val="24"/>
          <w:highlight w:val="none"/>
        </w:rPr>
        <w:t>），</w:t>
      </w:r>
      <w:r>
        <w:rPr>
          <w:rFonts w:ascii="宋体" w:hAnsi="宋体" w:cs="宋体"/>
          <w:bCs/>
          <w:color w:val="auto"/>
          <w:sz w:val="24"/>
          <w:highlight w:val="none"/>
        </w:rPr>
        <w:t>未考核不得款、考核</w:t>
      </w:r>
      <w:r>
        <w:rPr>
          <w:rFonts w:hint="eastAsia" w:ascii="宋体" w:hAnsi="宋体" w:cs="宋体"/>
          <w:bCs/>
          <w:color w:val="auto"/>
          <w:sz w:val="24"/>
          <w:highlight w:val="none"/>
        </w:rPr>
        <w:t>分数与</w:t>
      </w:r>
      <w:r>
        <w:rPr>
          <w:rFonts w:ascii="宋体" w:hAnsi="宋体" w:cs="宋体"/>
          <w:bCs/>
          <w:color w:val="auto"/>
          <w:sz w:val="24"/>
          <w:highlight w:val="none"/>
        </w:rPr>
        <w:t>费用支付</w:t>
      </w:r>
      <w:r>
        <w:rPr>
          <w:rFonts w:hint="eastAsia" w:ascii="宋体" w:hAnsi="宋体" w:cs="宋体"/>
          <w:bCs/>
          <w:color w:val="auto"/>
          <w:sz w:val="24"/>
          <w:highlight w:val="none"/>
        </w:rPr>
        <w:t>对应如下：</w:t>
      </w:r>
    </w:p>
    <w:p w14:paraId="5F32741E">
      <w:pPr>
        <w:jc w:val="left"/>
        <w:rPr>
          <w:rFonts w:hint="eastAsia" w:ascii="宋体" w:hAnsi="宋体" w:eastAsia="宋体" w:cs="宋体"/>
          <w:color w:val="auto"/>
          <w:kern w:val="2"/>
          <w:sz w:val="24"/>
          <w:highlight w:val="none"/>
        </w:rPr>
      </w:pPr>
      <w:r>
        <w:rPr>
          <w:rFonts w:hint="eastAsia" w:ascii="宋体" w:hAnsi="宋体" w:cs="宋体"/>
          <w:bCs/>
          <w:color w:val="auto"/>
          <w:sz w:val="24"/>
          <w:highlight w:val="none"/>
        </w:rPr>
        <w:t>100—95分：</w:t>
      </w:r>
      <w:r>
        <w:rPr>
          <w:rFonts w:hint="eastAsia" w:ascii="宋体" w:hAnsi="宋体" w:cs="宋体"/>
          <w:bCs/>
          <w:color w:val="auto"/>
          <w:sz w:val="24"/>
          <w:highlight w:val="none"/>
          <w:lang w:val="en-US" w:eastAsia="zh-CN"/>
        </w:rPr>
        <w:t>2000</w:t>
      </w:r>
      <w:r>
        <w:rPr>
          <w:rFonts w:hint="eastAsia" w:ascii="宋体" w:hAnsi="宋体" w:cs="宋体"/>
          <w:bCs/>
          <w:color w:val="auto"/>
          <w:sz w:val="24"/>
          <w:highlight w:val="none"/>
        </w:rPr>
        <w:t>元，94—90分：</w:t>
      </w:r>
      <w:r>
        <w:rPr>
          <w:rFonts w:hint="eastAsia" w:ascii="宋体" w:hAnsi="宋体" w:cs="宋体"/>
          <w:bCs/>
          <w:color w:val="auto"/>
          <w:sz w:val="24"/>
          <w:highlight w:val="none"/>
          <w:lang w:val="en-US" w:eastAsia="zh-CN"/>
        </w:rPr>
        <w:t>1500</w:t>
      </w:r>
      <w:r>
        <w:rPr>
          <w:rFonts w:hint="eastAsia" w:ascii="宋体" w:hAnsi="宋体" w:cs="宋体"/>
          <w:bCs/>
          <w:color w:val="auto"/>
          <w:sz w:val="24"/>
          <w:highlight w:val="none"/>
        </w:rPr>
        <w:t>元，89—85分：</w:t>
      </w:r>
      <w:r>
        <w:rPr>
          <w:rFonts w:hint="eastAsia" w:ascii="宋体" w:hAnsi="宋体" w:cs="宋体"/>
          <w:bCs/>
          <w:color w:val="auto"/>
          <w:sz w:val="24"/>
          <w:highlight w:val="none"/>
          <w:lang w:val="en-US" w:eastAsia="zh-CN"/>
        </w:rPr>
        <w:t>1000</w:t>
      </w:r>
      <w:r>
        <w:rPr>
          <w:rFonts w:hint="eastAsia" w:ascii="宋体" w:hAnsi="宋体" w:cs="宋体"/>
          <w:bCs/>
          <w:color w:val="auto"/>
          <w:sz w:val="24"/>
          <w:highlight w:val="none"/>
        </w:rPr>
        <w:t>元，8</w:t>
      </w:r>
      <w:r>
        <w:rPr>
          <w:rFonts w:hint="eastAsia" w:ascii="宋体" w:hAnsi="宋体" w:cs="宋体"/>
          <w:bCs/>
          <w:color w:val="auto"/>
          <w:sz w:val="24"/>
          <w:highlight w:val="none"/>
          <w:lang w:val="en-US" w:eastAsia="zh-CN"/>
        </w:rPr>
        <w:t>5分以下</w:t>
      </w:r>
      <w:r>
        <w:rPr>
          <w:rFonts w:ascii="宋体" w:hAnsi="宋体" w:cs="宋体"/>
          <w:bCs/>
          <w:color w:val="auto"/>
          <w:sz w:val="24"/>
          <w:highlight w:val="none"/>
        </w:rPr>
        <w:t>全部扣光</w:t>
      </w:r>
      <w:r>
        <w:rPr>
          <w:rFonts w:hint="eastAsia" w:ascii="宋体" w:hAnsi="宋体" w:cs="宋体"/>
          <w:bCs/>
          <w:color w:val="auto"/>
          <w:sz w:val="24"/>
          <w:highlight w:val="none"/>
        </w:rPr>
        <w:t>。</w:t>
      </w:r>
    </w:p>
    <w:p w14:paraId="08DE23A2">
      <w:pPr>
        <w:spacing w:line="240" w:lineRule="atLeast"/>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无锡市第八人民医院</w:t>
      </w:r>
    </w:p>
    <w:p w14:paraId="7DE5BD05">
      <w:pPr>
        <w:spacing w:line="240" w:lineRule="atLeast"/>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廉洁购销协议</w:t>
      </w:r>
    </w:p>
    <w:p w14:paraId="37793301">
      <w:pPr>
        <w:spacing w:line="240" w:lineRule="atLeast"/>
        <w:ind w:left="-105" w:leftChars="-50" w:right="-105" w:rightChars="-50" w:firstLine="1260" w:firstLineChars="350"/>
        <w:rPr>
          <w:rFonts w:hint="eastAsia" w:ascii="宋体" w:hAnsi="宋体" w:eastAsia="宋体" w:cs="宋体"/>
          <w:color w:val="auto"/>
          <w:sz w:val="36"/>
          <w:szCs w:val="36"/>
          <w:highlight w:val="none"/>
        </w:rPr>
      </w:pPr>
    </w:p>
    <w:p w14:paraId="74F8DDA2">
      <w:pPr>
        <w:spacing w:line="400" w:lineRule="exact"/>
        <w:ind w:left="-105" w:leftChars="-50" w:right="-105" w:rightChars="-5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为了进一步加强党风廉政建设，防止业务活动中不规范和违纪违法行为的发生，根据上级有关法律法规和单位行风建设规章制度，(甲方)无锡市第八人民医院(医疗卫生单位) 与(乙方)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(供应商)特订立如下协议。</w:t>
      </w:r>
    </w:p>
    <w:p w14:paraId="30A41267">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一、甲乙双方的权利和义务</w:t>
      </w:r>
    </w:p>
    <w:p w14:paraId="2B7B2CAF">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(一)双方严格遵守国家有关法律法规及党风廉政规定。</w:t>
      </w:r>
    </w:p>
    <w:p w14:paraId="4B07C21A">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(二)双方的业务活动坚持公开、公正、诚信、透明的原则，不得损害国家、集体和病人的利益，违反行业管理的各项规章制度。</w:t>
      </w:r>
    </w:p>
    <w:p w14:paraId="4A6B05C2">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(三)发现对方在业务活动中有违反廉政规定的行为，有及时提醒对方纠正的权利和义务。对拒不纠正或问题严重的，有及时向相关部门反映的权利和义务。</w:t>
      </w:r>
    </w:p>
    <w:p w14:paraId="58BD3A1F">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(四)双方承诺严格遵守本协议，自觉接受监督检查，配合执纪执法部门对相关问题的调查处理。</w:t>
      </w:r>
    </w:p>
    <w:p w14:paraId="55FAAA6E">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二、甲方的义务</w:t>
      </w:r>
    </w:p>
    <w:p w14:paraId="51FE44BA">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(一)甲方及其工作人员不得索要或接受乙方的财物。</w:t>
      </w:r>
    </w:p>
    <w:p w14:paraId="524BA15F">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(二)甲方工作人员不得私自接受乙方承担费用的参观、学习培训等活动，不得接受乙方提供的宴请、旅游、健身、娱乐等活动。</w:t>
      </w:r>
    </w:p>
    <w:p w14:paraId="64844F94">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(三)甲方工作人员要秉公办事，不得徇私舞弊，不得以权谋私，获得非法利益。</w:t>
      </w:r>
    </w:p>
    <w:p w14:paraId="370EBCA6">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(四)甲方工作人员有义务宣传、告知医院已建立的行风建设制度和规定。</w:t>
      </w:r>
    </w:p>
    <w:p w14:paraId="45BD9289">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三、乙方的义务</w:t>
      </w:r>
    </w:p>
    <w:p w14:paraId="317A1506">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(一)不以现金、有价证券、实物或变相组织旅游和娱乐活动等形式贿赂甲方工作人员及其特定关系人。</w:t>
      </w:r>
    </w:p>
    <w:p w14:paraId="5FE4E342">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(二)不以任何名义为甲方工作人员及其特定关系人报销应由个人支付的任何费用。</w:t>
      </w:r>
    </w:p>
    <w:p w14:paraId="4D749390">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(三)不以任何理由安排甲方工作人员及其特定关系人参加宴请、健身及娱乐等活动。</w:t>
      </w:r>
    </w:p>
    <w:p w14:paraId="2BBC75E2">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(四)不为甲方工作人员及其特定关系人购置或提供通讯工具、交通工具、高档办公用品和一些其他服务。</w:t>
      </w:r>
    </w:p>
    <w:p w14:paraId="57C750B8">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(五)不得要求医院任何部门、任何个人对药品、器械的使用情况进行统计。</w:t>
      </w:r>
    </w:p>
    <w:p w14:paraId="6BA574BA">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医药代表来访实行预约制，原则上需提前在我院互联网医院小程序中“阳光接待”板块下载填写《医药代表来院预约登记表》及《医药代表登记备案和诚信档案表》，并附上相关材料发送至邮箱wx8yjc@126.com进行预约申请。</w:t>
      </w:r>
    </w:p>
    <w:p w14:paraId="08A72223">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(七)授权委托购销合同存续期间的医药代表，根据省卫生健康委《关于公立医疗机构加强医药代表活动管理的通知》等要求，加强对医药代表的管理，乙方对于授权医药代表的行为承担连带责任。</w:t>
      </w:r>
    </w:p>
    <w:p w14:paraId="54902F2F">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四、违约责任</w:t>
      </w:r>
    </w:p>
    <w:p w14:paraId="0178855A">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(一)甲方及其工作人员违反本协议，按管理权限，依据有关规定给予党纪、政纪或组织处理；涉嫌犯罪的，移交司法机关追究刑事责任。</w:t>
      </w:r>
    </w:p>
    <w:p w14:paraId="0520C159">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乙方及其工作人员违反本协议的，按管理权限，依据有关规定，给予相应处分。实施商业贿赂行为的，将被列入商业贿赂不良记录，并按照《江苏省医药购销领域商业贿赂不良记录管理办法》的规定处理；涉嫌犯罪的，移交司法机关追究刑事责任。同时，甲方有权解除购销合同，终止其业务往来，追究乙方违约责任。由此造成的包括直接损失和间接损失在内的一切损失，均由乙方承担。</w:t>
      </w:r>
    </w:p>
    <w:p w14:paraId="3388346C">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五、其他</w:t>
      </w:r>
    </w:p>
    <w:p w14:paraId="7C850ABC">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(一)本协议作为相应</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（项目）购销合同的重要组成部分，与购销合同一并执行，具有同等法律效力。</w:t>
      </w:r>
    </w:p>
    <w:p w14:paraId="78E712D4">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(二)相应购销合同履行结束后，发现乙方及其工作人员违反本协议，并对甲方造成损失或不良影响的，甲方保留追溯乙方违约责任的权利。</w:t>
      </w:r>
    </w:p>
    <w:p w14:paraId="62361CF9">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(三)本协议一式四份，甲方执三份，乙方执一份，具有同等法律效力。</w:t>
      </w:r>
    </w:p>
    <w:p w14:paraId="3F1A3DAD">
      <w:pPr>
        <w:spacing w:line="400" w:lineRule="exact"/>
        <w:ind w:left="-105" w:leftChars="-50" w:right="-105" w:rightChars="-50" w:firstLine="480" w:firstLineChars="200"/>
        <w:rPr>
          <w:rFonts w:hint="eastAsia" w:ascii="宋体" w:hAnsi="宋体" w:eastAsia="宋体" w:cs="宋体"/>
          <w:color w:val="auto"/>
          <w:sz w:val="24"/>
          <w:highlight w:val="none"/>
        </w:rPr>
      </w:pPr>
    </w:p>
    <w:p w14:paraId="2FC165D9">
      <w:pPr>
        <w:spacing w:line="400" w:lineRule="exact"/>
        <w:ind w:left="-105" w:leftChars="-50" w:right="-105" w:rightChars="-50" w:firstLine="480" w:firstLineChars="200"/>
        <w:rPr>
          <w:rFonts w:hint="eastAsia" w:ascii="宋体" w:hAnsi="宋体" w:eastAsia="宋体" w:cs="宋体"/>
          <w:color w:val="auto"/>
          <w:sz w:val="24"/>
          <w:highlight w:val="none"/>
        </w:rPr>
      </w:pPr>
    </w:p>
    <w:p w14:paraId="34E15E35">
      <w:pPr>
        <w:spacing w:line="400" w:lineRule="exact"/>
        <w:ind w:left="-105" w:leftChars="-50" w:right="-105" w:right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甲方: 无锡市第八人民医院 （盖章）    乙方 (盖章)</w:t>
      </w:r>
    </w:p>
    <w:p w14:paraId="2D48FB92">
      <w:pPr>
        <w:spacing w:line="400" w:lineRule="exact"/>
        <w:ind w:left="-105" w:leftChars="-50" w:right="-105" w:right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负责人签字:                          负责人签字：</w:t>
      </w:r>
    </w:p>
    <w:p w14:paraId="14B07079">
      <w:pPr>
        <w:spacing w:line="400" w:lineRule="exact"/>
        <w:ind w:left="-105" w:leftChars="-50" w:right="-105" w:right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日期:</w:t>
      </w:r>
    </w:p>
    <w:p w14:paraId="3539CB9B">
      <w:pPr>
        <w:spacing w:line="400" w:lineRule="exact"/>
        <w:ind w:right="-105" w:right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销售代表签字:</w:t>
      </w:r>
    </w:p>
    <w:p w14:paraId="759622B5">
      <w:pPr>
        <w:spacing w:line="400" w:lineRule="exact"/>
        <w:ind w:right="-105" w:right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w:t>
      </w:r>
    </w:p>
    <w:p w14:paraId="260E6463">
      <w:pPr>
        <w:spacing w:line="440" w:lineRule="exact"/>
        <w:jc w:val="left"/>
        <w:rPr>
          <w:rFonts w:hint="eastAsia" w:ascii="宋体" w:hAnsi="宋体" w:eastAsia="宋体" w:cs="宋体"/>
          <w:b/>
          <w:bCs/>
          <w:color w:val="auto"/>
          <w:sz w:val="24"/>
          <w:highlight w:val="none"/>
        </w:rPr>
      </w:pPr>
    </w:p>
    <w:p w14:paraId="5233E95D">
      <w:pPr>
        <w:spacing w:line="440" w:lineRule="exact"/>
        <w:jc w:val="left"/>
        <w:rPr>
          <w:rFonts w:hint="eastAsia" w:ascii="宋体" w:hAnsi="宋体" w:eastAsia="宋体" w:cs="宋体"/>
          <w:b/>
          <w:bCs/>
          <w:color w:val="auto"/>
          <w:sz w:val="24"/>
          <w:highlight w:val="none"/>
        </w:rPr>
      </w:pPr>
    </w:p>
    <w:p w14:paraId="6FEA1C69">
      <w:pPr>
        <w:spacing w:line="440" w:lineRule="exact"/>
        <w:jc w:val="left"/>
        <w:rPr>
          <w:rFonts w:hint="eastAsia" w:ascii="宋体" w:hAnsi="宋体" w:eastAsia="宋体" w:cs="宋体"/>
          <w:b/>
          <w:bCs/>
          <w:color w:val="auto"/>
          <w:sz w:val="24"/>
          <w:highlight w:val="none"/>
        </w:rPr>
      </w:pPr>
    </w:p>
    <w:p w14:paraId="4005611D">
      <w:pPr>
        <w:spacing w:line="440" w:lineRule="exact"/>
        <w:jc w:val="left"/>
        <w:rPr>
          <w:rFonts w:hint="eastAsia" w:ascii="宋体" w:hAnsi="宋体" w:eastAsia="宋体" w:cs="宋体"/>
          <w:b/>
          <w:bCs/>
          <w:color w:val="auto"/>
          <w:sz w:val="24"/>
          <w:highlight w:val="none"/>
        </w:rPr>
      </w:pPr>
    </w:p>
    <w:p w14:paraId="35FF2930">
      <w:pPr>
        <w:spacing w:line="440" w:lineRule="exact"/>
        <w:jc w:val="left"/>
        <w:rPr>
          <w:rFonts w:hint="eastAsia" w:ascii="宋体" w:hAnsi="宋体" w:eastAsia="宋体" w:cs="宋体"/>
          <w:b/>
          <w:bCs/>
          <w:color w:val="auto"/>
          <w:sz w:val="24"/>
          <w:highlight w:val="none"/>
        </w:rPr>
      </w:pPr>
    </w:p>
    <w:p w14:paraId="61507B49">
      <w:pPr>
        <w:spacing w:line="440" w:lineRule="exact"/>
        <w:jc w:val="left"/>
        <w:rPr>
          <w:rFonts w:hint="eastAsia" w:ascii="宋体" w:hAnsi="宋体" w:eastAsia="宋体" w:cs="宋体"/>
          <w:b/>
          <w:bCs/>
          <w:color w:val="auto"/>
          <w:sz w:val="24"/>
          <w:highlight w:val="none"/>
        </w:rPr>
      </w:pPr>
    </w:p>
    <w:p w14:paraId="4D014802">
      <w:pPr>
        <w:spacing w:line="440" w:lineRule="exact"/>
        <w:jc w:val="left"/>
        <w:rPr>
          <w:rFonts w:hint="eastAsia" w:ascii="宋体" w:hAnsi="宋体" w:eastAsia="宋体" w:cs="宋体"/>
          <w:b/>
          <w:bCs/>
          <w:color w:val="auto"/>
          <w:sz w:val="24"/>
          <w:highlight w:val="none"/>
        </w:rPr>
      </w:pPr>
    </w:p>
    <w:p w14:paraId="07F2F366">
      <w:pPr>
        <w:spacing w:line="360" w:lineRule="auto"/>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r>
        <w:rPr>
          <w:rFonts w:hint="eastAsia" w:ascii="宋体" w:hAnsi="宋体" w:eastAsia="宋体" w:cs="宋体"/>
          <w:b/>
          <w:bCs/>
          <w:color w:val="auto"/>
          <w:sz w:val="32"/>
          <w:szCs w:val="32"/>
          <w:highlight w:val="none"/>
        </w:rPr>
        <w:t>五、附件（投标文件格式）</w:t>
      </w:r>
    </w:p>
    <w:p w14:paraId="19D62BE6">
      <w:pPr>
        <w:spacing w:line="360" w:lineRule="auto"/>
        <w:outlineLvl w:val="0"/>
        <w:rPr>
          <w:rFonts w:hint="eastAsia" w:ascii="宋体" w:hAnsi="宋体" w:eastAsia="宋体" w:cs="宋体"/>
          <w:b/>
          <w:color w:val="auto"/>
          <w:sz w:val="32"/>
          <w:szCs w:val="32"/>
          <w:highlight w:val="none"/>
        </w:rPr>
      </w:pPr>
    </w:p>
    <w:p w14:paraId="63AA3D93">
      <w:pPr>
        <w:rPr>
          <w:rFonts w:hint="eastAsia" w:ascii="宋体" w:hAnsi="宋体" w:eastAsia="宋体" w:cs="宋体"/>
          <w:bCs/>
          <w:color w:val="auto"/>
          <w:sz w:val="52"/>
          <w:szCs w:val="52"/>
          <w:highlight w:val="none"/>
        </w:rPr>
      </w:pPr>
    </w:p>
    <w:p w14:paraId="7B7E21A8">
      <w:pPr>
        <w:jc w:val="center"/>
        <w:rPr>
          <w:rFonts w:hint="eastAsia" w:ascii="宋体" w:hAnsi="宋体" w:eastAsia="宋体" w:cs="宋体"/>
          <w:bCs/>
          <w:color w:val="auto"/>
          <w:sz w:val="52"/>
          <w:szCs w:val="52"/>
          <w:highlight w:val="none"/>
        </w:rPr>
      </w:pPr>
    </w:p>
    <w:p w14:paraId="418FDC6F">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6E15B807">
      <w:pPr>
        <w:jc w:val="center"/>
        <w:rPr>
          <w:rFonts w:hint="eastAsia" w:ascii="宋体" w:hAnsi="宋体" w:eastAsia="宋体" w:cs="宋体"/>
          <w:bCs/>
          <w:color w:val="auto"/>
          <w:sz w:val="52"/>
          <w:szCs w:val="52"/>
          <w:highlight w:val="none"/>
        </w:rPr>
      </w:pPr>
    </w:p>
    <w:p w14:paraId="510221BF">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02F4C689">
      <w:pPr>
        <w:jc w:val="center"/>
        <w:rPr>
          <w:rFonts w:hint="eastAsia" w:ascii="宋体" w:hAnsi="宋体" w:eastAsia="宋体" w:cs="宋体"/>
          <w:bCs/>
          <w:color w:val="auto"/>
          <w:sz w:val="72"/>
          <w:highlight w:val="none"/>
        </w:rPr>
      </w:pPr>
    </w:p>
    <w:p w14:paraId="2B5FA99A">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67F9A3AC">
      <w:pPr>
        <w:jc w:val="center"/>
        <w:rPr>
          <w:rFonts w:hint="eastAsia" w:ascii="宋体" w:hAnsi="宋体" w:eastAsia="宋体" w:cs="宋体"/>
          <w:bCs/>
          <w:color w:val="auto"/>
          <w:sz w:val="52"/>
          <w:szCs w:val="52"/>
          <w:highlight w:val="none"/>
        </w:rPr>
      </w:pPr>
    </w:p>
    <w:p w14:paraId="1F8782DC">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件</w:t>
      </w:r>
    </w:p>
    <w:p w14:paraId="17A2DD85">
      <w:pPr>
        <w:rPr>
          <w:rFonts w:hint="eastAsia" w:ascii="宋体" w:hAnsi="宋体" w:eastAsia="宋体" w:cs="宋体"/>
          <w:bCs/>
          <w:color w:val="auto"/>
          <w:sz w:val="28"/>
          <w:highlight w:val="none"/>
        </w:rPr>
      </w:pPr>
    </w:p>
    <w:p w14:paraId="1C38C5B8">
      <w:pPr>
        <w:spacing w:line="360" w:lineRule="auto"/>
        <w:ind w:firstLine="560"/>
        <w:rPr>
          <w:rFonts w:hint="eastAsia" w:ascii="宋体" w:hAnsi="宋体" w:eastAsia="宋体" w:cs="宋体"/>
          <w:bCs/>
          <w:color w:val="auto"/>
          <w:sz w:val="28"/>
          <w:szCs w:val="28"/>
          <w:highlight w:val="none"/>
        </w:rPr>
      </w:pPr>
    </w:p>
    <w:p w14:paraId="71000B59">
      <w:pPr>
        <w:spacing w:line="360" w:lineRule="auto"/>
        <w:ind w:firstLine="560"/>
        <w:rPr>
          <w:rFonts w:hint="eastAsia" w:ascii="宋体" w:hAnsi="宋体" w:eastAsia="宋体" w:cs="宋体"/>
          <w:bCs/>
          <w:color w:val="auto"/>
          <w:sz w:val="28"/>
          <w:szCs w:val="28"/>
          <w:highlight w:val="none"/>
        </w:rPr>
      </w:pPr>
    </w:p>
    <w:p w14:paraId="2A425F1F">
      <w:pPr>
        <w:spacing w:line="360" w:lineRule="auto"/>
        <w:ind w:firstLine="560"/>
        <w:rPr>
          <w:rFonts w:hint="eastAsia" w:ascii="宋体" w:hAnsi="宋体" w:eastAsia="宋体" w:cs="宋体"/>
          <w:bCs/>
          <w:color w:val="auto"/>
          <w:sz w:val="28"/>
          <w:szCs w:val="28"/>
          <w:highlight w:val="none"/>
        </w:rPr>
      </w:pPr>
    </w:p>
    <w:p w14:paraId="7D5E4F94">
      <w:pPr>
        <w:spacing w:line="360" w:lineRule="auto"/>
        <w:ind w:firstLine="560"/>
        <w:rPr>
          <w:rFonts w:hint="eastAsia" w:ascii="宋体" w:hAnsi="宋体" w:eastAsia="宋体" w:cs="宋体"/>
          <w:bCs/>
          <w:color w:val="auto"/>
          <w:sz w:val="28"/>
          <w:szCs w:val="28"/>
          <w:highlight w:val="none"/>
        </w:rPr>
      </w:pPr>
    </w:p>
    <w:p w14:paraId="1FA069AA">
      <w:pPr>
        <w:spacing w:line="360" w:lineRule="auto"/>
        <w:ind w:firstLine="560"/>
        <w:rPr>
          <w:rFonts w:hint="eastAsia" w:ascii="宋体" w:hAnsi="宋体" w:eastAsia="宋体" w:cs="宋体"/>
          <w:bCs/>
          <w:color w:val="auto"/>
          <w:sz w:val="28"/>
          <w:szCs w:val="28"/>
          <w:highlight w:val="none"/>
        </w:rPr>
      </w:pPr>
    </w:p>
    <w:p w14:paraId="2A3B2D77">
      <w:pPr>
        <w:spacing w:line="360" w:lineRule="auto"/>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政府采购编号： </w:t>
      </w:r>
    </w:p>
    <w:p w14:paraId="78AEE6C9">
      <w:pPr>
        <w:spacing w:line="360" w:lineRule="auto"/>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采购项目名称：</w:t>
      </w:r>
    </w:p>
    <w:p w14:paraId="47E4E426">
      <w:pPr>
        <w:spacing w:line="360" w:lineRule="auto"/>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投标供应商：</w:t>
      </w:r>
    </w:p>
    <w:p w14:paraId="292C9E34">
      <w:pPr>
        <w:rPr>
          <w:rFonts w:hint="eastAsia" w:ascii="宋体" w:hAnsi="宋体" w:eastAsia="宋体" w:cs="宋体"/>
          <w:bCs/>
          <w:color w:val="auto"/>
          <w:sz w:val="32"/>
          <w:highlight w:val="none"/>
        </w:rPr>
      </w:pPr>
    </w:p>
    <w:p w14:paraId="193910D9">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Cs/>
          <w:color w:val="auto"/>
          <w:sz w:val="36"/>
          <w:szCs w:val="36"/>
          <w:highlight w:val="none"/>
        </w:rPr>
        <w:t>二〇    年  月  日</w:t>
      </w:r>
    </w:p>
    <w:p w14:paraId="0178BD8A">
      <w:pPr>
        <w:spacing w:line="360" w:lineRule="auto"/>
        <w:outlineLvl w:val="0"/>
        <w:rPr>
          <w:rFonts w:hint="eastAsia" w:ascii="宋体" w:hAnsi="宋体" w:eastAsia="宋体" w:cs="宋体"/>
          <w:b/>
          <w:color w:val="auto"/>
          <w:sz w:val="32"/>
          <w:szCs w:val="32"/>
          <w:highlight w:val="none"/>
        </w:rPr>
      </w:pPr>
      <w:bookmarkStart w:id="5" w:name="（报价人）法定代表人授权书（格式）"/>
      <w:bookmarkEnd w:id="5"/>
      <w:bookmarkStart w:id="6" w:name="校园网系统报价和服务承诺表（格式）"/>
      <w:bookmarkEnd w:id="6"/>
    </w:p>
    <w:p w14:paraId="7BF46A9A">
      <w:pPr>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（一）投标函（格式）</w:t>
      </w:r>
    </w:p>
    <w:p w14:paraId="19EE346C">
      <w:pPr>
        <w:spacing w:line="360" w:lineRule="auto"/>
        <w:jc w:val="center"/>
        <w:outlineLvl w:val="0"/>
        <w:rPr>
          <w:rFonts w:hint="eastAsia" w:ascii="宋体" w:hAnsi="宋体" w:eastAsia="宋体" w:cs="宋体"/>
          <w:color w:val="auto"/>
          <w:sz w:val="24"/>
          <w:highlight w:val="none"/>
        </w:rPr>
      </w:pPr>
      <w:r>
        <w:rPr>
          <w:rFonts w:hint="eastAsia" w:ascii="宋体" w:hAnsi="宋体" w:eastAsia="宋体" w:cs="宋体"/>
          <w:bCs/>
          <w:color w:val="auto"/>
          <w:sz w:val="32"/>
          <w:szCs w:val="32"/>
          <w:highlight w:val="none"/>
        </w:rPr>
        <w:t>投标函</w:t>
      </w:r>
    </w:p>
    <w:p w14:paraId="5E0198DC">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致江苏苏咨工程咨询有限责任公司：</w:t>
      </w:r>
    </w:p>
    <w:p w14:paraId="041F8F29">
      <w:pPr>
        <w:spacing w:line="48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我方收到贵方编号：      招标文件，经仔细阅读和研究，我方决定参加此项目的投标。</w:t>
      </w:r>
    </w:p>
    <w:p w14:paraId="6E40AC1D">
      <w:pPr>
        <w:numPr>
          <w:ilvl w:val="0"/>
          <w:numId w:val="18"/>
        </w:numPr>
        <w:tabs>
          <w:tab w:val="left" w:pos="315"/>
          <w:tab w:val="left" w:pos="840"/>
          <w:tab w:val="left" w:pos="945"/>
          <w:tab w:val="left" w:pos="1050"/>
          <w:tab w:val="left" w:pos="1260"/>
        </w:tabs>
        <w:spacing w:line="480" w:lineRule="auto"/>
        <w:ind w:left="0"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我方愿意按照招标文件的一切要求，提供本项目的投标，投标总价见《开标一览表》。</w:t>
      </w:r>
    </w:p>
    <w:p w14:paraId="7B345E71">
      <w:pPr>
        <w:numPr>
          <w:ilvl w:val="0"/>
          <w:numId w:val="18"/>
        </w:numPr>
        <w:tabs>
          <w:tab w:val="left" w:pos="0"/>
          <w:tab w:val="left" w:pos="315"/>
          <w:tab w:val="left" w:pos="525"/>
          <w:tab w:val="left" w:pos="840"/>
          <w:tab w:val="left" w:pos="945"/>
          <w:tab w:val="left" w:pos="1050"/>
        </w:tabs>
        <w:spacing w:line="480" w:lineRule="auto"/>
        <w:ind w:left="0" w:firstLine="523"/>
        <w:rPr>
          <w:rStyle w:val="407"/>
          <w:rFonts w:hint="eastAsia" w:ascii="宋体" w:hAnsi="宋体" w:eastAsia="宋体" w:cs="宋体"/>
          <w:bCs/>
          <w:color w:val="auto"/>
          <w:highlight w:val="none"/>
        </w:rPr>
      </w:pPr>
      <w:r>
        <w:rPr>
          <w:rFonts w:hint="eastAsia" w:ascii="宋体" w:hAnsi="宋体" w:eastAsia="宋体" w:cs="宋体"/>
          <w:bCs/>
          <w:color w:val="auto"/>
          <w:sz w:val="24"/>
          <w:highlight w:val="none"/>
        </w:rPr>
        <w:t>我方愿意提供江苏苏咨工程咨询有限责任公司在招标文件中要求的文件、资料。</w:t>
      </w:r>
    </w:p>
    <w:p w14:paraId="46159701">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我方同意按招标文件中的规定，从规定的开标日期起遵循本投标文件，并在规定的投标有效期期满之前均具有约束力。</w:t>
      </w:r>
    </w:p>
    <w:p w14:paraId="1639DB9B">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如果我方的投标文件被接受，我方将履行招标文件中规定的每一项要求，按期、按质、按量，完成交货任务。</w:t>
      </w:r>
    </w:p>
    <w:p w14:paraId="33FD3DB0">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我方完全同意招标文件规定的决定中标者的方式。</w:t>
      </w:r>
    </w:p>
    <w:p w14:paraId="75F1A92B">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我方愿意遵守《中华人民共和国政府采购法》，并按《中华人民共和国民法典》、财政部《政府采购货物和服务招标投标管理办法》等相关法律法规</w:t>
      </w:r>
      <w:r>
        <w:rPr>
          <w:rFonts w:hint="eastAsia" w:ascii="宋体" w:hAnsi="宋体" w:eastAsia="宋体" w:cs="宋体"/>
          <w:color w:val="auto"/>
          <w:sz w:val="24"/>
          <w:highlight w:val="none"/>
        </w:rPr>
        <w:t>和</w:t>
      </w:r>
      <w:r>
        <w:rPr>
          <w:rFonts w:hint="eastAsia" w:ascii="宋体" w:hAnsi="宋体" w:eastAsia="宋体" w:cs="宋体"/>
          <w:bCs/>
          <w:color w:val="auto"/>
          <w:sz w:val="24"/>
          <w:highlight w:val="none"/>
        </w:rPr>
        <w:t>合同条款履行自己的全部责任。</w:t>
      </w:r>
    </w:p>
    <w:p w14:paraId="592A145B">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我方已详细审核全部招标文件及其有效补充文件，我们知道必须放弃提出含糊不清或误解问题的权利。</w:t>
      </w:r>
    </w:p>
    <w:p w14:paraId="162FEA2D">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如我方在投标截止期后撤回投标及中标后拒绝遵守投标承诺或拒绝在规定的时间内与采购人签订合同，则接受政府采购监督管理部门的处理。</w:t>
      </w:r>
    </w:p>
    <w:p w14:paraId="58F214BA">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处理。</w:t>
      </w:r>
    </w:p>
    <w:p w14:paraId="5F0A6F3C">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BD0CCB0">
      <w:pPr>
        <w:spacing w:line="48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电话：</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；传真：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；邮编：</w:t>
      </w:r>
      <w:r>
        <w:rPr>
          <w:rFonts w:hint="eastAsia" w:ascii="宋体" w:hAnsi="宋体" w:eastAsia="宋体" w:cs="宋体"/>
          <w:bCs/>
          <w:color w:val="auto"/>
          <w:sz w:val="24"/>
          <w:highlight w:val="none"/>
          <w:u w:val="single"/>
        </w:rPr>
        <w:t xml:space="preserve">               </w:t>
      </w:r>
    </w:p>
    <w:p w14:paraId="39549B71">
      <w:pPr>
        <w:spacing w:line="480" w:lineRule="auto"/>
        <w:ind w:firstLine="48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通讯地址：</w:t>
      </w:r>
      <w:r>
        <w:rPr>
          <w:rFonts w:hint="eastAsia" w:ascii="宋体" w:hAnsi="宋体" w:eastAsia="宋体" w:cs="宋体"/>
          <w:bCs/>
          <w:color w:val="auto"/>
          <w:sz w:val="24"/>
          <w:highlight w:val="none"/>
          <w:u w:val="single"/>
        </w:rPr>
        <w:t xml:space="preserve">                                                        </w:t>
      </w:r>
    </w:p>
    <w:p w14:paraId="4B64739B">
      <w:pPr>
        <w:spacing w:line="480"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投标人名称（盖章）：</w:t>
      </w:r>
      <w:r>
        <w:rPr>
          <w:rFonts w:hint="eastAsia" w:ascii="宋体" w:hAnsi="宋体" w:eastAsia="宋体" w:cs="宋体"/>
          <w:color w:val="auto"/>
          <w:sz w:val="28"/>
          <w:highlight w:val="none"/>
        </w:rPr>
        <w:br w:type="page"/>
      </w:r>
      <w:r>
        <w:rPr>
          <w:rFonts w:hint="eastAsia" w:ascii="宋体" w:hAnsi="宋体" w:eastAsia="宋体" w:cs="宋体"/>
          <w:bCs/>
          <w:color w:val="auto"/>
          <w:sz w:val="24"/>
          <w:highlight w:val="none"/>
        </w:rPr>
        <w:t>（二）开标一览表（格式）</w:t>
      </w:r>
    </w:p>
    <w:p w14:paraId="7734F2EC">
      <w:pPr>
        <w:spacing w:line="400" w:lineRule="exact"/>
        <w:ind w:firstLine="480"/>
        <w:rPr>
          <w:rFonts w:hint="eastAsia" w:ascii="宋体" w:hAnsi="宋体" w:eastAsia="宋体" w:cs="宋体"/>
          <w:color w:val="auto"/>
          <w:sz w:val="24"/>
          <w:highlight w:val="none"/>
        </w:rPr>
      </w:pPr>
    </w:p>
    <w:p w14:paraId="4058CBF2">
      <w:pPr>
        <w:outlineLvl w:val="0"/>
        <w:rPr>
          <w:rFonts w:hint="eastAsia" w:ascii="宋体" w:hAnsi="宋体" w:eastAsia="宋体" w:cs="宋体"/>
          <w:bCs/>
          <w:color w:val="auto"/>
          <w:sz w:val="36"/>
          <w:szCs w:val="36"/>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36"/>
          <w:szCs w:val="36"/>
          <w:highlight w:val="none"/>
        </w:rPr>
        <w:t>开标一览表</w:t>
      </w:r>
    </w:p>
    <w:p w14:paraId="7E142C1A">
      <w:pPr>
        <w:outlineLvl w:val="0"/>
        <w:rPr>
          <w:rFonts w:hint="eastAsia" w:ascii="宋体" w:hAnsi="宋体" w:eastAsia="宋体" w:cs="宋体"/>
          <w:bCs/>
          <w:color w:val="auto"/>
          <w:sz w:val="30"/>
          <w:szCs w:val="30"/>
          <w:highlight w:val="none"/>
        </w:rPr>
      </w:pPr>
    </w:p>
    <w:p w14:paraId="690F9FAE">
      <w:pPr>
        <w:spacing w:line="360" w:lineRule="auto"/>
        <w:rPr>
          <w:rFonts w:hint="eastAsia" w:ascii="宋体" w:hAnsi="宋体" w:eastAsia="宋体" w:cs="宋体"/>
          <w:color w:val="auto"/>
          <w:sz w:val="24"/>
          <w:highlight w:val="none"/>
        </w:rPr>
      </w:pPr>
    </w:p>
    <w:p w14:paraId="50272D79">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供应商名称（盖章）                    采购编号：    </w:t>
      </w:r>
    </w:p>
    <w:tbl>
      <w:tblPr>
        <w:tblStyle w:val="28"/>
        <w:tblW w:w="893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9"/>
        <w:gridCol w:w="4734"/>
      </w:tblGrid>
      <w:tr w14:paraId="27485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4" w:hRule="atLeast"/>
        </w:trPr>
        <w:tc>
          <w:tcPr>
            <w:tcW w:w="4199" w:type="dxa"/>
            <w:vMerge w:val="restart"/>
            <w:vAlign w:val="center"/>
          </w:tcPr>
          <w:p w14:paraId="26DA8A4F">
            <w:pPr>
              <w:keepNext w:val="0"/>
              <w:keepLines w:val="0"/>
              <w:suppressLineNumbers w:val="0"/>
              <w:spacing w:before="0" w:beforeAutospacing="0" w:after="0" w:afterAutospacing="0"/>
              <w:ind w:left="0" w:right="0" w:firstLine="1440" w:firstLineChars="600"/>
              <w:jc w:val="left"/>
              <w:rPr>
                <w:rFonts w:hint="eastAsia" w:ascii="宋体" w:hAnsi="宋体" w:eastAsia="宋体" w:cs="宋体"/>
                <w:b/>
                <w:color w:val="auto"/>
                <w:sz w:val="24"/>
                <w:szCs w:val="20"/>
                <w:highlight w:val="none"/>
                <w:lang w:eastAsia="zh-CN"/>
              </w:rPr>
            </w:pPr>
            <w:r>
              <w:rPr>
                <w:rFonts w:hint="eastAsia" w:ascii="宋体" w:hAnsi="宋体" w:eastAsia="宋体" w:cs="宋体"/>
                <w:bCs/>
                <w:color w:val="auto"/>
                <w:sz w:val="24"/>
                <w:szCs w:val="20"/>
                <w:highlight w:val="none"/>
              </w:rPr>
              <w:t>投标报价</w:t>
            </w:r>
            <w:r>
              <w:rPr>
                <w:rFonts w:hint="eastAsia" w:ascii="宋体" w:hAnsi="宋体" w:cs="宋体"/>
                <w:bCs/>
                <w:color w:val="auto"/>
                <w:sz w:val="24"/>
                <w:szCs w:val="20"/>
                <w:highlight w:val="none"/>
                <w:lang w:eastAsia="zh-CN"/>
              </w:rPr>
              <w:t>（元）</w:t>
            </w:r>
          </w:p>
          <w:p w14:paraId="5CFF8BD4">
            <w:pPr>
              <w:keepNext w:val="0"/>
              <w:keepLines w:val="0"/>
              <w:suppressLineNumbers w:val="0"/>
              <w:spacing w:before="0" w:beforeAutospacing="0" w:after="0" w:afterAutospacing="0"/>
              <w:ind w:left="0" w:right="0"/>
              <w:jc w:val="center"/>
              <w:rPr>
                <w:rFonts w:hint="eastAsia" w:ascii="宋体" w:hAnsi="宋体" w:eastAsia="宋体" w:cs="宋体"/>
                <w:color w:val="auto"/>
                <w:sz w:val="28"/>
                <w:szCs w:val="28"/>
                <w:highlight w:val="none"/>
              </w:rPr>
            </w:pPr>
          </w:p>
        </w:tc>
        <w:tc>
          <w:tcPr>
            <w:tcW w:w="4734" w:type="dxa"/>
            <w:vAlign w:val="center"/>
          </w:tcPr>
          <w:p w14:paraId="745F5C92">
            <w:pPr>
              <w:keepNext w:val="0"/>
              <w:keepLines w:val="0"/>
              <w:suppressLineNumbers w:val="0"/>
              <w:spacing w:before="0" w:beforeAutospacing="0" w:after="0" w:afterAutospacing="0"/>
              <w:ind w:left="0" w:right="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小写：</w:t>
            </w:r>
            <w:r>
              <w:rPr>
                <w:rFonts w:hint="eastAsia" w:ascii="宋体" w:hAnsi="宋体" w:eastAsia="宋体" w:cs="宋体"/>
                <w:color w:val="auto"/>
                <w:sz w:val="24"/>
                <w:szCs w:val="20"/>
                <w:highlight w:val="none"/>
                <w:u w:val="single"/>
              </w:rPr>
              <w:t xml:space="preserve">                 　　　 </w:t>
            </w:r>
          </w:p>
        </w:tc>
      </w:tr>
      <w:tr w14:paraId="667D3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4199" w:type="dxa"/>
            <w:vMerge w:val="continue"/>
            <w:vAlign w:val="center"/>
          </w:tcPr>
          <w:p w14:paraId="531A563C">
            <w:pPr>
              <w:keepNext w:val="0"/>
              <w:keepLines w:val="0"/>
              <w:widowControl/>
              <w:suppressLineNumbers w:val="0"/>
              <w:spacing w:before="0" w:beforeAutospacing="0" w:after="0" w:afterAutospacing="0"/>
              <w:ind w:left="0" w:right="0"/>
              <w:rPr>
                <w:rFonts w:hint="eastAsia" w:ascii="宋体" w:hAnsi="宋体" w:eastAsia="宋体" w:cs="宋体"/>
                <w:color w:val="auto"/>
                <w:sz w:val="28"/>
                <w:szCs w:val="28"/>
                <w:highlight w:val="none"/>
              </w:rPr>
            </w:pPr>
          </w:p>
        </w:tc>
        <w:tc>
          <w:tcPr>
            <w:tcW w:w="4734" w:type="dxa"/>
            <w:vAlign w:val="center"/>
          </w:tcPr>
          <w:p w14:paraId="497EEFA0">
            <w:pPr>
              <w:keepNext w:val="0"/>
              <w:keepLines w:val="0"/>
              <w:suppressLineNumbers w:val="0"/>
              <w:spacing w:before="0" w:beforeAutospacing="0" w:after="0" w:afterAutospacing="0"/>
              <w:ind w:left="0" w:right="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大写：</w:t>
            </w:r>
            <w:r>
              <w:rPr>
                <w:rFonts w:hint="eastAsia" w:ascii="宋体" w:hAnsi="宋体" w:eastAsia="宋体" w:cs="宋体"/>
                <w:color w:val="auto"/>
                <w:sz w:val="24"/>
                <w:szCs w:val="20"/>
                <w:highlight w:val="none"/>
                <w:u w:val="single"/>
              </w:rPr>
              <w:t xml:space="preserve">                       </w:t>
            </w:r>
          </w:p>
        </w:tc>
      </w:tr>
    </w:tbl>
    <w:p w14:paraId="072C73A1">
      <w:pPr>
        <w:spacing w:line="52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法定代表人或法定代表人授权代表签字或盖章</w:t>
      </w:r>
      <w:r>
        <w:rPr>
          <w:rFonts w:hint="eastAsia" w:ascii="宋体" w:hAnsi="宋体" w:eastAsia="宋体" w:cs="宋体"/>
          <w:color w:val="auto"/>
          <w:sz w:val="24"/>
          <w:highlight w:val="none"/>
        </w:rPr>
        <w:t xml:space="preserve">：                   </w:t>
      </w:r>
    </w:p>
    <w:p w14:paraId="063F621D">
      <w:pPr>
        <w:spacing w:line="52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日期：   年   月   日</w:t>
      </w:r>
    </w:p>
    <w:p w14:paraId="5610C1F7">
      <w:pPr>
        <w:spacing w:line="360" w:lineRule="auto"/>
        <w:rPr>
          <w:rFonts w:hint="eastAsia" w:ascii="宋体" w:hAnsi="宋体" w:eastAsia="宋体" w:cs="宋体"/>
          <w:color w:val="auto"/>
          <w:szCs w:val="21"/>
          <w:highlight w:val="none"/>
        </w:rPr>
      </w:pPr>
    </w:p>
    <w:p w14:paraId="5E363EBA">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注：</w:t>
      </w:r>
      <w:r>
        <w:rPr>
          <w:rFonts w:hint="eastAsia" w:ascii="宋体" w:hAnsi="宋体" w:eastAsia="宋体" w:cs="宋体"/>
          <w:b/>
          <w:bCs/>
          <w:color w:val="auto"/>
          <w:sz w:val="24"/>
          <w:highlight w:val="none"/>
        </w:rPr>
        <w:t>1、本次投标报价包含本项目实施期间产生的所有费用；</w:t>
      </w:r>
    </w:p>
    <w:p w14:paraId="1575A530">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2、报价币种为人民币元。</w:t>
      </w:r>
    </w:p>
    <w:p w14:paraId="276DBAFC">
      <w:pPr>
        <w:spacing w:line="360" w:lineRule="auto"/>
        <w:rPr>
          <w:rFonts w:hint="eastAsia" w:ascii="宋体" w:hAnsi="宋体" w:eastAsia="宋体" w:cs="宋体"/>
          <w:color w:val="auto"/>
          <w:sz w:val="24"/>
          <w:highlight w:val="none"/>
        </w:rPr>
      </w:pPr>
    </w:p>
    <w:p w14:paraId="706DB4F1">
      <w:pPr>
        <w:pStyle w:val="8"/>
        <w:rPr>
          <w:rFonts w:hint="eastAsia" w:ascii="宋体" w:hAnsi="宋体" w:eastAsia="宋体" w:cs="宋体"/>
          <w:color w:val="auto"/>
          <w:sz w:val="24"/>
          <w:highlight w:val="none"/>
        </w:rPr>
      </w:pPr>
    </w:p>
    <w:p w14:paraId="78204445">
      <w:pPr>
        <w:rPr>
          <w:rFonts w:hint="eastAsia" w:ascii="宋体" w:hAnsi="宋体" w:eastAsia="宋体" w:cs="宋体"/>
          <w:color w:val="auto"/>
          <w:sz w:val="24"/>
          <w:highlight w:val="none"/>
        </w:rPr>
      </w:pPr>
    </w:p>
    <w:p w14:paraId="554B214F">
      <w:pPr>
        <w:pStyle w:val="8"/>
        <w:rPr>
          <w:rFonts w:hint="eastAsia" w:ascii="宋体" w:hAnsi="宋体" w:eastAsia="宋体" w:cs="宋体"/>
          <w:color w:val="auto"/>
          <w:sz w:val="24"/>
          <w:highlight w:val="none"/>
        </w:rPr>
      </w:pPr>
    </w:p>
    <w:p w14:paraId="6D605E42">
      <w:pPr>
        <w:rPr>
          <w:rFonts w:hint="eastAsia" w:ascii="宋体" w:hAnsi="宋体" w:eastAsia="宋体" w:cs="宋体"/>
          <w:color w:val="auto"/>
          <w:sz w:val="24"/>
          <w:highlight w:val="none"/>
        </w:rPr>
      </w:pPr>
    </w:p>
    <w:p w14:paraId="528DA011">
      <w:pPr>
        <w:pStyle w:val="8"/>
        <w:rPr>
          <w:rFonts w:hint="eastAsia" w:ascii="宋体" w:hAnsi="宋体" w:eastAsia="宋体" w:cs="宋体"/>
          <w:color w:val="auto"/>
          <w:sz w:val="24"/>
          <w:highlight w:val="none"/>
        </w:rPr>
      </w:pPr>
    </w:p>
    <w:p w14:paraId="182FDA40">
      <w:pPr>
        <w:rPr>
          <w:rFonts w:hint="eastAsia" w:ascii="宋体" w:hAnsi="宋体" w:eastAsia="宋体" w:cs="宋体"/>
          <w:color w:val="auto"/>
          <w:sz w:val="24"/>
          <w:highlight w:val="none"/>
        </w:rPr>
      </w:pPr>
    </w:p>
    <w:p w14:paraId="03644110">
      <w:pPr>
        <w:pStyle w:val="8"/>
        <w:rPr>
          <w:rFonts w:hint="eastAsia" w:ascii="宋体" w:hAnsi="宋体" w:eastAsia="宋体" w:cs="宋体"/>
          <w:color w:val="auto"/>
          <w:sz w:val="24"/>
          <w:highlight w:val="none"/>
        </w:rPr>
      </w:pPr>
    </w:p>
    <w:p w14:paraId="3B1B3598">
      <w:pPr>
        <w:rPr>
          <w:rFonts w:hint="eastAsia" w:ascii="宋体" w:hAnsi="宋体" w:eastAsia="宋体" w:cs="宋体"/>
          <w:color w:val="auto"/>
          <w:sz w:val="24"/>
          <w:highlight w:val="none"/>
        </w:rPr>
      </w:pPr>
    </w:p>
    <w:p w14:paraId="6BEC9A16">
      <w:pPr>
        <w:pStyle w:val="8"/>
        <w:rPr>
          <w:rFonts w:hint="eastAsia" w:ascii="宋体" w:hAnsi="宋体" w:eastAsia="宋体" w:cs="宋体"/>
          <w:color w:val="auto"/>
          <w:sz w:val="24"/>
          <w:highlight w:val="none"/>
        </w:rPr>
      </w:pPr>
    </w:p>
    <w:p w14:paraId="2134A581">
      <w:pPr>
        <w:rPr>
          <w:rFonts w:hint="eastAsia" w:ascii="宋体" w:hAnsi="宋体" w:eastAsia="宋体" w:cs="宋体"/>
          <w:color w:val="auto"/>
          <w:highlight w:val="none"/>
        </w:rPr>
      </w:pPr>
    </w:p>
    <w:p w14:paraId="27C49CD7">
      <w:pPr>
        <w:rPr>
          <w:rFonts w:hint="eastAsia" w:ascii="宋体" w:hAnsi="宋体" w:eastAsia="宋体" w:cs="宋体"/>
          <w:color w:val="auto"/>
          <w:sz w:val="24"/>
          <w:highlight w:val="none"/>
        </w:rPr>
      </w:pPr>
    </w:p>
    <w:p w14:paraId="753FE0AD">
      <w:pPr>
        <w:pStyle w:val="8"/>
        <w:rPr>
          <w:rFonts w:hint="eastAsia" w:ascii="宋体" w:hAnsi="宋体" w:eastAsia="宋体" w:cs="宋体"/>
          <w:color w:val="auto"/>
          <w:sz w:val="24"/>
          <w:highlight w:val="none"/>
        </w:rPr>
      </w:pPr>
    </w:p>
    <w:p w14:paraId="54F3F5D2">
      <w:pPr>
        <w:rPr>
          <w:rFonts w:hint="eastAsia" w:ascii="宋体" w:hAnsi="宋体" w:eastAsia="宋体" w:cs="宋体"/>
          <w:color w:val="auto"/>
          <w:sz w:val="24"/>
          <w:highlight w:val="none"/>
        </w:rPr>
      </w:pPr>
    </w:p>
    <w:p w14:paraId="4980CD3A">
      <w:pPr>
        <w:pStyle w:val="8"/>
        <w:rPr>
          <w:rFonts w:hint="eastAsia" w:ascii="宋体" w:hAnsi="宋体" w:eastAsia="宋体" w:cs="宋体"/>
          <w:color w:val="auto"/>
          <w:sz w:val="24"/>
          <w:highlight w:val="none"/>
        </w:rPr>
      </w:pPr>
    </w:p>
    <w:p w14:paraId="598FFFAF">
      <w:pPr>
        <w:rPr>
          <w:rFonts w:hint="eastAsia" w:ascii="宋体" w:hAnsi="宋体" w:eastAsia="宋体" w:cs="宋体"/>
          <w:color w:val="auto"/>
          <w:sz w:val="24"/>
          <w:highlight w:val="none"/>
        </w:rPr>
      </w:pPr>
    </w:p>
    <w:p w14:paraId="45E0EB72">
      <w:pPr>
        <w:pStyle w:val="8"/>
        <w:rPr>
          <w:rFonts w:hint="eastAsia" w:ascii="宋体" w:hAnsi="宋体" w:eastAsia="宋体" w:cs="宋体"/>
          <w:color w:val="auto"/>
          <w:sz w:val="24"/>
          <w:highlight w:val="none"/>
        </w:rPr>
      </w:pPr>
    </w:p>
    <w:p w14:paraId="4B6B8441">
      <w:pPr>
        <w:rPr>
          <w:rFonts w:hint="eastAsia" w:ascii="宋体" w:hAnsi="宋体" w:eastAsia="宋体" w:cs="宋体"/>
          <w:color w:val="auto"/>
          <w:sz w:val="24"/>
          <w:highlight w:val="none"/>
        </w:rPr>
      </w:pPr>
    </w:p>
    <w:p w14:paraId="6E56C787">
      <w:pPr>
        <w:pStyle w:val="8"/>
        <w:rPr>
          <w:rFonts w:hint="eastAsia" w:ascii="宋体" w:hAnsi="宋体" w:eastAsia="宋体" w:cs="宋体"/>
          <w:color w:val="auto"/>
          <w:sz w:val="24"/>
          <w:highlight w:val="none"/>
        </w:rPr>
      </w:pPr>
    </w:p>
    <w:p w14:paraId="313D8CC9">
      <w:pPr>
        <w:rPr>
          <w:rFonts w:hint="eastAsia" w:ascii="宋体" w:hAnsi="宋体" w:eastAsia="宋体" w:cs="宋体"/>
          <w:color w:val="auto"/>
          <w:sz w:val="24"/>
          <w:highlight w:val="none"/>
        </w:rPr>
      </w:pPr>
    </w:p>
    <w:p w14:paraId="5A0D7D48">
      <w:pPr>
        <w:rPr>
          <w:rFonts w:hint="eastAsia" w:ascii="宋体" w:hAnsi="宋体" w:eastAsia="宋体" w:cs="宋体"/>
          <w:color w:val="auto"/>
          <w:sz w:val="24"/>
          <w:highlight w:val="none"/>
        </w:rPr>
      </w:pPr>
    </w:p>
    <w:p w14:paraId="7F4A914A">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（三）报价明细表</w:t>
      </w:r>
    </w:p>
    <w:p w14:paraId="2A78F052">
      <w:pPr>
        <w:pStyle w:val="2"/>
        <w:jc w:val="center"/>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（三）报价明细表格式</w:t>
      </w:r>
    </w:p>
    <w:p w14:paraId="10DB5702">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一）明细报价表</w:t>
      </w:r>
    </w:p>
    <w:p w14:paraId="7F557BC0">
      <w:pPr>
        <w:spacing w:line="400" w:lineRule="exact"/>
        <w:rPr>
          <w:rFonts w:hint="eastAsia" w:ascii="宋体" w:hAnsi="宋体" w:eastAsia="宋体" w:cs="宋体"/>
          <w:bCs/>
          <w:color w:val="auto"/>
          <w:sz w:val="36"/>
          <w:szCs w:val="28"/>
          <w:highlight w:val="none"/>
        </w:rPr>
      </w:pPr>
      <w:r>
        <w:rPr>
          <w:rFonts w:hint="eastAsia" w:ascii="宋体" w:hAnsi="宋体" w:eastAsia="宋体" w:cs="宋体"/>
          <w:bCs/>
          <w:color w:val="auto"/>
          <w:sz w:val="28"/>
          <w:szCs w:val="28"/>
          <w:highlight w:val="none"/>
        </w:rPr>
        <w:t xml:space="preserve">投标供应商名称（盖章）                                采购编号： </w:t>
      </w:r>
    </w:p>
    <w:tbl>
      <w:tblPr>
        <w:tblStyle w:val="28"/>
        <w:tblW w:w="935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2972"/>
        <w:gridCol w:w="1489"/>
        <w:gridCol w:w="2019"/>
        <w:gridCol w:w="2194"/>
      </w:tblGrid>
      <w:tr w14:paraId="5B2C4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76" w:type="dxa"/>
            <w:vAlign w:val="center"/>
          </w:tcPr>
          <w:p w14:paraId="638375D5">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2972" w:type="dxa"/>
            <w:vAlign w:val="center"/>
          </w:tcPr>
          <w:p w14:paraId="639E3FB8">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名称</w:t>
            </w:r>
          </w:p>
        </w:tc>
        <w:tc>
          <w:tcPr>
            <w:tcW w:w="1489" w:type="dxa"/>
            <w:vAlign w:val="center"/>
          </w:tcPr>
          <w:p w14:paraId="1F7611A0">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报价（元/月）</w:t>
            </w:r>
          </w:p>
        </w:tc>
        <w:tc>
          <w:tcPr>
            <w:tcW w:w="2019" w:type="dxa"/>
            <w:vAlign w:val="center"/>
          </w:tcPr>
          <w:p w14:paraId="499D7A38">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报价（元/年）</w:t>
            </w:r>
          </w:p>
        </w:tc>
        <w:tc>
          <w:tcPr>
            <w:tcW w:w="2194" w:type="dxa"/>
            <w:vAlign w:val="center"/>
          </w:tcPr>
          <w:p w14:paraId="1D909A3B">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备注</w:t>
            </w:r>
          </w:p>
        </w:tc>
      </w:tr>
      <w:tr w14:paraId="6AAD6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676" w:type="dxa"/>
            <w:vAlign w:val="center"/>
          </w:tcPr>
          <w:p w14:paraId="1BA08884">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1</w:t>
            </w:r>
          </w:p>
        </w:tc>
        <w:tc>
          <w:tcPr>
            <w:tcW w:w="2972" w:type="dxa"/>
            <w:vAlign w:val="center"/>
          </w:tcPr>
          <w:p w14:paraId="6B324A62">
            <w:pPr>
              <w:keepNext w:val="0"/>
              <w:keepLines w:val="0"/>
              <w:suppressLineNumbers w:val="0"/>
              <w:spacing w:before="0" w:beforeAutospacing="0" w:after="0" w:afterAutospacing="0"/>
              <w:ind w:left="0" w:right="0"/>
              <w:jc w:val="left"/>
              <w:rPr>
                <w:rFonts w:hint="eastAsia" w:ascii="宋体" w:hAnsi="宋体" w:eastAsia="宋体" w:cs="宋体"/>
                <w:b/>
                <w:color w:val="auto"/>
                <w:highlight w:val="none"/>
              </w:rPr>
            </w:pPr>
            <w:r>
              <w:rPr>
                <w:rFonts w:hint="eastAsia" w:ascii="宋体" w:hAnsi="宋体" w:eastAsia="宋体" w:cs="宋体"/>
                <w:b/>
                <w:color w:val="auto"/>
                <w:highlight w:val="none"/>
              </w:rPr>
              <w:t>员工工资、福利、法定计提费用</w:t>
            </w:r>
          </w:p>
        </w:tc>
        <w:tc>
          <w:tcPr>
            <w:tcW w:w="1489" w:type="dxa"/>
            <w:vAlign w:val="center"/>
          </w:tcPr>
          <w:p w14:paraId="6BE0E5B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019" w:type="dxa"/>
            <w:vAlign w:val="center"/>
          </w:tcPr>
          <w:p w14:paraId="4B49E43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194" w:type="dxa"/>
            <w:vAlign w:val="center"/>
          </w:tcPr>
          <w:p w14:paraId="700FBFC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参照表（1）</w:t>
            </w:r>
          </w:p>
        </w:tc>
      </w:tr>
      <w:tr w14:paraId="62482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76" w:type="dxa"/>
            <w:vAlign w:val="center"/>
          </w:tcPr>
          <w:p w14:paraId="1ED302EF">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2</w:t>
            </w:r>
          </w:p>
        </w:tc>
        <w:tc>
          <w:tcPr>
            <w:tcW w:w="2972" w:type="dxa"/>
            <w:vAlign w:val="center"/>
          </w:tcPr>
          <w:p w14:paraId="0A316DC9">
            <w:pPr>
              <w:keepNext w:val="0"/>
              <w:keepLines w:val="0"/>
              <w:suppressLineNumbers w:val="0"/>
              <w:spacing w:before="0" w:beforeAutospacing="0" w:after="0" w:afterAutospacing="0"/>
              <w:ind w:left="0" w:right="0"/>
              <w:jc w:val="left"/>
              <w:rPr>
                <w:rFonts w:hint="eastAsia" w:ascii="宋体" w:hAnsi="宋体" w:eastAsia="宋体" w:cs="宋体"/>
                <w:b/>
                <w:color w:val="auto"/>
                <w:highlight w:val="none"/>
              </w:rPr>
            </w:pPr>
            <w:r>
              <w:rPr>
                <w:rFonts w:hint="eastAsia" w:ascii="宋体" w:hAnsi="宋体" w:eastAsia="宋体" w:cs="宋体"/>
                <w:b/>
                <w:color w:val="auto"/>
                <w:highlight w:val="none"/>
              </w:rPr>
              <w:t>行政办公费用</w:t>
            </w:r>
          </w:p>
        </w:tc>
        <w:tc>
          <w:tcPr>
            <w:tcW w:w="1489" w:type="dxa"/>
            <w:vAlign w:val="center"/>
          </w:tcPr>
          <w:p w14:paraId="71D34ED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019" w:type="dxa"/>
            <w:vAlign w:val="center"/>
          </w:tcPr>
          <w:p w14:paraId="23F51A2A">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2194" w:type="dxa"/>
            <w:shd w:val="clear" w:color="auto" w:fill="auto"/>
            <w:vAlign w:val="center"/>
          </w:tcPr>
          <w:p w14:paraId="0152B88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自行列表说明</w:t>
            </w:r>
          </w:p>
        </w:tc>
      </w:tr>
      <w:tr w14:paraId="007F4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76" w:type="dxa"/>
            <w:vAlign w:val="center"/>
          </w:tcPr>
          <w:p w14:paraId="16E6A3CA">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lang w:val="en-US" w:eastAsia="zh-CN"/>
              </w:rPr>
            </w:pPr>
            <w:r>
              <w:rPr>
                <w:rFonts w:hint="eastAsia" w:ascii="宋体" w:hAnsi="宋体" w:cs="宋体"/>
                <w:b/>
                <w:color w:val="auto"/>
                <w:highlight w:val="none"/>
                <w:lang w:val="en-US" w:eastAsia="zh-CN"/>
              </w:rPr>
              <w:t>3</w:t>
            </w:r>
          </w:p>
        </w:tc>
        <w:tc>
          <w:tcPr>
            <w:tcW w:w="2972" w:type="dxa"/>
            <w:vAlign w:val="center"/>
          </w:tcPr>
          <w:p w14:paraId="0CAA6A31">
            <w:pPr>
              <w:keepNext w:val="0"/>
              <w:keepLines w:val="0"/>
              <w:suppressLineNumbers w:val="0"/>
              <w:spacing w:before="0" w:beforeAutospacing="0" w:after="0" w:afterAutospacing="0"/>
              <w:ind w:left="0" w:right="0"/>
              <w:jc w:val="left"/>
              <w:rPr>
                <w:rFonts w:hint="eastAsia" w:ascii="宋体" w:hAnsi="宋体" w:eastAsia="宋体" w:cs="宋体"/>
                <w:b/>
                <w:color w:val="auto"/>
                <w:highlight w:val="none"/>
              </w:rPr>
            </w:pPr>
            <w:r>
              <w:rPr>
                <w:rFonts w:hint="eastAsia" w:ascii="宋体" w:hAnsi="宋体" w:eastAsia="宋体" w:cs="宋体"/>
                <w:b/>
                <w:color w:val="auto"/>
                <w:highlight w:val="none"/>
              </w:rPr>
              <w:t>培训、体检等费用</w:t>
            </w:r>
          </w:p>
        </w:tc>
        <w:tc>
          <w:tcPr>
            <w:tcW w:w="1489" w:type="dxa"/>
            <w:vAlign w:val="center"/>
          </w:tcPr>
          <w:p w14:paraId="77FBC44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019" w:type="dxa"/>
            <w:vAlign w:val="center"/>
          </w:tcPr>
          <w:p w14:paraId="1C7EFABF">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2194" w:type="dxa"/>
            <w:shd w:val="clear" w:color="auto" w:fill="auto"/>
            <w:vAlign w:val="center"/>
          </w:tcPr>
          <w:p w14:paraId="247ED5FB">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自行列表说明</w:t>
            </w:r>
          </w:p>
        </w:tc>
      </w:tr>
      <w:tr w14:paraId="7A759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76" w:type="dxa"/>
            <w:vAlign w:val="center"/>
          </w:tcPr>
          <w:p w14:paraId="2C7C2AA8">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lang w:eastAsia="zh-CN"/>
              </w:rPr>
            </w:pPr>
            <w:r>
              <w:rPr>
                <w:rFonts w:hint="eastAsia" w:ascii="宋体" w:hAnsi="宋体" w:cs="宋体"/>
                <w:b/>
                <w:color w:val="auto"/>
                <w:highlight w:val="none"/>
                <w:lang w:val="en-US" w:eastAsia="zh-CN"/>
              </w:rPr>
              <w:t>4</w:t>
            </w:r>
          </w:p>
        </w:tc>
        <w:tc>
          <w:tcPr>
            <w:tcW w:w="2972" w:type="dxa"/>
            <w:vAlign w:val="center"/>
          </w:tcPr>
          <w:p w14:paraId="358E25CE">
            <w:pPr>
              <w:keepNext w:val="0"/>
              <w:keepLines w:val="0"/>
              <w:suppressLineNumbers w:val="0"/>
              <w:spacing w:before="0" w:beforeAutospacing="0" w:after="0" w:afterAutospacing="0"/>
              <w:ind w:left="0" w:right="0"/>
              <w:jc w:val="left"/>
              <w:rPr>
                <w:rFonts w:hint="eastAsia" w:ascii="宋体" w:hAnsi="宋体" w:eastAsia="宋体" w:cs="宋体"/>
                <w:b/>
                <w:color w:val="auto"/>
                <w:highlight w:val="none"/>
              </w:rPr>
            </w:pPr>
            <w:r>
              <w:rPr>
                <w:rFonts w:hint="eastAsia" w:ascii="宋体" w:hAnsi="宋体" w:eastAsia="宋体" w:cs="宋体"/>
                <w:b/>
                <w:color w:val="auto"/>
                <w:highlight w:val="none"/>
              </w:rPr>
              <w:t>管理费</w:t>
            </w:r>
          </w:p>
        </w:tc>
        <w:tc>
          <w:tcPr>
            <w:tcW w:w="1489" w:type="dxa"/>
            <w:vAlign w:val="center"/>
          </w:tcPr>
          <w:p w14:paraId="7D31F76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019" w:type="dxa"/>
            <w:vAlign w:val="center"/>
          </w:tcPr>
          <w:p w14:paraId="1164410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194" w:type="dxa"/>
          </w:tcPr>
          <w:p w14:paraId="188045B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7A10C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676" w:type="dxa"/>
            <w:vAlign w:val="center"/>
          </w:tcPr>
          <w:p w14:paraId="37F41404">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lang w:eastAsia="zh-CN"/>
              </w:rPr>
            </w:pPr>
            <w:r>
              <w:rPr>
                <w:rFonts w:hint="eastAsia" w:ascii="宋体" w:hAnsi="宋体" w:cs="宋体"/>
                <w:b/>
                <w:color w:val="auto"/>
                <w:highlight w:val="none"/>
                <w:lang w:val="en-US" w:eastAsia="zh-CN"/>
              </w:rPr>
              <w:t>5</w:t>
            </w:r>
          </w:p>
        </w:tc>
        <w:tc>
          <w:tcPr>
            <w:tcW w:w="2972" w:type="dxa"/>
            <w:vAlign w:val="center"/>
          </w:tcPr>
          <w:p w14:paraId="6E01D18C">
            <w:pPr>
              <w:keepNext w:val="0"/>
              <w:keepLines w:val="0"/>
              <w:suppressLineNumbers w:val="0"/>
              <w:spacing w:before="0" w:beforeAutospacing="0" w:after="0" w:afterAutospacing="0"/>
              <w:ind w:left="0" w:right="0"/>
              <w:jc w:val="left"/>
              <w:rPr>
                <w:rFonts w:hint="eastAsia" w:ascii="宋体" w:hAnsi="宋体" w:eastAsia="宋体" w:cs="宋体"/>
                <w:b/>
                <w:color w:val="auto"/>
                <w:highlight w:val="none"/>
              </w:rPr>
            </w:pPr>
            <w:r>
              <w:rPr>
                <w:rFonts w:hint="eastAsia" w:ascii="宋体" w:hAnsi="宋体" w:eastAsia="宋体" w:cs="宋体"/>
                <w:b/>
                <w:color w:val="auto"/>
                <w:highlight w:val="none"/>
              </w:rPr>
              <w:t>合理利润</w:t>
            </w:r>
          </w:p>
        </w:tc>
        <w:tc>
          <w:tcPr>
            <w:tcW w:w="1489" w:type="dxa"/>
            <w:vAlign w:val="center"/>
          </w:tcPr>
          <w:p w14:paraId="0E7C500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019" w:type="dxa"/>
            <w:vAlign w:val="center"/>
          </w:tcPr>
          <w:p w14:paraId="54FFE03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194" w:type="dxa"/>
          </w:tcPr>
          <w:p w14:paraId="203BE08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37E30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6" w:type="dxa"/>
            <w:vAlign w:val="center"/>
          </w:tcPr>
          <w:p w14:paraId="5696306E">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lang w:eastAsia="zh-CN"/>
              </w:rPr>
            </w:pPr>
            <w:r>
              <w:rPr>
                <w:rFonts w:hint="eastAsia" w:ascii="宋体" w:hAnsi="宋体" w:cs="宋体"/>
                <w:b/>
                <w:color w:val="auto"/>
                <w:highlight w:val="none"/>
                <w:lang w:val="en-US" w:eastAsia="zh-CN"/>
              </w:rPr>
              <w:t>6</w:t>
            </w:r>
          </w:p>
        </w:tc>
        <w:tc>
          <w:tcPr>
            <w:tcW w:w="2972" w:type="dxa"/>
            <w:vAlign w:val="center"/>
          </w:tcPr>
          <w:p w14:paraId="4AA94944">
            <w:pPr>
              <w:keepNext w:val="0"/>
              <w:keepLines w:val="0"/>
              <w:suppressLineNumbers w:val="0"/>
              <w:spacing w:before="0" w:beforeAutospacing="0" w:after="0" w:afterAutospacing="0"/>
              <w:ind w:left="0" w:right="0"/>
              <w:jc w:val="left"/>
              <w:rPr>
                <w:rFonts w:hint="eastAsia" w:ascii="宋体" w:hAnsi="宋体" w:eastAsia="宋体" w:cs="宋体"/>
                <w:b/>
                <w:color w:val="auto"/>
                <w:highlight w:val="none"/>
              </w:rPr>
            </w:pPr>
            <w:r>
              <w:rPr>
                <w:rFonts w:hint="eastAsia" w:ascii="宋体" w:hAnsi="宋体" w:eastAsia="宋体" w:cs="宋体"/>
                <w:b/>
                <w:color w:val="auto"/>
                <w:highlight w:val="none"/>
              </w:rPr>
              <w:t>税金</w:t>
            </w:r>
          </w:p>
        </w:tc>
        <w:tc>
          <w:tcPr>
            <w:tcW w:w="1489" w:type="dxa"/>
            <w:vAlign w:val="center"/>
          </w:tcPr>
          <w:p w14:paraId="709711D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019" w:type="dxa"/>
            <w:vAlign w:val="center"/>
          </w:tcPr>
          <w:p w14:paraId="656277F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194" w:type="dxa"/>
          </w:tcPr>
          <w:p w14:paraId="58B10B9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7F8B2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76" w:type="dxa"/>
            <w:vAlign w:val="center"/>
          </w:tcPr>
          <w:p w14:paraId="26D97A03">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lang w:eastAsia="zh-CN"/>
              </w:rPr>
            </w:pPr>
            <w:r>
              <w:rPr>
                <w:rFonts w:hint="eastAsia" w:ascii="宋体" w:hAnsi="宋体" w:cs="宋体"/>
                <w:b/>
                <w:color w:val="auto"/>
                <w:highlight w:val="none"/>
                <w:lang w:val="en-US" w:eastAsia="zh-CN"/>
              </w:rPr>
              <w:t>7</w:t>
            </w:r>
          </w:p>
        </w:tc>
        <w:tc>
          <w:tcPr>
            <w:tcW w:w="2972" w:type="dxa"/>
            <w:vAlign w:val="center"/>
          </w:tcPr>
          <w:p w14:paraId="6B357709">
            <w:pPr>
              <w:keepNext w:val="0"/>
              <w:keepLines w:val="0"/>
              <w:suppressLineNumbers w:val="0"/>
              <w:spacing w:before="0" w:beforeAutospacing="0" w:after="0" w:afterAutospacing="0"/>
              <w:ind w:left="0" w:right="0"/>
              <w:jc w:val="left"/>
              <w:rPr>
                <w:rFonts w:hint="eastAsia" w:ascii="宋体" w:hAnsi="宋体" w:eastAsia="宋体" w:cs="宋体"/>
                <w:b/>
                <w:color w:val="auto"/>
                <w:highlight w:val="none"/>
              </w:rPr>
            </w:pPr>
            <w:r>
              <w:rPr>
                <w:rFonts w:hint="eastAsia" w:ascii="宋体" w:hAnsi="宋体" w:eastAsia="宋体" w:cs="宋体"/>
                <w:b/>
                <w:color w:val="auto"/>
                <w:highlight w:val="none"/>
              </w:rPr>
              <w:t>其他支出</w:t>
            </w:r>
          </w:p>
        </w:tc>
        <w:tc>
          <w:tcPr>
            <w:tcW w:w="1489" w:type="dxa"/>
            <w:vAlign w:val="center"/>
          </w:tcPr>
          <w:p w14:paraId="02768D4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019" w:type="dxa"/>
            <w:vAlign w:val="center"/>
          </w:tcPr>
          <w:p w14:paraId="6F11017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194" w:type="dxa"/>
          </w:tcPr>
          <w:p w14:paraId="5A27B634">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3AB8E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6" w:type="dxa"/>
            <w:vAlign w:val="center"/>
          </w:tcPr>
          <w:p w14:paraId="4B8D7C2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972" w:type="dxa"/>
            <w:vAlign w:val="center"/>
          </w:tcPr>
          <w:p w14:paraId="69FCBF1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489" w:type="dxa"/>
            <w:vAlign w:val="center"/>
          </w:tcPr>
          <w:p w14:paraId="70587E6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019" w:type="dxa"/>
            <w:vAlign w:val="center"/>
          </w:tcPr>
          <w:p w14:paraId="1C223DF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194" w:type="dxa"/>
          </w:tcPr>
          <w:p w14:paraId="1A1D716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59336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3648" w:type="dxa"/>
            <w:gridSpan w:val="2"/>
            <w:vAlign w:val="center"/>
          </w:tcPr>
          <w:p w14:paraId="6A848C42">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spacing w:val="20"/>
                <w:highlight w:val="none"/>
              </w:rPr>
              <w:t>合计</w:t>
            </w:r>
          </w:p>
        </w:tc>
        <w:tc>
          <w:tcPr>
            <w:tcW w:w="1489" w:type="dxa"/>
            <w:vAlign w:val="center"/>
          </w:tcPr>
          <w:p w14:paraId="2EEE14E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019" w:type="dxa"/>
            <w:vAlign w:val="center"/>
          </w:tcPr>
          <w:p w14:paraId="4F0DDF0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2194" w:type="dxa"/>
          </w:tcPr>
          <w:p w14:paraId="4B0E4C4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bl>
    <w:p w14:paraId="61649E86">
      <w:pPr>
        <w:spacing w:line="480" w:lineRule="auto"/>
        <w:ind w:firstLine="525" w:firstLineChars="25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投标供应商（盖章）：</w:t>
      </w:r>
    </w:p>
    <w:p w14:paraId="69B1D974">
      <w:pPr>
        <w:spacing w:line="480" w:lineRule="auto"/>
        <w:ind w:firstLine="525" w:firstLineChars="25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法定代表人或被授权代表签字或盖章：</w:t>
      </w:r>
    </w:p>
    <w:p w14:paraId="2595A1E1">
      <w:pPr>
        <w:spacing w:line="400" w:lineRule="exact"/>
        <w:ind w:firstLine="3570" w:firstLineChars="1700"/>
        <w:rPr>
          <w:rFonts w:hint="eastAsia" w:ascii="宋体" w:hAnsi="宋体" w:eastAsia="宋体" w:cs="宋体"/>
          <w:bCs/>
          <w:color w:val="auto"/>
          <w:highlight w:val="none"/>
        </w:rPr>
      </w:pPr>
      <w:r>
        <w:rPr>
          <w:rFonts w:hint="eastAsia" w:ascii="宋体" w:hAnsi="宋体" w:eastAsia="宋体" w:cs="宋体"/>
          <w:color w:val="auto"/>
          <w:highlight w:val="none"/>
        </w:rPr>
        <w:t>日   期：</w:t>
      </w:r>
    </w:p>
    <w:p w14:paraId="1CCEE3C2">
      <w:pPr>
        <w:rPr>
          <w:rFonts w:hint="eastAsia" w:ascii="宋体" w:hAnsi="宋体" w:eastAsia="宋体" w:cs="宋体"/>
          <w:bCs/>
          <w:color w:val="auto"/>
          <w:highlight w:val="none"/>
        </w:rPr>
      </w:pPr>
      <w:r>
        <w:rPr>
          <w:rFonts w:hint="eastAsia" w:ascii="宋体" w:hAnsi="宋体" w:eastAsia="宋体" w:cs="宋体"/>
          <w:bCs/>
          <w:color w:val="auto"/>
          <w:highlight w:val="none"/>
        </w:rPr>
        <w:t>注：1、投标供应商投标时应充分考虑服务期内所有可能影响到的因素，一旦最终成交，总价将包定，不予调整。如发生漏、缺、少项，都将被认为是中标供应商的报价让利行为，损失自负。</w:t>
      </w:r>
    </w:p>
    <w:p w14:paraId="295E3430">
      <w:pPr>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2、上述报价表由投标供应商参照，不限于此，可根据采购需求自行添加条目进行投报。</w:t>
      </w:r>
    </w:p>
    <w:p w14:paraId="01E7161F">
      <w:pPr>
        <w:pStyle w:val="625"/>
        <w:widowControl/>
        <w:ind w:left="420" w:firstLine="0" w:firstLineChars="0"/>
        <w:jc w:val="left"/>
        <w:rPr>
          <w:rFonts w:hint="eastAsia" w:ascii="宋体" w:hAnsi="宋体" w:eastAsia="宋体" w:cs="宋体"/>
          <w:bCs/>
          <w:color w:val="auto"/>
          <w:sz w:val="28"/>
          <w:szCs w:val="24"/>
          <w:highlight w:val="none"/>
        </w:rPr>
      </w:pPr>
    </w:p>
    <w:p w14:paraId="58815C45">
      <w:pPr>
        <w:pStyle w:val="625"/>
        <w:widowControl/>
        <w:ind w:left="420" w:firstLine="0" w:firstLineChars="0"/>
        <w:jc w:val="left"/>
        <w:rPr>
          <w:rFonts w:hint="eastAsia" w:ascii="宋体" w:hAnsi="宋体" w:eastAsia="宋体" w:cs="宋体"/>
          <w:bCs/>
          <w:color w:val="auto"/>
          <w:sz w:val="28"/>
          <w:szCs w:val="24"/>
          <w:highlight w:val="none"/>
        </w:rPr>
      </w:pPr>
    </w:p>
    <w:p w14:paraId="04B035E9">
      <w:pPr>
        <w:pStyle w:val="625"/>
        <w:widowControl/>
        <w:ind w:left="420" w:firstLine="0" w:firstLineChars="0"/>
        <w:jc w:val="left"/>
        <w:rPr>
          <w:rFonts w:hint="eastAsia" w:ascii="宋体" w:hAnsi="宋体" w:eastAsia="宋体" w:cs="宋体"/>
          <w:bCs/>
          <w:color w:val="auto"/>
          <w:sz w:val="28"/>
          <w:szCs w:val="24"/>
          <w:highlight w:val="none"/>
        </w:rPr>
      </w:pPr>
    </w:p>
    <w:p w14:paraId="4E672AD2">
      <w:pPr>
        <w:pStyle w:val="625"/>
        <w:widowControl/>
        <w:ind w:left="420" w:firstLine="0" w:firstLineChars="0"/>
        <w:jc w:val="left"/>
        <w:rPr>
          <w:rFonts w:hint="eastAsia" w:ascii="宋体" w:hAnsi="宋体" w:eastAsia="宋体" w:cs="宋体"/>
          <w:bCs/>
          <w:color w:val="auto"/>
          <w:sz w:val="28"/>
          <w:szCs w:val="24"/>
          <w:highlight w:val="none"/>
        </w:rPr>
      </w:pPr>
    </w:p>
    <w:p w14:paraId="48F7484F">
      <w:pPr>
        <w:pStyle w:val="625"/>
        <w:widowControl/>
        <w:ind w:left="420" w:firstLine="0" w:firstLineChars="0"/>
        <w:jc w:val="left"/>
        <w:rPr>
          <w:rFonts w:hint="eastAsia" w:ascii="宋体" w:hAnsi="宋体" w:eastAsia="宋体" w:cs="宋体"/>
          <w:bCs/>
          <w:color w:val="auto"/>
          <w:sz w:val="28"/>
          <w:szCs w:val="24"/>
          <w:highlight w:val="none"/>
        </w:rPr>
      </w:pPr>
    </w:p>
    <w:p w14:paraId="46E4A69A">
      <w:pPr>
        <w:pStyle w:val="625"/>
        <w:widowControl/>
        <w:ind w:left="420" w:firstLine="0" w:firstLineChars="0"/>
        <w:jc w:val="left"/>
        <w:rPr>
          <w:rFonts w:hint="eastAsia" w:ascii="宋体" w:hAnsi="宋体" w:eastAsia="宋体" w:cs="宋体"/>
          <w:bCs/>
          <w:color w:val="auto"/>
          <w:sz w:val="28"/>
          <w:szCs w:val="24"/>
          <w:highlight w:val="none"/>
        </w:rPr>
      </w:pPr>
    </w:p>
    <w:p w14:paraId="2AFCD65E">
      <w:pPr>
        <w:pStyle w:val="625"/>
        <w:widowControl/>
        <w:ind w:left="420" w:firstLine="0" w:firstLineChars="0"/>
        <w:jc w:val="left"/>
        <w:rPr>
          <w:rFonts w:hint="eastAsia" w:ascii="宋体" w:hAnsi="宋体" w:eastAsia="宋体" w:cs="宋体"/>
          <w:bCs/>
          <w:color w:val="auto"/>
          <w:sz w:val="28"/>
          <w:szCs w:val="24"/>
          <w:highlight w:val="none"/>
        </w:rPr>
      </w:pPr>
    </w:p>
    <w:p w14:paraId="33CF5964">
      <w:pPr>
        <w:pStyle w:val="625"/>
        <w:widowControl/>
        <w:ind w:left="420" w:firstLine="0" w:firstLineChars="0"/>
        <w:jc w:val="left"/>
        <w:rPr>
          <w:rFonts w:hint="eastAsia" w:ascii="宋体" w:hAnsi="宋体" w:eastAsia="宋体" w:cs="宋体"/>
          <w:bCs/>
          <w:color w:val="auto"/>
          <w:sz w:val="28"/>
          <w:szCs w:val="24"/>
          <w:highlight w:val="none"/>
        </w:rPr>
      </w:pPr>
    </w:p>
    <w:p w14:paraId="4B1DB6F0">
      <w:pPr>
        <w:pStyle w:val="625"/>
        <w:widowControl/>
        <w:ind w:left="420" w:firstLine="0" w:firstLineChars="0"/>
        <w:jc w:val="left"/>
        <w:rPr>
          <w:rFonts w:hint="eastAsia" w:ascii="宋体" w:hAnsi="宋体" w:eastAsia="宋体" w:cs="宋体"/>
          <w:bCs/>
          <w:color w:val="auto"/>
          <w:sz w:val="28"/>
          <w:szCs w:val="24"/>
          <w:highlight w:val="none"/>
        </w:rPr>
      </w:pPr>
    </w:p>
    <w:p w14:paraId="26A1EAE8">
      <w:pPr>
        <w:pStyle w:val="625"/>
        <w:widowControl/>
        <w:ind w:left="420" w:firstLine="0" w:firstLineChars="0"/>
        <w:jc w:val="left"/>
        <w:rPr>
          <w:rFonts w:hint="eastAsia" w:ascii="宋体" w:hAnsi="宋体" w:eastAsia="宋体" w:cs="宋体"/>
          <w:bCs/>
          <w:color w:val="auto"/>
          <w:sz w:val="28"/>
          <w:szCs w:val="24"/>
          <w:highlight w:val="none"/>
        </w:rPr>
      </w:pPr>
    </w:p>
    <w:p w14:paraId="401D757B">
      <w:pPr>
        <w:pStyle w:val="625"/>
        <w:widowControl/>
        <w:ind w:left="420" w:firstLine="0" w:firstLineChars="0"/>
        <w:jc w:val="left"/>
        <w:rPr>
          <w:rFonts w:hint="eastAsia" w:ascii="宋体" w:hAnsi="宋体" w:eastAsia="宋体" w:cs="宋体"/>
          <w:bCs/>
          <w:color w:val="auto"/>
          <w:sz w:val="28"/>
          <w:szCs w:val="24"/>
          <w:highlight w:val="none"/>
        </w:rPr>
      </w:pPr>
      <w:r>
        <w:rPr>
          <w:rFonts w:hint="eastAsia" w:ascii="宋体" w:hAnsi="宋体" w:eastAsia="宋体" w:cs="宋体"/>
          <w:bCs/>
          <w:color w:val="auto"/>
          <w:sz w:val="28"/>
          <w:szCs w:val="24"/>
          <w:highlight w:val="none"/>
        </w:rPr>
        <w:t>（1）员工工资福利及法定计提费用明细表</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268"/>
        <w:gridCol w:w="709"/>
        <w:gridCol w:w="1559"/>
        <w:gridCol w:w="1276"/>
        <w:gridCol w:w="991"/>
        <w:gridCol w:w="925"/>
      </w:tblGrid>
      <w:tr w14:paraId="399AA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817" w:type="dxa"/>
            <w:vAlign w:val="center"/>
          </w:tcPr>
          <w:p w14:paraId="7E73A038">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2268" w:type="dxa"/>
            <w:vAlign w:val="center"/>
          </w:tcPr>
          <w:p w14:paraId="0801097B">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项目名称</w:t>
            </w:r>
          </w:p>
        </w:tc>
        <w:tc>
          <w:tcPr>
            <w:tcW w:w="709" w:type="dxa"/>
            <w:vAlign w:val="center"/>
          </w:tcPr>
          <w:p w14:paraId="79047DDC">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人数配置</w:t>
            </w:r>
          </w:p>
        </w:tc>
        <w:tc>
          <w:tcPr>
            <w:tcW w:w="1559" w:type="dxa"/>
            <w:vAlign w:val="center"/>
          </w:tcPr>
          <w:p w14:paraId="373A2473">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人员费用标准（元/月）</w:t>
            </w:r>
          </w:p>
        </w:tc>
        <w:tc>
          <w:tcPr>
            <w:tcW w:w="1276" w:type="dxa"/>
            <w:vAlign w:val="center"/>
          </w:tcPr>
          <w:p w14:paraId="3884CA00">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合计费用（元/月）</w:t>
            </w:r>
          </w:p>
        </w:tc>
        <w:tc>
          <w:tcPr>
            <w:tcW w:w="991" w:type="dxa"/>
            <w:vAlign w:val="center"/>
          </w:tcPr>
          <w:p w14:paraId="5DE2FD9A">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合计费用（元/年）</w:t>
            </w:r>
          </w:p>
        </w:tc>
        <w:tc>
          <w:tcPr>
            <w:tcW w:w="925" w:type="dxa"/>
            <w:vAlign w:val="center"/>
          </w:tcPr>
          <w:p w14:paraId="6124BFD1">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备注</w:t>
            </w:r>
          </w:p>
        </w:tc>
      </w:tr>
      <w:tr w14:paraId="0397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817" w:type="dxa"/>
            <w:vAlign w:val="center"/>
          </w:tcPr>
          <w:p w14:paraId="756DC021">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1</w:t>
            </w:r>
          </w:p>
        </w:tc>
        <w:tc>
          <w:tcPr>
            <w:tcW w:w="2268" w:type="dxa"/>
            <w:vAlign w:val="center"/>
          </w:tcPr>
          <w:p w14:paraId="7FFF7A6B">
            <w:pPr>
              <w:keepNext w:val="0"/>
              <w:keepLines w:val="0"/>
              <w:suppressLineNumbers w:val="0"/>
              <w:spacing w:before="0" w:beforeAutospacing="0" w:after="0" w:afterAutospacing="0"/>
              <w:ind w:left="0" w:right="0"/>
              <w:rPr>
                <w:rFonts w:hint="eastAsia" w:ascii="宋体" w:hAnsi="宋体" w:eastAsia="宋体" w:cs="宋体"/>
                <w:b/>
                <w:color w:val="auto"/>
                <w:highlight w:val="none"/>
              </w:rPr>
            </w:pPr>
            <w:r>
              <w:rPr>
                <w:rFonts w:hint="eastAsia" w:ascii="宋体" w:hAnsi="宋体" w:eastAsia="宋体" w:cs="宋体"/>
                <w:b/>
                <w:color w:val="auto"/>
                <w:highlight w:val="none"/>
              </w:rPr>
              <w:t>员工工资及福利</w:t>
            </w:r>
          </w:p>
        </w:tc>
        <w:tc>
          <w:tcPr>
            <w:tcW w:w="709" w:type="dxa"/>
            <w:vAlign w:val="center"/>
          </w:tcPr>
          <w:p w14:paraId="1856B91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76C0474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189425C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1325BA7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71C459E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14567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17" w:type="dxa"/>
            <w:vAlign w:val="center"/>
          </w:tcPr>
          <w:p w14:paraId="4D7FA05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268" w:type="dxa"/>
            <w:vAlign w:val="center"/>
          </w:tcPr>
          <w:p w14:paraId="799E3C6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项目负责人</w:t>
            </w:r>
          </w:p>
        </w:tc>
        <w:tc>
          <w:tcPr>
            <w:tcW w:w="709" w:type="dxa"/>
            <w:vAlign w:val="center"/>
          </w:tcPr>
          <w:p w14:paraId="52AC32D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2CA42C5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273CE7E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558874B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3EBE495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4B295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17" w:type="dxa"/>
            <w:vAlign w:val="center"/>
          </w:tcPr>
          <w:p w14:paraId="4634147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w:t>
            </w:r>
          </w:p>
        </w:tc>
        <w:tc>
          <w:tcPr>
            <w:tcW w:w="2268" w:type="dxa"/>
            <w:vAlign w:val="center"/>
          </w:tcPr>
          <w:p w14:paraId="65D19B2A">
            <w:pPr>
              <w:keepNext w:val="0"/>
              <w:keepLines w:val="0"/>
              <w:suppressLineNumbers w:val="0"/>
              <w:spacing w:before="0" w:beforeAutospacing="0" w:after="0" w:afterAutospacing="0"/>
              <w:ind w:left="0" w:right="0"/>
              <w:jc w:val="center"/>
              <w:rPr>
                <w:rFonts w:hint="eastAsia" w:ascii="宋体" w:hAnsi="宋体" w:cs="宋体"/>
                <w:color w:val="auto"/>
                <w:highlight w:val="none"/>
                <w:lang w:eastAsia="zh-CN"/>
              </w:rPr>
            </w:pPr>
            <w:r>
              <w:rPr>
                <w:rFonts w:hint="eastAsia" w:ascii="宋体" w:hAnsi="宋体" w:cs="宋体"/>
                <w:color w:val="auto"/>
                <w:highlight w:val="none"/>
                <w:lang w:eastAsia="zh-CN"/>
              </w:rPr>
              <w:t>厨师长</w:t>
            </w:r>
          </w:p>
        </w:tc>
        <w:tc>
          <w:tcPr>
            <w:tcW w:w="709" w:type="dxa"/>
            <w:vAlign w:val="center"/>
          </w:tcPr>
          <w:p w14:paraId="73B2929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7175612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2D54AEB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04B3D43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6D0FB71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2B1D5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17" w:type="dxa"/>
            <w:vAlign w:val="center"/>
          </w:tcPr>
          <w:p w14:paraId="7BD86DC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cs="宋体"/>
                <w:color w:val="auto"/>
                <w:highlight w:val="none"/>
                <w:lang w:val="en-US" w:eastAsia="zh-CN"/>
              </w:rPr>
              <w:t>3</w:t>
            </w:r>
            <w:r>
              <w:rPr>
                <w:rFonts w:hint="eastAsia" w:ascii="宋体" w:hAnsi="宋体" w:eastAsia="宋体" w:cs="宋体"/>
                <w:color w:val="auto"/>
                <w:highlight w:val="none"/>
              </w:rPr>
              <w:t>）</w:t>
            </w:r>
          </w:p>
        </w:tc>
        <w:tc>
          <w:tcPr>
            <w:tcW w:w="2268" w:type="dxa"/>
            <w:vAlign w:val="center"/>
          </w:tcPr>
          <w:p w14:paraId="041286A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厨师</w:t>
            </w:r>
          </w:p>
        </w:tc>
        <w:tc>
          <w:tcPr>
            <w:tcW w:w="709" w:type="dxa"/>
            <w:vAlign w:val="center"/>
          </w:tcPr>
          <w:p w14:paraId="7119597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2F9C1AE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292947C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7C4EBDC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67D2830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66FE0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17" w:type="dxa"/>
            <w:vAlign w:val="center"/>
          </w:tcPr>
          <w:p w14:paraId="5E7A481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（4）</w:t>
            </w:r>
          </w:p>
        </w:tc>
        <w:tc>
          <w:tcPr>
            <w:tcW w:w="2268" w:type="dxa"/>
            <w:vAlign w:val="center"/>
          </w:tcPr>
          <w:p w14:paraId="756B3EA5">
            <w:pPr>
              <w:keepNext w:val="0"/>
              <w:keepLines w:val="0"/>
              <w:suppressLineNumbers w:val="0"/>
              <w:spacing w:before="0" w:beforeAutospacing="0" w:after="0" w:afterAutospacing="0"/>
              <w:ind w:left="0" w:right="0"/>
              <w:jc w:val="center"/>
              <w:rPr>
                <w:rFonts w:hint="eastAsia" w:ascii="宋体" w:hAnsi="宋体" w:cs="宋体"/>
                <w:color w:val="auto"/>
                <w:highlight w:val="none"/>
                <w:lang w:eastAsia="zh-CN"/>
              </w:rPr>
            </w:pPr>
            <w:r>
              <w:rPr>
                <w:rFonts w:hint="eastAsia" w:ascii="宋体" w:hAnsi="宋体" w:cs="宋体"/>
                <w:color w:val="auto"/>
                <w:highlight w:val="none"/>
                <w:lang w:eastAsia="zh-CN"/>
              </w:rPr>
              <w:t>点心师</w:t>
            </w:r>
          </w:p>
        </w:tc>
        <w:tc>
          <w:tcPr>
            <w:tcW w:w="709" w:type="dxa"/>
            <w:vAlign w:val="center"/>
          </w:tcPr>
          <w:p w14:paraId="10507AB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72A963B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052DED4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0E7DB4A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2C93C12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1A171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17" w:type="dxa"/>
            <w:vAlign w:val="center"/>
          </w:tcPr>
          <w:p w14:paraId="3CC0CF0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cs="宋体"/>
                <w:color w:val="auto"/>
                <w:highlight w:val="none"/>
                <w:lang w:val="en-US" w:eastAsia="zh-CN"/>
              </w:rPr>
              <w:t>5</w:t>
            </w:r>
            <w:r>
              <w:rPr>
                <w:rFonts w:hint="eastAsia" w:ascii="宋体" w:hAnsi="宋体" w:eastAsia="宋体" w:cs="宋体"/>
                <w:color w:val="auto"/>
                <w:highlight w:val="none"/>
              </w:rPr>
              <w:t>）</w:t>
            </w:r>
          </w:p>
        </w:tc>
        <w:tc>
          <w:tcPr>
            <w:tcW w:w="2268" w:type="dxa"/>
            <w:vAlign w:val="center"/>
          </w:tcPr>
          <w:p w14:paraId="70A0094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法定节假日加班工资</w:t>
            </w:r>
          </w:p>
        </w:tc>
        <w:tc>
          <w:tcPr>
            <w:tcW w:w="709" w:type="dxa"/>
            <w:vAlign w:val="center"/>
          </w:tcPr>
          <w:p w14:paraId="668CE4F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744BC65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5D1D15E4">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267DC2F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49B0637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6DF54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817" w:type="dxa"/>
            <w:vAlign w:val="center"/>
          </w:tcPr>
          <w:p w14:paraId="355D99D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cs="宋体"/>
                <w:color w:val="auto"/>
                <w:highlight w:val="none"/>
                <w:lang w:val="en-US" w:eastAsia="zh-CN"/>
              </w:rPr>
              <w:t>6</w:t>
            </w:r>
            <w:r>
              <w:rPr>
                <w:rFonts w:hint="eastAsia" w:ascii="宋体" w:hAnsi="宋体" w:eastAsia="宋体" w:cs="宋体"/>
                <w:color w:val="auto"/>
                <w:highlight w:val="none"/>
              </w:rPr>
              <w:t>）</w:t>
            </w:r>
          </w:p>
        </w:tc>
        <w:tc>
          <w:tcPr>
            <w:tcW w:w="2268" w:type="dxa"/>
            <w:vAlign w:val="center"/>
          </w:tcPr>
          <w:p w14:paraId="606F292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员工人身意外保险费</w:t>
            </w:r>
          </w:p>
        </w:tc>
        <w:tc>
          <w:tcPr>
            <w:tcW w:w="709" w:type="dxa"/>
            <w:vAlign w:val="center"/>
          </w:tcPr>
          <w:p w14:paraId="7309FAB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2288F87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79B626B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7F12848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41689C4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59791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817" w:type="dxa"/>
            <w:vAlign w:val="center"/>
          </w:tcPr>
          <w:p w14:paraId="26B5A59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cs="宋体"/>
                <w:color w:val="auto"/>
                <w:highlight w:val="none"/>
                <w:lang w:val="en-US" w:eastAsia="zh-CN"/>
              </w:rPr>
              <w:t>7</w:t>
            </w:r>
            <w:r>
              <w:rPr>
                <w:rFonts w:hint="eastAsia" w:ascii="宋体" w:hAnsi="宋体" w:eastAsia="宋体" w:cs="宋体"/>
                <w:color w:val="auto"/>
                <w:highlight w:val="none"/>
              </w:rPr>
              <w:t>）</w:t>
            </w:r>
          </w:p>
        </w:tc>
        <w:tc>
          <w:tcPr>
            <w:tcW w:w="2268" w:type="dxa"/>
            <w:vAlign w:val="center"/>
          </w:tcPr>
          <w:p w14:paraId="7728B1B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高温费</w:t>
            </w:r>
          </w:p>
        </w:tc>
        <w:tc>
          <w:tcPr>
            <w:tcW w:w="709" w:type="dxa"/>
            <w:vAlign w:val="center"/>
          </w:tcPr>
          <w:p w14:paraId="0D2BF47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1FA439B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452615E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26408DA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271AA0F4">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7085C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17" w:type="dxa"/>
            <w:vAlign w:val="center"/>
          </w:tcPr>
          <w:p w14:paraId="03397E8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cs="宋体"/>
                <w:color w:val="auto"/>
                <w:highlight w:val="none"/>
                <w:lang w:val="en-US" w:eastAsia="zh-CN"/>
              </w:rPr>
              <w:t>8</w:t>
            </w:r>
            <w:r>
              <w:rPr>
                <w:rFonts w:hint="eastAsia" w:ascii="宋体" w:hAnsi="宋体" w:eastAsia="宋体" w:cs="宋体"/>
                <w:color w:val="auto"/>
                <w:highlight w:val="none"/>
              </w:rPr>
              <w:t>）</w:t>
            </w:r>
          </w:p>
        </w:tc>
        <w:tc>
          <w:tcPr>
            <w:tcW w:w="2268" w:type="dxa"/>
            <w:vAlign w:val="center"/>
          </w:tcPr>
          <w:p w14:paraId="5AFC30C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其他员工福利</w:t>
            </w:r>
          </w:p>
        </w:tc>
        <w:tc>
          <w:tcPr>
            <w:tcW w:w="709" w:type="dxa"/>
            <w:vAlign w:val="center"/>
          </w:tcPr>
          <w:p w14:paraId="42DD3D54">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25ABB42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7D2F58A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6131966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025FB3C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6081B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817" w:type="dxa"/>
            <w:vAlign w:val="center"/>
          </w:tcPr>
          <w:p w14:paraId="4B506F7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268" w:type="dxa"/>
            <w:vAlign w:val="center"/>
          </w:tcPr>
          <w:p w14:paraId="149CF95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709" w:type="dxa"/>
            <w:vAlign w:val="center"/>
          </w:tcPr>
          <w:p w14:paraId="781B92C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12F61F9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6EF8131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0068507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7196FFA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06302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817" w:type="dxa"/>
            <w:vAlign w:val="center"/>
          </w:tcPr>
          <w:p w14:paraId="5892167B">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2</w:t>
            </w:r>
          </w:p>
        </w:tc>
        <w:tc>
          <w:tcPr>
            <w:tcW w:w="2268" w:type="dxa"/>
            <w:vAlign w:val="center"/>
          </w:tcPr>
          <w:p w14:paraId="467DB264">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r>
              <w:rPr>
                <w:rFonts w:hint="eastAsia" w:ascii="宋体" w:hAnsi="宋体" w:eastAsia="宋体" w:cs="宋体"/>
                <w:b/>
                <w:color w:val="auto"/>
                <w:highlight w:val="none"/>
              </w:rPr>
              <w:t>法定计提费用</w:t>
            </w:r>
          </w:p>
        </w:tc>
        <w:tc>
          <w:tcPr>
            <w:tcW w:w="709" w:type="dxa"/>
            <w:vAlign w:val="center"/>
          </w:tcPr>
          <w:p w14:paraId="30C12560">
            <w:pPr>
              <w:keepNext w:val="0"/>
              <w:keepLines w:val="0"/>
              <w:suppressLineNumbers w:val="0"/>
              <w:spacing w:before="0" w:beforeAutospacing="0" w:after="0" w:afterAutospacing="0"/>
              <w:ind w:left="0" w:right="0"/>
              <w:jc w:val="center"/>
              <w:rPr>
                <w:rFonts w:hint="eastAsia" w:ascii="宋体" w:hAnsi="宋体" w:eastAsia="宋体" w:cs="宋体"/>
                <w:b/>
                <w:color w:val="auto"/>
                <w:highlight w:val="none"/>
              </w:rPr>
            </w:pPr>
          </w:p>
        </w:tc>
        <w:tc>
          <w:tcPr>
            <w:tcW w:w="1559" w:type="dxa"/>
            <w:vAlign w:val="center"/>
          </w:tcPr>
          <w:p w14:paraId="6335561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3BCEC0D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5CBEC40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6EDF1CA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2D5F0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17" w:type="dxa"/>
            <w:vAlign w:val="center"/>
          </w:tcPr>
          <w:p w14:paraId="5FEAD88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268" w:type="dxa"/>
            <w:vAlign w:val="center"/>
          </w:tcPr>
          <w:p w14:paraId="050F31A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养老保险</w:t>
            </w:r>
          </w:p>
        </w:tc>
        <w:tc>
          <w:tcPr>
            <w:tcW w:w="709" w:type="dxa"/>
            <w:vAlign w:val="center"/>
          </w:tcPr>
          <w:p w14:paraId="2D63B07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6D2FA53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4889B38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1127742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132571E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645D4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17" w:type="dxa"/>
            <w:vAlign w:val="center"/>
          </w:tcPr>
          <w:p w14:paraId="722D5D9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268" w:type="dxa"/>
            <w:vAlign w:val="center"/>
          </w:tcPr>
          <w:p w14:paraId="60A2788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医疗统筹</w:t>
            </w:r>
          </w:p>
        </w:tc>
        <w:tc>
          <w:tcPr>
            <w:tcW w:w="709" w:type="dxa"/>
            <w:vAlign w:val="center"/>
          </w:tcPr>
          <w:p w14:paraId="2B6DD92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076627F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443C1A1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125CBF6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2E842E6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15F1D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17" w:type="dxa"/>
            <w:vAlign w:val="center"/>
          </w:tcPr>
          <w:p w14:paraId="1E2A8BC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268" w:type="dxa"/>
            <w:vAlign w:val="center"/>
          </w:tcPr>
          <w:p w14:paraId="36CA8D5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失业</w:t>
            </w:r>
          </w:p>
        </w:tc>
        <w:tc>
          <w:tcPr>
            <w:tcW w:w="709" w:type="dxa"/>
            <w:vAlign w:val="center"/>
          </w:tcPr>
          <w:p w14:paraId="2E0F4F7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58927A2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2C0C4CA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33AACB5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1785781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79493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17" w:type="dxa"/>
            <w:vAlign w:val="center"/>
          </w:tcPr>
          <w:p w14:paraId="28B3CB9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268" w:type="dxa"/>
            <w:vAlign w:val="center"/>
          </w:tcPr>
          <w:p w14:paraId="050DB2B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工伤</w:t>
            </w:r>
          </w:p>
        </w:tc>
        <w:tc>
          <w:tcPr>
            <w:tcW w:w="709" w:type="dxa"/>
            <w:vAlign w:val="center"/>
          </w:tcPr>
          <w:p w14:paraId="69D2CB5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0BA0D50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5023D95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3201823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551F847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3F56D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vAlign w:val="center"/>
          </w:tcPr>
          <w:p w14:paraId="59BE4AD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2268" w:type="dxa"/>
            <w:vAlign w:val="center"/>
          </w:tcPr>
          <w:p w14:paraId="32CAB23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生育</w:t>
            </w:r>
          </w:p>
        </w:tc>
        <w:tc>
          <w:tcPr>
            <w:tcW w:w="709" w:type="dxa"/>
            <w:vAlign w:val="center"/>
          </w:tcPr>
          <w:p w14:paraId="6251F32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2C6B307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191C816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4BE7510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1499920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35F21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17" w:type="dxa"/>
            <w:vAlign w:val="center"/>
          </w:tcPr>
          <w:p w14:paraId="1487015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2268" w:type="dxa"/>
            <w:vAlign w:val="center"/>
          </w:tcPr>
          <w:p w14:paraId="029C9C8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公积金</w:t>
            </w:r>
          </w:p>
        </w:tc>
        <w:tc>
          <w:tcPr>
            <w:tcW w:w="709" w:type="dxa"/>
            <w:vAlign w:val="center"/>
          </w:tcPr>
          <w:p w14:paraId="7DEFB86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4CBCDBF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3F7D3A6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6A3F7B5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644DEF6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114A3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17" w:type="dxa"/>
            <w:vAlign w:val="center"/>
          </w:tcPr>
          <w:p w14:paraId="61F6A24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2268" w:type="dxa"/>
            <w:vAlign w:val="center"/>
          </w:tcPr>
          <w:p w14:paraId="34F07B6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其他法定计提费用</w:t>
            </w:r>
          </w:p>
        </w:tc>
        <w:tc>
          <w:tcPr>
            <w:tcW w:w="709" w:type="dxa"/>
            <w:vAlign w:val="center"/>
          </w:tcPr>
          <w:p w14:paraId="4BFE899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6C1F977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2D3CCB7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56B73BF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764FC58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788FF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17" w:type="dxa"/>
            <w:vAlign w:val="center"/>
          </w:tcPr>
          <w:p w14:paraId="1F48A02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2268" w:type="dxa"/>
            <w:vAlign w:val="center"/>
          </w:tcPr>
          <w:p w14:paraId="59C6FC3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709" w:type="dxa"/>
            <w:vAlign w:val="center"/>
          </w:tcPr>
          <w:p w14:paraId="0401E5D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7D4B2D3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71F8CEA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2781B97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59E1A8A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r w14:paraId="0A67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085" w:type="dxa"/>
            <w:gridSpan w:val="2"/>
            <w:vAlign w:val="center"/>
          </w:tcPr>
          <w:p w14:paraId="4B88E65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合计：</w:t>
            </w:r>
          </w:p>
        </w:tc>
        <w:tc>
          <w:tcPr>
            <w:tcW w:w="709" w:type="dxa"/>
            <w:vAlign w:val="center"/>
          </w:tcPr>
          <w:p w14:paraId="1AEBCC5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559" w:type="dxa"/>
            <w:vAlign w:val="center"/>
          </w:tcPr>
          <w:p w14:paraId="343F137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1276" w:type="dxa"/>
            <w:vAlign w:val="center"/>
          </w:tcPr>
          <w:p w14:paraId="193361A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91" w:type="dxa"/>
            <w:vAlign w:val="center"/>
          </w:tcPr>
          <w:p w14:paraId="5EC4569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c>
          <w:tcPr>
            <w:tcW w:w="925" w:type="dxa"/>
            <w:vAlign w:val="center"/>
          </w:tcPr>
          <w:p w14:paraId="63F5FB8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p>
        </w:tc>
      </w:tr>
    </w:tbl>
    <w:p w14:paraId="2CDBF08A">
      <w:pPr>
        <w:pStyle w:val="625"/>
        <w:spacing w:line="400" w:lineRule="exact"/>
        <w:ind w:left="420" w:firstLine="0" w:firstLineChars="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注：1.以上人员费用包括工资、社保、福利费、加班费、公积金等内容，必须符合国家、省、市相关政策以及采购文件中的相关要求；</w:t>
      </w:r>
    </w:p>
    <w:p w14:paraId="61324FA8">
      <w:pPr>
        <w:ind w:firstLine="617" w:firstLineChars="294"/>
        <w:rPr>
          <w:rFonts w:hint="eastAsia" w:ascii="宋体" w:hAnsi="宋体" w:eastAsia="宋体" w:cs="宋体"/>
          <w:color w:val="auto"/>
          <w:highlight w:val="none"/>
        </w:rPr>
      </w:pPr>
      <w:r>
        <w:rPr>
          <w:rFonts w:hint="eastAsia" w:ascii="宋体" w:hAnsi="宋体" w:eastAsia="宋体" w:cs="宋体"/>
          <w:color w:val="auto"/>
          <w:highlight w:val="none"/>
        </w:rPr>
        <w:t>2.上述报价表由投标供应商参照，不限于此，可根据采购需求自行添加条目进行投报。</w:t>
      </w:r>
    </w:p>
    <w:p w14:paraId="1786465C">
      <w:pPr>
        <w:spacing w:line="400" w:lineRule="exact"/>
        <w:jc w:val="center"/>
        <w:rPr>
          <w:rFonts w:hint="eastAsia" w:ascii="宋体" w:hAnsi="宋体" w:eastAsia="宋体" w:cs="宋体"/>
          <w:bCs/>
          <w:color w:val="auto"/>
          <w:sz w:val="28"/>
          <w:szCs w:val="28"/>
          <w:highlight w:val="none"/>
        </w:rPr>
      </w:pPr>
    </w:p>
    <w:p w14:paraId="4219969D">
      <w:pPr>
        <w:spacing w:line="400" w:lineRule="exact"/>
        <w:jc w:val="center"/>
        <w:rPr>
          <w:rFonts w:hint="eastAsia" w:ascii="宋体" w:hAnsi="宋体" w:eastAsia="宋体" w:cs="宋体"/>
          <w:bCs/>
          <w:color w:val="auto"/>
          <w:sz w:val="28"/>
          <w:szCs w:val="28"/>
          <w:highlight w:val="none"/>
        </w:rPr>
      </w:pPr>
    </w:p>
    <w:p w14:paraId="1BE4A720">
      <w:pPr>
        <w:spacing w:line="400" w:lineRule="exact"/>
        <w:jc w:val="center"/>
        <w:rPr>
          <w:rFonts w:hint="eastAsia" w:ascii="宋体" w:hAnsi="宋体" w:eastAsia="宋体" w:cs="宋体"/>
          <w:bCs/>
          <w:color w:val="auto"/>
          <w:sz w:val="28"/>
          <w:szCs w:val="28"/>
          <w:highlight w:val="none"/>
        </w:rPr>
      </w:pPr>
    </w:p>
    <w:p w14:paraId="116C7BA2">
      <w:pPr>
        <w:spacing w:line="400" w:lineRule="exact"/>
        <w:jc w:val="center"/>
        <w:rPr>
          <w:rFonts w:hint="eastAsia" w:ascii="宋体" w:hAnsi="宋体" w:eastAsia="宋体" w:cs="宋体"/>
          <w:bCs/>
          <w:color w:val="auto"/>
          <w:sz w:val="28"/>
          <w:szCs w:val="28"/>
          <w:highlight w:val="none"/>
        </w:rPr>
      </w:pPr>
    </w:p>
    <w:p w14:paraId="0391D6D1">
      <w:pPr>
        <w:pStyle w:val="6"/>
        <w:rPr>
          <w:rFonts w:hint="eastAsia" w:ascii="宋体" w:hAnsi="宋体" w:eastAsia="宋体" w:cs="宋体"/>
          <w:bCs/>
          <w:color w:val="auto"/>
          <w:sz w:val="24"/>
          <w:highlight w:val="none"/>
        </w:rPr>
      </w:pPr>
    </w:p>
    <w:p w14:paraId="3BCF4109">
      <w:pPr>
        <w:pStyle w:val="6"/>
        <w:rPr>
          <w:rFonts w:hint="eastAsia" w:ascii="宋体" w:hAnsi="宋体" w:eastAsia="宋体" w:cs="宋体"/>
          <w:bCs/>
          <w:color w:val="auto"/>
          <w:sz w:val="24"/>
          <w:highlight w:val="none"/>
        </w:rPr>
      </w:pPr>
    </w:p>
    <w:p w14:paraId="7F7C74A7">
      <w:pPr>
        <w:spacing w:line="360" w:lineRule="auto"/>
        <w:ind w:firstLine="360"/>
        <w:outlineLvl w:val="0"/>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t>（四）承诺书（格式）</w:t>
      </w:r>
    </w:p>
    <w:p w14:paraId="1051C688">
      <w:pPr>
        <w:keepNext/>
        <w:outlineLvl w:val="2"/>
        <w:rPr>
          <w:rFonts w:hint="eastAsia" w:ascii="宋体" w:hAnsi="宋体" w:eastAsia="宋体" w:cs="宋体"/>
          <w:b/>
          <w:color w:val="auto"/>
          <w:sz w:val="28"/>
          <w:szCs w:val="22"/>
          <w:highlight w:val="none"/>
        </w:rPr>
      </w:pPr>
    </w:p>
    <w:p w14:paraId="1CD61519">
      <w:pPr>
        <w:keepNext/>
        <w:jc w:val="center"/>
        <w:outlineLvl w:val="2"/>
        <w:rPr>
          <w:rFonts w:hint="eastAsia" w:ascii="宋体" w:hAnsi="宋体" w:eastAsia="宋体" w:cs="宋体"/>
          <w:bCs/>
          <w:color w:val="auto"/>
          <w:sz w:val="28"/>
          <w:szCs w:val="28"/>
          <w:highlight w:val="none"/>
        </w:rPr>
      </w:pPr>
      <w:r>
        <w:rPr>
          <w:rFonts w:hint="eastAsia" w:ascii="宋体" w:hAnsi="宋体" w:eastAsia="宋体" w:cs="宋体"/>
          <w:b/>
          <w:color w:val="auto"/>
          <w:sz w:val="28"/>
          <w:szCs w:val="22"/>
          <w:highlight w:val="none"/>
        </w:rPr>
        <w:t>承诺书一</w:t>
      </w:r>
    </w:p>
    <w:p w14:paraId="4437E728">
      <w:pPr>
        <w:spacing w:line="360" w:lineRule="auto"/>
        <w:ind w:firstLine="36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w:t>
      </w:r>
      <w:r>
        <w:rPr>
          <w:rFonts w:hint="eastAsia" w:ascii="宋体" w:hAnsi="宋体" w:eastAsia="宋体" w:cs="宋体"/>
          <w:color w:val="auto"/>
          <w:sz w:val="24"/>
          <w:highlight w:val="none"/>
        </w:rPr>
        <w:t>投标</w:t>
      </w:r>
      <w:r>
        <w:rPr>
          <w:rFonts w:hint="eastAsia" w:ascii="宋体" w:hAnsi="宋体" w:eastAsia="宋体" w:cs="宋体"/>
          <w:bCs/>
          <w:color w:val="auto"/>
          <w:sz w:val="24"/>
          <w:szCs w:val="22"/>
          <w:highlight w:val="none"/>
        </w:rPr>
        <w:t>供应商名称）在此承诺：</w:t>
      </w:r>
    </w:p>
    <w:p w14:paraId="28FC566A">
      <w:pPr>
        <w:spacing w:line="360" w:lineRule="auto"/>
        <w:ind w:firstLine="360"/>
        <w:outlineLvl w:val="0"/>
        <w:rPr>
          <w:rFonts w:hint="eastAsia" w:ascii="宋体" w:hAnsi="宋体" w:eastAsia="宋体" w:cs="宋体"/>
          <w:bCs/>
          <w:color w:val="auto"/>
          <w:sz w:val="24"/>
          <w:szCs w:val="22"/>
          <w:highlight w:val="none"/>
        </w:rPr>
      </w:pPr>
    </w:p>
    <w:p w14:paraId="6E8A435F">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我公司(单位)愿针对此次</w:t>
      </w:r>
      <w:r>
        <w:rPr>
          <w:rFonts w:hint="eastAsia" w:ascii="宋体" w:hAnsi="宋体" w:eastAsia="宋体" w:cs="宋体"/>
          <w:bCs/>
          <w:color w:val="auto"/>
          <w:sz w:val="24"/>
          <w:szCs w:val="22"/>
          <w:highlight w:val="none"/>
          <w:u w:val="single"/>
        </w:rPr>
        <w:t xml:space="preserve">              （项目名称）</w:t>
      </w:r>
      <w:r>
        <w:rPr>
          <w:rFonts w:hint="eastAsia" w:ascii="宋体" w:hAnsi="宋体" w:eastAsia="宋体" w:cs="宋体"/>
          <w:bCs/>
          <w:color w:val="auto"/>
          <w:sz w:val="24"/>
          <w:szCs w:val="22"/>
          <w:highlight w:val="none"/>
        </w:rPr>
        <w:t>进行投标。</w:t>
      </w:r>
    </w:p>
    <w:p w14:paraId="61971766">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我公司符合《中华人民共和国政府采购法》第二十二条的规定，在此郑重承诺具备以下条件：</w:t>
      </w:r>
    </w:p>
    <w:p w14:paraId="2BE0BECD">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(一)具有独立承担民事责任的能力；</w:t>
      </w:r>
    </w:p>
    <w:p w14:paraId="77B7E87D">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(二)具有良好的商业信誉和健全的财务会计制度；</w:t>
      </w:r>
    </w:p>
    <w:p w14:paraId="62718ECB">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(三)具有履行合同所必需的设备和专业技术能力；</w:t>
      </w:r>
    </w:p>
    <w:p w14:paraId="26FF70FF">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(四)有依法缴纳税收和社会保障资金的良好记录；</w:t>
      </w:r>
    </w:p>
    <w:p w14:paraId="7FEDF6CC">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(五)近三年内，在经营活动中没有重大违法记录；</w:t>
      </w:r>
    </w:p>
    <w:p w14:paraId="22FF61F5">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(六)</w:t>
      </w:r>
      <w:r>
        <w:rPr>
          <w:rFonts w:hint="eastAsia" w:ascii="宋体" w:hAnsi="宋体" w:eastAsia="宋体" w:cs="宋体"/>
          <w:color w:val="auto"/>
          <w:sz w:val="24"/>
          <w:highlight w:val="none"/>
        </w:rPr>
        <w:t>投标</w:t>
      </w:r>
      <w:r>
        <w:rPr>
          <w:rFonts w:hint="eastAsia" w:ascii="宋体" w:hAnsi="宋体" w:eastAsia="宋体" w:cs="宋体"/>
          <w:bCs/>
          <w:color w:val="auto"/>
          <w:sz w:val="24"/>
          <w:szCs w:val="22"/>
          <w:highlight w:val="none"/>
        </w:rPr>
        <w:t>文件中所有关于投标资格的文件、证明、陈述均是真实的、准确的。</w:t>
      </w:r>
    </w:p>
    <w:p w14:paraId="3631A6FE">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若有违背，我公司(单位)愿意承担由此而产生的一切后果。</w:t>
      </w:r>
    </w:p>
    <w:p w14:paraId="0269035A">
      <w:pPr>
        <w:spacing w:line="360" w:lineRule="auto"/>
        <w:ind w:firstLine="65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注：条款（五）中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p>
    <w:p w14:paraId="35A1BB28">
      <w:pPr>
        <w:spacing w:line="360" w:lineRule="auto"/>
        <w:ind w:firstLine="360"/>
        <w:outlineLvl w:val="0"/>
        <w:rPr>
          <w:rFonts w:hint="eastAsia" w:ascii="宋体" w:hAnsi="宋体" w:eastAsia="宋体" w:cs="宋体"/>
          <w:bCs/>
          <w:color w:val="auto"/>
          <w:sz w:val="24"/>
          <w:szCs w:val="22"/>
          <w:highlight w:val="none"/>
        </w:rPr>
      </w:pPr>
    </w:p>
    <w:p w14:paraId="4E6B081C">
      <w:pPr>
        <w:spacing w:line="360" w:lineRule="auto"/>
        <w:ind w:firstLine="360"/>
        <w:outlineLvl w:val="0"/>
        <w:rPr>
          <w:rFonts w:hint="eastAsia" w:ascii="宋体" w:hAnsi="宋体" w:eastAsia="宋体" w:cs="宋体"/>
          <w:bCs/>
          <w:color w:val="auto"/>
          <w:sz w:val="24"/>
          <w:szCs w:val="22"/>
          <w:highlight w:val="none"/>
        </w:rPr>
      </w:pPr>
      <w:r>
        <w:rPr>
          <w:rFonts w:hint="eastAsia" w:ascii="宋体" w:hAnsi="宋体" w:eastAsia="宋体" w:cs="宋体"/>
          <w:color w:val="auto"/>
          <w:sz w:val="24"/>
          <w:highlight w:val="none"/>
        </w:rPr>
        <w:t>投标</w:t>
      </w:r>
      <w:r>
        <w:rPr>
          <w:rFonts w:hint="eastAsia" w:ascii="宋体" w:hAnsi="宋体" w:eastAsia="宋体" w:cs="宋体"/>
          <w:bCs/>
          <w:color w:val="auto"/>
          <w:sz w:val="24"/>
          <w:szCs w:val="22"/>
          <w:highlight w:val="none"/>
        </w:rPr>
        <w:t>供应商（盖章）：</w:t>
      </w:r>
    </w:p>
    <w:p w14:paraId="4C3F5E79">
      <w:pPr>
        <w:spacing w:line="360" w:lineRule="auto"/>
        <w:ind w:firstLine="36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法定代表人或法定代表人授权代表签字或盖章：</w:t>
      </w:r>
    </w:p>
    <w:p w14:paraId="2090ECFB">
      <w:pPr>
        <w:keepNext/>
        <w:keepLines w:val="0"/>
        <w:pageBreakBefore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br w:type="page"/>
      </w:r>
      <w:r>
        <w:rPr>
          <w:rFonts w:hint="eastAsia" w:ascii="宋体" w:hAnsi="宋体" w:eastAsia="宋体" w:cs="宋体"/>
          <w:b/>
          <w:color w:val="auto"/>
          <w:sz w:val="28"/>
          <w:szCs w:val="22"/>
          <w:highlight w:val="none"/>
        </w:rPr>
        <w:t>承诺书二</w:t>
      </w:r>
    </w:p>
    <w:p w14:paraId="51D2E6B3">
      <w:pPr>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致：</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（采购人名称）</w:t>
      </w:r>
    </w:p>
    <w:p w14:paraId="0B824D3D">
      <w:pPr>
        <w:keepLines w:val="0"/>
        <w:pageBreakBefore w:val="0"/>
        <w:kinsoku/>
        <w:wordWrap/>
        <w:overflowPunct/>
        <w:topLinePunct w:val="0"/>
        <w:autoSpaceDE/>
        <w:autoSpaceDN/>
        <w:bidi w:val="0"/>
        <w:adjustRightInd/>
        <w:snapToGrid/>
        <w:spacing w:before="240"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我公司（单位）具有履行合同的能力，没有被责令停业、投标资格被取消、财产被接管、冻结、破产状况，而且在最近三年内没有骗取中标和严重违约及重大质量问题。</w:t>
      </w:r>
    </w:p>
    <w:p w14:paraId="5AC5C0F9">
      <w:pPr>
        <w:keepLines w:val="0"/>
        <w:pageBreakBefore w:val="0"/>
        <w:kinsoku/>
        <w:wordWrap/>
        <w:overflowPunct/>
        <w:topLinePunct w:val="0"/>
        <w:autoSpaceDE/>
        <w:autoSpaceDN/>
        <w:bidi w:val="0"/>
        <w:adjustRightInd/>
        <w:snapToGrid/>
        <w:spacing w:before="240"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我公司（单位）若中标，所有派驻</w:t>
      </w:r>
      <w:r>
        <w:rPr>
          <w:rFonts w:hint="eastAsia" w:ascii="宋体" w:hAnsi="宋体" w:eastAsia="宋体" w:cs="宋体"/>
          <w:color w:val="auto"/>
          <w:sz w:val="24"/>
          <w:highlight w:val="none"/>
          <w:lang w:val="en-US" w:eastAsia="zh-CN"/>
        </w:rPr>
        <w:t>所有人员</w:t>
      </w:r>
      <w:r>
        <w:rPr>
          <w:rFonts w:hint="eastAsia" w:ascii="宋体" w:hAnsi="宋体" w:cs="宋体"/>
          <w:color w:val="auto"/>
          <w:sz w:val="24"/>
          <w:highlight w:val="none"/>
          <w:lang w:val="en-US" w:eastAsia="zh-CN"/>
        </w:rPr>
        <w:t>均</w:t>
      </w:r>
      <w:r>
        <w:rPr>
          <w:rFonts w:hint="eastAsia" w:ascii="宋体" w:hAnsi="宋体" w:eastAsia="宋体" w:cs="宋体"/>
          <w:color w:val="auto"/>
          <w:sz w:val="24"/>
          <w:highlight w:val="none"/>
          <w:lang w:val="en-US" w:eastAsia="zh-CN"/>
        </w:rPr>
        <w:t>持有效期内的健康证上岗</w:t>
      </w:r>
      <w:r>
        <w:rPr>
          <w:rFonts w:hint="eastAsia" w:ascii="宋体" w:hAnsi="宋体" w:eastAsia="宋体" w:cs="宋体"/>
          <w:color w:val="auto"/>
          <w:sz w:val="24"/>
          <w:highlight w:val="none"/>
        </w:rPr>
        <w:t>。</w:t>
      </w:r>
    </w:p>
    <w:p w14:paraId="21A83150">
      <w:pPr>
        <w:keepLines w:val="0"/>
        <w:pageBreakBefore w:val="0"/>
        <w:kinsoku/>
        <w:wordWrap/>
        <w:overflowPunct/>
        <w:topLinePunct w:val="0"/>
        <w:autoSpaceDE/>
        <w:autoSpaceDN/>
        <w:bidi w:val="0"/>
        <w:adjustRightInd/>
        <w:snapToGrid/>
        <w:spacing w:before="240"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我公司（单位）若中标，所有派驻</w:t>
      </w:r>
      <w:r>
        <w:rPr>
          <w:rFonts w:hint="eastAsia" w:ascii="宋体" w:hAnsi="宋体" w:eastAsia="宋体" w:cs="宋体"/>
          <w:color w:val="auto"/>
          <w:sz w:val="24"/>
          <w:highlight w:val="none"/>
          <w:lang w:val="en-US" w:eastAsia="zh-CN"/>
        </w:rPr>
        <w:t>厨师、面点师岗位人员具备相应的职业资格证书</w:t>
      </w:r>
      <w:r>
        <w:rPr>
          <w:rFonts w:hint="eastAsia" w:ascii="宋体" w:hAnsi="宋体" w:eastAsia="宋体" w:cs="宋体"/>
          <w:color w:val="auto"/>
          <w:sz w:val="24"/>
          <w:highlight w:val="none"/>
        </w:rPr>
        <w:t>。</w:t>
      </w:r>
    </w:p>
    <w:p w14:paraId="3200361A">
      <w:pPr>
        <w:keepLines w:val="0"/>
        <w:pageBreakBefore w:val="0"/>
        <w:kinsoku/>
        <w:wordWrap/>
        <w:overflowPunct/>
        <w:topLinePunct w:val="0"/>
        <w:autoSpaceDE/>
        <w:autoSpaceDN/>
        <w:bidi w:val="0"/>
        <w:adjustRightInd/>
        <w:snapToGrid/>
        <w:spacing w:before="240"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我方愿承担因以上承诺情况不真实而产生的一切经济、法律责任。</w:t>
      </w:r>
    </w:p>
    <w:p w14:paraId="758DF3E0">
      <w:pPr>
        <w:keepLines w:val="0"/>
        <w:pageBreakBefore w:val="0"/>
        <w:kinsoku/>
        <w:wordWrap/>
        <w:overflowPunct/>
        <w:topLinePunct w:val="0"/>
        <w:autoSpaceDE/>
        <w:autoSpaceDN/>
        <w:bidi w:val="0"/>
        <w:adjustRightInd/>
        <w:snapToGrid/>
        <w:spacing w:line="360" w:lineRule="auto"/>
        <w:ind w:firstLine="456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投标供应商：（盖章）  </w:t>
      </w:r>
    </w:p>
    <w:p w14:paraId="39847ADD">
      <w:pPr>
        <w:keepLines w:val="0"/>
        <w:pageBreakBefore w:val="0"/>
        <w:kinsoku/>
        <w:wordWrap/>
        <w:overflowPunct/>
        <w:topLinePunct w:val="0"/>
        <w:autoSpaceDE/>
        <w:autoSpaceDN/>
        <w:bidi w:val="0"/>
        <w:adjustRightInd/>
        <w:snapToGrid/>
        <w:spacing w:line="360" w:lineRule="auto"/>
        <w:ind w:firstLine="456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          </w:t>
      </w:r>
    </w:p>
    <w:p w14:paraId="2D9EECA7">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年    月    日</w:t>
      </w:r>
    </w:p>
    <w:p w14:paraId="46B5887C">
      <w:pPr>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0"/>
          <w:szCs w:val="30"/>
          <w:highlight w:val="none"/>
        </w:rPr>
        <w:sectPr>
          <w:pgSz w:w="11906" w:h="16838"/>
          <w:pgMar w:top="1020" w:right="1474" w:bottom="1020" w:left="1134" w:header="851" w:footer="1757" w:gutter="0"/>
          <w:pgNumType w:start="1"/>
          <w:cols w:space="0" w:num="1"/>
          <w:rtlGutter w:val="0"/>
          <w:docGrid w:linePitch="360" w:charSpace="0"/>
        </w:sectPr>
      </w:pPr>
    </w:p>
    <w:p w14:paraId="5E22E345">
      <w:pPr>
        <w:spacing w:line="360" w:lineRule="auto"/>
        <w:jc w:val="left"/>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（五）法定代表人授权委托书（格式）</w:t>
      </w:r>
    </w:p>
    <w:p w14:paraId="39AAA7DA">
      <w:pPr>
        <w:spacing w:line="360" w:lineRule="auto"/>
        <w:jc w:val="center"/>
        <w:outlineLvl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法定代表人授权委托书</w:t>
      </w:r>
    </w:p>
    <w:p w14:paraId="3816CCFE">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江苏苏咨工程咨询有限责任公司：  </w:t>
      </w:r>
    </w:p>
    <w:p w14:paraId="15A09C8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（供应商名称）       </w:t>
      </w:r>
      <w:r>
        <w:rPr>
          <w:rFonts w:hint="eastAsia" w:ascii="宋体" w:hAnsi="宋体" w:eastAsia="宋体" w:cs="宋体"/>
          <w:color w:val="auto"/>
          <w:sz w:val="24"/>
          <w:highlight w:val="none"/>
        </w:rPr>
        <w:t>系中华人民共和国合法企业</w:t>
      </w:r>
    </w:p>
    <w:p w14:paraId="4D7FD7B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法定地址：                      特授权      代表我公司（单位）全权办理针对本项目（采购编号：          ）的报价等具体工作，并签署全部有关文件、协议及合同。</w:t>
      </w:r>
    </w:p>
    <w:p w14:paraId="66BD77E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我公司（单位）对被授权人的签名负全部责任。</w:t>
      </w:r>
    </w:p>
    <w:p w14:paraId="08BFAB5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在撤销授权的书面通知送达你处以前，本授权书一直有效，被授权人签署的所有文件（在授权书有效期内签署的）不因授权的撤销而失效。被授权人有（无）转委托权。</w:t>
      </w:r>
    </w:p>
    <w:p w14:paraId="0CEB899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被授权人情况：</w:t>
      </w:r>
    </w:p>
    <w:p w14:paraId="4CCF6A0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姓名：          性别：         年龄：          职务：</w:t>
      </w:r>
    </w:p>
    <w:p w14:paraId="5F4BE83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                   电话：</w:t>
      </w:r>
    </w:p>
    <w:p w14:paraId="7524A15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w:t>
      </w:r>
    </w:p>
    <w:p w14:paraId="4AC864F8">
      <w:pPr>
        <w:spacing w:line="360" w:lineRule="auto"/>
        <w:ind w:firstLine="2462" w:firstLineChars="1026"/>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p>
    <w:p w14:paraId="242479AC">
      <w:pPr>
        <w:spacing w:line="360" w:lineRule="auto"/>
        <w:ind w:firstLine="432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法定代表人（签字或盖章）：</w:t>
      </w:r>
    </w:p>
    <w:p w14:paraId="4F6E2DA6">
      <w:pPr>
        <w:spacing w:line="360" w:lineRule="auto"/>
        <w:ind w:firstLine="5760"/>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bl>
      <w:tblPr>
        <w:tblStyle w:val="28"/>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4792"/>
      </w:tblGrid>
      <w:tr w14:paraId="07C7F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20" w:hRule="atLeast"/>
        </w:trPr>
        <w:tc>
          <w:tcPr>
            <w:tcW w:w="4680" w:type="dxa"/>
          </w:tcPr>
          <w:p w14:paraId="5DFDBC29">
            <w:pPr>
              <w:keepNext w:val="0"/>
              <w:keepLines w:val="0"/>
              <w:widowControl/>
              <w:suppressLineNumbers w:val="0"/>
              <w:spacing w:before="4" w:beforeAutospacing="0" w:after="0" w:afterAutospacing="0" w:line="360" w:lineRule="auto"/>
              <w:ind w:left="0" w:right="0"/>
              <w:rPr>
                <w:rFonts w:hint="eastAsia" w:ascii="宋体" w:hAnsi="宋体" w:eastAsia="宋体" w:cs="宋体"/>
                <w:color w:val="auto"/>
                <w:sz w:val="20"/>
                <w:szCs w:val="20"/>
                <w:highlight w:val="none"/>
              </w:rPr>
            </w:pPr>
          </w:p>
          <w:p w14:paraId="1E440158">
            <w:pPr>
              <w:keepNext w:val="0"/>
              <w:keepLines w:val="0"/>
              <w:widowControl/>
              <w:suppressLineNumbers w:val="0"/>
              <w:spacing w:before="4" w:beforeAutospacing="0" w:after="0" w:afterAutospacing="0" w:line="360" w:lineRule="auto"/>
              <w:ind w:left="0" w:right="0"/>
              <w:rPr>
                <w:rFonts w:hint="eastAsia" w:ascii="宋体" w:hAnsi="宋体" w:eastAsia="宋体" w:cs="宋体"/>
                <w:color w:val="auto"/>
                <w:sz w:val="20"/>
                <w:szCs w:val="20"/>
                <w:highlight w:val="none"/>
              </w:rPr>
            </w:pPr>
          </w:p>
          <w:p w14:paraId="08686509">
            <w:pPr>
              <w:keepNext w:val="0"/>
              <w:keepLines w:val="0"/>
              <w:widowControl/>
              <w:suppressLineNumbers w:val="0"/>
              <w:spacing w:before="4" w:beforeAutospacing="0" w:after="0" w:afterAutospacing="0" w:line="360" w:lineRule="auto"/>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法定代表人身份证复印件</w:t>
            </w:r>
          </w:p>
          <w:p w14:paraId="7220FE95">
            <w:pPr>
              <w:pStyle w:val="37"/>
              <w:keepNext w:val="0"/>
              <w:keepLines w:val="0"/>
              <w:suppressLineNumbers w:val="0"/>
              <w:spacing w:before="0" w:beforeAutospacing="0" w:after="0" w:afterAutospacing="0"/>
              <w:ind w:left="0" w:right="0" w:firstLine="1440"/>
              <w:rPr>
                <w:rFonts w:hint="eastAsia" w:ascii="宋体" w:hAnsi="宋体" w:eastAsia="宋体" w:cs="宋体"/>
                <w:color w:val="auto"/>
                <w:sz w:val="20"/>
                <w:szCs w:val="20"/>
                <w:highlight w:val="none"/>
              </w:rPr>
            </w:pPr>
            <w:r>
              <w:rPr>
                <w:rFonts w:hint="eastAsia" w:ascii="宋体" w:hAnsi="宋体" w:eastAsia="宋体" w:cs="宋体"/>
                <w:color w:val="auto"/>
                <w:sz w:val="24"/>
                <w:szCs w:val="24"/>
                <w:highlight w:val="none"/>
              </w:rPr>
              <w:t>（正反面）</w:t>
            </w:r>
          </w:p>
        </w:tc>
        <w:tc>
          <w:tcPr>
            <w:tcW w:w="720" w:type="dxa"/>
          </w:tcPr>
          <w:p w14:paraId="7EFEABE9">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0"/>
                <w:highlight w:val="none"/>
              </w:rPr>
            </w:pPr>
          </w:p>
        </w:tc>
        <w:tc>
          <w:tcPr>
            <w:tcW w:w="4792" w:type="dxa"/>
          </w:tcPr>
          <w:p w14:paraId="61FBCCF9">
            <w:pPr>
              <w:keepNext w:val="0"/>
              <w:keepLines w:val="0"/>
              <w:widowControl/>
              <w:suppressLineNumbers w:val="0"/>
              <w:spacing w:before="4" w:beforeAutospacing="0" w:after="0" w:afterAutospacing="0" w:line="360" w:lineRule="auto"/>
              <w:ind w:left="0" w:right="0"/>
              <w:rPr>
                <w:rFonts w:hint="eastAsia" w:ascii="宋体" w:hAnsi="宋体" w:eastAsia="宋体" w:cs="宋体"/>
                <w:color w:val="auto"/>
                <w:sz w:val="20"/>
                <w:szCs w:val="20"/>
                <w:highlight w:val="none"/>
              </w:rPr>
            </w:pPr>
          </w:p>
          <w:p w14:paraId="17C83A58">
            <w:pPr>
              <w:keepNext w:val="0"/>
              <w:keepLines w:val="0"/>
              <w:widowControl/>
              <w:suppressLineNumbers w:val="0"/>
              <w:spacing w:before="4" w:beforeAutospacing="0" w:after="0" w:afterAutospacing="0" w:line="360" w:lineRule="auto"/>
              <w:ind w:left="0" w:right="0"/>
              <w:rPr>
                <w:rFonts w:hint="eastAsia" w:ascii="宋体" w:hAnsi="宋体" w:eastAsia="宋体" w:cs="宋体"/>
                <w:color w:val="auto"/>
                <w:sz w:val="20"/>
                <w:szCs w:val="20"/>
                <w:highlight w:val="none"/>
              </w:rPr>
            </w:pPr>
          </w:p>
          <w:p w14:paraId="396DB022">
            <w:pPr>
              <w:keepNext w:val="0"/>
              <w:keepLines w:val="0"/>
              <w:widowControl/>
              <w:suppressLineNumbers w:val="0"/>
              <w:spacing w:before="4" w:beforeAutospacing="0" w:after="0" w:afterAutospacing="0" w:line="360" w:lineRule="auto"/>
              <w:ind w:left="0" w:right="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授权代表身份证复印件</w:t>
            </w:r>
          </w:p>
          <w:p w14:paraId="47D3B808">
            <w:pPr>
              <w:pStyle w:val="37"/>
              <w:keepNext w:val="0"/>
              <w:keepLines w:val="0"/>
              <w:suppressLineNumbers w:val="0"/>
              <w:spacing w:before="0" w:beforeAutospacing="0" w:after="0" w:afterAutospacing="0"/>
              <w:ind w:left="0" w:right="0" w:firstLine="1680"/>
              <w:rPr>
                <w:rFonts w:hint="eastAsia" w:ascii="宋体" w:hAnsi="宋体" w:eastAsia="宋体" w:cs="宋体"/>
                <w:color w:val="auto"/>
                <w:sz w:val="20"/>
                <w:szCs w:val="20"/>
                <w:highlight w:val="none"/>
              </w:rPr>
            </w:pPr>
            <w:r>
              <w:rPr>
                <w:rFonts w:hint="eastAsia" w:ascii="宋体" w:hAnsi="宋体" w:eastAsia="宋体" w:cs="宋体"/>
                <w:color w:val="auto"/>
                <w:sz w:val="24"/>
                <w:szCs w:val="24"/>
                <w:highlight w:val="none"/>
              </w:rPr>
              <w:t>（正反面）</w:t>
            </w:r>
          </w:p>
        </w:tc>
      </w:tr>
    </w:tbl>
    <w:p w14:paraId="42A1506C">
      <w:pP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r>
    </w:p>
    <w:p w14:paraId="1742C5F9">
      <w:pPr>
        <w:pStyle w:val="88"/>
        <w:ind w:firstLine="0"/>
        <w:rPr>
          <w:rFonts w:hint="eastAsia" w:ascii="宋体" w:hAnsi="宋体" w:eastAsia="宋体" w:cs="宋体"/>
          <w:color w:val="auto"/>
          <w:highlight w:val="none"/>
        </w:rPr>
      </w:pPr>
      <w:r>
        <w:rPr>
          <w:rFonts w:hint="eastAsia" w:ascii="宋体" w:hAnsi="宋体" w:eastAsia="宋体" w:cs="宋体"/>
          <w:bCs/>
          <w:color w:val="auto"/>
          <w:sz w:val="24"/>
          <w:szCs w:val="22"/>
          <w:highlight w:val="none"/>
        </w:rPr>
        <w:t>（六）关于资格的声明函（格式）</w:t>
      </w:r>
    </w:p>
    <w:p w14:paraId="1A8C1E40">
      <w:pPr>
        <w:pStyle w:val="89"/>
        <w:spacing w:before="0" w:after="0" w:line="360" w:lineRule="auto"/>
        <w:jc w:val="center"/>
        <w:rPr>
          <w:rFonts w:hint="eastAsia" w:ascii="宋体" w:hAnsi="宋体" w:eastAsia="宋体" w:cs="宋体"/>
          <w:bCs w:val="0"/>
          <w:color w:val="auto"/>
          <w:highlight w:val="none"/>
        </w:rPr>
      </w:pPr>
    </w:p>
    <w:p w14:paraId="2842D8AF">
      <w:pPr>
        <w:jc w:val="center"/>
        <w:outlineLvl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关于资格的声明函</w:t>
      </w:r>
    </w:p>
    <w:p w14:paraId="05953770">
      <w:pPr>
        <w:spacing w:line="360" w:lineRule="auto"/>
        <w:jc w:val="center"/>
        <w:rPr>
          <w:rFonts w:hint="eastAsia" w:ascii="宋体" w:hAnsi="宋体" w:eastAsia="宋体" w:cs="宋体"/>
          <w:color w:val="auto"/>
          <w:sz w:val="24"/>
          <w:highlight w:val="none"/>
        </w:rPr>
      </w:pPr>
    </w:p>
    <w:p w14:paraId="0BD3333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采购编号：</w:t>
      </w:r>
    </w:p>
    <w:p w14:paraId="24E5E94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p>
    <w:p w14:paraId="3D26A99D">
      <w:pPr>
        <w:spacing w:line="360" w:lineRule="auto"/>
        <w:jc w:val="center"/>
        <w:rPr>
          <w:rFonts w:hint="eastAsia" w:ascii="宋体" w:hAnsi="宋体" w:eastAsia="宋体" w:cs="宋体"/>
          <w:color w:val="auto"/>
          <w:sz w:val="24"/>
          <w:highlight w:val="none"/>
        </w:rPr>
      </w:pPr>
    </w:p>
    <w:p w14:paraId="7DA5E71B">
      <w:pPr>
        <w:jc w:val="center"/>
        <w:rPr>
          <w:rFonts w:hint="eastAsia" w:ascii="宋体" w:hAnsi="宋体" w:eastAsia="宋体" w:cs="宋体"/>
          <w:color w:val="auto"/>
          <w:highlight w:val="none"/>
        </w:rPr>
      </w:pPr>
    </w:p>
    <w:p w14:paraId="3586AA68">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江苏苏咨工程咨询有限责任公司：</w:t>
      </w:r>
    </w:p>
    <w:p w14:paraId="0E0C058B">
      <w:pPr>
        <w:pStyle w:val="115"/>
        <w:spacing w:line="360" w:lineRule="auto"/>
        <w:ind w:left="0" w:right="34" w:firstLine="403"/>
        <w:rPr>
          <w:rFonts w:hint="eastAsia" w:ascii="宋体" w:hAnsi="宋体" w:eastAsia="宋体" w:cs="宋体"/>
          <w:color w:val="auto"/>
          <w:szCs w:val="24"/>
          <w:highlight w:val="none"/>
        </w:rPr>
      </w:pPr>
      <w:r>
        <w:rPr>
          <w:rFonts w:hint="eastAsia" w:ascii="宋体" w:hAnsi="宋体" w:eastAsia="宋体" w:cs="宋体"/>
          <w:color w:val="auto"/>
          <w:szCs w:val="24"/>
          <w:highlight w:val="none"/>
        </w:rPr>
        <w:t>我公司（单位）在参加本次政府采购活动前三年内，在经营活动中没有重大违法记录。</w:t>
      </w:r>
    </w:p>
    <w:p w14:paraId="60E1934D">
      <w:pPr>
        <w:pStyle w:val="115"/>
        <w:spacing w:line="360" w:lineRule="auto"/>
        <w:ind w:left="0" w:right="34" w:firstLine="403"/>
        <w:rPr>
          <w:rFonts w:hint="eastAsia" w:ascii="宋体" w:hAnsi="宋体" w:eastAsia="宋体" w:cs="宋体"/>
          <w:color w:val="auto"/>
          <w:szCs w:val="24"/>
          <w:highlight w:val="none"/>
        </w:rPr>
      </w:pPr>
      <w:r>
        <w:rPr>
          <w:rFonts w:hint="eastAsia" w:ascii="宋体" w:hAnsi="宋体" w:eastAsia="宋体" w:cs="宋体"/>
          <w:color w:val="auto"/>
          <w:szCs w:val="24"/>
          <w:highlight w:val="none"/>
        </w:rPr>
        <w:t>我公司愿针对本项目（采购编号：　　　　）进行</w:t>
      </w:r>
      <w:r>
        <w:rPr>
          <w:rFonts w:hint="eastAsia" w:ascii="宋体" w:hAnsi="宋体" w:eastAsia="宋体" w:cs="宋体"/>
          <w:color w:val="auto"/>
          <w:highlight w:val="none"/>
        </w:rPr>
        <w:t>投标</w:t>
      </w:r>
      <w:r>
        <w:rPr>
          <w:rFonts w:hint="eastAsia" w:ascii="宋体" w:hAnsi="宋体" w:eastAsia="宋体" w:cs="宋体"/>
          <w:color w:val="auto"/>
          <w:szCs w:val="24"/>
          <w:highlight w:val="none"/>
        </w:rPr>
        <w:t>，</w:t>
      </w:r>
      <w:r>
        <w:rPr>
          <w:rFonts w:hint="eastAsia" w:ascii="宋体" w:hAnsi="宋体" w:eastAsia="宋体" w:cs="宋体"/>
          <w:color w:val="auto"/>
          <w:highlight w:val="none"/>
        </w:rPr>
        <w:t>投标</w:t>
      </w:r>
      <w:r>
        <w:rPr>
          <w:rFonts w:hint="eastAsia" w:ascii="宋体" w:hAnsi="宋体" w:eastAsia="宋体" w:cs="宋体"/>
          <w:color w:val="auto"/>
          <w:szCs w:val="24"/>
          <w:highlight w:val="none"/>
        </w:rPr>
        <w:t>文件中所有关于</w:t>
      </w:r>
      <w:r>
        <w:rPr>
          <w:rFonts w:hint="eastAsia" w:ascii="宋体" w:hAnsi="宋体" w:eastAsia="宋体" w:cs="宋体"/>
          <w:color w:val="auto"/>
          <w:highlight w:val="none"/>
        </w:rPr>
        <w:t>投标</w:t>
      </w:r>
      <w:r>
        <w:rPr>
          <w:rFonts w:hint="eastAsia" w:ascii="宋体" w:hAnsi="宋体" w:eastAsia="宋体" w:cs="宋体"/>
          <w:color w:val="auto"/>
          <w:szCs w:val="24"/>
          <w:highlight w:val="none"/>
        </w:rPr>
        <w:t>资格的文件、证明、陈述均是真实的、准确的。若有违背，我公司（单位）        愿意承担由此而产生的一切后果。</w:t>
      </w:r>
    </w:p>
    <w:p w14:paraId="4F3429BF">
      <w:pPr>
        <w:pStyle w:val="115"/>
        <w:ind w:left="0" w:right="34" w:firstLine="403"/>
        <w:rPr>
          <w:rFonts w:hint="eastAsia" w:ascii="宋体" w:hAnsi="宋体" w:eastAsia="宋体" w:cs="宋体"/>
          <w:color w:val="auto"/>
          <w:szCs w:val="24"/>
          <w:highlight w:val="none"/>
        </w:rPr>
      </w:pPr>
    </w:p>
    <w:p w14:paraId="3916B0F3">
      <w:pPr>
        <w:pStyle w:val="115"/>
        <w:ind w:left="0" w:right="34" w:firstLine="403"/>
        <w:rPr>
          <w:rFonts w:hint="eastAsia" w:ascii="宋体" w:hAnsi="宋体" w:eastAsia="宋体" w:cs="宋体"/>
          <w:color w:val="auto"/>
          <w:sz w:val="21"/>
          <w:highlight w:val="none"/>
        </w:rPr>
      </w:pPr>
    </w:p>
    <w:p w14:paraId="5B42C154">
      <w:pPr>
        <w:pStyle w:val="115"/>
        <w:ind w:left="0" w:right="34" w:firstLine="403"/>
        <w:rPr>
          <w:rFonts w:hint="eastAsia" w:ascii="宋体" w:hAnsi="宋体" w:eastAsia="宋体" w:cs="宋体"/>
          <w:color w:val="auto"/>
          <w:sz w:val="21"/>
          <w:highlight w:val="none"/>
        </w:rPr>
      </w:pPr>
    </w:p>
    <w:p w14:paraId="046010C5">
      <w:pPr>
        <w:spacing w:line="360" w:lineRule="auto"/>
        <w:outlineLvl w:val="0"/>
        <w:rPr>
          <w:rFonts w:hint="eastAsia" w:ascii="宋体" w:hAnsi="宋体" w:eastAsia="宋体" w:cs="宋体"/>
          <w:b/>
          <w:bCs/>
          <w:color w:val="auto"/>
          <w:sz w:val="24"/>
          <w:highlight w:val="none"/>
        </w:rPr>
      </w:pPr>
    </w:p>
    <w:p w14:paraId="02C64197">
      <w:pPr>
        <w:spacing w:line="360" w:lineRule="auto"/>
        <w:jc w:val="left"/>
        <w:outlineLvl w:val="0"/>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投标</w:t>
      </w:r>
      <w:r>
        <w:rPr>
          <w:rFonts w:hint="eastAsia" w:ascii="宋体" w:hAnsi="宋体" w:eastAsia="宋体" w:cs="宋体"/>
          <w:bCs/>
          <w:color w:val="auto"/>
          <w:sz w:val="24"/>
          <w:highlight w:val="none"/>
        </w:rPr>
        <w:t>供应商（盖章）：</w:t>
      </w:r>
    </w:p>
    <w:p w14:paraId="71F58919">
      <w:pPr>
        <w:spacing w:line="360" w:lineRule="auto"/>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法定代表人或法定代表人授权代表签字或盖章：</w:t>
      </w:r>
    </w:p>
    <w:p w14:paraId="7BAEFCB9">
      <w:pPr>
        <w:spacing w:line="360" w:lineRule="auto"/>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年     月     日</w:t>
      </w:r>
    </w:p>
    <w:p w14:paraId="325230C7">
      <w:pPr>
        <w:pStyle w:val="115"/>
        <w:spacing w:line="360" w:lineRule="auto"/>
        <w:ind w:left="0" w:right="34" w:firstLine="403"/>
        <w:rPr>
          <w:rFonts w:hint="eastAsia" w:ascii="宋体" w:hAnsi="宋体" w:eastAsia="宋体" w:cs="宋体"/>
          <w:color w:val="auto"/>
          <w:sz w:val="21"/>
          <w:highlight w:val="none"/>
        </w:rPr>
      </w:pPr>
    </w:p>
    <w:p w14:paraId="2ECFAA67">
      <w:pPr>
        <w:pStyle w:val="115"/>
        <w:spacing w:line="360" w:lineRule="auto"/>
        <w:ind w:left="0" w:right="34" w:firstLine="403"/>
        <w:rPr>
          <w:rFonts w:hint="eastAsia" w:ascii="宋体" w:hAnsi="宋体" w:eastAsia="宋体" w:cs="宋体"/>
          <w:color w:val="auto"/>
          <w:sz w:val="21"/>
          <w:highlight w:val="none"/>
        </w:rPr>
      </w:pPr>
    </w:p>
    <w:p w14:paraId="6CB4B8D5">
      <w:pPr>
        <w:pStyle w:val="115"/>
        <w:spacing w:line="360" w:lineRule="auto"/>
        <w:ind w:left="0" w:right="34" w:firstLine="403"/>
        <w:rPr>
          <w:rFonts w:hint="eastAsia" w:ascii="宋体" w:hAnsi="宋体" w:eastAsia="宋体" w:cs="宋体"/>
          <w:color w:val="auto"/>
          <w:sz w:val="21"/>
          <w:highlight w:val="none"/>
        </w:rPr>
      </w:pPr>
    </w:p>
    <w:p w14:paraId="07540B57">
      <w:pPr>
        <w:pStyle w:val="115"/>
        <w:spacing w:line="360" w:lineRule="auto"/>
        <w:ind w:left="0" w:right="34" w:firstLine="403"/>
        <w:rPr>
          <w:rFonts w:hint="eastAsia" w:ascii="宋体" w:hAnsi="宋体" w:eastAsia="宋体" w:cs="宋体"/>
          <w:color w:val="auto"/>
          <w:sz w:val="21"/>
          <w:highlight w:val="none"/>
        </w:rPr>
      </w:pPr>
    </w:p>
    <w:p w14:paraId="257382E8">
      <w:pPr>
        <w:pStyle w:val="115"/>
        <w:spacing w:line="360" w:lineRule="auto"/>
        <w:ind w:left="0" w:right="34" w:firstLine="403"/>
        <w:rPr>
          <w:rFonts w:hint="eastAsia" w:ascii="宋体" w:hAnsi="宋体" w:eastAsia="宋体" w:cs="宋体"/>
          <w:color w:val="auto"/>
          <w:sz w:val="21"/>
          <w:highlight w:val="none"/>
        </w:rPr>
      </w:pPr>
    </w:p>
    <w:p w14:paraId="09E79461">
      <w:pPr>
        <w:pStyle w:val="115"/>
        <w:spacing w:line="360" w:lineRule="auto"/>
        <w:ind w:left="0" w:right="34" w:firstLine="403"/>
        <w:rPr>
          <w:rFonts w:hint="eastAsia" w:ascii="宋体" w:hAnsi="宋体" w:eastAsia="宋体" w:cs="宋体"/>
          <w:color w:val="auto"/>
          <w:sz w:val="21"/>
          <w:highlight w:val="none"/>
        </w:rPr>
      </w:pPr>
    </w:p>
    <w:p w14:paraId="0E360288">
      <w:pPr>
        <w:pStyle w:val="115"/>
        <w:spacing w:line="360" w:lineRule="auto"/>
        <w:ind w:left="0" w:right="34" w:firstLine="403"/>
        <w:rPr>
          <w:rFonts w:hint="eastAsia" w:ascii="宋体" w:hAnsi="宋体" w:eastAsia="宋体" w:cs="宋体"/>
          <w:color w:val="auto"/>
          <w:sz w:val="21"/>
          <w:highlight w:val="none"/>
        </w:rPr>
      </w:pPr>
    </w:p>
    <w:p w14:paraId="28A4BA07">
      <w:pPr>
        <w:pStyle w:val="115"/>
        <w:spacing w:line="360" w:lineRule="auto"/>
        <w:ind w:left="0" w:right="34" w:firstLine="403"/>
        <w:rPr>
          <w:rFonts w:hint="eastAsia" w:ascii="宋体" w:hAnsi="宋体" w:eastAsia="宋体" w:cs="宋体"/>
          <w:color w:val="auto"/>
          <w:sz w:val="21"/>
          <w:highlight w:val="none"/>
        </w:rPr>
      </w:pPr>
    </w:p>
    <w:p w14:paraId="1E6F6791">
      <w:pPr>
        <w:pStyle w:val="115"/>
        <w:spacing w:line="360" w:lineRule="auto"/>
        <w:ind w:left="0" w:right="34" w:firstLine="403"/>
        <w:rPr>
          <w:rFonts w:hint="eastAsia" w:ascii="宋体" w:hAnsi="宋体" w:eastAsia="宋体" w:cs="宋体"/>
          <w:color w:val="auto"/>
          <w:sz w:val="21"/>
          <w:highlight w:val="none"/>
        </w:rPr>
      </w:pPr>
    </w:p>
    <w:p w14:paraId="1DB58170">
      <w:pPr>
        <w:pStyle w:val="115"/>
        <w:spacing w:line="360" w:lineRule="auto"/>
        <w:ind w:left="0" w:right="34" w:firstLine="403"/>
        <w:rPr>
          <w:rFonts w:hint="eastAsia" w:ascii="宋体" w:hAnsi="宋体" w:eastAsia="宋体" w:cs="宋体"/>
          <w:color w:val="auto"/>
          <w:sz w:val="21"/>
          <w:highlight w:val="none"/>
        </w:rPr>
      </w:pPr>
    </w:p>
    <w:p w14:paraId="474F2C62">
      <w:pPr>
        <w:pStyle w:val="115"/>
        <w:spacing w:line="360" w:lineRule="auto"/>
        <w:ind w:left="0" w:right="34" w:firstLine="403"/>
        <w:rPr>
          <w:rFonts w:hint="eastAsia" w:ascii="宋体" w:hAnsi="宋体" w:eastAsia="宋体" w:cs="宋体"/>
          <w:color w:val="auto"/>
          <w:sz w:val="21"/>
          <w:highlight w:val="none"/>
        </w:rPr>
      </w:pPr>
    </w:p>
    <w:p w14:paraId="1E831F32">
      <w:pPr>
        <w:pStyle w:val="115"/>
        <w:spacing w:line="360" w:lineRule="auto"/>
        <w:ind w:left="0" w:right="34"/>
        <w:rPr>
          <w:rFonts w:hint="eastAsia" w:ascii="宋体" w:hAnsi="宋体" w:eastAsia="宋体" w:cs="宋体"/>
          <w:color w:val="auto"/>
          <w:sz w:val="21"/>
          <w:highlight w:val="none"/>
        </w:rPr>
      </w:pPr>
    </w:p>
    <w:p w14:paraId="770B9CBE">
      <w:pPr>
        <w:pStyle w:val="88"/>
        <w:ind w:firstLine="0"/>
        <w:rPr>
          <w:rFonts w:hint="eastAsia" w:ascii="宋体" w:hAnsi="宋体" w:eastAsia="宋体" w:cs="宋体"/>
          <w:bCs/>
          <w:color w:val="auto"/>
          <w:sz w:val="24"/>
          <w:szCs w:val="22"/>
          <w:highlight w:val="none"/>
        </w:rPr>
      </w:pPr>
      <w:bookmarkStart w:id="7" w:name="_Toc231463955"/>
      <w:r>
        <w:rPr>
          <w:rFonts w:hint="eastAsia" w:ascii="宋体" w:hAnsi="宋体" w:eastAsia="宋体" w:cs="宋体"/>
          <w:bCs/>
          <w:color w:val="auto"/>
          <w:sz w:val="24"/>
          <w:szCs w:val="22"/>
          <w:highlight w:val="none"/>
        </w:rPr>
        <w:t>（七）投标商务、技术部分偏离表（格式）：</w:t>
      </w:r>
    </w:p>
    <w:p w14:paraId="13D04229">
      <w:pPr>
        <w:ind w:firstLine="490"/>
        <w:jc w:val="center"/>
        <w:outlineLvl w:val="0"/>
        <w:rPr>
          <w:rFonts w:hint="eastAsia" w:ascii="宋体" w:hAnsi="宋体" w:eastAsia="宋体" w:cs="宋体"/>
          <w:bCs/>
          <w:color w:val="auto"/>
          <w:sz w:val="28"/>
          <w:szCs w:val="28"/>
          <w:highlight w:val="none"/>
        </w:rPr>
      </w:pPr>
    </w:p>
    <w:p w14:paraId="3FBA15D0">
      <w:pPr>
        <w:ind w:firstLine="490"/>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投标商务、技术部分偏离表</w:t>
      </w:r>
    </w:p>
    <w:p w14:paraId="3EAB62D7">
      <w:pPr>
        <w:spacing w:line="400" w:lineRule="exact"/>
        <w:jc w:val="center"/>
        <w:outlineLvl w:val="0"/>
        <w:rPr>
          <w:rFonts w:hint="eastAsia" w:ascii="宋体" w:hAnsi="宋体" w:eastAsia="宋体" w:cs="宋体"/>
          <w:bCs/>
          <w:color w:val="auto"/>
          <w:sz w:val="28"/>
          <w:szCs w:val="28"/>
          <w:highlight w:val="none"/>
        </w:rPr>
      </w:pPr>
    </w:p>
    <w:p w14:paraId="27EBB671">
      <w:pPr>
        <w:spacing w:line="400" w:lineRule="exact"/>
        <w:jc w:val="center"/>
        <w:outlineLvl w:val="0"/>
        <w:rPr>
          <w:rFonts w:hint="eastAsia" w:ascii="宋体" w:hAnsi="宋体" w:eastAsia="宋体" w:cs="宋体"/>
          <w:bCs/>
          <w:color w:val="auto"/>
          <w:sz w:val="28"/>
          <w:szCs w:val="28"/>
          <w:highlight w:val="none"/>
        </w:rPr>
      </w:pPr>
    </w:p>
    <w:p w14:paraId="39F85D5E">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项目编号： </w:t>
      </w:r>
    </w:p>
    <w:tbl>
      <w:tblPr>
        <w:tblStyle w:val="28"/>
        <w:tblW w:w="9885" w:type="dxa"/>
        <w:jc w:val="center"/>
        <w:tblLayout w:type="fixed"/>
        <w:tblCellMar>
          <w:top w:w="15" w:type="dxa"/>
          <w:left w:w="15" w:type="dxa"/>
          <w:bottom w:w="0" w:type="dxa"/>
          <w:right w:w="15" w:type="dxa"/>
        </w:tblCellMar>
      </w:tblPr>
      <w:tblGrid>
        <w:gridCol w:w="1905"/>
        <w:gridCol w:w="2835"/>
        <w:gridCol w:w="2835"/>
        <w:gridCol w:w="2310"/>
      </w:tblGrid>
      <w:tr w14:paraId="5A55EA5B">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47F3C47">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B85432D">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19908632">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080488DC">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偏离说明</w:t>
            </w:r>
          </w:p>
        </w:tc>
      </w:tr>
      <w:tr w14:paraId="3F4A33D2">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61AC03">
            <w:pPr>
              <w:keepNext w:val="0"/>
              <w:keepLines w:val="0"/>
              <w:suppressLineNumbers w:val="0"/>
              <w:spacing w:before="0" w:beforeAutospacing="0" w:after="0" w:afterAutospacing="0"/>
              <w:ind w:left="0" w:right="0"/>
              <w:jc w:val="center"/>
              <w:rPr>
                <w:rFonts w:hint="eastAsia" w:ascii="宋体" w:hAnsi="宋体" w:eastAsia="宋体" w:cs="宋体"/>
                <w:bCs/>
                <w:color w:val="auto"/>
                <w:sz w:val="2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2CC96E8">
            <w:pPr>
              <w:keepNext w:val="0"/>
              <w:keepLines w:val="0"/>
              <w:suppressLineNumbers w:val="0"/>
              <w:spacing w:before="0" w:beforeAutospacing="0" w:after="0" w:afterAutospacing="0"/>
              <w:ind w:left="0" w:right="0"/>
              <w:rPr>
                <w:rFonts w:hint="eastAsia" w:ascii="宋体" w:hAnsi="宋体" w:eastAsia="宋体" w:cs="宋体"/>
                <w:bCs/>
                <w:color w:val="auto"/>
                <w:sz w:val="2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A995BFF">
            <w:pPr>
              <w:keepNext w:val="0"/>
              <w:keepLines w:val="0"/>
              <w:suppressLineNumbers w:val="0"/>
              <w:spacing w:before="0" w:beforeAutospacing="0" w:after="0" w:afterAutospacing="0"/>
              <w:ind w:left="0" w:right="0"/>
              <w:jc w:val="center"/>
              <w:rPr>
                <w:rFonts w:hint="eastAsia" w:ascii="宋体" w:hAnsi="宋体" w:eastAsia="宋体" w:cs="宋体"/>
                <w:bCs/>
                <w:color w:val="auto"/>
                <w:sz w:val="20"/>
                <w:szCs w:val="20"/>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4F937853">
            <w:pPr>
              <w:keepNext w:val="0"/>
              <w:keepLines w:val="0"/>
              <w:suppressLineNumbers w:val="0"/>
              <w:spacing w:before="0" w:beforeAutospacing="0" w:after="0" w:afterAutospacing="0"/>
              <w:ind w:left="0" w:right="0"/>
              <w:jc w:val="center"/>
              <w:rPr>
                <w:rFonts w:hint="eastAsia" w:ascii="宋体" w:hAnsi="宋体" w:eastAsia="宋体" w:cs="宋体"/>
                <w:bCs/>
                <w:color w:val="auto"/>
                <w:sz w:val="20"/>
                <w:szCs w:val="20"/>
                <w:highlight w:val="none"/>
              </w:rPr>
            </w:pPr>
          </w:p>
        </w:tc>
      </w:tr>
    </w:tbl>
    <w:p w14:paraId="4FA488E1">
      <w:pPr>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投标人名称（盖章）：</w:t>
      </w:r>
    </w:p>
    <w:p w14:paraId="39E80A22">
      <w:pPr>
        <w:outlineLvl w:val="0"/>
        <w:rPr>
          <w:rFonts w:hint="eastAsia" w:ascii="宋体" w:hAnsi="宋体" w:eastAsia="宋体" w:cs="宋体"/>
          <w:bCs/>
          <w:i/>
          <w:color w:val="auto"/>
          <w:sz w:val="24"/>
          <w:highlight w:val="none"/>
        </w:rPr>
      </w:pPr>
    </w:p>
    <w:p w14:paraId="076D34E6">
      <w:pPr>
        <w:ind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注：（1）本表不得删除；</w:t>
      </w:r>
    </w:p>
    <w:p w14:paraId="160F5C01">
      <w:pPr>
        <w:ind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（2）如无任何服务偏离，请于本表 “偏离说明”中注明“无偏离”；</w:t>
      </w:r>
    </w:p>
    <w:p w14:paraId="42D5F9BD">
      <w:pPr>
        <w:ind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（3）如有服务偏离项，请于本表中列明偏离内容，如需要可自行延长，其余无偏离内容不须赘述。</w:t>
      </w:r>
    </w:p>
    <w:p w14:paraId="7148F04C">
      <w:pPr>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br w:type="page"/>
      </w:r>
    </w:p>
    <w:p w14:paraId="2CEA134C">
      <w:pPr>
        <w:jc w:val="left"/>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（八）</w:t>
      </w:r>
      <w:r>
        <w:rPr>
          <w:rFonts w:hint="eastAsia" w:ascii="宋体" w:hAnsi="宋体" w:cs="宋体"/>
          <w:bCs/>
          <w:color w:val="auto"/>
          <w:sz w:val="24"/>
          <w:szCs w:val="22"/>
          <w:highlight w:val="none"/>
          <w:lang w:eastAsia="zh-CN"/>
        </w:rPr>
        <w:t>人员配置表及拟项目负责人简历表</w:t>
      </w:r>
      <w:r>
        <w:rPr>
          <w:rFonts w:hint="eastAsia" w:ascii="宋体" w:hAnsi="宋体" w:eastAsia="宋体" w:cs="宋体"/>
          <w:bCs/>
          <w:color w:val="auto"/>
          <w:sz w:val="24"/>
          <w:szCs w:val="22"/>
          <w:highlight w:val="none"/>
        </w:rPr>
        <w:t>（格式）</w:t>
      </w:r>
    </w:p>
    <w:p w14:paraId="0CC3D3D4">
      <w:pPr>
        <w:spacing w:line="360" w:lineRule="auto"/>
        <w:outlineLvl w:val="0"/>
        <w:rPr>
          <w:rFonts w:hint="eastAsia" w:ascii="宋体" w:hAnsi="宋体" w:eastAsia="宋体" w:cs="宋体"/>
          <w:bCs/>
          <w:color w:val="auto"/>
          <w:sz w:val="24"/>
          <w:highlight w:val="none"/>
        </w:rPr>
      </w:pPr>
    </w:p>
    <w:p w14:paraId="4A4E2DE9">
      <w:pPr>
        <w:spacing w:line="360" w:lineRule="auto"/>
        <w:jc w:val="center"/>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人员配置表及拟项目负责人简历表</w:t>
      </w:r>
    </w:p>
    <w:p w14:paraId="5181C854">
      <w:pPr>
        <w:rPr>
          <w:rFonts w:hint="eastAsia" w:ascii="宋体" w:hAnsi="宋体" w:eastAsia="宋体" w:cs="宋体"/>
          <w:color w:val="auto"/>
          <w:highlight w:val="none"/>
        </w:rPr>
      </w:pPr>
    </w:p>
    <w:p w14:paraId="6F63DD73">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（1）人员配置表</w:t>
      </w:r>
    </w:p>
    <w:p w14:paraId="11C97162">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投标人名称（盖章）                                     采购项目编号：</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236"/>
        <w:gridCol w:w="2265"/>
        <w:gridCol w:w="932"/>
      </w:tblGrid>
      <w:tr w14:paraId="794E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0760621B">
            <w:pPr>
              <w:keepNext w:val="0"/>
              <w:keepLines w:val="0"/>
              <w:suppressLineNumbers w:val="0"/>
              <w:spacing w:before="0" w:beforeAutospacing="0" w:after="0" w:afterAutospacing="0"/>
              <w:ind w:left="0" w:right="0"/>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序号</w:t>
            </w:r>
          </w:p>
        </w:tc>
        <w:tc>
          <w:tcPr>
            <w:tcW w:w="1047" w:type="dxa"/>
            <w:vAlign w:val="center"/>
          </w:tcPr>
          <w:p w14:paraId="51C5AA46">
            <w:pPr>
              <w:keepNext w:val="0"/>
              <w:keepLines w:val="0"/>
              <w:suppressLineNumbers w:val="0"/>
              <w:spacing w:before="0" w:beforeAutospacing="0" w:after="0" w:afterAutospacing="0"/>
              <w:ind w:left="0" w:right="0"/>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姓名</w:t>
            </w:r>
          </w:p>
        </w:tc>
        <w:tc>
          <w:tcPr>
            <w:tcW w:w="730" w:type="dxa"/>
            <w:vAlign w:val="center"/>
          </w:tcPr>
          <w:p w14:paraId="30757110">
            <w:pPr>
              <w:keepNext w:val="0"/>
              <w:keepLines w:val="0"/>
              <w:suppressLineNumbers w:val="0"/>
              <w:spacing w:before="0" w:beforeAutospacing="0" w:after="0" w:afterAutospacing="0"/>
              <w:ind w:left="0" w:right="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性别</w:t>
            </w:r>
          </w:p>
        </w:tc>
        <w:tc>
          <w:tcPr>
            <w:tcW w:w="709" w:type="dxa"/>
            <w:vAlign w:val="center"/>
          </w:tcPr>
          <w:p w14:paraId="6AE2E6B6">
            <w:pPr>
              <w:keepNext w:val="0"/>
              <w:keepLines w:val="0"/>
              <w:suppressLineNumbers w:val="0"/>
              <w:spacing w:before="0" w:beforeAutospacing="0" w:after="0" w:afterAutospacing="0"/>
              <w:ind w:left="0" w:right="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年龄</w:t>
            </w:r>
          </w:p>
        </w:tc>
        <w:tc>
          <w:tcPr>
            <w:tcW w:w="1477" w:type="dxa"/>
            <w:vAlign w:val="center"/>
          </w:tcPr>
          <w:p w14:paraId="419156B6">
            <w:pPr>
              <w:keepNext w:val="0"/>
              <w:keepLines w:val="0"/>
              <w:suppressLineNumbers w:val="0"/>
              <w:spacing w:before="0" w:beforeAutospacing="0" w:after="0" w:afterAutospacing="0"/>
              <w:ind w:left="0" w:right="0"/>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岗位名称</w:t>
            </w:r>
          </w:p>
        </w:tc>
        <w:tc>
          <w:tcPr>
            <w:tcW w:w="1236" w:type="dxa"/>
            <w:vAlign w:val="center"/>
          </w:tcPr>
          <w:p w14:paraId="18B78053">
            <w:pPr>
              <w:keepNext w:val="0"/>
              <w:keepLines w:val="0"/>
              <w:suppressLineNumbers w:val="0"/>
              <w:spacing w:before="0" w:beforeAutospacing="0" w:after="0" w:afterAutospacing="0"/>
              <w:ind w:left="0" w:right="0"/>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学历</w:t>
            </w:r>
          </w:p>
        </w:tc>
        <w:tc>
          <w:tcPr>
            <w:tcW w:w="1236" w:type="dxa"/>
            <w:vAlign w:val="center"/>
          </w:tcPr>
          <w:p w14:paraId="1C8A617D">
            <w:pPr>
              <w:keepNext w:val="0"/>
              <w:keepLines w:val="0"/>
              <w:suppressLineNumbers w:val="0"/>
              <w:spacing w:before="0" w:beforeAutospacing="0" w:after="0" w:afterAutospacing="0"/>
              <w:ind w:left="0" w:right="0"/>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职称</w:t>
            </w:r>
          </w:p>
        </w:tc>
        <w:tc>
          <w:tcPr>
            <w:tcW w:w="2265" w:type="dxa"/>
            <w:vAlign w:val="center"/>
          </w:tcPr>
          <w:p w14:paraId="2B7C9AA1">
            <w:pPr>
              <w:keepNext w:val="0"/>
              <w:keepLines w:val="0"/>
              <w:suppressLineNumbers w:val="0"/>
              <w:spacing w:before="0" w:beforeAutospacing="0" w:after="0" w:afterAutospacing="0"/>
              <w:ind w:left="0" w:right="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主要资历、经验及承担过的项目</w:t>
            </w:r>
          </w:p>
        </w:tc>
        <w:tc>
          <w:tcPr>
            <w:tcW w:w="932" w:type="dxa"/>
            <w:vAlign w:val="center"/>
          </w:tcPr>
          <w:p w14:paraId="16302A3D">
            <w:pPr>
              <w:keepNext w:val="0"/>
              <w:keepLines w:val="0"/>
              <w:suppressLineNumbers w:val="0"/>
              <w:spacing w:before="0" w:beforeAutospacing="0" w:after="0" w:afterAutospacing="0"/>
              <w:ind w:left="0" w:right="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备注</w:t>
            </w:r>
          </w:p>
        </w:tc>
      </w:tr>
      <w:tr w14:paraId="1F91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5E64C4B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047" w:type="dxa"/>
            <w:vAlign w:val="center"/>
          </w:tcPr>
          <w:p w14:paraId="0690129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30" w:type="dxa"/>
            <w:vAlign w:val="center"/>
          </w:tcPr>
          <w:p w14:paraId="2471FAB2">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09" w:type="dxa"/>
            <w:vAlign w:val="center"/>
          </w:tcPr>
          <w:p w14:paraId="64982066">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477" w:type="dxa"/>
            <w:vAlign w:val="center"/>
          </w:tcPr>
          <w:p w14:paraId="67C8807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0B5FB3E4">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78544DB0">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2265" w:type="dxa"/>
            <w:vAlign w:val="center"/>
          </w:tcPr>
          <w:p w14:paraId="0143ACAA">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932" w:type="dxa"/>
            <w:vAlign w:val="center"/>
          </w:tcPr>
          <w:p w14:paraId="19188110">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r>
      <w:tr w14:paraId="357B6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7469F707">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1047" w:type="dxa"/>
            <w:vAlign w:val="center"/>
          </w:tcPr>
          <w:p w14:paraId="6A538C00">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30" w:type="dxa"/>
            <w:vAlign w:val="center"/>
          </w:tcPr>
          <w:p w14:paraId="25F35770">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09" w:type="dxa"/>
            <w:vAlign w:val="center"/>
          </w:tcPr>
          <w:p w14:paraId="531D2F86">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477" w:type="dxa"/>
            <w:vAlign w:val="center"/>
          </w:tcPr>
          <w:p w14:paraId="7F82BCA4">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46E50D6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2B419404">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2265" w:type="dxa"/>
            <w:vAlign w:val="center"/>
          </w:tcPr>
          <w:p w14:paraId="767C035C">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932" w:type="dxa"/>
            <w:vAlign w:val="center"/>
          </w:tcPr>
          <w:p w14:paraId="3DE04820">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r>
      <w:tr w14:paraId="2FE1E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1BDF61D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1047" w:type="dxa"/>
            <w:vAlign w:val="center"/>
          </w:tcPr>
          <w:p w14:paraId="400FCFE2">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30" w:type="dxa"/>
            <w:vAlign w:val="center"/>
          </w:tcPr>
          <w:p w14:paraId="302B70A9">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09" w:type="dxa"/>
            <w:vAlign w:val="center"/>
          </w:tcPr>
          <w:p w14:paraId="53C62512">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477" w:type="dxa"/>
            <w:vAlign w:val="center"/>
          </w:tcPr>
          <w:p w14:paraId="1F3BF170">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2891BF8B">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703B01B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2265" w:type="dxa"/>
            <w:vAlign w:val="center"/>
          </w:tcPr>
          <w:p w14:paraId="018155F3">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932" w:type="dxa"/>
            <w:vAlign w:val="center"/>
          </w:tcPr>
          <w:p w14:paraId="7CE14A37">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r>
      <w:tr w14:paraId="35505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7586CB78">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1047" w:type="dxa"/>
            <w:vAlign w:val="center"/>
          </w:tcPr>
          <w:p w14:paraId="7B12D35D">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30" w:type="dxa"/>
            <w:vAlign w:val="center"/>
          </w:tcPr>
          <w:p w14:paraId="48124168">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09" w:type="dxa"/>
            <w:vAlign w:val="center"/>
          </w:tcPr>
          <w:p w14:paraId="44BD4D6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477" w:type="dxa"/>
            <w:vAlign w:val="center"/>
          </w:tcPr>
          <w:p w14:paraId="030EF869">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0DA0744A">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5E85DE75">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2265" w:type="dxa"/>
            <w:vAlign w:val="center"/>
          </w:tcPr>
          <w:p w14:paraId="5EBB808C">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932" w:type="dxa"/>
            <w:vAlign w:val="center"/>
          </w:tcPr>
          <w:p w14:paraId="3D7A83B9">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r>
      <w:tr w14:paraId="70DFF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461D709C">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1047" w:type="dxa"/>
            <w:vAlign w:val="center"/>
          </w:tcPr>
          <w:p w14:paraId="442784C9">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30" w:type="dxa"/>
            <w:vAlign w:val="center"/>
          </w:tcPr>
          <w:p w14:paraId="490B6D91">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09" w:type="dxa"/>
            <w:vAlign w:val="center"/>
          </w:tcPr>
          <w:p w14:paraId="2F1DE3E5">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477" w:type="dxa"/>
            <w:vAlign w:val="center"/>
          </w:tcPr>
          <w:p w14:paraId="3E60A662">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0D2B50FD">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0D5D8F8A">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2265" w:type="dxa"/>
            <w:vAlign w:val="center"/>
          </w:tcPr>
          <w:p w14:paraId="0688F1B5">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932" w:type="dxa"/>
            <w:vAlign w:val="center"/>
          </w:tcPr>
          <w:p w14:paraId="2562D7E4">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r>
      <w:tr w14:paraId="31EA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598E227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1047" w:type="dxa"/>
            <w:vAlign w:val="center"/>
          </w:tcPr>
          <w:p w14:paraId="6482703B">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30" w:type="dxa"/>
            <w:vAlign w:val="center"/>
          </w:tcPr>
          <w:p w14:paraId="5CA2BFC2">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09" w:type="dxa"/>
            <w:vAlign w:val="center"/>
          </w:tcPr>
          <w:p w14:paraId="6F132D59">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477" w:type="dxa"/>
            <w:vAlign w:val="center"/>
          </w:tcPr>
          <w:p w14:paraId="133D8C6B">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059A3121">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34F5D67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2265" w:type="dxa"/>
            <w:vAlign w:val="center"/>
          </w:tcPr>
          <w:p w14:paraId="32003D39">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932" w:type="dxa"/>
            <w:vAlign w:val="center"/>
          </w:tcPr>
          <w:p w14:paraId="64EBEB2B">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r>
      <w:tr w14:paraId="54FA1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25F45544">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p>
        </w:tc>
        <w:tc>
          <w:tcPr>
            <w:tcW w:w="1047" w:type="dxa"/>
            <w:vAlign w:val="center"/>
          </w:tcPr>
          <w:p w14:paraId="6B0EA2E6">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30" w:type="dxa"/>
            <w:vAlign w:val="center"/>
          </w:tcPr>
          <w:p w14:paraId="24650AEE">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09" w:type="dxa"/>
            <w:vAlign w:val="center"/>
          </w:tcPr>
          <w:p w14:paraId="199A196D">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477" w:type="dxa"/>
            <w:vAlign w:val="center"/>
          </w:tcPr>
          <w:p w14:paraId="1D16A297">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2EBE2CE0">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7ED2DF0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2265" w:type="dxa"/>
            <w:vAlign w:val="center"/>
          </w:tcPr>
          <w:p w14:paraId="37A05EEB">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932" w:type="dxa"/>
            <w:vAlign w:val="center"/>
          </w:tcPr>
          <w:p w14:paraId="471C192E">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r>
      <w:tr w14:paraId="439F4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000D082D">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8</w:t>
            </w:r>
          </w:p>
        </w:tc>
        <w:tc>
          <w:tcPr>
            <w:tcW w:w="1047" w:type="dxa"/>
            <w:vAlign w:val="center"/>
          </w:tcPr>
          <w:p w14:paraId="78943778">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30" w:type="dxa"/>
            <w:vAlign w:val="center"/>
          </w:tcPr>
          <w:p w14:paraId="4F53B4E9">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09" w:type="dxa"/>
            <w:vAlign w:val="center"/>
          </w:tcPr>
          <w:p w14:paraId="622ADFAB">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477" w:type="dxa"/>
            <w:vAlign w:val="center"/>
          </w:tcPr>
          <w:p w14:paraId="162C66B4">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430DC596">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558187A5">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2265" w:type="dxa"/>
            <w:vAlign w:val="center"/>
          </w:tcPr>
          <w:p w14:paraId="32D0484B">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932" w:type="dxa"/>
            <w:vAlign w:val="center"/>
          </w:tcPr>
          <w:p w14:paraId="3378529C">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r>
      <w:tr w14:paraId="5F4A4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6DF7C533">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9</w:t>
            </w:r>
          </w:p>
        </w:tc>
        <w:tc>
          <w:tcPr>
            <w:tcW w:w="1047" w:type="dxa"/>
            <w:vAlign w:val="center"/>
          </w:tcPr>
          <w:p w14:paraId="352503A5">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30" w:type="dxa"/>
            <w:vAlign w:val="center"/>
          </w:tcPr>
          <w:p w14:paraId="37D2ECEC">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09" w:type="dxa"/>
            <w:vAlign w:val="center"/>
          </w:tcPr>
          <w:p w14:paraId="266E9B25">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477" w:type="dxa"/>
            <w:vAlign w:val="center"/>
          </w:tcPr>
          <w:p w14:paraId="125BA25A">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125E8546">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6A0399DB">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2265" w:type="dxa"/>
            <w:vAlign w:val="center"/>
          </w:tcPr>
          <w:p w14:paraId="511BF839">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932" w:type="dxa"/>
            <w:vAlign w:val="center"/>
          </w:tcPr>
          <w:p w14:paraId="6003BEAB">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r>
      <w:tr w14:paraId="1CEB8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2CB2918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1047" w:type="dxa"/>
            <w:vAlign w:val="center"/>
          </w:tcPr>
          <w:p w14:paraId="2A667CF4">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30" w:type="dxa"/>
            <w:vAlign w:val="center"/>
          </w:tcPr>
          <w:p w14:paraId="51051B54">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09" w:type="dxa"/>
            <w:vAlign w:val="center"/>
          </w:tcPr>
          <w:p w14:paraId="53292BCC">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477" w:type="dxa"/>
            <w:vAlign w:val="center"/>
          </w:tcPr>
          <w:p w14:paraId="2B12407C">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0F6B744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3E88FF8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2265" w:type="dxa"/>
            <w:vAlign w:val="center"/>
          </w:tcPr>
          <w:p w14:paraId="11A3BCAE">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932" w:type="dxa"/>
            <w:vAlign w:val="center"/>
          </w:tcPr>
          <w:p w14:paraId="2CA6385C">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r>
      <w:tr w14:paraId="07939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21D929C6">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047" w:type="dxa"/>
            <w:vAlign w:val="center"/>
          </w:tcPr>
          <w:p w14:paraId="2D16E91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30" w:type="dxa"/>
            <w:vAlign w:val="center"/>
          </w:tcPr>
          <w:p w14:paraId="0AB3584C">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709" w:type="dxa"/>
            <w:vAlign w:val="center"/>
          </w:tcPr>
          <w:p w14:paraId="5D1269F1">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477" w:type="dxa"/>
            <w:vAlign w:val="center"/>
          </w:tcPr>
          <w:p w14:paraId="6A9C1F6A">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1D3A9D24">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236" w:type="dxa"/>
            <w:vAlign w:val="center"/>
          </w:tcPr>
          <w:p w14:paraId="12070FF1">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2265" w:type="dxa"/>
            <w:vAlign w:val="center"/>
          </w:tcPr>
          <w:p w14:paraId="0A2C7513">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932" w:type="dxa"/>
            <w:vAlign w:val="center"/>
          </w:tcPr>
          <w:p w14:paraId="52429D6D">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r>
    </w:tbl>
    <w:p w14:paraId="2A5EDA3E">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法定代表人或法定代表人授权代表签字或盖章：</w:t>
      </w:r>
    </w:p>
    <w:p w14:paraId="2311F785">
      <w:pPr>
        <w:pStyle w:val="252"/>
        <w:spacing w:line="24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注：1.表格不够可自行延长。</w:t>
      </w:r>
    </w:p>
    <w:p w14:paraId="15760B9C">
      <w:pPr>
        <w:pStyle w:val="252"/>
        <w:spacing w:line="240" w:lineRule="auto"/>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2.招标文件中所须提供的相应证明材料请附本表之后。</w:t>
      </w:r>
    </w:p>
    <w:p w14:paraId="508396FA">
      <w:pPr>
        <w:pStyle w:val="252"/>
        <w:spacing w:line="240" w:lineRule="auto"/>
        <w:ind w:firstLine="420" w:firstLineChars="200"/>
        <w:jc w:val="left"/>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3.</w:t>
      </w:r>
      <w:r>
        <w:rPr>
          <w:rFonts w:hint="eastAsia" w:ascii="宋体" w:hAnsi="宋体" w:eastAsia="宋体" w:cs="宋体"/>
          <w:b w:val="0"/>
          <w:bCs w:val="0"/>
          <w:color w:val="auto"/>
          <w:highlight w:val="none"/>
        </w:rPr>
        <w:t>投标时采购需求中所需人员未配备齐全的需提供承诺书（格式</w:t>
      </w:r>
      <w:r>
        <w:rPr>
          <w:rFonts w:hint="eastAsia" w:cs="宋体"/>
          <w:b w:val="0"/>
          <w:bCs w:val="0"/>
          <w:color w:val="auto"/>
          <w:highlight w:val="none"/>
          <w:lang w:eastAsia="zh-CN"/>
        </w:rPr>
        <w:t>自拟</w:t>
      </w:r>
      <w:r>
        <w:rPr>
          <w:rFonts w:hint="eastAsia" w:ascii="宋体" w:hAnsi="宋体" w:eastAsia="宋体" w:cs="宋体"/>
          <w:b w:val="0"/>
          <w:bCs w:val="0"/>
          <w:color w:val="auto"/>
          <w:highlight w:val="none"/>
        </w:rPr>
        <w:t>），承诺中标后</w:t>
      </w:r>
      <w:r>
        <w:rPr>
          <w:rFonts w:hint="eastAsia" w:cs="宋体"/>
          <w:b w:val="0"/>
          <w:bCs w:val="0"/>
          <w:color w:val="auto"/>
          <w:highlight w:val="none"/>
          <w:lang w:val="en-US" w:eastAsia="zh-CN"/>
        </w:rPr>
        <w:t>1</w:t>
      </w:r>
      <w:r>
        <w:rPr>
          <w:rFonts w:hint="eastAsia" w:ascii="宋体" w:hAnsi="宋体" w:eastAsia="宋体" w:cs="宋体"/>
          <w:b w:val="0"/>
          <w:bCs w:val="0"/>
          <w:color w:val="auto"/>
          <w:highlight w:val="none"/>
        </w:rPr>
        <w:t>周内将所有人员配备齐全（此表可以不填写）</w:t>
      </w:r>
      <w:r>
        <w:rPr>
          <w:rFonts w:hint="eastAsia" w:cs="宋体"/>
          <w:b w:val="0"/>
          <w:bCs w:val="0"/>
          <w:color w:val="auto"/>
          <w:highlight w:val="none"/>
          <w:lang w:eastAsia="zh-CN"/>
        </w:rPr>
        <w:t>。</w:t>
      </w:r>
    </w:p>
    <w:p w14:paraId="67DC46A2">
      <w:pPr>
        <w:pStyle w:val="252"/>
        <w:jc w:val="left"/>
        <w:rPr>
          <w:rFonts w:hint="eastAsia" w:ascii="宋体" w:hAnsi="宋体" w:eastAsia="宋体" w:cs="宋体"/>
          <w:b/>
          <w:color w:val="auto"/>
          <w:highlight w:val="none"/>
        </w:rPr>
      </w:pPr>
      <w:r>
        <w:rPr>
          <w:rFonts w:hint="eastAsia" w:ascii="宋体" w:hAnsi="宋体" w:eastAsia="宋体" w:cs="宋体"/>
          <w:b/>
          <w:color w:val="auto"/>
          <w:highlight w:val="none"/>
        </w:rPr>
        <w:t>（2）拟派</w:t>
      </w:r>
      <w:r>
        <w:rPr>
          <w:rFonts w:hint="eastAsia" w:cs="宋体"/>
          <w:b/>
          <w:color w:val="auto"/>
          <w:highlight w:val="none"/>
          <w:lang w:eastAsia="zh-CN"/>
        </w:rPr>
        <w:t>项目负责人</w:t>
      </w:r>
      <w:r>
        <w:rPr>
          <w:rFonts w:hint="eastAsia" w:ascii="宋体" w:hAnsi="宋体" w:eastAsia="宋体" w:cs="宋体"/>
          <w:b/>
          <w:color w:val="auto"/>
          <w:highlight w:val="none"/>
        </w:rPr>
        <w:t>简历表</w:t>
      </w:r>
    </w:p>
    <w:p w14:paraId="502BD17F">
      <w:pPr>
        <w:pStyle w:val="252"/>
        <w:rPr>
          <w:rFonts w:hint="eastAsia" w:ascii="宋体" w:hAnsi="宋体" w:eastAsia="宋体" w:cs="宋体"/>
          <w:color w:val="auto"/>
          <w:highlight w:val="none"/>
        </w:rPr>
      </w:pPr>
      <w:r>
        <w:rPr>
          <w:rFonts w:hint="eastAsia" w:ascii="宋体" w:hAnsi="宋体" w:eastAsia="宋体" w:cs="宋体"/>
          <w:color w:val="auto"/>
          <w:highlight w:val="none"/>
        </w:rPr>
        <w:t>投标人名称（盖章）                             　  采购项目编号：</w:t>
      </w:r>
    </w:p>
    <w:tbl>
      <w:tblPr>
        <w:tblStyle w:val="28"/>
        <w:tblW w:w="9697" w:type="dxa"/>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104"/>
        <w:gridCol w:w="381"/>
        <w:gridCol w:w="725"/>
        <w:gridCol w:w="1104"/>
        <w:gridCol w:w="1106"/>
        <w:gridCol w:w="625"/>
        <w:gridCol w:w="485"/>
        <w:gridCol w:w="1095"/>
        <w:gridCol w:w="11"/>
        <w:gridCol w:w="497"/>
        <w:gridCol w:w="1456"/>
      </w:tblGrid>
      <w:tr w14:paraId="199B2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8" w:type="dxa"/>
            <w:tcBorders>
              <w:left w:val="single" w:color="auto" w:sz="4" w:space="0"/>
            </w:tcBorders>
            <w:vAlign w:val="center"/>
          </w:tcPr>
          <w:p w14:paraId="4EF995D8">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姓  名</w:t>
            </w:r>
          </w:p>
        </w:tc>
        <w:tc>
          <w:tcPr>
            <w:tcW w:w="1104" w:type="dxa"/>
            <w:vAlign w:val="center"/>
          </w:tcPr>
          <w:p w14:paraId="5DE8C313">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106" w:type="dxa"/>
            <w:gridSpan w:val="2"/>
            <w:vAlign w:val="center"/>
          </w:tcPr>
          <w:p w14:paraId="3244D205">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性别</w:t>
            </w:r>
          </w:p>
        </w:tc>
        <w:tc>
          <w:tcPr>
            <w:tcW w:w="1104" w:type="dxa"/>
            <w:vAlign w:val="center"/>
          </w:tcPr>
          <w:p w14:paraId="1096A965">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106" w:type="dxa"/>
            <w:vAlign w:val="center"/>
          </w:tcPr>
          <w:p w14:paraId="3BDEC919">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年  龄</w:t>
            </w:r>
          </w:p>
        </w:tc>
        <w:tc>
          <w:tcPr>
            <w:tcW w:w="1110" w:type="dxa"/>
            <w:gridSpan w:val="2"/>
            <w:vAlign w:val="center"/>
          </w:tcPr>
          <w:p w14:paraId="33EAA31F">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106" w:type="dxa"/>
            <w:gridSpan w:val="2"/>
            <w:vAlign w:val="center"/>
          </w:tcPr>
          <w:p w14:paraId="38588EC3">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学  历</w:t>
            </w:r>
          </w:p>
        </w:tc>
        <w:tc>
          <w:tcPr>
            <w:tcW w:w="1953" w:type="dxa"/>
            <w:gridSpan w:val="2"/>
            <w:vAlign w:val="center"/>
          </w:tcPr>
          <w:p w14:paraId="6E371669">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r>
      <w:tr w14:paraId="716F4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8" w:type="dxa"/>
            <w:tcBorders>
              <w:left w:val="single" w:color="auto" w:sz="4" w:space="0"/>
            </w:tcBorders>
            <w:vAlign w:val="center"/>
          </w:tcPr>
          <w:p w14:paraId="60E51465">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职务</w:t>
            </w:r>
          </w:p>
        </w:tc>
        <w:tc>
          <w:tcPr>
            <w:tcW w:w="1104" w:type="dxa"/>
            <w:vAlign w:val="center"/>
          </w:tcPr>
          <w:p w14:paraId="6AB59F78">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106" w:type="dxa"/>
            <w:gridSpan w:val="2"/>
            <w:vAlign w:val="center"/>
          </w:tcPr>
          <w:p w14:paraId="3F9C9D2B">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职  称</w:t>
            </w:r>
          </w:p>
        </w:tc>
        <w:tc>
          <w:tcPr>
            <w:tcW w:w="1104" w:type="dxa"/>
            <w:vAlign w:val="center"/>
          </w:tcPr>
          <w:p w14:paraId="58BB666C">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106" w:type="dxa"/>
            <w:vAlign w:val="center"/>
          </w:tcPr>
          <w:p w14:paraId="4FF62619">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资格证书号</w:t>
            </w:r>
          </w:p>
        </w:tc>
        <w:tc>
          <w:tcPr>
            <w:tcW w:w="1110" w:type="dxa"/>
            <w:gridSpan w:val="2"/>
            <w:vAlign w:val="center"/>
          </w:tcPr>
          <w:p w14:paraId="550E670B">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c>
          <w:tcPr>
            <w:tcW w:w="1095" w:type="dxa"/>
            <w:vAlign w:val="center"/>
          </w:tcPr>
          <w:p w14:paraId="02588FBB">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参加工作时间</w:t>
            </w:r>
          </w:p>
        </w:tc>
        <w:tc>
          <w:tcPr>
            <w:tcW w:w="1964" w:type="dxa"/>
            <w:gridSpan w:val="3"/>
            <w:vAlign w:val="center"/>
          </w:tcPr>
          <w:p w14:paraId="1389D785">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p>
        </w:tc>
      </w:tr>
      <w:tr w14:paraId="30D7E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8" w:type="dxa"/>
            <w:tcBorders>
              <w:left w:val="single" w:color="auto" w:sz="4" w:space="0"/>
            </w:tcBorders>
            <w:vAlign w:val="center"/>
          </w:tcPr>
          <w:p w14:paraId="2890FF66">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以往工作经历</w:t>
            </w:r>
          </w:p>
        </w:tc>
        <w:tc>
          <w:tcPr>
            <w:tcW w:w="8589" w:type="dxa"/>
            <w:gridSpan w:val="11"/>
            <w:tcBorders>
              <w:left w:val="single" w:color="auto" w:sz="4" w:space="0"/>
            </w:tcBorders>
          </w:tcPr>
          <w:p w14:paraId="5D90F118">
            <w:pPr>
              <w:keepNext w:val="0"/>
              <w:keepLines w:val="0"/>
              <w:suppressLineNumbers w:val="0"/>
              <w:spacing w:before="0" w:beforeAutospacing="0" w:after="0" w:afterAutospacing="0"/>
              <w:ind w:left="0" w:right="0"/>
              <w:rPr>
                <w:rFonts w:hint="eastAsia" w:ascii="宋体" w:hAnsi="宋体" w:eastAsia="宋体" w:cs="宋体"/>
                <w:color w:val="auto"/>
                <w:sz w:val="18"/>
                <w:szCs w:val="18"/>
                <w:highlight w:val="none"/>
              </w:rPr>
            </w:pPr>
          </w:p>
          <w:p w14:paraId="29D4E197">
            <w:pPr>
              <w:keepNext w:val="0"/>
              <w:keepLines w:val="0"/>
              <w:suppressLineNumbers w:val="0"/>
              <w:spacing w:before="0" w:beforeAutospacing="0" w:after="0" w:afterAutospacing="0"/>
              <w:ind w:left="0" w:right="0"/>
              <w:rPr>
                <w:rFonts w:hint="eastAsia" w:ascii="宋体" w:hAnsi="宋体" w:eastAsia="宋体" w:cs="宋体"/>
                <w:color w:val="auto"/>
                <w:sz w:val="18"/>
                <w:szCs w:val="18"/>
                <w:highlight w:val="none"/>
              </w:rPr>
            </w:pPr>
          </w:p>
        </w:tc>
      </w:tr>
      <w:tr w14:paraId="786B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697" w:type="dxa"/>
            <w:gridSpan w:val="12"/>
            <w:tcBorders>
              <w:left w:val="single" w:color="auto" w:sz="4" w:space="0"/>
            </w:tcBorders>
            <w:vAlign w:val="center"/>
          </w:tcPr>
          <w:p w14:paraId="099557C2">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已完成</w:t>
            </w:r>
            <w:r>
              <w:rPr>
                <w:rFonts w:hint="eastAsia" w:ascii="宋体" w:hAnsi="宋体" w:cs="宋体"/>
                <w:color w:val="auto"/>
                <w:sz w:val="18"/>
                <w:szCs w:val="18"/>
                <w:highlight w:val="none"/>
                <w:lang w:eastAsia="zh-CN"/>
              </w:rPr>
              <w:t>餐饮</w:t>
            </w:r>
            <w:r>
              <w:rPr>
                <w:rFonts w:hint="eastAsia" w:ascii="宋体" w:hAnsi="宋体" w:eastAsia="宋体" w:cs="宋体"/>
                <w:color w:val="auto"/>
                <w:sz w:val="18"/>
                <w:szCs w:val="18"/>
                <w:highlight w:val="none"/>
              </w:rPr>
              <w:t>服务项目情况</w:t>
            </w:r>
          </w:p>
        </w:tc>
      </w:tr>
      <w:tr w14:paraId="4ECD2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trPr>
        <w:tc>
          <w:tcPr>
            <w:tcW w:w="2593" w:type="dxa"/>
            <w:gridSpan w:val="3"/>
            <w:tcBorders>
              <w:left w:val="single" w:color="auto" w:sz="4" w:space="0"/>
            </w:tcBorders>
            <w:vAlign w:val="center"/>
          </w:tcPr>
          <w:p w14:paraId="228DEB44">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被服务单位</w:t>
            </w:r>
          </w:p>
        </w:tc>
        <w:tc>
          <w:tcPr>
            <w:tcW w:w="3560" w:type="dxa"/>
            <w:gridSpan w:val="4"/>
            <w:tcBorders>
              <w:left w:val="single" w:color="auto" w:sz="4" w:space="0"/>
            </w:tcBorders>
            <w:vAlign w:val="center"/>
          </w:tcPr>
          <w:p w14:paraId="160B8337">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项目名称</w:t>
            </w:r>
          </w:p>
        </w:tc>
        <w:tc>
          <w:tcPr>
            <w:tcW w:w="2088" w:type="dxa"/>
            <w:gridSpan w:val="4"/>
            <w:tcBorders>
              <w:left w:val="single" w:color="auto" w:sz="4" w:space="0"/>
            </w:tcBorders>
            <w:vAlign w:val="center"/>
          </w:tcPr>
          <w:p w14:paraId="16BBB198">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服务期限</w:t>
            </w:r>
          </w:p>
        </w:tc>
        <w:tc>
          <w:tcPr>
            <w:tcW w:w="1456" w:type="dxa"/>
            <w:tcBorders>
              <w:left w:val="single" w:color="auto" w:sz="4" w:space="0"/>
            </w:tcBorders>
            <w:vAlign w:val="center"/>
          </w:tcPr>
          <w:p w14:paraId="01FB654B">
            <w:pPr>
              <w:keepNext w:val="0"/>
              <w:keepLines w:val="0"/>
              <w:suppressLineNumbers w:val="0"/>
              <w:spacing w:before="0" w:beforeAutospacing="0" w:after="0" w:afterAutospacing="0"/>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管理质量</w:t>
            </w:r>
          </w:p>
        </w:tc>
      </w:tr>
      <w:tr w14:paraId="688BC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3" w:type="dxa"/>
            <w:gridSpan w:val="3"/>
            <w:tcBorders>
              <w:left w:val="single" w:color="auto" w:sz="4" w:space="0"/>
            </w:tcBorders>
            <w:vAlign w:val="center"/>
          </w:tcPr>
          <w:p w14:paraId="66E297E8">
            <w:pPr>
              <w:keepNext w:val="0"/>
              <w:keepLines w:val="0"/>
              <w:suppressLineNumbers w:val="0"/>
              <w:spacing w:before="0" w:beforeAutospacing="0" w:after="0" w:afterAutospacing="0"/>
              <w:ind w:left="0" w:right="0"/>
              <w:rPr>
                <w:rFonts w:hint="eastAsia" w:ascii="宋体" w:hAnsi="宋体" w:eastAsia="宋体" w:cs="宋体"/>
                <w:color w:val="auto"/>
                <w:sz w:val="18"/>
                <w:szCs w:val="18"/>
                <w:highlight w:val="none"/>
              </w:rPr>
            </w:pPr>
          </w:p>
        </w:tc>
        <w:tc>
          <w:tcPr>
            <w:tcW w:w="3560" w:type="dxa"/>
            <w:gridSpan w:val="4"/>
            <w:tcBorders>
              <w:left w:val="single" w:color="auto" w:sz="4" w:space="0"/>
            </w:tcBorders>
            <w:vAlign w:val="center"/>
          </w:tcPr>
          <w:p w14:paraId="5EA55C65">
            <w:pPr>
              <w:keepNext w:val="0"/>
              <w:keepLines w:val="0"/>
              <w:suppressLineNumbers w:val="0"/>
              <w:spacing w:before="0" w:beforeAutospacing="0" w:after="0" w:afterAutospacing="0"/>
              <w:ind w:left="0" w:right="0"/>
              <w:rPr>
                <w:rFonts w:hint="eastAsia" w:ascii="宋体" w:hAnsi="宋体" w:eastAsia="宋体" w:cs="宋体"/>
                <w:color w:val="auto"/>
                <w:sz w:val="18"/>
                <w:szCs w:val="18"/>
                <w:highlight w:val="none"/>
              </w:rPr>
            </w:pPr>
          </w:p>
        </w:tc>
        <w:tc>
          <w:tcPr>
            <w:tcW w:w="2088" w:type="dxa"/>
            <w:gridSpan w:val="4"/>
            <w:tcBorders>
              <w:left w:val="single" w:color="auto" w:sz="4" w:space="0"/>
            </w:tcBorders>
            <w:vAlign w:val="center"/>
          </w:tcPr>
          <w:p w14:paraId="2C7BE715">
            <w:pPr>
              <w:keepNext w:val="0"/>
              <w:keepLines w:val="0"/>
              <w:suppressLineNumbers w:val="0"/>
              <w:spacing w:before="0" w:beforeAutospacing="0" w:after="0" w:afterAutospacing="0"/>
              <w:ind w:left="0" w:right="0"/>
              <w:rPr>
                <w:rFonts w:hint="eastAsia" w:ascii="宋体" w:hAnsi="宋体" w:eastAsia="宋体" w:cs="宋体"/>
                <w:color w:val="auto"/>
                <w:sz w:val="18"/>
                <w:szCs w:val="18"/>
                <w:highlight w:val="none"/>
              </w:rPr>
            </w:pPr>
          </w:p>
        </w:tc>
        <w:tc>
          <w:tcPr>
            <w:tcW w:w="1456" w:type="dxa"/>
            <w:tcBorders>
              <w:left w:val="single" w:color="auto" w:sz="4" w:space="0"/>
            </w:tcBorders>
            <w:vAlign w:val="center"/>
          </w:tcPr>
          <w:p w14:paraId="3C94F710">
            <w:pPr>
              <w:keepNext w:val="0"/>
              <w:keepLines w:val="0"/>
              <w:suppressLineNumbers w:val="0"/>
              <w:spacing w:before="0" w:beforeAutospacing="0" w:after="0" w:afterAutospacing="0"/>
              <w:ind w:left="0" w:right="0"/>
              <w:rPr>
                <w:rFonts w:hint="eastAsia" w:ascii="宋体" w:hAnsi="宋体" w:eastAsia="宋体" w:cs="宋体"/>
                <w:color w:val="auto"/>
                <w:sz w:val="18"/>
                <w:szCs w:val="18"/>
                <w:highlight w:val="none"/>
              </w:rPr>
            </w:pPr>
          </w:p>
        </w:tc>
      </w:tr>
      <w:tr w14:paraId="3F4E7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3" w:type="dxa"/>
            <w:gridSpan w:val="3"/>
            <w:tcBorders>
              <w:left w:val="single" w:color="auto" w:sz="4" w:space="0"/>
            </w:tcBorders>
            <w:vAlign w:val="center"/>
          </w:tcPr>
          <w:p w14:paraId="7792EE31">
            <w:pPr>
              <w:keepNext w:val="0"/>
              <w:keepLines w:val="0"/>
              <w:suppressLineNumbers w:val="0"/>
              <w:spacing w:before="0" w:beforeAutospacing="0" w:after="0" w:afterAutospacing="0"/>
              <w:ind w:left="0" w:right="0"/>
              <w:rPr>
                <w:rFonts w:hint="eastAsia" w:ascii="宋体" w:hAnsi="宋体" w:eastAsia="宋体" w:cs="宋体"/>
                <w:color w:val="auto"/>
                <w:sz w:val="18"/>
                <w:szCs w:val="18"/>
                <w:highlight w:val="none"/>
              </w:rPr>
            </w:pPr>
          </w:p>
        </w:tc>
        <w:tc>
          <w:tcPr>
            <w:tcW w:w="3560" w:type="dxa"/>
            <w:gridSpan w:val="4"/>
            <w:tcBorders>
              <w:left w:val="single" w:color="auto" w:sz="4" w:space="0"/>
            </w:tcBorders>
            <w:vAlign w:val="center"/>
          </w:tcPr>
          <w:p w14:paraId="754B4B1C">
            <w:pPr>
              <w:keepNext w:val="0"/>
              <w:keepLines w:val="0"/>
              <w:suppressLineNumbers w:val="0"/>
              <w:spacing w:before="0" w:beforeAutospacing="0" w:after="0" w:afterAutospacing="0"/>
              <w:ind w:left="0" w:right="0"/>
              <w:rPr>
                <w:rFonts w:hint="eastAsia" w:ascii="宋体" w:hAnsi="宋体" w:eastAsia="宋体" w:cs="宋体"/>
                <w:color w:val="auto"/>
                <w:sz w:val="18"/>
                <w:szCs w:val="18"/>
                <w:highlight w:val="none"/>
              </w:rPr>
            </w:pPr>
          </w:p>
        </w:tc>
        <w:tc>
          <w:tcPr>
            <w:tcW w:w="2088" w:type="dxa"/>
            <w:gridSpan w:val="4"/>
            <w:tcBorders>
              <w:left w:val="single" w:color="auto" w:sz="4" w:space="0"/>
            </w:tcBorders>
            <w:vAlign w:val="center"/>
          </w:tcPr>
          <w:p w14:paraId="4BCB5F17">
            <w:pPr>
              <w:keepNext w:val="0"/>
              <w:keepLines w:val="0"/>
              <w:suppressLineNumbers w:val="0"/>
              <w:spacing w:before="0" w:beforeAutospacing="0" w:after="0" w:afterAutospacing="0"/>
              <w:ind w:left="0" w:right="0"/>
              <w:rPr>
                <w:rFonts w:hint="eastAsia" w:ascii="宋体" w:hAnsi="宋体" w:eastAsia="宋体" w:cs="宋体"/>
                <w:color w:val="auto"/>
                <w:sz w:val="18"/>
                <w:szCs w:val="18"/>
                <w:highlight w:val="none"/>
              </w:rPr>
            </w:pPr>
          </w:p>
        </w:tc>
        <w:tc>
          <w:tcPr>
            <w:tcW w:w="1456" w:type="dxa"/>
            <w:tcBorders>
              <w:left w:val="single" w:color="auto" w:sz="4" w:space="0"/>
            </w:tcBorders>
            <w:vAlign w:val="center"/>
          </w:tcPr>
          <w:p w14:paraId="55D8EE77">
            <w:pPr>
              <w:keepNext w:val="0"/>
              <w:keepLines w:val="0"/>
              <w:suppressLineNumbers w:val="0"/>
              <w:spacing w:before="0" w:beforeAutospacing="0" w:after="0" w:afterAutospacing="0"/>
              <w:ind w:left="0" w:right="0"/>
              <w:rPr>
                <w:rFonts w:hint="eastAsia" w:ascii="宋体" w:hAnsi="宋体" w:eastAsia="宋体" w:cs="宋体"/>
                <w:color w:val="auto"/>
                <w:sz w:val="18"/>
                <w:szCs w:val="18"/>
                <w:highlight w:val="none"/>
              </w:rPr>
            </w:pPr>
          </w:p>
        </w:tc>
      </w:tr>
    </w:tbl>
    <w:p w14:paraId="516B9294">
      <w:pPr>
        <w:outlineLvl w:val="0"/>
        <w:rPr>
          <w:rFonts w:hint="eastAsia" w:ascii="宋体" w:hAnsi="宋体" w:eastAsia="宋体" w:cs="宋体"/>
          <w:bCs/>
          <w:color w:val="auto"/>
          <w:szCs w:val="21"/>
          <w:highlight w:val="none"/>
        </w:rPr>
      </w:pPr>
      <w:r>
        <w:rPr>
          <w:rFonts w:hint="eastAsia" w:ascii="宋体" w:hAnsi="宋体" w:eastAsia="宋体" w:cs="宋体"/>
          <w:b/>
          <w:bCs/>
          <w:color w:val="auto"/>
          <w:sz w:val="24"/>
          <w:highlight w:val="none"/>
        </w:rPr>
        <w:t>法定代表人或法定代表人授权代表签字或盖章：</w:t>
      </w:r>
    </w:p>
    <w:p w14:paraId="41DEC0F5">
      <w:pPr>
        <w:jc w:val="left"/>
        <w:outlineLvl w:val="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注：1.表格不够可自行延长。</w:t>
      </w:r>
    </w:p>
    <w:p w14:paraId="45959B73">
      <w:pPr>
        <w:spacing w:line="360" w:lineRule="auto"/>
        <w:ind w:firstLine="420" w:firstLineChars="200"/>
        <w:jc w:val="left"/>
        <w:outlineLvl w:val="0"/>
        <w:rPr>
          <w:rFonts w:hint="eastAsia" w:ascii="宋体" w:hAnsi="宋体" w:eastAsia="宋体" w:cs="宋体"/>
          <w:bCs/>
          <w:color w:val="auto"/>
          <w:sz w:val="24"/>
          <w:highlight w:val="none"/>
        </w:rPr>
      </w:pPr>
      <w:r>
        <w:rPr>
          <w:rFonts w:hint="eastAsia" w:ascii="宋体" w:hAnsi="宋体" w:eastAsia="宋体" w:cs="宋体"/>
          <w:bCs/>
          <w:color w:val="auto"/>
          <w:szCs w:val="21"/>
          <w:highlight w:val="none"/>
        </w:rPr>
        <w:t>2.招标文件中所须提供的相应证明材料请附本表之后。</w:t>
      </w:r>
    </w:p>
    <w:p w14:paraId="050DAA55">
      <w:pPr>
        <w:pStyle w:val="6"/>
        <w:rPr>
          <w:rFonts w:hint="eastAsia" w:ascii="宋体" w:hAnsi="宋体" w:eastAsia="宋体" w:cs="宋体"/>
          <w:bCs/>
          <w:color w:val="auto"/>
          <w:sz w:val="24"/>
          <w:highlight w:val="none"/>
        </w:rPr>
      </w:pPr>
    </w:p>
    <w:p w14:paraId="1C8902A1">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供应商（盖章）：</w:t>
      </w:r>
    </w:p>
    <w:p w14:paraId="22135E33">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法定代表人或法定代表人授权代表签字或盖章：</w:t>
      </w:r>
    </w:p>
    <w:p w14:paraId="117F7D74">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日期：</w:t>
      </w:r>
    </w:p>
    <w:p w14:paraId="70805181">
      <w:pPr>
        <w:rPr>
          <w:rFonts w:hint="eastAsia" w:ascii="宋体" w:hAnsi="宋体" w:eastAsia="宋体" w:cs="宋体"/>
          <w:bCs/>
          <w:color w:val="auto"/>
          <w:sz w:val="24"/>
          <w:szCs w:val="22"/>
          <w:highlight w:val="none"/>
        </w:rPr>
      </w:pPr>
    </w:p>
    <w:p w14:paraId="02AFE425">
      <w:pPr>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（九）</w:t>
      </w:r>
      <w:bookmarkEnd w:id="7"/>
      <w:r>
        <w:rPr>
          <w:rFonts w:hint="eastAsia" w:ascii="宋体" w:hAnsi="宋体" w:eastAsia="宋体" w:cs="宋体"/>
          <w:bCs/>
          <w:color w:val="auto"/>
          <w:sz w:val="24"/>
          <w:szCs w:val="22"/>
          <w:highlight w:val="none"/>
        </w:rPr>
        <w:t>中小企业声明函（格式）</w:t>
      </w:r>
    </w:p>
    <w:p w14:paraId="1F89D152">
      <w:pPr>
        <w:spacing w:line="360" w:lineRule="auto"/>
        <w:jc w:val="center"/>
        <w:outlineLvl w:val="0"/>
        <w:rPr>
          <w:rFonts w:hint="eastAsia" w:ascii="宋体" w:hAnsi="宋体" w:eastAsia="宋体" w:cs="宋体"/>
          <w:bCs/>
          <w:color w:val="auto"/>
          <w:sz w:val="28"/>
          <w:szCs w:val="28"/>
          <w:highlight w:val="none"/>
        </w:rPr>
      </w:pPr>
    </w:p>
    <w:p w14:paraId="16F427A2">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中小企业声明函（服务）</w:t>
      </w:r>
    </w:p>
    <w:p w14:paraId="7058898F">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本公司（联合体）郑重声明，根据《政府采购促进中小企业发展管理办法》（财库﹝2020﹞46 号）的规定，本公司参加</w:t>
      </w:r>
      <w:r>
        <w:rPr>
          <w:rFonts w:hint="eastAsia" w:ascii="宋体" w:hAnsi="宋体" w:eastAsia="宋体" w:cs="宋体"/>
          <w:bCs/>
          <w:color w:val="auto"/>
          <w:sz w:val="24"/>
          <w:highlight w:val="none"/>
          <w:u w:val="single"/>
        </w:rPr>
        <w:t>（单位名称）</w:t>
      </w:r>
      <w:r>
        <w:rPr>
          <w:rFonts w:hint="eastAsia" w:ascii="宋体" w:hAnsi="宋体" w:eastAsia="宋体" w:cs="宋体"/>
          <w:bCs/>
          <w:color w:val="auto"/>
          <w:sz w:val="24"/>
          <w:highlight w:val="none"/>
        </w:rPr>
        <w:t>的</w:t>
      </w:r>
      <w:r>
        <w:rPr>
          <w:rFonts w:hint="eastAsia" w:ascii="宋体" w:hAnsi="宋体" w:eastAsia="宋体" w:cs="宋体"/>
          <w:bCs/>
          <w:color w:val="auto"/>
          <w:sz w:val="24"/>
          <w:highlight w:val="none"/>
          <w:u w:val="single"/>
        </w:rPr>
        <w:t>（项目名称）</w:t>
      </w:r>
      <w:r>
        <w:rPr>
          <w:rFonts w:hint="eastAsia" w:ascii="宋体" w:hAnsi="宋体" w:eastAsia="宋体" w:cs="宋体"/>
          <w:bCs/>
          <w:color w:val="auto"/>
          <w:sz w:val="24"/>
          <w:highlight w:val="none"/>
        </w:rPr>
        <w:t>采购活动，服务全部由符合政策要求的中小企业承接。相关企业（含联合体中的中小企业、签订分包意向协议的中小企业）的具体情况如下：</w:t>
      </w:r>
    </w:p>
    <w:p w14:paraId="3E8A3E21">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，属于</w:t>
      </w:r>
      <w:r>
        <w:rPr>
          <w:rFonts w:hint="eastAsia" w:ascii="宋体" w:hAnsi="宋体" w:eastAsia="宋体" w:cs="宋体"/>
          <w:bCs/>
          <w:color w:val="auto"/>
          <w:sz w:val="24"/>
          <w:highlight w:val="none"/>
          <w:u w:val="single"/>
        </w:rPr>
        <w:t>（招标文件中明确的所属行业）</w:t>
      </w:r>
      <w:r>
        <w:rPr>
          <w:rFonts w:hint="eastAsia" w:ascii="宋体" w:hAnsi="宋体" w:eastAsia="宋体" w:cs="宋体"/>
          <w:bCs/>
          <w:color w:val="auto"/>
          <w:sz w:val="24"/>
          <w:highlight w:val="none"/>
        </w:rPr>
        <w:t>； 承建（承接）企业为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（中型企业、 小型企业、微型企业）</w:t>
      </w:r>
      <w:r>
        <w:rPr>
          <w:rFonts w:hint="eastAsia" w:ascii="宋体" w:hAnsi="宋体" w:eastAsia="宋体" w:cs="宋体"/>
          <w:bCs/>
          <w:color w:val="auto"/>
          <w:sz w:val="24"/>
          <w:highlight w:val="none"/>
        </w:rPr>
        <w:t>；</w:t>
      </w:r>
    </w:p>
    <w:p w14:paraId="69EFCCD9">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14:paraId="13B7577A">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05E74361">
      <w:pPr>
        <w:rPr>
          <w:rFonts w:hint="eastAsia" w:ascii="宋体" w:hAnsi="宋体" w:eastAsia="宋体" w:cs="宋体"/>
          <w:bCs/>
          <w:color w:val="auto"/>
          <w:sz w:val="24"/>
          <w:highlight w:val="none"/>
        </w:rPr>
      </w:pPr>
    </w:p>
    <w:p w14:paraId="3F80BB75">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p>
    <w:p w14:paraId="6523D13B">
      <w:pPr>
        <w:rPr>
          <w:rFonts w:hint="eastAsia" w:ascii="宋体" w:hAnsi="宋体" w:eastAsia="宋体" w:cs="宋体"/>
          <w:bCs/>
          <w:color w:val="auto"/>
          <w:sz w:val="24"/>
          <w:highlight w:val="none"/>
        </w:rPr>
      </w:pPr>
    </w:p>
    <w:p w14:paraId="2B0B9F34">
      <w:pPr>
        <w:spacing w:line="360" w:lineRule="auto"/>
        <w:ind w:firstLine="48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企业名称（盖章）：</w:t>
      </w:r>
    </w:p>
    <w:p w14:paraId="3533475C">
      <w:pPr>
        <w:spacing w:line="360" w:lineRule="auto"/>
        <w:ind w:firstLine="4800"/>
        <w:rPr>
          <w:rFonts w:hint="eastAsia" w:ascii="宋体" w:hAnsi="宋体" w:eastAsia="宋体" w:cs="宋体"/>
          <w:bCs/>
          <w:color w:val="auto"/>
          <w:sz w:val="24"/>
          <w:highlight w:val="none"/>
        </w:rPr>
      </w:pPr>
    </w:p>
    <w:p w14:paraId="4CB869F6">
      <w:pPr>
        <w:spacing w:line="360" w:lineRule="auto"/>
        <w:ind w:firstLine="48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p>
    <w:p w14:paraId="2BBA2821">
      <w:pPr>
        <w:spacing w:line="360" w:lineRule="auto"/>
        <w:rPr>
          <w:rFonts w:hint="eastAsia" w:ascii="宋体" w:hAnsi="宋体" w:eastAsia="宋体" w:cs="宋体"/>
          <w:b/>
          <w:color w:val="auto"/>
          <w:sz w:val="22"/>
          <w:szCs w:val="22"/>
          <w:highlight w:val="none"/>
        </w:rPr>
      </w:pPr>
    </w:p>
    <w:p w14:paraId="1426C847">
      <w:pPr>
        <w:spacing w:line="360" w:lineRule="auto"/>
        <w:ind w:firstLine="442"/>
        <w:rPr>
          <w:rFonts w:hint="eastAsia" w:ascii="宋体" w:hAnsi="宋体" w:eastAsia="宋体" w:cs="宋体"/>
          <w:color w:val="auto"/>
          <w:highlight w:val="none"/>
        </w:rPr>
      </w:pPr>
      <w:r>
        <w:rPr>
          <w:rFonts w:hint="eastAsia" w:ascii="宋体" w:hAnsi="宋体" w:eastAsia="宋体" w:cs="宋体"/>
          <w:b/>
          <w:color w:val="auto"/>
          <w:sz w:val="22"/>
          <w:szCs w:val="22"/>
          <w:highlight w:val="none"/>
        </w:rPr>
        <w:t>备注：1、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B287D6D">
      <w:pPr>
        <w:spacing w:line="360" w:lineRule="auto"/>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2、在服务采购项目中，服务由中小企业承接，即提供服务的人员为中小企业依照《中华人民共和国劳动合同法》订立劳动合同的从业人员。</w:t>
      </w:r>
    </w:p>
    <w:p w14:paraId="591A07D0">
      <w:pPr>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2"/>
          <w:szCs w:val="22"/>
          <w:highlight w:val="none"/>
          <w:vertAlign w:val="superscript"/>
        </w:rPr>
        <w:t>1</w:t>
      </w:r>
      <w:r>
        <w:rPr>
          <w:rFonts w:hint="eastAsia" w:ascii="宋体" w:hAnsi="宋体" w:eastAsia="宋体" w:cs="宋体"/>
          <w:bCs/>
          <w:color w:val="auto"/>
          <w:sz w:val="22"/>
          <w:szCs w:val="22"/>
          <w:highlight w:val="none"/>
        </w:rPr>
        <w:t>从业人员、营业收入、资产总额填报上一年度数据，无上一年度数据的新成立企业可不填报。</w:t>
      </w:r>
    </w:p>
    <w:p w14:paraId="7DE5D537">
      <w:pPr>
        <w:jc w:val="left"/>
        <w:outlineLvl w:val="0"/>
        <w:rPr>
          <w:rFonts w:hint="eastAsia" w:ascii="宋体" w:hAnsi="宋体" w:eastAsia="宋体" w:cs="宋体"/>
          <w:bCs/>
          <w:color w:val="auto"/>
          <w:sz w:val="24"/>
          <w:szCs w:val="22"/>
          <w:highlight w:val="none"/>
        </w:rPr>
      </w:pPr>
    </w:p>
    <w:p w14:paraId="0DC8A4F0">
      <w:pPr>
        <w:pStyle w:val="6"/>
        <w:rPr>
          <w:rFonts w:hint="eastAsia" w:ascii="宋体" w:hAnsi="宋体" w:eastAsia="宋体" w:cs="宋体"/>
          <w:color w:val="auto"/>
          <w:highlight w:val="none"/>
        </w:rPr>
      </w:pPr>
    </w:p>
    <w:p w14:paraId="7964CA5A">
      <w:pPr>
        <w:jc w:val="left"/>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（十）残疾人福利性单位声明函（格式）</w:t>
      </w:r>
    </w:p>
    <w:p w14:paraId="2813AE2C">
      <w:pPr>
        <w:rPr>
          <w:rFonts w:hint="eastAsia" w:ascii="宋体" w:hAnsi="宋体" w:eastAsia="宋体" w:cs="宋体"/>
          <w:color w:val="auto"/>
          <w:highlight w:val="none"/>
        </w:rPr>
      </w:pPr>
    </w:p>
    <w:p w14:paraId="7B11D30D">
      <w:pPr>
        <w:spacing w:line="360" w:lineRule="auto"/>
        <w:jc w:val="center"/>
        <w:outlineLvl w:val="0"/>
        <w:rPr>
          <w:rFonts w:hint="eastAsia" w:ascii="宋体" w:hAnsi="宋体" w:eastAsia="宋体" w:cs="宋体"/>
          <w:bCs/>
          <w:color w:val="auto"/>
          <w:sz w:val="28"/>
          <w:szCs w:val="28"/>
          <w:highlight w:val="none"/>
        </w:rPr>
      </w:pPr>
    </w:p>
    <w:p w14:paraId="230A88D1">
      <w:pPr>
        <w:spacing w:line="360" w:lineRule="auto"/>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3BA0D9BC">
      <w:pPr>
        <w:spacing w:line="360" w:lineRule="auto"/>
        <w:jc w:val="center"/>
        <w:outlineLvl w:val="0"/>
        <w:rPr>
          <w:rFonts w:hint="eastAsia" w:ascii="宋体" w:hAnsi="宋体" w:eastAsia="宋体" w:cs="宋体"/>
          <w:bCs/>
          <w:color w:val="auto"/>
          <w:sz w:val="28"/>
          <w:szCs w:val="28"/>
          <w:highlight w:val="none"/>
        </w:rPr>
      </w:pPr>
    </w:p>
    <w:p w14:paraId="2C6D7360">
      <w:pPr>
        <w:spacing w:line="440" w:lineRule="exact"/>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本公司郑重承诺，根据《财政部司法部中国残疾人联合会关于促进残疾人就业政府采购政策的通知》（财库（2017）141号）的规定，本单位为符合条件的残疾人福利性单位，且本单位参加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单位的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项目采购活动提供本企业制造的货物，由本公司承担工程、提供服务，或者提供其他残疾人福利性单位制造的货物（不包括使用非残疾人福利性单位注册商标的货物）。</w:t>
      </w:r>
    </w:p>
    <w:p w14:paraId="7F2B9467">
      <w:pPr>
        <w:spacing w:line="440" w:lineRule="exact"/>
        <w:outlineLvl w:val="0"/>
        <w:rPr>
          <w:rFonts w:hint="eastAsia" w:ascii="宋体" w:hAnsi="宋体" w:eastAsia="宋体" w:cs="宋体"/>
          <w:color w:val="auto"/>
          <w:sz w:val="24"/>
          <w:highlight w:val="none"/>
        </w:rPr>
      </w:pPr>
    </w:p>
    <w:p w14:paraId="144AC392">
      <w:pPr>
        <w:spacing w:line="440" w:lineRule="exact"/>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本公司对上述声明的真实性负责。如有虚假，将依法承担相应责任。</w:t>
      </w:r>
    </w:p>
    <w:p w14:paraId="58BA6615">
      <w:pPr>
        <w:spacing w:line="440" w:lineRule="exact"/>
        <w:outlineLvl w:val="0"/>
        <w:rPr>
          <w:rFonts w:hint="eastAsia" w:ascii="宋体" w:hAnsi="宋体" w:eastAsia="宋体" w:cs="宋体"/>
          <w:color w:val="auto"/>
          <w:sz w:val="24"/>
          <w:highlight w:val="none"/>
        </w:rPr>
      </w:pPr>
    </w:p>
    <w:p w14:paraId="1CADD894">
      <w:pPr>
        <w:spacing w:line="440" w:lineRule="exact"/>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p>
    <w:p w14:paraId="581A7A6E">
      <w:pPr>
        <w:spacing w:line="440" w:lineRule="exact"/>
        <w:outlineLvl w:val="0"/>
        <w:rPr>
          <w:rFonts w:hint="eastAsia" w:ascii="宋体" w:hAnsi="宋体" w:eastAsia="宋体" w:cs="宋体"/>
          <w:color w:val="auto"/>
          <w:sz w:val="24"/>
          <w:highlight w:val="none"/>
        </w:rPr>
      </w:pPr>
    </w:p>
    <w:p w14:paraId="3FEE9D90">
      <w:pPr>
        <w:spacing w:line="440" w:lineRule="exact"/>
        <w:jc w:val="right"/>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企业名称（盖章）：</w:t>
      </w:r>
    </w:p>
    <w:p w14:paraId="0D9C298A">
      <w:pPr>
        <w:spacing w:line="440" w:lineRule="exact"/>
        <w:jc w:val="right"/>
        <w:outlineLvl w:val="0"/>
        <w:rPr>
          <w:rFonts w:hint="eastAsia" w:ascii="宋体" w:hAnsi="宋体" w:eastAsia="宋体" w:cs="宋体"/>
          <w:color w:val="auto"/>
          <w:sz w:val="24"/>
          <w:highlight w:val="none"/>
        </w:rPr>
      </w:pPr>
    </w:p>
    <w:p w14:paraId="0BD2F0BC">
      <w:pPr>
        <w:spacing w:line="440" w:lineRule="exact"/>
        <w:jc w:val="right"/>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p w14:paraId="7BB6B0C3">
      <w:pPr>
        <w:rPr>
          <w:rFonts w:hint="eastAsia" w:ascii="宋体" w:hAnsi="宋体" w:eastAsia="宋体" w:cs="宋体"/>
          <w:color w:val="auto"/>
          <w:sz w:val="24"/>
          <w:highlight w:val="none"/>
        </w:rPr>
      </w:pPr>
    </w:p>
    <w:p w14:paraId="3F8F2D78">
      <w:pPr>
        <w:pStyle w:val="115"/>
        <w:spacing w:line="360" w:lineRule="auto"/>
        <w:ind w:left="0" w:right="34" w:firstLine="403"/>
        <w:rPr>
          <w:rFonts w:hint="eastAsia" w:ascii="宋体" w:hAnsi="宋体" w:eastAsia="宋体" w:cs="宋体"/>
          <w:color w:val="auto"/>
          <w:sz w:val="21"/>
          <w:highlight w:val="none"/>
        </w:rPr>
      </w:pPr>
    </w:p>
    <w:p w14:paraId="1FCDDC7D">
      <w:pPr>
        <w:pStyle w:val="115"/>
        <w:spacing w:line="360" w:lineRule="auto"/>
        <w:ind w:left="0" w:right="34" w:firstLine="403"/>
        <w:rPr>
          <w:rFonts w:hint="eastAsia" w:ascii="宋体" w:hAnsi="宋体" w:eastAsia="宋体" w:cs="宋体"/>
          <w:color w:val="auto"/>
          <w:sz w:val="21"/>
          <w:highlight w:val="none"/>
        </w:rPr>
      </w:pPr>
    </w:p>
    <w:p w14:paraId="28E54CC6">
      <w:pPr>
        <w:rPr>
          <w:rFonts w:hint="eastAsia" w:ascii="宋体" w:hAnsi="宋体" w:eastAsia="宋体" w:cs="宋体"/>
          <w:b/>
          <w:color w:val="auto"/>
          <w:sz w:val="32"/>
          <w:szCs w:val="32"/>
          <w:highlight w:val="none"/>
        </w:rPr>
      </w:pPr>
    </w:p>
    <w:p w14:paraId="18F0E7F2">
      <w:pPr>
        <w:jc w:val="center"/>
        <w:rPr>
          <w:rFonts w:hint="eastAsia" w:ascii="宋体" w:hAnsi="宋体" w:eastAsia="宋体" w:cs="宋体"/>
          <w:b/>
          <w:bCs/>
          <w:color w:val="auto"/>
          <w:sz w:val="32"/>
          <w:szCs w:val="32"/>
          <w:highlight w:val="none"/>
        </w:rPr>
      </w:pPr>
    </w:p>
    <w:p w14:paraId="2CE08FC0">
      <w:pPr>
        <w:jc w:val="center"/>
        <w:rPr>
          <w:rFonts w:hint="eastAsia" w:ascii="宋体" w:hAnsi="宋体" w:eastAsia="宋体" w:cs="宋体"/>
          <w:b/>
          <w:bCs/>
          <w:color w:val="auto"/>
          <w:sz w:val="32"/>
          <w:szCs w:val="32"/>
          <w:highlight w:val="none"/>
        </w:rPr>
      </w:pPr>
    </w:p>
    <w:p w14:paraId="11F90063">
      <w:pPr>
        <w:jc w:val="center"/>
        <w:rPr>
          <w:rFonts w:hint="eastAsia" w:ascii="宋体" w:hAnsi="宋体" w:eastAsia="宋体" w:cs="宋体"/>
          <w:b/>
          <w:bCs/>
          <w:color w:val="auto"/>
          <w:sz w:val="32"/>
          <w:szCs w:val="32"/>
          <w:highlight w:val="none"/>
        </w:rPr>
      </w:pPr>
    </w:p>
    <w:p w14:paraId="37563ECB">
      <w:pPr>
        <w:jc w:val="center"/>
        <w:rPr>
          <w:rFonts w:hint="eastAsia" w:ascii="宋体" w:hAnsi="宋体" w:eastAsia="宋体" w:cs="宋体"/>
          <w:b/>
          <w:bCs/>
          <w:color w:val="auto"/>
          <w:sz w:val="32"/>
          <w:szCs w:val="32"/>
          <w:highlight w:val="none"/>
        </w:rPr>
      </w:pPr>
    </w:p>
    <w:p w14:paraId="1347186D">
      <w:pPr>
        <w:jc w:val="center"/>
        <w:rPr>
          <w:rFonts w:hint="eastAsia" w:ascii="宋体" w:hAnsi="宋体" w:eastAsia="宋体" w:cs="宋体"/>
          <w:b/>
          <w:bCs/>
          <w:color w:val="auto"/>
          <w:sz w:val="32"/>
          <w:szCs w:val="32"/>
          <w:highlight w:val="none"/>
        </w:rPr>
      </w:pPr>
    </w:p>
    <w:p w14:paraId="49E2A69B">
      <w:pPr>
        <w:pStyle w:val="6"/>
        <w:rPr>
          <w:rFonts w:hint="eastAsia" w:ascii="宋体" w:hAnsi="宋体" w:eastAsia="宋体" w:cs="宋体"/>
          <w:b/>
          <w:bCs/>
          <w:color w:val="auto"/>
          <w:sz w:val="32"/>
          <w:szCs w:val="32"/>
          <w:highlight w:val="none"/>
        </w:rPr>
      </w:pPr>
    </w:p>
    <w:p w14:paraId="0CE012A2">
      <w:pPr>
        <w:pStyle w:val="6"/>
        <w:rPr>
          <w:rFonts w:hint="eastAsia" w:ascii="宋体" w:hAnsi="宋体" w:eastAsia="宋体" w:cs="宋体"/>
          <w:b/>
          <w:bCs/>
          <w:color w:val="auto"/>
          <w:sz w:val="32"/>
          <w:szCs w:val="32"/>
          <w:highlight w:val="none"/>
        </w:rPr>
      </w:pPr>
    </w:p>
    <w:p w14:paraId="7858A773">
      <w:pPr>
        <w:jc w:val="center"/>
        <w:rPr>
          <w:rFonts w:hint="eastAsia" w:ascii="宋体" w:hAnsi="宋体" w:eastAsia="宋体" w:cs="宋体"/>
          <w:b/>
          <w:bCs/>
          <w:color w:val="auto"/>
          <w:sz w:val="32"/>
          <w:szCs w:val="32"/>
          <w:highlight w:val="none"/>
        </w:rPr>
      </w:pPr>
    </w:p>
    <w:p w14:paraId="35AA0C2E">
      <w:pPr>
        <w:jc w:val="center"/>
        <w:rPr>
          <w:rFonts w:hint="eastAsia" w:ascii="宋体" w:hAnsi="宋体" w:eastAsia="宋体" w:cs="宋体"/>
          <w:b/>
          <w:bCs/>
          <w:color w:val="auto"/>
          <w:sz w:val="32"/>
          <w:szCs w:val="32"/>
          <w:highlight w:val="none"/>
        </w:rPr>
      </w:pPr>
    </w:p>
    <w:p w14:paraId="316B4F68">
      <w:pPr>
        <w:jc w:val="center"/>
        <w:rPr>
          <w:rFonts w:hint="eastAsia" w:ascii="宋体" w:hAnsi="宋体" w:eastAsia="宋体" w:cs="宋体"/>
          <w:b/>
          <w:bCs/>
          <w:color w:val="auto"/>
          <w:sz w:val="32"/>
          <w:szCs w:val="32"/>
          <w:highlight w:val="none"/>
        </w:rPr>
      </w:pPr>
    </w:p>
    <w:p w14:paraId="3A617EAA">
      <w:pPr>
        <w:rPr>
          <w:rFonts w:hint="eastAsia" w:ascii="宋体" w:hAnsi="宋体" w:eastAsia="宋体" w:cs="宋体"/>
          <w:bCs/>
          <w:color w:val="auto"/>
          <w:sz w:val="24"/>
          <w:szCs w:val="22"/>
          <w:highlight w:val="none"/>
        </w:rPr>
      </w:pPr>
    </w:p>
    <w:p w14:paraId="17FC355C">
      <w:pPr>
        <w:rPr>
          <w:rFonts w:hint="eastAsia" w:ascii="宋体" w:hAnsi="宋体" w:eastAsia="宋体" w:cs="宋体"/>
          <w:bCs/>
          <w:color w:val="auto"/>
          <w:sz w:val="24"/>
          <w:szCs w:val="22"/>
          <w:highlight w:val="none"/>
        </w:rPr>
      </w:pPr>
    </w:p>
    <w:p w14:paraId="4403C931">
      <w:pPr>
        <w:rPr>
          <w:rFonts w:hint="eastAsia" w:ascii="宋体" w:hAnsi="宋体" w:eastAsia="宋体" w:cs="宋体"/>
          <w:bCs/>
          <w:color w:val="auto"/>
          <w:sz w:val="24"/>
          <w:szCs w:val="22"/>
          <w:highlight w:val="none"/>
        </w:rPr>
      </w:pPr>
    </w:p>
    <w:p w14:paraId="3444A772">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2"/>
          <w:highlight w:val="none"/>
        </w:rPr>
        <w:t>（十一）</w:t>
      </w:r>
      <w:r>
        <w:rPr>
          <w:rFonts w:hint="eastAsia" w:ascii="宋体" w:hAnsi="宋体" w:eastAsia="宋体" w:cs="宋体"/>
          <w:bCs/>
          <w:color w:val="auto"/>
          <w:sz w:val="24"/>
          <w:highlight w:val="none"/>
        </w:rPr>
        <w:t>技术方案（格式自拟）</w:t>
      </w:r>
    </w:p>
    <w:p w14:paraId="6D3ADABF">
      <w:pPr>
        <w:spacing w:line="360" w:lineRule="auto"/>
        <w:ind w:firstLine="480"/>
        <w:jc w:val="center"/>
        <w:rPr>
          <w:rFonts w:hint="eastAsia" w:ascii="宋体" w:hAnsi="宋体" w:eastAsia="宋体" w:cs="宋体"/>
          <w:bCs/>
          <w:color w:val="auto"/>
          <w:sz w:val="24"/>
          <w:highlight w:val="none"/>
        </w:rPr>
      </w:pPr>
    </w:p>
    <w:p w14:paraId="6B28F5B2">
      <w:pPr>
        <w:spacing w:line="360" w:lineRule="auto"/>
        <w:ind w:firstLine="48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技术方案</w:t>
      </w:r>
    </w:p>
    <w:p w14:paraId="6462A940">
      <w:pPr>
        <w:pStyle w:val="32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投标供应商应按评分点编制完整的服务方案，以便评审。</w:t>
      </w:r>
    </w:p>
    <w:p w14:paraId="07F2E4BD">
      <w:pPr>
        <w:pStyle w:val="324"/>
        <w:ind w:firstLine="0"/>
        <w:rPr>
          <w:rFonts w:hint="eastAsia" w:ascii="宋体" w:hAnsi="宋体" w:eastAsia="宋体" w:cs="宋体"/>
          <w:color w:val="auto"/>
          <w:sz w:val="24"/>
          <w:highlight w:val="none"/>
        </w:rPr>
      </w:pPr>
    </w:p>
    <w:p w14:paraId="34DA125F">
      <w:pPr>
        <w:spacing w:line="360" w:lineRule="auto"/>
        <w:ind w:firstLine="482"/>
        <w:rPr>
          <w:rFonts w:hint="eastAsia" w:ascii="宋体" w:hAnsi="宋体" w:eastAsia="宋体" w:cs="宋体"/>
          <w:bCs/>
          <w:color w:val="auto"/>
          <w:sz w:val="24"/>
          <w:highlight w:val="none"/>
        </w:rPr>
      </w:pPr>
    </w:p>
    <w:sectPr>
      <w:footerReference r:id="rId6" w:type="default"/>
      <w:pgSz w:w="11906" w:h="16838"/>
      <w:pgMar w:top="1020" w:right="1474" w:bottom="1020" w:left="1134" w:header="851" w:footer="1757"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Garamond">
    <w:altName w:val="仓耳渔阳体 W05"/>
    <w:panose1 w:val="02020404030301010803"/>
    <w:charset w:val="00"/>
    <w:family w:val="roman"/>
    <w:pitch w:val="default"/>
    <w:sig w:usb0="00000000" w:usb1="00000000" w:usb2="00000000" w:usb3="00000000" w:csb0="0000009F" w:csb1="00000000"/>
  </w:font>
  <w:font w:name="仓耳渔阳体 W05">
    <w:panose1 w:val="02020400000000000000"/>
    <w:charset w:val="80"/>
    <w:family w:val="auto"/>
    <w:pitch w:val="default"/>
    <w:sig w:usb0="80000023" w:usb1="08C10458" w:usb2="00000012" w:usb3="00000000" w:csb0="00020001" w:csb1="00000000"/>
  </w:font>
  <w:font w:name="新宋体">
    <w:panose1 w:val="02010609030101010101"/>
    <w:charset w:val="86"/>
    <w:family w:val="modern"/>
    <w:pitch w:val="default"/>
    <w:sig w:usb0="00000003" w:usb1="288F0000" w:usb2="00000006" w:usb3="00000000" w:csb0="00040001" w:csb1="00000000"/>
  </w:font>
  <w:font w:name="文鼎CS中宋">
    <w:altName w:val="宋体"/>
    <w:panose1 w:val="00000000000000000000"/>
    <w:charset w:val="00"/>
    <w:family w:val="auto"/>
    <w:pitch w:val="default"/>
    <w:sig w:usb0="00000000" w:usb1="00000000" w:usb2="00000000" w:usb3="00000000" w:csb0="00040001" w:csb1="00000000"/>
  </w:font>
  <w:font w:name="方正小标宋简体">
    <w:altName w:val="黑体"/>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隶书">
    <w:altName w:val="微软雅黑"/>
    <w:panose1 w:val="0201050906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2FF" w:usb1="400004FF" w:usb2="00000000"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 w:name="Calibri Light">
    <w:altName w:val="Calibri"/>
    <w:panose1 w:val="020F0302020204030204"/>
    <w:charset w:val="00"/>
    <w:family w:val="swiss"/>
    <w:pitch w:val="default"/>
    <w:sig w:usb0="00000000" w:usb1="00000000" w:usb2="00000009" w:usb3="00000000" w:csb0="000001FF" w:csb1="00000000"/>
  </w:font>
  <w:font w:name="方正小标宋_GBK">
    <w:panose1 w:val="02000000000000000000"/>
    <w:charset w:val="86"/>
    <w:family w:val="script"/>
    <w:pitch w:val="default"/>
    <w:sig w:usb0="A00002BF" w:usb1="38CF7CFA" w:usb2="00082016" w:usb3="00000000" w:csb0="00040001" w:csb1="00000000"/>
    <w:embedRegular r:id="rId1" w:fontKey="{5AB226BE-F276-4D28-8170-8AEEEA71CAF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AA6BA">
    <w:pPr>
      <w:pStyle w:val="14"/>
      <w:jc w:val="center"/>
    </w:pPr>
    <w:r>
      <w:fldChar w:fldCharType="begin"/>
    </w:r>
    <w:r>
      <w:instrText xml:space="preserve"> PAGE   \* MERGEFORMAT </w:instrText>
    </w:r>
    <w:r>
      <w:fldChar w:fldCharType="separate"/>
    </w:r>
    <w:r>
      <w:t>25</w:t>
    </w:r>
    <w:r>
      <w:rPr>
        <w:lang w:val="zh-CN"/>
      </w:rPr>
      <w:fldChar w:fldCharType="end"/>
    </w:r>
  </w:p>
  <w:p w14:paraId="26F7CB15">
    <w:pPr>
      <w:pStyle w:val="14"/>
    </w:pPr>
  </w:p>
  <w:p w14:paraId="669DAE1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66F06">
    <w:pPr>
      <w:pStyle w:val="128"/>
    </w:pPr>
    <w:r>
      <w:pict>
        <v:rect id="Rectangle 1" o:spid="_x0000_s4097" o:spt="1" style="position:absolute;left:0pt;margin-top:0pt;height:144pt;width:144pt;mso-position-horizontal:center;mso-position-horizontal-relative:margin;mso-wrap-style:none;z-index:251659264;mso-width-relative:page;mso-height-relative:page;" filled="f" o:preferrelative="t" stroked="f" coordsize="21600,21600">
          <v:path/>
          <v:fill on="f" focussize="0,0"/>
          <v:stroke on="f"/>
          <v:imagedata o:title=""/>
          <o:lock v:ext="edit"/>
          <v:textbox inset="0mm,0mm,0mm,0mm" style="mso-fit-shape-to-text:t;">
            <w:txbxContent>
              <w:p w14:paraId="2B077417">
                <w:pPr>
                  <w:pStyle w:val="128"/>
                  <w:tabs>
                    <w:tab w:val="clear" w:pos="4153"/>
                    <w:tab w:val="clear" w:pos="8306"/>
                  </w:tabs>
                </w:pPr>
                <w:r>
                  <w:fldChar w:fldCharType="begin"/>
                </w:r>
                <w:r>
                  <w:instrText xml:space="preserve"> PAGE  \* MERGEFORMAT </w:instrText>
                </w:r>
                <w:r>
                  <w:fldChar w:fldCharType="separate"/>
                </w:r>
                <w:r>
                  <w:t>52</w:t>
                </w:r>
                <w:r>
                  <w:fldChar w:fldCharType="end"/>
                </w:r>
              </w:p>
              <w:p w14:paraId="2F75649A"/>
              <w:p w14:paraId="309710DE"/>
            </w:txbxContent>
          </v:textbox>
        </v:rect>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F6206">
    <w:pPr>
      <w:pStyle w:val="128"/>
    </w:pPr>
    <w:r>
      <w:pict>
        <v:rect id="Rectangle 2" o:spid="_x0000_s4098" o:spt="1" style="position:absolute;left:0pt;margin-top:0pt;height:144pt;width:144pt;mso-position-horizontal:center;mso-position-horizontal-relative:margin;mso-wrap-style:none;z-index:251659264;mso-width-relative:page;mso-height-relative:page;" filled="f" o:preferrelative="t" stroked="f" coordsize="21600,21600">
          <v:path/>
          <v:fill on="f" focussize="0,0"/>
          <v:stroke on="f"/>
          <v:imagedata o:title=""/>
          <o:lock v:ext="edit"/>
          <v:textbox inset="0mm,0mm,0mm,0mm" style="mso-fit-shape-to-text:t;">
            <w:txbxContent>
              <w:p w14:paraId="574A97EB">
                <w:pPr>
                  <w:pStyle w:val="128"/>
                  <w:tabs>
                    <w:tab w:val="clear" w:pos="4153"/>
                    <w:tab w:val="clear" w:pos="8306"/>
                  </w:tabs>
                </w:pPr>
                <w:r>
                  <w:fldChar w:fldCharType="begin"/>
                </w:r>
                <w:r>
                  <w:instrText xml:space="preserve"> PAGE  \* MERGEFORMAT </w:instrText>
                </w:r>
                <w:r>
                  <w:fldChar w:fldCharType="separate"/>
                </w:r>
                <w:r>
                  <w:t>65</w:t>
                </w:r>
                <w:r>
                  <w:fldChar w:fldCharType="end"/>
                </w:r>
              </w:p>
              <w:p w14:paraId="59413A06"/>
              <w:p w14:paraId="3C5E6D0C"/>
            </w:txbxContent>
          </v:textbox>
        </v:rect>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585F5">
    <w:pPr>
      <w:pStyle w:val="130"/>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26D740"/>
    <w:multiLevelType w:val="multilevel"/>
    <w:tmpl w:val="8426D740"/>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1315916"/>
    <w:multiLevelType w:val="singleLevel"/>
    <w:tmpl w:val="91315916"/>
    <w:lvl w:ilvl="0" w:tentative="0">
      <w:start w:val="2"/>
      <w:numFmt w:val="decimal"/>
      <w:suff w:val="nothing"/>
      <w:lvlText w:val="（%1）"/>
      <w:lvlJc w:val="left"/>
    </w:lvl>
  </w:abstractNum>
  <w:abstractNum w:abstractNumId="2">
    <w:nsid w:val="D655A876"/>
    <w:multiLevelType w:val="singleLevel"/>
    <w:tmpl w:val="D655A876"/>
    <w:lvl w:ilvl="0" w:tentative="0">
      <w:start w:val="3"/>
      <w:numFmt w:val="decimal"/>
      <w:suff w:val="nothing"/>
      <w:lvlText w:val="（%1）"/>
      <w:lvlJc w:val="left"/>
    </w:lvl>
  </w:abstractNum>
  <w:abstractNum w:abstractNumId="3">
    <w:nsid w:val="00000001"/>
    <w:multiLevelType w:val="multilevel"/>
    <w:tmpl w:val="00000001"/>
    <w:lvl w:ilvl="0" w:tentative="0">
      <w:start w:val="1"/>
      <w:numFmt w:val="decimal"/>
      <w:suff w:val="space"/>
      <w:lvlText w:val="第%1章"/>
      <w:lvlJc w:val="center"/>
      <w:pPr>
        <w:ind w:left="0" w:firstLine="288"/>
      </w:pPr>
      <w:rPr>
        <w:rFonts w:hint="eastAsia" w:ascii="黑体" w:hAnsi="黑体" w:eastAsia="黑体"/>
        <w:sz w:val="36"/>
      </w:rPr>
    </w:lvl>
    <w:lvl w:ilvl="1" w:tentative="0">
      <w:start w:val="1"/>
      <w:numFmt w:val="decimal"/>
      <w:suff w:val="space"/>
      <w:lvlText w:val="%1.%2"/>
      <w:lvlJc w:val="left"/>
      <w:pPr>
        <w:ind w:left="0" w:firstLine="0"/>
      </w:pPr>
      <w:rPr>
        <w:rFonts w:hint="eastAsia" w:ascii="黑体" w:hAnsi="黑体" w:eastAsia="黑体"/>
        <w:sz w:val="30"/>
      </w:rPr>
    </w:lvl>
    <w:lvl w:ilvl="2" w:tentative="0">
      <w:start w:val="1"/>
      <w:numFmt w:val="decimal"/>
      <w:pStyle w:val="213"/>
      <w:suff w:val="space"/>
      <w:lvlText w:val="%1.%2.%3"/>
      <w:lvlJc w:val="left"/>
      <w:pPr>
        <w:ind w:left="0" w:firstLine="0"/>
      </w:pPr>
      <w:rPr>
        <w:rFonts w:hint="eastAsia" w:ascii="黑体" w:hAnsi="黑体" w:eastAsia="黑体"/>
        <w:i w:val="0"/>
        <w:color w:val="000000"/>
        <w:sz w:val="28"/>
      </w:rPr>
    </w:lvl>
    <w:lvl w:ilvl="3" w:tentative="0">
      <w:start w:val="1"/>
      <w:numFmt w:val="decimal"/>
      <w:suff w:val="space"/>
      <w:lvlText w:val="%1.%2.%3.%4"/>
      <w:lvlJc w:val="left"/>
      <w:pPr>
        <w:ind w:left="0" w:firstLine="0"/>
      </w:pPr>
      <w:rPr>
        <w:rFonts w:hint="eastAsia" w:ascii="黑体" w:hAnsi="黑体" w:eastAsia="黑体"/>
        <w:sz w:val="24"/>
      </w:rPr>
    </w:lvl>
    <w:lvl w:ilvl="4" w:tentative="0">
      <w:start w:val="1"/>
      <w:numFmt w:val="decimal"/>
      <w:lvlText w:val="%1.%2.%3.%4.%5"/>
      <w:lvlJc w:val="left"/>
      <w:pPr>
        <w:ind w:left="0" w:firstLine="0"/>
      </w:pPr>
      <w:rPr>
        <w:rFonts w:ascii="Times New Roman" w:hAnsi="Times New Roman" w:cs="Times New Roman"/>
        <w:b w:val="0"/>
        <w:bCs w:val="0"/>
        <w:i w:val="0"/>
        <w:iCs w:val="0"/>
        <w:caps w:val="0"/>
        <w:smallCaps w:val="0"/>
        <w:strike w:val="0"/>
        <w:color w:val="000000"/>
        <w:spacing w:val="0"/>
        <w:position w:val="0"/>
        <w:szCs w:val="16"/>
        <w:u w:val="none"/>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1276" w:firstLine="0"/>
      </w:pPr>
      <w:rPr>
        <w:rFonts w:hint="eastAsia"/>
      </w:rPr>
    </w:lvl>
    <w:lvl w:ilvl="8" w:tentative="0">
      <w:start w:val="1"/>
      <w:numFmt w:val="decimal"/>
      <w:lvlText w:val="%1.%2.%3.%4.%5.%6.%7.%8.%9"/>
      <w:lvlJc w:val="left"/>
      <w:pPr>
        <w:ind w:left="0" w:firstLine="0"/>
      </w:pPr>
      <w:rPr>
        <w:rFonts w:hint="eastAsia"/>
      </w:rPr>
    </w:lvl>
  </w:abstractNum>
  <w:abstractNum w:abstractNumId="4">
    <w:nsid w:val="00000002"/>
    <w:multiLevelType w:val="multilevel"/>
    <w:tmpl w:val="00000002"/>
    <w:lvl w:ilvl="0" w:tentative="0">
      <w:start w:val="1"/>
      <w:numFmt w:val="decimal"/>
      <w:pStyle w:val="265"/>
      <w:lvlText w:val="%1．"/>
      <w:lvlJc w:val="left"/>
      <w:pPr>
        <w:tabs>
          <w:tab w:val="left" w:pos="552"/>
        </w:tabs>
        <w:ind w:left="552" w:hanging="42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0000003"/>
    <w:multiLevelType w:val="multilevel"/>
    <w:tmpl w:val="00000003"/>
    <w:lvl w:ilvl="0" w:tentative="0">
      <w:start w:val="1"/>
      <w:numFmt w:val="bullet"/>
      <w:pStyle w:val="121"/>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0000004"/>
    <w:multiLevelType w:val="multilevel"/>
    <w:tmpl w:val="00000004"/>
    <w:lvl w:ilvl="0" w:tentative="0">
      <w:start w:val="1"/>
      <w:numFmt w:val="chineseCountingThousand"/>
      <w:pStyle w:val="86"/>
      <w:lvlText w:val="第%1部分"/>
      <w:lvlJc w:val="left"/>
      <w:pPr>
        <w:tabs>
          <w:tab w:val="left" w:pos="1800"/>
        </w:tabs>
        <w:ind w:left="425" w:hanging="425"/>
      </w:pPr>
      <w:rPr>
        <w:rFonts w:hint="eastAsia"/>
      </w:rPr>
    </w:lvl>
    <w:lvl w:ilvl="1" w:tentative="0">
      <w:start w:val="1"/>
      <w:numFmt w:val="decimal"/>
      <w:pStyle w:val="87"/>
      <w:lvlText w:val="%1.%2"/>
      <w:lvlJc w:val="left"/>
      <w:pPr>
        <w:tabs>
          <w:tab w:val="left" w:pos="567"/>
        </w:tabs>
        <w:ind w:left="567" w:hanging="567"/>
      </w:pPr>
      <w:rPr>
        <w:rFonts w:hint="eastAsia"/>
      </w:rPr>
    </w:lvl>
    <w:lvl w:ilvl="2" w:tentative="0">
      <w:start w:val="1"/>
      <w:numFmt w:val="decimal"/>
      <w:pStyle w:val="230"/>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90"/>
      <w:lvlText w:val="%1.%2.%3.%4.%5"/>
      <w:lvlJc w:val="left"/>
      <w:pPr>
        <w:tabs>
          <w:tab w:val="left" w:pos="1080"/>
        </w:tabs>
        <w:ind w:left="992" w:hanging="992"/>
      </w:pPr>
      <w:rPr>
        <w:rFonts w:hint="eastAsia"/>
      </w:rPr>
    </w:lvl>
    <w:lvl w:ilvl="5" w:tentative="0">
      <w:start w:val="1"/>
      <w:numFmt w:val="decimal"/>
      <w:pStyle w:val="91"/>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0000005"/>
    <w:multiLevelType w:val="multilevel"/>
    <w:tmpl w:val="00000005"/>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228"/>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8">
    <w:nsid w:val="00000006"/>
    <w:multiLevelType w:val="multilevel"/>
    <w:tmpl w:val="00000006"/>
    <w:lvl w:ilvl="0" w:tentative="0">
      <w:start w:val="1"/>
      <w:numFmt w:val="decimal"/>
      <w:pStyle w:val="319"/>
      <w:lvlText w:val="%1)"/>
      <w:lvlJc w:val="left"/>
      <w:pPr>
        <w:tabs>
          <w:tab w:val="left" w:pos="425"/>
        </w:tabs>
        <w:ind w:left="425" w:hanging="425"/>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00000007"/>
    <w:multiLevelType w:val="multilevel"/>
    <w:tmpl w:val="00000007"/>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0000008"/>
    <w:multiLevelType w:val="multilevel"/>
    <w:tmpl w:val="00000008"/>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00000009"/>
    <w:multiLevelType w:val="multilevel"/>
    <w:tmpl w:val="00000009"/>
    <w:lvl w:ilvl="0" w:tentative="0">
      <w:start w:val="1"/>
      <w:numFmt w:val="bullet"/>
      <w:pStyle w:val="29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2">
    <w:nsid w:val="0000000A"/>
    <w:multiLevelType w:val="multilevel"/>
    <w:tmpl w:val="0000000A"/>
    <w:lvl w:ilvl="0" w:tentative="0">
      <w:start w:val="4"/>
      <w:numFmt w:val="japaneseCounting"/>
      <w:lvlText w:val="（%1）"/>
      <w:lvlJc w:val="left"/>
      <w:pPr>
        <w:ind w:left="1138" w:hanging="720"/>
      </w:pPr>
    </w:lvl>
    <w:lvl w:ilvl="1" w:tentative="0">
      <w:start w:val="1"/>
      <w:numFmt w:val="lowerLetter"/>
      <w:lvlText w:val="%2)"/>
      <w:lvlJc w:val="left"/>
      <w:pPr>
        <w:ind w:left="1258" w:hanging="420"/>
      </w:pPr>
    </w:lvl>
    <w:lvl w:ilvl="2" w:tentative="0">
      <w:start w:val="1"/>
      <w:numFmt w:val="lowerRoman"/>
      <w:lvlText w:val="%3."/>
      <w:lvlJc w:val="right"/>
      <w:pPr>
        <w:ind w:left="1678" w:hanging="420"/>
      </w:pPr>
    </w:lvl>
    <w:lvl w:ilvl="3" w:tentative="0">
      <w:start w:val="1"/>
      <w:numFmt w:val="decimal"/>
      <w:lvlText w:val="%4."/>
      <w:lvlJc w:val="left"/>
      <w:pPr>
        <w:ind w:left="2098" w:hanging="420"/>
      </w:pPr>
    </w:lvl>
    <w:lvl w:ilvl="4" w:tentative="0">
      <w:start w:val="1"/>
      <w:numFmt w:val="lowerLetter"/>
      <w:lvlText w:val="%5)"/>
      <w:lvlJc w:val="left"/>
      <w:pPr>
        <w:ind w:left="2518" w:hanging="420"/>
      </w:pPr>
    </w:lvl>
    <w:lvl w:ilvl="5" w:tentative="0">
      <w:start w:val="1"/>
      <w:numFmt w:val="lowerRoman"/>
      <w:lvlText w:val="%6."/>
      <w:lvlJc w:val="right"/>
      <w:pPr>
        <w:ind w:left="2938" w:hanging="420"/>
      </w:pPr>
    </w:lvl>
    <w:lvl w:ilvl="6" w:tentative="0">
      <w:start w:val="1"/>
      <w:numFmt w:val="decimal"/>
      <w:lvlText w:val="%7."/>
      <w:lvlJc w:val="left"/>
      <w:pPr>
        <w:ind w:left="3358" w:hanging="420"/>
      </w:pPr>
    </w:lvl>
    <w:lvl w:ilvl="7" w:tentative="0">
      <w:start w:val="1"/>
      <w:numFmt w:val="lowerLetter"/>
      <w:lvlText w:val="%8)"/>
      <w:lvlJc w:val="left"/>
      <w:pPr>
        <w:ind w:left="3778" w:hanging="420"/>
      </w:pPr>
    </w:lvl>
    <w:lvl w:ilvl="8" w:tentative="0">
      <w:start w:val="1"/>
      <w:numFmt w:val="lowerRoman"/>
      <w:lvlText w:val="%9."/>
      <w:lvlJc w:val="right"/>
      <w:pPr>
        <w:ind w:left="4198" w:hanging="420"/>
      </w:pPr>
    </w:lvl>
  </w:abstractNum>
  <w:abstractNum w:abstractNumId="13">
    <w:nsid w:val="20952569"/>
    <w:multiLevelType w:val="singleLevel"/>
    <w:tmpl w:val="20952569"/>
    <w:lvl w:ilvl="0" w:tentative="0">
      <w:start w:val="6"/>
      <w:numFmt w:val="decimal"/>
      <w:suff w:val="nothing"/>
      <w:lvlText w:val="（%1）"/>
      <w:lvlJc w:val="left"/>
    </w:lvl>
  </w:abstractNum>
  <w:abstractNum w:abstractNumId="14">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2FF91D0A"/>
    <w:multiLevelType w:val="multilevel"/>
    <w:tmpl w:val="2FF91D0A"/>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3"/>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6">
    <w:nsid w:val="66F13568"/>
    <w:multiLevelType w:val="singleLevel"/>
    <w:tmpl w:val="66F13568"/>
    <w:lvl w:ilvl="0" w:tentative="0">
      <w:start w:val="4"/>
      <w:numFmt w:val="decimal"/>
      <w:suff w:val="nothing"/>
      <w:lvlText w:val="%1."/>
      <w:lvlJc w:val="left"/>
    </w:lvl>
  </w:abstractNum>
  <w:abstractNum w:abstractNumId="17">
    <w:nsid w:val="671DF300"/>
    <w:multiLevelType w:val="multilevel"/>
    <w:tmpl w:val="671DF300"/>
    <w:lvl w:ilvl="0" w:tentative="0">
      <w:start w:val="1"/>
      <w:numFmt w:val="japaneseCounting"/>
      <w:lvlText w:val="（%1）"/>
      <w:lvlJc w:val="left"/>
      <w:pPr>
        <w:tabs>
          <w:tab w:val="left" w:pos="1080"/>
        </w:tabs>
        <w:ind w:left="1080" w:hanging="1080"/>
      </w:pPr>
      <w:rPr>
        <w:rFonts w:cs="Times New Roman"/>
      </w:rPr>
    </w:lvl>
    <w:lvl w:ilvl="1" w:tentative="0">
      <w:start w:val="1"/>
      <w:numFmt w:val="decimal"/>
      <w:lvlText w:val="%2."/>
      <w:lvlJc w:val="left"/>
      <w:pPr>
        <w:tabs>
          <w:tab w:val="left" w:pos="780"/>
        </w:tabs>
        <w:ind w:left="780" w:hanging="360"/>
      </w:pPr>
      <w:rPr>
        <w:rFonts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15"/>
  </w:num>
  <w:num w:numId="2">
    <w:abstractNumId w:val="6"/>
  </w:num>
  <w:num w:numId="3">
    <w:abstractNumId w:val="5"/>
  </w:num>
  <w:num w:numId="4">
    <w:abstractNumId w:val="3"/>
  </w:num>
  <w:num w:numId="5">
    <w:abstractNumId w:val="7"/>
  </w:num>
  <w:num w:numId="6">
    <w:abstractNumId w:val="4"/>
  </w:num>
  <w:num w:numId="7">
    <w:abstractNumId w:val="11"/>
  </w:num>
  <w:num w:numId="8">
    <w:abstractNumId w:val="8"/>
  </w:num>
  <w:num w:numId="9">
    <w:abstractNumId w:val="14"/>
  </w:num>
  <w:num w:numId="10">
    <w:abstractNumId w:val="1"/>
  </w:num>
  <w:num w:numId="11">
    <w:abstractNumId w:val="2"/>
  </w:num>
  <w:num w:numId="12">
    <w:abstractNumId w:val="13"/>
  </w:num>
  <w:num w:numId="13">
    <w:abstractNumId w:val="12"/>
  </w:num>
  <w:num w:numId="14">
    <w:abstractNumId w:val="9"/>
  </w:num>
  <w:num w:numId="15">
    <w:abstractNumId w:val="0"/>
  </w:num>
  <w:num w:numId="16">
    <w:abstractNumId w:val="16"/>
  </w:num>
  <w:num w:numId="17">
    <w:abstractNumId w:val="1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hideSpellingErrors/>
  <w:doNotTrackMoves/>
  <w:documentProtection w:enforcement="0"/>
  <w:defaultTabStop w:val="420"/>
  <w:displayHorizontalDrawingGridEvery w:val="0"/>
  <w:displayVerticalDrawingGridEvery w:val="2"/>
  <w:characterSpacingControl w:val="doNotCompress"/>
  <w:hdrShapeDefaults>
    <o:shapelayout v:ext="edit">
      <o:idmap v:ext="edit" data="3,4"/>
    </o:shapelayout>
  </w:hdrShapeDefaults>
  <w:compat>
    <w:spaceForUL/>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11170"/>
    <w:rsid w:val="000131C5"/>
    <w:rsid w:val="00037FFE"/>
    <w:rsid w:val="00055005"/>
    <w:rsid w:val="000C07E5"/>
    <w:rsid w:val="000C6319"/>
    <w:rsid w:val="000D316A"/>
    <w:rsid w:val="00101AE9"/>
    <w:rsid w:val="001208ED"/>
    <w:rsid w:val="00126ECF"/>
    <w:rsid w:val="00144A7E"/>
    <w:rsid w:val="0015166E"/>
    <w:rsid w:val="00164EBD"/>
    <w:rsid w:val="00165E7B"/>
    <w:rsid w:val="00166B35"/>
    <w:rsid w:val="0016795D"/>
    <w:rsid w:val="00172A27"/>
    <w:rsid w:val="001B1D15"/>
    <w:rsid w:val="001B78E0"/>
    <w:rsid w:val="001F1D2C"/>
    <w:rsid w:val="001F3229"/>
    <w:rsid w:val="00214D61"/>
    <w:rsid w:val="002221FB"/>
    <w:rsid w:val="00267C0E"/>
    <w:rsid w:val="002B6923"/>
    <w:rsid w:val="002C199D"/>
    <w:rsid w:val="002C6A2C"/>
    <w:rsid w:val="002D27B8"/>
    <w:rsid w:val="002D67B5"/>
    <w:rsid w:val="00320C54"/>
    <w:rsid w:val="0035246F"/>
    <w:rsid w:val="003628DE"/>
    <w:rsid w:val="00382E70"/>
    <w:rsid w:val="00392A4A"/>
    <w:rsid w:val="003A75A3"/>
    <w:rsid w:val="003C6EB8"/>
    <w:rsid w:val="003F4AFA"/>
    <w:rsid w:val="004002E8"/>
    <w:rsid w:val="00400A01"/>
    <w:rsid w:val="004115E3"/>
    <w:rsid w:val="0042334E"/>
    <w:rsid w:val="00431FCD"/>
    <w:rsid w:val="004926C0"/>
    <w:rsid w:val="00535E7A"/>
    <w:rsid w:val="005575D9"/>
    <w:rsid w:val="00583C14"/>
    <w:rsid w:val="005C2439"/>
    <w:rsid w:val="00614790"/>
    <w:rsid w:val="00631CD5"/>
    <w:rsid w:val="006378C4"/>
    <w:rsid w:val="006411E5"/>
    <w:rsid w:val="00670F42"/>
    <w:rsid w:val="006836D3"/>
    <w:rsid w:val="006B7AA4"/>
    <w:rsid w:val="006E2021"/>
    <w:rsid w:val="00702563"/>
    <w:rsid w:val="0070475B"/>
    <w:rsid w:val="00732C03"/>
    <w:rsid w:val="00751AC9"/>
    <w:rsid w:val="007525F7"/>
    <w:rsid w:val="007852BE"/>
    <w:rsid w:val="00820366"/>
    <w:rsid w:val="0085559A"/>
    <w:rsid w:val="00884FC8"/>
    <w:rsid w:val="00891088"/>
    <w:rsid w:val="0089531B"/>
    <w:rsid w:val="008A26A5"/>
    <w:rsid w:val="008B4C49"/>
    <w:rsid w:val="00907485"/>
    <w:rsid w:val="0093359B"/>
    <w:rsid w:val="00942DDC"/>
    <w:rsid w:val="009441B3"/>
    <w:rsid w:val="00994FA7"/>
    <w:rsid w:val="009A3DF6"/>
    <w:rsid w:val="009A6792"/>
    <w:rsid w:val="009E5347"/>
    <w:rsid w:val="00A16E1C"/>
    <w:rsid w:val="00A577D2"/>
    <w:rsid w:val="00AD4546"/>
    <w:rsid w:val="00AD6980"/>
    <w:rsid w:val="00B2783C"/>
    <w:rsid w:val="00B52690"/>
    <w:rsid w:val="00B61040"/>
    <w:rsid w:val="00B81F67"/>
    <w:rsid w:val="00B92181"/>
    <w:rsid w:val="00C1153A"/>
    <w:rsid w:val="00C50DB1"/>
    <w:rsid w:val="00C66E30"/>
    <w:rsid w:val="00C8327B"/>
    <w:rsid w:val="00C8727F"/>
    <w:rsid w:val="00C94245"/>
    <w:rsid w:val="00CD4152"/>
    <w:rsid w:val="00CD6A98"/>
    <w:rsid w:val="00CE3B62"/>
    <w:rsid w:val="00D35E31"/>
    <w:rsid w:val="00D74605"/>
    <w:rsid w:val="00D75F7E"/>
    <w:rsid w:val="00DA3EA5"/>
    <w:rsid w:val="00DB5DF5"/>
    <w:rsid w:val="00DE0F66"/>
    <w:rsid w:val="00DE2EF0"/>
    <w:rsid w:val="00E17483"/>
    <w:rsid w:val="00E25F03"/>
    <w:rsid w:val="00E33213"/>
    <w:rsid w:val="00E80B81"/>
    <w:rsid w:val="00EF5383"/>
    <w:rsid w:val="00F1331C"/>
    <w:rsid w:val="00F15A88"/>
    <w:rsid w:val="00F26A76"/>
    <w:rsid w:val="00F438D6"/>
    <w:rsid w:val="00F92A89"/>
    <w:rsid w:val="00FB2351"/>
    <w:rsid w:val="00FB60A4"/>
    <w:rsid w:val="01064C9A"/>
    <w:rsid w:val="012E64FB"/>
    <w:rsid w:val="01325A8F"/>
    <w:rsid w:val="013637D1"/>
    <w:rsid w:val="0145478B"/>
    <w:rsid w:val="015E4AD6"/>
    <w:rsid w:val="018C1375"/>
    <w:rsid w:val="018D0412"/>
    <w:rsid w:val="018F4C90"/>
    <w:rsid w:val="01C04E49"/>
    <w:rsid w:val="01DB1C83"/>
    <w:rsid w:val="01DE1773"/>
    <w:rsid w:val="01F34FBF"/>
    <w:rsid w:val="01F65F44"/>
    <w:rsid w:val="01FD42EF"/>
    <w:rsid w:val="02026E1F"/>
    <w:rsid w:val="02251CB5"/>
    <w:rsid w:val="022544AA"/>
    <w:rsid w:val="02272D62"/>
    <w:rsid w:val="0236335D"/>
    <w:rsid w:val="02380E83"/>
    <w:rsid w:val="02410942"/>
    <w:rsid w:val="024912E2"/>
    <w:rsid w:val="02587777"/>
    <w:rsid w:val="0259538E"/>
    <w:rsid w:val="025C6F41"/>
    <w:rsid w:val="0261487E"/>
    <w:rsid w:val="026E2AF7"/>
    <w:rsid w:val="02721111"/>
    <w:rsid w:val="029562D6"/>
    <w:rsid w:val="02965DF9"/>
    <w:rsid w:val="029E0CDB"/>
    <w:rsid w:val="02A053E0"/>
    <w:rsid w:val="02C24BF1"/>
    <w:rsid w:val="02DC5CB3"/>
    <w:rsid w:val="02E20EA9"/>
    <w:rsid w:val="02E903CF"/>
    <w:rsid w:val="02ED6112"/>
    <w:rsid w:val="02FE20CD"/>
    <w:rsid w:val="0314419D"/>
    <w:rsid w:val="031A5554"/>
    <w:rsid w:val="031D702B"/>
    <w:rsid w:val="0328714A"/>
    <w:rsid w:val="032C0E0F"/>
    <w:rsid w:val="032D29B2"/>
    <w:rsid w:val="03343D40"/>
    <w:rsid w:val="035148F2"/>
    <w:rsid w:val="03633F1C"/>
    <w:rsid w:val="03652CA2"/>
    <w:rsid w:val="037C7044"/>
    <w:rsid w:val="037D4202"/>
    <w:rsid w:val="038B058F"/>
    <w:rsid w:val="03A762C0"/>
    <w:rsid w:val="03B409DD"/>
    <w:rsid w:val="03C65D5A"/>
    <w:rsid w:val="03D253FB"/>
    <w:rsid w:val="03DE3866"/>
    <w:rsid w:val="03E06D69"/>
    <w:rsid w:val="03EB097D"/>
    <w:rsid w:val="042E26EB"/>
    <w:rsid w:val="04307DED"/>
    <w:rsid w:val="04333FF8"/>
    <w:rsid w:val="043438CC"/>
    <w:rsid w:val="04436876"/>
    <w:rsid w:val="04477A12"/>
    <w:rsid w:val="04497378"/>
    <w:rsid w:val="044C330C"/>
    <w:rsid w:val="044E519E"/>
    <w:rsid w:val="04556D28"/>
    <w:rsid w:val="04612112"/>
    <w:rsid w:val="04654116"/>
    <w:rsid w:val="04664A43"/>
    <w:rsid w:val="04762AE0"/>
    <w:rsid w:val="048B2A85"/>
    <w:rsid w:val="049B749C"/>
    <w:rsid w:val="04A171B4"/>
    <w:rsid w:val="04AA0988"/>
    <w:rsid w:val="04B17441"/>
    <w:rsid w:val="04B54A0D"/>
    <w:rsid w:val="04BC3FEE"/>
    <w:rsid w:val="04C66C1A"/>
    <w:rsid w:val="04C764D1"/>
    <w:rsid w:val="04C82992"/>
    <w:rsid w:val="04D07A99"/>
    <w:rsid w:val="04DF6C8C"/>
    <w:rsid w:val="04E35A1E"/>
    <w:rsid w:val="04E470A0"/>
    <w:rsid w:val="04FE3CBD"/>
    <w:rsid w:val="05085485"/>
    <w:rsid w:val="05137986"/>
    <w:rsid w:val="051554AC"/>
    <w:rsid w:val="05171224"/>
    <w:rsid w:val="052102F4"/>
    <w:rsid w:val="05355B4E"/>
    <w:rsid w:val="053B15A4"/>
    <w:rsid w:val="053B6099"/>
    <w:rsid w:val="054A784B"/>
    <w:rsid w:val="054B5371"/>
    <w:rsid w:val="055C701F"/>
    <w:rsid w:val="056B1570"/>
    <w:rsid w:val="056E55D2"/>
    <w:rsid w:val="057228FE"/>
    <w:rsid w:val="05813E3B"/>
    <w:rsid w:val="058F102E"/>
    <w:rsid w:val="05921FB2"/>
    <w:rsid w:val="05A827C4"/>
    <w:rsid w:val="05AC4062"/>
    <w:rsid w:val="05BD626F"/>
    <w:rsid w:val="05C15080"/>
    <w:rsid w:val="05D36375"/>
    <w:rsid w:val="05D62E8D"/>
    <w:rsid w:val="05DA1E64"/>
    <w:rsid w:val="0605539D"/>
    <w:rsid w:val="061D0ABC"/>
    <w:rsid w:val="06277B8D"/>
    <w:rsid w:val="063B36C5"/>
    <w:rsid w:val="064424ED"/>
    <w:rsid w:val="064A73D7"/>
    <w:rsid w:val="064F2C3F"/>
    <w:rsid w:val="06540256"/>
    <w:rsid w:val="065D710A"/>
    <w:rsid w:val="0661309E"/>
    <w:rsid w:val="066E7569"/>
    <w:rsid w:val="0671705A"/>
    <w:rsid w:val="06780FAB"/>
    <w:rsid w:val="06823015"/>
    <w:rsid w:val="068C3E93"/>
    <w:rsid w:val="068E5516"/>
    <w:rsid w:val="068F34BB"/>
    <w:rsid w:val="06911ED5"/>
    <w:rsid w:val="06BF7DC5"/>
    <w:rsid w:val="06C54CB0"/>
    <w:rsid w:val="06C76C7A"/>
    <w:rsid w:val="06DD649D"/>
    <w:rsid w:val="06EC66E0"/>
    <w:rsid w:val="06FC6923"/>
    <w:rsid w:val="06FE6B3F"/>
    <w:rsid w:val="074D717F"/>
    <w:rsid w:val="075E313A"/>
    <w:rsid w:val="07612C2A"/>
    <w:rsid w:val="076D5A73"/>
    <w:rsid w:val="077741FC"/>
    <w:rsid w:val="077F04D9"/>
    <w:rsid w:val="078B6B9E"/>
    <w:rsid w:val="078E0AF3"/>
    <w:rsid w:val="07937107"/>
    <w:rsid w:val="07990616"/>
    <w:rsid w:val="079E0D8E"/>
    <w:rsid w:val="07A34FF1"/>
    <w:rsid w:val="07A5520D"/>
    <w:rsid w:val="07A70F85"/>
    <w:rsid w:val="07B2792A"/>
    <w:rsid w:val="07BC3BC1"/>
    <w:rsid w:val="07C5140B"/>
    <w:rsid w:val="07D90263"/>
    <w:rsid w:val="07E35D35"/>
    <w:rsid w:val="08017F69"/>
    <w:rsid w:val="081467CE"/>
    <w:rsid w:val="08167EB9"/>
    <w:rsid w:val="081F5E64"/>
    <w:rsid w:val="08243A4D"/>
    <w:rsid w:val="08412B2A"/>
    <w:rsid w:val="08485477"/>
    <w:rsid w:val="08564759"/>
    <w:rsid w:val="08674270"/>
    <w:rsid w:val="08687FE8"/>
    <w:rsid w:val="086A5B0F"/>
    <w:rsid w:val="086C7AD9"/>
    <w:rsid w:val="088E3F19"/>
    <w:rsid w:val="089D5EE4"/>
    <w:rsid w:val="08A72093"/>
    <w:rsid w:val="08BB280E"/>
    <w:rsid w:val="08DD4532"/>
    <w:rsid w:val="08EC0C19"/>
    <w:rsid w:val="08F24482"/>
    <w:rsid w:val="08F33D56"/>
    <w:rsid w:val="08F71A98"/>
    <w:rsid w:val="09153CCC"/>
    <w:rsid w:val="09173EE8"/>
    <w:rsid w:val="0924586B"/>
    <w:rsid w:val="0929419D"/>
    <w:rsid w:val="092B5F96"/>
    <w:rsid w:val="093B0542"/>
    <w:rsid w:val="09434CDD"/>
    <w:rsid w:val="09475E50"/>
    <w:rsid w:val="09532A47"/>
    <w:rsid w:val="0958005D"/>
    <w:rsid w:val="095A6AE5"/>
    <w:rsid w:val="096A216E"/>
    <w:rsid w:val="097D1872"/>
    <w:rsid w:val="098350DA"/>
    <w:rsid w:val="09903C9B"/>
    <w:rsid w:val="09957BC4"/>
    <w:rsid w:val="099D1EDE"/>
    <w:rsid w:val="099E1F14"/>
    <w:rsid w:val="09A3577C"/>
    <w:rsid w:val="09AD4641"/>
    <w:rsid w:val="09B2776D"/>
    <w:rsid w:val="09C42917"/>
    <w:rsid w:val="09C82A7E"/>
    <w:rsid w:val="09EB2C7F"/>
    <w:rsid w:val="09F9316B"/>
    <w:rsid w:val="0A081A83"/>
    <w:rsid w:val="0A1E12A6"/>
    <w:rsid w:val="0A264F34"/>
    <w:rsid w:val="0A375EC4"/>
    <w:rsid w:val="0A3E25DB"/>
    <w:rsid w:val="0A430D0D"/>
    <w:rsid w:val="0A4557E9"/>
    <w:rsid w:val="0A4F1460"/>
    <w:rsid w:val="0A595E3B"/>
    <w:rsid w:val="0A6937F7"/>
    <w:rsid w:val="0A6E6BD3"/>
    <w:rsid w:val="0A820A57"/>
    <w:rsid w:val="0A856C30"/>
    <w:rsid w:val="0A8F6A6B"/>
    <w:rsid w:val="0A9D041D"/>
    <w:rsid w:val="0AA90B70"/>
    <w:rsid w:val="0AAD24C4"/>
    <w:rsid w:val="0AB47515"/>
    <w:rsid w:val="0ABC4062"/>
    <w:rsid w:val="0AC41565"/>
    <w:rsid w:val="0AC86CBC"/>
    <w:rsid w:val="0AD96F7B"/>
    <w:rsid w:val="0AE0030A"/>
    <w:rsid w:val="0AED4CFD"/>
    <w:rsid w:val="0AF54308"/>
    <w:rsid w:val="0AF73FD1"/>
    <w:rsid w:val="0AF92D0E"/>
    <w:rsid w:val="0B04049C"/>
    <w:rsid w:val="0B057D70"/>
    <w:rsid w:val="0B0D3F2D"/>
    <w:rsid w:val="0B100735"/>
    <w:rsid w:val="0B156206"/>
    <w:rsid w:val="0B183F48"/>
    <w:rsid w:val="0B1D50BA"/>
    <w:rsid w:val="0B493498"/>
    <w:rsid w:val="0B582596"/>
    <w:rsid w:val="0B6131F9"/>
    <w:rsid w:val="0B624C09"/>
    <w:rsid w:val="0B696551"/>
    <w:rsid w:val="0B883877"/>
    <w:rsid w:val="0B8A6DD7"/>
    <w:rsid w:val="0B8E57A5"/>
    <w:rsid w:val="0B927A0A"/>
    <w:rsid w:val="0B9C06D5"/>
    <w:rsid w:val="0B9D381C"/>
    <w:rsid w:val="0B9F01C5"/>
    <w:rsid w:val="0BC419DA"/>
    <w:rsid w:val="0BCB3067"/>
    <w:rsid w:val="0BCF2858"/>
    <w:rsid w:val="0BD25EA5"/>
    <w:rsid w:val="0BE43E2A"/>
    <w:rsid w:val="0BFA4F8B"/>
    <w:rsid w:val="0C012C2E"/>
    <w:rsid w:val="0C0B7609"/>
    <w:rsid w:val="0C223A75"/>
    <w:rsid w:val="0C382FA7"/>
    <w:rsid w:val="0C395F24"/>
    <w:rsid w:val="0C4F160B"/>
    <w:rsid w:val="0C552FCB"/>
    <w:rsid w:val="0C807692"/>
    <w:rsid w:val="0C817312"/>
    <w:rsid w:val="0C830B6C"/>
    <w:rsid w:val="0C832815"/>
    <w:rsid w:val="0C853B1A"/>
    <w:rsid w:val="0C85560D"/>
    <w:rsid w:val="0C880C59"/>
    <w:rsid w:val="0CAF4438"/>
    <w:rsid w:val="0CC84203"/>
    <w:rsid w:val="0CDD71F7"/>
    <w:rsid w:val="0CF47651"/>
    <w:rsid w:val="0CFF53BF"/>
    <w:rsid w:val="0D015662"/>
    <w:rsid w:val="0D022793"/>
    <w:rsid w:val="0D226E9B"/>
    <w:rsid w:val="0D26294C"/>
    <w:rsid w:val="0D660F9A"/>
    <w:rsid w:val="0D7116ED"/>
    <w:rsid w:val="0D9C6228"/>
    <w:rsid w:val="0DA31871"/>
    <w:rsid w:val="0DB3456A"/>
    <w:rsid w:val="0DB40989"/>
    <w:rsid w:val="0DC12675"/>
    <w:rsid w:val="0DC851A8"/>
    <w:rsid w:val="0DD355CB"/>
    <w:rsid w:val="0DD51C7C"/>
    <w:rsid w:val="0DD66414"/>
    <w:rsid w:val="0DFD6191"/>
    <w:rsid w:val="0DFE0FE4"/>
    <w:rsid w:val="0E0D6AA9"/>
    <w:rsid w:val="0E1D788F"/>
    <w:rsid w:val="0E21353B"/>
    <w:rsid w:val="0E234357"/>
    <w:rsid w:val="0E2F02D2"/>
    <w:rsid w:val="0E370B89"/>
    <w:rsid w:val="0E590AFF"/>
    <w:rsid w:val="0E636264"/>
    <w:rsid w:val="0E6C0832"/>
    <w:rsid w:val="0E8071AE"/>
    <w:rsid w:val="0E837D5C"/>
    <w:rsid w:val="0E941B37"/>
    <w:rsid w:val="0E94387A"/>
    <w:rsid w:val="0EA33B28"/>
    <w:rsid w:val="0EA74A99"/>
    <w:rsid w:val="0EBC4F8B"/>
    <w:rsid w:val="0EBF433E"/>
    <w:rsid w:val="0EC01DBF"/>
    <w:rsid w:val="0EC3241C"/>
    <w:rsid w:val="0ED46862"/>
    <w:rsid w:val="0ED939EE"/>
    <w:rsid w:val="0EF3685E"/>
    <w:rsid w:val="0EF44B98"/>
    <w:rsid w:val="0EF8579D"/>
    <w:rsid w:val="0EF97BEC"/>
    <w:rsid w:val="0F0373B1"/>
    <w:rsid w:val="0F0E7B3C"/>
    <w:rsid w:val="0F16079E"/>
    <w:rsid w:val="0F1669F0"/>
    <w:rsid w:val="0F29209F"/>
    <w:rsid w:val="0F297E64"/>
    <w:rsid w:val="0F340C24"/>
    <w:rsid w:val="0F3550C8"/>
    <w:rsid w:val="0F362BEE"/>
    <w:rsid w:val="0F403A6D"/>
    <w:rsid w:val="0F451083"/>
    <w:rsid w:val="0F5117D6"/>
    <w:rsid w:val="0F6438FD"/>
    <w:rsid w:val="0F721BE3"/>
    <w:rsid w:val="0F733BE6"/>
    <w:rsid w:val="0F957915"/>
    <w:rsid w:val="0F977B31"/>
    <w:rsid w:val="0F987405"/>
    <w:rsid w:val="0F9A317D"/>
    <w:rsid w:val="0FA076FB"/>
    <w:rsid w:val="0FA436B7"/>
    <w:rsid w:val="0FA91612"/>
    <w:rsid w:val="0FB029A1"/>
    <w:rsid w:val="0FC306E9"/>
    <w:rsid w:val="0FCD13D4"/>
    <w:rsid w:val="0FE51F22"/>
    <w:rsid w:val="0FE663C2"/>
    <w:rsid w:val="1008458B"/>
    <w:rsid w:val="10277FD9"/>
    <w:rsid w:val="102B566B"/>
    <w:rsid w:val="102E7D98"/>
    <w:rsid w:val="10322021"/>
    <w:rsid w:val="103A3F43"/>
    <w:rsid w:val="10831E63"/>
    <w:rsid w:val="108D2888"/>
    <w:rsid w:val="109B71AD"/>
    <w:rsid w:val="10A342B4"/>
    <w:rsid w:val="10AA5642"/>
    <w:rsid w:val="10AF4E6E"/>
    <w:rsid w:val="10BE733F"/>
    <w:rsid w:val="10C1060B"/>
    <w:rsid w:val="10C44C21"/>
    <w:rsid w:val="10D12BCF"/>
    <w:rsid w:val="10D91A83"/>
    <w:rsid w:val="10DB1C9F"/>
    <w:rsid w:val="10E0388D"/>
    <w:rsid w:val="10ED4953"/>
    <w:rsid w:val="10F42D61"/>
    <w:rsid w:val="11020FDA"/>
    <w:rsid w:val="110F67A9"/>
    <w:rsid w:val="111156C1"/>
    <w:rsid w:val="111927C8"/>
    <w:rsid w:val="111D5E14"/>
    <w:rsid w:val="11270A41"/>
    <w:rsid w:val="113413B0"/>
    <w:rsid w:val="113A4C18"/>
    <w:rsid w:val="11586E4C"/>
    <w:rsid w:val="11673533"/>
    <w:rsid w:val="11853BCD"/>
    <w:rsid w:val="11890C15"/>
    <w:rsid w:val="1199286D"/>
    <w:rsid w:val="119B31DD"/>
    <w:rsid w:val="11AF2014"/>
    <w:rsid w:val="11BF6ECB"/>
    <w:rsid w:val="11D53180"/>
    <w:rsid w:val="11D87DD3"/>
    <w:rsid w:val="11DC45DB"/>
    <w:rsid w:val="11EC3A38"/>
    <w:rsid w:val="11EC6A74"/>
    <w:rsid w:val="11EE5A02"/>
    <w:rsid w:val="11F12DFD"/>
    <w:rsid w:val="12031D86"/>
    <w:rsid w:val="12042B30"/>
    <w:rsid w:val="12303925"/>
    <w:rsid w:val="1230601B"/>
    <w:rsid w:val="12415C15"/>
    <w:rsid w:val="12483364"/>
    <w:rsid w:val="124D44D7"/>
    <w:rsid w:val="125F0174"/>
    <w:rsid w:val="12661A3D"/>
    <w:rsid w:val="12714ACF"/>
    <w:rsid w:val="127E4779"/>
    <w:rsid w:val="128846F4"/>
    <w:rsid w:val="128B14A3"/>
    <w:rsid w:val="12902616"/>
    <w:rsid w:val="129E0D8C"/>
    <w:rsid w:val="12A7643B"/>
    <w:rsid w:val="12A9117E"/>
    <w:rsid w:val="12D401F1"/>
    <w:rsid w:val="12DC585B"/>
    <w:rsid w:val="12DD1C00"/>
    <w:rsid w:val="12E7492B"/>
    <w:rsid w:val="12EA7F78"/>
    <w:rsid w:val="12F66091"/>
    <w:rsid w:val="130152C1"/>
    <w:rsid w:val="130B7EEE"/>
    <w:rsid w:val="13176561"/>
    <w:rsid w:val="13294F44"/>
    <w:rsid w:val="132C67E2"/>
    <w:rsid w:val="13347445"/>
    <w:rsid w:val="13573AC8"/>
    <w:rsid w:val="135B0E75"/>
    <w:rsid w:val="1376420D"/>
    <w:rsid w:val="13856B95"/>
    <w:rsid w:val="138A175B"/>
    <w:rsid w:val="139E0D62"/>
    <w:rsid w:val="13B16CE7"/>
    <w:rsid w:val="13B26760"/>
    <w:rsid w:val="13D77899"/>
    <w:rsid w:val="13D84274"/>
    <w:rsid w:val="13E0137B"/>
    <w:rsid w:val="13E24781"/>
    <w:rsid w:val="13E96481"/>
    <w:rsid w:val="13EB3FA7"/>
    <w:rsid w:val="13F11368"/>
    <w:rsid w:val="140212F1"/>
    <w:rsid w:val="14123C2A"/>
    <w:rsid w:val="141C0A1B"/>
    <w:rsid w:val="141D437D"/>
    <w:rsid w:val="142E20E6"/>
    <w:rsid w:val="14301436"/>
    <w:rsid w:val="143A4F2F"/>
    <w:rsid w:val="143F1847"/>
    <w:rsid w:val="144162BD"/>
    <w:rsid w:val="145558C5"/>
    <w:rsid w:val="145C017F"/>
    <w:rsid w:val="146A5814"/>
    <w:rsid w:val="146D0E60"/>
    <w:rsid w:val="148166BA"/>
    <w:rsid w:val="14827D32"/>
    <w:rsid w:val="14856738"/>
    <w:rsid w:val="14863CD0"/>
    <w:rsid w:val="148854BE"/>
    <w:rsid w:val="1494463F"/>
    <w:rsid w:val="14972381"/>
    <w:rsid w:val="14AB7BDB"/>
    <w:rsid w:val="14B52807"/>
    <w:rsid w:val="14BE16BC"/>
    <w:rsid w:val="14BE4314"/>
    <w:rsid w:val="14D233B9"/>
    <w:rsid w:val="14F178F6"/>
    <w:rsid w:val="14FC60B6"/>
    <w:rsid w:val="15051099"/>
    <w:rsid w:val="150A6991"/>
    <w:rsid w:val="152A4FA3"/>
    <w:rsid w:val="153320AA"/>
    <w:rsid w:val="153C0833"/>
    <w:rsid w:val="15475B55"/>
    <w:rsid w:val="1557566D"/>
    <w:rsid w:val="1571729B"/>
    <w:rsid w:val="157372D2"/>
    <w:rsid w:val="15785D0F"/>
    <w:rsid w:val="157E7260"/>
    <w:rsid w:val="159468F5"/>
    <w:rsid w:val="15947E8C"/>
    <w:rsid w:val="15991342"/>
    <w:rsid w:val="15C745A0"/>
    <w:rsid w:val="15D078F9"/>
    <w:rsid w:val="15D5735F"/>
    <w:rsid w:val="15EC4007"/>
    <w:rsid w:val="160A26DF"/>
    <w:rsid w:val="162A486A"/>
    <w:rsid w:val="162E461F"/>
    <w:rsid w:val="163B2C16"/>
    <w:rsid w:val="164812CA"/>
    <w:rsid w:val="165D6CB3"/>
    <w:rsid w:val="165E3DC0"/>
    <w:rsid w:val="166242C9"/>
    <w:rsid w:val="1663076D"/>
    <w:rsid w:val="168B3820"/>
    <w:rsid w:val="168B3F87"/>
    <w:rsid w:val="168D7598"/>
    <w:rsid w:val="16AD2CCA"/>
    <w:rsid w:val="16C17241"/>
    <w:rsid w:val="16D0087B"/>
    <w:rsid w:val="16D762CF"/>
    <w:rsid w:val="16DD6CCF"/>
    <w:rsid w:val="16E15B36"/>
    <w:rsid w:val="16EE5C44"/>
    <w:rsid w:val="171A491F"/>
    <w:rsid w:val="17400FD7"/>
    <w:rsid w:val="174043B2"/>
    <w:rsid w:val="17515952"/>
    <w:rsid w:val="17573FD8"/>
    <w:rsid w:val="176C3651"/>
    <w:rsid w:val="176F6C9D"/>
    <w:rsid w:val="179A1AB1"/>
    <w:rsid w:val="17A4103D"/>
    <w:rsid w:val="17A776A1"/>
    <w:rsid w:val="17A90BAD"/>
    <w:rsid w:val="17B44FF8"/>
    <w:rsid w:val="17B94D27"/>
    <w:rsid w:val="17C27715"/>
    <w:rsid w:val="17C76AD9"/>
    <w:rsid w:val="17C90AA4"/>
    <w:rsid w:val="17CB3F96"/>
    <w:rsid w:val="17CF1E32"/>
    <w:rsid w:val="17DA4A5F"/>
    <w:rsid w:val="17DD62FD"/>
    <w:rsid w:val="17E838C7"/>
    <w:rsid w:val="17F83F41"/>
    <w:rsid w:val="18027AEE"/>
    <w:rsid w:val="1804388A"/>
    <w:rsid w:val="18075128"/>
    <w:rsid w:val="18083EF0"/>
    <w:rsid w:val="180A4C18"/>
    <w:rsid w:val="181066D2"/>
    <w:rsid w:val="1813218C"/>
    <w:rsid w:val="18186614"/>
    <w:rsid w:val="18187335"/>
    <w:rsid w:val="181B0BD3"/>
    <w:rsid w:val="182014A2"/>
    <w:rsid w:val="1821268E"/>
    <w:rsid w:val="182B52BA"/>
    <w:rsid w:val="18452A56"/>
    <w:rsid w:val="185145F5"/>
    <w:rsid w:val="18550589"/>
    <w:rsid w:val="187327BD"/>
    <w:rsid w:val="18733911"/>
    <w:rsid w:val="187E183C"/>
    <w:rsid w:val="18855ADD"/>
    <w:rsid w:val="18887BCD"/>
    <w:rsid w:val="18C96881"/>
    <w:rsid w:val="18D70F9E"/>
    <w:rsid w:val="18D771F0"/>
    <w:rsid w:val="18E11E1D"/>
    <w:rsid w:val="18E23ED6"/>
    <w:rsid w:val="18E831AB"/>
    <w:rsid w:val="18F41B50"/>
    <w:rsid w:val="18F75C82"/>
    <w:rsid w:val="18F9516C"/>
    <w:rsid w:val="18FD7B8B"/>
    <w:rsid w:val="19143FA0"/>
    <w:rsid w:val="19170735"/>
    <w:rsid w:val="191E4E1F"/>
    <w:rsid w:val="192F165F"/>
    <w:rsid w:val="193D63F7"/>
    <w:rsid w:val="19445F08"/>
    <w:rsid w:val="194A7C8B"/>
    <w:rsid w:val="194E6691"/>
    <w:rsid w:val="1961448E"/>
    <w:rsid w:val="1981715C"/>
    <w:rsid w:val="19861E0C"/>
    <w:rsid w:val="198E4EFC"/>
    <w:rsid w:val="199155F1"/>
    <w:rsid w:val="19AC5F87"/>
    <w:rsid w:val="19C07C84"/>
    <w:rsid w:val="19D961C7"/>
    <w:rsid w:val="19E576EB"/>
    <w:rsid w:val="19E80F89"/>
    <w:rsid w:val="19EA650F"/>
    <w:rsid w:val="19FB65B3"/>
    <w:rsid w:val="1A043CBD"/>
    <w:rsid w:val="1A142BD7"/>
    <w:rsid w:val="1A1C3866"/>
    <w:rsid w:val="1A307004"/>
    <w:rsid w:val="1A322187"/>
    <w:rsid w:val="1A330456"/>
    <w:rsid w:val="1A35373D"/>
    <w:rsid w:val="1A4375E8"/>
    <w:rsid w:val="1A442663"/>
    <w:rsid w:val="1A483566"/>
    <w:rsid w:val="1A4C059F"/>
    <w:rsid w:val="1A4D4035"/>
    <w:rsid w:val="1A50725A"/>
    <w:rsid w:val="1A5A1E87"/>
    <w:rsid w:val="1A642D06"/>
    <w:rsid w:val="1A7A7E33"/>
    <w:rsid w:val="1A7D7923"/>
    <w:rsid w:val="1A9E20D5"/>
    <w:rsid w:val="1AA646C4"/>
    <w:rsid w:val="1AAE7552"/>
    <w:rsid w:val="1ABC48F0"/>
    <w:rsid w:val="1ABF306F"/>
    <w:rsid w:val="1AC612CA"/>
    <w:rsid w:val="1AC63078"/>
    <w:rsid w:val="1ADD120E"/>
    <w:rsid w:val="1AE71241"/>
    <w:rsid w:val="1AEB73B7"/>
    <w:rsid w:val="1AED4AA9"/>
    <w:rsid w:val="1AEE25CF"/>
    <w:rsid w:val="1B096967"/>
    <w:rsid w:val="1B10599A"/>
    <w:rsid w:val="1B2B3823"/>
    <w:rsid w:val="1B351FAC"/>
    <w:rsid w:val="1B397CEE"/>
    <w:rsid w:val="1B3E13BF"/>
    <w:rsid w:val="1B5442ED"/>
    <w:rsid w:val="1B586C8A"/>
    <w:rsid w:val="1B626989"/>
    <w:rsid w:val="1B632FBD"/>
    <w:rsid w:val="1B707488"/>
    <w:rsid w:val="1B7900EB"/>
    <w:rsid w:val="1B7C407F"/>
    <w:rsid w:val="1B860A5A"/>
    <w:rsid w:val="1B9A74D2"/>
    <w:rsid w:val="1BA210E4"/>
    <w:rsid w:val="1BA535D6"/>
    <w:rsid w:val="1BAE4EF6"/>
    <w:rsid w:val="1BAF7FB0"/>
    <w:rsid w:val="1BB75806"/>
    <w:rsid w:val="1BC05D1A"/>
    <w:rsid w:val="1BC55C0B"/>
    <w:rsid w:val="1BC577D4"/>
    <w:rsid w:val="1BCD1019"/>
    <w:rsid w:val="1BCD6688"/>
    <w:rsid w:val="1BD72146"/>
    <w:rsid w:val="1BDD5A46"/>
    <w:rsid w:val="1BE03147"/>
    <w:rsid w:val="1BF530EC"/>
    <w:rsid w:val="1C045905"/>
    <w:rsid w:val="1C112A19"/>
    <w:rsid w:val="1C116B6A"/>
    <w:rsid w:val="1C387FA6"/>
    <w:rsid w:val="1C4356DF"/>
    <w:rsid w:val="1C4A4D75"/>
    <w:rsid w:val="1C511068"/>
    <w:rsid w:val="1C641230"/>
    <w:rsid w:val="1C6C4FAE"/>
    <w:rsid w:val="1C760ACE"/>
    <w:rsid w:val="1C87045D"/>
    <w:rsid w:val="1C890274"/>
    <w:rsid w:val="1C8B457A"/>
    <w:rsid w:val="1C931680"/>
    <w:rsid w:val="1C9673F2"/>
    <w:rsid w:val="1CA90EA4"/>
    <w:rsid w:val="1CA94A00"/>
    <w:rsid w:val="1CB0381F"/>
    <w:rsid w:val="1CB25C77"/>
    <w:rsid w:val="1CBF4223"/>
    <w:rsid w:val="1CD75A11"/>
    <w:rsid w:val="1CDA2E0B"/>
    <w:rsid w:val="1CE1063D"/>
    <w:rsid w:val="1CF71C0F"/>
    <w:rsid w:val="1CFD009B"/>
    <w:rsid w:val="1CFE1B1D"/>
    <w:rsid w:val="1D306ECF"/>
    <w:rsid w:val="1D322C47"/>
    <w:rsid w:val="1D454194"/>
    <w:rsid w:val="1D4806BC"/>
    <w:rsid w:val="1D5C71BB"/>
    <w:rsid w:val="1D6848BB"/>
    <w:rsid w:val="1D6D7456"/>
    <w:rsid w:val="1D7274E7"/>
    <w:rsid w:val="1D796AC8"/>
    <w:rsid w:val="1D82304D"/>
    <w:rsid w:val="1D835251"/>
    <w:rsid w:val="1D85546D"/>
    <w:rsid w:val="1D8611E5"/>
    <w:rsid w:val="1D8F6645"/>
    <w:rsid w:val="1D9D6CB2"/>
    <w:rsid w:val="1DB96EC4"/>
    <w:rsid w:val="1DE13B91"/>
    <w:rsid w:val="1DE21613"/>
    <w:rsid w:val="1DFC6C5E"/>
    <w:rsid w:val="1E045DCF"/>
    <w:rsid w:val="1E0908B0"/>
    <w:rsid w:val="1E0F2F88"/>
    <w:rsid w:val="1E14059F"/>
    <w:rsid w:val="1E2F53D8"/>
    <w:rsid w:val="1E3173A3"/>
    <w:rsid w:val="1E3429EF"/>
    <w:rsid w:val="1E48649A"/>
    <w:rsid w:val="1E5310C7"/>
    <w:rsid w:val="1E546BED"/>
    <w:rsid w:val="1E5C12DD"/>
    <w:rsid w:val="1E5F5CBE"/>
    <w:rsid w:val="1E6D6FF8"/>
    <w:rsid w:val="1E7456E8"/>
    <w:rsid w:val="1E8A0876"/>
    <w:rsid w:val="1E943FCA"/>
    <w:rsid w:val="1E944CBA"/>
    <w:rsid w:val="1E9D67E6"/>
    <w:rsid w:val="1EA700D7"/>
    <w:rsid w:val="1EDF0BAD"/>
    <w:rsid w:val="1EEB7873"/>
    <w:rsid w:val="1F071EB1"/>
    <w:rsid w:val="1F0760DA"/>
    <w:rsid w:val="1F0C74C8"/>
    <w:rsid w:val="1F2667DB"/>
    <w:rsid w:val="1F2D6A38"/>
    <w:rsid w:val="1F2E2B50"/>
    <w:rsid w:val="1F3802BD"/>
    <w:rsid w:val="1F3A5DE3"/>
    <w:rsid w:val="1F3F164B"/>
    <w:rsid w:val="1F5A46D7"/>
    <w:rsid w:val="1F5F2643"/>
    <w:rsid w:val="1F5F584A"/>
    <w:rsid w:val="1F627D66"/>
    <w:rsid w:val="1F75506D"/>
    <w:rsid w:val="1F9000F9"/>
    <w:rsid w:val="1F9A0F77"/>
    <w:rsid w:val="1F9F20EA"/>
    <w:rsid w:val="1FA0658E"/>
    <w:rsid w:val="1FA871F0"/>
    <w:rsid w:val="1FB43DE7"/>
    <w:rsid w:val="1FB5190D"/>
    <w:rsid w:val="1FB73B17"/>
    <w:rsid w:val="1FB94A9C"/>
    <w:rsid w:val="1FBB2005"/>
    <w:rsid w:val="1FBC2C9C"/>
    <w:rsid w:val="1FCF0C21"/>
    <w:rsid w:val="1FDD6ADF"/>
    <w:rsid w:val="1FE87F35"/>
    <w:rsid w:val="1FEA526B"/>
    <w:rsid w:val="200C3C23"/>
    <w:rsid w:val="20151933"/>
    <w:rsid w:val="202C4ABA"/>
    <w:rsid w:val="206967F2"/>
    <w:rsid w:val="206F7D0E"/>
    <w:rsid w:val="20784D7E"/>
    <w:rsid w:val="207D005D"/>
    <w:rsid w:val="2085546A"/>
    <w:rsid w:val="208A2D9A"/>
    <w:rsid w:val="209A196C"/>
    <w:rsid w:val="209C508F"/>
    <w:rsid w:val="20AC4ABE"/>
    <w:rsid w:val="20B63B8F"/>
    <w:rsid w:val="20BF72FD"/>
    <w:rsid w:val="20CE712B"/>
    <w:rsid w:val="20E26732"/>
    <w:rsid w:val="20E8770D"/>
    <w:rsid w:val="20E9190B"/>
    <w:rsid w:val="21130FE1"/>
    <w:rsid w:val="21254871"/>
    <w:rsid w:val="212E7BC9"/>
    <w:rsid w:val="2133507B"/>
    <w:rsid w:val="213D6E16"/>
    <w:rsid w:val="21430D20"/>
    <w:rsid w:val="2149055F"/>
    <w:rsid w:val="21494A03"/>
    <w:rsid w:val="214B19AF"/>
    <w:rsid w:val="21515666"/>
    <w:rsid w:val="216721D9"/>
    <w:rsid w:val="21674E89"/>
    <w:rsid w:val="216B0107"/>
    <w:rsid w:val="21717AB6"/>
    <w:rsid w:val="218D48F0"/>
    <w:rsid w:val="219709C9"/>
    <w:rsid w:val="219F2875"/>
    <w:rsid w:val="21B225A8"/>
    <w:rsid w:val="21C9227E"/>
    <w:rsid w:val="21CA2F06"/>
    <w:rsid w:val="21CA447C"/>
    <w:rsid w:val="21D249F9"/>
    <w:rsid w:val="21D56090"/>
    <w:rsid w:val="21DD569B"/>
    <w:rsid w:val="21E309B4"/>
    <w:rsid w:val="21E93AF0"/>
    <w:rsid w:val="220A0AE9"/>
    <w:rsid w:val="220F3557"/>
    <w:rsid w:val="22261CA5"/>
    <w:rsid w:val="222B4109"/>
    <w:rsid w:val="222B5EB7"/>
    <w:rsid w:val="22383250"/>
    <w:rsid w:val="223F031E"/>
    <w:rsid w:val="224C6559"/>
    <w:rsid w:val="22525B39"/>
    <w:rsid w:val="2253695F"/>
    <w:rsid w:val="22766CA1"/>
    <w:rsid w:val="227C6712"/>
    <w:rsid w:val="22943A5C"/>
    <w:rsid w:val="229C1803"/>
    <w:rsid w:val="229E62F1"/>
    <w:rsid w:val="22A04AF7"/>
    <w:rsid w:val="22A60967"/>
    <w:rsid w:val="22A77C33"/>
    <w:rsid w:val="22AC349C"/>
    <w:rsid w:val="22AF37F5"/>
    <w:rsid w:val="22C5630B"/>
    <w:rsid w:val="22CF7CD9"/>
    <w:rsid w:val="22D0502F"/>
    <w:rsid w:val="22EA5BD8"/>
    <w:rsid w:val="22EC3898"/>
    <w:rsid w:val="22F34C27"/>
    <w:rsid w:val="22FB5E73"/>
    <w:rsid w:val="22FF7A6F"/>
    <w:rsid w:val="230157FE"/>
    <w:rsid w:val="23024E6A"/>
    <w:rsid w:val="233D435E"/>
    <w:rsid w:val="23403BE4"/>
    <w:rsid w:val="234D79F0"/>
    <w:rsid w:val="234F5BD5"/>
    <w:rsid w:val="23574F07"/>
    <w:rsid w:val="23607DE2"/>
    <w:rsid w:val="23613299"/>
    <w:rsid w:val="2378512C"/>
    <w:rsid w:val="23795B2E"/>
    <w:rsid w:val="237C4C1C"/>
    <w:rsid w:val="23863CED"/>
    <w:rsid w:val="238E2BA1"/>
    <w:rsid w:val="23A154A8"/>
    <w:rsid w:val="23A63D8D"/>
    <w:rsid w:val="23AB72AF"/>
    <w:rsid w:val="23C6058D"/>
    <w:rsid w:val="23D24830"/>
    <w:rsid w:val="23D941DC"/>
    <w:rsid w:val="23E8105A"/>
    <w:rsid w:val="23FA2996"/>
    <w:rsid w:val="23FE0D78"/>
    <w:rsid w:val="23FF441C"/>
    <w:rsid w:val="24066BDB"/>
    <w:rsid w:val="240A66CC"/>
    <w:rsid w:val="241412AC"/>
    <w:rsid w:val="242236D7"/>
    <w:rsid w:val="24286B52"/>
    <w:rsid w:val="243200EE"/>
    <w:rsid w:val="243C43AB"/>
    <w:rsid w:val="243E45C7"/>
    <w:rsid w:val="243F2C87"/>
    <w:rsid w:val="24526729"/>
    <w:rsid w:val="24575689"/>
    <w:rsid w:val="245B6F27"/>
    <w:rsid w:val="246C2EE2"/>
    <w:rsid w:val="24847EF8"/>
    <w:rsid w:val="248A11E7"/>
    <w:rsid w:val="24A37128"/>
    <w:rsid w:val="24C11F5B"/>
    <w:rsid w:val="24CD15F1"/>
    <w:rsid w:val="24DE1906"/>
    <w:rsid w:val="24EA3120"/>
    <w:rsid w:val="24F20F0E"/>
    <w:rsid w:val="2505174B"/>
    <w:rsid w:val="251315B0"/>
    <w:rsid w:val="251364E2"/>
    <w:rsid w:val="252C08C4"/>
    <w:rsid w:val="25300011"/>
    <w:rsid w:val="254A2AF8"/>
    <w:rsid w:val="2572277A"/>
    <w:rsid w:val="25A466AC"/>
    <w:rsid w:val="25AE6883"/>
    <w:rsid w:val="25CD250E"/>
    <w:rsid w:val="25CD5C03"/>
    <w:rsid w:val="25DA20CE"/>
    <w:rsid w:val="25E45536"/>
    <w:rsid w:val="25E66CC5"/>
    <w:rsid w:val="25F018F1"/>
    <w:rsid w:val="25F17778"/>
    <w:rsid w:val="25FD7B6A"/>
    <w:rsid w:val="26040EF9"/>
    <w:rsid w:val="26193812"/>
    <w:rsid w:val="261C4796"/>
    <w:rsid w:val="2628108B"/>
    <w:rsid w:val="26347A30"/>
    <w:rsid w:val="263A491A"/>
    <w:rsid w:val="26462649"/>
    <w:rsid w:val="26466E58"/>
    <w:rsid w:val="2648525A"/>
    <w:rsid w:val="264A7253"/>
    <w:rsid w:val="264B2FCC"/>
    <w:rsid w:val="265A6722"/>
    <w:rsid w:val="26633E71"/>
    <w:rsid w:val="26676E0F"/>
    <w:rsid w:val="269009DE"/>
    <w:rsid w:val="269E30FB"/>
    <w:rsid w:val="26BD10F1"/>
    <w:rsid w:val="26C01A21"/>
    <w:rsid w:val="26C2328E"/>
    <w:rsid w:val="26D01CBB"/>
    <w:rsid w:val="27005B64"/>
    <w:rsid w:val="2702378F"/>
    <w:rsid w:val="270E3D1E"/>
    <w:rsid w:val="271D04C4"/>
    <w:rsid w:val="27225ADA"/>
    <w:rsid w:val="273C266F"/>
    <w:rsid w:val="274E038B"/>
    <w:rsid w:val="27547C5E"/>
    <w:rsid w:val="276115AA"/>
    <w:rsid w:val="2767173F"/>
    <w:rsid w:val="276C53BD"/>
    <w:rsid w:val="277F098D"/>
    <w:rsid w:val="27960276"/>
    <w:rsid w:val="27A02EA3"/>
    <w:rsid w:val="27A9380F"/>
    <w:rsid w:val="27B06AD2"/>
    <w:rsid w:val="27C46B92"/>
    <w:rsid w:val="27CD5050"/>
    <w:rsid w:val="27D52B4D"/>
    <w:rsid w:val="27E014F2"/>
    <w:rsid w:val="27E2170E"/>
    <w:rsid w:val="27E707C8"/>
    <w:rsid w:val="27E92A9C"/>
    <w:rsid w:val="27ED3A32"/>
    <w:rsid w:val="27EE00B2"/>
    <w:rsid w:val="27F3419F"/>
    <w:rsid w:val="280276BA"/>
    <w:rsid w:val="28033332"/>
    <w:rsid w:val="28177609"/>
    <w:rsid w:val="28215D92"/>
    <w:rsid w:val="282835C4"/>
    <w:rsid w:val="2829187D"/>
    <w:rsid w:val="282B44F6"/>
    <w:rsid w:val="282D4176"/>
    <w:rsid w:val="283E1EB5"/>
    <w:rsid w:val="284B3726"/>
    <w:rsid w:val="284E7F2E"/>
    <w:rsid w:val="28604410"/>
    <w:rsid w:val="2864403C"/>
    <w:rsid w:val="28680AD8"/>
    <w:rsid w:val="286A598B"/>
    <w:rsid w:val="28832986"/>
    <w:rsid w:val="289064B1"/>
    <w:rsid w:val="28944E1F"/>
    <w:rsid w:val="28A35F08"/>
    <w:rsid w:val="28C11323"/>
    <w:rsid w:val="28C50E13"/>
    <w:rsid w:val="28CF3A40"/>
    <w:rsid w:val="28DC43AF"/>
    <w:rsid w:val="28EC5078"/>
    <w:rsid w:val="28FC05AD"/>
    <w:rsid w:val="2927387C"/>
    <w:rsid w:val="292F44DF"/>
    <w:rsid w:val="2940049A"/>
    <w:rsid w:val="294361DC"/>
    <w:rsid w:val="29475CCC"/>
    <w:rsid w:val="294C45CE"/>
    <w:rsid w:val="294D7243"/>
    <w:rsid w:val="2959155B"/>
    <w:rsid w:val="295959FF"/>
    <w:rsid w:val="2961371B"/>
    <w:rsid w:val="296454F8"/>
    <w:rsid w:val="298962E5"/>
    <w:rsid w:val="299B516E"/>
    <w:rsid w:val="29AB5C6C"/>
    <w:rsid w:val="29CB4750"/>
    <w:rsid w:val="29CC3C22"/>
    <w:rsid w:val="29D049D8"/>
    <w:rsid w:val="29E91483"/>
    <w:rsid w:val="29F6324E"/>
    <w:rsid w:val="2A086006"/>
    <w:rsid w:val="2A0F7B8F"/>
    <w:rsid w:val="2A185362"/>
    <w:rsid w:val="2A230DAE"/>
    <w:rsid w:val="2A357DCE"/>
    <w:rsid w:val="2A3B7809"/>
    <w:rsid w:val="2A3D51DB"/>
    <w:rsid w:val="2A4159B3"/>
    <w:rsid w:val="2A467D32"/>
    <w:rsid w:val="2A4A60E1"/>
    <w:rsid w:val="2A552882"/>
    <w:rsid w:val="2A5C57A7"/>
    <w:rsid w:val="2A756869"/>
    <w:rsid w:val="2A8D5961"/>
    <w:rsid w:val="2A9C3DF6"/>
    <w:rsid w:val="2AA14EFF"/>
    <w:rsid w:val="2AA44A58"/>
    <w:rsid w:val="2AAC13F4"/>
    <w:rsid w:val="2AAE0992"/>
    <w:rsid w:val="2AC023F8"/>
    <w:rsid w:val="2AF97B0C"/>
    <w:rsid w:val="2B035C23"/>
    <w:rsid w:val="2B0626A5"/>
    <w:rsid w:val="2B312790"/>
    <w:rsid w:val="2B814073"/>
    <w:rsid w:val="2B88437A"/>
    <w:rsid w:val="2B920D55"/>
    <w:rsid w:val="2B960C8F"/>
    <w:rsid w:val="2B9B22FF"/>
    <w:rsid w:val="2BB138D1"/>
    <w:rsid w:val="2BBD04C8"/>
    <w:rsid w:val="2BBF4052"/>
    <w:rsid w:val="2BC1018D"/>
    <w:rsid w:val="2BC2788C"/>
    <w:rsid w:val="2BCA2D9E"/>
    <w:rsid w:val="2BCC24B9"/>
    <w:rsid w:val="2C090FCE"/>
    <w:rsid w:val="2C2E598B"/>
    <w:rsid w:val="2C3562B0"/>
    <w:rsid w:val="2C364F95"/>
    <w:rsid w:val="2C3837A1"/>
    <w:rsid w:val="2C393D1C"/>
    <w:rsid w:val="2C3B13EC"/>
    <w:rsid w:val="2C416A03"/>
    <w:rsid w:val="2C5150B2"/>
    <w:rsid w:val="2C55425C"/>
    <w:rsid w:val="2C5B55EB"/>
    <w:rsid w:val="2C7219A3"/>
    <w:rsid w:val="2C7C7A3B"/>
    <w:rsid w:val="2C835EDA"/>
    <w:rsid w:val="2C845BFF"/>
    <w:rsid w:val="2CAE1BBE"/>
    <w:rsid w:val="2CB01C1E"/>
    <w:rsid w:val="2CB145C5"/>
    <w:rsid w:val="2CB35427"/>
    <w:rsid w:val="2CB371D5"/>
    <w:rsid w:val="2CCD0296"/>
    <w:rsid w:val="2CE101E6"/>
    <w:rsid w:val="2CE61358"/>
    <w:rsid w:val="2CF577ED"/>
    <w:rsid w:val="2D0D2D89"/>
    <w:rsid w:val="2D17451B"/>
    <w:rsid w:val="2D212835"/>
    <w:rsid w:val="2D287BC3"/>
    <w:rsid w:val="2D3253FC"/>
    <w:rsid w:val="2D406CBA"/>
    <w:rsid w:val="2D6476F7"/>
    <w:rsid w:val="2D684463"/>
    <w:rsid w:val="2D6F5F97"/>
    <w:rsid w:val="2D99286E"/>
    <w:rsid w:val="2DA134D1"/>
    <w:rsid w:val="2DC0604D"/>
    <w:rsid w:val="2DC52D95"/>
    <w:rsid w:val="2DD45655"/>
    <w:rsid w:val="2DD45CBB"/>
    <w:rsid w:val="2DD90EBD"/>
    <w:rsid w:val="2E03680A"/>
    <w:rsid w:val="2E082C92"/>
    <w:rsid w:val="2E1F2D74"/>
    <w:rsid w:val="2E393461"/>
    <w:rsid w:val="2E60513A"/>
    <w:rsid w:val="2E6C3ADF"/>
    <w:rsid w:val="2E9E448B"/>
    <w:rsid w:val="2E9F6735"/>
    <w:rsid w:val="2EA2768E"/>
    <w:rsid w:val="2EA96AE1"/>
    <w:rsid w:val="2EB860B8"/>
    <w:rsid w:val="2EC44AE0"/>
    <w:rsid w:val="2EC71DCC"/>
    <w:rsid w:val="2EC8784D"/>
    <w:rsid w:val="2EC92D50"/>
    <w:rsid w:val="2ECF4C5A"/>
    <w:rsid w:val="2EDA6E9C"/>
    <w:rsid w:val="2EE12975"/>
    <w:rsid w:val="2EEC6788"/>
    <w:rsid w:val="2EF0518E"/>
    <w:rsid w:val="2EF97A69"/>
    <w:rsid w:val="2F0779E3"/>
    <w:rsid w:val="2F0B154A"/>
    <w:rsid w:val="2F2443BA"/>
    <w:rsid w:val="2F32147B"/>
    <w:rsid w:val="2F3A4309"/>
    <w:rsid w:val="2F3D3B1D"/>
    <w:rsid w:val="2F4800A8"/>
    <w:rsid w:val="2F5613CC"/>
    <w:rsid w:val="2F5C22BF"/>
    <w:rsid w:val="2F5E78CC"/>
    <w:rsid w:val="2F715851"/>
    <w:rsid w:val="2F8371C0"/>
    <w:rsid w:val="2F9652B7"/>
    <w:rsid w:val="2F9B28CE"/>
    <w:rsid w:val="2FA31782"/>
    <w:rsid w:val="2FA77F0B"/>
    <w:rsid w:val="2FB44131"/>
    <w:rsid w:val="2FC93A6E"/>
    <w:rsid w:val="2FD0227E"/>
    <w:rsid w:val="2FD162F0"/>
    <w:rsid w:val="2FED29FE"/>
    <w:rsid w:val="2FEF2B33"/>
    <w:rsid w:val="2FEF6776"/>
    <w:rsid w:val="2FF87D20"/>
    <w:rsid w:val="301A5EE8"/>
    <w:rsid w:val="3025663B"/>
    <w:rsid w:val="3030276A"/>
    <w:rsid w:val="3039642A"/>
    <w:rsid w:val="30422D49"/>
    <w:rsid w:val="304271ED"/>
    <w:rsid w:val="304E16EE"/>
    <w:rsid w:val="305A62E5"/>
    <w:rsid w:val="306B3570"/>
    <w:rsid w:val="306C7DC6"/>
    <w:rsid w:val="306F163B"/>
    <w:rsid w:val="307B625B"/>
    <w:rsid w:val="30843362"/>
    <w:rsid w:val="30896BCA"/>
    <w:rsid w:val="309B06AC"/>
    <w:rsid w:val="30A070D3"/>
    <w:rsid w:val="30B31E99"/>
    <w:rsid w:val="30BE2D79"/>
    <w:rsid w:val="30C62B96"/>
    <w:rsid w:val="30CE6A2C"/>
    <w:rsid w:val="30DE29C7"/>
    <w:rsid w:val="31166AF7"/>
    <w:rsid w:val="31576CC8"/>
    <w:rsid w:val="3159659D"/>
    <w:rsid w:val="315C608D"/>
    <w:rsid w:val="315D0B0B"/>
    <w:rsid w:val="31662A68"/>
    <w:rsid w:val="316867E0"/>
    <w:rsid w:val="316A69FC"/>
    <w:rsid w:val="317909ED"/>
    <w:rsid w:val="317E209A"/>
    <w:rsid w:val="31863ECE"/>
    <w:rsid w:val="318D4498"/>
    <w:rsid w:val="318F47DD"/>
    <w:rsid w:val="319C46DB"/>
    <w:rsid w:val="31A3127F"/>
    <w:rsid w:val="31A67308"/>
    <w:rsid w:val="31A87524"/>
    <w:rsid w:val="31AD0696"/>
    <w:rsid w:val="31D95ED6"/>
    <w:rsid w:val="31FC517A"/>
    <w:rsid w:val="32075721"/>
    <w:rsid w:val="321B7CF6"/>
    <w:rsid w:val="3227669B"/>
    <w:rsid w:val="322A1CE7"/>
    <w:rsid w:val="323B3EF4"/>
    <w:rsid w:val="323E7DF9"/>
    <w:rsid w:val="32591CA8"/>
    <w:rsid w:val="325D06AE"/>
    <w:rsid w:val="326D59F7"/>
    <w:rsid w:val="327106BC"/>
    <w:rsid w:val="327171DF"/>
    <w:rsid w:val="327A523A"/>
    <w:rsid w:val="3281224F"/>
    <w:rsid w:val="3284056D"/>
    <w:rsid w:val="3287538B"/>
    <w:rsid w:val="328E04C8"/>
    <w:rsid w:val="32963820"/>
    <w:rsid w:val="32A00F22"/>
    <w:rsid w:val="32A95302"/>
    <w:rsid w:val="32AE5CC5"/>
    <w:rsid w:val="32B77AC3"/>
    <w:rsid w:val="32BA750F"/>
    <w:rsid w:val="32C103D2"/>
    <w:rsid w:val="32C57C62"/>
    <w:rsid w:val="32DC55BA"/>
    <w:rsid w:val="32DC56D7"/>
    <w:rsid w:val="32DD31FD"/>
    <w:rsid w:val="32DE7BE5"/>
    <w:rsid w:val="32DF6F75"/>
    <w:rsid w:val="32E31C0C"/>
    <w:rsid w:val="32F81DE5"/>
    <w:rsid w:val="32FA5B5D"/>
    <w:rsid w:val="32FE2435"/>
    <w:rsid w:val="332901F1"/>
    <w:rsid w:val="33381316"/>
    <w:rsid w:val="337558F7"/>
    <w:rsid w:val="338F775E"/>
    <w:rsid w:val="339A1CAC"/>
    <w:rsid w:val="33B757FC"/>
    <w:rsid w:val="33C53AAF"/>
    <w:rsid w:val="33C70135"/>
    <w:rsid w:val="33F629CD"/>
    <w:rsid w:val="33FD2FAD"/>
    <w:rsid w:val="340145E2"/>
    <w:rsid w:val="34052A0C"/>
    <w:rsid w:val="3426571B"/>
    <w:rsid w:val="34525525"/>
    <w:rsid w:val="346C4839"/>
    <w:rsid w:val="346D2662"/>
    <w:rsid w:val="34727D99"/>
    <w:rsid w:val="347A51A5"/>
    <w:rsid w:val="347D612A"/>
    <w:rsid w:val="34802932"/>
    <w:rsid w:val="34880F47"/>
    <w:rsid w:val="34A55F9D"/>
    <w:rsid w:val="34B7500A"/>
    <w:rsid w:val="34BF2BBB"/>
    <w:rsid w:val="34C46399"/>
    <w:rsid w:val="34C72E2C"/>
    <w:rsid w:val="34DF500B"/>
    <w:rsid w:val="34FA1E45"/>
    <w:rsid w:val="35136AC6"/>
    <w:rsid w:val="351758CC"/>
    <w:rsid w:val="35270760"/>
    <w:rsid w:val="352765C3"/>
    <w:rsid w:val="35424BEE"/>
    <w:rsid w:val="35584DBD"/>
    <w:rsid w:val="355C5798"/>
    <w:rsid w:val="355F41C7"/>
    <w:rsid w:val="35753BC1"/>
    <w:rsid w:val="3585695C"/>
    <w:rsid w:val="358D2CB9"/>
    <w:rsid w:val="359B4383"/>
    <w:rsid w:val="35AB0D9A"/>
    <w:rsid w:val="35AD6EB7"/>
    <w:rsid w:val="35B04BF9"/>
    <w:rsid w:val="35B2271F"/>
    <w:rsid w:val="35BE6633"/>
    <w:rsid w:val="35C2291F"/>
    <w:rsid w:val="35E037F3"/>
    <w:rsid w:val="35EA4102"/>
    <w:rsid w:val="35ED3757"/>
    <w:rsid w:val="35EF127D"/>
    <w:rsid w:val="35F26FC0"/>
    <w:rsid w:val="36317AE8"/>
    <w:rsid w:val="36430014"/>
    <w:rsid w:val="36435A6D"/>
    <w:rsid w:val="364B2EA2"/>
    <w:rsid w:val="365555C4"/>
    <w:rsid w:val="366F23BE"/>
    <w:rsid w:val="367252E0"/>
    <w:rsid w:val="367479D5"/>
    <w:rsid w:val="3676166B"/>
    <w:rsid w:val="36777699"/>
    <w:rsid w:val="36806379"/>
    <w:rsid w:val="36840A7D"/>
    <w:rsid w:val="36860212"/>
    <w:rsid w:val="36C50230"/>
    <w:rsid w:val="36D41B01"/>
    <w:rsid w:val="36E55A25"/>
    <w:rsid w:val="36E56B24"/>
    <w:rsid w:val="370C5E5F"/>
    <w:rsid w:val="371D7C65"/>
    <w:rsid w:val="3721591F"/>
    <w:rsid w:val="37242B85"/>
    <w:rsid w:val="372B09DB"/>
    <w:rsid w:val="37306998"/>
    <w:rsid w:val="373158C6"/>
    <w:rsid w:val="37441A9D"/>
    <w:rsid w:val="37560DD6"/>
    <w:rsid w:val="3757544A"/>
    <w:rsid w:val="37676AF2"/>
    <w:rsid w:val="376932B2"/>
    <w:rsid w:val="3772660A"/>
    <w:rsid w:val="377A101B"/>
    <w:rsid w:val="37836223"/>
    <w:rsid w:val="37841E99"/>
    <w:rsid w:val="378C12B0"/>
    <w:rsid w:val="3793032E"/>
    <w:rsid w:val="379466BC"/>
    <w:rsid w:val="379E638E"/>
    <w:rsid w:val="37A10C9D"/>
    <w:rsid w:val="37A24A9D"/>
    <w:rsid w:val="37AB1B1C"/>
    <w:rsid w:val="37D72911"/>
    <w:rsid w:val="37DC3A83"/>
    <w:rsid w:val="37DF05B3"/>
    <w:rsid w:val="37E43728"/>
    <w:rsid w:val="37E706C5"/>
    <w:rsid w:val="37F91C46"/>
    <w:rsid w:val="380134EA"/>
    <w:rsid w:val="38063178"/>
    <w:rsid w:val="381D2D9D"/>
    <w:rsid w:val="38242728"/>
    <w:rsid w:val="38593326"/>
    <w:rsid w:val="38627417"/>
    <w:rsid w:val="38826345"/>
    <w:rsid w:val="38A15575"/>
    <w:rsid w:val="38A22FF6"/>
    <w:rsid w:val="38A26A7B"/>
    <w:rsid w:val="38A373A7"/>
    <w:rsid w:val="38A65E3F"/>
    <w:rsid w:val="38B52017"/>
    <w:rsid w:val="38B844F1"/>
    <w:rsid w:val="38C34C43"/>
    <w:rsid w:val="38C500B3"/>
    <w:rsid w:val="38CF6444"/>
    <w:rsid w:val="38EC419A"/>
    <w:rsid w:val="38FB79A6"/>
    <w:rsid w:val="38FE5C7B"/>
    <w:rsid w:val="3907079C"/>
    <w:rsid w:val="390A4620"/>
    <w:rsid w:val="390F142C"/>
    <w:rsid w:val="391842BA"/>
    <w:rsid w:val="391B523E"/>
    <w:rsid w:val="392109D8"/>
    <w:rsid w:val="3922196A"/>
    <w:rsid w:val="392400CC"/>
    <w:rsid w:val="393D2C48"/>
    <w:rsid w:val="393F1F7B"/>
    <w:rsid w:val="3942200C"/>
    <w:rsid w:val="39440A0C"/>
    <w:rsid w:val="39673821"/>
    <w:rsid w:val="397F6DBC"/>
    <w:rsid w:val="39861EF9"/>
    <w:rsid w:val="39897C3B"/>
    <w:rsid w:val="3991089E"/>
    <w:rsid w:val="39986536"/>
    <w:rsid w:val="39AD1B7B"/>
    <w:rsid w:val="39BB2BAC"/>
    <w:rsid w:val="39CC70E1"/>
    <w:rsid w:val="39FC665F"/>
    <w:rsid w:val="39FD5F33"/>
    <w:rsid w:val="3A0261B9"/>
    <w:rsid w:val="3A201269"/>
    <w:rsid w:val="3A306308"/>
    <w:rsid w:val="3A32028A"/>
    <w:rsid w:val="3A3A5696"/>
    <w:rsid w:val="3A485400"/>
    <w:rsid w:val="3A563FC1"/>
    <w:rsid w:val="3A797CAF"/>
    <w:rsid w:val="3A960861"/>
    <w:rsid w:val="3A995A81"/>
    <w:rsid w:val="3A9E4347"/>
    <w:rsid w:val="3AA12ABC"/>
    <w:rsid w:val="3AA840F1"/>
    <w:rsid w:val="3AB900AC"/>
    <w:rsid w:val="3AC56A51"/>
    <w:rsid w:val="3ADB2718"/>
    <w:rsid w:val="3ADC0561"/>
    <w:rsid w:val="3ADF588F"/>
    <w:rsid w:val="3AE856DE"/>
    <w:rsid w:val="3AEE7DE7"/>
    <w:rsid w:val="3B007A89"/>
    <w:rsid w:val="3B086FE8"/>
    <w:rsid w:val="3B131EB2"/>
    <w:rsid w:val="3B1D4814"/>
    <w:rsid w:val="3B223EA3"/>
    <w:rsid w:val="3B283958"/>
    <w:rsid w:val="3B2C087E"/>
    <w:rsid w:val="3B4C2F55"/>
    <w:rsid w:val="3B53405D"/>
    <w:rsid w:val="3B626996"/>
    <w:rsid w:val="3B6C3489"/>
    <w:rsid w:val="3B8678B6"/>
    <w:rsid w:val="3B8C756F"/>
    <w:rsid w:val="3B8E0546"/>
    <w:rsid w:val="3BA1126C"/>
    <w:rsid w:val="3BA743A8"/>
    <w:rsid w:val="3BAB2075"/>
    <w:rsid w:val="3BB56AC5"/>
    <w:rsid w:val="3BBF7944"/>
    <w:rsid w:val="3BC33E98"/>
    <w:rsid w:val="3BDA652C"/>
    <w:rsid w:val="3BE13D5E"/>
    <w:rsid w:val="3BE15B0C"/>
    <w:rsid w:val="3BE949C1"/>
    <w:rsid w:val="3BF375EE"/>
    <w:rsid w:val="3BF770DE"/>
    <w:rsid w:val="3BFD0387"/>
    <w:rsid w:val="3C034C82"/>
    <w:rsid w:val="3C0C3393"/>
    <w:rsid w:val="3C3257D1"/>
    <w:rsid w:val="3C425A6B"/>
    <w:rsid w:val="3C4B11D8"/>
    <w:rsid w:val="3C5A58BF"/>
    <w:rsid w:val="3C683C77"/>
    <w:rsid w:val="3C7207B9"/>
    <w:rsid w:val="3C7A386B"/>
    <w:rsid w:val="3C7C75E3"/>
    <w:rsid w:val="3C8F00E9"/>
    <w:rsid w:val="3C9012E0"/>
    <w:rsid w:val="3CA37A53"/>
    <w:rsid w:val="3CAC611A"/>
    <w:rsid w:val="3CB054DF"/>
    <w:rsid w:val="3CC06339"/>
    <w:rsid w:val="3CC1149A"/>
    <w:rsid w:val="3CCF6954"/>
    <w:rsid w:val="3CE533DA"/>
    <w:rsid w:val="3CE8111C"/>
    <w:rsid w:val="3D033860"/>
    <w:rsid w:val="3D0C0967"/>
    <w:rsid w:val="3D0F48FB"/>
    <w:rsid w:val="3D1073BD"/>
    <w:rsid w:val="3D1141CF"/>
    <w:rsid w:val="3D1847CA"/>
    <w:rsid w:val="3D192527"/>
    <w:rsid w:val="3D2E2245"/>
    <w:rsid w:val="3D2F28A7"/>
    <w:rsid w:val="3D344362"/>
    <w:rsid w:val="3D3675FD"/>
    <w:rsid w:val="3D40210B"/>
    <w:rsid w:val="3D446170"/>
    <w:rsid w:val="3D4779CC"/>
    <w:rsid w:val="3D546BAD"/>
    <w:rsid w:val="3D5F7829"/>
    <w:rsid w:val="3D6B2F4F"/>
    <w:rsid w:val="3D826E7B"/>
    <w:rsid w:val="3D961B57"/>
    <w:rsid w:val="3D971EAC"/>
    <w:rsid w:val="3D9918A0"/>
    <w:rsid w:val="3DA321AF"/>
    <w:rsid w:val="3DAF5796"/>
    <w:rsid w:val="3DE03BA2"/>
    <w:rsid w:val="3DF062BF"/>
    <w:rsid w:val="3E1A5306"/>
    <w:rsid w:val="3E240695"/>
    <w:rsid w:val="3E3A07E0"/>
    <w:rsid w:val="3E67796F"/>
    <w:rsid w:val="3E6831F2"/>
    <w:rsid w:val="3E79027E"/>
    <w:rsid w:val="3E795988"/>
    <w:rsid w:val="3E7E3AE6"/>
    <w:rsid w:val="3E8804C1"/>
    <w:rsid w:val="3E9C6B44"/>
    <w:rsid w:val="3EB968CD"/>
    <w:rsid w:val="3ECE641A"/>
    <w:rsid w:val="3ED1739E"/>
    <w:rsid w:val="3ED65A24"/>
    <w:rsid w:val="3EE94A45"/>
    <w:rsid w:val="3EE96C43"/>
    <w:rsid w:val="3EEA117C"/>
    <w:rsid w:val="3EEA4CD8"/>
    <w:rsid w:val="3EF5367D"/>
    <w:rsid w:val="3F161F71"/>
    <w:rsid w:val="3F253B64"/>
    <w:rsid w:val="3F3101B5"/>
    <w:rsid w:val="3F3512C1"/>
    <w:rsid w:val="3F4A3181"/>
    <w:rsid w:val="3F4A5777"/>
    <w:rsid w:val="3F512FA9"/>
    <w:rsid w:val="3F585A92"/>
    <w:rsid w:val="3F59723F"/>
    <w:rsid w:val="3F5B4B2B"/>
    <w:rsid w:val="3F5B5BD6"/>
    <w:rsid w:val="3F7A2500"/>
    <w:rsid w:val="3F80388E"/>
    <w:rsid w:val="3F8A2017"/>
    <w:rsid w:val="3F8F587F"/>
    <w:rsid w:val="3F9C0604"/>
    <w:rsid w:val="3FA47376"/>
    <w:rsid w:val="3FB02D49"/>
    <w:rsid w:val="3FB47094"/>
    <w:rsid w:val="3FBD419A"/>
    <w:rsid w:val="3FBF6165"/>
    <w:rsid w:val="3FD57736"/>
    <w:rsid w:val="3FD768CC"/>
    <w:rsid w:val="3FDD2A8F"/>
    <w:rsid w:val="3FED2FEE"/>
    <w:rsid w:val="3FEE07F8"/>
    <w:rsid w:val="3FF51B86"/>
    <w:rsid w:val="3FFB233D"/>
    <w:rsid w:val="3FFD2EB8"/>
    <w:rsid w:val="402661E4"/>
    <w:rsid w:val="402E32EA"/>
    <w:rsid w:val="40356C65"/>
    <w:rsid w:val="40381A73"/>
    <w:rsid w:val="403C58B4"/>
    <w:rsid w:val="404228F2"/>
    <w:rsid w:val="405C7E57"/>
    <w:rsid w:val="405F5252"/>
    <w:rsid w:val="40754A75"/>
    <w:rsid w:val="408B1CF9"/>
    <w:rsid w:val="40925627"/>
    <w:rsid w:val="40A4535A"/>
    <w:rsid w:val="40A84E4B"/>
    <w:rsid w:val="40B05AAD"/>
    <w:rsid w:val="40B3559D"/>
    <w:rsid w:val="40B76E3C"/>
    <w:rsid w:val="40BC23C2"/>
    <w:rsid w:val="40C27B4E"/>
    <w:rsid w:val="40C63523"/>
    <w:rsid w:val="40C8729B"/>
    <w:rsid w:val="40D84160"/>
    <w:rsid w:val="40E9418A"/>
    <w:rsid w:val="40FA3ECF"/>
    <w:rsid w:val="40FE08AC"/>
    <w:rsid w:val="4105404B"/>
    <w:rsid w:val="412546ED"/>
    <w:rsid w:val="412D1BCF"/>
    <w:rsid w:val="413C3FE6"/>
    <w:rsid w:val="414C3A28"/>
    <w:rsid w:val="41585E24"/>
    <w:rsid w:val="41652D3C"/>
    <w:rsid w:val="41662610"/>
    <w:rsid w:val="41720FB5"/>
    <w:rsid w:val="417E204F"/>
    <w:rsid w:val="417E5BAB"/>
    <w:rsid w:val="417F5983"/>
    <w:rsid w:val="41821120"/>
    <w:rsid w:val="418238EE"/>
    <w:rsid w:val="4185518C"/>
    <w:rsid w:val="41A05EB7"/>
    <w:rsid w:val="41A448BE"/>
    <w:rsid w:val="41BB0BAE"/>
    <w:rsid w:val="41CF6407"/>
    <w:rsid w:val="41D67795"/>
    <w:rsid w:val="41F45941"/>
    <w:rsid w:val="41F8770C"/>
    <w:rsid w:val="42010CB6"/>
    <w:rsid w:val="420D6D5B"/>
    <w:rsid w:val="420F3F6D"/>
    <w:rsid w:val="42116A20"/>
    <w:rsid w:val="4214206C"/>
    <w:rsid w:val="42291FBB"/>
    <w:rsid w:val="422B001A"/>
    <w:rsid w:val="422C5607"/>
    <w:rsid w:val="423746D8"/>
    <w:rsid w:val="42442951"/>
    <w:rsid w:val="42472441"/>
    <w:rsid w:val="4247603F"/>
    <w:rsid w:val="424853CC"/>
    <w:rsid w:val="424F183F"/>
    <w:rsid w:val="42577BE4"/>
    <w:rsid w:val="425C50FA"/>
    <w:rsid w:val="4285742F"/>
    <w:rsid w:val="42A47894"/>
    <w:rsid w:val="42A930FC"/>
    <w:rsid w:val="42A94EAA"/>
    <w:rsid w:val="42AD216D"/>
    <w:rsid w:val="42CF666F"/>
    <w:rsid w:val="42F8252E"/>
    <w:rsid w:val="43006D78"/>
    <w:rsid w:val="432D6943"/>
    <w:rsid w:val="43340C18"/>
    <w:rsid w:val="43353D4F"/>
    <w:rsid w:val="43366EA0"/>
    <w:rsid w:val="435272F0"/>
    <w:rsid w:val="435B618D"/>
    <w:rsid w:val="4364101B"/>
    <w:rsid w:val="43837891"/>
    <w:rsid w:val="439478BC"/>
    <w:rsid w:val="43A833B4"/>
    <w:rsid w:val="43A84E12"/>
    <w:rsid w:val="43AF4742"/>
    <w:rsid w:val="43BB4E95"/>
    <w:rsid w:val="43C33D49"/>
    <w:rsid w:val="43DB57E2"/>
    <w:rsid w:val="43E77A38"/>
    <w:rsid w:val="43F30C8A"/>
    <w:rsid w:val="43FB6400"/>
    <w:rsid w:val="44022AC4"/>
    <w:rsid w:val="44046EB0"/>
    <w:rsid w:val="440E68D3"/>
    <w:rsid w:val="44115CBC"/>
    <w:rsid w:val="44224F14"/>
    <w:rsid w:val="442E1B0B"/>
    <w:rsid w:val="4432296D"/>
    <w:rsid w:val="44433F0D"/>
    <w:rsid w:val="445F7FB9"/>
    <w:rsid w:val="447F4114"/>
    <w:rsid w:val="448654A3"/>
    <w:rsid w:val="448B2AB9"/>
    <w:rsid w:val="448E6105"/>
    <w:rsid w:val="44953938"/>
    <w:rsid w:val="449776B0"/>
    <w:rsid w:val="44AB2637"/>
    <w:rsid w:val="44BA2C52"/>
    <w:rsid w:val="44BB4E50"/>
    <w:rsid w:val="44EE129A"/>
    <w:rsid w:val="44FD328B"/>
    <w:rsid w:val="450314B7"/>
    <w:rsid w:val="45132AAF"/>
    <w:rsid w:val="45161CE6"/>
    <w:rsid w:val="451A18E2"/>
    <w:rsid w:val="452C5A18"/>
    <w:rsid w:val="45383C57"/>
    <w:rsid w:val="45525385"/>
    <w:rsid w:val="456926CF"/>
    <w:rsid w:val="456B4699"/>
    <w:rsid w:val="45796508"/>
    <w:rsid w:val="45941E41"/>
    <w:rsid w:val="45987603"/>
    <w:rsid w:val="45991206"/>
    <w:rsid w:val="45A03F08"/>
    <w:rsid w:val="45A04342"/>
    <w:rsid w:val="45AE315F"/>
    <w:rsid w:val="45C1250B"/>
    <w:rsid w:val="45CB439E"/>
    <w:rsid w:val="45CC5137"/>
    <w:rsid w:val="45D71D2E"/>
    <w:rsid w:val="45E87A97"/>
    <w:rsid w:val="460D5750"/>
    <w:rsid w:val="461E795D"/>
    <w:rsid w:val="461F7F9A"/>
    <w:rsid w:val="46282E28"/>
    <w:rsid w:val="46284338"/>
    <w:rsid w:val="46326F64"/>
    <w:rsid w:val="463B2525"/>
    <w:rsid w:val="46416ED7"/>
    <w:rsid w:val="4642189D"/>
    <w:rsid w:val="46565EF6"/>
    <w:rsid w:val="46623CEE"/>
    <w:rsid w:val="466B6D95"/>
    <w:rsid w:val="46731A57"/>
    <w:rsid w:val="46737881"/>
    <w:rsid w:val="467F664E"/>
    <w:rsid w:val="468B3AA1"/>
    <w:rsid w:val="46A24EED"/>
    <w:rsid w:val="46B12D46"/>
    <w:rsid w:val="46C155A5"/>
    <w:rsid w:val="46CA4BB0"/>
    <w:rsid w:val="46EB5A91"/>
    <w:rsid w:val="46FD7572"/>
    <w:rsid w:val="47005CAC"/>
    <w:rsid w:val="471A6376"/>
    <w:rsid w:val="472555F6"/>
    <w:rsid w:val="47262F6D"/>
    <w:rsid w:val="47274F4A"/>
    <w:rsid w:val="4732546E"/>
    <w:rsid w:val="47430FF6"/>
    <w:rsid w:val="474C3E84"/>
    <w:rsid w:val="47864444"/>
    <w:rsid w:val="478657BA"/>
    <w:rsid w:val="47A143A2"/>
    <w:rsid w:val="47A37D6C"/>
    <w:rsid w:val="47A70D1B"/>
    <w:rsid w:val="47AE3F29"/>
    <w:rsid w:val="47B0742C"/>
    <w:rsid w:val="47BA5463"/>
    <w:rsid w:val="47CA38F8"/>
    <w:rsid w:val="47D3711A"/>
    <w:rsid w:val="47D74267"/>
    <w:rsid w:val="47D77DC3"/>
    <w:rsid w:val="47DD13F3"/>
    <w:rsid w:val="47F53890"/>
    <w:rsid w:val="47F952A2"/>
    <w:rsid w:val="47F95BF5"/>
    <w:rsid w:val="4812704D"/>
    <w:rsid w:val="48164D90"/>
    <w:rsid w:val="481B05F8"/>
    <w:rsid w:val="482254E2"/>
    <w:rsid w:val="48270370"/>
    <w:rsid w:val="48286871"/>
    <w:rsid w:val="48345216"/>
    <w:rsid w:val="4844479A"/>
    <w:rsid w:val="48496326"/>
    <w:rsid w:val="484C07B1"/>
    <w:rsid w:val="48671147"/>
    <w:rsid w:val="487970CD"/>
    <w:rsid w:val="488C32A4"/>
    <w:rsid w:val="4894769F"/>
    <w:rsid w:val="48AA1CF8"/>
    <w:rsid w:val="48B16866"/>
    <w:rsid w:val="48CC6262"/>
    <w:rsid w:val="48D6451F"/>
    <w:rsid w:val="48EC789E"/>
    <w:rsid w:val="48EF6AB4"/>
    <w:rsid w:val="48F0738F"/>
    <w:rsid w:val="48F77743"/>
    <w:rsid w:val="48FC3F85"/>
    <w:rsid w:val="49016A01"/>
    <w:rsid w:val="49090450"/>
    <w:rsid w:val="49155047"/>
    <w:rsid w:val="49177C78"/>
    <w:rsid w:val="4922188C"/>
    <w:rsid w:val="493C0826"/>
    <w:rsid w:val="4942492D"/>
    <w:rsid w:val="4949543A"/>
    <w:rsid w:val="495906E1"/>
    <w:rsid w:val="497F6965"/>
    <w:rsid w:val="49920446"/>
    <w:rsid w:val="499222AC"/>
    <w:rsid w:val="49971F00"/>
    <w:rsid w:val="49A62143"/>
    <w:rsid w:val="49C83E68"/>
    <w:rsid w:val="49D66DB1"/>
    <w:rsid w:val="49E15142"/>
    <w:rsid w:val="49E61A15"/>
    <w:rsid w:val="49E74BB1"/>
    <w:rsid w:val="4A013479"/>
    <w:rsid w:val="4A0550BC"/>
    <w:rsid w:val="4A062BE2"/>
    <w:rsid w:val="4A08695A"/>
    <w:rsid w:val="4A0B01F8"/>
    <w:rsid w:val="4A144698"/>
    <w:rsid w:val="4A18309E"/>
    <w:rsid w:val="4A1C41B3"/>
    <w:rsid w:val="4A1F04AA"/>
    <w:rsid w:val="4A4F6337"/>
    <w:rsid w:val="4A5676C5"/>
    <w:rsid w:val="4A6C0C97"/>
    <w:rsid w:val="4A7C753F"/>
    <w:rsid w:val="4A7E6C1C"/>
    <w:rsid w:val="4A981A8C"/>
    <w:rsid w:val="4A9B332A"/>
    <w:rsid w:val="4AA5064D"/>
    <w:rsid w:val="4AB34B18"/>
    <w:rsid w:val="4AB83EDC"/>
    <w:rsid w:val="4AC312FF"/>
    <w:rsid w:val="4AC40AD3"/>
    <w:rsid w:val="4AC76815"/>
    <w:rsid w:val="4ADD3943"/>
    <w:rsid w:val="4AE878B6"/>
    <w:rsid w:val="4AF173EE"/>
    <w:rsid w:val="4AF63655"/>
    <w:rsid w:val="4B0574A3"/>
    <w:rsid w:val="4B0B4954"/>
    <w:rsid w:val="4B0B6702"/>
    <w:rsid w:val="4B1D6435"/>
    <w:rsid w:val="4B1F03FF"/>
    <w:rsid w:val="4B29302C"/>
    <w:rsid w:val="4B3043BA"/>
    <w:rsid w:val="4B3C3949"/>
    <w:rsid w:val="4B49722A"/>
    <w:rsid w:val="4B5005B9"/>
    <w:rsid w:val="4B677AE0"/>
    <w:rsid w:val="4B6E6C91"/>
    <w:rsid w:val="4B797B0F"/>
    <w:rsid w:val="4B877DC1"/>
    <w:rsid w:val="4B95246F"/>
    <w:rsid w:val="4BA54906"/>
    <w:rsid w:val="4BAE52DF"/>
    <w:rsid w:val="4BBA1ED6"/>
    <w:rsid w:val="4BBD33CE"/>
    <w:rsid w:val="4BC66ACD"/>
    <w:rsid w:val="4BCB40E3"/>
    <w:rsid w:val="4BCF3098"/>
    <w:rsid w:val="4BE807F1"/>
    <w:rsid w:val="4BF54BAD"/>
    <w:rsid w:val="4BF957B2"/>
    <w:rsid w:val="4BFC1FBA"/>
    <w:rsid w:val="4C09719A"/>
    <w:rsid w:val="4C101AF6"/>
    <w:rsid w:val="4C123AC0"/>
    <w:rsid w:val="4C1F59F2"/>
    <w:rsid w:val="4C20442F"/>
    <w:rsid w:val="4C243D45"/>
    <w:rsid w:val="4C370B5D"/>
    <w:rsid w:val="4C3B4DC5"/>
    <w:rsid w:val="4C4D68A6"/>
    <w:rsid w:val="4C4F261E"/>
    <w:rsid w:val="4C555ECC"/>
    <w:rsid w:val="4C612351"/>
    <w:rsid w:val="4C6360CA"/>
    <w:rsid w:val="4C806C7C"/>
    <w:rsid w:val="4C9B1D07"/>
    <w:rsid w:val="4CA54934"/>
    <w:rsid w:val="4CA6115A"/>
    <w:rsid w:val="4CAE74A4"/>
    <w:rsid w:val="4CCA6149"/>
    <w:rsid w:val="4CCE2312"/>
    <w:rsid w:val="4CD10662"/>
    <w:rsid w:val="4CD40D75"/>
    <w:rsid w:val="4CD67550"/>
    <w:rsid w:val="4CDB65A8"/>
    <w:rsid w:val="4D057181"/>
    <w:rsid w:val="4D084097"/>
    <w:rsid w:val="4D0F16AE"/>
    <w:rsid w:val="4D1116B0"/>
    <w:rsid w:val="4D147203"/>
    <w:rsid w:val="4D3A507C"/>
    <w:rsid w:val="4D491763"/>
    <w:rsid w:val="4D4D0662"/>
    <w:rsid w:val="4D4F02E2"/>
    <w:rsid w:val="4D57657B"/>
    <w:rsid w:val="4D6D36A4"/>
    <w:rsid w:val="4D7A022C"/>
    <w:rsid w:val="4D861AC1"/>
    <w:rsid w:val="4DB017E2"/>
    <w:rsid w:val="4DB841F3"/>
    <w:rsid w:val="4DBC2E94"/>
    <w:rsid w:val="4DD52FF7"/>
    <w:rsid w:val="4DDF79D2"/>
    <w:rsid w:val="4DF27705"/>
    <w:rsid w:val="4DF325F3"/>
    <w:rsid w:val="4DF416CF"/>
    <w:rsid w:val="4DF92CF9"/>
    <w:rsid w:val="4E175B2C"/>
    <w:rsid w:val="4E19322E"/>
    <w:rsid w:val="4E1C29D4"/>
    <w:rsid w:val="4E3C3BC2"/>
    <w:rsid w:val="4E3D7F6A"/>
    <w:rsid w:val="4E3E59EC"/>
    <w:rsid w:val="4E41068C"/>
    <w:rsid w:val="4E45017D"/>
    <w:rsid w:val="4E627EE3"/>
    <w:rsid w:val="4E6F51FA"/>
    <w:rsid w:val="4E7520E4"/>
    <w:rsid w:val="4E7C16C5"/>
    <w:rsid w:val="4E832A53"/>
    <w:rsid w:val="4EA21AFA"/>
    <w:rsid w:val="4EAA7FE0"/>
    <w:rsid w:val="4EBF2AC2"/>
    <w:rsid w:val="4ECC7F56"/>
    <w:rsid w:val="4EDE5EDB"/>
    <w:rsid w:val="4EE06347"/>
    <w:rsid w:val="4F035942"/>
    <w:rsid w:val="4F075432"/>
    <w:rsid w:val="4F18038A"/>
    <w:rsid w:val="4F22226C"/>
    <w:rsid w:val="4F253B0A"/>
    <w:rsid w:val="4F367AC5"/>
    <w:rsid w:val="4F3D70A6"/>
    <w:rsid w:val="4F416513"/>
    <w:rsid w:val="4F4E4E0F"/>
    <w:rsid w:val="4F5F526E"/>
    <w:rsid w:val="4F5F701C"/>
    <w:rsid w:val="4F675ED1"/>
    <w:rsid w:val="4F7E6378"/>
    <w:rsid w:val="4F7F76BE"/>
    <w:rsid w:val="4F8D1DDB"/>
    <w:rsid w:val="4F9C3DCC"/>
    <w:rsid w:val="4F9D5D96"/>
    <w:rsid w:val="4FA26F09"/>
    <w:rsid w:val="4FAC304E"/>
    <w:rsid w:val="4FB05ACA"/>
    <w:rsid w:val="4FB542D4"/>
    <w:rsid w:val="4FB629B4"/>
    <w:rsid w:val="4FC21359"/>
    <w:rsid w:val="4FC450D1"/>
    <w:rsid w:val="4FC774A8"/>
    <w:rsid w:val="4FD01CC8"/>
    <w:rsid w:val="4FDF1F0B"/>
    <w:rsid w:val="4FE6383F"/>
    <w:rsid w:val="4FFA6FC7"/>
    <w:rsid w:val="5009522C"/>
    <w:rsid w:val="500B7261"/>
    <w:rsid w:val="501222E0"/>
    <w:rsid w:val="50125E3D"/>
    <w:rsid w:val="50170AF5"/>
    <w:rsid w:val="50170E16"/>
    <w:rsid w:val="502142D2"/>
    <w:rsid w:val="5027550C"/>
    <w:rsid w:val="502B3F12"/>
    <w:rsid w:val="502D47A7"/>
    <w:rsid w:val="502E69EF"/>
    <w:rsid w:val="50434E3C"/>
    <w:rsid w:val="504A0BE3"/>
    <w:rsid w:val="504B4C44"/>
    <w:rsid w:val="5054095A"/>
    <w:rsid w:val="509748C6"/>
    <w:rsid w:val="5099655E"/>
    <w:rsid w:val="50A05B3E"/>
    <w:rsid w:val="50A07754"/>
    <w:rsid w:val="50A40904"/>
    <w:rsid w:val="50A868B7"/>
    <w:rsid w:val="50C7131D"/>
    <w:rsid w:val="50D852D8"/>
    <w:rsid w:val="50DB1946"/>
    <w:rsid w:val="50E61077"/>
    <w:rsid w:val="50E7551B"/>
    <w:rsid w:val="50FA6B69"/>
    <w:rsid w:val="50FC206C"/>
    <w:rsid w:val="50FE4613"/>
    <w:rsid w:val="510A1974"/>
    <w:rsid w:val="51167BAE"/>
    <w:rsid w:val="511F2F07"/>
    <w:rsid w:val="5121482B"/>
    <w:rsid w:val="51257DF2"/>
    <w:rsid w:val="512B3555"/>
    <w:rsid w:val="513B13C3"/>
    <w:rsid w:val="514E7348"/>
    <w:rsid w:val="515E2B63"/>
    <w:rsid w:val="51607D18"/>
    <w:rsid w:val="516E10A7"/>
    <w:rsid w:val="51703763"/>
    <w:rsid w:val="51874608"/>
    <w:rsid w:val="51914ADE"/>
    <w:rsid w:val="51940D82"/>
    <w:rsid w:val="51956D25"/>
    <w:rsid w:val="519A07DF"/>
    <w:rsid w:val="51AA48E4"/>
    <w:rsid w:val="51C1782C"/>
    <w:rsid w:val="51D643F1"/>
    <w:rsid w:val="51E22F7E"/>
    <w:rsid w:val="51E46EE6"/>
    <w:rsid w:val="51EE6435"/>
    <w:rsid w:val="5207340F"/>
    <w:rsid w:val="520B5239"/>
    <w:rsid w:val="520B6FE7"/>
    <w:rsid w:val="521340EE"/>
    <w:rsid w:val="52142B51"/>
    <w:rsid w:val="521A36CE"/>
    <w:rsid w:val="521B6B60"/>
    <w:rsid w:val="523F3135"/>
    <w:rsid w:val="524F3C18"/>
    <w:rsid w:val="52506890"/>
    <w:rsid w:val="5250749B"/>
    <w:rsid w:val="52530420"/>
    <w:rsid w:val="525A582C"/>
    <w:rsid w:val="5268443A"/>
    <w:rsid w:val="52707792"/>
    <w:rsid w:val="52750905"/>
    <w:rsid w:val="5279285E"/>
    <w:rsid w:val="527F1783"/>
    <w:rsid w:val="528943B0"/>
    <w:rsid w:val="529366EA"/>
    <w:rsid w:val="52943481"/>
    <w:rsid w:val="52990A97"/>
    <w:rsid w:val="52A7348B"/>
    <w:rsid w:val="52A82A88"/>
    <w:rsid w:val="52B0193D"/>
    <w:rsid w:val="52CE7D69"/>
    <w:rsid w:val="52D25D57"/>
    <w:rsid w:val="52EC7319"/>
    <w:rsid w:val="53004672"/>
    <w:rsid w:val="53194965"/>
    <w:rsid w:val="531B76FE"/>
    <w:rsid w:val="534F37BA"/>
    <w:rsid w:val="535435A3"/>
    <w:rsid w:val="53590226"/>
    <w:rsid w:val="535F673C"/>
    <w:rsid w:val="53605111"/>
    <w:rsid w:val="536179D1"/>
    <w:rsid w:val="53784B50"/>
    <w:rsid w:val="53986FA1"/>
    <w:rsid w:val="539F3E8B"/>
    <w:rsid w:val="53BD2563"/>
    <w:rsid w:val="53C369F9"/>
    <w:rsid w:val="53D578AD"/>
    <w:rsid w:val="53D96288"/>
    <w:rsid w:val="53E67D0C"/>
    <w:rsid w:val="53EE32EC"/>
    <w:rsid w:val="53F01145"/>
    <w:rsid w:val="53F577CC"/>
    <w:rsid w:val="53FD045B"/>
    <w:rsid w:val="53FE3F8D"/>
    <w:rsid w:val="540463E4"/>
    <w:rsid w:val="541A79B6"/>
    <w:rsid w:val="54244A97"/>
    <w:rsid w:val="54260108"/>
    <w:rsid w:val="54327630"/>
    <w:rsid w:val="54370568"/>
    <w:rsid w:val="543C5B7E"/>
    <w:rsid w:val="543C792C"/>
    <w:rsid w:val="545C7FCE"/>
    <w:rsid w:val="54644976"/>
    <w:rsid w:val="547E031E"/>
    <w:rsid w:val="54813591"/>
    <w:rsid w:val="5486504B"/>
    <w:rsid w:val="549079CA"/>
    <w:rsid w:val="54992913"/>
    <w:rsid w:val="54B23402"/>
    <w:rsid w:val="54B81A07"/>
    <w:rsid w:val="54BD46E2"/>
    <w:rsid w:val="54C65448"/>
    <w:rsid w:val="54CD2C7A"/>
    <w:rsid w:val="54DD1CC8"/>
    <w:rsid w:val="54DF6FD6"/>
    <w:rsid w:val="54E83610"/>
    <w:rsid w:val="54FA3343"/>
    <w:rsid w:val="54FE7711"/>
    <w:rsid w:val="550146D2"/>
    <w:rsid w:val="550D12C8"/>
    <w:rsid w:val="55264138"/>
    <w:rsid w:val="555667CB"/>
    <w:rsid w:val="55592760"/>
    <w:rsid w:val="556122A1"/>
    <w:rsid w:val="55620574"/>
    <w:rsid w:val="55651104"/>
    <w:rsid w:val="55757C5B"/>
    <w:rsid w:val="55806DFB"/>
    <w:rsid w:val="55983288"/>
    <w:rsid w:val="55A61710"/>
    <w:rsid w:val="55AA6B17"/>
    <w:rsid w:val="55BA3C34"/>
    <w:rsid w:val="55BB2B19"/>
    <w:rsid w:val="55CE3BAD"/>
    <w:rsid w:val="55D911AB"/>
    <w:rsid w:val="55F61D5C"/>
    <w:rsid w:val="55F85B58"/>
    <w:rsid w:val="562763BA"/>
    <w:rsid w:val="56290384"/>
    <w:rsid w:val="562B7C58"/>
    <w:rsid w:val="56352885"/>
    <w:rsid w:val="56494582"/>
    <w:rsid w:val="56535401"/>
    <w:rsid w:val="56617B1E"/>
    <w:rsid w:val="566E3FE9"/>
    <w:rsid w:val="56772E9D"/>
    <w:rsid w:val="568F6711"/>
    <w:rsid w:val="56A46336"/>
    <w:rsid w:val="56B062EE"/>
    <w:rsid w:val="56D0597B"/>
    <w:rsid w:val="56D274B5"/>
    <w:rsid w:val="56D3069F"/>
    <w:rsid w:val="56D4209E"/>
    <w:rsid w:val="56E85B49"/>
    <w:rsid w:val="570D55B0"/>
    <w:rsid w:val="571B09FF"/>
    <w:rsid w:val="571E77BD"/>
    <w:rsid w:val="572F455A"/>
    <w:rsid w:val="574B7843"/>
    <w:rsid w:val="574E404B"/>
    <w:rsid w:val="57592CB3"/>
    <w:rsid w:val="576A7F58"/>
    <w:rsid w:val="576C0E39"/>
    <w:rsid w:val="5780229B"/>
    <w:rsid w:val="5780751F"/>
    <w:rsid w:val="57875362"/>
    <w:rsid w:val="578754A9"/>
    <w:rsid w:val="57917F8F"/>
    <w:rsid w:val="5794182D"/>
    <w:rsid w:val="57971EC0"/>
    <w:rsid w:val="579B2BBB"/>
    <w:rsid w:val="57A777B2"/>
    <w:rsid w:val="57B47866"/>
    <w:rsid w:val="57BE68AA"/>
    <w:rsid w:val="57C55E8A"/>
    <w:rsid w:val="57D52571"/>
    <w:rsid w:val="57D55747"/>
    <w:rsid w:val="57D961AD"/>
    <w:rsid w:val="57DB3900"/>
    <w:rsid w:val="57E72F44"/>
    <w:rsid w:val="57E767C7"/>
    <w:rsid w:val="57EF3BD4"/>
    <w:rsid w:val="58021570"/>
    <w:rsid w:val="58030761"/>
    <w:rsid w:val="58067F76"/>
    <w:rsid w:val="5809477E"/>
    <w:rsid w:val="580B13AE"/>
    <w:rsid w:val="581A61D6"/>
    <w:rsid w:val="5825174F"/>
    <w:rsid w:val="582901C7"/>
    <w:rsid w:val="582E57DE"/>
    <w:rsid w:val="58346B6C"/>
    <w:rsid w:val="58421289"/>
    <w:rsid w:val="5842572D"/>
    <w:rsid w:val="58427DDB"/>
    <w:rsid w:val="584C2108"/>
    <w:rsid w:val="584F18E4"/>
    <w:rsid w:val="585A65D3"/>
    <w:rsid w:val="585C58B0"/>
    <w:rsid w:val="58653812"/>
    <w:rsid w:val="58660B1F"/>
    <w:rsid w:val="587220C6"/>
    <w:rsid w:val="587F7C40"/>
    <w:rsid w:val="588B3A52"/>
    <w:rsid w:val="58A57E7F"/>
    <w:rsid w:val="58A75590"/>
    <w:rsid w:val="58D05930"/>
    <w:rsid w:val="58F702C5"/>
    <w:rsid w:val="58FF53CC"/>
    <w:rsid w:val="59030A18"/>
    <w:rsid w:val="59126EAD"/>
    <w:rsid w:val="591A2206"/>
    <w:rsid w:val="59284923"/>
    <w:rsid w:val="592C090B"/>
    <w:rsid w:val="59336C18"/>
    <w:rsid w:val="593A6404"/>
    <w:rsid w:val="593E58F0"/>
    <w:rsid w:val="59466C53"/>
    <w:rsid w:val="59560B9C"/>
    <w:rsid w:val="59642F62"/>
    <w:rsid w:val="59701244"/>
    <w:rsid w:val="59796F2C"/>
    <w:rsid w:val="597D42DF"/>
    <w:rsid w:val="59967ADE"/>
    <w:rsid w:val="59AC10B0"/>
    <w:rsid w:val="59C06909"/>
    <w:rsid w:val="59D6612D"/>
    <w:rsid w:val="59F70726"/>
    <w:rsid w:val="59F91837"/>
    <w:rsid w:val="59FE3934"/>
    <w:rsid w:val="5A095C71"/>
    <w:rsid w:val="5A132EDD"/>
    <w:rsid w:val="5A1F0A08"/>
    <w:rsid w:val="5A2232A3"/>
    <w:rsid w:val="5A241579"/>
    <w:rsid w:val="5A2C21F1"/>
    <w:rsid w:val="5A4A2677"/>
    <w:rsid w:val="5A513A05"/>
    <w:rsid w:val="5A556541"/>
    <w:rsid w:val="5A600155"/>
    <w:rsid w:val="5A603305"/>
    <w:rsid w:val="5A8D7133"/>
    <w:rsid w:val="5A902780"/>
    <w:rsid w:val="5A910CA3"/>
    <w:rsid w:val="5A9C0987"/>
    <w:rsid w:val="5A9D4E9D"/>
    <w:rsid w:val="5AAC50E0"/>
    <w:rsid w:val="5AAD0254"/>
    <w:rsid w:val="5AAE2AF5"/>
    <w:rsid w:val="5AB26B9A"/>
    <w:rsid w:val="5AB87F28"/>
    <w:rsid w:val="5AE20B01"/>
    <w:rsid w:val="5AE76118"/>
    <w:rsid w:val="5AE97091"/>
    <w:rsid w:val="5AEE74A6"/>
    <w:rsid w:val="5AF363C9"/>
    <w:rsid w:val="5AFA5E4B"/>
    <w:rsid w:val="5AFD6421"/>
    <w:rsid w:val="5B0311A3"/>
    <w:rsid w:val="5B0950EB"/>
    <w:rsid w:val="5B171E82"/>
    <w:rsid w:val="5B4223F6"/>
    <w:rsid w:val="5B5A2D8E"/>
    <w:rsid w:val="5B607CF8"/>
    <w:rsid w:val="5B6854AA"/>
    <w:rsid w:val="5B694D7F"/>
    <w:rsid w:val="5B9C5AAD"/>
    <w:rsid w:val="5BA177F3"/>
    <w:rsid w:val="5BB93C0A"/>
    <w:rsid w:val="5BC62EA9"/>
    <w:rsid w:val="5BC64B0E"/>
    <w:rsid w:val="5BF00094"/>
    <w:rsid w:val="5BF86F72"/>
    <w:rsid w:val="5BF925A6"/>
    <w:rsid w:val="5BFB00CD"/>
    <w:rsid w:val="5C2A09B2"/>
    <w:rsid w:val="5C3B2EDE"/>
    <w:rsid w:val="5C422869"/>
    <w:rsid w:val="5C4750C0"/>
    <w:rsid w:val="5C4952DC"/>
    <w:rsid w:val="5C507600"/>
    <w:rsid w:val="5C542DB3"/>
    <w:rsid w:val="5C553C81"/>
    <w:rsid w:val="5C5679F9"/>
    <w:rsid w:val="5C5B1215"/>
    <w:rsid w:val="5C62014C"/>
    <w:rsid w:val="5C6A01AA"/>
    <w:rsid w:val="5C732359"/>
    <w:rsid w:val="5C80234E"/>
    <w:rsid w:val="5C806824"/>
    <w:rsid w:val="5C8207EE"/>
    <w:rsid w:val="5CA22C3E"/>
    <w:rsid w:val="5CAC13C7"/>
    <w:rsid w:val="5CBD6A4B"/>
    <w:rsid w:val="5CCB7A9F"/>
    <w:rsid w:val="5CE96177"/>
    <w:rsid w:val="5CFF1E3E"/>
    <w:rsid w:val="5D041203"/>
    <w:rsid w:val="5D181F4F"/>
    <w:rsid w:val="5D186A5C"/>
    <w:rsid w:val="5D192F00"/>
    <w:rsid w:val="5D1A4582"/>
    <w:rsid w:val="5D1F428F"/>
    <w:rsid w:val="5D2461BF"/>
    <w:rsid w:val="5D40278C"/>
    <w:rsid w:val="5D415FB3"/>
    <w:rsid w:val="5D502A26"/>
    <w:rsid w:val="5D6B3030"/>
    <w:rsid w:val="5D757C05"/>
    <w:rsid w:val="5D7719D5"/>
    <w:rsid w:val="5D7C0913"/>
    <w:rsid w:val="5D7C7976"/>
    <w:rsid w:val="5D813CD8"/>
    <w:rsid w:val="5D8D4EB8"/>
    <w:rsid w:val="5DA65D35"/>
    <w:rsid w:val="5DAA3B58"/>
    <w:rsid w:val="5DC30B65"/>
    <w:rsid w:val="5DCA244C"/>
    <w:rsid w:val="5DDE1391"/>
    <w:rsid w:val="5DE828D3"/>
    <w:rsid w:val="5DF04B2E"/>
    <w:rsid w:val="5DF179D9"/>
    <w:rsid w:val="5DF43534"/>
    <w:rsid w:val="5DF474C9"/>
    <w:rsid w:val="5DFB36D0"/>
    <w:rsid w:val="5E021B2B"/>
    <w:rsid w:val="5E17116A"/>
    <w:rsid w:val="5E3E0745"/>
    <w:rsid w:val="5E7255FE"/>
    <w:rsid w:val="5E767EDE"/>
    <w:rsid w:val="5E780BA6"/>
    <w:rsid w:val="5E7A598C"/>
    <w:rsid w:val="5E867220"/>
    <w:rsid w:val="5EA467FA"/>
    <w:rsid w:val="5EB4486C"/>
    <w:rsid w:val="5EB7320D"/>
    <w:rsid w:val="5EBC76FA"/>
    <w:rsid w:val="5EBF067F"/>
    <w:rsid w:val="5EC16C5C"/>
    <w:rsid w:val="5EC8350D"/>
    <w:rsid w:val="5ECF2E97"/>
    <w:rsid w:val="5EE2793A"/>
    <w:rsid w:val="5EED5CCB"/>
    <w:rsid w:val="5F1A3317"/>
    <w:rsid w:val="5F254F19"/>
    <w:rsid w:val="5F2913F5"/>
    <w:rsid w:val="5F3A0F0C"/>
    <w:rsid w:val="5F407DB9"/>
    <w:rsid w:val="5F4104EC"/>
    <w:rsid w:val="5F426012"/>
    <w:rsid w:val="5F530220"/>
    <w:rsid w:val="5F830B05"/>
    <w:rsid w:val="5F877AAC"/>
    <w:rsid w:val="5FA51AB7"/>
    <w:rsid w:val="5FB0128C"/>
    <w:rsid w:val="5FB41813"/>
    <w:rsid w:val="5FB52C88"/>
    <w:rsid w:val="5FBC5DC5"/>
    <w:rsid w:val="5FBF1254"/>
    <w:rsid w:val="5FC92290"/>
    <w:rsid w:val="5FCE5104"/>
    <w:rsid w:val="5FCF3D4A"/>
    <w:rsid w:val="5FD736CA"/>
    <w:rsid w:val="5FDC5600"/>
    <w:rsid w:val="5FDE5D3B"/>
    <w:rsid w:val="5FF31E84"/>
    <w:rsid w:val="60150C40"/>
    <w:rsid w:val="60320560"/>
    <w:rsid w:val="603B13E0"/>
    <w:rsid w:val="605D3104"/>
    <w:rsid w:val="605D6ACB"/>
    <w:rsid w:val="60695F4D"/>
    <w:rsid w:val="606A75CF"/>
    <w:rsid w:val="6074044E"/>
    <w:rsid w:val="607A4A73"/>
    <w:rsid w:val="60844B35"/>
    <w:rsid w:val="608C5797"/>
    <w:rsid w:val="609603C4"/>
    <w:rsid w:val="609B1E7E"/>
    <w:rsid w:val="60A92A11"/>
    <w:rsid w:val="60AB49A7"/>
    <w:rsid w:val="60B42F40"/>
    <w:rsid w:val="60C63C94"/>
    <w:rsid w:val="60C74A21"/>
    <w:rsid w:val="60C76855"/>
    <w:rsid w:val="60CB2763"/>
    <w:rsid w:val="60CD61E0"/>
    <w:rsid w:val="60E24D2E"/>
    <w:rsid w:val="60E50004"/>
    <w:rsid w:val="60EA7D0F"/>
    <w:rsid w:val="60F65306"/>
    <w:rsid w:val="60FB0B6F"/>
    <w:rsid w:val="610572F8"/>
    <w:rsid w:val="610E2650"/>
    <w:rsid w:val="61137C66"/>
    <w:rsid w:val="611C2FBF"/>
    <w:rsid w:val="613A026E"/>
    <w:rsid w:val="61532759"/>
    <w:rsid w:val="616109D2"/>
    <w:rsid w:val="616B1562"/>
    <w:rsid w:val="616B7AA3"/>
    <w:rsid w:val="61700C15"/>
    <w:rsid w:val="61785D1C"/>
    <w:rsid w:val="61826B9A"/>
    <w:rsid w:val="61834DEC"/>
    <w:rsid w:val="618D7A19"/>
    <w:rsid w:val="61907509"/>
    <w:rsid w:val="619F599E"/>
    <w:rsid w:val="61A34104"/>
    <w:rsid w:val="61B473D7"/>
    <w:rsid w:val="61B825BC"/>
    <w:rsid w:val="61BA4B64"/>
    <w:rsid w:val="61BD5AE9"/>
    <w:rsid w:val="61BD7BD2"/>
    <w:rsid w:val="61CE3B8D"/>
    <w:rsid w:val="61D60C11"/>
    <w:rsid w:val="61DB5099"/>
    <w:rsid w:val="61E437AA"/>
    <w:rsid w:val="61EF75BD"/>
    <w:rsid w:val="61FB33CF"/>
    <w:rsid w:val="61FC4B9F"/>
    <w:rsid w:val="6200468F"/>
    <w:rsid w:val="62014C47"/>
    <w:rsid w:val="621041A6"/>
    <w:rsid w:val="622E2D97"/>
    <w:rsid w:val="62475A4D"/>
    <w:rsid w:val="62525FDC"/>
    <w:rsid w:val="625F7819"/>
    <w:rsid w:val="62624078"/>
    <w:rsid w:val="626562A0"/>
    <w:rsid w:val="626A1B08"/>
    <w:rsid w:val="627E3805"/>
    <w:rsid w:val="62832BCA"/>
    <w:rsid w:val="628801E0"/>
    <w:rsid w:val="6299419B"/>
    <w:rsid w:val="62A019CE"/>
    <w:rsid w:val="62A63DB0"/>
    <w:rsid w:val="62A712E9"/>
    <w:rsid w:val="62A74B0A"/>
    <w:rsid w:val="62A82630"/>
    <w:rsid w:val="62AC2121"/>
    <w:rsid w:val="62D022B3"/>
    <w:rsid w:val="62D90A3C"/>
    <w:rsid w:val="62FF1978"/>
    <w:rsid w:val="6315739F"/>
    <w:rsid w:val="633B16F7"/>
    <w:rsid w:val="633F2F95"/>
    <w:rsid w:val="63514A76"/>
    <w:rsid w:val="63554566"/>
    <w:rsid w:val="635822A8"/>
    <w:rsid w:val="635A680F"/>
    <w:rsid w:val="636E137E"/>
    <w:rsid w:val="637D586B"/>
    <w:rsid w:val="63937C6D"/>
    <w:rsid w:val="63944015"/>
    <w:rsid w:val="63A1155A"/>
    <w:rsid w:val="63A31776"/>
    <w:rsid w:val="63A96660"/>
    <w:rsid w:val="63AC2F90"/>
    <w:rsid w:val="63B06F24"/>
    <w:rsid w:val="63B23F45"/>
    <w:rsid w:val="63B35731"/>
    <w:rsid w:val="63B779B9"/>
    <w:rsid w:val="63BC6DDD"/>
    <w:rsid w:val="63C6393F"/>
    <w:rsid w:val="63C92C54"/>
    <w:rsid w:val="63E562C2"/>
    <w:rsid w:val="63EA73A4"/>
    <w:rsid w:val="63F83144"/>
    <w:rsid w:val="63F9318A"/>
    <w:rsid w:val="641920C5"/>
    <w:rsid w:val="64265F03"/>
    <w:rsid w:val="642F4DB7"/>
    <w:rsid w:val="64322AF9"/>
    <w:rsid w:val="643979E4"/>
    <w:rsid w:val="643E12CB"/>
    <w:rsid w:val="644545DB"/>
    <w:rsid w:val="64480A16"/>
    <w:rsid w:val="644A3F19"/>
    <w:rsid w:val="6459506F"/>
    <w:rsid w:val="646627A3"/>
    <w:rsid w:val="64765647"/>
    <w:rsid w:val="6477675E"/>
    <w:rsid w:val="6497295D"/>
    <w:rsid w:val="64A30BBA"/>
    <w:rsid w:val="64A357A5"/>
    <w:rsid w:val="64A70DF2"/>
    <w:rsid w:val="64B1354C"/>
    <w:rsid w:val="64C228DE"/>
    <w:rsid w:val="64C86FBA"/>
    <w:rsid w:val="64D74882"/>
    <w:rsid w:val="64DC5686"/>
    <w:rsid w:val="64E75692"/>
    <w:rsid w:val="64EE4C72"/>
    <w:rsid w:val="64EF46A6"/>
    <w:rsid w:val="64F16511"/>
    <w:rsid w:val="64FB2EEB"/>
    <w:rsid w:val="65036E0E"/>
    <w:rsid w:val="65085608"/>
    <w:rsid w:val="650C50F9"/>
    <w:rsid w:val="650E16D8"/>
    <w:rsid w:val="65130235"/>
    <w:rsid w:val="651C35EA"/>
    <w:rsid w:val="65270084"/>
    <w:rsid w:val="654B373B"/>
    <w:rsid w:val="65530F79"/>
    <w:rsid w:val="65732917"/>
    <w:rsid w:val="65750EF0"/>
    <w:rsid w:val="657B6664"/>
    <w:rsid w:val="657F6514"/>
    <w:rsid w:val="65A610A9"/>
    <w:rsid w:val="65BE3A7A"/>
    <w:rsid w:val="65C4177D"/>
    <w:rsid w:val="65E36238"/>
    <w:rsid w:val="65F75DA9"/>
    <w:rsid w:val="65FA13F5"/>
    <w:rsid w:val="65FF4C5D"/>
    <w:rsid w:val="660B708F"/>
    <w:rsid w:val="660F30F2"/>
    <w:rsid w:val="661029C7"/>
    <w:rsid w:val="664240C0"/>
    <w:rsid w:val="66475F5D"/>
    <w:rsid w:val="664D7777"/>
    <w:rsid w:val="66507267"/>
    <w:rsid w:val="66510A6B"/>
    <w:rsid w:val="66652D12"/>
    <w:rsid w:val="666A657B"/>
    <w:rsid w:val="667016B7"/>
    <w:rsid w:val="66705A9C"/>
    <w:rsid w:val="667E5B82"/>
    <w:rsid w:val="66805D9E"/>
    <w:rsid w:val="66831E15"/>
    <w:rsid w:val="66AB0941"/>
    <w:rsid w:val="66C33EDD"/>
    <w:rsid w:val="66D1442A"/>
    <w:rsid w:val="66DA4886"/>
    <w:rsid w:val="66DA66F4"/>
    <w:rsid w:val="66E04E56"/>
    <w:rsid w:val="66EF4CD2"/>
    <w:rsid w:val="66F10A4A"/>
    <w:rsid w:val="66F2031E"/>
    <w:rsid w:val="66F45E44"/>
    <w:rsid w:val="66FE4CAC"/>
    <w:rsid w:val="6703077D"/>
    <w:rsid w:val="67061813"/>
    <w:rsid w:val="67090A6A"/>
    <w:rsid w:val="670A57CB"/>
    <w:rsid w:val="671309C0"/>
    <w:rsid w:val="671362D9"/>
    <w:rsid w:val="67136C12"/>
    <w:rsid w:val="672F0459"/>
    <w:rsid w:val="672F50CE"/>
    <w:rsid w:val="67423054"/>
    <w:rsid w:val="674370F9"/>
    <w:rsid w:val="6750270F"/>
    <w:rsid w:val="675B2367"/>
    <w:rsid w:val="675E59B4"/>
    <w:rsid w:val="675F3C06"/>
    <w:rsid w:val="676C141B"/>
    <w:rsid w:val="67874DF5"/>
    <w:rsid w:val="678F3DBF"/>
    <w:rsid w:val="67990800"/>
    <w:rsid w:val="67AC671F"/>
    <w:rsid w:val="67AF7FBD"/>
    <w:rsid w:val="67B13D35"/>
    <w:rsid w:val="67C22427"/>
    <w:rsid w:val="67C50ACC"/>
    <w:rsid w:val="67CB3049"/>
    <w:rsid w:val="67CE125C"/>
    <w:rsid w:val="67D22629"/>
    <w:rsid w:val="67D77C40"/>
    <w:rsid w:val="67D85766"/>
    <w:rsid w:val="67E62186"/>
    <w:rsid w:val="67E66902"/>
    <w:rsid w:val="67EE0AE5"/>
    <w:rsid w:val="680D44B2"/>
    <w:rsid w:val="68112FCA"/>
    <w:rsid w:val="68190258"/>
    <w:rsid w:val="681C5653"/>
    <w:rsid w:val="68290671"/>
    <w:rsid w:val="684150B9"/>
    <w:rsid w:val="68594AF9"/>
    <w:rsid w:val="6861624C"/>
    <w:rsid w:val="68633281"/>
    <w:rsid w:val="686765C5"/>
    <w:rsid w:val="68692862"/>
    <w:rsid w:val="688431F8"/>
    <w:rsid w:val="68847F5B"/>
    <w:rsid w:val="688B0A2A"/>
    <w:rsid w:val="689C4A3F"/>
    <w:rsid w:val="689F0032"/>
    <w:rsid w:val="68A01AC9"/>
    <w:rsid w:val="68A613C0"/>
    <w:rsid w:val="68CE4682"/>
    <w:rsid w:val="68DE4FFE"/>
    <w:rsid w:val="68E8522C"/>
    <w:rsid w:val="690305C1"/>
    <w:rsid w:val="69046375"/>
    <w:rsid w:val="69162A9D"/>
    <w:rsid w:val="69185D7B"/>
    <w:rsid w:val="69196036"/>
    <w:rsid w:val="691B590A"/>
    <w:rsid w:val="692073C4"/>
    <w:rsid w:val="692C0C80"/>
    <w:rsid w:val="693F23B7"/>
    <w:rsid w:val="69407A67"/>
    <w:rsid w:val="69431305"/>
    <w:rsid w:val="694A1AEF"/>
    <w:rsid w:val="694B441D"/>
    <w:rsid w:val="694F3806"/>
    <w:rsid w:val="69531548"/>
    <w:rsid w:val="695967E4"/>
    <w:rsid w:val="69623539"/>
    <w:rsid w:val="696279DD"/>
    <w:rsid w:val="69690D6B"/>
    <w:rsid w:val="696F50E8"/>
    <w:rsid w:val="697F233D"/>
    <w:rsid w:val="698263D6"/>
    <w:rsid w:val="69877ABD"/>
    <w:rsid w:val="69895E31"/>
    <w:rsid w:val="699D6C67"/>
    <w:rsid w:val="69A47FF6"/>
    <w:rsid w:val="69B47B0D"/>
    <w:rsid w:val="69B55D5F"/>
    <w:rsid w:val="69C14F0F"/>
    <w:rsid w:val="69C72D1C"/>
    <w:rsid w:val="69D65CD5"/>
    <w:rsid w:val="69DF102E"/>
    <w:rsid w:val="69F10D61"/>
    <w:rsid w:val="69F44464"/>
    <w:rsid w:val="69FA636D"/>
    <w:rsid w:val="6A042842"/>
    <w:rsid w:val="6A0D6157"/>
    <w:rsid w:val="6A161774"/>
    <w:rsid w:val="6A1F142A"/>
    <w:rsid w:val="6A270136"/>
    <w:rsid w:val="6A2C3B47"/>
    <w:rsid w:val="6A4315BC"/>
    <w:rsid w:val="6A6A7A12"/>
    <w:rsid w:val="6A736F31"/>
    <w:rsid w:val="6A813E93"/>
    <w:rsid w:val="6A902328"/>
    <w:rsid w:val="6A94006A"/>
    <w:rsid w:val="6A9F07BD"/>
    <w:rsid w:val="6AA92C8E"/>
    <w:rsid w:val="6ABE08EB"/>
    <w:rsid w:val="6AC04E32"/>
    <w:rsid w:val="6AD824D8"/>
    <w:rsid w:val="6AD93CCF"/>
    <w:rsid w:val="6AE10DD5"/>
    <w:rsid w:val="6B036F9E"/>
    <w:rsid w:val="6B047D99"/>
    <w:rsid w:val="6B0F5943"/>
    <w:rsid w:val="6B1C3BBC"/>
    <w:rsid w:val="6B1C774A"/>
    <w:rsid w:val="6B205AF1"/>
    <w:rsid w:val="6B2313EE"/>
    <w:rsid w:val="6B2A277C"/>
    <w:rsid w:val="6B403D4E"/>
    <w:rsid w:val="6B454EC0"/>
    <w:rsid w:val="6B572E46"/>
    <w:rsid w:val="6B595E89"/>
    <w:rsid w:val="6B681DC7"/>
    <w:rsid w:val="6B7F6169"/>
    <w:rsid w:val="6B947BF6"/>
    <w:rsid w:val="6B970455"/>
    <w:rsid w:val="6B99345E"/>
    <w:rsid w:val="6B9A0018"/>
    <w:rsid w:val="6B9E6A1E"/>
    <w:rsid w:val="6BAD59B4"/>
    <w:rsid w:val="6BB87D88"/>
    <w:rsid w:val="6BFA3EFD"/>
    <w:rsid w:val="6BFF03E4"/>
    <w:rsid w:val="6C007039"/>
    <w:rsid w:val="6C0A02CC"/>
    <w:rsid w:val="6C0B50CD"/>
    <w:rsid w:val="6C0E0099"/>
    <w:rsid w:val="6C0E79A8"/>
    <w:rsid w:val="6C105A58"/>
    <w:rsid w:val="6C1D5E3D"/>
    <w:rsid w:val="6C360CAD"/>
    <w:rsid w:val="6C382C77"/>
    <w:rsid w:val="6C4B4758"/>
    <w:rsid w:val="6C4C4DD4"/>
    <w:rsid w:val="6C5630FD"/>
    <w:rsid w:val="6C5A33AD"/>
    <w:rsid w:val="6C7F2654"/>
    <w:rsid w:val="6C9205D9"/>
    <w:rsid w:val="6CC70D12"/>
    <w:rsid w:val="6CC85DA9"/>
    <w:rsid w:val="6CDA788A"/>
    <w:rsid w:val="6CE12132"/>
    <w:rsid w:val="6CE93F71"/>
    <w:rsid w:val="6CF40958"/>
    <w:rsid w:val="6CF7043C"/>
    <w:rsid w:val="6D0B3EE8"/>
    <w:rsid w:val="6D1924DB"/>
    <w:rsid w:val="6D254FA9"/>
    <w:rsid w:val="6D321033"/>
    <w:rsid w:val="6D3348B6"/>
    <w:rsid w:val="6D45389E"/>
    <w:rsid w:val="6D4D4500"/>
    <w:rsid w:val="6D5502EE"/>
    <w:rsid w:val="6D590A0C"/>
    <w:rsid w:val="6D5C2995"/>
    <w:rsid w:val="6D60667F"/>
    <w:rsid w:val="6D655CEE"/>
    <w:rsid w:val="6D6F3466"/>
    <w:rsid w:val="6D756624"/>
    <w:rsid w:val="6D7C5FAF"/>
    <w:rsid w:val="6D837F22"/>
    <w:rsid w:val="6D8F2D6B"/>
    <w:rsid w:val="6D997745"/>
    <w:rsid w:val="6DA2484C"/>
    <w:rsid w:val="6DAC56CB"/>
    <w:rsid w:val="6DAF0EA1"/>
    <w:rsid w:val="6DB93944"/>
    <w:rsid w:val="6DBB76BC"/>
    <w:rsid w:val="6DC24F0E"/>
    <w:rsid w:val="6DCA3B30"/>
    <w:rsid w:val="6DD134BB"/>
    <w:rsid w:val="6DDF43F5"/>
    <w:rsid w:val="6DE24C48"/>
    <w:rsid w:val="6DF130DE"/>
    <w:rsid w:val="6DF21471"/>
    <w:rsid w:val="6DF67E77"/>
    <w:rsid w:val="6DF809A5"/>
    <w:rsid w:val="6DFB3F5C"/>
    <w:rsid w:val="6E04138B"/>
    <w:rsid w:val="6E0A23F1"/>
    <w:rsid w:val="6E16292A"/>
    <w:rsid w:val="6E2711F5"/>
    <w:rsid w:val="6E293B49"/>
    <w:rsid w:val="6E2A648C"/>
    <w:rsid w:val="6E3269D7"/>
    <w:rsid w:val="6E34121C"/>
    <w:rsid w:val="6E4843FE"/>
    <w:rsid w:val="6E4F7FF6"/>
    <w:rsid w:val="6E53278F"/>
    <w:rsid w:val="6E661D1D"/>
    <w:rsid w:val="6E69536A"/>
    <w:rsid w:val="6E6B7E36"/>
    <w:rsid w:val="6E777A87"/>
    <w:rsid w:val="6E804461"/>
    <w:rsid w:val="6E8B1784"/>
    <w:rsid w:val="6E971ED7"/>
    <w:rsid w:val="6EA21B46"/>
    <w:rsid w:val="6EA6036C"/>
    <w:rsid w:val="6EB56801"/>
    <w:rsid w:val="6EB74327"/>
    <w:rsid w:val="6EB8009F"/>
    <w:rsid w:val="6EBF4F8A"/>
    <w:rsid w:val="6EC22A43"/>
    <w:rsid w:val="6EC304C5"/>
    <w:rsid w:val="6ECC6BD6"/>
    <w:rsid w:val="6ECF78C3"/>
    <w:rsid w:val="6ED924EF"/>
    <w:rsid w:val="6EDF73DA"/>
    <w:rsid w:val="6EF015E7"/>
    <w:rsid w:val="6EF94940"/>
    <w:rsid w:val="6EF966EE"/>
    <w:rsid w:val="6F094457"/>
    <w:rsid w:val="6F12155D"/>
    <w:rsid w:val="6F190B3E"/>
    <w:rsid w:val="6F225B20"/>
    <w:rsid w:val="6F260569"/>
    <w:rsid w:val="6F2B6AC3"/>
    <w:rsid w:val="6F3E05A4"/>
    <w:rsid w:val="6F573414"/>
    <w:rsid w:val="6F59718C"/>
    <w:rsid w:val="6F703E60"/>
    <w:rsid w:val="6F7A7FF3"/>
    <w:rsid w:val="6F7E6BF3"/>
    <w:rsid w:val="6F963275"/>
    <w:rsid w:val="6FA32AFD"/>
    <w:rsid w:val="6FB0608D"/>
    <w:rsid w:val="6FE518A1"/>
    <w:rsid w:val="6FEA4288"/>
    <w:rsid w:val="700E4C63"/>
    <w:rsid w:val="7019691C"/>
    <w:rsid w:val="70294DB1"/>
    <w:rsid w:val="702C2AF3"/>
    <w:rsid w:val="702D371A"/>
    <w:rsid w:val="703561A8"/>
    <w:rsid w:val="703C2DB9"/>
    <w:rsid w:val="7040034C"/>
    <w:rsid w:val="704E2A69"/>
    <w:rsid w:val="7053007F"/>
    <w:rsid w:val="705E5CE7"/>
    <w:rsid w:val="70691651"/>
    <w:rsid w:val="707D6EAA"/>
    <w:rsid w:val="70812E3F"/>
    <w:rsid w:val="70825DE6"/>
    <w:rsid w:val="708E10B8"/>
    <w:rsid w:val="709366CE"/>
    <w:rsid w:val="70981F36"/>
    <w:rsid w:val="709D59C2"/>
    <w:rsid w:val="70A94E62"/>
    <w:rsid w:val="70B825D8"/>
    <w:rsid w:val="70D311C0"/>
    <w:rsid w:val="70D624AE"/>
    <w:rsid w:val="70E909E4"/>
    <w:rsid w:val="710A7485"/>
    <w:rsid w:val="71123A97"/>
    <w:rsid w:val="7114210E"/>
    <w:rsid w:val="71245578"/>
    <w:rsid w:val="71327344"/>
    <w:rsid w:val="714D4ACF"/>
    <w:rsid w:val="714F0C57"/>
    <w:rsid w:val="718030F6"/>
    <w:rsid w:val="718801FD"/>
    <w:rsid w:val="719314C8"/>
    <w:rsid w:val="71B42DA0"/>
    <w:rsid w:val="71BD2ACF"/>
    <w:rsid w:val="71D26B0C"/>
    <w:rsid w:val="71D376CA"/>
    <w:rsid w:val="71DE7E1D"/>
    <w:rsid w:val="71E118FE"/>
    <w:rsid w:val="71E56DE8"/>
    <w:rsid w:val="71EC253A"/>
    <w:rsid w:val="71ED0060"/>
    <w:rsid w:val="71F44E84"/>
    <w:rsid w:val="71F80EDE"/>
    <w:rsid w:val="71F907B3"/>
    <w:rsid w:val="720B74BE"/>
    <w:rsid w:val="720F34AF"/>
    <w:rsid w:val="72136C7F"/>
    <w:rsid w:val="72227968"/>
    <w:rsid w:val="72227D09"/>
    <w:rsid w:val="722D4367"/>
    <w:rsid w:val="722F0678"/>
    <w:rsid w:val="72326A49"/>
    <w:rsid w:val="723801E3"/>
    <w:rsid w:val="7238577F"/>
    <w:rsid w:val="723914F7"/>
    <w:rsid w:val="724A54B2"/>
    <w:rsid w:val="724D5513"/>
    <w:rsid w:val="724E4FA2"/>
    <w:rsid w:val="72565E22"/>
    <w:rsid w:val="72596DA7"/>
    <w:rsid w:val="726D49C8"/>
    <w:rsid w:val="72730565"/>
    <w:rsid w:val="729055BB"/>
    <w:rsid w:val="72A72905"/>
    <w:rsid w:val="72AE42B2"/>
    <w:rsid w:val="72AF11DE"/>
    <w:rsid w:val="72B22CB9"/>
    <w:rsid w:val="72B77140"/>
    <w:rsid w:val="72B83173"/>
    <w:rsid w:val="72CE7E91"/>
    <w:rsid w:val="72DE0387"/>
    <w:rsid w:val="72DE2883"/>
    <w:rsid w:val="72E97B2F"/>
    <w:rsid w:val="730B6BCA"/>
    <w:rsid w:val="73131A6E"/>
    <w:rsid w:val="73137F9A"/>
    <w:rsid w:val="731A4E85"/>
    <w:rsid w:val="732A747F"/>
    <w:rsid w:val="73426189"/>
    <w:rsid w:val="73465F9E"/>
    <w:rsid w:val="734F0FD2"/>
    <w:rsid w:val="73572574"/>
    <w:rsid w:val="73636B5B"/>
    <w:rsid w:val="73651863"/>
    <w:rsid w:val="73686F64"/>
    <w:rsid w:val="73734595"/>
    <w:rsid w:val="73797DFD"/>
    <w:rsid w:val="73832A2A"/>
    <w:rsid w:val="73866514"/>
    <w:rsid w:val="738D5656"/>
    <w:rsid w:val="739C7F8F"/>
    <w:rsid w:val="739D6139"/>
    <w:rsid w:val="73B3265C"/>
    <w:rsid w:val="73C07505"/>
    <w:rsid w:val="73C82B32"/>
    <w:rsid w:val="73DA48BA"/>
    <w:rsid w:val="73DE4104"/>
    <w:rsid w:val="73E01C2A"/>
    <w:rsid w:val="73ED4EFB"/>
    <w:rsid w:val="73F15BC3"/>
    <w:rsid w:val="73F20825"/>
    <w:rsid w:val="73F310C6"/>
    <w:rsid w:val="740C133F"/>
    <w:rsid w:val="740E0856"/>
    <w:rsid w:val="74144E7E"/>
    <w:rsid w:val="742A7349"/>
    <w:rsid w:val="74312486"/>
    <w:rsid w:val="74370D14"/>
    <w:rsid w:val="745E6FF3"/>
    <w:rsid w:val="746C5BB4"/>
    <w:rsid w:val="747C35A9"/>
    <w:rsid w:val="747F3106"/>
    <w:rsid w:val="747F7695"/>
    <w:rsid w:val="74827185"/>
    <w:rsid w:val="7487654A"/>
    <w:rsid w:val="749E3893"/>
    <w:rsid w:val="749F7D37"/>
    <w:rsid w:val="74B37264"/>
    <w:rsid w:val="74B4507D"/>
    <w:rsid w:val="74CA5741"/>
    <w:rsid w:val="74D3178F"/>
    <w:rsid w:val="74E31A56"/>
    <w:rsid w:val="74ED25E3"/>
    <w:rsid w:val="7501034C"/>
    <w:rsid w:val="75047B9A"/>
    <w:rsid w:val="752F304D"/>
    <w:rsid w:val="753753AB"/>
    <w:rsid w:val="75380FF2"/>
    <w:rsid w:val="75394176"/>
    <w:rsid w:val="754B7577"/>
    <w:rsid w:val="75504B8E"/>
    <w:rsid w:val="755F74C6"/>
    <w:rsid w:val="756D3991"/>
    <w:rsid w:val="756E1C38"/>
    <w:rsid w:val="759058D2"/>
    <w:rsid w:val="75982D50"/>
    <w:rsid w:val="75A650F5"/>
    <w:rsid w:val="75AF5D58"/>
    <w:rsid w:val="75C87663"/>
    <w:rsid w:val="75D74C81"/>
    <w:rsid w:val="75E27CB9"/>
    <w:rsid w:val="75E55C1E"/>
    <w:rsid w:val="75E72CC8"/>
    <w:rsid w:val="75E83018"/>
    <w:rsid w:val="75EA4011"/>
    <w:rsid w:val="75FE283B"/>
    <w:rsid w:val="75FE5CA3"/>
    <w:rsid w:val="75FF0362"/>
    <w:rsid w:val="760B7F90"/>
    <w:rsid w:val="76116A13"/>
    <w:rsid w:val="761402B1"/>
    <w:rsid w:val="763C15B6"/>
    <w:rsid w:val="76500BBD"/>
    <w:rsid w:val="765102D0"/>
    <w:rsid w:val="765D3A06"/>
    <w:rsid w:val="766D176F"/>
    <w:rsid w:val="768371E5"/>
    <w:rsid w:val="768A40CF"/>
    <w:rsid w:val="7695169A"/>
    <w:rsid w:val="76970420"/>
    <w:rsid w:val="769B62DC"/>
    <w:rsid w:val="76A333E3"/>
    <w:rsid w:val="76B41F4F"/>
    <w:rsid w:val="76B62B4D"/>
    <w:rsid w:val="76C05D62"/>
    <w:rsid w:val="76C43A85"/>
    <w:rsid w:val="76CE66B2"/>
    <w:rsid w:val="76E61C4D"/>
    <w:rsid w:val="76EE065D"/>
    <w:rsid w:val="76F27835"/>
    <w:rsid w:val="76F854DD"/>
    <w:rsid w:val="77094221"/>
    <w:rsid w:val="771B2BF8"/>
    <w:rsid w:val="772E7150"/>
    <w:rsid w:val="77316C41"/>
    <w:rsid w:val="773537A2"/>
    <w:rsid w:val="774E334F"/>
    <w:rsid w:val="77504376"/>
    <w:rsid w:val="77613082"/>
    <w:rsid w:val="77640A6E"/>
    <w:rsid w:val="776A7379"/>
    <w:rsid w:val="77737D91"/>
    <w:rsid w:val="777F4DB5"/>
    <w:rsid w:val="77935D3A"/>
    <w:rsid w:val="779748E5"/>
    <w:rsid w:val="77AA2D01"/>
    <w:rsid w:val="77AE0291"/>
    <w:rsid w:val="77BF5FFA"/>
    <w:rsid w:val="77D47CF8"/>
    <w:rsid w:val="77D5581E"/>
    <w:rsid w:val="77EE068E"/>
    <w:rsid w:val="77FF0DFC"/>
    <w:rsid w:val="78031A8E"/>
    <w:rsid w:val="780D6D66"/>
    <w:rsid w:val="780E4864"/>
    <w:rsid w:val="78160310"/>
    <w:rsid w:val="78177BE5"/>
    <w:rsid w:val="781C021C"/>
    <w:rsid w:val="7836450F"/>
    <w:rsid w:val="783A5084"/>
    <w:rsid w:val="78411105"/>
    <w:rsid w:val="784309DA"/>
    <w:rsid w:val="78590081"/>
    <w:rsid w:val="786170B2"/>
    <w:rsid w:val="7869582E"/>
    <w:rsid w:val="786B1CDE"/>
    <w:rsid w:val="787119EB"/>
    <w:rsid w:val="78811502"/>
    <w:rsid w:val="788B62D2"/>
    <w:rsid w:val="789620E4"/>
    <w:rsid w:val="78A05E2C"/>
    <w:rsid w:val="78A34A06"/>
    <w:rsid w:val="78A648FD"/>
    <w:rsid w:val="78B813C8"/>
    <w:rsid w:val="78C25DA2"/>
    <w:rsid w:val="78C464A4"/>
    <w:rsid w:val="78EC1071"/>
    <w:rsid w:val="79011794"/>
    <w:rsid w:val="790C33A8"/>
    <w:rsid w:val="79144124"/>
    <w:rsid w:val="7915026D"/>
    <w:rsid w:val="791F1447"/>
    <w:rsid w:val="79304861"/>
    <w:rsid w:val="79330A4E"/>
    <w:rsid w:val="79440EAD"/>
    <w:rsid w:val="79456911"/>
    <w:rsid w:val="79462EC8"/>
    <w:rsid w:val="794B2E8D"/>
    <w:rsid w:val="7956473D"/>
    <w:rsid w:val="795B1D53"/>
    <w:rsid w:val="79693A17"/>
    <w:rsid w:val="797C23F5"/>
    <w:rsid w:val="797F0137"/>
    <w:rsid w:val="79836B0A"/>
    <w:rsid w:val="7984574E"/>
    <w:rsid w:val="79865022"/>
    <w:rsid w:val="798927D7"/>
    <w:rsid w:val="798B088A"/>
    <w:rsid w:val="798E3ED6"/>
    <w:rsid w:val="799A648F"/>
    <w:rsid w:val="799B65F3"/>
    <w:rsid w:val="79A531C3"/>
    <w:rsid w:val="79CA5017"/>
    <w:rsid w:val="79DC10E6"/>
    <w:rsid w:val="79E8078D"/>
    <w:rsid w:val="79EE5F19"/>
    <w:rsid w:val="7A083C89"/>
    <w:rsid w:val="7A0B3779"/>
    <w:rsid w:val="7A0E5017"/>
    <w:rsid w:val="7A1C5986"/>
    <w:rsid w:val="7A1F0FD2"/>
    <w:rsid w:val="7A212F9C"/>
    <w:rsid w:val="7A271576"/>
    <w:rsid w:val="7A287E87"/>
    <w:rsid w:val="7A2F56B9"/>
    <w:rsid w:val="7A3C3932"/>
    <w:rsid w:val="7A3F3423"/>
    <w:rsid w:val="7A6510DB"/>
    <w:rsid w:val="7A6648DE"/>
    <w:rsid w:val="7A6B246A"/>
    <w:rsid w:val="7A70182E"/>
    <w:rsid w:val="7A742A0B"/>
    <w:rsid w:val="7A7F561B"/>
    <w:rsid w:val="7A814F16"/>
    <w:rsid w:val="7A872C09"/>
    <w:rsid w:val="7AA51E44"/>
    <w:rsid w:val="7AA5772A"/>
    <w:rsid w:val="7AB67B89"/>
    <w:rsid w:val="7AB93063"/>
    <w:rsid w:val="7AC32DE5"/>
    <w:rsid w:val="7ACB2084"/>
    <w:rsid w:val="7ACB36D3"/>
    <w:rsid w:val="7ACF06B7"/>
    <w:rsid w:val="7AD75E97"/>
    <w:rsid w:val="7B0C77A9"/>
    <w:rsid w:val="7B1E0809"/>
    <w:rsid w:val="7B2F6525"/>
    <w:rsid w:val="7B332F87"/>
    <w:rsid w:val="7B446F42"/>
    <w:rsid w:val="7B667D04"/>
    <w:rsid w:val="7B6B0909"/>
    <w:rsid w:val="7B9671CE"/>
    <w:rsid w:val="7B9C1CE2"/>
    <w:rsid w:val="7BA23C69"/>
    <w:rsid w:val="7BAE0860"/>
    <w:rsid w:val="7BB73A37"/>
    <w:rsid w:val="7BBC11CF"/>
    <w:rsid w:val="7BE94C00"/>
    <w:rsid w:val="7BED3460"/>
    <w:rsid w:val="7BEE5100"/>
    <w:rsid w:val="7BEE75D5"/>
    <w:rsid w:val="7BFC41AE"/>
    <w:rsid w:val="7BFE58F9"/>
    <w:rsid w:val="7C09018C"/>
    <w:rsid w:val="7C102D47"/>
    <w:rsid w:val="7C183F2B"/>
    <w:rsid w:val="7C1C3A1B"/>
    <w:rsid w:val="7C277F07"/>
    <w:rsid w:val="7C3C6A63"/>
    <w:rsid w:val="7C492337"/>
    <w:rsid w:val="7C5B37FB"/>
    <w:rsid w:val="7C7E0232"/>
    <w:rsid w:val="7C9D7D81"/>
    <w:rsid w:val="7CAA1027"/>
    <w:rsid w:val="7CB7092B"/>
    <w:rsid w:val="7CB73744"/>
    <w:rsid w:val="7CB974BC"/>
    <w:rsid w:val="7CC51E3F"/>
    <w:rsid w:val="7CD05E9A"/>
    <w:rsid w:val="7CD249D8"/>
    <w:rsid w:val="7CD5551D"/>
    <w:rsid w:val="7CD633DE"/>
    <w:rsid w:val="7CE107C1"/>
    <w:rsid w:val="7CE3278B"/>
    <w:rsid w:val="7CED53B8"/>
    <w:rsid w:val="7CF07389"/>
    <w:rsid w:val="7CF36E72"/>
    <w:rsid w:val="7CFB7AD5"/>
    <w:rsid w:val="7D00333D"/>
    <w:rsid w:val="7D192445"/>
    <w:rsid w:val="7D2233DB"/>
    <w:rsid w:val="7D271EE3"/>
    <w:rsid w:val="7D306F70"/>
    <w:rsid w:val="7D474AC8"/>
    <w:rsid w:val="7D584F27"/>
    <w:rsid w:val="7D5D42EC"/>
    <w:rsid w:val="7D676F18"/>
    <w:rsid w:val="7D730CDE"/>
    <w:rsid w:val="7D7F24B4"/>
    <w:rsid w:val="7D8555F0"/>
    <w:rsid w:val="7D8E0949"/>
    <w:rsid w:val="7D8F22E0"/>
    <w:rsid w:val="7D925D0F"/>
    <w:rsid w:val="7D9A699F"/>
    <w:rsid w:val="7DAC1142"/>
    <w:rsid w:val="7DDD2456"/>
    <w:rsid w:val="7DFF35F5"/>
    <w:rsid w:val="7E040C0B"/>
    <w:rsid w:val="7E140867"/>
    <w:rsid w:val="7E2B6198"/>
    <w:rsid w:val="7E3111DC"/>
    <w:rsid w:val="7E374B3D"/>
    <w:rsid w:val="7E386B07"/>
    <w:rsid w:val="7E4064EE"/>
    <w:rsid w:val="7E682F48"/>
    <w:rsid w:val="7E6B3474"/>
    <w:rsid w:val="7E867872"/>
    <w:rsid w:val="7EA5760D"/>
    <w:rsid w:val="7EAA17B2"/>
    <w:rsid w:val="7EB006E5"/>
    <w:rsid w:val="7EE10F4C"/>
    <w:rsid w:val="7EF70770"/>
    <w:rsid w:val="7F0709B3"/>
    <w:rsid w:val="7F08297D"/>
    <w:rsid w:val="7F1407A3"/>
    <w:rsid w:val="7F1716D0"/>
    <w:rsid w:val="7F1B7D95"/>
    <w:rsid w:val="7F373E42"/>
    <w:rsid w:val="7F3F2FDA"/>
    <w:rsid w:val="7F4A08A0"/>
    <w:rsid w:val="7F511C2E"/>
    <w:rsid w:val="7F596D35"/>
    <w:rsid w:val="7F605B13"/>
    <w:rsid w:val="7F623E3B"/>
    <w:rsid w:val="7F625BE9"/>
    <w:rsid w:val="7F852AF6"/>
    <w:rsid w:val="7F8903C9"/>
    <w:rsid w:val="7F9F1504"/>
    <w:rsid w:val="7FA2692E"/>
    <w:rsid w:val="7FB126CD"/>
    <w:rsid w:val="7FBE66A4"/>
    <w:rsid w:val="7FD604C8"/>
    <w:rsid w:val="7FD94CD0"/>
    <w:rsid w:val="7FE231CE"/>
    <w:rsid w:val="7FE42AA2"/>
    <w:rsid w:val="7FED74AC"/>
    <w:rsid w:val="7FF16F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0" w:name="index heading"/>
    <w:lsdException w:qFormat="1" w:uiPriority="35" w:name="caption"/>
    <w:lsdException w:qFormat="1" w:uiPriority="99" w:semiHidden="0" w:name="table of figures"/>
    <w:lsdException w:uiPriority="0" w:name="envelope address"/>
    <w:lsdException w:uiPriority="0" w:name="envelope return"/>
    <w:lsdException w:qFormat="1" w:uiPriority="99" w:semiHidden="0" w:name="footnote reference"/>
    <w:lsdException w:qFormat="1" w:uiPriority="99" w:semiHidden="0" w:name="annotation reference"/>
    <w:lsdException w:uiPriority="0" w:name="line number"/>
    <w:lsdException w:qFormat="1" w:uiPriority="0" w:semiHidden="0" w:name="page number"/>
    <w:lsdException w:qFormat="1" w:uiPriority="99" w:semiHidden="0" w:name="endnote reference"/>
    <w:lsdException w:qFormat="1" w:uiPriority="99" w:semiHidden="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qFormat="1" w:unhideWhenUsed="0" w:uiPriority="0" w:semiHidden="0" w:name="Body Text 2"/>
    <w:lsdException w:uiPriority="0" w:name="Body Text 3"/>
    <w:lsdException w:uiPriority="0" w:name="Body Text Indent 2"/>
    <w:lsdException w:uiPriority="0" w:name="Body Text Indent 3"/>
    <w:lsdException w:qFormat="1" w:unhideWhenUsed="0" w:uiPriority="0" w:semiHidden="0" w:name="Block Text"/>
    <w:lsdException w:qFormat="1"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3"/>
    <w:basedOn w:val="1"/>
    <w:next w:val="1"/>
    <w:qFormat/>
    <w:uiPriority w:val="0"/>
    <w:pPr>
      <w:keepNext/>
      <w:keepLines/>
      <w:spacing w:before="260" w:after="260" w:line="416" w:lineRule="auto"/>
      <w:outlineLvl w:val="2"/>
    </w:pPr>
    <w:rPr>
      <w:rFonts w:ascii="黑体" w:eastAsia="黑体"/>
      <w:b/>
      <w:bCs/>
      <w:sz w:val="32"/>
      <w:szCs w:val="32"/>
    </w:rPr>
  </w:style>
  <w:style w:type="paragraph" w:styleId="3">
    <w:name w:val="heading 4"/>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toc 7"/>
    <w:basedOn w:val="1"/>
    <w:next w:val="1"/>
    <w:unhideWhenUsed/>
    <w:qFormat/>
    <w:uiPriority w:val="39"/>
    <w:pPr>
      <w:spacing w:after="57"/>
      <w:ind w:left="1701"/>
    </w:pPr>
  </w:style>
  <w:style w:type="paragraph" w:styleId="5">
    <w:name w:val="annotation text"/>
    <w:basedOn w:val="1"/>
    <w:link w:val="621"/>
    <w:unhideWhenUsed/>
    <w:qFormat/>
    <w:uiPriority w:val="99"/>
    <w:pPr>
      <w:jc w:val="left"/>
    </w:pPr>
  </w:style>
  <w:style w:type="paragraph" w:styleId="6">
    <w:name w:val="Body Text"/>
    <w:basedOn w:val="1"/>
    <w:unhideWhenUsed/>
    <w:qFormat/>
    <w:uiPriority w:val="0"/>
    <w:pPr>
      <w:kinsoku w:val="0"/>
      <w:autoSpaceDE w:val="0"/>
      <w:autoSpaceDN w:val="0"/>
      <w:adjustRightInd w:val="0"/>
      <w:snapToGrid w:val="0"/>
      <w:jc w:val="left"/>
      <w:textAlignment w:val="baseline"/>
    </w:pPr>
    <w:rPr>
      <w:rFonts w:ascii="Arial" w:hAnsi="Arial" w:cs="Arial"/>
      <w:color w:val="000000"/>
      <w:szCs w:val="21"/>
    </w:rPr>
  </w:style>
  <w:style w:type="paragraph" w:styleId="7">
    <w:name w:val="Block Text"/>
    <w:basedOn w:val="1"/>
    <w:qFormat/>
    <w:uiPriority w:val="0"/>
    <w:pPr>
      <w:adjustRightInd w:val="0"/>
      <w:ind w:left="420" w:right="33"/>
      <w:jc w:val="left"/>
      <w:textAlignment w:val="baseline"/>
    </w:pPr>
    <w:rPr>
      <w:sz w:val="24"/>
      <w:szCs w:val="20"/>
    </w:rPr>
  </w:style>
  <w:style w:type="paragraph" w:styleId="8">
    <w:name w:val="index 4"/>
    <w:basedOn w:val="1"/>
    <w:next w:val="1"/>
    <w:qFormat/>
    <w:uiPriority w:val="0"/>
    <w:pPr>
      <w:ind w:left="600"/>
    </w:pPr>
    <w:rPr>
      <w:szCs w:val="20"/>
    </w:rPr>
  </w:style>
  <w:style w:type="paragraph" w:styleId="9">
    <w:name w:val="toc 5"/>
    <w:basedOn w:val="1"/>
    <w:next w:val="1"/>
    <w:unhideWhenUsed/>
    <w:qFormat/>
    <w:uiPriority w:val="39"/>
    <w:pPr>
      <w:spacing w:after="57"/>
      <w:ind w:left="1134"/>
    </w:pPr>
  </w:style>
  <w:style w:type="paragraph" w:styleId="10">
    <w:name w:val="toc 3"/>
    <w:basedOn w:val="1"/>
    <w:next w:val="1"/>
    <w:unhideWhenUsed/>
    <w:qFormat/>
    <w:uiPriority w:val="39"/>
    <w:pPr>
      <w:spacing w:after="57"/>
      <w:ind w:left="567"/>
    </w:pPr>
  </w:style>
  <w:style w:type="paragraph" w:styleId="11">
    <w:name w:val="toc 8"/>
    <w:basedOn w:val="1"/>
    <w:next w:val="1"/>
    <w:unhideWhenUsed/>
    <w:qFormat/>
    <w:uiPriority w:val="39"/>
    <w:pPr>
      <w:spacing w:after="57"/>
      <w:ind w:left="1984"/>
    </w:pPr>
  </w:style>
  <w:style w:type="paragraph" w:styleId="12">
    <w:name w:val="endnote text"/>
    <w:basedOn w:val="1"/>
    <w:unhideWhenUsed/>
    <w:qFormat/>
    <w:uiPriority w:val="99"/>
    <w:rPr>
      <w:sz w:val="20"/>
    </w:rPr>
  </w:style>
  <w:style w:type="paragraph" w:styleId="13">
    <w:name w:val="Balloon Text"/>
    <w:basedOn w:val="1"/>
    <w:link w:val="489"/>
    <w:unhideWhenUsed/>
    <w:qFormat/>
    <w:uiPriority w:val="99"/>
    <w:rPr>
      <w:sz w:val="18"/>
      <w:szCs w:val="18"/>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spacing w:after="57"/>
    </w:pPr>
  </w:style>
  <w:style w:type="paragraph" w:styleId="17">
    <w:name w:val="toc 4"/>
    <w:basedOn w:val="1"/>
    <w:next w:val="1"/>
    <w:unhideWhenUsed/>
    <w:qFormat/>
    <w:uiPriority w:val="39"/>
    <w:pPr>
      <w:spacing w:after="57"/>
      <w:ind w:left="850"/>
    </w:pPr>
  </w:style>
  <w:style w:type="paragraph" w:styleId="18">
    <w:name w:val="Subtitle"/>
    <w:basedOn w:val="1"/>
    <w:next w:val="1"/>
    <w:qFormat/>
    <w:uiPriority w:val="11"/>
    <w:pPr>
      <w:spacing w:before="200" w:after="200"/>
    </w:pPr>
    <w:rPr>
      <w:sz w:val="24"/>
    </w:rPr>
  </w:style>
  <w:style w:type="paragraph" w:styleId="19">
    <w:name w:val="footnote text"/>
    <w:basedOn w:val="1"/>
    <w:unhideWhenUsed/>
    <w:qFormat/>
    <w:uiPriority w:val="99"/>
    <w:pPr>
      <w:spacing w:after="40"/>
    </w:pPr>
    <w:rPr>
      <w:sz w:val="18"/>
    </w:rPr>
  </w:style>
  <w:style w:type="paragraph" w:styleId="20">
    <w:name w:val="toc 6"/>
    <w:basedOn w:val="1"/>
    <w:next w:val="1"/>
    <w:unhideWhenUsed/>
    <w:qFormat/>
    <w:uiPriority w:val="39"/>
    <w:pPr>
      <w:spacing w:after="57"/>
      <w:ind w:left="1417"/>
    </w:pPr>
  </w:style>
  <w:style w:type="paragraph" w:styleId="21">
    <w:name w:val="table of figures"/>
    <w:basedOn w:val="1"/>
    <w:next w:val="1"/>
    <w:unhideWhenUsed/>
    <w:qFormat/>
    <w:uiPriority w:val="99"/>
  </w:style>
  <w:style w:type="paragraph" w:styleId="22">
    <w:name w:val="toc 2"/>
    <w:basedOn w:val="1"/>
    <w:next w:val="1"/>
    <w:unhideWhenUsed/>
    <w:qFormat/>
    <w:uiPriority w:val="39"/>
    <w:pPr>
      <w:spacing w:after="57"/>
      <w:ind w:left="283"/>
    </w:pPr>
  </w:style>
  <w:style w:type="paragraph" w:styleId="23">
    <w:name w:val="toc 9"/>
    <w:basedOn w:val="1"/>
    <w:next w:val="1"/>
    <w:unhideWhenUsed/>
    <w:qFormat/>
    <w:uiPriority w:val="39"/>
    <w:pPr>
      <w:spacing w:after="57"/>
      <w:ind w:left="2268"/>
    </w:pPr>
  </w:style>
  <w:style w:type="paragraph" w:styleId="24">
    <w:name w:val="Body Text 2"/>
    <w:basedOn w:val="1"/>
    <w:qFormat/>
    <w:uiPriority w:val="0"/>
    <w:pPr>
      <w:spacing w:after="120" w:line="480" w:lineRule="auto"/>
    </w:pPr>
    <w:rPr>
      <w:rFonts w:ascii="Calibri" w:hAnsi="Calibri"/>
      <w:szCs w:val="22"/>
    </w:rPr>
  </w:style>
  <w:style w:type="paragraph" w:styleId="25">
    <w:name w:val="Normal (Web)"/>
    <w:unhideWhenUsed/>
    <w:qFormat/>
    <w:uiPriority w:val="0"/>
    <w:pPr>
      <w:spacing w:before="100" w:beforeAutospacing="1" w:after="100" w:afterAutospacing="1"/>
    </w:pPr>
    <w:rPr>
      <w:rFonts w:ascii="Times New Roman" w:hAnsi="Times New Roman" w:eastAsia="宋体" w:cs="Times New Roman"/>
      <w:sz w:val="24"/>
      <w:lang w:val="en-US" w:eastAsia="zh-CN" w:bidi="ar-SA"/>
    </w:rPr>
  </w:style>
  <w:style w:type="paragraph" w:styleId="26">
    <w:name w:val="Title"/>
    <w:basedOn w:val="1"/>
    <w:qFormat/>
    <w:uiPriority w:val="10"/>
    <w:pPr>
      <w:spacing w:before="300" w:after="200"/>
      <w:contextualSpacing/>
    </w:pPr>
    <w:rPr>
      <w:sz w:val="48"/>
      <w:szCs w:val="48"/>
    </w:rPr>
  </w:style>
  <w:style w:type="paragraph" w:styleId="27">
    <w:name w:val="annotation subject"/>
    <w:basedOn w:val="5"/>
    <w:next w:val="5"/>
    <w:semiHidden/>
    <w:unhideWhenUsed/>
    <w:qFormat/>
    <w:uiPriority w:val="99"/>
    <w:rPr>
      <w:b/>
      <w:bCs/>
      <w:kern w:val="2"/>
      <w:szCs w:val="20"/>
    </w:rPr>
  </w:style>
  <w:style w:type="table" w:styleId="2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unhideWhenUsed/>
    <w:qFormat/>
    <w:uiPriority w:val="99"/>
    <w:rPr>
      <w:vertAlign w:val="superscript"/>
    </w:rPr>
  </w:style>
  <w:style w:type="character" w:styleId="32">
    <w:name w:val="page number"/>
    <w:unhideWhenUsed/>
    <w:qFormat/>
    <w:uiPriority w:val="0"/>
  </w:style>
  <w:style w:type="character" w:styleId="33">
    <w:name w:val="Hyperlink"/>
    <w:unhideWhenUsed/>
    <w:qFormat/>
    <w:uiPriority w:val="99"/>
    <w:rPr>
      <w:color w:val="0000FF"/>
      <w:u w:val="single"/>
    </w:rPr>
  </w:style>
  <w:style w:type="character" w:styleId="34">
    <w:name w:val="annotation reference"/>
    <w:unhideWhenUsed/>
    <w:qFormat/>
    <w:uiPriority w:val="99"/>
    <w:rPr>
      <w:sz w:val="21"/>
      <w:szCs w:val="21"/>
    </w:rPr>
  </w:style>
  <w:style w:type="character" w:styleId="35">
    <w:name w:val="footnote reference"/>
    <w:unhideWhenUsed/>
    <w:qFormat/>
    <w:uiPriority w:val="99"/>
    <w:rPr>
      <w:vertAlign w:val="superscript"/>
    </w:rPr>
  </w:style>
  <w:style w:type="paragraph" w:customStyle="1" w:styleId="36">
    <w:name w:val="标题二、"/>
    <w:basedOn w:val="1"/>
    <w:qFormat/>
    <w:uiPriority w:val="99"/>
    <w:pPr>
      <w:spacing w:line="360" w:lineRule="auto"/>
      <w:ind w:firstLine="200"/>
      <w:outlineLvl w:val="2"/>
    </w:pPr>
    <w:rPr>
      <w:rFonts w:ascii="宋体" w:hAnsi="宋体"/>
      <w:b/>
      <w:szCs w:val="21"/>
    </w:rPr>
  </w:style>
  <w:style w:type="paragraph" w:customStyle="1" w:styleId="37">
    <w:name w:val="列出段落1"/>
    <w:basedOn w:val="1"/>
    <w:qFormat/>
    <w:uiPriority w:val="0"/>
    <w:pPr>
      <w:ind w:firstLine="420"/>
    </w:pPr>
    <w:rPr>
      <w:rFonts w:ascii="Calibri" w:hAnsi="Calibri"/>
      <w:szCs w:val="22"/>
    </w:rPr>
  </w:style>
  <w:style w:type="paragraph" w:customStyle="1" w:styleId="38">
    <w:name w:val="标题 11"/>
    <w:basedOn w:val="1"/>
    <w:next w:val="1"/>
    <w:qFormat/>
    <w:uiPriority w:val="9"/>
    <w:pPr>
      <w:keepNext/>
      <w:keepLines/>
      <w:spacing w:before="480" w:after="200"/>
      <w:outlineLvl w:val="0"/>
    </w:pPr>
    <w:rPr>
      <w:rFonts w:ascii="Arial" w:hAnsi="Arial" w:eastAsia="Arial" w:cs="Arial"/>
      <w:sz w:val="40"/>
      <w:szCs w:val="40"/>
    </w:rPr>
  </w:style>
  <w:style w:type="paragraph" w:customStyle="1" w:styleId="39">
    <w:name w:val="标题 21"/>
    <w:basedOn w:val="1"/>
    <w:next w:val="1"/>
    <w:unhideWhenUsed/>
    <w:qFormat/>
    <w:uiPriority w:val="9"/>
    <w:pPr>
      <w:keepNext/>
      <w:keepLines/>
      <w:spacing w:before="360" w:after="200"/>
      <w:outlineLvl w:val="1"/>
    </w:pPr>
    <w:rPr>
      <w:rFonts w:ascii="Arial" w:hAnsi="Arial" w:eastAsia="Arial" w:cs="Arial"/>
      <w:sz w:val="34"/>
    </w:rPr>
  </w:style>
  <w:style w:type="paragraph" w:customStyle="1" w:styleId="40">
    <w:name w:val="标题 31"/>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41">
    <w:name w:val="标题 4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42">
    <w:name w:val="标题 51"/>
    <w:basedOn w:val="1"/>
    <w:next w:val="1"/>
    <w:unhideWhenUsed/>
    <w:qFormat/>
    <w:uiPriority w:val="9"/>
    <w:pPr>
      <w:keepNext/>
      <w:keepLines/>
      <w:spacing w:before="320" w:after="200"/>
      <w:outlineLvl w:val="4"/>
    </w:pPr>
    <w:rPr>
      <w:rFonts w:ascii="Arial" w:hAnsi="Arial" w:eastAsia="Arial" w:cs="Arial"/>
      <w:b/>
      <w:bCs/>
      <w:sz w:val="24"/>
    </w:rPr>
  </w:style>
  <w:style w:type="paragraph" w:customStyle="1" w:styleId="43">
    <w:name w:val="标题 61"/>
    <w:basedOn w:val="1"/>
    <w:next w:val="1"/>
    <w:unhideWhenUsed/>
    <w:qFormat/>
    <w:uiPriority w:val="9"/>
    <w:pPr>
      <w:keepNext/>
      <w:keepLines/>
      <w:spacing w:before="320" w:after="200"/>
      <w:outlineLvl w:val="5"/>
    </w:pPr>
    <w:rPr>
      <w:rFonts w:ascii="Arial" w:hAnsi="Arial" w:eastAsia="Arial" w:cs="Arial"/>
      <w:b/>
      <w:bCs/>
      <w:sz w:val="22"/>
      <w:szCs w:val="22"/>
    </w:rPr>
  </w:style>
  <w:style w:type="paragraph" w:customStyle="1" w:styleId="44">
    <w:name w:val="标题 71"/>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5">
    <w:name w:val="标题 81"/>
    <w:basedOn w:val="1"/>
    <w:next w:val="1"/>
    <w:unhideWhenUsed/>
    <w:qFormat/>
    <w:uiPriority w:val="9"/>
    <w:pPr>
      <w:keepNext/>
      <w:keepLines/>
      <w:spacing w:before="320" w:after="200"/>
      <w:outlineLvl w:val="7"/>
    </w:pPr>
    <w:rPr>
      <w:rFonts w:ascii="Arial" w:hAnsi="Arial" w:eastAsia="Arial" w:cs="Arial"/>
      <w:i/>
      <w:iCs/>
      <w:sz w:val="22"/>
      <w:szCs w:val="22"/>
    </w:rPr>
  </w:style>
  <w:style w:type="paragraph" w:customStyle="1" w:styleId="46">
    <w:name w:val="标题 91"/>
    <w:basedOn w:val="1"/>
    <w:next w:val="1"/>
    <w:unhideWhenUsed/>
    <w:qFormat/>
    <w:uiPriority w:val="9"/>
    <w:pPr>
      <w:keepNext/>
      <w:keepLines/>
      <w:spacing w:before="320" w:after="200"/>
      <w:outlineLvl w:val="8"/>
    </w:pPr>
    <w:rPr>
      <w:rFonts w:ascii="Arial" w:hAnsi="Arial" w:eastAsia="Arial" w:cs="Arial"/>
      <w:i/>
      <w:iCs/>
      <w:szCs w:val="21"/>
    </w:rPr>
  </w:style>
  <w:style w:type="paragraph" w:customStyle="1" w:styleId="47">
    <w:name w:val="页眉1"/>
    <w:basedOn w:val="1"/>
    <w:unhideWhenUsed/>
    <w:qFormat/>
    <w:uiPriority w:val="99"/>
    <w:pPr>
      <w:tabs>
        <w:tab w:val="center" w:pos="7143"/>
        <w:tab w:val="right" w:pos="14287"/>
      </w:tabs>
    </w:pPr>
  </w:style>
  <w:style w:type="paragraph" w:customStyle="1" w:styleId="48">
    <w:name w:val="页脚1"/>
    <w:basedOn w:val="1"/>
    <w:unhideWhenUsed/>
    <w:qFormat/>
    <w:uiPriority w:val="99"/>
    <w:pPr>
      <w:tabs>
        <w:tab w:val="center" w:pos="7143"/>
        <w:tab w:val="right" w:pos="14287"/>
      </w:tabs>
    </w:pPr>
  </w:style>
  <w:style w:type="paragraph" w:customStyle="1" w:styleId="49">
    <w:name w:val="题注1"/>
    <w:basedOn w:val="1"/>
    <w:next w:val="1"/>
    <w:unhideWhenUsed/>
    <w:qFormat/>
    <w:uiPriority w:val="35"/>
    <w:pPr>
      <w:spacing w:line="276" w:lineRule="auto"/>
    </w:pPr>
    <w:rPr>
      <w:b/>
      <w:bCs/>
      <w:color w:val="4F81BD"/>
      <w:sz w:val="18"/>
      <w:szCs w:val="18"/>
    </w:rPr>
  </w:style>
  <w:style w:type="paragraph" w:customStyle="1" w:styleId="50">
    <w:name w:val="标题 111"/>
    <w:basedOn w:val="1"/>
    <w:next w:val="1"/>
    <w:link w:val="345"/>
    <w:qFormat/>
    <w:uiPriority w:val="9"/>
    <w:pPr>
      <w:keepNext/>
      <w:keepLines/>
      <w:spacing w:before="480" w:after="200"/>
      <w:outlineLvl w:val="0"/>
    </w:pPr>
    <w:rPr>
      <w:rFonts w:ascii="Arial" w:hAnsi="Arial" w:eastAsia="Arial" w:cs="Arial"/>
      <w:sz w:val="40"/>
      <w:szCs w:val="40"/>
    </w:rPr>
  </w:style>
  <w:style w:type="paragraph" w:customStyle="1" w:styleId="51">
    <w:name w:val="标题 211"/>
    <w:basedOn w:val="1"/>
    <w:next w:val="1"/>
    <w:link w:val="346"/>
    <w:unhideWhenUsed/>
    <w:qFormat/>
    <w:uiPriority w:val="9"/>
    <w:pPr>
      <w:keepNext/>
      <w:keepLines/>
      <w:spacing w:before="360" w:after="200"/>
      <w:outlineLvl w:val="1"/>
    </w:pPr>
    <w:rPr>
      <w:rFonts w:ascii="Arial" w:hAnsi="Arial" w:eastAsia="Arial" w:cs="Arial"/>
      <w:sz w:val="34"/>
    </w:rPr>
  </w:style>
  <w:style w:type="paragraph" w:customStyle="1" w:styleId="52">
    <w:name w:val="标题 411"/>
    <w:basedOn w:val="1"/>
    <w:next w:val="1"/>
    <w:link w:val="348"/>
    <w:unhideWhenUsed/>
    <w:qFormat/>
    <w:uiPriority w:val="9"/>
    <w:pPr>
      <w:keepNext/>
      <w:keepLines/>
      <w:spacing w:before="320" w:after="200"/>
      <w:outlineLvl w:val="3"/>
    </w:pPr>
    <w:rPr>
      <w:rFonts w:ascii="Arial" w:hAnsi="Arial" w:eastAsia="Arial" w:cs="Arial"/>
      <w:b/>
      <w:bCs/>
      <w:sz w:val="26"/>
      <w:szCs w:val="26"/>
    </w:rPr>
  </w:style>
  <w:style w:type="paragraph" w:customStyle="1" w:styleId="53">
    <w:name w:val="标题 511"/>
    <w:basedOn w:val="1"/>
    <w:next w:val="1"/>
    <w:link w:val="349"/>
    <w:unhideWhenUsed/>
    <w:qFormat/>
    <w:uiPriority w:val="9"/>
    <w:pPr>
      <w:keepNext/>
      <w:keepLines/>
      <w:spacing w:before="320" w:after="200"/>
      <w:outlineLvl w:val="4"/>
    </w:pPr>
    <w:rPr>
      <w:rFonts w:ascii="Arial" w:hAnsi="Arial" w:eastAsia="Arial" w:cs="Arial"/>
      <w:b/>
      <w:bCs/>
      <w:sz w:val="24"/>
    </w:rPr>
  </w:style>
  <w:style w:type="paragraph" w:customStyle="1" w:styleId="54">
    <w:name w:val="标题 611"/>
    <w:basedOn w:val="1"/>
    <w:next w:val="1"/>
    <w:link w:val="350"/>
    <w:unhideWhenUsed/>
    <w:qFormat/>
    <w:uiPriority w:val="9"/>
    <w:pPr>
      <w:keepNext/>
      <w:keepLines/>
      <w:spacing w:before="320" w:after="200"/>
      <w:outlineLvl w:val="5"/>
    </w:pPr>
    <w:rPr>
      <w:rFonts w:ascii="Arial" w:hAnsi="Arial" w:eastAsia="Arial" w:cs="Arial"/>
      <w:b/>
      <w:bCs/>
      <w:sz w:val="22"/>
      <w:szCs w:val="22"/>
    </w:rPr>
  </w:style>
  <w:style w:type="paragraph" w:customStyle="1" w:styleId="55">
    <w:name w:val="标题 711"/>
    <w:basedOn w:val="1"/>
    <w:next w:val="1"/>
    <w:link w:val="351"/>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56">
    <w:name w:val="标题 811"/>
    <w:basedOn w:val="1"/>
    <w:next w:val="1"/>
    <w:link w:val="352"/>
    <w:unhideWhenUsed/>
    <w:qFormat/>
    <w:uiPriority w:val="9"/>
    <w:pPr>
      <w:keepNext/>
      <w:keepLines/>
      <w:spacing w:before="320" w:after="200"/>
      <w:outlineLvl w:val="7"/>
    </w:pPr>
    <w:rPr>
      <w:rFonts w:ascii="Arial" w:hAnsi="Arial" w:eastAsia="Arial" w:cs="Arial"/>
      <w:i/>
      <w:iCs/>
      <w:sz w:val="22"/>
      <w:szCs w:val="22"/>
    </w:rPr>
  </w:style>
  <w:style w:type="paragraph" w:customStyle="1" w:styleId="57">
    <w:name w:val="标题 911"/>
    <w:basedOn w:val="1"/>
    <w:next w:val="1"/>
    <w:link w:val="353"/>
    <w:unhideWhenUsed/>
    <w:qFormat/>
    <w:uiPriority w:val="9"/>
    <w:pPr>
      <w:keepNext/>
      <w:keepLines/>
      <w:spacing w:before="320" w:after="200"/>
      <w:outlineLvl w:val="8"/>
    </w:pPr>
    <w:rPr>
      <w:rFonts w:ascii="Arial" w:hAnsi="Arial" w:eastAsia="Arial" w:cs="Arial"/>
      <w:i/>
      <w:iCs/>
      <w:szCs w:val="21"/>
    </w:rPr>
  </w:style>
  <w:style w:type="paragraph" w:customStyle="1" w:styleId="58">
    <w:name w:val="页脚11"/>
    <w:basedOn w:val="1"/>
    <w:link w:val="344"/>
    <w:unhideWhenUsed/>
    <w:qFormat/>
    <w:uiPriority w:val="99"/>
    <w:pPr>
      <w:tabs>
        <w:tab w:val="center" w:pos="7143"/>
        <w:tab w:val="right" w:pos="14287"/>
      </w:tabs>
    </w:pPr>
  </w:style>
  <w:style w:type="paragraph" w:customStyle="1" w:styleId="59">
    <w:name w:val="目录 711"/>
    <w:basedOn w:val="1"/>
    <w:next w:val="1"/>
    <w:unhideWhenUsed/>
    <w:qFormat/>
    <w:uiPriority w:val="39"/>
    <w:pPr>
      <w:spacing w:after="57"/>
      <w:ind w:left="1701"/>
    </w:pPr>
  </w:style>
  <w:style w:type="paragraph" w:customStyle="1" w:styleId="60">
    <w:name w:val="正文缩进11"/>
    <w:basedOn w:val="1"/>
    <w:qFormat/>
    <w:uiPriority w:val="0"/>
    <w:pPr>
      <w:ind w:firstLine="420"/>
    </w:pPr>
  </w:style>
  <w:style w:type="paragraph" w:customStyle="1" w:styleId="61">
    <w:name w:val="题注11"/>
    <w:basedOn w:val="1"/>
    <w:next w:val="1"/>
    <w:unhideWhenUsed/>
    <w:qFormat/>
    <w:uiPriority w:val="35"/>
    <w:pPr>
      <w:spacing w:line="276" w:lineRule="auto"/>
    </w:pPr>
    <w:rPr>
      <w:b/>
      <w:bCs/>
      <w:color w:val="4F81BD"/>
      <w:sz w:val="18"/>
      <w:szCs w:val="18"/>
    </w:rPr>
  </w:style>
  <w:style w:type="paragraph" w:customStyle="1" w:styleId="62">
    <w:name w:val="正文文本111"/>
    <w:basedOn w:val="1"/>
    <w:qFormat/>
    <w:uiPriority w:val="99"/>
    <w:rPr>
      <w:rFonts w:ascii="仿宋_GB2312" w:eastAsia="仿宋_GB2312" w:cs="仿宋_GB2312"/>
      <w:sz w:val="28"/>
      <w:szCs w:val="28"/>
    </w:rPr>
  </w:style>
  <w:style w:type="paragraph" w:customStyle="1" w:styleId="63">
    <w:name w:val="目录 511"/>
    <w:basedOn w:val="1"/>
    <w:next w:val="1"/>
    <w:unhideWhenUsed/>
    <w:qFormat/>
    <w:uiPriority w:val="39"/>
    <w:pPr>
      <w:spacing w:after="57"/>
      <w:ind w:left="1134"/>
    </w:pPr>
  </w:style>
  <w:style w:type="paragraph" w:customStyle="1" w:styleId="64">
    <w:name w:val="目录 311"/>
    <w:basedOn w:val="1"/>
    <w:next w:val="1"/>
    <w:unhideWhenUsed/>
    <w:qFormat/>
    <w:uiPriority w:val="39"/>
    <w:pPr>
      <w:spacing w:after="57"/>
      <w:ind w:left="567"/>
    </w:pPr>
  </w:style>
  <w:style w:type="paragraph" w:customStyle="1" w:styleId="65">
    <w:name w:val="纯文本12"/>
    <w:basedOn w:val="1"/>
    <w:qFormat/>
    <w:uiPriority w:val="99"/>
    <w:rPr>
      <w:rFonts w:ascii="宋体" w:cs="宋体"/>
    </w:rPr>
  </w:style>
  <w:style w:type="paragraph" w:customStyle="1" w:styleId="66">
    <w:name w:val="目录 811"/>
    <w:basedOn w:val="1"/>
    <w:next w:val="1"/>
    <w:unhideWhenUsed/>
    <w:qFormat/>
    <w:uiPriority w:val="39"/>
    <w:pPr>
      <w:spacing w:after="57"/>
      <w:ind w:left="1984"/>
    </w:pPr>
  </w:style>
  <w:style w:type="paragraph" w:customStyle="1" w:styleId="67">
    <w:name w:val="尾注文本11"/>
    <w:basedOn w:val="1"/>
    <w:link w:val="354"/>
    <w:unhideWhenUsed/>
    <w:qFormat/>
    <w:uiPriority w:val="99"/>
    <w:rPr>
      <w:sz w:val="20"/>
    </w:rPr>
  </w:style>
  <w:style w:type="paragraph" w:customStyle="1" w:styleId="68">
    <w:name w:val="页眉12"/>
    <w:basedOn w:val="1"/>
    <w:link w:val="355"/>
    <w:unhideWhenUsed/>
    <w:qFormat/>
    <w:uiPriority w:val="99"/>
    <w:pPr>
      <w:tabs>
        <w:tab w:val="center" w:pos="7143"/>
        <w:tab w:val="right" w:pos="14287"/>
      </w:tabs>
    </w:pPr>
  </w:style>
  <w:style w:type="paragraph" w:customStyle="1" w:styleId="69">
    <w:name w:val="目录 111"/>
    <w:basedOn w:val="1"/>
    <w:next w:val="1"/>
    <w:unhideWhenUsed/>
    <w:qFormat/>
    <w:uiPriority w:val="39"/>
    <w:pPr>
      <w:spacing w:after="57"/>
    </w:pPr>
  </w:style>
  <w:style w:type="paragraph" w:customStyle="1" w:styleId="70">
    <w:name w:val="目录 411"/>
    <w:basedOn w:val="1"/>
    <w:next w:val="1"/>
    <w:unhideWhenUsed/>
    <w:qFormat/>
    <w:uiPriority w:val="39"/>
    <w:pPr>
      <w:spacing w:after="57"/>
      <w:ind w:left="850"/>
    </w:pPr>
  </w:style>
  <w:style w:type="paragraph" w:customStyle="1" w:styleId="71">
    <w:name w:val="副标题1"/>
    <w:basedOn w:val="1"/>
    <w:next w:val="1"/>
    <w:link w:val="356"/>
    <w:qFormat/>
    <w:uiPriority w:val="11"/>
    <w:pPr>
      <w:spacing w:before="200" w:after="200"/>
    </w:pPr>
    <w:rPr>
      <w:sz w:val="24"/>
    </w:rPr>
  </w:style>
  <w:style w:type="paragraph" w:customStyle="1" w:styleId="72">
    <w:name w:val="脚注文本11"/>
    <w:basedOn w:val="1"/>
    <w:link w:val="357"/>
    <w:unhideWhenUsed/>
    <w:qFormat/>
    <w:uiPriority w:val="99"/>
    <w:pPr>
      <w:spacing w:after="40"/>
    </w:pPr>
    <w:rPr>
      <w:sz w:val="18"/>
    </w:rPr>
  </w:style>
  <w:style w:type="paragraph" w:customStyle="1" w:styleId="73">
    <w:name w:val="目录 611"/>
    <w:basedOn w:val="1"/>
    <w:next w:val="1"/>
    <w:unhideWhenUsed/>
    <w:qFormat/>
    <w:uiPriority w:val="39"/>
    <w:pPr>
      <w:spacing w:after="57"/>
      <w:ind w:left="1417"/>
    </w:pPr>
  </w:style>
  <w:style w:type="paragraph" w:customStyle="1" w:styleId="74">
    <w:name w:val="图表目录1"/>
    <w:basedOn w:val="1"/>
    <w:next w:val="1"/>
    <w:unhideWhenUsed/>
    <w:qFormat/>
    <w:uiPriority w:val="99"/>
  </w:style>
  <w:style w:type="paragraph" w:customStyle="1" w:styleId="75">
    <w:name w:val="目录 211"/>
    <w:basedOn w:val="1"/>
    <w:next w:val="1"/>
    <w:unhideWhenUsed/>
    <w:qFormat/>
    <w:uiPriority w:val="39"/>
    <w:pPr>
      <w:spacing w:after="57"/>
      <w:ind w:left="283"/>
    </w:pPr>
  </w:style>
  <w:style w:type="paragraph" w:customStyle="1" w:styleId="76">
    <w:name w:val="目录 911"/>
    <w:basedOn w:val="1"/>
    <w:next w:val="1"/>
    <w:unhideWhenUsed/>
    <w:qFormat/>
    <w:uiPriority w:val="39"/>
    <w:pPr>
      <w:spacing w:after="57"/>
      <w:ind w:left="2268"/>
    </w:pPr>
  </w:style>
  <w:style w:type="paragraph" w:customStyle="1" w:styleId="77">
    <w:name w:val="普通(网站)11"/>
    <w:basedOn w:val="1"/>
    <w:qFormat/>
    <w:uiPriority w:val="99"/>
    <w:pPr>
      <w:widowControl/>
      <w:spacing w:beforeAutospacing="1" w:afterAutospacing="1" w:line="288" w:lineRule="auto"/>
      <w:ind w:firstLine="420"/>
      <w:jc w:val="left"/>
    </w:pPr>
    <w:rPr>
      <w:rFonts w:ascii="宋体"/>
      <w:sz w:val="24"/>
    </w:rPr>
  </w:style>
  <w:style w:type="paragraph" w:customStyle="1" w:styleId="78">
    <w:name w:val="标题11"/>
    <w:basedOn w:val="1"/>
    <w:next w:val="1"/>
    <w:link w:val="358"/>
    <w:qFormat/>
    <w:uiPriority w:val="10"/>
    <w:pPr>
      <w:spacing w:before="300" w:after="200"/>
      <w:contextualSpacing/>
    </w:pPr>
    <w:rPr>
      <w:sz w:val="48"/>
      <w:szCs w:val="48"/>
    </w:rPr>
  </w:style>
  <w:style w:type="paragraph" w:customStyle="1" w:styleId="79">
    <w:name w:val="正文文本1"/>
    <w:basedOn w:val="1"/>
    <w:next w:val="1"/>
    <w:qFormat/>
    <w:uiPriority w:val="0"/>
    <w:rPr>
      <w:rFonts w:ascii="仿宋_GB2312" w:eastAsia="仿宋_GB2312"/>
      <w:sz w:val="28"/>
      <w:szCs w:val="20"/>
    </w:rPr>
  </w:style>
  <w:style w:type="paragraph" w:customStyle="1" w:styleId="80">
    <w:name w:val="样式1"/>
    <w:basedOn w:val="1"/>
    <w:qFormat/>
    <w:uiPriority w:val="0"/>
    <w:pPr>
      <w:spacing w:before="120" w:after="120" w:line="300" w:lineRule="auto"/>
    </w:pPr>
    <w:rPr>
      <w:rFonts w:ascii="宋体" w:hAnsi="宋体"/>
      <w:b/>
      <w:sz w:val="24"/>
      <w:szCs w:val="20"/>
    </w:rPr>
  </w:style>
  <w:style w:type="paragraph" w:customStyle="1" w:styleId="81">
    <w:name w:val="_Style 1"/>
    <w:basedOn w:val="1"/>
    <w:qFormat/>
    <w:uiPriority w:val="0"/>
    <w:pPr>
      <w:ind w:firstLine="420"/>
    </w:pPr>
    <w:rPr>
      <w:rFonts w:ascii="Calibri" w:hAnsi="Calibri"/>
      <w:szCs w:val="22"/>
    </w:rPr>
  </w:style>
  <w:style w:type="paragraph" w:customStyle="1" w:styleId="82">
    <w:name w:val="无间隔1"/>
    <w:qFormat/>
    <w:uiPriority w:val="1"/>
    <w:rPr>
      <w:rFonts w:ascii="Times New Roman" w:hAnsi="Times New Roman" w:eastAsia="宋体" w:cs="Times New Roman"/>
      <w:lang w:val="en-US" w:eastAsia="zh-CN" w:bidi="ar-SA"/>
    </w:rPr>
  </w:style>
  <w:style w:type="paragraph" w:customStyle="1" w:styleId="83">
    <w:name w:val="引用1"/>
    <w:basedOn w:val="1"/>
    <w:next w:val="1"/>
    <w:link w:val="363"/>
    <w:qFormat/>
    <w:uiPriority w:val="29"/>
    <w:pPr>
      <w:ind w:left="720" w:right="720"/>
    </w:pPr>
    <w:rPr>
      <w:i/>
    </w:rPr>
  </w:style>
  <w:style w:type="paragraph" w:customStyle="1" w:styleId="84">
    <w:name w:val="明显引用1"/>
    <w:basedOn w:val="1"/>
    <w:next w:val="1"/>
    <w:link w:val="3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85">
    <w:name w:val="TOC 标题1"/>
    <w:unhideWhenUsed/>
    <w:qFormat/>
    <w:uiPriority w:val="39"/>
    <w:rPr>
      <w:rFonts w:ascii="Times New Roman" w:hAnsi="Times New Roman" w:eastAsia="宋体" w:cs="Times New Roman"/>
      <w:lang w:val="en-US" w:eastAsia="zh-CN" w:bidi="ar-SA"/>
    </w:rPr>
  </w:style>
  <w:style w:type="paragraph" w:customStyle="1" w:styleId="86">
    <w:name w:val="标题 112"/>
    <w:basedOn w:val="1"/>
    <w:next w:val="1"/>
    <w:link w:val="366"/>
    <w:qFormat/>
    <w:uiPriority w:val="0"/>
    <w:pPr>
      <w:keepNext/>
      <w:keepLines/>
      <w:numPr>
        <w:ilvl w:val="0"/>
        <w:numId w:val="2"/>
      </w:numPr>
      <w:spacing w:before="340" w:after="330" w:line="578" w:lineRule="auto"/>
      <w:jc w:val="center"/>
      <w:outlineLvl w:val="0"/>
    </w:pPr>
    <w:rPr>
      <w:rFonts w:ascii="黑体" w:eastAsia="黑体"/>
      <w:b/>
      <w:bCs/>
      <w:sz w:val="44"/>
      <w:szCs w:val="44"/>
      <w:lang w:eastAsia="en-US"/>
    </w:rPr>
  </w:style>
  <w:style w:type="paragraph" w:customStyle="1" w:styleId="87">
    <w:name w:val="标题 212"/>
    <w:basedOn w:val="1"/>
    <w:next w:val="1"/>
    <w:link w:val="367"/>
    <w:qFormat/>
    <w:uiPriority w:val="0"/>
    <w:pPr>
      <w:keepNext/>
      <w:keepLines/>
      <w:numPr>
        <w:ilvl w:val="1"/>
        <w:numId w:val="2"/>
      </w:numPr>
      <w:tabs>
        <w:tab w:val="left" w:pos="1800"/>
      </w:tabs>
      <w:spacing w:before="260" w:after="260" w:line="416" w:lineRule="auto"/>
      <w:outlineLvl w:val="1"/>
    </w:pPr>
    <w:rPr>
      <w:rFonts w:ascii="Arial" w:hAnsi="Arial" w:eastAsia="黑体"/>
      <w:b/>
      <w:bCs/>
      <w:sz w:val="32"/>
      <w:szCs w:val="32"/>
      <w:lang w:eastAsia="en-US"/>
    </w:rPr>
  </w:style>
  <w:style w:type="paragraph" w:customStyle="1" w:styleId="88">
    <w:name w:val="正文缩进1"/>
    <w:basedOn w:val="1"/>
    <w:link w:val="368"/>
    <w:qFormat/>
    <w:uiPriority w:val="0"/>
    <w:pPr>
      <w:widowControl/>
      <w:ind w:firstLine="420"/>
      <w:jc w:val="left"/>
    </w:pPr>
    <w:rPr>
      <w:sz w:val="20"/>
      <w:szCs w:val="20"/>
    </w:rPr>
  </w:style>
  <w:style w:type="paragraph" w:customStyle="1" w:styleId="89">
    <w:name w:val="标题 311"/>
    <w:basedOn w:val="1"/>
    <w:next w:val="88"/>
    <w:link w:val="369"/>
    <w:qFormat/>
    <w:uiPriority w:val="0"/>
    <w:pPr>
      <w:keepNext/>
      <w:keepLines/>
      <w:spacing w:before="260" w:after="260" w:line="416" w:lineRule="auto"/>
      <w:outlineLvl w:val="2"/>
    </w:pPr>
    <w:rPr>
      <w:rFonts w:ascii="黑体" w:eastAsia="黑体"/>
      <w:b/>
      <w:bCs/>
      <w:sz w:val="32"/>
      <w:szCs w:val="32"/>
    </w:rPr>
  </w:style>
  <w:style w:type="paragraph" w:customStyle="1" w:styleId="90">
    <w:name w:val="标题 412"/>
    <w:basedOn w:val="1"/>
    <w:next w:val="1"/>
    <w:link w:val="370"/>
    <w:qFormat/>
    <w:uiPriority w:val="0"/>
    <w:pPr>
      <w:keepNext/>
      <w:keepLines/>
      <w:numPr>
        <w:ilvl w:val="4"/>
        <w:numId w:val="2"/>
      </w:numPr>
      <w:tabs>
        <w:tab w:val="left" w:pos="1800"/>
      </w:tabs>
      <w:spacing w:before="280" w:after="290" w:line="376" w:lineRule="auto"/>
      <w:outlineLvl w:val="3"/>
    </w:pPr>
    <w:rPr>
      <w:rFonts w:ascii="Arial" w:hAnsi="Arial" w:eastAsia="黑体"/>
      <w:b/>
      <w:bCs/>
      <w:sz w:val="28"/>
      <w:szCs w:val="28"/>
      <w:lang w:eastAsia="en-US"/>
    </w:rPr>
  </w:style>
  <w:style w:type="paragraph" w:customStyle="1" w:styleId="91">
    <w:name w:val="标题 512"/>
    <w:basedOn w:val="1"/>
    <w:next w:val="1"/>
    <w:link w:val="371"/>
    <w:qFormat/>
    <w:uiPriority w:val="0"/>
    <w:pPr>
      <w:keepNext/>
      <w:keepLines/>
      <w:numPr>
        <w:ilvl w:val="5"/>
        <w:numId w:val="2"/>
      </w:numPr>
      <w:tabs>
        <w:tab w:val="left" w:pos="1800"/>
      </w:tabs>
      <w:spacing w:before="280" w:after="290" w:line="376" w:lineRule="auto"/>
      <w:outlineLvl w:val="4"/>
    </w:pPr>
    <w:rPr>
      <w:rFonts w:ascii="黑体" w:eastAsia="黑体"/>
      <w:b/>
      <w:bCs/>
      <w:sz w:val="28"/>
      <w:szCs w:val="28"/>
      <w:lang w:eastAsia="en-US"/>
    </w:rPr>
  </w:style>
  <w:style w:type="paragraph" w:customStyle="1" w:styleId="92">
    <w:name w:val="标题 612"/>
    <w:basedOn w:val="1"/>
    <w:next w:val="1"/>
    <w:link w:val="372"/>
    <w:qFormat/>
    <w:uiPriority w:val="0"/>
    <w:pPr>
      <w:keepNext/>
      <w:keepLines/>
      <w:tabs>
        <w:tab w:val="left" w:pos="1152"/>
      </w:tabs>
      <w:spacing w:before="240" w:after="64" w:line="320" w:lineRule="atLeast"/>
      <w:ind w:left="1152" w:hanging="1152"/>
      <w:outlineLvl w:val="5"/>
    </w:pPr>
    <w:rPr>
      <w:rFonts w:ascii="Arial" w:hAnsi="Arial" w:eastAsia="黑体"/>
      <w:b/>
      <w:sz w:val="24"/>
      <w:lang w:eastAsia="en-US"/>
    </w:rPr>
  </w:style>
  <w:style w:type="paragraph" w:customStyle="1" w:styleId="93">
    <w:name w:val="标题 712"/>
    <w:basedOn w:val="1"/>
    <w:next w:val="1"/>
    <w:link w:val="373"/>
    <w:qFormat/>
    <w:uiPriority w:val="0"/>
    <w:pPr>
      <w:keepNext/>
      <w:keepLines/>
      <w:tabs>
        <w:tab w:val="left" w:pos="1296"/>
      </w:tabs>
      <w:spacing w:before="240" w:after="64" w:line="320" w:lineRule="atLeast"/>
      <w:ind w:left="1296" w:hanging="1296"/>
      <w:outlineLvl w:val="6"/>
    </w:pPr>
    <w:rPr>
      <w:b/>
      <w:sz w:val="24"/>
      <w:lang w:eastAsia="en-US"/>
    </w:rPr>
  </w:style>
  <w:style w:type="paragraph" w:customStyle="1" w:styleId="94">
    <w:name w:val="标题 812"/>
    <w:basedOn w:val="1"/>
    <w:next w:val="1"/>
    <w:link w:val="374"/>
    <w:qFormat/>
    <w:uiPriority w:val="0"/>
    <w:pPr>
      <w:keepNext/>
      <w:keepLines/>
      <w:tabs>
        <w:tab w:val="left" w:pos="1440"/>
      </w:tabs>
      <w:spacing w:before="240" w:after="64" w:line="320" w:lineRule="atLeast"/>
      <w:ind w:left="1440" w:hanging="1440"/>
      <w:outlineLvl w:val="7"/>
    </w:pPr>
    <w:rPr>
      <w:rFonts w:ascii="Arial" w:hAnsi="Arial" w:eastAsia="黑体"/>
      <w:sz w:val="24"/>
      <w:lang w:eastAsia="en-US"/>
    </w:rPr>
  </w:style>
  <w:style w:type="paragraph" w:customStyle="1" w:styleId="95">
    <w:name w:val="标题 912"/>
    <w:basedOn w:val="1"/>
    <w:next w:val="1"/>
    <w:link w:val="375"/>
    <w:qFormat/>
    <w:uiPriority w:val="0"/>
    <w:pPr>
      <w:keepNext/>
      <w:keepLines/>
      <w:tabs>
        <w:tab w:val="left" w:pos="1584"/>
      </w:tabs>
      <w:spacing w:before="240" w:after="64" w:line="320" w:lineRule="atLeast"/>
      <w:ind w:left="1584" w:hanging="1584"/>
      <w:outlineLvl w:val="8"/>
    </w:pPr>
    <w:rPr>
      <w:rFonts w:ascii="Arial" w:hAnsi="Arial" w:eastAsia="黑体"/>
      <w:lang w:eastAsia="en-US"/>
    </w:rPr>
  </w:style>
  <w:style w:type="paragraph" w:customStyle="1" w:styleId="96">
    <w:name w:val="标题 312"/>
    <w:basedOn w:val="1"/>
    <w:qFormat/>
    <w:uiPriority w:val="0"/>
    <w:pPr>
      <w:keepNext/>
      <w:keepLines/>
      <w:widowControl/>
      <w:tabs>
        <w:tab w:val="left" w:pos="720"/>
      </w:tabs>
      <w:spacing w:before="120" w:after="120" w:line="360" w:lineRule="auto"/>
      <w:ind w:left="720" w:hanging="720"/>
      <w:jc w:val="center"/>
      <w:outlineLvl w:val="2"/>
    </w:pPr>
    <w:rPr>
      <w:b/>
      <w:sz w:val="32"/>
      <w:szCs w:val="20"/>
    </w:rPr>
  </w:style>
  <w:style w:type="paragraph" w:customStyle="1" w:styleId="97">
    <w:name w:val="列表 31"/>
    <w:basedOn w:val="1"/>
    <w:qFormat/>
    <w:uiPriority w:val="0"/>
    <w:pPr>
      <w:ind w:left="1260" w:hanging="420"/>
    </w:pPr>
    <w:rPr>
      <w:rFonts w:hAnsi="宋体"/>
      <w:color w:val="000000"/>
      <w:spacing w:val="-8"/>
      <w:szCs w:val="20"/>
    </w:rPr>
  </w:style>
  <w:style w:type="paragraph" w:customStyle="1" w:styleId="98">
    <w:name w:val="目录 71"/>
    <w:basedOn w:val="1"/>
    <w:next w:val="1"/>
    <w:qFormat/>
    <w:uiPriority w:val="0"/>
    <w:pPr>
      <w:spacing w:line="288" w:lineRule="auto"/>
      <w:ind w:left="1260" w:firstLine="420"/>
      <w:jc w:val="left"/>
    </w:pPr>
    <w:rPr>
      <w:sz w:val="18"/>
      <w:szCs w:val="18"/>
    </w:rPr>
  </w:style>
  <w:style w:type="paragraph" w:customStyle="1" w:styleId="99">
    <w:name w:val="索引 81"/>
    <w:basedOn w:val="1"/>
    <w:next w:val="1"/>
    <w:qFormat/>
    <w:uiPriority w:val="0"/>
    <w:pPr>
      <w:ind w:left="1400"/>
    </w:pPr>
    <w:rPr>
      <w:szCs w:val="20"/>
    </w:rPr>
  </w:style>
  <w:style w:type="paragraph" w:customStyle="1" w:styleId="100">
    <w:name w:val="题注12"/>
    <w:basedOn w:val="1"/>
    <w:next w:val="1"/>
    <w:qFormat/>
    <w:uiPriority w:val="0"/>
    <w:rPr>
      <w:rFonts w:ascii="Arial" w:hAnsi="Arial" w:eastAsia="黑体" w:cs="Arial"/>
      <w:sz w:val="20"/>
      <w:szCs w:val="20"/>
    </w:rPr>
  </w:style>
  <w:style w:type="paragraph" w:customStyle="1" w:styleId="101">
    <w:name w:val="索引 51"/>
    <w:basedOn w:val="1"/>
    <w:next w:val="1"/>
    <w:qFormat/>
    <w:uiPriority w:val="0"/>
    <w:pPr>
      <w:ind w:left="800"/>
    </w:pPr>
    <w:rPr>
      <w:szCs w:val="20"/>
    </w:rPr>
  </w:style>
  <w:style w:type="paragraph" w:customStyle="1" w:styleId="102">
    <w:name w:val="列表项目符号1"/>
    <w:basedOn w:val="1"/>
    <w:qFormat/>
    <w:uiPriority w:val="0"/>
    <w:pPr>
      <w:tabs>
        <w:tab w:val="left" w:pos="360"/>
      </w:tabs>
      <w:ind w:left="360" w:firstLine="200"/>
    </w:pPr>
    <w:rPr>
      <w:rFonts w:hAnsi="宋体"/>
      <w:color w:val="000000"/>
      <w:spacing w:val="-8"/>
      <w:szCs w:val="20"/>
    </w:rPr>
  </w:style>
  <w:style w:type="paragraph" w:customStyle="1" w:styleId="103">
    <w:name w:val="文档结构图1"/>
    <w:basedOn w:val="1"/>
    <w:link w:val="377"/>
    <w:qFormat/>
    <w:uiPriority w:val="0"/>
    <w:pPr>
      <w:shd w:val="clear" w:color="auto" w:fill="000080"/>
    </w:pPr>
  </w:style>
  <w:style w:type="paragraph" w:customStyle="1" w:styleId="104">
    <w:name w:val="批注文字1"/>
    <w:basedOn w:val="1"/>
    <w:link w:val="378"/>
    <w:qFormat/>
    <w:uiPriority w:val="0"/>
    <w:pPr>
      <w:jc w:val="left"/>
    </w:pPr>
    <w:rPr>
      <w:lang w:eastAsia="en-US"/>
    </w:rPr>
  </w:style>
  <w:style w:type="paragraph" w:customStyle="1" w:styleId="105">
    <w:name w:val="索引 61"/>
    <w:basedOn w:val="1"/>
    <w:next w:val="1"/>
    <w:qFormat/>
    <w:uiPriority w:val="0"/>
    <w:pPr>
      <w:ind w:left="1000"/>
    </w:pPr>
    <w:rPr>
      <w:szCs w:val="20"/>
    </w:rPr>
  </w:style>
  <w:style w:type="paragraph" w:customStyle="1" w:styleId="106">
    <w:name w:val="称呼1"/>
    <w:basedOn w:val="1"/>
    <w:next w:val="1"/>
    <w:link w:val="379"/>
    <w:qFormat/>
    <w:uiPriority w:val="0"/>
    <w:pPr>
      <w:spacing w:after="20" w:line="288" w:lineRule="auto"/>
      <w:ind w:firstLine="420"/>
    </w:pPr>
    <w:rPr>
      <w:sz w:val="28"/>
      <w:lang w:eastAsia="en-US"/>
    </w:rPr>
  </w:style>
  <w:style w:type="paragraph" w:customStyle="1" w:styleId="107">
    <w:name w:val="正文文本 31"/>
    <w:basedOn w:val="1"/>
    <w:link w:val="380"/>
    <w:qFormat/>
    <w:uiPriority w:val="0"/>
    <w:pPr>
      <w:spacing w:after="20" w:line="288" w:lineRule="auto"/>
      <w:jc w:val="center"/>
    </w:pPr>
    <w:rPr>
      <w:sz w:val="24"/>
      <w:lang w:eastAsia="en-US"/>
    </w:rPr>
  </w:style>
  <w:style w:type="paragraph" w:customStyle="1" w:styleId="108">
    <w:name w:val="结束语1"/>
    <w:basedOn w:val="1"/>
    <w:link w:val="381"/>
    <w:qFormat/>
    <w:uiPriority w:val="0"/>
    <w:pPr>
      <w:spacing w:after="20" w:line="288" w:lineRule="auto"/>
      <w:ind w:left="100" w:firstLine="420"/>
    </w:pPr>
    <w:rPr>
      <w:sz w:val="28"/>
      <w:lang w:eastAsia="en-US"/>
    </w:rPr>
  </w:style>
  <w:style w:type="paragraph" w:customStyle="1" w:styleId="109">
    <w:name w:val="正文文本11"/>
    <w:basedOn w:val="1"/>
    <w:next w:val="110"/>
    <w:link w:val="382"/>
    <w:qFormat/>
    <w:uiPriority w:val="0"/>
    <w:rPr>
      <w:rFonts w:ascii="仿宋_GB2312" w:eastAsia="仿宋_GB2312"/>
      <w:sz w:val="28"/>
      <w:szCs w:val="20"/>
      <w:lang w:eastAsia="en-US"/>
    </w:rPr>
  </w:style>
  <w:style w:type="paragraph" w:customStyle="1" w:styleId="110">
    <w:name w:val="列表1"/>
    <w:basedOn w:val="1"/>
    <w:qFormat/>
    <w:uiPriority w:val="0"/>
    <w:pPr>
      <w:tabs>
        <w:tab w:val="left" w:pos="420"/>
      </w:tabs>
      <w:spacing w:after="20" w:line="288" w:lineRule="auto"/>
      <w:ind w:left="420" w:hanging="420"/>
    </w:pPr>
    <w:rPr>
      <w:szCs w:val="20"/>
    </w:rPr>
  </w:style>
  <w:style w:type="paragraph" w:customStyle="1" w:styleId="111">
    <w:name w:val="正文文本缩进1"/>
    <w:basedOn w:val="1"/>
    <w:next w:val="1"/>
    <w:link w:val="383"/>
    <w:qFormat/>
    <w:uiPriority w:val="0"/>
    <w:pPr>
      <w:widowControl/>
      <w:spacing w:line="300" w:lineRule="auto"/>
      <w:ind w:left="156"/>
    </w:pPr>
    <w:rPr>
      <w:rFonts w:ascii="仿宋_GB2312" w:eastAsia="仿宋_GB2312"/>
      <w:sz w:val="28"/>
      <w:szCs w:val="20"/>
    </w:rPr>
  </w:style>
  <w:style w:type="paragraph" w:customStyle="1" w:styleId="112">
    <w:name w:val="寄信人地址1"/>
    <w:basedOn w:val="1"/>
    <w:qFormat/>
    <w:uiPriority w:val="0"/>
    <w:rPr>
      <w:rFonts w:ascii="Arial" w:hAnsi="Arial"/>
    </w:rPr>
  </w:style>
  <w:style w:type="paragraph" w:customStyle="1" w:styleId="113">
    <w:name w:val="列表 21"/>
    <w:basedOn w:val="1"/>
    <w:qFormat/>
    <w:uiPriority w:val="0"/>
    <w:pPr>
      <w:ind w:left="840" w:hanging="420"/>
    </w:pPr>
    <w:rPr>
      <w:rFonts w:hAnsi="宋体"/>
      <w:color w:val="000000"/>
      <w:spacing w:val="-8"/>
      <w:szCs w:val="20"/>
    </w:rPr>
  </w:style>
  <w:style w:type="paragraph" w:customStyle="1" w:styleId="114">
    <w:name w:val="列表接续1"/>
    <w:basedOn w:val="1"/>
    <w:qFormat/>
    <w:uiPriority w:val="0"/>
    <w:pPr>
      <w:spacing w:after="120"/>
      <w:ind w:left="420" w:firstLine="448"/>
    </w:pPr>
    <w:rPr>
      <w:rFonts w:hAnsi="宋体"/>
      <w:color w:val="000000"/>
      <w:spacing w:val="-8"/>
      <w:szCs w:val="20"/>
    </w:rPr>
  </w:style>
  <w:style w:type="paragraph" w:customStyle="1" w:styleId="115">
    <w:name w:val="文本块1"/>
    <w:basedOn w:val="1"/>
    <w:qFormat/>
    <w:uiPriority w:val="0"/>
    <w:pPr>
      <w:ind w:left="420" w:right="33"/>
      <w:jc w:val="left"/>
    </w:pPr>
    <w:rPr>
      <w:sz w:val="24"/>
      <w:szCs w:val="20"/>
    </w:rPr>
  </w:style>
  <w:style w:type="paragraph" w:customStyle="1" w:styleId="116">
    <w:name w:val="列表项目符号 21"/>
    <w:basedOn w:val="1"/>
    <w:qFormat/>
    <w:uiPriority w:val="0"/>
    <w:pPr>
      <w:tabs>
        <w:tab w:val="left" w:pos="780"/>
      </w:tabs>
      <w:ind w:left="780" w:firstLine="200"/>
    </w:pPr>
    <w:rPr>
      <w:rFonts w:hAnsi="宋体"/>
      <w:color w:val="000000"/>
      <w:spacing w:val="-8"/>
      <w:szCs w:val="20"/>
    </w:rPr>
  </w:style>
  <w:style w:type="paragraph" w:customStyle="1" w:styleId="117">
    <w:name w:val="索引 41"/>
    <w:basedOn w:val="1"/>
    <w:next w:val="1"/>
    <w:qFormat/>
    <w:uiPriority w:val="0"/>
    <w:pPr>
      <w:ind w:left="600"/>
    </w:pPr>
    <w:rPr>
      <w:szCs w:val="20"/>
    </w:rPr>
  </w:style>
  <w:style w:type="paragraph" w:customStyle="1" w:styleId="118">
    <w:name w:val="目录 51"/>
    <w:basedOn w:val="1"/>
    <w:next w:val="1"/>
    <w:qFormat/>
    <w:uiPriority w:val="0"/>
    <w:pPr>
      <w:spacing w:line="288" w:lineRule="auto"/>
      <w:ind w:left="840" w:firstLine="420"/>
      <w:jc w:val="left"/>
    </w:pPr>
    <w:rPr>
      <w:sz w:val="18"/>
      <w:szCs w:val="18"/>
    </w:rPr>
  </w:style>
  <w:style w:type="paragraph" w:customStyle="1" w:styleId="119">
    <w:name w:val="目录 31"/>
    <w:basedOn w:val="1"/>
    <w:next w:val="1"/>
    <w:qFormat/>
    <w:uiPriority w:val="0"/>
    <w:pPr>
      <w:spacing w:line="288" w:lineRule="auto"/>
      <w:ind w:left="420" w:firstLine="420"/>
      <w:jc w:val="left"/>
    </w:pPr>
    <w:rPr>
      <w:iCs/>
      <w:sz w:val="20"/>
      <w:szCs w:val="20"/>
    </w:rPr>
  </w:style>
  <w:style w:type="paragraph" w:customStyle="1" w:styleId="120">
    <w:name w:val="纯文本11"/>
    <w:basedOn w:val="1"/>
    <w:link w:val="384"/>
    <w:qFormat/>
    <w:uiPriority w:val="0"/>
    <w:rPr>
      <w:rFonts w:ascii="宋体" w:hAnsi="Courier New"/>
      <w:szCs w:val="21"/>
      <w:lang w:eastAsia="en-US"/>
    </w:rPr>
  </w:style>
  <w:style w:type="paragraph" w:customStyle="1" w:styleId="121">
    <w:name w:val="列表项目符号 51"/>
    <w:basedOn w:val="1"/>
    <w:qFormat/>
    <w:uiPriority w:val="0"/>
    <w:pPr>
      <w:widowControl/>
      <w:numPr>
        <w:ilvl w:val="0"/>
        <w:numId w:val="3"/>
      </w:numPr>
      <w:spacing w:line="360" w:lineRule="exact"/>
    </w:pPr>
    <w:rPr>
      <w:rFonts w:eastAsia="楷体_GB2312"/>
      <w:sz w:val="24"/>
      <w:szCs w:val="20"/>
    </w:rPr>
  </w:style>
  <w:style w:type="paragraph" w:customStyle="1" w:styleId="122">
    <w:name w:val="目录 81"/>
    <w:basedOn w:val="1"/>
    <w:next w:val="1"/>
    <w:qFormat/>
    <w:uiPriority w:val="0"/>
    <w:pPr>
      <w:spacing w:line="288" w:lineRule="auto"/>
      <w:ind w:left="1470" w:firstLine="420"/>
      <w:jc w:val="left"/>
    </w:pPr>
    <w:rPr>
      <w:sz w:val="18"/>
      <w:szCs w:val="18"/>
    </w:rPr>
  </w:style>
  <w:style w:type="paragraph" w:customStyle="1" w:styleId="123">
    <w:name w:val="索引 31"/>
    <w:basedOn w:val="1"/>
    <w:next w:val="1"/>
    <w:qFormat/>
    <w:uiPriority w:val="0"/>
    <w:pPr>
      <w:ind w:left="400"/>
    </w:pPr>
    <w:rPr>
      <w:szCs w:val="20"/>
    </w:rPr>
  </w:style>
  <w:style w:type="paragraph" w:customStyle="1" w:styleId="124">
    <w:name w:val="日期1"/>
    <w:basedOn w:val="1"/>
    <w:next w:val="1"/>
    <w:link w:val="385"/>
    <w:qFormat/>
    <w:uiPriority w:val="0"/>
    <w:pPr>
      <w:ind w:left="100"/>
    </w:pPr>
    <w:rPr>
      <w:rFonts w:ascii="楷体_GB2312" w:eastAsia="楷体_GB2312"/>
      <w:b/>
      <w:sz w:val="28"/>
      <w:lang w:eastAsia="en-US"/>
    </w:rPr>
  </w:style>
  <w:style w:type="paragraph" w:customStyle="1" w:styleId="125">
    <w:name w:val="正文文本缩进 21"/>
    <w:basedOn w:val="1"/>
    <w:link w:val="386"/>
    <w:qFormat/>
    <w:uiPriority w:val="0"/>
    <w:pPr>
      <w:tabs>
        <w:tab w:val="left" w:pos="0"/>
        <w:tab w:val="left" w:pos="1134"/>
      </w:tabs>
      <w:spacing w:line="400" w:lineRule="exact"/>
      <w:ind w:firstLine="559"/>
    </w:pPr>
    <w:rPr>
      <w:rFonts w:ascii="楷体_GB2312" w:eastAsia="楷体_GB2312"/>
      <w:sz w:val="24"/>
    </w:rPr>
  </w:style>
  <w:style w:type="paragraph" w:customStyle="1" w:styleId="126">
    <w:name w:val="尾注文本1"/>
    <w:basedOn w:val="1"/>
    <w:link w:val="387"/>
    <w:qFormat/>
    <w:uiPriority w:val="0"/>
    <w:pPr>
      <w:jc w:val="left"/>
    </w:pPr>
    <w:rPr>
      <w:lang w:eastAsia="en-US"/>
    </w:rPr>
  </w:style>
  <w:style w:type="paragraph" w:customStyle="1" w:styleId="127">
    <w:name w:val="批注框文本1"/>
    <w:basedOn w:val="1"/>
    <w:link w:val="388"/>
    <w:qFormat/>
    <w:uiPriority w:val="0"/>
    <w:rPr>
      <w:sz w:val="18"/>
      <w:szCs w:val="18"/>
      <w:lang w:eastAsia="en-US"/>
    </w:rPr>
  </w:style>
  <w:style w:type="paragraph" w:customStyle="1" w:styleId="128">
    <w:name w:val="页脚12"/>
    <w:basedOn w:val="1"/>
    <w:link w:val="389"/>
    <w:qFormat/>
    <w:uiPriority w:val="0"/>
    <w:pPr>
      <w:tabs>
        <w:tab w:val="center" w:pos="4153"/>
        <w:tab w:val="right" w:pos="8306"/>
      </w:tabs>
      <w:jc w:val="left"/>
    </w:pPr>
    <w:rPr>
      <w:sz w:val="18"/>
      <w:szCs w:val="18"/>
      <w:lang w:eastAsia="en-US"/>
    </w:rPr>
  </w:style>
  <w:style w:type="paragraph" w:customStyle="1" w:styleId="129">
    <w:name w:val="TOC Heading1"/>
    <w:next w:val="1"/>
    <w:qFormat/>
    <w:uiPriority w:val="0"/>
    <w:rPr>
      <w:rFonts w:ascii="Times New Roman" w:hAnsi="Times New Roman" w:eastAsia="宋体" w:cs="Times New Roman"/>
      <w:sz w:val="32"/>
      <w:lang w:val="en-US" w:eastAsia="zh-CN" w:bidi="ar-SA"/>
    </w:rPr>
  </w:style>
  <w:style w:type="paragraph" w:customStyle="1" w:styleId="130">
    <w:name w:val="页眉11"/>
    <w:basedOn w:val="1"/>
    <w:link w:val="390"/>
    <w:qFormat/>
    <w:uiPriority w:val="99"/>
    <w:pPr>
      <w:pBdr>
        <w:bottom w:val="single" w:color="000000" w:sz="6" w:space="1"/>
      </w:pBdr>
      <w:tabs>
        <w:tab w:val="center" w:pos="4153"/>
        <w:tab w:val="right" w:pos="8306"/>
      </w:tabs>
      <w:jc w:val="center"/>
    </w:pPr>
    <w:rPr>
      <w:sz w:val="18"/>
      <w:szCs w:val="18"/>
      <w:lang w:eastAsia="en-US"/>
    </w:rPr>
  </w:style>
  <w:style w:type="paragraph" w:customStyle="1" w:styleId="131">
    <w:name w:val="目录 11"/>
    <w:basedOn w:val="1"/>
    <w:next w:val="1"/>
    <w:link w:val="39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132">
    <w:name w:val="目录 41"/>
    <w:basedOn w:val="1"/>
    <w:next w:val="1"/>
    <w:qFormat/>
    <w:uiPriority w:val="0"/>
    <w:pPr>
      <w:spacing w:line="288" w:lineRule="auto"/>
      <w:ind w:left="630" w:firstLine="420"/>
      <w:jc w:val="left"/>
    </w:pPr>
    <w:rPr>
      <w:sz w:val="18"/>
      <w:szCs w:val="18"/>
    </w:rPr>
  </w:style>
  <w:style w:type="paragraph" w:customStyle="1" w:styleId="133">
    <w:name w:val="脚注文本1"/>
    <w:basedOn w:val="1"/>
    <w:link w:val="392"/>
    <w:qFormat/>
    <w:uiPriority w:val="0"/>
    <w:pPr>
      <w:spacing w:after="60" w:line="360" w:lineRule="exact"/>
      <w:ind w:firstLine="425"/>
      <w:jc w:val="left"/>
    </w:pPr>
    <w:rPr>
      <w:sz w:val="18"/>
      <w:szCs w:val="18"/>
      <w:lang w:eastAsia="en-US"/>
    </w:rPr>
  </w:style>
  <w:style w:type="paragraph" w:customStyle="1" w:styleId="134">
    <w:name w:val="目录 61"/>
    <w:basedOn w:val="1"/>
    <w:next w:val="1"/>
    <w:qFormat/>
    <w:uiPriority w:val="0"/>
    <w:pPr>
      <w:spacing w:line="288" w:lineRule="auto"/>
      <w:ind w:left="1050" w:firstLine="420"/>
      <w:jc w:val="left"/>
    </w:pPr>
    <w:rPr>
      <w:sz w:val="18"/>
      <w:szCs w:val="18"/>
    </w:rPr>
  </w:style>
  <w:style w:type="paragraph" w:customStyle="1" w:styleId="135">
    <w:name w:val="列表 51"/>
    <w:basedOn w:val="1"/>
    <w:qFormat/>
    <w:uiPriority w:val="0"/>
    <w:pPr>
      <w:ind w:left="2100" w:hanging="420"/>
    </w:pPr>
    <w:rPr>
      <w:rFonts w:hAnsi="宋体"/>
      <w:color w:val="000000"/>
      <w:spacing w:val="-8"/>
      <w:szCs w:val="20"/>
    </w:rPr>
  </w:style>
  <w:style w:type="paragraph" w:customStyle="1" w:styleId="136">
    <w:name w:val="正文文本缩进 31"/>
    <w:basedOn w:val="1"/>
    <w:link w:val="393"/>
    <w:qFormat/>
    <w:uiPriority w:val="0"/>
    <w:pPr>
      <w:spacing w:line="360" w:lineRule="auto"/>
      <w:ind w:firstLine="698"/>
      <w:jc w:val="left"/>
    </w:pPr>
    <w:rPr>
      <w:rFonts w:ascii="仿宋_GB2312" w:eastAsia="仿宋_GB2312"/>
      <w:sz w:val="32"/>
      <w:szCs w:val="20"/>
      <w:lang w:eastAsia="en-US"/>
    </w:rPr>
  </w:style>
  <w:style w:type="paragraph" w:customStyle="1" w:styleId="137">
    <w:name w:val="索引 71"/>
    <w:basedOn w:val="1"/>
    <w:next w:val="1"/>
    <w:qFormat/>
    <w:uiPriority w:val="0"/>
    <w:pPr>
      <w:ind w:left="1200"/>
    </w:pPr>
    <w:rPr>
      <w:szCs w:val="20"/>
    </w:rPr>
  </w:style>
  <w:style w:type="paragraph" w:customStyle="1" w:styleId="138">
    <w:name w:val="索引 91"/>
    <w:basedOn w:val="1"/>
    <w:next w:val="1"/>
    <w:qFormat/>
    <w:uiPriority w:val="0"/>
    <w:pPr>
      <w:ind w:left="1600"/>
    </w:pPr>
    <w:rPr>
      <w:szCs w:val="20"/>
    </w:rPr>
  </w:style>
  <w:style w:type="paragraph" w:customStyle="1" w:styleId="139">
    <w:name w:val="目录 21"/>
    <w:basedOn w:val="1"/>
    <w:next w:val="1"/>
    <w:qFormat/>
    <w:uiPriority w:val="0"/>
    <w:pPr>
      <w:spacing w:line="288" w:lineRule="auto"/>
      <w:ind w:left="210" w:firstLine="420"/>
      <w:jc w:val="left"/>
    </w:pPr>
    <w:rPr>
      <w:smallCaps/>
      <w:sz w:val="20"/>
      <w:szCs w:val="20"/>
    </w:rPr>
  </w:style>
  <w:style w:type="paragraph" w:customStyle="1" w:styleId="140">
    <w:name w:val="目录 91"/>
    <w:basedOn w:val="1"/>
    <w:next w:val="1"/>
    <w:qFormat/>
    <w:uiPriority w:val="0"/>
    <w:pPr>
      <w:spacing w:line="288" w:lineRule="auto"/>
      <w:ind w:left="1680" w:firstLine="420"/>
      <w:jc w:val="left"/>
    </w:pPr>
    <w:rPr>
      <w:sz w:val="18"/>
      <w:szCs w:val="18"/>
    </w:rPr>
  </w:style>
  <w:style w:type="paragraph" w:customStyle="1" w:styleId="141">
    <w:name w:val="正文文本 21"/>
    <w:basedOn w:val="1"/>
    <w:link w:val="394"/>
    <w:qFormat/>
    <w:uiPriority w:val="0"/>
    <w:pPr>
      <w:spacing w:after="20" w:line="720" w:lineRule="auto"/>
      <w:ind w:firstLine="420"/>
    </w:pPr>
    <w:rPr>
      <w:sz w:val="30"/>
      <w:lang w:eastAsia="en-US"/>
    </w:rPr>
  </w:style>
  <w:style w:type="paragraph" w:customStyle="1" w:styleId="142">
    <w:name w:val="列表 41"/>
    <w:basedOn w:val="1"/>
    <w:qFormat/>
    <w:uiPriority w:val="0"/>
    <w:pPr>
      <w:ind w:left="1680" w:hanging="420"/>
    </w:pPr>
    <w:rPr>
      <w:rFonts w:hAnsi="宋体"/>
      <w:color w:val="000000"/>
      <w:spacing w:val="-8"/>
      <w:szCs w:val="20"/>
    </w:rPr>
  </w:style>
  <w:style w:type="paragraph" w:customStyle="1" w:styleId="143">
    <w:name w:val="列表接续 21"/>
    <w:basedOn w:val="1"/>
    <w:qFormat/>
    <w:uiPriority w:val="0"/>
    <w:pPr>
      <w:spacing w:after="120"/>
      <w:ind w:left="840" w:firstLine="448"/>
    </w:pPr>
    <w:rPr>
      <w:rFonts w:hAnsi="宋体"/>
      <w:color w:val="000000"/>
      <w:spacing w:val="-8"/>
      <w:szCs w:val="20"/>
    </w:rPr>
  </w:style>
  <w:style w:type="paragraph" w:customStyle="1" w:styleId="144">
    <w:name w:val="信息标题1"/>
    <w:basedOn w:val="109"/>
    <w:link w:val="395"/>
    <w:qFormat/>
    <w:uiPriority w:val="0"/>
    <w:pPr>
      <w:keepLines/>
      <w:widowControl/>
      <w:spacing w:after="40" w:line="140" w:lineRule="atLeast"/>
      <w:ind w:left="360" w:firstLine="448"/>
      <w:jc w:val="left"/>
    </w:pPr>
    <w:rPr>
      <w:rFonts w:ascii="Garamond" w:hAnsi="Garamond" w:eastAsia="宋体"/>
      <w:color w:val="000000"/>
      <w:spacing w:val="-8"/>
      <w:sz w:val="18"/>
    </w:rPr>
  </w:style>
  <w:style w:type="paragraph" w:customStyle="1" w:styleId="145">
    <w:name w:val="HTML 预设格式1"/>
    <w:basedOn w:val="1"/>
    <w:link w:val="39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lang w:eastAsia="en-US"/>
    </w:rPr>
  </w:style>
  <w:style w:type="paragraph" w:customStyle="1" w:styleId="146">
    <w:name w:val="普通(网站)1"/>
    <w:basedOn w:val="1"/>
    <w:link w:val="397"/>
    <w:qFormat/>
    <w:uiPriority w:val="0"/>
    <w:pPr>
      <w:widowControl/>
      <w:spacing w:before="100" w:beforeAutospacing="1" w:after="100" w:afterAutospacing="1" w:line="288" w:lineRule="auto"/>
      <w:ind w:firstLine="420"/>
      <w:jc w:val="left"/>
    </w:pPr>
    <w:rPr>
      <w:rFonts w:ascii="宋体" w:hAnsi="宋体"/>
      <w:sz w:val="24"/>
      <w:lang w:eastAsia="en-US"/>
    </w:rPr>
  </w:style>
  <w:style w:type="paragraph" w:customStyle="1" w:styleId="147">
    <w:name w:val="列表接续 31"/>
    <w:basedOn w:val="1"/>
    <w:qFormat/>
    <w:uiPriority w:val="0"/>
    <w:pPr>
      <w:spacing w:after="120"/>
      <w:ind w:left="1260" w:firstLine="448"/>
    </w:pPr>
    <w:rPr>
      <w:rFonts w:hAnsi="宋体"/>
      <w:color w:val="000000"/>
      <w:spacing w:val="-8"/>
      <w:szCs w:val="20"/>
    </w:rPr>
  </w:style>
  <w:style w:type="paragraph" w:customStyle="1" w:styleId="148">
    <w:name w:val="索引 11"/>
    <w:basedOn w:val="1"/>
    <w:next w:val="1"/>
    <w:qFormat/>
    <w:uiPriority w:val="0"/>
    <w:rPr>
      <w:szCs w:val="20"/>
    </w:rPr>
  </w:style>
  <w:style w:type="paragraph" w:customStyle="1" w:styleId="149">
    <w:name w:val="索引 21"/>
    <w:basedOn w:val="1"/>
    <w:next w:val="1"/>
    <w:qFormat/>
    <w:uiPriority w:val="0"/>
    <w:pPr>
      <w:ind w:left="200"/>
    </w:pPr>
    <w:rPr>
      <w:szCs w:val="20"/>
    </w:rPr>
  </w:style>
  <w:style w:type="paragraph" w:customStyle="1" w:styleId="150">
    <w:name w:val="标题1"/>
    <w:basedOn w:val="1"/>
    <w:link w:val="398"/>
    <w:qFormat/>
    <w:uiPriority w:val="0"/>
    <w:pPr>
      <w:spacing w:before="240" w:after="60" w:line="288" w:lineRule="auto"/>
      <w:ind w:firstLine="420"/>
      <w:jc w:val="center"/>
      <w:outlineLvl w:val="0"/>
    </w:pPr>
    <w:rPr>
      <w:rFonts w:ascii="Arial" w:hAnsi="Arial"/>
      <w:b/>
      <w:bCs/>
      <w:sz w:val="32"/>
      <w:szCs w:val="32"/>
      <w:lang w:eastAsia="en-US"/>
    </w:rPr>
  </w:style>
  <w:style w:type="paragraph" w:customStyle="1" w:styleId="151">
    <w:name w:val="批注主题1"/>
    <w:basedOn w:val="104"/>
    <w:next w:val="104"/>
    <w:link w:val="399"/>
    <w:qFormat/>
    <w:uiPriority w:val="0"/>
    <w:rPr>
      <w:b/>
      <w:bCs/>
    </w:rPr>
  </w:style>
  <w:style w:type="paragraph" w:customStyle="1" w:styleId="152">
    <w:name w:val="正文首行缩进1"/>
    <w:basedOn w:val="109"/>
    <w:link w:val="400"/>
    <w:qFormat/>
    <w:uiPriority w:val="0"/>
    <w:pPr>
      <w:spacing w:after="120"/>
      <w:ind w:firstLine="420"/>
    </w:pPr>
    <w:rPr>
      <w:color w:val="000000"/>
      <w:spacing w:val="-8"/>
      <w:sz w:val="21"/>
    </w:rPr>
  </w:style>
  <w:style w:type="paragraph" w:customStyle="1" w:styleId="153">
    <w:name w:val="正文首行缩进 21"/>
    <w:basedOn w:val="111"/>
    <w:next w:val="1"/>
    <w:link w:val="401"/>
    <w:qFormat/>
    <w:uiPriority w:val="0"/>
    <w:pPr>
      <w:widowControl w:val="0"/>
      <w:spacing w:after="120" w:line="240" w:lineRule="auto"/>
      <w:ind w:left="0" w:firstLine="210"/>
    </w:pPr>
    <w:rPr>
      <w:rFonts w:ascii="Times New Roman" w:hAnsi="宋体" w:eastAsia="宋体"/>
      <w:color w:val="000000"/>
      <w:spacing w:val="-8"/>
      <w:sz w:val="21"/>
      <w:szCs w:val="24"/>
      <w:lang w:eastAsia="en-US"/>
    </w:rPr>
  </w:style>
  <w:style w:type="paragraph" w:customStyle="1" w:styleId="154">
    <w:name w:val="Default"/>
    <w:qFormat/>
    <w:uiPriority w:val="0"/>
    <w:pPr>
      <w:widowControl w:val="0"/>
    </w:pPr>
    <w:rPr>
      <w:rFonts w:ascii="宋体" w:hAnsi="Calibri" w:eastAsia="宋体" w:cs="宋体"/>
      <w:color w:val="000000"/>
      <w:sz w:val="24"/>
      <w:szCs w:val="24"/>
      <w:lang w:val="en-US" w:eastAsia="zh-CN" w:bidi="ar-SA"/>
    </w:rPr>
  </w:style>
  <w:style w:type="paragraph" w:customStyle="1" w:styleId="155">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156">
    <w:name w:val="Char"/>
    <w:basedOn w:val="1"/>
    <w:link w:val="411"/>
    <w:qFormat/>
    <w:uiPriority w:val="0"/>
    <w:rPr>
      <w:rFonts w:ascii="仿宋_GB2312" w:eastAsia="仿宋_GB2312"/>
      <w:b/>
      <w:sz w:val="32"/>
      <w:szCs w:val="32"/>
      <w:lang w:eastAsia="en-US"/>
    </w:rPr>
  </w:style>
  <w:style w:type="paragraph" w:customStyle="1" w:styleId="157">
    <w:name w:val="表格"/>
    <w:basedOn w:val="1"/>
    <w:link w:val="415"/>
    <w:qFormat/>
    <w:uiPriority w:val="0"/>
    <w:pPr>
      <w:jc w:val="center"/>
    </w:pPr>
    <w:rPr>
      <w:szCs w:val="21"/>
    </w:rPr>
  </w:style>
  <w:style w:type="paragraph" w:customStyle="1" w:styleId="158">
    <w:name w:val="Char11"/>
    <w:basedOn w:val="1"/>
    <w:link w:val="435"/>
    <w:qFormat/>
    <w:uiPriority w:val="0"/>
    <w:pPr>
      <w:tabs>
        <w:tab w:val="left" w:pos="552"/>
        <w:tab w:val="left" w:pos="1080"/>
      </w:tabs>
      <w:ind w:left="552" w:hanging="420"/>
    </w:pPr>
    <w:rPr>
      <w:sz w:val="24"/>
      <w:lang w:eastAsia="en-US"/>
    </w:rPr>
  </w:style>
  <w:style w:type="paragraph" w:customStyle="1" w:styleId="159">
    <w:name w:val="表格正文"/>
    <w:basedOn w:val="1"/>
    <w:link w:val="436"/>
    <w:qFormat/>
    <w:uiPriority w:val="0"/>
    <w:rPr>
      <w:lang w:eastAsia="en-US"/>
    </w:rPr>
  </w:style>
  <w:style w:type="paragraph" w:customStyle="1" w:styleId="160">
    <w:name w:val="正文（首行缩进2字符）"/>
    <w:basedOn w:val="1"/>
    <w:link w:val="437"/>
    <w:qFormat/>
    <w:uiPriority w:val="0"/>
    <w:pPr>
      <w:spacing w:line="360" w:lineRule="auto"/>
      <w:ind w:firstLine="420"/>
    </w:pPr>
    <w:rPr>
      <w:rFonts w:ascii="宋体" w:hAnsi="宋体"/>
      <w:szCs w:val="21"/>
      <w:lang w:eastAsia="en-US"/>
    </w:rPr>
  </w:style>
  <w:style w:type="paragraph" w:customStyle="1" w:styleId="161">
    <w:name w:val="正文 + 宋体"/>
    <w:basedOn w:val="86"/>
    <w:link w:val="440"/>
    <w:qFormat/>
    <w:uiPriority w:val="0"/>
    <w:pPr>
      <w:widowControl/>
      <w:numPr>
        <w:numId w:val="0"/>
      </w:numPr>
      <w:tabs>
        <w:tab w:val="clear" w:pos="1800"/>
      </w:tabs>
      <w:spacing w:before="120" w:after="120" w:line="240" w:lineRule="auto"/>
      <w:ind w:left="-51"/>
    </w:pPr>
    <w:rPr>
      <w:rFonts w:ascii="新宋体" w:hAnsi="宋体"/>
      <w:sz w:val="28"/>
      <w:szCs w:val="28"/>
    </w:rPr>
  </w:style>
  <w:style w:type="paragraph" w:customStyle="1" w:styleId="162">
    <w:name w:val="正文2"/>
    <w:basedOn w:val="1"/>
    <w:link w:val="443"/>
    <w:qFormat/>
    <w:uiPriority w:val="0"/>
    <w:pPr>
      <w:spacing w:before="156" w:line="360" w:lineRule="auto"/>
      <w:ind w:firstLine="510"/>
    </w:pPr>
    <w:rPr>
      <w:rFonts w:ascii="宋体" w:hAnsi="宋体"/>
      <w:sz w:val="24"/>
      <w:szCs w:val="20"/>
      <w:lang w:eastAsia="en-US"/>
    </w:rPr>
  </w:style>
  <w:style w:type="paragraph" w:customStyle="1" w:styleId="163">
    <w:name w:val="+正文"/>
    <w:basedOn w:val="1"/>
    <w:link w:val="445"/>
    <w:qFormat/>
    <w:uiPriority w:val="0"/>
    <w:pPr>
      <w:spacing w:line="360" w:lineRule="auto"/>
      <w:ind w:firstLine="200"/>
    </w:pPr>
    <w:rPr>
      <w:sz w:val="24"/>
      <w:szCs w:val="28"/>
      <w:lang w:eastAsia="en-US"/>
    </w:rPr>
  </w:style>
  <w:style w:type="paragraph" w:customStyle="1" w:styleId="164">
    <w:name w:val="普通正文"/>
    <w:basedOn w:val="1"/>
    <w:link w:val="449"/>
    <w:qFormat/>
    <w:uiPriority w:val="0"/>
    <w:pPr>
      <w:spacing w:before="120" w:after="120" w:line="500" w:lineRule="exact"/>
      <w:ind w:firstLine="480"/>
    </w:pPr>
    <w:rPr>
      <w:rFonts w:ascii="Arial" w:hAnsi="Arial"/>
      <w:sz w:val="24"/>
      <w:lang w:eastAsia="en-US"/>
    </w:rPr>
  </w:style>
  <w:style w:type="paragraph" w:customStyle="1" w:styleId="165">
    <w:name w:val="l15"/>
    <w:basedOn w:val="1"/>
    <w:link w:val="467"/>
    <w:qFormat/>
    <w:uiPriority w:val="0"/>
    <w:pPr>
      <w:widowControl/>
      <w:spacing w:before="100" w:beforeAutospacing="1" w:after="100" w:afterAutospacing="1" w:line="300" w:lineRule="atLeast"/>
      <w:jc w:val="left"/>
    </w:pPr>
    <w:rPr>
      <w:color w:val="000000"/>
      <w:sz w:val="23"/>
      <w:szCs w:val="23"/>
      <w:lang w:eastAsia="en-US"/>
    </w:rPr>
  </w:style>
  <w:style w:type="paragraph" w:customStyle="1" w:styleId="166">
    <w:name w:val="正文首行缩进两字"/>
    <w:link w:val="471"/>
    <w:qFormat/>
    <w:uiPriority w:val="0"/>
    <w:pPr>
      <w:spacing w:line="300" w:lineRule="auto"/>
      <w:ind w:firstLine="480"/>
    </w:pPr>
    <w:rPr>
      <w:rFonts w:ascii="宋体" w:hAnsi="宋体" w:eastAsia="宋体" w:cs="Times New Roman"/>
      <w:sz w:val="24"/>
      <w:szCs w:val="24"/>
      <w:lang w:val="en-US" w:eastAsia="zh-CN" w:bidi="ar-SA"/>
    </w:rPr>
  </w:style>
  <w:style w:type="paragraph" w:customStyle="1" w:styleId="167">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168">
    <w:name w:val="页眉13"/>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169">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170">
    <w:name w:val="样式 标题 3 + (西文) 宋体 黑色"/>
    <w:basedOn w:val="89"/>
    <w:qFormat/>
    <w:uiPriority w:val="0"/>
    <w:pPr>
      <w:spacing w:line="415" w:lineRule="auto"/>
      <w:ind w:right="-94" w:firstLine="448"/>
    </w:pPr>
    <w:rPr>
      <w:rFonts w:ascii="宋体" w:hAnsi="宋体" w:eastAsia="宋体"/>
      <w:b w:val="0"/>
      <w:bCs w:val="0"/>
      <w:color w:val="000000"/>
      <w:spacing w:val="-8"/>
      <w:sz w:val="28"/>
      <w:szCs w:val="21"/>
    </w:rPr>
  </w:style>
  <w:style w:type="paragraph" w:customStyle="1" w:styleId="171">
    <w:name w:val="菲页(卷)"/>
    <w:basedOn w:val="86"/>
    <w:next w:val="172"/>
    <w:qFormat/>
    <w:uiPriority w:val="0"/>
    <w:pPr>
      <w:widowControl/>
      <w:spacing w:before="0" w:after="0" w:line="240" w:lineRule="auto"/>
      <w:ind w:left="432" w:hanging="432"/>
      <w:outlineLvl w:val="1"/>
    </w:pPr>
    <w:rPr>
      <w:rFonts w:ascii="Times New Roman" w:eastAsia="宋体"/>
      <w:b w:val="0"/>
      <w:bCs w:val="0"/>
      <w:sz w:val="52"/>
      <w:szCs w:val="20"/>
    </w:rPr>
  </w:style>
  <w:style w:type="paragraph" w:customStyle="1" w:styleId="172">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173">
    <w:name w:val="重点"/>
    <w:basedOn w:val="1"/>
    <w:qFormat/>
    <w:uiPriority w:val="0"/>
    <w:pPr>
      <w:shd w:val="pct10" w:color="auto" w:fill="auto"/>
      <w:spacing w:after="20" w:line="288" w:lineRule="auto"/>
      <w:ind w:firstLine="420"/>
    </w:pPr>
    <w:rPr>
      <w:rFonts w:eastAsia="黑体"/>
      <w:b/>
    </w:rPr>
  </w:style>
  <w:style w:type="paragraph" w:customStyle="1" w:styleId="174">
    <w:name w:val="函数注释1"/>
    <w:basedOn w:val="1"/>
    <w:qFormat/>
    <w:uiPriority w:val="0"/>
    <w:pPr>
      <w:spacing w:after="20" w:line="320" w:lineRule="exact"/>
      <w:ind w:left="1678" w:right="210" w:hanging="1049"/>
      <w:jc w:val="left"/>
    </w:pPr>
    <w:rPr>
      <w:szCs w:val="20"/>
    </w:rPr>
  </w:style>
  <w:style w:type="paragraph" w:customStyle="1" w:styleId="175">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176">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177">
    <w:name w:val="Char Char Char Char Char Char Char Char Char Char Char"/>
    <w:basedOn w:val="103"/>
    <w:qFormat/>
    <w:uiPriority w:val="0"/>
    <w:pPr>
      <w:ind w:firstLine="420"/>
    </w:pPr>
    <w:rPr>
      <w:rFonts w:hAnsi="宋体"/>
      <w:color w:val="000000"/>
      <w:spacing w:val="-8"/>
      <w:szCs w:val="20"/>
      <w:shd w:val="clear" w:color="auto" w:fill="000080"/>
    </w:rPr>
  </w:style>
  <w:style w:type="paragraph" w:customStyle="1" w:styleId="178">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179">
    <w:name w:val="xl76"/>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80">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181">
    <w:name w:val="回信地址"/>
    <w:basedOn w:val="1"/>
    <w:qFormat/>
    <w:uiPriority w:val="0"/>
    <w:pPr>
      <w:keepLines/>
      <w:widowControl/>
      <w:spacing w:after="20" w:line="200" w:lineRule="atLeast"/>
      <w:ind w:right="-120" w:firstLine="420"/>
      <w:jc w:val="left"/>
    </w:pPr>
    <w:rPr>
      <w:sz w:val="16"/>
      <w:szCs w:val="20"/>
    </w:rPr>
  </w:style>
  <w:style w:type="paragraph" w:customStyle="1" w:styleId="182">
    <w:name w:val="Blockquote"/>
    <w:basedOn w:val="1"/>
    <w:qFormat/>
    <w:uiPriority w:val="0"/>
    <w:pPr>
      <w:spacing w:before="100" w:after="100"/>
      <w:ind w:left="360" w:right="360"/>
      <w:jc w:val="left"/>
    </w:pPr>
    <w:rPr>
      <w:sz w:val="24"/>
      <w:szCs w:val="20"/>
    </w:rPr>
  </w:style>
  <w:style w:type="paragraph" w:customStyle="1" w:styleId="183">
    <w:name w:val="Char Char Char Char1"/>
    <w:basedOn w:val="1"/>
    <w:qFormat/>
    <w:uiPriority w:val="0"/>
  </w:style>
  <w:style w:type="paragraph" w:customStyle="1" w:styleId="184">
    <w:name w:val="表头"/>
    <w:basedOn w:val="1"/>
    <w:qFormat/>
    <w:uiPriority w:val="0"/>
    <w:pPr>
      <w:spacing w:line="320" w:lineRule="atLeast"/>
      <w:jc w:val="center"/>
    </w:pPr>
    <w:rPr>
      <w:rFonts w:eastAsia="黑体"/>
      <w:spacing w:val="-10"/>
      <w:szCs w:val="20"/>
    </w:rPr>
  </w:style>
  <w:style w:type="paragraph" w:customStyle="1" w:styleId="185">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18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187">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188">
    <w:name w:val="xl85"/>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189">
    <w:name w:val="表格标题"/>
    <w:basedOn w:val="1"/>
    <w:qFormat/>
    <w:uiPriority w:val="0"/>
    <w:pPr>
      <w:spacing w:before="120" w:line="400" w:lineRule="exact"/>
      <w:jc w:val="center"/>
    </w:pPr>
    <w:rPr>
      <w:rFonts w:eastAsia="文鼎CS中宋"/>
      <w:spacing w:val="8"/>
      <w:sz w:val="24"/>
      <w:szCs w:val="20"/>
    </w:rPr>
  </w:style>
  <w:style w:type="paragraph" w:customStyle="1" w:styleId="190">
    <w:name w:val="xl83"/>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191">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192">
    <w:name w:val="菲页1"/>
    <w:basedOn w:val="87"/>
    <w:qFormat/>
    <w:uiPriority w:val="0"/>
    <w:pPr>
      <w:widowControl/>
      <w:numPr>
        <w:numId w:val="0"/>
      </w:numPr>
      <w:tabs>
        <w:tab w:val="clear" w:pos="567"/>
      </w:tabs>
      <w:jc w:val="center"/>
    </w:pPr>
    <w:rPr>
      <w:rFonts w:ascii="黑体" w:hAnsi="宋体" w:eastAsia="宋体"/>
      <w:b w:val="0"/>
      <w:bCs w:val="0"/>
      <w:sz w:val="52"/>
      <w:szCs w:val="20"/>
    </w:rPr>
  </w:style>
  <w:style w:type="paragraph" w:customStyle="1" w:styleId="193">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194">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195">
    <w:name w:val="样式 纯文本 + 楷体_GB2312 小四 行距: 固定值 20 磅1"/>
    <w:basedOn w:val="120"/>
    <w:qFormat/>
    <w:uiPriority w:val="0"/>
    <w:pPr>
      <w:spacing w:line="400" w:lineRule="exact"/>
      <w:ind w:firstLine="200"/>
    </w:pPr>
    <w:rPr>
      <w:rFonts w:ascii="楷体_GB2312" w:hAnsi="Times New Roman" w:eastAsia="楷体_GB2312"/>
      <w:sz w:val="24"/>
      <w:szCs w:val="20"/>
    </w:rPr>
  </w:style>
  <w:style w:type="paragraph" w:customStyle="1" w:styleId="196">
    <w:name w:val="样式 标题 1 + 加粗"/>
    <w:basedOn w:val="86"/>
    <w:qFormat/>
    <w:uiPriority w:val="0"/>
    <w:pPr>
      <w:widowControl/>
      <w:numPr>
        <w:numId w:val="0"/>
      </w:numPr>
      <w:tabs>
        <w:tab w:val="clear" w:pos="1800"/>
      </w:tabs>
      <w:spacing w:before="120" w:after="120" w:line="240" w:lineRule="auto"/>
    </w:pPr>
    <w:rPr>
      <w:rFonts w:ascii="新宋体" w:hAnsi="宋体" w:eastAsia="宋体"/>
      <w:sz w:val="28"/>
      <w:szCs w:val="28"/>
    </w:rPr>
  </w:style>
  <w:style w:type="paragraph" w:customStyle="1" w:styleId="19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198">
    <w:name w:val="名词解释11"/>
    <w:basedOn w:val="199"/>
    <w:qFormat/>
    <w:uiPriority w:val="0"/>
    <w:pPr>
      <w:spacing w:after="0"/>
      <w:ind w:firstLine="0"/>
    </w:pPr>
  </w:style>
  <w:style w:type="paragraph" w:customStyle="1" w:styleId="199">
    <w:name w:val="名词解释"/>
    <w:basedOn w:val="1"/>
    <w:qFormat/>
    <w:uiPriority w:val="0"/>
    <w:pPr>
      <w:spacing w:after="20" w:line="288" w:lineRule="auto"/>
      <w:ind w:left="2325" w:hanging="2325"/>
    </w:pPr>
    <w:rPr>
      <w:szCs w:val="20"/>
    </w:rPr>
  </w:style>
  <w:style w:type="paragraph" w:customStyle="1" w:styleId="200">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szCs w:val="20"/>
    </w:rPr>
  </w:style>
  <w:style w:type="paragraph" w:customStyle="1" w:styleId="201">
    <w:name w:val="Javis"/>
    <w:basedOn w:val="1"/>
    <w:qFormat/>
    <w:uiPriority w:val="0"/>
    <w:pPr>
      <w:ind w:right="210"/>
    </w:pPr>
    <w:rPr>
      <w:rFonts w:cs="宋体"/>
      <w:sz w:val="24"/>
      <w:szCs w:val="20"/>
    </w:rPr>
  </w:style>
  <w:style w:type="paragraph" w:customStyle="1" w:styleId="202">
    <w:name w:val="xl77"/>
    <w:basedOn w:val="1"/>
    <w:qFormat/>
    <w:uiPriority w:val="0"/>
    <w:pPr>
      <w:widowControl/>
      <w:spacing w:before="100" w:beforeAutospacing="1" w:after="100" w:afterAutospacing="1"/>
      <w:jc w:val="center"/>
    </w:pPr>
    <w:rPr>
      <w:rFonts w:ascii="方正小标宋简体" w:hAnsi="宋体" w:eastAsia="方正小标宋简体" w:cs="宋体"/>
      <w:sz w:val="44"/>
      <w:szCs w:val="44"/>
    </w:rPr>
  </w:style>
  <w:style w:type="paragraph" w:customStyle="1" w:styleId="203">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04">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205">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06">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207">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208">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20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210">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211">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12">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13">
    <w:name w:val="3级标题"/>
    <w:basedOn w:val="37"/>
    <w:qFormat/>
    <w:uiPriority w:val="0"/>
    <w:pPr>
      <w:keepLines/>
      <w:numPr>
        <w:ilvl w:val="2"/>
        <w:numId w:val="4"/>
      </w:numPr>
      <w:spacing w:before="120" w:after="120" w:line="360" w:lineRule="auto"/>
      <w:contextualSpacing/>
      <w:jc w:val="left"/>
      <w:outlineLvl w:val="2"/>
    </w:pPr>
    <w:rPr>
      <w:rFonts w:ascii="黑体" w:hAnsi="黑体"/>
      <w:sz w:val="32"/>
      <w:szCs w:val="36"/>
      <w:lang w:eastAsia="en-US" w:bidi="en-US"/>
    </w:rPr>
  </w:style>
  <w:style w:type="paragraph" w:customStyle="1" w:styleId="214">
    <w:name w:val="xl8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sz w:val="20"/>
      <w:szCs w:val="20"/>
    </w:rPr>
  </w:style>
  <w:style w:type="paragraph" w:customStyle="1" w:styleId="215">
    <w:name w:val="纯文本1"/>
    <w:basedOn w:val="1"/>
    <w:qFormat/>
    <w:uiPriority w:val="0"/>
    <w:rPr>
      <w:rFonts w:hAnsi="Courier New" w:eastAsia="楷体_GB2312"/>
      <w:sz w:val="28"/>
      <w:szCs w:val="28"/>
    </w:rPr>
  </w:style>
  <w:style w:type="paragraph" w:customStyle="1" w:styleId="216">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217">
    <w:name w:val="列表_名词"/>
    <w:basedOn w:val="198"/>
    <w:qFormat/>
    <w:uiPriority w:val="0"/>
    <w:pPr>
      <w:tabs>
        <w:tab w:val="left" w:pos="2745"/>
      </w:tabs>
      <w:ind w:left="2745" w:hanging="420"/>
    </w:pPr>
  </w:style>
  <w:style w:type="paragraph" w:customStyle="1" w:styleId="218">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219">
    <w:name w:val="普通文字"/>
    <w:basedOn w:val="1"/>
    <w:next w:val="1"/>
    <w:qFormat/>
    <w:uiPriority w:val="0"/>
    <w:rPr>
      <w:rFonts w:ascii="宋体"/>
      <w:sz w:val="24"/>
      <w:szCs w:val="20"/>
    </w:rPr>
  </w:style>
  <w:style w:type="paragraph" w:customStyle="1" w:styleId="220">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221">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222">
    <w:name w:val="Char Char Char Char Char Char Char Char Char Char1"/>
    <w:basedOn w:val="1"/>
    <w:qFormat/>
    <w:uiPriority w:val="0"/>
    <w:pPr>
      <w:tabs>
        <w:tab w:val="left" w:pos="425"/>
      </w:tabs>
      <w:ind w:left="425" w:hanging="425"/>
    </w:pPr>
    <w:rPr>
      <w:sz w:val="28"/>
      <w:szCs w:val="20"/>
    </w:rPr>
  </w:style>
  <w:style w:type="paragraph" w:customStyle="1" w:styleId="223">
    <w:name w:val="_Style 228"/>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4">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22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26">
    <w:name w:val="列表2"/>
    <w:basedOn w:val="1"/>
    <w:qFormat/>
    <w:uiPriority w:val="0"/>
    <w:pPr>
      <w:tabs>
        <w:tab w:val="left" w:pos="1470"/>
      </w:tabs>
      <w:spacing w:after="20" w:line="288" w:lineRule="auto"/>
      <w:ind w:left="1469" w:hanging="420"/>
    </w:pPr>
  </w:style>
  <w:style w:type="paragraph" w:customStyle="1" w:styleId="227">
    <w:name w:val="font9"/>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228">
    <w:name w:val="章标题"/>
    <w:next w:val="1"/>
    <w:qFormat/>
    <w:uiPriority w:val="0"/>
    <w:pPr>
      <w:numPr>
        <w:ilvl w:val="1"/>
        <w:numId w:val="5"/>
      </w:numPr>
      <w:jc w:val="both"/>
      <w:outlineLvl w:val="1"/>
    </w:pPr>
    <w:rPr>
      <w:rFonts w:ascii="黑体" w:hAnsi="Times New Roman" w:eastAsia="黑体" w:cs="Times New Roman"/>
      <w:sz w:val="21"/>
      <w:lang w:val="en-US" w:eastAsia="zh-CN" w:bidi="ar-SA"/>
    </w:rPr>
  </w:style>
  <w:style w:type="paragraph" w:customStyle="1" w:styleId="229">
    <w:name w:val="样式 段前: 0.5 行 段后: 0.5 行"/>
    <w:basedOn w:val="1"/>
    <w:qFormat/>
    <w:uiPriority w:val="0"/>
    <w:pPr>
      <w:spacing w:before="100" w:beforeAutospacing="1" w:after="100" w:afterAutospacing="1"/>
      <w:ind w:firstLine="200"/>
    </w:pPr>
    <w:rPr>
      <w:rFonts w:cs="宋体"/>
      <w:szCs w:val="20"/>
    </w:rPr>
  </w:style>
  <w:style w:type="paragraph" w:customStyle="1" w:styleId="230">
    <w:name w:val="样式一"/>
    <w:basedOn w:val="1"/>
    <w:qFormat/>
    <w:uiPriority w:val="0"/>
    <w:pPr>
      <w:numPr>
        <w:ilvl w:val="2"/>
        <w:numId w:val="2"/>
      </w:numPr>
      <w:tabs>
        <w:tab w:val="left" w:pos="1800"/>
      </w:tabs>
      <w:spacing w:before="100" w:after="100" w:line="360" w:lineRule="exact"/>
    </w:pPr>
    <w:rPr>
      <w:rFonts w:ascii="宋体" w:hAnsi="宋体" w:eastAsia="黑体"/>
      <w:sz w:val="24"/>
      <w:szCs w:val="20"/>
    </w:rPr>
  </w:style>
  <w:style w:type="paragraph" w:customStyle="1" w:styleId="231">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232">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233">
    <w:name w:val="p0"/>
    <w:basedOn w:val="1"/>
    <w:qFormat/>
    <w:uiPriority w:val="0"/>
    <w:pPr>
      <w:widowControl/>
    </w:pPr>
    <w:rPr>
      <w:szCs w:val="21"/>
    </w:rPr>
  </w:style>
  <w:style w:type="paragraph" w:customStyle="1" w:styleId="234">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235">
    <w:name w:val="whs5"/>
    <w:basedOn w:val="1"/>
    <w:qFormat/>
    <w:uiPriority w:val="0"/>
    <w:pPr>
      <w:widowControl/>
      <w:ind w:left="115" w:right="130" w:firstLine="448"/>
    </w:pPr>
    <w:rPr>
      <w:rFonts w:hAnsi="宋体"/>
      <w:color w:val="000000"/>
      <w:spacing w:val="-8"/>
      <w:sz w:val="18"/>
      <w:szCs w:val="18"/>
      <w:lang w:eastAsia="en-US"/>
    </w:rPr>
  </w:style>
  <w:style w:type="paragraph" w:customStyle="1" w:styleId="236">
    <w:name w:val="无间隔2"/>
    <w:qFormat/>
    <w:uiPriority w:val="0"/>
    <w:pPr>
      <w:widowControl w:val="0"/>
      <w:jc w:val="both"/>
    </w:pPr>
    <w:rPr>
      <w:rFonts w:ascii="Calibri" w:hAnsi="Calibri" w:eastAsia="宋体" w:cs="Times New Roman"/>
      <w:sz w:val="21"/>
      <w:szCs w:val="22"/>
      <w:lang w:val="en-US" w:eastAsia="zh-CN" w:bidi="ar-SA"/>
    </w:rPr>
  </w:style>
  <w:style w:type="paragraph" w:customStyle="1" w:styleId="237">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38">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239">
    <w:name w:val="Char Char1 Char Char Char Char"/>
    <w:basedOn w:val="103"/>
    <w:qFormat/>
    <w:uiPriority w:val="0"/>
    <w:pPr>
      <w:spacing w:line="436" w:lineRule="exact"/>
      <w:ind w:left="357"/>
      <w:jc w:val="left"/>
      <w:outlineLvl w:val="3"/>
    </w:pPr>
    <w:rPr>
      <w:rFonts w:ascii="Tahoma" w:hAnsi="Tahoma"/>
      <w:b/>
      <w:sz w:val="24"/>
    </w:rPr>
  </w:style>
  <w:style w:type="paragraph" w:customStyle="1" w:styleId="240">
    <w:name w:val="xl88"/>
    <w:basedOn w:val="1"/>
    <w:qFormat/>
    <w:uiPriority w:val="0"/>
    <w:pPr>
      <w:widowControl/>
      <w:pBdr>
        <w:left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241">
    <w:name w:val="表格文字"/>
    <w:basedOn w:val="1"/>
    <w:qFormat/>
    <w:uiPriority w:val="0"/>
    <w:pPr>
      <w:spacing w:line="288" w:lineRule="auto"/>
      <w:jc w:val="left"/>
    </w:pPr>
    <w:rPr>
      <w:szCs w:val="20"/>
    </w:rPr>
  </w:style>
  <w:style w:type="paragraph" w:customStyle="1" w:styleId="242">
    <w:name w:val="Char1"/>
    <w:basedOn w:val="1"/>
    <w:qFormat/>
    <w:uiPriority w:val="0"/>
    <w:pPr>
      <w:ind w:firstLine="448"/>
    </w:pPr>
    <w:rPr>
      <w:rFonts w:ascii="宋体" w:hAnsi="宋体" w:eastAsia="仿宋_GB2312"/>
      <w:b/>
      <w:color w:val="000000"/>
      <w:spacing w:val="-8"/>
      <w:sz w:val="32"/>
      <w:szCs w:val="32"/>
    </w:rPr>
  </w:style>
  <w:style w:type="paragraph" w:customStyle="1" w:styleId="243">
    <w:name w:val="样式 标题 2标题 2 Char Char + (西文) 仿宋_GB2312"/>
    <w:basedOn w:val="87"/>
    <w:qFormat/>
    <w:uiPriority w:val="0"/>
    <w:pPr>
      <w:numPr>
        <w:numId w:val="0"/>
      </w:numPr>
      <w:tabs>
        <w:tab w:val="clear" w:pos="1800"/>
      </w:tabs>
      <w:spacing w:before="120" w:after="120" w:line="500" w:lineRule="exact"/>
      <w:ind w:right="-226" w:firstLine="448"/>
    </w:pPr>
    <w:rPr>
      <w:rFonts w:ascii="仿宋_GB2312" w:hAnsi="仿宋_GB2312" w:eastAsia="宋体"/>
      <w:color w:val="000000"/>
      <w:spacing w:val="-8"/>
      <w:sz w:val="28"/>
      <w:szCs w:val="28"/>
    </w:rPr>
  </w:style>
  <w:style w:type="paragraph" w:customStyle="1" w:styleId="24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245">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246">
    <w:name w:val="表内文字"/>
    <w:basedOn w:val="1"/>
    <w:qFormat/>
    <w:uiPriority w:val="0"/>
    <w:pPr>
      <w:widowControl/>
      <w:spacing w:before="80" w:after="80"/>
    </w:pPr>
    <w:rPr>
      <w:spacing w:val="4"/>
      <w:sz w:val="18"/>
      <w:szCs w:val="20"/>
    </w:rPr>
  </w:style>
  <w:style w:type="paragraph" w:customStyle="1" w:styleId="247">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248">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249">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250">
    <w:name w:val="yyn"/>
    <w:basedOn w:val="1"/>
    <w:qFormat/>
    <w:uiPriority w:val="0"/>
    <w:pPr>
      <w:keepNext/>
      <w:widowControl/>
      <w:spacing w:line="360" w:lineRule="auto"/>
      <w:ind w:right="562" w:firstLine="576"/>
    </w:pPr>
    <w:rPr>
      <w:rFonts w:ascii="宋体"/>
      <w:sz w:val="28"/>
      <w:szCs w:val="20"/>
    </w:rPr>
  </w:style>
  <w:style w:type="paragraph" w:customStyle="1" w:styleId="251">
    <w:name w:val="附录1层"/>
    <w:basedOn w:val="1"/>
    <w:next w:val="1"/>
    <w:qFormat/>
    <w:uiPriority w:val="0"/>
    <w:pPr>
      <w:spacing w:line="440" w:lineRule="exact"/>
      <w:ind w:firstLine="448"/>
      <w:jc w:val="center"/>
    </w:pPr>
    <w:rPr>
      <w:rFonts w:ascii="黑体" w:hAnsi="宋体" w:eastAsia="黑体"/>
      <w:color w:val="000000"/>
      <w:spacing w:val="-8"/>
      <w:sz w:val="24"/>
      <w:szCs w:val="20"/>
    </w:rPr>
  </w:style>
  <w:style w:type="paragraph" w:customStyle="1" w:styleId="252">
    <w:name w:val="样式 小四 段前: 5 磅 段后: 5 磅 首行缩进:  2 字符"/>
    <w:basedOn w:val="1"/>
    <w:qFormat/>
    <w:uiPriority w:val="0"/>
    <w:pPr>
      <w:spacing w:line="360" w:lineRule="auto"/>
    </w:pPr>
    <w:rPr>
      <w:rFonts w:ascii="宋体" w:hAnsi="宋体"/>
      <w:szCs w:val="21"/>
    </w:rPr>
  </w:style>
  <w:style w:type="paragraph" w:customStyle="1" w:styleId="253">
    <w:name w:val="_Style 12"/>
    <w:basedOn w:val="103"/>
    <w:qFormat/>
    <w:uiPriority w:val="0"/>
    <w:pPr>
      <w:widowControl/>
      <w:spacing w:line="360" w:lineRule="auto"/>
      <w:jc w:val="left"/>
    </w:pPr>
    <w:rPr>
      <w:sz w:val="24"/>
    </w:rPr>
  </w:style>
  <w:style w:type="paragraph" w:customStyle="1" w:styleId="254">
    <w:name w:val="font12"/>
    <w:basedOn w:val="1"/>
    <w:qFormat/>
    <w:uiPriority w:val="0"/>
    <w:pPr>
      <w:widowControl/>
      <w:spacing w:before="100" w:beforeAutospacing="1" w:after="100" w:afterAutospacing="1"/>
      <w:jc w:val="left"/>
    </w:pPr>
    <w:rPr>
      <w:rFonts w:ascii="宋体" w:hAnsi="宋体" w:cs="宋体"/>
      <w:b/>
      <w:bCs/>
      <w:color w:val="000000"/>
      <w:sz w:val="20"/>
      <w:szCs w:val="20"/>
    </w:rPr>
  </w:style>
  <w:style w:type="paragraph" w:customStyle="1" w:styleId="255">
    <w:name w:val="标准式样"/>
    <w:basedOn w:val="139"/>
    <w:qFormat/>
    <w:uiPriority w:val="0"/>
  </w:style>
  <w:style w:type="paragraph" w:customStyle="1" w:styleId="256">
    <w:name w:val="目录文字"/>
    <w:basedOn w:val="1"/>
    <w:qFormat/>
    <w:uiPriority w:val="0"/>
    <w:pPr>
      <w:widowControl/>
      <w:spacing w:line="480" w:lineRule="auto"/>
      <w:jc w:val="left"/>
    </w:pPr>
    <w:rPr>
      <w:rFonts w:ascii="宋体" w:hAnsi="宋体"/>
      <w:sz w:val="24"/>
      <w:szCs w:val="20"/>
    </w:rPr>
  </w:style>
  <w:style w:type="paragraph" w:customStyle="1" w:styleId="257">
    <w:name w:val="标题2"/>
    <w:basedOn w:val="87"/>
    <w:next w:val="1"/>
    <w:qFormat/>
    <w:uiPriority w:val="0"/>
    <w:pPr>
      <w:numPr>
        <w:numId w:val="0"/>
      </w:numPr>
      <w:tabs>
        <w:tab w:val="clear" w:pos="1800"/>
      </w:tabs>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258">
    <w:name w:val="Char Char Char1 Char Char Char"/>
    <w:basedOn w:val="1"/>
    <w:qFormat/>
    <w:uiPriority w:val="0"/>
    <w:pPr>
      <w:ind w:firstLine="200"/>
    </w:pPr>
    <w:rPr>
      <w:rFonts w:ascii="Tahoma" w:hAnsi="Tahoma"/>
      <w:sz w:val="24"/>
      <w:szCs w:val="20"/>
    </w:rPr>
  </w:style>
  <w:style w:type="paragraph" w:customStyle="1" w:styleId="25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260">
    <w:name w:val="Char Char Char Char Char Char Char"/>
    <w:basedOn w:val="1"/>
    <w:qFormat/>
    <w:uiPriority w:val="0"/>
    <w:pPr>
      <w:widowControl/>
      <w:spacing w:after="160" w:line="240" w:lineRule="exact"/>
      <w:jc w:val="left"/>
    </w:pPr>
    <w:rPr>
      <w:rFonts w:ascii="Arial" w:hAnsi="Arial" w:cs="Arial"/>
      <w:b/>
      <w:bCs/>
      <w:sz w:val="24"/>
      <w:lang w:eastAsia="en-US"/>
    </w:rPr>
  </w:style>
  <w:style w:type="paragraph" w:customStyle="1" w:styleId="261">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262">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263">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64">
    <w:name w:val="xl8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65">
    <w:name w:val="Char Char Char Char Char Char Char Char Char Char"/>
    <w:basedOn w:val="1"/>
    <w:qFormat/>
    <w:uiPriority w:val="0"/>
    <w:pPr>
      <w:numPr>
        <w:ilvl w:val="0"/>
        <w:numId w:val="6"/>
      </w:numPr>
      <w:tabs>
        <w:tab w:val="left" w:pos="420"/>
        <w:tab w:val="left" w:pos="1080"/>
      </w:tabs>
    </w:pPr>
    <w:rPr>
      <w:sz w:val="24"/>
    </w:rPr>
  </w:style>
  <w:style w:type="paragraph" w:customStyle="1" w:styleId="266">
    <w:name w:val="表中"/>
    <w:basedOn w:val="1"/>
    <w:qFormat/>
    <w:uiPriority w:val="0"/>
    <w:pPr>
      <w:spacing w:line="360" w:lineRule="atLeast"/>
      <w:jc w:val="center"/>
    </w:pPr>
    <w:rPr>
      <w:szCs w:val="20"/>
    </w:rPr>
  </w:style>
  <w:style w:type="paragraph" w:customStyle="1" w:styleId="267">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268">
    <w:name w:val="Char Char Char Char Char Char Char Char Char Char11"/>
    <w:basedOn w:val="1"/>
    <w:qFormat/>
    <w:uiPriority w:val="0"/>
    <w:pPr>
      <w:tabs>
        <w:tab w:val="left" w:pos="425"/>
      </w:tabs>
      <w:ind w:left="425" w:hanging="425"/>
    </w:pPr>
    <w:rPr>
      <w:sz w:val="28"/>
      <w:szCs w:val="20"/>
    </w:rPr>
  </w:style>
  <w:style w:type="paragraph" w:customStyle="1" w:styleId="269">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70">
    <w:name w:val="xl89"/>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271">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272">
    <w:name w:val="Char Char Char Char Char Char Char1 Char"/>
    <w:basedOn w:val="1"/>
    <w:qFormat/>
    <w:uiPriority w:val="0"/>
    <w:rPr>
      <w:rFonts w:ascii="Tahoma" w:hAnsi="Tahoma"/>
      <w:sz w:val="24"/>
      <w:szCs w:val="20"/>
    </w:rPr>
  </w:style>
  <w:style w:type="paragraph" w:customStyle="1" w:styleId="273">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74">
    <w:name w:val="table_lines"/>
    <w:basedOn w:val="1"/>
    <w:qFormat/>
    <w:uiPriority w:val="0"/>
    <w:pPr>
      <w:widowControl/>
      <w:jc w:val="left"/>
    </w:pPr>
    <w:rPr>
      <w:sz w:val="20"/>
      <w:szCs w:val="20"/>
    </w:rPr>
  </w:style>
  <w:style w:type="paragraph" w:customStyle="1" w:styleId="275">
    <w:name w:val="正文(缩进)"/>
    <w:basedOn w:val="1"/>
    <w:qFormat/>
    <w:uiPriority w:val="0"/>
    <w:pPr>
      <w:widowControl/>
      <w:spacing w:line="360" w:lineRule="auto"/>
      <w:ind w:firstLine="200"/>
    </w:pPr>
    <w:rPr>
      <w:rFonts w:eastAsia="仿宋_GB2312"/>
      <w:sz w:val="24"/>
      <w:szCs w:val="20"/>
    </w:rPr>
  </w:style>
  <w:style w:type="paragraph" w:customStyle="1" w:styleId="276">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277">
    <w:name w:val="函数注释2"/>
    <w:basedOn w:val="1"/>
    <w:qFormat/>
    <w:uiPriority w:val="0"/>
    <w:pPr>
      <w:spacing w:after="20" w:line="288" w:lineRule="auto"/>
      <w:ind w:left="1680" w:firstLine="420"/>
    </w:pPr>
  </w:style>
  <w:style w:type="paragraph" w:customStyle="1" w:styleId="278">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279">
    <w:name w:val="font8"/>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280">
    <w:name w:val="Char Char1 Char Char Char Char1"/>
    <w:basedOn w:val="103"/>
    <w:qFormat/>
    <w:uiPriority w:val="0"/>
    <w:pPr>
      <w:spacing w:line="436" w:lineRule="exact"/>
      <w:ind w:left="357"/>
      <w:jc w:val="left"/>
      <w:outlineLvl w:val="3"/>
    </w:pPr>
    <w:rPr>
      <w:rFonts w:ascii="Tahoma" w:hAnsi="Tahoma"/>
      <w:b/>
      <w:sz w:val="24"/>
    </w:rPr>
  </w:style>
  <w:style w:type="paragraph" w:customStyle="1" w:styleId="281">
    <w:name w:val="text"/>
    <w:basedOn w:val="1"/>
    <w:qFormat/>
    <w:uiPriority w:val="0"/>
    <w:pPr>
      <w:widowControl/>
      <w:tabs>
        <w:tab w:val="left" w:pos="1020"/>
        <w:tab w:val="left" w:pos="1090"/>
      </w:tabs>
      <w:spacing w:after="60" w:line="264" w:lineRule="auto"/>
      <w:ind w:left="1098" w:hanging="2"/>
    </w:pPr>
    <w:rPr>
      <w:sz w:val="24"/>
    </w:rPr>
  </w:style>
  <w:style w:type="paragraph" w:customStyle="1" w:styleId="28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83">
    <w:name w:val="Char Char Char Char11"/>
    <w:basedOn w:val="1"/>
    <w:qFormat/>
    <w:uiPriority w:val="0"/>
  </w:style>
  <w:style w:type="paragraph" w:customStyle="1" w:styleId="284">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285">
    <w:name w:val="样式3"/>
    <w:basedOn w:val="120"/>
    <w:qFormat/>
    <w:uiPriority w:val="0"/>
    <w:pPr>
      <w:ind w:firstLine="448"/>
    </w:pPr>
    <w:rPr>
      <w:rFonts w:ascii="Times New Roman" w:hAnsi="Times New Roman" w:cs="Courier New"/>
      <w:color w:val="000000"/>
      <w:spacing w:val="-8"/>
    </w:rPr>
  </w:style>
  <w:style w:type="paragraph" w:customStyle="1" w:styleId="286">
    <w:name w:val="xl7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sz w:val="20"/>
      <w:szCs w:val="20"/>
    </w:rPr>
  </w:style>
  <w:style w:type="paragraph" w:customStyle="1" w:styleId="287">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288">
    <w:name w:val="办公自动化专用正文"/>
    <w:basedOn w:val="1"/>
    <w:qFormat/>
    <w:uiPriority w:val="0"/>
    <w:pPr>
      <w:spacing w:line="500" w:lineRule="atLeast"/>
      <w:ind w:firstLine="624"/>
    </w:pPr>
    <w:rPr>
      <w:rFonts w:hAnsi="宋体" w:eastAsia="楷体_GB2312"/>
      <w:color w:val="000000"/>
      <w:spacing w:val="-8"/>
      <w:sz w:val="32"/>
      <w:szCs w:val="20"/>
    </w:rPr>
  </w:style>
  <w:style w:type="paragraph" w:customStyle="1" w:styleId="289">
    <w:name w:val="复选框1"/>
    <w:basedOn w:val="1"/>
    <w:qFormat/>
    <w:uiPriority w:val="0"/>
    <w:pPr>
      <w:widowControl/>
      <w:spacing w:before="360" w:after="360"/>
      <w:ind w:firstLine="448"/>
    </w:pPr>
    <w:rPr>
      <w:rFonts w:hAnsi="宋体"/>
      <w:color w:val="000000"/>
      <w:spacing w:val="-8"/>
      <w:sz w:val="20"/>
      <w:szCs w:val="20"/>
    </w:rPr>
  </w:style>
  <w:style w:type="paragraph" w:customStyle="1" w:styleId="290">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291">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9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293">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294">
    <w:name w:val="图"/>
    <w:basedOn w:val="1"/>
    <w:qFormat/>
    <w:uiPriority w:val="0"/>
    <w:pPr>
      <w:keepNext/>
      <w:spacing w:before="60" w:after="60" w:line="300" w:lineRule="auto"/>
      <w:jc w:val="center"/>
    </w:pPr>
    <w:rPr>
      <w:spacing w:val="20"/>
      <w:sz w:val="24"/>
      <w:szCs w:val="20"/>
    </w:rPr>
  </w:style>
  <w:style w:type="paragraph" w:customStyle="1" w:styleId="295">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296">
    <w:name w:val="表蕊"/>
    <w:basedOn w:val="1"/>
    <w:qFormat/>
    <w:uiPriority w:val="0"/>
    <w:pPr>
      <w:spacing w:line="320" w:lineRule="atLeast"/>
      <w:jc w:val="left"/>
    </w:pPr>
    <w:rPr>
      <w:rFonts w:eastAsia="楷体_GB2312"/>
      <w:spacing w:val="-10"/>
      <w:szCs w:val="20"/>
    </w:rPr>
  </w:style>
  <w:style w:type="paragraph" w:customStyle="1" w:styleId="297">
    <w:name w:val="font13"/>
    <w:basedOn w:val="1"/>
    <w:qFormat/>
    <w:uiPriority w:val="0"/>
    <w:pPr>
      <w:widowControl/>
      <w:spacing w:before="100" w:beforeAutospacing="1" w:after="100" w:afterAutospacing="1"/>
      <w:jc w:val="left"/>
    </w:pPr>
    <w:rPr>
      <w:i/>
      <w:iCs/>
      <w:sz w:val="36"/>
      <w:szCs w:val="36"/>
    </w:rPr>
  </w:style>
  <w:style w:type="paragraph" w:customStyle="1" w:styleId="298">
    <w:name w:val="默认段落字体 Para Char"/>
    <w:basedOn w:val="1"/>
    <w:qFormat/>
    <w:uiPriority w:val="0"/>
    <w:pPr>
      <w:numPr>
        <w:ilvl w:val="0"/>
        <w:numId w:val="7"/>
      </w:numPr>
    </w:pPr>
    <w:rPr>
      <w:sz w:val="24"/>
    </w:rPr>
  </w:style>
  <w:style w:type="paragraph" w:customStyle="1" w:styleId="299">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00">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01">
    <w:name w:val="图形"/>
    <w:basedOn w:val="1"/>
    <w:qFormat/>
    <w:uiPriority w:val="0"/>
    <w:pPr>
      <w:spacing w:after="20" w:line="288" w:lineRule="auto"/>
      <w:ind w:firstLine="420"/>
      <w:jc w:val="center"/>
    </w:pPr>
  </w:style>
  <w:style w:type="paragraph" w:customStyle="1" w:styleId="302">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303">
    <w:name w:val="Char Char Char Char"/>
    <w:basedOn w:val="1"/>
    <w:qFormat/>
    <w:uiPriority w:val="0"/>
    <w:rPr>
      <w:rFonts w:ascii="Tahoma" w:hAnsi="Tahoma"/>
      <w:sz w:val="24"/>
      <w:szCs w:val="20"/>
    </w:rPr>
  </w:style>
  <w:style w:type="paragraph" w:customStyle="1" w:styleId="304">
    <w:name w:val="Table Paragraph"/>
    <w:basedOn w:val="1"/>
    <w:qFormat/>
    <w:uiPriority w:val="1"/>
    <w:pPr>
      <w:jc w:val="left"/>
    </w:pPr>
    <w:rPr>
      <w:rFonts w:ascii="宋体" w:hAnsi="宋体" w:cs="宋体"/>
      <w:sz w:val="22"/>
      <w:szCs w:val="22"/>
      <w:lang w:val="zh-CN" w:bidi="zh-CN"/>
    </w:rPr>
  </w:style>
  <w:style w:type="paragraph" w:customStyle="1" w:styleId="305">
    <w:name w:val="样式2"/>
    <w:basedOn w:val="89"/>
    <w:qFormat/>
    <w:uiPriority w:val="0"/>
    <w:pPr>
      <w:spacing w:before="0" w:after="0"/>
      <w:ind w:firstLine="448"/>
    </w:pPr>
    <w:rPr>
      <w:rFonts w:ascii="Times New Roman" w:hAnsi="宋体" w:eastAsia="宋体"/>
      <w:color w:val="000000"/>
      <w:spacing w:val="-8"/>
      <w:sz w:val="24"/>
    </w:rPr>
  </w:style>
  <w:style w:type="paragraph" w:customStyle="1" w:styleId="30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07">
    <w:name w:val="标准文字"/>
    <w:basedOn w:val="1"/>
    <w:qFormat/>
    <w:uiPriority w:val="0"/>
    <w:pPr>
      <w:spacing w:after="20" w:line="360" w:lineRule="auto"/>
      <w:ind w:firstLine="420"/>
    </w:pPr>
  </w:style>
  <w:style w:type="paragraph" w:customStyle="1" w:styleId="308">
    <w:name w:val="xl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309">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1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11">
    <w:name w:val="_Style 20"/>
    <w:basedOn w:val="1"/>
    <w:qFormat/>
    <w:uiPriority w:val="0"/>
    <w:pPr>
      <w:spacing w:line="360" w:lineRule="auto"/>
      <w:ind w:firstLine="200"/>
    </w:pPr>
    <w:rPr>
      <w:szCs w:val="20"/>
    </w:rPr>
  </w:style>
  <w:style w:type="paragraph" w:customStyle="1" w:styleId="312">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13">
    <w:name w:val="xl81"/>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14">
    <w:name w:val="font11"/>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315">
    <w:name w:val="Char Char Char Char Char Char Char Char Char Char Char Char Char Char Char Char"/>
    <w:basedOn w:val="1"/>
    <w:qFormat/>
    <w:uiPriority w:val="0"/>
    <w:pPr>
      <w:tabs>
        <w:tab w:val="left" w:pos="360"/>
      </w:tabs>
    </w:pPr>
    <w:rPr>
      <w:sz w:val="24"/>
    </w:rPr>
  </w:style>
  <w:style w:type="paragraph" w:customStyle="1" w:styleId="316">
    <w:name w:val="xl90"/>
    <w:basedOn w:val="1"/>
    <w:qFormat/>
    <w:uiPriority w:val="0"/>
    <w:pPr>
      <w:widowControl/>
      <w:pBdr>
        <w:left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317">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318">
    <w:name w:val="标题0"/>
    <w:basedOn w:val="150"/>
    <w:next w:val="150"/>
    <w:qFormat/>
    <w:uiPriority w:val="0"/>
    <w:rPr>
      <w:rFonts w:ascii="Times New Roman" w:hAnsi="Times New Roman"/>
      <w:sz w:val="52"/>
    </w:rPr>
  </w:style>
  <w:style w:type="paragraph" w:customStyle="1" w:styleId="319">
    <w:name w:val="简介正文"/>
    <w:basedOn w:val="1"/>
    <w:qFormat/>
    <w:uiPriority w:val="0"/>
    <w:pPr>
      <w:numPr>
        <w:ilvl w:val="0"/>
        <w:numId w:val="8"/>
      </w:numPr>
      <w:spacing w:after="20" w:line="520" w:lineRule="exact"/>
      <w:ind w:left="1701" w:hanging="1701"/>
    </w:pPr>
    <w:rPr>
      <w:sz w:val="24"/>
      <w:szCs w:val="20"/>
    </w:rPr>
  </w:style>
  <w:style w:type="paragraph" w:customStyle="1" w:styleId="320">
    <w:name w:val="目录"/>
    <w:basedOn w:val="1"/>
    <w:next w:val="1"/>
    <w:qFormat/>
    <w:uiPriority w:val="0"/>
    <w:pPr>
      <w:spacing w:before="360" w:after="360" w:line="360" w:lineRule="auto"/>
      <w:ind w:firstLine="420"/>
      <w:jc w:val="center"/>
    </w:pPr>
    <w:rPr>
      <w:b/>
      <w:spacing w:val="200"/>
      <w:sz w:val="36"/>
      <w:szCs w:val="20"/>
    </w:rPr>
  </w:style>
  <w:style w:type="paragraph" w:customStyle="1" w:styleId="321">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322">
    <w:name w:val="列出段落11"/>
    <w:basedOn w:val="1"/>
    <w:qFormat/>
    <w:uiPriority w:val="0"/>
    <w:pPr>
      <w:ind w:firstLine="420"/>
    </w:pPr>
    <w:rPr>
      <w:rFonts w:ascii="Calibri" w:hAnsi="Calibri"/>
      <w:color w:val="000000"/>
      <w:spacing w:val="-8"/>
      <w:szCs w:val="22"/>
    </w:rPr>
  </w:style>
  <w:style w:type="paragraph" w:customStyle="1" w:styleId="323">
    <w:name w:val="font14"/>
    <w:basedOn w:val="1"/>
    <w:qFormat/>
    <w:uiPriority w:val="0"/>
    <w:pPr>
      <w:widowControl/>
      <w:spacing w:before="100" w:beforeAutospacing="1" w:after="100" w:afterAutospacing="1"/>
      <w:jc w:val="left"/>
    </w:pPr>
    <w:rPr>
      <w:sz w:val="36"/>
      <w:szCs w:val="36"/>
    </w:rPr>
  </w:style>
  <w:style w:type="paragraph" w:customStyle="1" w:styleId="324">
    <w:name w:val="列出段落2"/>
    <w:basedOn w:val="1"/>
    <w:qFormat/>
    <w:uiPriority w:val="0"/>
    <w:pPr>
      <w:ind w:firstLine="420"/>
    </w:pPr>
    <w:rPr>
      <w:rFonts w:ascii="Calibri" w:hAnsi="Calibri" w:cs="Calibri"/>
      <w:szCs w:val="21"/>
    </w:rPr>
  </w:style>
  <w:style w:type="paragraph" w:customStyle="1" w:styleId="325">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26">
    <w:name w:val="_Style 240"/>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7">
    <w:name w:val="默认段落字体 Para Char Char Char"/>
    <w:basedOn w:val="1"/>
    <w:qFormat/>
    <w:uiPriority w:val="0"/>
  </w:style>
  <w:style w:type="paragraph" w:customStyle="1" w:styleId="328">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29">
    <w:name w:val="菲页2"/>
    <w:basedOn w:val="89"/>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330">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331">
    <w:name w:val="xl78"/>
    <w:basedOn w:val="1"/>
    <w:qFormat/>
    <w:uiPriority w:val="0"/>
    <w:pPr>
      <w:widowControl/>
      <w:spacing w:before="100" w:beforeAutospacing="1" w:after="100" w:afterAutospacing="1"/>
      <w:jc w:val="center"/>
    </w:pPr>
    <w:rPr>
      <w:rFonts w:ascii="黑体" w:hAnsi="黑体" w:eastAsia="黑体" w:cs="宋体"/>
      <w:sz w:val="32"/>
      <w:szCs w:val="32"/>
    </w:rPr>
  </w:style>
  <w:style w:type="paragraph" w:customStyle="1" w:styleId="332">
    <w:name w:val="程序代码"/>
    <w:basedOn w:val="1"/>
    <w:qFormat/>
    <w:uiPriority w:val="0"/>
    <w:pPr>
      <w:spacing w:after="20" w:line="288" w:lineRule="auto"/>
      <w:ind w:left="839" w:firstLine="420"/>
    </w:pPr>
    <w:rPr>
      <w:rFonts w:eastAsia="仿宋_GB2312"/>
    </w:rPr>
  </w:style>
  <w:style w:type="paragraph" w:customStyle="1" w:styleId="333">
    <w:name w:val="列出段落21"/>
    <w:basedOn w:val="1"/>
    <w:qFormat/>
    <w:uiPriority w:val="0"/>
    <w:pPr>
      <w:ind w:firstLine="420"/>
    </w:pPr>
  </w:style>
  <w:style w:type="paragraph" w:customStyle="1" w:styleId="33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35">
    <w:name w:val="UserStyle_4"/>
    <w:basedOn w:val="1"/>
    <w:link w:val="487"/>
    <w:qFormat/>
    <w:uiPriority w:val="99"/>
  </w:style>
  <w:style w:type="paragraph" w:customStyle="1" w:styleId="336">
    <w:name w:val="BodyText1"/>
    <w:basedOn w:val="1"/>
    <w:qFormat/>
    <w:uiPriority w:val="0"/>
    <w:rPr>
      <w:sz w:val="20"/>
    </w:rPr>
  </w:style>
  <w:style w:type="paragraph" w:customStyle="1" w:styleId="337">
    <w:name w:val="BodyText1I1"/>
    <w:basedOn w:val="336"/>
    <w:qFormat/>
    <w:uiPriority w:val="0"/>
    <w:pPr>
      <w:spacing w:after="120" w:line="440" w:lineRule="exact"/>
      <w:ind w:firstLine="420"/>
    </w:pPr>
    <w:rPr>
      <w:rFonts w:ascii="宋体"/>
      <w:sz w:val="24"/>
      <w:szCs w:val="28"/>
    </w:rPr>
  </w:style>
  <w:style w:type="paragraph" w:customStyle="1" w:styleId="338">
    <w:name w:val="Body text|2"/>
    <w:basedOn w:val="1"/>
    <w:qFormat/>
    <w:uiPriority w:val="0"/>
    <w:pPr>
      <w:spacing w:line="487" w:lineRule="exact"/>
      <w:ind w:firstLine="540"/>
    </w:pPr>
    <w:rPr>
      <w:rFonts w:ascii="宋体" w:hAnsi="宋体" w:cs="宋体"/>
      <w:lang w:val="zh-TW" w:eastAsia="zh-TW" w:bidi="zh-TW"/>
    </w:rPr>
  </w:style>
  <w:style w:type="paragraph" w:customStyle="1" w:styleId="339">
    <w:name w:val="_Style 3"/>
    <w:basedOn w:val="1"/>
    <w:qFormat/>
    <w:uiPriority w:val="0"/>
    <w:rPr>
      <w:rFonts w:eastAsia="Arial"/>
      <w:szCs w:val="21"/>
    </w:rPr>
  </w:style>
  <w:style w:type="paragraph" w:customStyle="1" w:styleId="340">
    <w:name w:val="页脚2"/>
    <w:basedOn w:val="1"/>
    <w:qFormat/>
    <w:uiPriority w:val="99"/>
    <w:pPr>
      <w:tabs>
        <w:tab w:val="center" w:pos="4153"/>
        <w:tab w:val="right" w:pos="8306"/>
      </w:tabs>
      <w:jc w:val="left"/>
    </w:pPr>
    <w:rPr>
      <w:sz w:val="18"/>
      <w:szCs w:val="18"/>
    </w:rPr>
  </w:style>
  <w:style w:type="paragraph" w:customStyle="1" w:styleId="341">
    <w:name w:val="页眉2"/>
    <w:basedOn w:val="1"/>
    <w:qFormat/>
    <w:uiPriority w:val="99"/>
    <w:pPr>
      <w:pBdr>
        <w:bottom w:val="single" w:color="000000" w:sz="6" w:space="1"/>
      </w:pBdr>
      <w:tabs>
        <w:tab w:val="center" w:pos="4153"/>
        <w:tab w:val="right" w:pos="8306"/>
      </w:tabs>
      <w:jc w:val="center"/>
    </w:pPr>
    <w:rPr>
      <w:sz w:val="18"/>
      <w:szCs w:val="18"/>
    </w:rPr>
  </w:style>
  <w:style w:type="character" w:customStyle="1" w:styleId="342">
    <w:name w:val="默认段落字体11"/>
    <w:unhideWhenUsed/>
    <w:qFormat/>
    <w:uiPriority w:val="1"/>
  </w:style>
  <w:style w:type="character" w:customStyle="1" w:styleId="343">
    <w:name w:val="明显引用 Char3"/>
    <w:qFormat/>
    <w:uiPriority w:val="99"/>
    <w:rPr>
      <w:rFonts w:ascii="Times New Roman" w:hAnsi="Times New Roman" w:eastAsia="宋体" w:cs="Times New Roman"/>
      <w:i/>
      <w:iCs/>
      <w:color w:val="5B9BD5"/>
      <w:sz w:val="21"/>
      <w:szCs w:val="24"/>
    </w:rPr>
  </w:style>
  <w:style w:type="character" w:customStyle="1" w:styleId="344">
    <w:name w:val="Caption Char"/>
    <w:link w:val="58"/>
    <w:qFormat/>
    <w:uiPriority w:val="99"/>
  </w:style>
  <w:style w:type="character" w:customStyle="1" w:styleId="345">
    <w:name w:val="Heading 1 Char"/>
    <w:link w:val="50"/>
    <w:qFormat/>
    <w:uiPriority w:val="9"/>
    <w:rPr>
      <w:rFonts w:ascii="Arial" w:hAnsi="Arial" w:eastAsia="Arial" w:cs="Arial"/>
      <w:sz w:val="40"/>
      <w:szCs w:val="40"/>
    </w:rPr>
  </w:style>
  <w:style w:type="character" w:customStyle="1" w:styleId="346">
    <w:name w:val="Heading 2 Char"/>
    <w:link w:val="51"/>
    <w:qFormat/>
    <w:uiPriority w:val="9"/>
    <w:rPr>
      <w:rFonts w:ascii="Arial" w:hAnsi="Arial" w:eastAsia="Arial" w:cs="Arial"/>
      <w:sz w:val="34"/>
    </w:rPr>
  </w:style>
  <w:style w:type="character" w:customStyle="1" w:styleId="347">
    <w:name w:val="Heading 3 Char"/>
    <w:qFormat/>
    <w:uiPriority w:val="9"/>
    <w:rPr>
      <w:rFonts w:ascii="Arial" w:hAnsi="Arial" w:eastAsia="Arial" w:cs="Arial"/>
      <w:sz w:val="30"/>
      <w:szCs w:val="30"/>
    </w:rPr>
  </w:style>
  <w:style w:type="character" w:customStyle="1" w:styleId="348">
    <w:name w:val="Heading 4 Char"/>
    <w:link w:val="52"/>
    <w:qFormat/>
    <w:uiPriority w:val="9"/>
    <w:rPr>
      <w:rFonts w:ascii="Arial" w:hAnsi="Arial" w:eastAsia="Arial" w:cs="Arial"/>
      <w:b/>
      <w:bCs/>
      <w:sz w:val="26"/>
      <w:szCs w:val="26"/>
    </w:rPr>
  </w:style>
  <w:style w:type="character" w:customStyle="1" w:styleId="349">
    <w:name w:val="Heading 5 Char"/>
    <w:link w:val="53"/>
    <w:qFormat/>
    <w:uiPriority w:val="9"/>
    <w:rPr>
      <w:rFonts w:ascii="Arial" w:hAnsi="Arial" w:eastAsia="Arial" w:cs="Arial"/>
      <w:b/>
      <w:bCs/>
      <w:sz w:val="24"/>
      <w:szCs w:val="24"/>
    </w:rPr>
  </w:style>
  <w:style w:type="character" w:customStyle="1" w:styleId="350">
    <w:name w:val="Heading 6 Char"/>
    <w:link w:val="54"/>
    <w:qFormat/>
    <w:uiPriority w:val="9"/>
    <w:rPr>
      <w:rFonts w:ascii="Arial" w:hAnsi="Arial" w:eastAsia="Arial" w:cs="Arial"/>
      <w:b/>
      <w:bCs/>
      <w:sz w:val="22"/>
      <w:szCs w:val="22"/>
    </w:rPr>
  </w:style>
  <w:style w:type="character" w:customStyle="1" w:styleId="351">
    <w:name w:val="Heading 7 Char"/>
    <w:link w:val="55"/>
    <w:qFormat/>
    <w:uiPriority w:val="9"/>
    <w:rPr>
      <w:rFonts w:ascii="Arial" w:hAnsi="Arial" w:eastAsia="Arial" w:cs="Arial"/>
      <w:b/>
      <w:bCs/>
      <w:i/>
      <w:iCs/>
      <w:sz w:val="22"/>
      <w:szCs w:val="22"/>
    </w:rPr>
  </w:style>
  <w:style w:type="character" w:customStyle="1" w:styleId="352">
    <w:name w:val="Heading 8 Char"/>
    <w:link w:val="56"/>
    <w:qFormat/>
    <w:uiPriority w:val="9"/>
    <w:rPr>
      <w:rFonts w:ascii="Arial" w:hAnsi="Arial" w:eastAsia="Arial" w:cs="Arial"/>
      <w:i/>
      <w:iCs/>
      <w:sz w:val="22"/>
      <w:szCs w:val="22"/>
    </w:rPr>
  </w:style>
  <w:style w:type="character" w:customStyle="1" w:styleId="353">
    <w:name w:val="Heading 9 Char"/>
    <w:link w:val="57"/>
    <w:qFormat/>
    <w:uiPriority w:val="9"/>
    <w:rPr>
      <w:rFonts w:ascii="Arial" w:hAnsi="Arial" w:eastAsia="Arial" w:cs="Arial"/>
      <w:i/>
      <w:iCs/>
      <w:sz w:val="21"/>
      <w:szCs w:val="21"/>
    </w:rPr>
  </w:style>
  <w:style w:type="character" w:customStyle="1" w:styleId="354">
    <w:name w:val="Endnote Text Char"/>
    <w:link w:val="67"/>
    <w:qFormat/>
    <w:uiPriority w:val="99"/>
    <w:rPr>
      <w:sz w:val="20"/>
    </w:rPr>
  </w:style>
  <w:style w:type="character" w:customStyle="1" w:styleId="355">
    <w:name w:val="Header Char"/>
    <w:link w:val="68"/>
    <w:qFormat/>
    <w:uiPriority w:val="99"/>
  </w:style>
  <w:style w:type="character" w:customStyle="1" w:styleId="356">
    <w:name w:val="Subtitle Char"/>
    <w:link w:val="71"/>
    <w:qFormat/>
    <w:uiPriority w:val="11"/>
    <w:rPr>
      <w:sz w:val="24"/>
      <w:szCs w:val="24"/>
    </w:rPr>
  </w:style>
  <w:style w:type="character" w:customStyle="1" w:styleId="357">
    <w:name w:val="Footnote Text Char"/>
    <w:link w:val="72"/>
    <w:qFormat/>
    <w:uiPriority w:val="99"/>
    <w:rPr>
      <w:sz w:val="18"/>
    </w:rPr>
  </w:style>
  <w:style w:type="character" w:customStyle="1" w:styleId="358">
    <w:name w:val="Title Char"/>
    <w:link w:val="78"/>
    <w:qFormat/>
    <w:uiPriority w:val="10"/>
    <w:rPr>
      <w:sz w:val="48"/>
      <w:szCs w:val="48"/>
    </w:rPr>
  </w:style>
  <w:style w:type="character" w:customStyle="1" w:styleId="359">
    <w:name w:val="尾注引用11"/>
    <w:unhideWhenUsed/>
    <w:qFormat/>
    <w:uiPriority w:val="99"/>
    <w:rPr>
      <w:vertAlign w:val="superscript"/>
    </w:rPr>
  </w:style>
  <w:style w:type="character" w:customStyle="1" w:styleId="360">
    <w:name w:val="HTML 打字机11"/>
    <w:qFormat/>
    <w:uiPriority w:val="0"/>
    <w:rPr>
      <w:rFonts w:ascii="宋体" w:hAnsi="宋体" w:eastAsia="宋体" w:cs="宋体"/>
      <w:sz w:val="24"/>
      <w:szCs w:val="24"/>
    </w:rPr>
  </w:style>
  <w:style w:type="character" w:customStyle="1" w:styleId="361">
    <w:name w:val="超链接11"/>
    <w:unhideWhenUsed/>
    <w:qFormat/>
    <w:uiPriority w:val="99"/>
    <w:rPr>
      <w:color w:val="0000FF"/>
      <w:u w:val="single"/>
    </w:rPr>
  </w:style>
  <w:style w:type="character" w:customStyle="1" w:styleId="362">
    <w:name w:val="脚注引用11"/>
    <w:unhideWhenUsed/>
    <w:qFormat/>
    <w:uiPriority w:val="99"/>
    <w:rPr>
      <w:vertAlign w:val="superscript"/>
    </w:rPr>
  </w:style>
  <w:style w:type="character" w:customStyle="1" w:styleId="363">
    <w:name w:val="Quote Char"/>
    <w:link w:val="83"/>
    <w:qFormat/>
    <w:uiPriority w:val="29"/>
    <w:rPr>
      <w:i/>
    </w:rPr>
  </w:style>
  <w:style w:type="character" w:customStyle="1" w:styleId="364">
    <w:name w:val="Intense Quote Char"/>
    <w:link w:val="84"/>
    <w:qFormat/>
    <w:uiPriority w:val="30"/>
    <w:rPr>
      <w:i/>
    </w:rPr>
  </w:style>
  <w:style w:type="character" w:customStyle="1" w:styleId="365">
    <w:name w:val="Footer Char"/>
    <w:qFormat/>
    <w:uiPriority w:val="99"/>
  </w:style>
  <w:style w:type="character" w:customStyle="1" w:styleId="366">
    <w:name w:val="标题 1 Char"/>
    <w:link w:val="86"/>
    <w:qFormat/>
    <w:uiPriority w:val="0"/>
    <w:rPr>
      <w:rFonts w:ascii="黑体" w:eastAsia="黑体"/>
      <w:b/>
      <w:bCs/>
      <w:sz w:val="44"/>
      <w:szCs w:val="44"/>
    </w:rPr>
  </w:style>
  <w:style w:type="character" w:customStyle="1" w:styleId="367">
    <w:name w:val="标题 2 Char"/>
    <w:link w:val="87"/>
    <w:qFormat/>
    <w:uiPriority w:val="0"/>
    <w:rPr>
      <w:rFonts w:ascii="Arial" w:hAnsi="Arial" w:eastAsia="黑体"/>
      <w:b/>
      <w:bCs/>
      <w:sz w:val="32"/>
      <w:szCs w:val="32"/>
    </w:rPr>
  </w:style>
  <w:style w:type="character" w:customStyle="1" w:styleId="368">
    <w:name w:val="正文缩进 Char"/>
    <w:link w:val="88"/>
    <w:qFormat/>
    <w:uiPriority w:val="0"/>
    <w:rPr>
      <w:rFonts w:ascii="Times New Roman" w:hAnsi="Times New Roman" w:eastAsia="宋体" w:cs="Times New Roman"/>
      <w:lang w:val="en-US" w:eastAsia="zh-CN" w:bidi="ar-SA"/>
    </w:rPr>
  </w:style>
  <w:style w:type="character" w:customStyle="1" w:styleId="369">
    <w:name w:val="标题 3 Char"/>
    <w:link w:val="89"/>
    <w:qFormat/>
    <w:uiPriority w:val="0"/>
    <w:rPr>
      <w:rFonts w:ascii="黑体" w:hAnsi="Times New Roman" w:eastAsia="黑体" w:cs="Times New Roman"/>
      <w:b/>
      <w:bCs/>
      <w:sz w:val="32"/>
      <w:szCs w:val="32"/>
      <w:lang w:val="en-US" w:eastAsia="zh-CN" w:bidi="ar-SA"/>
    </w:rPr>
  </w:style>
  <w:style w:type="character" w:customStyle="1" w:styleId="370">
    <w:name w:val="标题 4 Char"/>
    <w:link w:val="90"/>
    <w:qFormat/>
    <w:uiPriority w:val="0"/>
    <w:rPr>
      <w:rFonts w:ascii="Arial" w:hAnsi="Arial" w:eastAsia="黑体"/>
      <w:b/>
      <w:bCs/>
      <w:sz w:val="28"/>
      <w:szCs w:val="28"/>
    </w:rPr>
  </w:style>
  <w:style w:type="character" w:customStyle="1" w:styleId="371">
    <w:name w:val="标题 5 Char"/>
    <w:link w:val="91"/>
    <w:qFormat/>
    <w:uiPriority w:val="0"/>
    <w:rPr>
      <w:rFonts w:ascii="黑体" w:eastAsia="黑体"/>
      <w:b/>
      <w:bCs/>
      <w:sz w:val="28"/>
      <w:szCs w:val="28"/>
    </w:rPr>
  </w:style>
  <w:style w:type="character" w:customStyle="1" w:styleId="372">
    <w:name w:val="标题 6 Char"/>
    <w:link w:val="92"/>
    <w:qFormat/>
    <w:uiPriority w:val="0"/>
    <w:rPr>
      <w:rFonts w:ascii="Arial" w:hAnsi="Arial" w:eastAsia="黑体" w:cs="Times New Roman"/>
      <w:b/>
      <w:sz w:val="24"/>
      <w:szCs w:val="24"/>
    </w:rPr>
  </w:style>
  <w:style w:type="character" w:customStyle="1" w:styleId="373">
    <w:name w:val="标题 7 Char"/>
    <w:link w:val="93"/>
    <w:qFormat/>
    <w:uiPriority w:val="0"/>
    <w:rPr>
      <w:rFonts w:ascii="Times New Roman" w:hAnsi="Times New Roman" w:eastAsia="宋体" w:cs="Times New Roman"/>
      <w:b/>
      <w:sz w:val="24"/>
      <w:szCs w:val="24"/>
    </w:rPr>
  </w:style>
  <w:style w:type="character" w:customStyle="1" w:styleId="374">
    <w:name w:val="标题 8 Char"/>
    <w:link w:val="94"/>
    <w:qFormat/>
    <w:uiPriority w:val="0"/>
    <w:rPr>
      <w:rFonts w:ascii="Arial" w:hAnsi="Arial" w:eastAsia="黑体" w:cs="Times New Roman"/>
      <w:sz w:val="24"/>
      <w:szCs w:val="24"/>
    </w:rPr>
  </w:style>
  <w:style w:type="character" w:customStyle="1" w:styleId="375">
    <w:name w:val="标题 9 Char"/>
    <w:link w:val="95"/>
    <w:qFormat/>
    <w:uiPriority w:val="0"/>
    <w:rPr>
      <w:rFonts w:ascii="Arial" w:hAnsi="Arial" w:eastAsia="黑体" w:cs="Times New Roman"/>
      <w:sz w:val="21"/>
      <w:szCs w:val="24"/>
    </w:rPr>
  </w:style>
  <w:style w:type="character" w:customStyle="1" w:styleId="376">
    <w:name w:val="默认段落字体1"/>
    <w:qFormat/>
    <w:uiPriority w:val="0"/>
    <w:rPr>
      <w:rFonts w:ascii="Times New Roman" w:hAnsi="Times New Roman" w:eastAsia="宋体" w:cs="Times New Roman"/>
    </w:rPr>
  </w:style>
  <w:style w:type="character" w:customStyle="1" w:styleId="377">
    <w:name w:val="文档结构图 Char"/>
    <w:link w:val="103"/>
    <w:qFormat/>
    <w:uiPriority w:val="0"/>
    <w:rPr>
      <w:rFonts w:ascii="Times New Roman" w:hAnsi="Times New Roman" w:eastAsia="宋体" w:cs="Times New Roman"/>
      <w:sz w:val="21"/>
      <w:szCs w:val="24"/>
      <w:lang w:val="en-US" w:eastAsia="zh-CN" w:bidi="ar-SA"/>
    </w:rPr>
  </w:style>
  <w:style w:type="character" w:customStyle="1" w:styleId="378">
    <w:name w:val="批注文字 Char"/>
    <w:link w:val="104"/>
    <w:qFormat/>
    <w:uiPriority w:val="99"/>
    <w:rPr>
      <w:rFonts w:ascii="Times New Roman" w:hAnsi="Times New Roman" w:eastAsia="宋体" w:cs="Times New Roman"/>
      <w:sz w:val="21"/>
      <w:szCs w:val="24"/>
    </w:rPr>
  </w:style>
  <w:style w:type="character" w:customStyle="1" w:styleId="379">
    <w:name w:val="称呼 Char"/>
    <w:link w:val="106"/>
    <w:qFormat/>
    <w:uiPriority w:val="0"/>
    <w:rPr>
      <w:rFonts w:ascii="Times New Roman" w:hAnsi="Times New Roman" w:eastAsia="宋体" w:cs="Times New Roman"/>
      <w:sz w:val="28"/>
      <w:szCs w:val="24"/>
    </w:rPr>
  </w:style>
  <w:style w:type="character" w:customStyle="1" w:styleId="380">
    <w:name w:val="正文文本 3 Char"/>
    <w:link w:val="107"/>
    <w:qFormat/>
    <w:uiPriority w:val="0"/>
    <w:rPr>
      <w:sz w:val="24"/>
      <w:szCs w:val="24"/>
    </w:rPr>
  </w:style>
  <w:style w:type="character" w:customStyle="1" w:styleId="381">
    <w:name w:val="结束语 Char"/>
    <w:link w:val="108"/>
    <w:qFormat/>
    <w:uiPriority w:val="0"/>
    <w:rPr>
      <w:rFonts w:ascii="Times New Roman" w:hAnsi="Times New Roman" w:eastAsia="宋体" w:cs="Times New Roman"/>
      <w:sz w:val="28"/>
      <w:szCs w:val="24"/>
    </w:rPr>
  </w:style>
  <w:style w:type="character" w:customStyle="1" w:styleId="382">
    <w:name w:val="正文文本 Char"/>
    <w:link w:val="109"/>
    <w:qFormat/>
    <w:uiPriority w:val="0"/>
    <w:rPr>
      <w:rFonts w:ascii="仿宋_GB2312" w:eastAsia="仿宋_GB2312"/>
      <w:sz w:val="28"/>
    </w:rPr>
  </w:style>
  <w:style w:type="character" w:customStyle="1" w:styleId="383">
    <w:name w:val="正文文本缩进 Char"/>
    <w:link w:val="111"/>
    <w:qFormat/>
    <w:uiPriority w:val="0"/>
    <w:rPr>
      <w:rFonts w:ascii="仿宋_GB2312" w:hAnsi="Times New Roman" w:eastAsia="仿宋_GB2312" w:cs="Times New Roman"/>
      <w:sz w:val="28"/>
      <w:lang w:val="en-US" w:eastAsia="zh-CN" w:bidi="ar-SA"/>
    </w:rPr>
  </w:style>
  <w:style w:type="character" w:customStyle="1" w:styleId="384">
    <w:name w:val="纯文本 Char"/>
    <w:link w:val="120"/>
    <w:qFormat/>
    <w:uiPriority w:val="0"/>
    <w:rPr>
      <w:rFonts w:ascii="宋体" w:hAnsi="Courier New" w:eastAsia="宋体" w:cs="Times New Roman"/>
      <w:sz w:val="21"/>
      <w:szCs w:val="21"/>
    </w:rPr>
  </w:style>
  <w:style w:type="character" w:customStyle="1" w:styleId="385">
    <w:name w:val="日期 Char"/>
    <w:link w:val="124"/>
    <w:qFormat/>
    <w:uiPriority w:val="0"/>
    <w:rPr>
      <w:rFonts w:ascii="楷体_GB2312" w:eastAsia="楷体_GB2312"/>
      <w:b/>
      <w:sz w:val="28"/>
      <w:szCs w:val="24"/>
    </w:rPr>
  </w:style>
  <w:style w:type="character" w:customStyle="1" w:styleId="386">
    <w:name w:val="正文文本缩进 2 Char"/>
    <w:link w:val="125"/>
    <w:qFormat/>
    <w:uiPriority w:val="0"/>
    <w:rPr>
      <w:rFonts w:ascii="楷体_GB2312" w:hAnsi="Times New Roman" w:eastAsia="楷体_GB2312" w:cs="Times New Roman"/>
      <w:sz w:val="24"/>
      <w:szCs w:val="24"/>
      <w:lang w:val="en-US" w:eastAsia="zh-CN" w:bidi="ar-SA"/>
    </w:rPr>
  </w:style>
  <w:style w:type="character" w:customStyle="1" w:styleId="387">
    <w:name w:val="尾注文本 Char"/>
    <w:link w:val="126"/>
    <w:qFormat/>
    <w:uiPriority w:val="0"/>
    <w:rPr>
      <w:rFonts w:ascii="Times New Roman" w:hAnsi="Times New Roman" w:eastAsia="宋体" w:cs="Times New Roman"/>
      <w:sz w:val="21"/>
      <w:szCs w:val="24"/>
    </w:rPr>
  </w:style>
  <w:style w:type="character" w:customStyle="1" w:styleId="388">
    <w:name w:val="批注框文本 Char"/>
    <w:link w:val="127"/>
    <w:qFormat/>
    <w:uiPriority w:val="99"/>
    <w:rPr>
      <w:rFonts w:ascii="Times New Roman" w:hAnsi="Times New Roman" w:eastAsia="宋体" w:cs="Times New Roman"/>
      <w:sz w:val="18"/>
      <w:szCs w:val="18"/>
    </w:rPr>
  </w:style>
  <w:style w:type="character" w:customStyle="1" w:styleId="389">
    <w:name w:val="页脚 Char"/>
    <w:link w:val="128"/>
    <w:qFormat/>
    <w:uiPriority w:val="99"/>
    <w:rPr>
      <w:rFonts w:ascii="Times New Roman" w:hAnsi="Times New Roman" w:eastAsia="宋体" w:cs="Times New Roman"/>
      <w:sz w:val="18"/>
      <w:szCs w:val="18"/>
    </w:rPr>
  </w:style>
  <w:style w:type="character" w:customStyle="1" w:styleId="390">
    <w:name w:val="页眉 Char"/>
    <w:link w:val="130"/>
    <w:qFormat/>
    <w:uiPriority w:val="99"/>
    <w:rPr>
      <w:sz w:val="18"/>
      <w:szCs w:val="18"/>
    </w:rPr>
  </w:style>
  <w:style w:type="character" w:customStyle="1" w:styleId="391">
    <w:name w:val="目录 1 Char"/>
    <w:link w:val="131"/>
    <w:qFormat/>
    <w:uiPriority w:val="0"/>
    <w:rPr>
      <w:rFonts w:ascii="黑体" w:hAnsi="宋体" w:eastAsia="黑体" w:cs="Times New Roman"/>
      <w:caps/>
      <w:sz w:val="30"/>
      <w:szCs w:val="30"/>
      <w:lang w:val="en-US" w:eastAsia="zh-CN" w:bidi="ar-SA"/>
    </w:rPr>
  </w:style>
  <w:style w:type="character" w:customStyle="1" w:styleId="392">
    <w:name w:val="脚注文本 Char"/>
    <w:link w:val="133"/>
    <w:qFormat/>
    <w:uiPriority w:val="0"/>
    <w:rPr>
      <w:rFonts w:ascii="Times New Roman" w:hAnsi="Times New Roman" w:eastAsia="宋体" w:cs="Times New Roman"/>
      <w:sz w:val="18"/>
      <w:szCs w:val="18"/>
    </w:rPr>
  </w:style>
  <w:style w:type="character" w:customStyle="1" w:styleId="393">
    <w:name w:val="正文文本缩进 3 Char"/>
    <w:link w:val="136"/>
    <w:qFormat/>
    <w:uiPriority w:val="0"/>
    <w:rPr>
      <w:rFonts w:ascii="仿宋_GB2312" w:eastAsia="仿宋_GB2312"/>
      <w:sz w:val="32"/>
    </w:rPr>
  </w:style>
  <w:style w:type="character" w:customStyle="1" w:styleId="394">
    <w:name w:val="正文文本 2 Char"/>
    <w:link w:val="141"/>
    <w:qFormat/>
    <w:uiPriority w:val="0"/>
    <w:rPr>
      <w:rFonts w:ascii="Times New Roman" w:hAnsi="Times New Roman" w:eastAsia="宋体" w:cs="Times New Roman"/>
      <w:sz w:val="30"/>
      <w:szCs w:val="24"/>
    </w:rPr>
  </w:style>
  <w:style w:type="character" w:customStyle="1" w:styleId="395">
    <w:name w:val="信息标题 Char"/>
    <w:link w:val="144"/>
    <w:qFormat/>
    <w:uiPriority w:val="0"/>
    <w:rPr>
      <w:rFonts w:ascii="Garamond" w:hAnsi="Garamond"/>
      <w:color w:val="000000"/>
      <w:spacing w:val="-8"/>
      <w:sz w:val="18"/>
    </w:rPr>
  </w:style>
  <w:style w:type="character" w:customStyle="1" w:styleId="396">
    <w:name w:val="HTML 预设格式 Char"/>
    <w:link w:val="145"/>
    <w:qFormat/>
    <w:uiPriority w:val="0"/>
    <w:rPr>
      <w:rFonts w:ascii="黑体" w:hAnsi="Courier New" w:eastAsia="黑体" w:cs="Times New Roman"/>
    </w:rPr>
  </w:style>
  <w:style w:type="character" w:customStyle="1" w:styleId="397">
    <w:name w:val="普通(网站) Char"/>
    <w:link w:val="146"/>
    <w:qFormat/>
    <w:uiPriority w:val="0"/>
    <w:rPr>
      <w:rFonts w:ascii="宋体" w:hAnsi="宋体" w:eastAsia="宋体" w:cs="Times New Roman"/>
      <w:sz w:val="24"/>
      <w:szCs w:val="24"/>
    </w:rPr>
  </w:style>
  <w:style w:type="character" w:customStyle="1" w:styleId="398">
    <w:name w:val="标题 Char"/>
    <w:link w:val="150"/>
    <w:qFormat/>
    <w:uiPriority w:val="0"/>
    <w:rPr>
      <w:rFonts w:ascii="Arial" w:hAnsi="Arial" w:eastAsia="宋体" w:cs="Arial"/>
      <w:b/>
      <w:bCs/>
      <w:sz w:val="32"/>
      <w:szCs w:val="32"/>
    </w:rPr>
  </w:style>
  <w:style w:type="character" w:customStyle="1" w:styleId="399">
    <w:name w:val="批注主题 Char"/>
    <w:link w:val="151"/>
    <w:qFormat/>
    <w:uiPriority w:val="99"/>
    <w:rPr>
      <w:rFonts w:ascii="Times New Roman" w:hAnsi="Times New Roman" w:eastAsia="宋体" w:cs="Times New Roman"/>
      <w:b/>
      <w:bCs/>
      <w:sz w:val="21"/>
      <w:szCs w:val="24"/>
    </w:rPr>
  </w:style>
  <w:style w:type="character" w:customStyle="1" w:styleId="400">
    <w:name w:val="正文首行缩进 Char"/>
    <w:link w:val="152"/>
    <w:qFormat/>
    <w:uiPriority w:val="0"/>
    <w:rPr>
      <w:rFonts w:ascii="仿宋_GB2312" w:hAnsi="Times New Roman" w:eastAsia="仿宋_GB2312" w:cs="Times New Roman"/>
      <w:color w:val="000000"/>
      <w:spacing w:val="-8"/>
      <w:sz w:val="21"/>
      <w:lang w:bidi="ar-SA"/>
    </w:rPr>
  </w:style>
  <w:style w:type="character" w:customStyle="1" w:styleId="401">
    <w:name w:val="正文首行缩进 2 Char"/>
    <w:link w:val="153"/>
    <w:qFormat/>
    <w:uiPriority w:val="0"/>
    <w:rPr>
      <w:rFonts w:hAnsi="宋体"/>
      <w:color w:val="000000"/>
      <w:spacing w:val="-8"/>
      <w:sz w:val="21"/>
      <w:szCs w:val="24"/>
    </w:rPr>
  </w:style>
  <w:style w:type="character" w:customStyle="1" w:styleId="402">
    <w:name w:val="要点1"/>
    <w:qFormat/>
    <w:uiPriority w:val="0"/>
    <w:rPr>
      <w:rFonts w:ascii="Times New Roman" w:hAnsi="Times New Roman" w:eastAsia="宋体" w:cs="Times New Roman"/>
      <w:b/>
      <w:bCs/>
    </w:rPr>
  </w:style>
  <w:style w:type="character" w:customStyle="1" w:styleId="403">
    <w:name w:val="尾注引用1"/>
    <w:qFormat/>
    <w:uiPriority w:val="0"/>
    <w:rPr>
      <w:vertAlign w:val="superscript"/>
    </w:rPr>
  </w:style>
  <w:style w:type="character" w:customStyle="1" w:styleId="404">
    <w:name w:val="页码1"/>
    <w:qFormat/>
    <w:uiPriority w:val="0"/>
    <w:rPr>
      <w:rFonts w:ascii="Times New Roman" w:hAnsi="Times New Roman" w:eastAsia="宋体" w:cs="Times New Roman"/>
    </w:rPr>
  </w:style>
  <w:style w:type="character" w:customStyle="1" w:styleId="405">
    <w:name w:val="已访问的超链接1"/>
    <w:qFormat/>
    <w:uiPriority w:val="0"/>
    <w:rPr>
      <w:rFonts w:ascii="Times New Roman" w:hAnsi="Times New Roman" w:eastAsia="宋体" w:cs="Times New Roman"/>
      <w:color w:val="000000"/>
      <w:u w:val="none"/>
    </w:rPr>
  </w:style>
  <w:style w:type="character" w:customStyle="1" w:styleId="406">
    <w:name w:val="强调1"/>
    <w:qFormat/>
    <w:uiPriority w:val="0"/>
    <w:rPr>
      <w:rFonts w:ascii="Times New Roman" w:hAnsi="Times New Roman" w:eastAsia="宋体" w:cs="Times New Roman"/>
      <w:i/>
    </w:rPr>
  </w:style>
  <w:style w:type="character" w:customStyle="1" w:styleId="407">
    <w:name w:val="HTML 打字机1"/>
    <w:qFormat/>
    <w:uiPriority w:val="0"/>
    <w:rPr>
      <w:rFonts w:ascii="宋体" w:hAnsi="宋体" w:eastAsia="宋体" w:cs="宋体"/>
      <w:sz w:val="24"/>
      <w:szCs w:val="24"/>
    </w:rPr>
  </w:style>
  <w:style w:type="character" w:customStyle="1" w:styleId="408">
    <w:name w:val="超链接1"/>
    <w:qFormat/>
    <w:uiPriority w:val="0"/>
    <w:rPr>
      <w:rFonts w:ascii="Times New Roman" w:hAnsi="Times New Roman" w:eastAsia="宋体" w:cs="Times New Roman"/>
      <w:color w:val="0000FF"/>
      <w:u w:val="single"/>
    </w:rPr>
  </w:style>
  <w:style w:type="character" w:customStyle="1" w:styleId="409">
    <w:name w:val="批注引用1"/>
    <w:qFormat/>
    <w:uiPriority w:val="0"/>
    <w:rPr>
      <w:rFonts w:ascii="Times New Roman" w:hAnsi="Times New Roman" w:eastAsia="宋体" w:cs="Times New Roman"/>
      <w:sz w:val="21"/>
      <w:szCs w:val="21"/>
    </w:rPr>
  </w:style>
  <w:style w:type="character" w:customStyle="1" w:styleId="410">
    <w:name w:val="脚注引用1"/>
    <w:qFormat/>
    <w:uiPriority w:val="0"/>
    <w:rPr>
      <w:rFonts w:ascii="宋体" w:hAnsi="宋体" w:eastAsia="宋体" w:cs="Times New Roman"/>
      <w:vertAlign w:val="superscript"/>
    </w:rPr>
  </w:style>
  <w:style w:type="character" w:customStyle="1" w:styleId="411">
    <w:name w:val="Char Char Char"/>
    <w:link w:val="156"/>
    <w:qFormat/>
    <w:uiPriority w:val="0"/>
    <w:rPr>
      <w:rFonts w:ascii="仿宋_GB2312" w:eastAsia="仿宋_GB2312"/>
      <w:b/>
      <w:sz w:val="32"/>
      <w:szCs w:val="32"/>
    </w:rPr>
  </w:style>
  <w:style w:type="character" w:customStyle="1" w:styleId="412">
    <w:name w:val="标题 3121"/>
    <w:qFormat/>
    <w:uiPriority w:val="0"/>
    <w:rPr>
      <w:rFonts w:hint="eastAsia" w:ascii="黑体" w:hAnsi="ˎ̥" w:eastAsia="黑体" w:cs="Times New Roman"/>
      <w:sz w:val="28"/>
    </w:rPr>
  </w:style>
  <w:style w:type="character" w:customStyle="1" w:styleId="413">
    <w:name w:val="Char Char3"/>
    <w:qFormat/>
    <w:uiPriority w:val="0"/>
    <w:rPr>
      <w:sz w:val="18"/>
      <w:szCs w:val="18"/>
      <w:lang w:bidi="ar-SA"/>
    </w:rPr>
  </w:style>
  <w:style w:type="character" w:customStyle="1" w:styleId="414">
    <w:name w:val="style331"/>
    <w:qFormat/>
    <w:uiPriority w:val="0"/>
    <w:rPr>
      <w:rFonts w:ascii="Times New Roman" w:hAnsi="Times New Roman" w:eastAsia="宋体" w:cs="Times New Roman"/>
      <w:color w:val="9900FF"/>
      <w:sz w:val="18"/>
      <w:szCs w:val="18"/>
    </w:rPr>
  </w:style>
  <w:style w:type="character" w:customStyle="1" w:styleId="415">
    <w:name w:val="表格 Char Char"/>
    <w:link w:val="157"/>
    <w:qFormat/>
    <w:uiPriority w:val="0"/>
    <w:rPr>
      <w:rFonts w:ascii="Times New Roman" w:hAnsi="Times New Roman" w:eastAsia="宋体" w:cs="Times New Roman"/>
      <w:sz w:val="21"/>
      <w:szCs w:val="21"/>
      <w:lang w:val="en-US" w:eastAsia="zh-CN" w:bidi="ar-SA"/>
    </w:rPr>
  </w:style>
  <w:style w:type="character" w:customStyle="1" w:styleId="416">
    <w:name w:val="itm1"/>
    <w:qFormat/>
    <w:uiPriority w:val="0"/>
    <w:rPr>
      <w:rFonts w:hint="eastAsia" w:ascii="宋体" w:hAnsi="宋体" w:eastAsia="宋体" w:cs="Times New Roman"/>
      <w:sz w:val="21"/>
      <w:szCs w:val="21"/>
    </w:rPr>
  </w:style>
  <w:style w:type="character" w:customStyle="1" w:styleId="417">
    <w:name w:val="样式 三号 下划线"/>
    <w:qFormat/>
    <w:uiPriority w:val="0"/>
    <w:rPr>
      <w:rFonts w:ascii="Times New Roman" w:hAnsi="Times New Roman" w:eastAsia="宋体" w:cs="Times New Roman"/>
      <w:sz w:val="28"/>
      <w:u w:val="single"/>
    </w:rPr>
  </w:style>
  <w:style w:type="character" w:customStyle="1" w:styleId="418">
    <w:name w:val="tw4winTerm"/>
    <w:qFormat/>
    <w:uiPriority w:val="0"/>
    <w:rPr>
      <w:rFonts w:ascii="Times New Roman" w:hAnsi="Times New Roman" w:eastAsia="宋体" w:cs="Times New Roman"/>
      <w:color w:val="0000FF"/>
    </w:rPr>
  </w:style>
  <w:style w:type="character" w:customStyle="1" w:styleId="419">
    <w:name w:val="Char Char5"/>
    <w:qFormat/>
    <w:uiPriority w:val="0"/>
    <w:rPr>
      <w:rFonts w:ascii="宋体" w:hAnsi="宋体" w:eastAsia="宋体"/>
      <w:sz w:val="21"/>
      <w:szCs w:val="24"/>
      <w:lang w:val="en-US" w:eastAsia="zh-CN" w:bidi="ar-SA"/>
    </w:rPr>
  </w:style>
  <w:style w:type="character" w:customStyle="1" w:styleId="420">
    <w:name w:val="Char Char Char Char Char Char Char Char Char Char2"/>
    <w:qFormat/>
    <w:uiPriority w:val="0"/>
    <w:rPr>
      <w:rFonts w:hint="eastAsia" w:ascii="宋体" w:hAnsi="宋体" w:eastAsia="宋体"/>
      <w:b/>
      <w:bCs/>
      <w:sz w:val="32"/>
      <w:szCs w:val="44"/>
      <w:lang w:val="en-US" w:eastAsia="zh-CN" w:bidi="ar-SA"/>
    </w:rPr>
  </w:style>
  <w:style w:type="character" w:customStyle="1" w:styleId="421">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422">
    <w:name w:val="HTML 预设格式 Char1"/>
    <w:qFormat/>
    <w:uiPriority w:val="0"/>
    <w:rPr>
      <w:rFonts w:ascii="Courier New" w:hAnsi="Courier New" w:eastAsia="宋体" w:cs="Courier New"/>
    </w:rPr>
  </w:style>
  <w:style w:type="character" w:customStyle="1" w:styleId="423">
    <w:name w:val="text_list1"/>
    <w:qFormat/>
    <w:uiPriority w:val="0"/>
    <w:rPr>
      <w:rFonts w:ascii="Arial" w:hAnsi="Arial" w:eastAsia="宋体" w:cs="Arial"/>
      <w:color w:val="000000"/>
      <w:spacing w:val="272"/>
      <w:sz w:val="16"/>
      <w:szCs w:val="16"/>
    </w:rPr>
  </w:style>
  <w:style w:type="character" w:customStyle="1" w:styleId="424">
    <w:name w:val="Char Char11"/>
    <w:qFormat/>
    <w:uiPriority w:val="0"/>
    <w:rPr>
      <w:rFonts w:ascii="宋体" w:hAnsi="宋体" w:eastAsia="宋体"/>
      <w:b/>
      <w:bCs/>
      <w:sz w:val="21"/>
      <w:szCs w:val="24"/>
      <w:lang w:val="en-US" w:eastAsia="zh-CN" w:bidi="ar-SA"/>
    </w:rPr>
  </w:style>
  <w:style w:type="character" w:customStyle="1" w:styleId="425">
    <w:name w:val="Char Char8"/>
    <w:qFormat/>
    <w:uiPriority w:val="0"/>
    <w:rPr>
      <w:rFonts w:ascii="Times New Roman" w:hAnsi="Times New Roman" w:eastAsia="宋体" w:cs="Times New Roman"/>
      <w:b/>
      <w:bCs/>
      <w:sz w:val="44"/>
      <w:szCs w:val="44"/>
    </w:rPr>
  </w:style>
  <w:style w:type="character" w:customStyle="1" w:styleId="426">
    <w:name w:val="Char Char6"/>
    <w:qFormat/>
    <w:uiPriority w:val="0"/>
    <w:rPr>
      <w:rFonts w:ascii="Arial" w:hAnsi="Arial" w:cs="Arial"/>
      <w:b/>
      <w:bCs/>
      <w:sz w:val="32"/>
      <w:szCs w:val="32"/>
      <w:lang w:bidi="ar-SA"/>
    </w:rPr>
  </w:style>
  <w:style w:type="character" w:customStyle="1" w:styleId="427">
    <w:name w:val="Para head"/>
    <w:qFormat/>
    <w:uiPriority w:val="0"/>
    <w:rPr>
      <w:rFonts w:ascii="Arial" w:hAnsi="Arial" w:eastAsia="Times New Roman" w:cs="Times New Roman"/>
      <w:sz w:val="20"/>
    </w:rPr>
  </w:style>
  <w:style w:type="character" w:customStyle="1" w:styleId="428">
    <w:name w:val="Char Char17"/>
    <w:qFormat/>
    <w:uiPriority w:val="0"/>
    <w:rPr>
      <w:rFonts w:ascii="黑体" w:hAnsi="Courier New" w:eastAsia="黑体" w:cs="Times New Roman"/>
    </w:rPr>
  </w:style>
  <w:style w:type="character" w:customStyle="1" w:styleId="429">
    <w:name w:val="正文文本 2 Char1"/>
    <w:qFormat/>
    <w:uiPriority w:val="0"/>
    <w:rPr>
      <w:rFonts w:ascii="Times New Roman" w:hAnsi="Times New Roman" w:eastAsia="宋体" w:cs="Times New Roman"/>
      <w:sz w:val="21"/>
      <w:szCs w:val="24"/>
    </w:rPr>
  </w:style>
  <w:style w:type="character" w:customStyle="1" w:styleId="430">
    <w:name w:val="font21"/>
    <w:qFormat/>
    <w:uiPriority w:val="0"/>
    <w:rPr>
      <w:rFonts w:hint="eastAsia" w:ascii="宋体" w:hAnsi="宋体" w:eastAsia="宋体" w:cs="宋体"/>
      <w:color w:val="000000"/>
      <w:sz w:val="24"/>
      <w:szCs w:val="24"/>
      <w:u w:val="none"/>
    </w:rPr>
  </w:style>
  <w:style w:type="character" w:customStyle="1" w:styleId="431">
    <w:name w:val="普通(Web)1 Char"/>
    <w:qFormat/>
    <w:uiPriority w:val="0"/>
    <w:rPr>
      <w:rFonts w:ascii="宋体" w:hAnsi="宋体" w:eastAsia="宋体" w:cs="Times New Roman"/>
      <w:sz w:val="24"/>
      <w:szCs w:val="24"/>
    </w:rPr>
  </w:style>
  <w:style w:type="character" w:customStyle="1" w:styleId="432">
    <w:name w:val="批注文字 Char1"/>
    <w:qFormat/>
    <w:uiPriority w:val="0"/>
    <w:rPr>
      <w:rFonts w:ascii="Times New Roman" w:hAnsi="Times New Roman" w:eastAsia="宋体" w:cs="Times New Roman"/>
      <w:sz w:val="21"/>
      <w:szCs w:val="24"/>
    </w:rPr>
  </w:style>
  <w:style w:type="character" w:customStyle="1" w:styleId="433">
    <w:name w:val="正文文本缩进 Char1"/>
    <w:qFormat/>
    <w:uiPriority w:val="0"/>
    <w:rPr>
      <w:rFonts w:ascii="Times New Roman" w:hAnsi="Times New Roman" w:eastAsia="宋体" w:cs="Times New Roman"/>
      <w:sz w:val="21"/>
      <w:szCs w:val="24"/>
    </w:rPr>
  </w:style>
  <w:style w:type="character" w:customStyle="1" w:styleId="434">
    <w:name w:val="Char Char15"/>
    <w:qFormat/>
    <w:uiPriority w:val="0"/>
    <w:rPr>
      <w:rFonts w:ascii="仿宋_GB2312" w:hAnsi="Times New Roman" w:eastAsia="宋体" w:cs="Times New Roman"/>
      <w:sz w:val="24"/>
      <w:szCs w:val="24"/>
      <w:shd w:val="clear" w:color="auto" w:fill="000080"/>
    </w:rPr>
  </w:style>
  <w:style w:type="character" w:customStyle="1" w:styleId="435">
    <w:name w:val="Char Char Char1"/>
    <w:link w:val="158"/>
    <w:qFormat/>
    <w:uiPriority w:val="0"/>
    <w:rPr>
      <w:sz w:val="24"/>
      <w:szCs w:val="24"/>
      <w:lang w:eastAsia="en-US"/>
    </w:rPr>
  </w:style>
  <w:style w:type="character" w:customStyle="1" w:styleId="436">
    <w:name w:val="表格正文 Char Char"/>
    <w:link w:val="159"/>
    <w:qFormat/>
    <w:uiPriority w:val="0"/>
    <w:rPr>
      <w:rFonts w:ascii="Times New Roman" w:hAnsi="Times New Roman" w:eastAsia="宋体" w:cs="Times New Roman"/>
      <w:sz w:val="21"/>
      <w:szCs w:val="24"/>
    </w:rPr>
  </w:style>
  <w:style w:type="character" w:customStyle="1" w:styleId="437">
    <w:name w:val="正文（首行缩进2字符） Char Char"/>
    <w:link w:val="160"/>
    <w:qFormat/>
    <w:uiPriority w:val="0"/>
    <w:rPr>
      <w:rFonts w:ascii="宋体" w:hAnsi="宋体" w:eastAsia="宋体" w:cs="Times New Roman"/>
      <w:sz w:val="21"/>
      <w:szCs w:val="21"/>
    </w:rPr>
  </w:style>
  <w:style w:type="character" w:customStyle="1" w:styleId="438">
    <w:name w:val="Char Char28"/>
    <w:qFormat/>
    <w:uiPriority w:val="0"/>
    <w:rPr>
      <w:rFonts w:ascii="黑体" w:hAnsi="Times New Roman" w:eastAsia="黑体" w:cs="Times New Roman"/>
      <w:b/>
      <w:bCs/>
      <w:sz w:val="32"/>
      <w:szCs w:val="32"/>
    </w:rPr>
  </w:style>
  <w:style w:type="character" w:customStyle="1" w:styleId="439">
    <w:name w:val="批注框文本 Char1"/>
    <w:qFormat/>
    <w:uiPriority w:val="0"/>
    <w:rPr>
      <w:rFonts w:ascii="Times New Roman" w:hAnsi="Times New Roman" w:eastAsia="宋体" w:cs="Times New Roman"/>
      <w:sz w:val="18"/>
      <w:szCs w:val="18"/>
    </w:rPr>
  </w:style>
  <w:style w:type="character" w:customStyle="1" w:styleId="440">
    <w:name w:val="正文 + 宋体 Char"/>
    <w:link w:val="161"/>
    <w:qFormat/>
    <w:uiPriority w:val="0"/>
    <w:rPr>
      <w:rFonts w:ascii="新宋体" w:hAnsi="宋体" w:eastAsia="黑体" w:cs="Times New Roman"/>
      <w:b/>
      <w:bCs/>
      <w:sz w:val="28"/>
      <w:szCs w:val="28"/>
      <w:lang w:bidi="ar-SA"/>
    </w:rPr>
  </w:style>
  <w:style w:type="character" w:customStyle="1" w:styleId="441">
    <w:name w:val="apple-style-span"/>
    <w:qFormat/>
    <w:uiPriority w:val="0"/>
    <w:rPr>
      <w:rFonts w:ascii="Times New Roman" w:hAnsi="Times New Roman" w:eastAsia="宋体" w:cs="Times New Roman"/>
    </w:rPr>
  </w:style>
  <w:style w:type="character" w:customStyle="1" w:styleId="442">
    <w:name w:val="Char Char"/>
    <w:qFormat/>
    <w:uiPriority w:val="0"/>
    <w:rPr>
      <w:sz w:val="18"/>
      <w:szCs w:val="18"/>
      <w:lang w:bidi="ar-SA"/>
    </w:rPr>
  </w:style>
  <w:style w:type="character" w:customStyle="1" w:styleId="443">
    <w:name w:val="正文2 Char Char"/>
    <w:link w:val="162"/>
    <w:qFormat/>
    <w:uiPriority w:val="0"/>
    <w:rPr>
      <w:rFonts w:ascii="宋体" w:hAnsi="宋体" w:eastAsia="宋体" w:cs="Times New Roman"/>
      <w:sz w:val="24"/>
    </w:rPr>
  </w:style>
  <w:style w:type="character" w:customStyle="1" w:styleId="444">
    <w:name w:val="正文首行缩进 Char1"/>
    <w:qFormat/>
    <w:uiPriority w:val="0"/>
  </w:style>
  <w:style w:type="character" w:customStyle="1" w:styleId="445">
    <w:name w:val="+正文 Char3"/>
    <w:link w:val="163"/>
    <w:qFormat/>
    <w:uiPriority w:val="0"/>
    <w:rPr>
      <w:rFonts w:ascii="Times New Roman" w:hAnsi="Times New Roman" w:eastAsia="宋体" w:cs="Times New Roman"/>
      <w:sz w:val="24"/>
      <w:szCs w:val="28"/>
      <w:lang w:bidi="ar-SA"/>
    </w:rPr>
  </w:style>
  <w:style w:type="character" w:customStyle="1" w:styleId="446">
    <w:name w:val="Char Char2"/>
    <w:qFormat/>
    <w:uiPriority w:val="0"/>
    <w:rPr>
      <w:rFonts w:ascii="黑体" w:hAnsi="宋体" w:eastAsia="黑体"/>
      <w:caps/>
      <w:sz w:val="30"/>
      <w:szCs w:val="30"/>
      <w:lang w:val="en-US" w:eastAsia="zh-CN" w:bidi="ar-SA"/>
    </w:rPr>
  </w:style>
  <w:style w:type="character" w:customStyle="1" w:styleId="447">
    <w:name w:val="正文文本缩进 2 Char Char"/>
    <w:qFormat/>
    <w:uiPriority w:val="0"/>
    <w:rPr>
      <w:rFonts w:ascii="楷体_GB2312" w:hAnsi="Times New Roman" w:eastAsia="楷体_GB2312" w:cs="Times New Roman"/>
      <w:sz w:val="24"/>
      <w:szCs w:val="24"/>
      <w:lang w:val="en-US" w:eastAsia="zh-CN" w:bidi="ar-SA"/>
    </w:rPr>
  </w:style>
  <w:style w:type="character" w:customStyle="1" w:styleId="448">
    <w:name w:val="正文文本 Char Char"/>
    <w:qFormat/>
    <w:uiPriority w:val="0"/>
    <w:rPr>
      <w:rFonts w:ascii="楷体_GB2312" w:hAnsi="Arial" w:eastAsia="楷体_GB2312" w:cs="Times New Roman"/>
      <w:sz w:val="28"/>
      <w:szCs w:val="28"/>
    </w:rPr>
  </w:style>
  <w:style w:type="character" w:customStyle="1" w:styleId="449">
    <w:name w:val="普通正文 Char Char"/>
    <w:link w:val="164"/>
    <w:qFormat/>
    <w:uiPriority w:val="0"/>
    <w:rPr>
      <w:rFonts w:ascii="Arial" w:hAnsi="Arial" w:eastAsia="宋体" w:cs="Times New Roman"/>
      <w:sz w:val="24"/>
      <w:szCs w:val="24"/>
      <w:lang w:bidi="ar-SA"/>
    </w:rPr>
  </w:style>
  <w:style w:type="character" w:customStyle="1" w:styleId="450">
    <w:name w:val="Char Char26"/>
    <w:qFormat/>
    <w:uiPriority w:val="0"/>
    <w:rPr>
      <w:rFonts w:ascii="Arial" w:hAnsi="Arial" w:eastAsia="黑体" w:cs="Times New Roman"/>
      <w:b/>
      <w:sz w:val="24"/>
      <w:szCs w:val="24"/>
    </w:rPr>
  </w:style>
  <w:style w:type="character" w:customStyle="1" w:styleId="451">
    <w:name w:val="Char Char19"/>
    <w:qFormat/>
    <w:uiPriority w:val="0"/>
    <w:rPr>
      <w:rFonts w:ascii="Arial" w:hAnsi="Arial" w:eastAsia="宋体" w:cs="Arial"/>
      <w:b/>
      <w:bCs/>
      <w:sz w:val="32"/>
      <w:szCs w:val="32"/>
    </w:rPr>
  </w:style>
  <w:style w:type="character" w:customStyle="1" w:styleId="452">
    <w:name w:val="Char Char1"/>
    <w:qFormat/>
    <w:uiPriority w:val="0"/>
    <w:rPr>
      <w:sz w:val="28"/>
      <w:szCs w:val="24"/>
      <w:lang w:bidi="ar-SA"/>
    </w:rPr>
  </w:style>
  <w:style w:type="character" w:customStyle="1" w:styleId="453">
    <w:name w:val="一般文字 字元 Char"/>
    <w:qFormat/>
    <w:uiPriority w:val="0"/>
    <w:rPr>
      <w:rFonts w:ascii="宋体" w:hAnsi="Courier New" w:eastAsia="宋体" w:cs="Times New Roman"/>
      <w:sz w:val="21"/>
      <w:lang w:val="en-US" w:eastAsia="zh-CN" w:bidi="ar-SA"/>
    </w:rPr>
  </w:style>
  <w:style w:type="character" w:customStyle="1" w:styleId="454">
    <w:name w:val="Char Char9"/>
    <w:qFormat/>
    <w:uiPriority w:val="0"/>
    <w:rPr>
      <w:rFonts w:ascii="Cambria" w:hAnsi="Cambria" w:eastAsia="宋体" w:cs="Times New Roman"/>
      <w:b/>
      <w:bCs/>
      <w:sz w:val="32"/>
      <w:szCs w:val="32"/>
    </w:rPr>
  </w:style>
  <w:style w:type="character" w:customStyle="1" w:styleId="455">
    <w:name w:val="Char Char16"/>
    <w:qFormat/>
    <w:uiPriority w:val="0"/>
    <w:rPr>
      <w:rFonts w:ascii="Arial" w:hAnsi="Arial" w:eastAsia="黑体"/>
      <w:b/>
      <w:sz w:val="24"/>
      <w:szCs w:val="24"/>
      <w:lang w:val="en-US" w:eastAsia="zh-CN" w:bidi="ar-SA"/>
    </w:rPr>
  </w:style>
  <w:style w:type="character" w:customStyle="1" w:styleId="456">
    <w:name w:val="页脚 Char1"/>
    <w:qFormat/>
    <w:uiPriority w:val="0"/>
    <w:rPr>
      <w:rFonts w:ascii="Times New Roman" w:hAnsi="Times New Roman" w:eastAsia="宋体" w:cs="Times New Roman"/>
      <w:sz w:val="18"/>
      <w:szCs w:val="18"/>
    </w:rPr>
  </w:style>
  <w:style w:type="character" w:customStyle="1" w:styleId="457">
    <w:name w:val="结束语 Char1"/>
    <w:qFormat/>
    <w:uiPriority w:val="0"/>
    <w:rPr>
      <w:rFonts w:ascii="Times New Roman" w:hAnsi="Times New Roman" w:eastAsia="宋体" w:cs="Times New Roman"/>
      <w:sz w:val="21"/>
      <w:szCs w:val="24"/>
    </w:rPr>
  </w:style>
  <w:style w:type="character" w:customStyle="1" w:styleId="458">
    <w:name w:val="Char Char23"/>
    <w:qFormat/>
    <w:uiPriority w:val="0"/>
    <w:rPr>
      <w:rFonts w:ascii="Arial" w:hAnsi="Arial" w:eastAsia="黑体" w:cs="Times New Roman"/>
      <w:sz w:val="21"/>
      <w:szCs w:val="24"/>
    </w:rPr>
  </w:style>
  <w:style w:type="character" w:customStyle="1" w:styleId="459">
    <w:name w:val="font01"/>
    <w:qFormat/>
    <w:uiPriority w:val="0"/>
    <w:rPr>
      <w:rFonts w:hint="eastAsia" w:ascii="宋体" w:hAnsi="宋体" w:eastAsia="宋体" w:cs="宋体"/>
      <w:color w:val="000000"/>
      <w:sz w:val="24"/>
      <w:szCs w:val="24"/>
      <w:u w:val="none"/>
    </w:rPr>
  </w:style>
  <w:style w:type="character" w:customStyle="1" w:styleId="460">
    <w:name w:val="Char Char14"/>
    <w:qFormat/>
    <w:uiPriority w:val="0"/>
    <w:rPr>
      <w:rFonts w:ascii="楷体_GB2312" w:hAnsi="Arial" w:eastAsia="楷体_GB2312" w:cs="Times New Roman"/>
      <w:sz w:val="28"/>
      <w:szCs w:val="24"/>
    </w:rPr>
  </w:style>
  <w:style w:type="character" w:customStyle="1" w:styleId="461">
    <w:name w:val="脚注文本 Char1"/>
    <w:qFormat/>
    <w:uiPriority w:val="0"/>
    <w:rPr>
      <w:rFonts w:ascii="Times New Roman" w:hAnsi="Times New Roman" w:eastAsia="宋体" w:cs="Times New Roman"/>
      <w:sz w:val="18"/>
      <w:szCs w:val="18"/>
    </w:rPr>
  </w:style>
  <w:style w:type="character" w:customStyle="1" w:styleId="462">
    <w:name w:val="文档结构图 Char1"/>
    <w:qFormat/>
    <w:uiPriority w:val="0"/>
    <w:rPr>
      <w:rFonts w:ascii="Microsoft YaHei UI" w:hAnsi="Times New Roman" w:eastAsia="Microsoft YaHei UI" w:cs="Times New Roman"/>
      <w:sz w:val="18"/>
      <w:szCs w:val="18"/>
    </w:rPr>
  </w:style>
  <w:style w:type="character" w:customStyle="1" w:styleId="463">
    <w:name w:val="Char Char24"/>
    <w:qFormat/>
    <w:uiPriority w:val="0"/>
    <w:rPr>
      <w:rFonts w:ascii="Arial" w:hAnsi="Arial" w:eastAsia="黑体" w:cs="Times New Roman"/>
      <w:sz w:val="24"/>
      <w:szCs w:val="24"/>
    </w:rPr>
  </w:style>
  <w:style w:type="character" w:customStyle="1" w:styleId="464">
    <w:name w:val="listcontent1"/>
    <w:qFormat/>
    <w:uiPriority w:val="0"/>
    <w:rPr>
      <w:rFonts w:ascii="ˎ̥" w:hAnsi="ˎ̥"/>
      <w:color w:val="000000"/>
      <w:sz w:val="19"/>
      <w:szCs w:val="19"/>
    </w:rPr>
  </w:style>
  <w:style w:type="character" w:customStyle="1" w:styleId="465">
    <w:name w:val="批注主题 Char1"/>
    <w:qFormat/>
    <w:uiPriority w:val="0"/>
    <w:rPr>
      <w:rFonts w:ascii="Times New Roman" w:hAnsi="Times New Roman" w:eastAsia="宋体" w:cs="Times New Roman"/>
      <w:b/>
      <w:bCs/>
      <w:sz w:val="21"/>
      <w:szCs w:val="24"/>
    </w:rPr>
  </w:style>
  <w:style w:type="character" w:customStyle="1" w:styleId="466">
    <w:name w:val="标题 Char1"/>
    <w:qFormat/>
    <w:uiPriority w:val="0"/>
    <w:rPr>
      <w:rFonts w:ascii="Calibri Light" w:hAnsi="Calibri Light" w:eastAsia="宋体" w:cs="Times New Roman"/>
      <w:b/>
      <w:bCs/>
      <w:sz w:val="32"/>
      <w:szCs w:val="32"/>
    </w:rPr>
  </w:style>
  <w:style w:type="character" w:customStyle="1" w:styleId="467">
    <w:name w:val="l15 Char Char"/>
    <w:link w:val="165"/>
    <w:qFormat/>
    <w:uiPriority w:val="0"/>
    <w:rPr>
      <w:rFonts w:eastAsia="宋体" w:cs="Times New Roman"/>
      <w:color w:val="000000"/>
      <w:sz w:val="23"/>
      <w:szCs w:val="23"/>
    </w:rPr>
  </w:style>
  <w:style w:type="character" w:customStyle="1" w:styleId="468">
    <w:name w:val="正文文本缩进 2 Char1"/>
    <w:qFormat/>
    <w:uiPriority w:val="0"/>
    <w:rPr>
      <w:rFonts w:ascii="Times New Roman" w:hAnsi="Times New Roman" w:eastAsia="宋体" w:cs="Times New Roman"/>
      <w:sz w:val="21"/>
      <w:szCs w:val="24"/>
    </w:rPr>
  </w:style>
  <w:style w:type="character" w:customStyle="1" w:styleId="469">
    <w:name w:val="Char Char13"/>
    <w:qFormat/>
    <w:uiPriority w:val="0"/>
    <w:rPr>
      <w:rFonts w:ascii="仿宋_GB2312" w:hAnsi="Times New Roman" w:eastAsia="宋体" w:cs="Times New Roman"/>
      <w:sz w:val="18"/>
      <w:szCs w:val="18"/>
    </w:rPr>
  </w:style>
  <w:style w:type="character" w:customStyle="1" w:styleId="470">
    <w:name w:val="文档结构图 Char Char"/>
    <w:qFormat/>
    <w:uiPriority w:val="0"/>
    <w:rPr>
      <w:rFonts w:ascii="宋体" w:hAnsi="Times New Roman" w:eastAsia="宋体" w:cs="Times New Roman"/>
      <w:sz w:val="18"/>
      <w:szCs w:val="18"/>
    </w:rPr>
  </w:style>
  <w:style w:type="character" w:customStyle="1" w:styleId="471">
    <w:name w:val="正文首行缩进两字 Char Char"/>
    <w:link w:val="166"/>
    <w:qFormat/>
    <w:uiPriority w:val="0"/>
    <w:rPr>
      <w:rFonts w:ascii="宋体" w:hAnsi="宋体"/>
      <w:sz w:val="24"/>
      <w:szCs w:val="24"/>
      <w:lang w:val="en-US" w:eastAsia="zh-CN" w:bidi="ar-SA"/>
    </w:rPr>
  </w:style>
  <w:style w:type="character" w:customStyle="1" w:styleId="472">
    <w:name w:val="unnamed21"/>
    <w:qFormat/>
    <w:uiPriority w:val="0"/>
    <w:rPr>
      <w:rFonts w:ascii="Times New Roman" w:hAnsi="Times New Roman" w:eastAsia="宋体" w:cs="Times New Roman"/>
      <w:b/>
      <w:bCs/>
      <w:color w:val="FF6600"/>
      <w:sz w:val="21"/>
      <w:szCs w:val="21"/>
      <w:u w:val="none"/>
    </w:rPr>
  </w:style>
  <w:style w:type="character" w:customStyle="1" w:styleId="473">
    <w:name w:val="Char Char25"/>
    <w:qFormat/>
    <w:uiPriority w:val="0"/>
    <w:rPr>
      <w:rFonts w:ascii="Times New Roman" w:hAnsi="Times New Roman" w:eastAsia="宋体" w:cs="Times New Roman"/>
      <w:b/>
      <w:sz w:val="24"/>
      <w:szCs w:val="24"/>
    </w:rPr>
  </w:style>
  <w:style w:type="character" w:customStyle="1" w:styleId="474">
    <w:name w:val="font"/>
    <w:qFormat/>
    <w:uiPriority w:val="0"/>
    <w:rPr>
      <w:rFonts w:ascii="Times New Roman" w:hAnsi="Times New Roman" w:eastAsia="宋体" w:cs="Times New Roman"/>
    </w:rPr>
  </w:style>
  <w:style w:type="character" w:customStyle="1" w:styleId="475">
    <w:name w:val="apple-converted-space"/>
    <w:qFormat/>
    <w:uiPriority w:val="0"/>
    <w:rPr>
      <w:rFonts w:ascii="Times New Roman" w:hAnsi="Times New Roman" w:eastAsia="宋体" w:cs="Times New Roman"/>
    </w:rPr>
  </w:style>
  <w:style w:type="character" w:customStyle="1" w:styleId="476">
    <w:name w:val="Char Char4"/>
    <w:qFormat/>
    <w:uiPriority w:val="0"/>
    <w:rPr>
      <w:rFonts w:ascii="Times New Roman" w:hAnsi="Times New Roman" w:eastAsia="宋体" w:cs="Times New Roman"/>
      <w:sz w:val="18"/>
      <w:szCs w:val="18"/>
    </w:rPr>
  </w:style>
  <w:style w:type="character" w:customStyle="1" w:styleId="477">
    <w:name w:val="称呼 Char1"/>
    <w:qFormat/>
    <w:uiPriority w:val="0"/>
    <w:rPr>
      <w:rFonts w:ascii="Times New Roman" w:hAnsi="Times New Roman" w:eastAsia="宋体" w:cs="Times New Roman"/>
      <w:sz w:val="21"/>
      <w:szCs w:val="24"/>
    </w:rPr>
  </w:style>
  <w:style w:type="character" w:customStyle="1" w:styleId="478">
    <w:name w:val="纯文本 Char1"/>
    <w:qFormat/>
    <w:uiPriority w:val="0"/>
    <w:rPr>
      <w:rFonts w:ascii="宋体" w:hAnsi="Courier New" w:eastAsia="宋体" w:cs="Courier New"/>
      <w:sz w:val="21"/>
      <w:szCs w:val="21"/>
    </w:rPr>
  </w:style>
  <w:style w:type="character" w:customStyle="1" w:styleId="479">
    <w:name w:val="b"/>
    <w:qFormat/>
    <w:uiPriority w:val="0"/>
    <w:rPr>
      <w:rFonts w:ascii="Times New Roman" w:hAnsi="Times New Roman" w:eastAsia="宋体" w:cs="Times New Roman"/>
    </w:rPr>
  </w:style>
  <w:style w:type="character" w:customStyle="1" w:styleId="480">
    <w:name w:val="Char Char7"/>
    <w:qFormat/>
    <w:uiPriority w:val="0"/>
    <w:rPr>
      <w:rFonts w:ascii="Times New Roman" w:hAnsi="Times New Roman" w:eastAsia="宋体" w:cs="Times New Roman"/>
      <w:b/>
      <w:bCs/>
      <w:szCs w:val="21"/>
    </w:rPr>
  </w:style>
  <w:style w:type="character" w:customStyle="1" w:styleId="481">
    <w:name w:val="Char Char12"/>
    <w:qFormat/>
    <w:uiPriority w:val="0"/>
    <w:rPr>
      <w:sz w:val="30"/>
      <w:szCs w:val="24"/>
      <w:lang w:bidi="ar-SA"/>
    </w:rPr>
  </w:style>
  <w:style w:type="character" w:customStyle="1" w:styleId="482">
    <w:name w:val="case31"/>
    <w:qFormat/>
    <w:uiPriority w:val="0"/>
    <w:rPr>
      <w:rFonts w:eastAsia="宋体" w:cs="Times New Roman"/>
      <w:spacing w:val="390"/>
      <w:sz w:val="21"/>
      <w:szCs w:val="21"/>
    </w:rPr>
  </w:style>
  <w:style w:type="character" w:customStyle="1" w:styleId="483">
    <w:name w:val="Char Char10"/>
    <w:qFormat/>
    <w:uiPriority w:val="0"/>
    <w:rPr>
      <w:rFonts w:ascii="黑体" w:hAnsi="Courier New" w:eastAsia="黑体"/>
      <w:lang w:bidi="ar-SA"/>
    </w:rPr>
  </w:style>
  <w:style w:type="character" w:customStyle="1" w:styleId="484">
    <w:name w:val="页眉 Char Char"/>
    <w:qFormat/>
    <w:uiPriority w:val="0"/>
    <w:rPr>
      <w:rFonts w:ascii="Times New Roman" w:hAnsi="Times New Roman" w:eastAsia="宋体" w:cs="Times New Roman"/>
      <w:sz w:val="18"/>
      <w:szCs w:val="18"/>
    </w:rPr>
  </w:style>
  <w:style w:type="character" w:customStyle="1" w:styleId="485">
    <w:name w:val="Char Char Char Char Char Char Char Char Char Char3"/>
    <w:qFormat/>
    <w:uiPriority w:val="0"/>
    <w:rPr>
      <w:rFonts w:ascii="Times New Roman" w:hAnsi="Times New Roman" w:eastAsia="宋体" w:cs="Times New Roman"/>
      <w:b/>
      <w:bCs/>
      <w:sz w:val="32"/>
      <w:szCs w:val="44"/>
      <w:lang w:val="en-US" w:eastAsia="zh-CN" w:bidi="ar-SA"/>
    </w:rPr>
  </w:style>
  <w:style w:type="character" w:customStyle="1" w:styleId="486">
    <w:name w:val="表格 Char"/>
    <w:qFormat/>
    <w:uiPriority w:val="0"/>
    <w:rPr>
      <w:rFonts w:eastAsia="宋体"/>
      <w:sz w:val="21"/>
      <w:szCs w:val="21"/>
      <w:lang w:val="en-US" w:eastAsia="zh-CN" w:bidi="ar-SA"/>
    </w:rPr>
  </w:style>
  <w:style w:type="character" w:customStyle="1" w:styleId="487">
    <w:name w:val="NormalCharacter1"/>
    <w:link w:val="335"/>
    <w:qFormat/>
    <w:uiPriority w:val="99"/>
  </w:style>
  <w:style w:type="character" w:customStyle="1" w:styleId="488">
    <w:name w:val="15"/>
    <w:qFormat/>
    <w:uiPriority w:val="0"/>
    <w:rPr>
      <w:rFonts w:hint="default" w:ascii="Times New Roman" w:hAnsi="Times New Roman" w:cs="Times New Roman"/>
    </w:rPr>
  </w:style>
  <w:style w:type="character" w:customStyle="1" w:styleId="489">
    <w:name w:val="批注框文本 Char2"/>
    <w:link w:val="13"/>
    <w:semiHidden/>
    <w:qFormat/>
    <w:uiPriority w:val="0"/>
    <w:rPr>
      <w:sz w:val="18"/>
      <w:szCs w:val="18"/>
    </w:rPr>
  </w:style>
  <w:style w:type="table" w:customStyle="1" w:styleId="490">
    <w:name w:val="普通表格11"/>
    <w:unhideWhenUsed/>
    <w:qFormat/>
    <w:uiPriority w:val="99"/>
    <w:tblPr>
      <w:tblCellMar>
        <w:top w:w="0" w:type="dxa"/>
        <w:left w:w="0" w:type="dxa"/>
        <w:bottom w:w="0" w:type="dxa"/>
        <w:right w:w="0" w:type="dxa"/>
      </w:tblCellMar>
    </w:tblPr>
  </w:style>
  <w:style w:type="table" w:customStyle="1" w:styleId="491">
    <w:name w:val="网格型11"/>
    <w:qFormat/>
    <w:uiPriority w:val="59"/>
    <w:tblPr>
      <w:tblCellMar>
        <w:top w:w="0" w:type="dxa"/>
        <w:left w:w="0" w:type="dxa"/>
        <w:bottom w:w="0" w:type="dxa"/>
        <w:right w:w="0" w:type="dxa"/>
      </w:tblCellMar>
    </w:tblPr>
  </w:style>
  <w:style w:type="table" w:customStyle="1" w:styleId="492">
    <w:name w:val="Table Grid Light"/>
    <w:qFormat/>
    <w:uiPriority w:val="59"/>
    <w:tblPr>
      <w:tblCellMar>
        <w:top w:w="0" w:type="dxa"/>
        <w:left w:w="0" w:type="dxa"/>
        <w:bottom w:w="0" w:type="dxa"/>
        <w:right w:w="0" w:type="dxa"/>
      </w:tblCellMar>
    </w:tblPr>
  </w:style>
  <w:style w:type="table" w:customStyle="1" w:styleId="493">
    <w:name w:val="无格式表格 11"/>
    <w:qFormat/>
    <w:uiPriority w:val="59"/>
    <w:tblPr>
      <w:tblCellMar>
        <w:top w:w="0" w:type="dxa"/>
        <w:left w:w="0" w:type="dxa"/>
        <w:bottom w:w="0" w:type="dxa"/>
        <w:right w:w="0" w:type="dxa"/>
      </w:tblCellMar>
    </w:tblPr>
  </w:style>
  <w:style w:type="table" w:customStyle="1" w:styleId="494">
    <w:name w:val="无格式表格 21"/>
    <w:qFormat/>
    <w:uiPriority w:val="59"/>
    <w:tblPr>
      <w:tblCellMar>
        <w:top w:w="0" w:type="dxa"/>
        <w:left w:w="0" w:type="dxa"/>
        <w:bottom w:w="0" w:type="dxa"/>
        <w:right w:w="0" w:type="dxa"/>
      </w:tblCellMar>
    </w:tblPr>
  </w:style>
  <w:style w:type="table" w:customStyle="1" w:styleId="495">
    <w:name w:val="无格式表格 31"/>
    <w:qFormat/>
    <w:uiPriority w:val="99"/>
    <w:tblPr>
      <w:tblCellMar>
        <w:top w:w="0" w:type="dxa"/>
        <w:left w:w="0" w:type="dxa"/>
        <w:bottom w:w="0" w:type="dxa"/>
        <w:right w:w="0" w:type="dxa"/>
      </w:tblCellMar>
    </w:tblPr>
  </w:style>
  <w:style w:type="table" w:customStyle="1" w:styleId="496">
    <w:name w:val="无格式表格 41"/>
    <w:qFormat/>
    <w:uiPriority w:val="99"/>
    <w:tblPr>
      <w:tblCellMar>
        <w:top w:w="0" w:type="dxa"/>
        <w:left w:w="0" w:type="dxa"/>
        <w:bottom w:w="0" w:type="dxa"/>
        <w:right w:w="0" w:type="dxa"/>
      </w:tblCellMar>
    </w:tblPr>
  </w:style>
  <w:style w:type="table" w:customStyle="1" w:styleId="497">
    <w:name w:val="无格式表格 51"/>
    <w:qFormat/>
    <w:uiPriority w:val="99"/>
    <w:tblPr>
      <w:tblCellMar>
        <w:top w:w="0" w:type="dxa"/>
        <w:left w:w="0" w:type="dxa"/>
        <w:bottom w:w="0" w:type="dxa"/>
        <w:right w:w="0" w:type="dxa"/>
      </w:tblCellMar>
    </w:tblPr>
  </w:style>
  <w:style w:type="table" w:customStyle="1" w:styleId="498">
    <w:name w:val="网格表 1 浅色1"/>
    <w:qFormat/>
    <w:uiPriority w:val="99"/>
    <w:tblPr>
      <w:tblCellMar>
        <w:top w:w="0" w:type="dxa"/>
        <w:left w:w="0" w:type="dxa"/>
        <w:bottom w:w="0" w:type="dxa"/>
        <w:right w:w="0" w:type="dxa"/>
      </w:tblCellMar>
    </w:tblPr>
  </w:style>
  <w:style w:type="table" w:customStyle="1" w:styleId="499">
    <w:name w:val="Grid Table 1 Light - Accent 1"/>
    <w:qFormat/>
    <w:uiPriority w:val="99"/>
    <w:tblPr>
      <w:tblCellMar>
        <w:top w:w="0" w:type="dxa"/>
        <w:left w:w="0" w:type="dxa"/>
        <w:bottom w:w="0" w:type="dxa"/>
        <w:right w:w="0" w:type="dxa"/>
      </w:tblCellMar>
    </w:tblPr>
  </w:style>
  <w:style w:type="table" w:customStyle="1" w:styleId="500">
    <w:name w:val="Grid Table 1 Light - Accent 2"/>
    <w:qFormat/>
    <w:uiPriority w:val="99"/>
    <w:tblPr>
      <w:tblCellMar>
        <w:top w:w="0" w:type="dxa"/>
        <w:left w:w="0" w:type="dxa"/>
        <w:bottom w:w="0" w:type="dxa"/>
        <w:right w:w="0" w:type="dxa"/>
      </w:tblCellMar>
    </w:tblPr>
  </w:style>
  <w:style w:type="table" w:customStyle="1" w:styleId="501">
    <w:name w:val="Grid Table 1 Light - Accent 3"/>
    <w:qFormat/>
    <w:uiPriority w:val="99"/>
    <w:tblPr>
      <w:tblCellMar>
        <w:top w:w="0" w:type="dxa"/>
        <w:left w:w="0" w:type="dxa"/>
        <w:bottom w:w="0" w:type="dxa"/>
        <w:right w:w="0" w:type="dxa"/>
      </w:tblCellMar>
    </w:tblPr>
  </w:style>
  <w:style w:type="table" w:customStyle="1" w:styleId="502">
    <w:name w:val="Grid Table 1 Light - Accent 4"/>
    <w:qFormat/>
    <w:uiPriority w:val="99"/>
    <w:tblPr>
      <w:tblCellMar>
        <w:top w:w="0" w:type="dxa"/>
        <w:left w:w="0" w:type="dxa"/>
        <w:bottom w:w="0" w:type="dxa"/>
        <w:right w:w="0" w:type="dxa"/>
      </w:tblCellMar>
    </w:tblPr>
  </w:style>
  <w:style w:type="table" w:customStyle="1" w:styleId="503">
    <w:name w:val="Grid Table 1 Light - Accent 5"/>
    <w:qFormat/>
    <w:uiPriority w:val="99"/>
    <w:tblPr>
      <w:tblCellMar>
        <w:top w:w="0" w:type="dxa"/>
        <w:left w:w="0" w:type="dxa"/>
        <w:bottom w:w="0" w:type="dxa"/>
        <w:right w:w="0" w:type="dxa"/>
      </w:tblCellMar>
    </w:tblPr>
  </w:style>
  <w:style w:type="table" w:customStyle="1" w:styleId="504">
    <w:name w:val="Grid Table 1 Light - Accent 6"/>
    <w:qFormat/>
    <w:uiPriority w:val="99"/>
    <w:tblPr>
      <w:tblCellMar>
        <w:top w:w="0" w:type="dxa"/>
        <w:left w:w="0" w:type="dxa"/>
        <w:bottom w:w="0" w:type="dxa"/>
        <w:right w:w="0" w:type="dxa"/>
      </w:tblCellMar>
    </w:tblPr>
  </w:style>
  <w:style w:type="table" w:customStyle="1" w:styleId="505">
    <w:name w:val="网格表 21"/>
    <w:qFormat/>
    <w:uiPriority w:val="99"/>
    <w:tblPr>
      <w:tblCellMar>
        <w:top w:w="0" w:type="dxa"/>
        <w:left w:w="0" w:type="dxa"/>
        <w:bottom w:w="0" w:type="dxa"/>
        <w:right w:w="0" w:type="dxa"/>
      </w:tblCellMar>
    </w:tblPr>
  </w:style>
  <w:style w:type="table" w:customStyle="1" w:styleId="506">
    <w:name w:val="Grid Table 2 - Accent 1"/>
    <w:qFormat/>
    <w:uiPriority w:val="99"/>
    <w:tblPr>
      <w:tblCellMar>
        <w:top w:w="0" w:type="dxa"/>
        <w:left w:w="0" w:type="dxa"/>
        <w:bottom w:w="0" w:type="dxa"/>
        <w:right w:w="0" w:type="dxa"/>
      </w:tblCellMar>
    </w:tblPr>
  </w:style>
  <w:style w:type="table" w:customStyle="1" w:styleId="507">
    <w:name w:val="Grid Table 2 - Accent 2"/>
    <w:qFormat/>
    <w:uiPriority w:val="99"/>
    <w:tblPr>
      <w:tblCellMar>
        <w:top w:w="0" w:type="dxa"/>
        <w:left w:w="0" w:type="dxa"/>
        <w:bottom w:w="0" w:type="dxa"/>
        <w:right w:w="0" w:type="dxa"/>
      </w:tblCellMar>
    </w:tblPr>
  </w:style>
  <w:style w:type="table" w:customStyle="1" w:styleId="508">
    <w:name w:val="Grid Table 2 - Accent 3"/>
    <w:qFormat/>
    <w:uiPriority w:val="99"/>
    <w:tblPr>
      <w:tblCellMar>
        <w:top w:w="0" w:type="dxa"/>
        <w:left w:w="0" w:type="dxa"/>
        <w:bottom w:w="0" w:type="dxa"/>
        <w:right w:w="0" w:type="dxa"/>
      </w:tblCellMar>
    </w:tblPr>
  </w:style>
  <w:style w:type="table" w:customStyle="1" w:styleId="509">
    <w:name w:val="Grid Table 2 - Accent 4"/>
    <w:qFormat/>
    <w:uiPriority w:val="99"/>
    <w:tblPr>
      <w:tblCellMar>
        <w:top w:w="0" w:type="dxa"/>
        <w:left w:w="0" w:type="dxa"/>
        <w:bottom w:w="0" w:type="dxa"/>
        <w:right w:w="0" w:type="dxa"/>
      </w:tblCellMar>
    </w:tblPr>
  </w:style>
  <w:style w:type="table" w:customStyle="1" w:styleId="510">
    <w:name w:val="Grid Table 2 - Accent 5"/>
    <w:qFormat/>
    <w:uiPriority w:val="99"/>
    <w:tblPr>
      <w:tblCellMar>
        <w:top w:w="0" w:type="dxa"/>
        <w:left w:w="0" w:type="dxa"/>
        <w:bottom w:w="0" w:type="dxa"/>
        <w:right w:w="0" w:type="dxa"/>
      </w:tblCellMar>
    </w:tblPr>
  </w:style>
  <w:style w:type="table" w:customStyle="1" w:styleId="511">
    <w:name w:val="Grid Table 2 - Accent 6"/>
    <w:qFormat/>
    <w:uiPriority w:val="99"/>
    <w:tblPr>
      <w:tblCellMar>
        <w:top w:w="0" w:type="dxa"/>
        <w:left w:w="0" w:type="dxa"/>
        <w:bottom w:w="0" w:type="dxa"/>
        <w:right w:w="0" w:type="dxa"/>
      </w:tblCellMar>
    </w:tblPr>
  </w:style>
  <w:style w:type="table" w:customStyle="1" w:styleId="512">
    <w:name w:val="网格表 31"/>
    <w:qFormat/>
    <w:uiPriority w:val="99"/>
    <w:tblPr>
      <w:tblCellMar>
        <w:top w:w="0" w:type="dxa"/>
        <w:left w:w="0" w:type="dxa"/>
        <w:bottom w:w="0" w:type="dxa"/>
        <w:right w:w="0" w:type="dxa"/>
      </w:tblCellMar>
    </w:tblPr>
  </w:style>
  <w:style w:type="table" w:customStyle="1" w:styleId="513">
    <w:name w:val="Grid Table 3 - Accent 1"/>
    <w:qFormat/>
    <w:uiPriority w:val="99"/>
    <w:tblPr>
      <w:tblCellMar>
        <w:top w:w="0" w:type="dxa"/>
        <w:left w:w="0" w:type="dxa"/>
        <w:bottom w:w="0" w:type="dxa"/>
        <w:right w:w="0" w:type="dxa"/>
      </w:tblCellMar>
    </w:tblPr>
  </w:style>
  <w:style w:type="table" w:customStyle="1" w:styleId="514">
    <w:name w:val="Grid Table 3 - Accent 2"/>
    <w:qFormat/>
    <w:uiPriority w:val="99"/>
    <w:tblPr>
      <w:tblCellMar>
        <w:top w:w="0" w:type="dxa"/>
        <w:left w:w="0" w:type="dxa"/>
        <w:bottom w:w="0" w:type="dxa"/>
        <w:right w:w="0" w:type="dxa"/>
      </w:tblCellMar>
    </w:tblPr>
  </w:style>
  <w:style w:type="table" w:customStyle="1" w:styleId="515">
    <w:name w:val="Grid Table 3 - Accent 3"/>
    <w:qFormat/>
    <w:uiPriority w:val="99"/>
    <w:tblPr>
      <w:tblCellMar>
        <w:top w:w="0" w:type="dxa"/>
        <w:left w:w="0" w:type="dxa"/>
        <w:bottom w:w="0" w:type="dxa"/>
        <w:right w:w="0" w:type="dxa"/>
      </w:tblCellMar>
    </w:tblPr>
  </w:style>
  <w:style w:type="table" w:customStyle="1" w:styleId="516">
    <w:name w:val="Grid Table 3 - Accent 4"/>
    <w:qFormat/>
    <w:uiPriority w:val="99"/>
    <w:tblPr>
      <w:tblCellMar>
        <w:top w:w="0" w:type="dxa"/>
        <w:left w:w="0" w:type="dxa"/>
        <w:bottom w:w="0" w:type="dxa"/>
        <w:right w:w="0" w:type="dxa"/>
      </w:tblCellMar>
    </w:tblPr>
  </w:style>
  <w:style w:type="table" w:customStyle="1" w:styleId="517">
    <w:name w:val="Grid Table 3 - Accent 5"/>
    <w:qFormat/>
    <w:uiPriority w:val="99"/>
    <w:tblPr>
      <w:tblCellMar>
        <w:top w:w="0" w:type="dxa"/>
        <w:left w:w="0" w:type="dxa"/>
        <w:bottom w:w="0" w:type="dxa"/>
        <w:right w:w="0" w:type="dxa"/>
      </w:tblCellMar>
    </w:tblPr>
  </w:style>
  <w:style w:type="table" w:customStyle="1" w:styleId="518">
    <w:name w:val="Grid Table 3 - Accent 6"/>
    <w:qFormat/>
    <w:uiPriority w:val="99"/>
    <w:tblPr>
      <w:tblCellMar>
        <w:top w:w="0" w:type="dxa"/>
        <w:left w:w="0" w:type="dxa"/>
        <w:bottom w:w="0" w:type="dxa"/>
        <w:right w:w="0" w:type="dxa"/>
      </w:tblCellMar>
    </w:tblPr>
  </w:style>
  <w:style w:type="table" w:customStyle="1" w:styleId="519">
    <w:name w:val="网格表 41"/>
    <w:qFormat/>
    <w:uiPriority w:val="59"/>
    <w:tblPr>
      <w:tblCellMar>
        <w:top w:w="0" w:type="dxa"/>
        <w:left w:w="0" w:type="dxa"/>
        <w:bottom w:w="0" w:type="dxa"/>
        <w:right w:w="0" w:type="dxa"/>
      </w:tblCellMar>
    </w:tblPr>
  </w:style>
  <w:style w:type="table" w:customStyle="1" w:styleId="520">
    <w:name w:val="Grid Table 4 - Accent 1"/>
    <w:qFormat/>
    <w:uiPriority w:val="59"/>
    <w:tblPr>
      <w:tblCellMar>
        <w:top w:w="0" w:type="dxa"/>
        <w:left w:w="0" w:type="dxa"/>
        <w:bottom w:w="0" w:type="dxa"/>
        <w:right w:w="0" w:type="dxa"/>
      </w:tblCellMar>
    </w:tblPr>
  </w:style>
  <w:style w:type="table" w:customStyle="1" w:styleId="521">
    <w:name w:val="Grid Table 4 - Accent 2"/>
    <w:qFormat/>
    <w:uiPriority w:val="59"/>
    <w:tblPr>
      <w:tblCellMar>
        <w:top w:w="0" w:type="dxa"/>
        <w:left w:w="0" w:type="dxa"/>
        <w:bottom w:w="0" w:type="dxa"/>
        <w:right w:w="0" w:type="dxa"/>
      </w:tblCellMar>
    </w:tblPr>
  </w:style>
  <w:style w:type="table" w:customStyle="1" w:styleId="522">
    <w:name w:val="Grid Table 4 - Accent 3"/>
    <w:qFormat/>
    <w:uiPriority w:val="59"/>
    <w:tblPr>
      <w:tblCellMar>
        <w:top w:w="0" w:type="dxa"/>
        <w:left w:w="0" w:type="dxa"/>
        <w:bottom w:w="0" w:type="dxa"/>
        <w:right w:w="0" w:type="dxa"/>
      </w:tblCellMar>
    </w:tblPr>
  </w:style>
  <w:style w:type="table" w:customStyle="1" w:styleId="523">
    <w:name w:val="Grid Table 4 - Accent 4"/>
    <w:qFormat/>
    <w:uiPriority w:val="59"/>
    <w:tblPr>
      <w:tblCellMar>
        <w:top w:w="0" w:type="dxa"/>
        <w:left w:w="0" w:type="dxa"/>
        <w:bottom w:w="0" w:type="dxa"/>
        <w:right w:w="0" w:type="dxa"/>
      </w:tblCellMar>
    </w:tblPr>
  </w:style>
  <w:style w:type="table" w:customStyle="1" w:styleId="524">
    <w:name w:val="Grid Table 4 - Accent 5"/>
    <w:qFormat/>
    <w:uiPriority w:val="59"/>
    <w:tblPr>
      <w:tblCellMar>
        <w:top w:w="0" w:type="dxa"/>
        <w:left w:w="0" w:type="dxa"/>
        <w:bottom w:w="0" w:type="dxa"/>
        <w:right w:w="0" w:type="dxa"/>
      </w:tblCellMar>
    </w:tblPr>
  </w:style>
  <w:style w:type="table" w:customStyle="1" w:styleId="525">
    <w:name w:val="Grid Table 4 - Accent 6"/>
    <w:qFormat/>
    <w:uiPriority w:val="59"/>
    <w:tblPr>
      <w:tblCellMar>
        <w:top w:w="0" w:type="dxa"/>
        <w:left w:w="0" w:type="dxa"/>
        <w:bottom w:w="0" w:type="dxa"/>
        <w:right w:w="0" w:type="dxa"/>
      </w:tblCellMar>
    </w:tblPr>
  </w:style>
  <w:style w:type="table" w:customStyle="1" w:styleId="526">
    <w:name w:val="网格表 5 深色1"/>
    <w:qFormat/>
    <w:uiPriority w:val="99"/>
    <w:tblPr>
      <w:tblCellMar>
        <w:top w:w="0" w:type="dxa"/>
        <w:left w:w="0" w:type="dxa"/>
        <w:bottom w:w="0" w:type="dxa"/>
        <w:right w:w="0" w:type="dxa"/>
      </w:tblCellMar>
    </w:tblPr>
  </w:style>
  <w:style w:type="table" w:customStyle="1" w:styleId="527">
    <w:name w:val="Grid Table 5 Dark- Accent 1"/>
    <w:qFormat/>
    <w:uiPriority w:val="99"/>
    <w:tblPr>
      <w:tblCellMar>
        <w:top w:w="0" w:type="dxa"/>
        <w:left w:w="0" w:type="dxa"/>
        <w:bottom w:w="0" w:type="dxa"/>
        <w:right w:w="0" w:type="dxa"/>
      </w:tblCellMar>
    </w:tblPr>
  </w:style>
  <w:style w:type="table" w:customStyle="1" w:styleId="528">
    <w:name w:val="Grid Table 5 Dark - Accent 2"/>
    <w:qFormat/>
    <w:uiPriority w:val="99"/>
    <w:tblPr>
      <w:tblCellMar>
        <w:top w:w="0" w:type="dxa"/>
        <w:left w:w="0" w:type="dxa"/>
        <w:bottom w:w="0" w:type="dxa"/>
        <w:right w:w="0" w:type="dxa"/>
      </w:tblCellMar>
    </w:tblPr>
  </w:style>
  <w:style w:type="table" w:customStyle="1" w:styleId="529">
    <w:name w:val="Grid Table 5 Dark - Accent 3"/>
    <w:qFormat/>
    <w:uiPriority w:val="99"/>
    <w:tblPr>
      <w:tblCellMar>
        <w:top w:w="0" w:type="dxa"/>
        <w:left w:w="0" w:type="dxa"/>
        <w:bottom w:w="0" w:type="dxa"/>
        <w:right w:w="0" w:type="dxa"/>
      </w:tblCellMar>
    </w:tblPr>
  </w:style>
  <w:style w:type="table" w:customStyle="1" w:styleId="530">
    <w:name w:val="Grid Table 5 Dark- Accent 4"/>
    <w:qFormat/>
    <w:uiPriority w:val="99"/>
    <w:tblPr>
      <w:tblCellMar>
        <w:top w:w="0" w:type="dxa"/>
        <w:left w:w="0" w:type="dxa"/>
        <w:bottom w:w="0" w:type="dxa"/>
        <w:right w:w="0" w:type="dxa"/>
      </w:tblCellMar>
    </w:tblPr>
  </w:style>
  <w:style w:type="table" w:customStyle="1" w:styleId="531">
    <w:name w:val="Grid Table 5 Dark - Accent 5"/>
    <w:qFormat/>
    <w:uiPriority w:val="99"/>
    <w:tblPr>
      <w:tblCellMar>
        <w:top w:w="0" w:type="dxa"/>
        <w:left w:w="0" w:type="dxa"/>
        <w:bottom w:w="0" w:type="dxa"/>
        <w:right w:w="0" w:type="dxa"/>
      </w:tblCellMar>
    </w:tblPr>
  </w:style>
  <w:style w:type="table" w:customStyle="1" w:styleId="532">
    <w:name w:val="Grid Table 5 Dark - Accent 6"/>
    <w:qFormat/>
    <w:uiPriority w:val="99"/>
    <w:tblPr>
      <w:tblCellMar>
        <w:top w:w="0" w:type="dxa"/>
        <w:left w:w="0" w:type="dxa"/>
        <w:bottom w:w="0" w:type="dxa"/>
        <w:right w:w="0" w:type="dxa"/>
      </w:tblCellMar>
    </w:tblPr>
  </w:style>
  <w:style w:type="table" w:customStyle="1" w:styleId="533">
    <w:name w:val="网格表 6 彩色1"/>
    <w:qFormat/>
    <w:uiPriority w:val="99"/>
    <w:tblPr>
      <w:tblCellMar>
        <w:top w:w="0" w:type="dxa"/>
        <w:left w:w="0" w:type="dxa"/>
        <w:bottom w:w="0" w:type="dxa"/>
        <w:right w:w="0" w:type="dxa"/>
      </w:tblCellMar>
    </w:tblPr>
  </w:style>
  <w:style w:type="table" w:customStyle="1" w:styleId="534">
    <w:name w:val="Grid Table 6 Colorful - Accent 1"/>
    <w:qFormat/>
    <w:uiPriority w:val="99"/>
    <w:tblPr>
      <w:tblCellMar>
        <w:top w:w="0" w:type="dxa"/>
        <w:left w:w="0" w:type="dxa"/>
        <w:bottom w:w="0" w:type="dxa"/>
        <w:right w:w="0" w:type="dxa"/>
      </w:tblCellMar>
    </w:tblPr>
  </w:style>
  <w:style w:type="table" w:customStyle="1" w:styleId="535">
    <w:name w:val="Grid Table 6 Colorful - Accent 2"/>
    <w:qFormat/>
    <w:uiPriority w:val="99"/>
    <w:tblPr>
      <w:tblCellMar>
        <w:top w:w="0" w:type="dxa"/>
        <w:left w:w="0" w:type="dxa"/>
        <w:bottom w:w="0" w:type="dxa"/>
        <w:right w:w="0" w:type="dxa"/>
      </w:tblCellMar>
    </w:tblPr>
  </w:style>
  <w:style w:type="table" w:customStyle="1" w:styleId="536">
    <w:name w:val="Grid Table 6 Colorful - Accent 3"/>
    <w:qFormat/>
    <w:uiPriority w:val="99"/>
    <w:tblPr>
      <w:tblCellMar>
        <w:top w:w="0" w:type="dxa"/>
        <w:left w:w="0" w:type="dxa"/>
        <w:bottom w:w="0" w:type="dxa"/>
        <w:right w:w="0" w:type="dxa"/>
      </w:tblCellMar>
    </w:tblPr>
  </w:style>
  <w:style w:type="table" w:customStyle="1" w:styleId="537">
    <w:name w:val="Grid Table 6 Colorful - Accent 4"/>
    <w:qFormat/>
    <w:uiPriority w:val="99"/>
    <w:tblPr>
      <w:tblCellMar>
        <w:top w:w="0" w:type="dxa"/>
        <w:left w:w="0" w:type="dxa"/>
        <w:bottom w:w="0" w:type="dxa"/>
        <w:right w:w="0" w:type="dxa"/>
      </w:tblCellMar>
    </w:tblPr>
  </w:style>
  <w:style w:type="table" w:customStyle="1" w:styleId="538">
    <w:name w:val="Grid Table 6 Colorful - Accent 5"/>
    <w:qFormat/>
    <w:uiPriority w:val="99"/>
    <w:tblPr>
      <w:tblCellMar>
        <w:top w:w="0" w:type="dxa"/>
        <w:left w:w="0" w:type="dxa"/>
        <w:bottom w:w="0" w:type="dxa"/>
        <w:right w:w="0" w:type="dxa"/>
      </w:tblCellMar>
    </w:tblPr>
  </w:style>
  <w:style w:type="table" w:customStyle="1" w:styleId="539">
    <w:name w:val="Grid Table 6 Colorful - Accent 6"/>
    <w:qFormat/>
    <w:uiPriority w:val="99"/>
    <w:tblPr>
      <w:tblCellMar>
        <w:top w:w="0" w:type="dxa"/>
        <w:left w:w="0" w:type="dxa"/>
        <w:bottom w:w="0" w:type="dxa"/>
        <w:right w:w="0" w:type="dxa"/>
      </w:tblCellMar>
    </w:tblPr>
  </w:style>
  <w:style w:type="table" w:customStyle="1" w:styleId="540">
    <w:name w:val="网格表 7 彩色1"/>
    <w:qFormat/>
    <w:uiPriority w:val="99"/>
    <w:tblPr>
      <w:tblCellMar>
        <w:top w:w="0" w:type="dxa"/>
        <w:left w:w="0" w:type="dxa"/>
        <w:bottom w:w="0" w:type="dxa"/>
        <w:right w:w="0" w:type="dxa"/>
      </w:tblCellMar>
    </w:tblPr>
  </w:style>
  <w:style w:type="table" w:customStyle="1" w:styleId="541">
    <w:name w:val="Grid Table 7 Colorful - Accent 1"/>
    <w:qFormat/>
    <w:uiPriority w:val="99"/>
    <w:tblPr>
      <w:tblCellMar>
        <w:top w:w="0" w:type="dxa"/>
        <w:left w:w="0" w:type="dxa"/>
        <w:bottom w:w="0" w:type="dxa"/>
        <w:right w:w="0" w:type="dxa"/>
      </w:tblCellMar>
    </w:tblPr>
  </w:style>
  <w:style w:type="table" w:customStyle="1" w:styleId="542">
    <w:name w:val="Grid Table 7 Colorful - Accent 2"/>
    <w:qFormat/>
    <w:uiPriority w:val="99"/>
    <w:tblPr>
      <w:tblCellMar>
        <w:top w:w="0" w:type="dxa"/>
        <w:left w:w="0" w:type="dxa"/>
        <w:bottom w:w="0" w:type="dxa"/>
        <w:right w:w="0" w:type="dxa"/>
      </w:tblCellMar>
    </w:tblPr>
  </w:style>
  <w:style w:type="table" w:customStyle="1" w:styleId="543">
    <w:name w:val="Grid Table 7 Colorful - Accent 3"/>
    <w:qFormat/>
    <w:uiPriority w:val="99"/>
    <w:tblPr>
      <w:tblCellMar>
        <w:top w:w="0" w:type="dxa"/>
        <w:left w:w="0" w:type="dxa"/>
        <w:bottom w:w="0" w:type="dxa"/>
        <w:right w:w="0" w:type="dxa"/>
      </w:tblCellMar>
    </w:tblPr>
  </w:style>
  <w:style w:type="table" w:customStyle="1" w:styleId="544">
    <w:name w:val="Grid Table 7 Colorful - Accent 4"/>
    <w:qFormat/>
    <w:uiPriority w:val="99"/>
    <w:tblPr>
      <w:tblCellMar>
        <w:top w:w="0" w:type="dxa"/>
        <w:left w:w="0" w:type="dxa"/>
        <w:bottom w:w="0" w:type="dxa"/>
        <w:right w:w="0" w:type="dxa"/>
      </w:tblCellMar>
    </w:tblPr>
  </w:style>
  <w:style w:type="table" w:customStyle="1" w:styleId="545">
    <w:name w:val="Grid Table 7 Colorful - Accent 5"/>
    <w:qFormat/>
    <w:uiPriority w:val="99"/>
    <w:tblPr>
      <w:tblCellMar>
        <w:top w:w="0" w:type="dxa"/>
        <w:left w:w="0" w:type="dxa"/>
        <w:bottom w:w="0" w:type="dxa"/>
        <w:right w:w="0" w:type="dxa"/>
      </w:tblCellMar>
    </w:tblPr>
  </w:style>
  <w:style w:type="table" w:customStyle="1" w:styleId="546">
    <w:name w:val="Grid Table 7 Colorful - Accent 6"/>
    <w:qFormat/>
    <w:uiPriority w:val="99"/>
    <w:tblPr>
      <w:tblCellMar>
        <w:top w:w="0" w:type="dxa"/>
        <w:left w:w="0" w:type="dxa"/>
        <w:bottom w:w="0" w:type="dxa"/>
        <w:right w:w="0" w:type="dxa"/>
      </w:tblCellMar>
    </w:tblPr>
  </w:style>
  <w:style w:type="table" w:customStyle="1" w:styleId="547">
    <w:name w:val="清单表 1 浅色1"/>
    <w:qFormat/>
    <w:uiPriority w:val="99"/>
    <w:tblPr>
      <w:tblCellMar>
        <w:top w:w="0" w:type="dxa"/>
        <w:left w:w="0" w:type="dxa"/>
        <w:bottom w:w="0" w:type="dxa"/>
        <w:right w:w="0" w:type="dxa"/>
      </w:tblCellMar>
    </w:tblPr>
  </w:style>
  <w:style w:type="table" w:customStyle="1" w:styleId="548">
    <w:name w:val="List Table 1 Light - Accent 1"/>
    <w:qFormat/>
    <w:uiPriority w:val="99"/>
    <w:tblPr>
      <w:tblCellMar>
        <w:top w:w="0" w:type="dxa"/>
        <w:left w:w="0" w:type="dxa"/>
        <w:bottom w:w="0" w:type="dxa"/>
        <w:right w:w="0" w:type="dxa"/>
      </w:tblCellMar>
    </w:tblPr>
  </w:style>
  <w:style w:type="table" w:customStyle="1" w:styleId="549">
    <w:name w:val="List Table 1 Light - Accent 2"/>
    <w:qFormat/>
    <w:uiPriority w:val="99"/>
    <w:tblPr>
      <w:tblCellMar>
        <w:top w:w="0" w:type="dxa"/>
        <w:left w:w="0" w:type="dxa"/>
        <w:bottom w:w="0" w:type="dxa"/>
        <w:right w:w="0" w:type="dxa"/>
      </w:tblCellMar>
    </w:tblPr>
  </w:style>
  <w:style w:type="table" w:customStyle="1" w:styleId="550">
    <w:name w:val="List Table 1 Light - Accent 3"/>
    <w:qFormat/>
    <w:uiPriority w:val="99"/>
    <w:tblPr>
      <w:tblCellMar>
        <w:top w:w="0" w:type="dxa"/>
        <w:left w:w="0" w:type="dxa"/>
        <w:bottom w:w="0" w:type="dxa"/>
        <w:right w:w="0" w:type="dxa"/>
      </w:tblCellMar>
    </w:tblPr>
  </w:style>
  <w:style w:type="table" w:customStyle="1" w:styleId="551">
    <w:name w:val="List Table 1 Light - Accent 4"/>
    <w:qFormat/>
    <w:uiPriority w:val="99"/>
    <w:tblPr>
      <w:tblCellMar>
        <w:top w:w="0" w:type="dxa"/>
        <w:left w:w="0" w:type="dxa"/>
        <w:bottom w:w="0" w:type="dxa"/>
        <w:right w:w="0" w:type="dxa"/>
      </w:tblCellMar>
    </w:tblPr>
  </w:style>
  <w:style w:type="table" w:customStyle="1" w:styleId="552">
    <w:name w:val="List Table 1 Light - Accent 5"/>
    <w:qFormat/>
    <w:uiPriority w:val="99"/>
    <w:tblPr>
      <w:tblCellMar>
        <w:top w:w="0" w:type="dxa"/>
        <w:left w:w="0" w:type="dxa"/>
        <w:bottom w:w="0" w:type="dxa"/>
        <w:right w:w="0" w:type="dxa"/>
      </w:tblCellMar>
    </w:tblPr>
  </w:style>
  <w:style w:type="table" w:customStyle="1" w:styleId="553">
    <w:name w:val="List Table 1 Light - Accent 6"/>
    <w:qFormat/>
    <w:uiPriority w:val="99"/>
    <w:tblPr>
      <w:tblCellMar>
        <w:top w:w="0" w:type="dxa"/>
        <w:left w:w="0" w:type="dxa"/>
        <w:bottom w:w="0" w:type="dxa"/>
        <w:right w:w="0" w:type="dxa"/>
      </w:tblCellMar>
    </w:tblPr>
  </w:style>
  <w:style w:type="table" w:customStyle="1" w:styleId="554">
    <w:name w:val="清单表 21"/>
    <w:qFormat/>
    <w:uiPriority w:val="99"/>
    <w:tblPr>
      <w:tblCellMar>
        <w:top w:w="0" w:type="dxa"/>
        <w:left w:w="0" w:type="dxa"/>
        <w:bottom w:w="0" w:type="dxa"/>
        <w:right w:w="0" w:type="dxa"/>
      </w:tblCellMar>
    </w:tblPr>
  </w:style>
  <w:style w:type="table" w:customStyle="1" w:styleId="555">
    <w:name w:val="List Table 2 - Accent 1"/>
    <w:qFormat/>
    <w:uiPriority w:val="99"/>
    <w:tblPr>
      <w:tblCellMar>
        <w:top w:w="0" w:type="dxa"/>
        <w:left w:w="0" w:type="dxa"/>
        <w:bottom w:w="0" w:type="dxa"/>
        <w:right w:w="0" w:type="dxa"/>
      </w:tblCellMar>
    </w:tblPr>
  </w:style>
  <w:style w:type="table" w:customStyle="1" w:styleId="556">
    <w:name w:val="List Table 2 - Accent 2"/>
    <w:qFormat/>
    <w:uiPriority w:val="99"/>
    <w:tblPr>
      <w:tblCellMar>
        <w:top w:w="0" w:type="dxa"/>
        <w:left w:w="0" w:type="dxa"/>
        <w:bottom w:w="0" w:type="dxa"/>
        <w:right w:w="0" w:type="dxa"/>
      </w:tblCellMar>
    </w:tblPr>
  </w:style>
  <w:style w:type="table" w:customStyle="1" w:styleId="557">
    <w:name w:val="List Table 2 - Accent 3"/>
    <w:qFormat/>
    <w:uiPriority w:val="99"/>
    <w:tblPr>
      <w:tblCellMar>
        <w:top w:w="0" w:type="dxa"/>
        <w:left w:w="0" w:type="dxa"/>
        <w:bottom w:w="0" w:type="dxa"/>
        <w:right w:w="0" w:type="dxa"/>
      </w:tblCellMar>
    </w:tblPr>
  </w:style>
  <w:style w:type="table" w:customStyle="1" w:styleId="558">
    <w:name w:val="List Table 2 - Accent 4"/>
    <w:qFormat/>
    <w:uiPriority w:val="99"/>
    <w:tblPr>
      <w:tblCellMar>
        <w:top w:w="0" w:type="dxa"/>
        <w:left w:w="0" w:type="dxa"/>
        <w:bottom w:w="0" w:type="dxa"/>
        <w:right w:w="0" w:type="dxa"/>
      </w:tblCellMar>
    </w:tblPr>
  </w:style>
  <w:style w:type="table" w:customStyle="1" w:styleId="559">
    <w:name w:val="List Table 2 - Accent 5"/>
    <w:qFormat/>
    <w:uiPriority w:val="99"/>
    <w:tblPr>
      <w:tblCellMar>
        <w:top w:w="0" w:type="dxa"/>
        <w:left w:w="0" w:type="dxa"/>
        <w:bottom w:w="0" w:type="dxa"/>
        <w:right w:w="0" w:type="dxa"/>
      </w:tblCellMar>
    </w:tblPr>
  </w:style>
  <w:style w:type="table" w:customStyle="1" w:styleId="560">
    <w:name w:val="List Table 2 - Accent 6"/>
    <w:qFormat/>
    <w:uiPriority w:val="99"/>
    <w:tblPr>
      <w:tblCellMar>
        <w:top w:w="0" w:type="dxa"/>
        <w:left w:w="0" w:type="dxa"/>
        <w:bottom w:w="0" w:type="dxa"/>
        <w:right w:w="0" w:type="dxa"/>
      </w:tblCellMar>
    </w:tblPr>
  </w:style>
  <w:style w:type="table" w:customStyle="1" w:styleId="561">
    <w:name w:val="清单表 31"/>
    <w:qFormat/>
    <w:uiPriority w:val="99"/>
    <w:tblPr>
      <w:tblCellMar>
        <w:top w:w="0" w:type="dxa"/>
        <w:left w:w="0" w:type="dxa"/>
        <w:bottom w:w="0" w:type="dxa"/>
        <w:right w:w="0" w:type="dxa"/>
      </w:tblCellMar>
    </w:tblPr>
  </w:style>
  <w:style w:type="table" w:customStyle="1" w:styleId="562">
    <w:name w:val="List Table 3 - Accent 1"/>
    <w:qFormat/>
    <w:uiPriority w:val="99"/>
    <w:tblPr>
      <w:tblCellMar>
        <w:top w:w="0" w:type="dxa"/>
        <w:left w:w="0" w:type="dxa"/>
        <w:bottom w:w="0" w:type="dxa"/>
        <w:right w:w="0" w:type="dxa"/>
      </w:tblCellMar>
    </w:tblPr>
  </w:style>
  <w:style w:type="table" w:customStyle="1" w:styleId="563">
    <w:name w:val="List Table 3 - Accent 2"/>
    <w:qFormat/>
    <w:uiPriority w:val="99"/>
    <w:tblPr>
      <w:tblCellMar>
        <w:top w:w="0" w:type="dxa"/>
        <w:left w:w="0" w:type="dxa"/>
        <w:bottom w:w="0" w:type="dxa"/>
        <w:right w:w="0" w:type="dxa"/>
      </w:tblCellMar>
    </w:tblPr>
  </w:style>
  <w:style w:type="table" w:customStyle="1" w:styleId="564">
    <w:name w:val="List Table 3 - Accent 3"/>
    <w:qFormat/>
    <w:uiPriority w:val="99"/>
    <w:tblPr>
      <w:tblCellMar>
        <w:top w:w="0" w:type="dxa"/>
        <w:left w:w="0" w:type="dxa"/>
        <w:bottom w:w="0" w:type="dxa"/>
        <w:right w:w="0" w:type="dxa"/>
      </w:tblCellMar>
    </w:tblPr>
  </w:style>
  <w:style w:type="table" w:customStyle="1" w:styleId="565">
    <w:name w:val="List Table 3 - Accent 4"/>
    <w:qFormat/>
    <w:uiPriority w:val="99"/>
    <w:tblPr>
      <w:tblCellMar>
        <w:top w:w="0" w:type="dxa"/>
        <w:left w:w="0" w:type="dxa"/>
        <w:bottom w:w="0" w:type="dxa"/>
        <w:right w:w="0" w:type="dxa"/>
      </w:tblCellMar>
    </w:tblPr>
  </w:style>
  <w:style w:type="table" w:customStyle="1" w:styleId="566">
    <w:name w:val="List Table 3 - Accent 5"/>
    <w:qFormat/>
    <w:uiPriority w:val="99"/>
    <w:tblPr>
      <w:tblCellMar>
        <w:top w:w="0" w:type="dxa"/>
        <w:left w:w="0" w:type="dxa"/>
        <w:bottom w:w="0" w:type="dxa"/>
        <w:right w:w="0" w:type="dxa"/>
      </w:tblCellMar>
    </w:tblPr>
  </w:style>
  <w:style w:type="table" w:customStyle="1" w:styleId="567">
    <w:name w:val="List Table 3 - Accent 6"/>
    <w:qFormat/>
    <w:uiPriority w:val="99"/>
    <w:tblPr>
      <w:tblCellMar>
        <w:top w:w="0" w:type="dxa"/>
        <w:left w:w="0" w:type="dxa"/>
        <w:bottom w:w="0" w:type="dxa"/>
        <w:right w:w="0" w:type="dxa"/>
      </w:tblCellMar>
    </w:tblPr>
  </w:style>
  <w:style w:type="table" w:customStyle="1" w:styleId="568">
    <w:name w:val="清单表 41"/>
    <w:qFormat/>
    <w:uiPriority w:val="99"/>
    <w:tblPr>
      <w:tblCellMar>
        <w:top w:w="0" w:type="dxa"/>
        <w:left w:w="0" w:type="dxa"/>
        <w:bottom w:w="0" w:type="dxa"/>
        <w:right w:w="0" w:type="dxa"/>
      </w:tblCellMar>
    </w:tblPr>
  </w:style>
  <w:style w:type="table" w:customStyle="1" w:styleId="569">
    <w:name w:val="List Table 4 - Accent 1"/>
    <w:qFormat/>
    <w:uiPriority w:val="99"/>
    <w:tblPr>
      <w:tblCellMar>
        <w:top w:w="0" w:type="dxa"/>
        <w:left w:w="0" w:type="dxa"/>
        <w:bottom w:w="0" w:type="dxa"/>
        <w:right w:w="0" w:type="dxa"/>
      </w:tblCellMar>
    </w:tblPr>
  </w:style>
  <w:style w:type="table" w:customStyle="1" w:styleId="570">
    <w:name w:val="List Table 4 - Accent 2"/>
    <w:qFormat/>
    <w:uiPriority w:val="99"/>
    <w:tblPr>
      <w:tblCellMar>
        <w:top w:w="0" w:type="dxa"/>
        <w:left w:w="0" w:type="dxa"/>
        <w:bottom w:w="0" w:type="dxa"/>
        <w:right w:w="0" w:type="dxa"/>
      </w:tblCellMar>
    </w:tblPr>
  </w:style>
  <w:style w:type="table" w:customStyle="1" w:styleId="571">
    <w:name w:val="List Table 4 - Accent 3"/>
    <w:qFormat/>
    <w:uiPriority w:val="99"/>
    <w:tblPr>
      <w:tblCellMar>
        <w:top w:w="0" w:type="dxa"/>
        <w:left w:w="0" w:type="dxa"/>
        <w:bottom w:w="0" w:type="dxa"/>
        <w:right w:w="0" w:type="dxa"/>
      </w:tblCellMar>
    </w:tblPr>
  </w:style>
  <w:style w:type="table" w:customStyle="1" w:styleId="572">
    <w:name w:val="List Table 4 - Accent 4"/>
    <w:qFormat/>
    <w:uiPriority w:val="99"/>
    <w:tblPr>
      <w:tblCellMar>
        <w:top w:w="0" w:type="dxa"/>
        <w:left w:w="0" w:type="dxa"/>
        <w:bottom w:w="0" w:type="dxa"/>
        <w:right w:w="0" w:type="dxa"/>
      </w:tblCellMar>
    </w:tblPr>
  </w:style>
  <w:style w:type="table" w:customStyle="1" w:styleId="573">
    <w:name w:val="List Table 4 - Accent 5"/>
    <w:qFormat/>
    <w:uiPriority w:val="99"/>
    <w:tblPr>
      <w:tblCellMar>
        <w:top w:w="0" w:type="dxa"/>
        <w:left w:w="0" w:type="dxa"/>
        <w:bottom w:w="0" w:type="dxa"/>
        <w:right w:w="0" w:type="dxa"/>
      </w:tblCellMar>
    </w:tblPr>
  </w:style>
  <w:style w:type="table" w:customStyle="1" w:styleId="574">
    <w:name w:val="List Table 4 - Accent 6"/>
    <w:qFormat/>
    <w:uiPriority w:val="99"/>
    <w:tblPr>
      <w:tblCellMar>
        <w:top w:w="0" w:type="dxa"/>
        <w:left w:w="0" w:type="dxa"/>
        <w:bottom w:w="0" w:type="dxa"/>
        <w:right w:w="0" w:type="dxa"/>
      </w:tblCellMar>
    </w:tblPr>
  </w:style>
  <w:style w:type="table" w:customStyle="1" w:styleId="575">
    <w:name w:val="清单表 5 深色1"/>
    <w:qFormat/>
    <w:uiPriority w:val="99"/>
    <w:tblPr>
      <w:tblCellMar>
        <w:top w:w="0" w:type="dxa"/>
        <w:left w:w="0" w:type="dxa"/>
        <w:bottom w:w="0" w:type="dxa"/>
        <w:right w:w="0" w:type="dxa"/>
      </w:tblCellMar>
    </w:tblPr>
  </w:style>
  <w:style w:type="table" w:customStyle="1" w:styleId="576">
    <w:name w:val="List Table 5 Dark - Accent 1"/>
    <w:qFormat/>
    <w:uiPriority w:val="99"/>
    <w:tblPr>
      <w:tblCellMar>
        <w:top w:w="0" w:type="dxa"/>
        <w:left w:w="0" w:type="dxa"/>
        <w:bottom w:w="0" w:type="dxa"/>
        <w:right w:w="0" w:type="dxa"/>
      </w:tblCellMar>
    </w:tblPr>
  </w:style>
  <w:style w:type="table" w:customStyle="1" w:styleId="577">
    <w:name w:val="List Table 5 Dark - Accent 2"/>
    <w:qFormat/>
    <w:uiPriority w:val="99"/>
    <w:tblPr>
      <w:tblCellMar>
        <w:top w:w="0" w:type="dxa"/>
        <w:left w:w="0" w:type="dxa"/>
        <w:bottom w:w="0" w:type="dxa"/>
        <w:right w:w="0" w:type="dxa"/>
      </w:tblCellMar>
    </w:tblPr>
  </w:style>
  <w:style w:type="table" w:customStyle="1" w:styleId="578">
    <w:name w:val="List Table 5 Dark - Accent 3"/>
    <w:qFormat/>
    <w:uiPriority w:val="99"/>
    <w:tblPr>
      <w:tblCellMar>
        <w:top w:w="0" w:type="dxa"/>
        <w:left w:w="0" w:type="dxa"/>
        <w:bottom w:w="0" w:type="dxa"/>
        <w:right w:w="0" w:type="dxa"/>
      </w:tblCellMar>
    </w:tblPr>
  </w:style>
  <w:style w:type="table" w:customStyle="1" w:styleId="579">
    <w:name w:val="List Table 5 Dark - Accent 4"/>
    <w:qFormat/>
    <w:uiPriority w:val="99"/>
    <w:tblPr>
      <w:tblCellMar>
        <w:top w:w="0" w:type="dxa"/>
        <w:left w:w="0" w:type="dxa"/>
        <w:bottom w:w="0" w:type="dxa"/>
        <w:right w:w="0" w:type="dxa"/>
      </w:tblCellMar>
    </w:tblPr>
  </w:style>
  <w:style w:type="table" w:customStyle="1" w:styleId="580">
    <w:name w:val="List Table 5 Dark - Accent 5"/>
    <w:qFormat/>
    <w:uiPriority w:val="99"/>
    <w:tblPr>
      <w:tblCellMar>
        <w:top w:w="0" w:type="dxa"/>
        <w:left w:w="0" w:type="dxa"/>
        <w:bottom w:w="0" w:type="dxa"/>
        <w:right w:w="0" w:type="dxa"/>
      </w:tblCellMar>
    </w:tblPr>
  </w:style>
  <w:style w:type="table" w:customStyle="1" w:styleId="581">
    <w:name w:val="List Table 5 Dark - Accent 6"/>
    <w:qFormat/>
    <w:uiPriority w:val="99"/>
    <w:tblPr>
      <w:tblCellMar>
        <w:top w:w="0" w:type="dxa"/>
        <w:left w:w="0" w:type="dxa"/>
        <w:bottom w:w="0" w:type="dxa"/>
        <w:right w:w="0" w:type="dxa"/>
      </w:tblCellMar>
    </w:tblPr>
  </w:style>
  <w:style w:type="table" w:customStyle="1" w:styleId="582">
    <w:name w:val="清单表 6 彩色1"/>
    <w:qFormat/>
    <w:uiPriority w:val="99"/>
    <w:tblPr>
      <w:tblCellMar>
        <w:top w:w="0" w:type="dxa"/>
        <w:left w:w="0" w:type="dxa"/>
        <w:bottom w:w="0" w:type="dxa"/>
        <w:right w:w="0" w:type="dxa"/>
      </w:tblCellMar>
    </w:tblPr>
  </w:style>
  <w:style w:type="table" w:customStyle="1" w:styleId="583">
    <w:name w:val="List Table 6 Colorful - Accent 1"/>
    <w:qFormat/>
    <w:uiPriority w:val="99"/>
    <w:tblPr>
      <w:tblCellMar>
        <w:top w:w="0" w:type="dxa"/>
        <w:left w:w="0" w:type="dxa"/>
        <w:bottom w:w="0" w:type="dxa"/>
        <w:right w:w="0" w:type="dxa"/>
      </w:tblCellMar>
    </w:tblPr>
  </w:style>
  <w:style w:type="table" w:customStyle="1" w:styleId="584">
    <w:name w:val="List Table 6 Colorful - Accent 2"/>
    <w:qFormat/>
    <w:uiPriority w:val="99"/>
    <w:tblPr>
      <w:tblCellMar>
        <w:top w:w="0" w:type="dxa"/>
        <w:left w:w="0" w:type="dxa"/>
        <w:bottom w:w="0" w:type="dxa"/>
        <w:right w:w="0" w:type="dxa"/>
      </w:tblCellMar>
    </w:tblPr>
  </w:style>
  <w:style w:type="table" w:customStyle="1" w:styleId="585">
    <w:name w:val="List Table 6 Colorful - Accent 3"/>
    <w:qFormat/>
    <w:uiPriority w:val="99"/>
    <w:tblPr>
      <w:tblCellMar>
        <w:top w:w="0" w:type="dxa"/>
        <w:left w:w="0" w:type="dxa"/>
        <w:bottom w:w="0" w:type="dxa"/>
        <w:right w:w="0" w:type="dxa"/>
      </w:tblCellMar>
    </w:tblPr>
  </w:style>
  <w:style w:type="table" w:customStyle="1" w:styleId="586">
    <w:name w:val="List Table 6 Colorful - Accent 4"/>
    <w:qFormat/>
    <w:uiPriority w:val="99"/>
    <w:tblPr>
      <w:tblCellMar>
        <w:top w:w="0" w:type="dxa"/>
        <w:left w:w="0" w:type="dxa"/>
        <w:bottom w:w="0" w:type="dxa"/>
        <w:right w:w="0" w:type="dxa"/>
      </w:tblCellMar>
    </w:tblPr>
  </w:style>
  <w:style w:type="table" w:customStyle="1" w:styleId="587">
    <w:name w:val="List Table 6 Colorful - Accent 5"/>
    <w:qFormat/>
    <w:uiPriority w:val="99"/>
    <w:tblPr>
      <w:tblCellMar>
        <w:top w:w="0" w:type="dxa"/>
        <w:left w:w="0" w:type="dxa"/>
        <w:bottom w:w="0" w:type="dxa"/>
        <w:right w:w="0" w:type="dxa"/>
      </w:tblCellMar>
    </w:tblPr>
  </w:style>
  <w:style w:type="table" w:customStyle="1" w:styleId="588">
    <w:name w:val="List Table 6 Colorful - Accent 6"/>
    <w:qFormat/>
    <w:uiPriority w:val="99"/>
    <w:tblPr>
      <w:tblCellMar>
        <w:top w:w="0" w:type="dxa"/>
        <w:left w:w="0" w:type="dxa"/>
        <w:bottom w:w="0" w:type="dxa"/>
        <w:right w:w="0" w:type="dxa"/>
      </w:tblCellMar>
    </w:tblPr>
  </w:style>
  <w:style w:type="table" w:customStyle="1" w:styleId="589">
    <w:name w:val="清单表 7 彩色1"/>
    <w:qFormat/>
    <w:uiPriority w:val="99"/>
    <w:tblPr>
      <w:tblCellMar>
        <w:top w:w="0" w:type="dxa"/>
        <w:left w:w="0" w:type="dxa"/>
        <w:bottom w:w="0" w:type="dxa"/>
        <w:right w:w="0" w:type="dxa"/>
      </w:tblCellMar>
    </w:tblPr>
  </w:style>
  <w:style w:type="table" w:customStyle="1" w:styleId="590">
    <w:name w:val="List Table 7 Colorful - Accent 1"/>
    <w:qFormat/>
    <w:uiPriority w:val="99"/>
    <w:tblPr>
      <w:tblCellMar>
        <w:top w:w="0" w:type="dxa"/>
        <w:left w:w="0" w:type="dxa"/>
        <w:bottom w:w="0" w:type="dxa"/>
        <w:right w:w="0" w:type="dxa"/>
      </w:tblCellMar>
    </w:tblPr>
  </w:style>
  <w:style w:type="table" w:customStyle="1" w:styleId="591">
    <w:name w:val="List Table 7 Colorful - Accent 2"/>
    <w:qFormat/>
    <w:uiPriority w:val="99"/>
    <w:tblPr>
      <w:tblCellMar>
        <w:top w:w="0" w:type="dxa"/>
        <w:left w:w="0" w:type="dxa"/>
        <w:bottom w:w="0" w:type="dxa"/>
        <w:right w:w="0" w:type="dxa"/>
      </w:tblCellMar>
    </w:tblPr>
  </w:style>
  <w:style w:type="table" w:customStyle="1" w:styleId="592">
    <w:name w:val="List Table 7 Colorful - Accent 3"/>
    <w:qFormat/>
    <w:uiPriority w:val="99"/>
    <w:tblPr>
      <w:tblCellMar>
        <w:top w:w="0" w:type="dxa"/>
        <w:left w:w="0" w:type="dxa"/>
        <w:bottom w:w="0" w:type="dxa"/>
        <w:right w:w="0" w:type="dxa"/>
      </w:tblCellMar>
    </w:tblPr>
  </w:style>
  <w:style w:type="table" w:customStyle="1" w:styleId="593">
    <w:name w:val="List Table 7 Colorful - Accent 4"/>
    <w:qFormat/>
    <w:uiPriority w:val="99"/>
    <w:tblPr>
      <w:tblCellMar>
        <w:top w:w="0" w:type="dxa"/>
        <w:left w:w="0" w:type="dxa"/>
        <w:bottom w:w="0" w:type="dxa"/>
        <w:right w:w="0" w:type="dxa"/>
      </w:tblCellMar>
    </w:tblPr>
  </w:style>
  <w:style w:type="table" w:customStyle="1" w:styleId="594">
    <w:name w:val="List Table 7 Colorful - Accent 5"/>
    <w:qFormat/>
    <w:uiPriority w:val="99"/>
    <w:tblPr>
      <w:tblCellMar>
        <w:top w:w="0" w:type="dxa"/>
        <w:left w:w="0" w:type="dxa"/>
        <w:bottom w:w="0" w:type="dxa"/>
        <w:right w:w="0" w:type="dxa"/>
      </w:tblCellMar>
    </w:tblPr>
  </w:style>
  <w:style w:type="table" w:customStyle="1" w:styleId="595">
    <w:name w:val="List Table 7 Colorful - Accent 6"/>
    <w:qFormat/>
    <w:uiPriority w:val="99"/>
    <w:tblPr>
      <w:tblCellMar>
        <w:top w:w="0" w:type="dxa"/>
        <w:left w:w="0" w:type="dxa"/>
        <w:bottom w:w="0" w:type="dxa"/>
        <w:right w:w="0" w:type="dxa"/>
      </w:tblCellMar>
    </w:tblPr>
  </w:style>
  <w:style w:type="table" w:customStyle="1" w:styleId="596">
    <w:name w:val="Lined - Accent"/>
    <w:qFormat/>
    <w:uiPriority w:val="99"/>
    <w:rPr>
      <w:color w:val="404040"/>
    </w:rPr>
    <w:tblPr>
      <w:tblCellMar>
        <w:top w:w="0" w:type="dxa"/>
        <w:left w:w="0" w:type="dxa"/>
        <w:bottom w:w="0" w:type="dxa"/>
        <w:right w:w="0" w:type="dxa"/>
      </w:tblCellMar>
    </w:tblPr>
  </w:style>
  <w:style w:type="table" w:customStyle="1" w:styleId="597">
    <w:name w:val="Lined - Accent 1"/>
    <w:qFormat/>
    <w:uiPriority w:val="99"/>
    <w:rPr>
      <w:color w:val="404040"/>
    </w:rPr>
    <w:tblPr>
      <w:tblCellMar>
        <w:top w:w="0" w:type="dxa"/>
        <w:left w:w="0" w:type="dxa"/>
        <w:bottom w:w="0" w:type="dxa"/>
        <w:right w:w="0" w:type="dxa"/>
      </w:tblCellMar>
    </w:tblPr>
  </w:style>
  <w:style w:type="table" w:customStyle="1" w:styleId="598">
    <w:name w:val="Lined - Accent 2"/>
    <w:qFormat/>
    <w:uiPriority w:val="99"/>
    <w:rPr>
      <w:color w:val="404040"/>
    </w:rPr>
    <w:tblPr>
      <w:tblCellMar>
        <w:top w:w="0" w:type="dxa"/>
        <w:left w:w="0" w:type="dxa"/>
        <w:bottom w:w="0" w:type="dxa"/>
        <w:right w:w="0" w:type="dxa"/>
      </w:tblCellMar>
    </w:tblPr>
  </w:style>
  <w:style w:type="table" w:customStyle="1" w:styleId="599">
    <w:name w:val="Lined - Accent 3"/>
    <w:qFormat/>
    <w:uiPriority w:val="99"/>
    <w:rPr>
      <w:color w:val="404040"/>
    </w:rPr>
    <w:tblPr>
      <w:tblCellMar>
        <w:top w:w="0" w:type="dxa"/>
        <w:left w:w="0" w:type="dxa"/>
        <w:bottom w:w="0" w:type="dxa"/>
        <w:right w:w="0" w:type="dxa"/>
      </w:tblCellMar>
    </w:tblPr>
  </w:style>
  <w:style w:type="table" w:customStyle="1" w:styleId="600">
    <w:name w:val="Lined - Accent 4"/>
    <w:qFormat/>
    <w:uiPriority w:val="99"/>
    <w:rPr>
      <w:color w:val="404040"/>
    </w:rPr>
    <w:tblPr>
      <w:tblCellMar>
        <w:top w:w="0" w:type="dxa"/>
        <w:left w:w="0" w:type="dxa"/>
        <w:bottom w:w="0" w:type="dxa"/>
        <w:right w:w="0" w:type="dxa"/>
      </w:tblCellMar>
    </w:tblPr>
  </w:style>
  <w:style w:type="table" w:customStyle="1" w:styleId="601">
    <w:name w:val="Lined - Accent 5"/>
    <w:qFormat/>
    <w:uiPriority w:val="99"/>
    <w:rPr>
      <w:color w:val="404040"/>
    </w:rPr>
    <w:tblPr>
      <w:tblCellMar>
        <w:top w:w="0" w:type="dxa"/>
        <w:left w:w="0" w:type="dxa"/>
        <w:bottom w:w="0" w:type="dxa"/>
        <w:right w:w="0" w:type="dxa"/>
      </w:tblCellMar>
    </w:tblPr>
  </w:style>
  <w:style w:type="table" w:customStyle="1" w:styleId="602">
    <w:name w:val="Lined - Accent 6"/>
    <w:qFormat/>
    <w:uiPriority w:val="99"/>
    <w:rPr>
      <w:color w:val="404040"/>
    </w:rPr>
    <w:tblPr>
      <w:tblCellMar>
        <w:top w:w="0" w:type="dxa"/>
        <w:left w:w="0" w:type="dxa"/>
        <w:bottom w:w="0" w:type="dxa"/>
        <w:right w:w="0" w:type="dxa"/>
      </w:tblCellMar>
    </w:tblPr>
  </w:style>
  <w:style w:type="table" w:customStyle="1" w:styleId="603">
    <w:name w:val="Bordered &amp; Lined - Accent"/>
    <w:qFormat/>
    <w:uiPriority w:val="99"/>
    <w:rPr>
      <w:color w:val="404040"/>
    </w:rPr>
    <w:tblPr>
      <w:tblCellMar>
        <w:top w:w="0" w:type="dxa"/>
        <w:left w:w="0" w:type="dxa"/>
        <w:bottom w:w="0" w:type="dxa"/>
        <w:right w:w="0" w:type="dxa"/>
      </w:tblCellMar>
    </w:tblPr>
  </w:style>
  <w:style w:type="table" w:customStyle="1" w:styleId="604">
    <w:name w:val="Bordered &amp; Lined - Accent 1"/>
    <w:qFormat/>
    <w:uiPriority w:val="99"/>
    <w:rPr>
      <w:color w:val="404040"/>
    </w:rPr>
    <w:tblPr>
      <w:tblCellMar>
        <w:top w:w="0" w:type="dxa"/>
        <w:left w:w="0" w:type="dxa"/>
        <w:bottom w:w="0" w:type="dxa"/>
        <w:right w:w="0" w:type="dxa"/>
      </w:tblCellMar>
    </w:tblPr>
  </w:style>
  <w:style w:type="table" w:customStyle="1" w:styleId="605">
    <w:name w:val="Bordered &amp; Lined - Accent 2"/>
    <w:qFormat/>
    <w:uiPriority w:val="99"/>
    <w:rPr>
      <w:color w:val="404040"/>
    </w:rPr>
    <w:tblPr>
      <w:tblCellMar>
        <w:top w:w="0" w:type="dxa"/>
        <w:left w:w="0" w:type="dxa"/>
        <w:bottom w:w="0" w:type="dxa"/>
        <w:right w:w="0" w:type="dxa"/>
      </w:tblCellMar>
    </w:tblPr>
  </w:style>
  <w:style w:type="table" w:customStyle="1" w:styleId="606">
    <w:name w:val="Bordered &amp; Lined - Accent 3"/>
    <w:qFormat/>
    <w:uiPriority w:val="99"/>
    <w:rPr>
      <w:color w:val="404040"/>
    </w:rPr>
    <w:tblPr>
      <w:tblCellMar>
        <w:top w:w="0" w:type="dxa"/>
        <w:left w:w="0" w:type="dxa"/>
        <w:bottom w:w="0" w:type="dxa"/>
        <w:right w:w="0" w:type="dxa"/>
      </w:tblCellMar>
    </w:tblPr>
  </w:style>
  <w:style w:type="table" w:customStyle="1" w:styleId="607">
    <w:name w:val="Bordered &amp; Lined - Accent 4"/>
    <w:qFormat/>
    <w:uiPriority w:val="99"/>
    <w:rPr>
      <w:color w:val="404040"/>
    </w:rPr>
    <w:tblPr>
      <w:tblCellMar>
        <w:top w:w="0" w:type="dxa"/>
        <w:left w:w="0" w:type="dxa"/>
        <w:bottom w:w="0" w:type="dxa"/>
        <w:right w:w="0" w:type="dxa"/>
      </w:tblCellMar>
    </w:tblPr>
  </w:style>
  <w:style w:type="table" w:customStyle="1" w:styleId="608">
    <w:name w:val="Bordered &amp; Lined - Accent 5"/>
    <w:qFormat/>
    <w:uiPriority w:val="99"/>
    <w:rPr>
      <w:color w:val="404040"/>
    </w:rPr>
    <w:tblPr>
      <w:tblCellMar>
        <w:top w:w="0" w:type="dxa"/>
        <w:left w:w="0" w:type="dxa"/>
        <w:bottom w:w="0" w:type="dxa"/>
        <w:right w:w="0" w:type="dxa"/>
      </w:tblCellMar>
    </w:tblPr>
  </w:style>
  <w:style w:type="table" w:customStyle="1" w:styleId="609">
    <w:name w:val="Bordered &amp; Lined - Accent 6"/>
    <w:qFormat/>
    <w:uiPriority w:val="99"/>
    <w:rPr>
      <w:color w:val="404040"/>
    </w:rPr>
    <w:tblPr>
      <w:tblCellMar>
        <w:top w:w="0" w:type="dxa"/>
        <w:left w:w="0" w:type="dxa"/>
        <w:bottom w:w="0" w:type="dxa"/>
        <w:right w:w="0" w:type="dxa"/>
      </w:tblCellMar>
    </w:tblPr>
  </w:style>
  <w:style w:type="table" w:customStyle="1" w:styleId="610">
    <w:name w:val="Bordered"/>
    <w:qFormat/>
    <w:uiPriority w:val="99"/>
    <w:tblPr>
      <w:tblCellMar>
        <w:top w:w="0" w:type="dxa"/>
        <w:left w:w="0" w:type="dxa"/>
        <w:bottom w:w="0" w:type="dxa"/>
        <w:right w:w="0" w:type="dxa"/>
      </w:tblCellMar>
    </w:tblPr>
  </w:style>
  <w:style w:type="table" w:customStyle="1" w:styleId="611">
    <w:name w:val="Bordered - Accent 1"/>
    <w:qFormat/>
    <w:uiPriority w:val="99"/>
    <w:tblPr>
      <w:tblCellMar>
        <w:top w:w="0" w:type="dxa"/>
        <w:left w:w="0" w:type="dxa"/>
        <w:bottom w:w="0" w:type="dxa"/>
        <w:right w:w="0" w:type="dxa"/>
      </w:tblCellMar>
    </w:tblPr>
  </w:style>
  <w:style w:type="table" w:customStyle="1" w:styleId="612">
    <w:name w:val="Bordered - Accent 2"/>
    <w:qFormat/>
    <w:uiPriority w:val="99"/>
    <w:tblPr>
      <w:tblCellMar>
        <w:top w:w="0" w:type="dxa"/>
        <w:left w:w="0" w:type="dxa"/>
        <w:bottom w:w="0" w:type="dxa"/>
        <w:right w:w="0" w:type="dxa"/>
      </w:tblCellMar>
    </w:tblPr>
  </w:style>
  <w:style w:type="table" w:customStyle="1" w:styleId="613">
    <w:name w:val="Bordered - Accent 3"/>
    <w:qFormat/>
    <w:uiPriority w:val="99"/>
    <w:tblPr>
      <w:tblCellMar>
        <w:top w:w="0" w:type="dxa"/>
        <w:left w:w="0" w:type="dxa"/>
        <w:bottom w:w="0" w:type="dxa"/>
        <w:right w:w="0" w:type="dxa"/>
      </w:tblCellMar>
    </w:tblPr>
  </w:style>
  <w:style w:type="table" w:customStyle="1" w:styleId="614">
    <w:name w:val="Bordered - Accent 4"/>
    <w:qFormat/>
    <w:uiPriority w:val="99"/>
    <w:tblPr>
      <w:tblCellMar>
        <w:top w:w="0" w:type="dxa"/>
        <w:left w:w="0" w:type="dxa"/>
        <w:bottom w:w="0" w:type="dxa"/>
        <w:right w:w="0" w:type="dxa"/>
      </w:tblCellMar>
    </w:tblPr>
  </w:style>
  <w:style w:type="table" w:customStyle="1" w:styleId="615">
    <w:name w:val="Bordered - Accent 5"/>
    <w:qFormat/>
    <w:uiPriority w:val="99"/>
    <w:tblPr>
      <w:tblCellMar>
        <w:top w:w="0" w:type="dxa"/>
        <w:left w:w="0" w:type="dxa"/>
        <w:bottom w:w="0" w:type="dxa"/>
        <w:right w:w="0" w:type="dxa"/>
      </w:tblCellMar>
    </w:tblPr>
  </w:style>
  <w:style w:type="table" w:customStyle="1" w:styleId="616">
    <w:name w:val="Bordered - Accent 6"/>
    <w:qFormat/>
    <w:uiPriority w:val="99"/>
    <w:tblPr>
      <w:tblCellMar>
        <w:top w:w="0" w:type="dxa"/>
        <w:left w:w="0" w:type="dxa"/>
        <w:bottom w:w="0" w:type="dxa"/>
        <w:right w:w="0" w:type="dxa"/>
      </w:tblCellMar>
    </w:tblPr>
  </w:style>
  <w:style w:type="table" w:customStyle="1" w:styleId="617">
    <w:name w:val="普通表格1"/>
    <w:unhideWhenUsed/>
    <w:qFormat/>
    <w:uiPriority w:val="99"/>
    <w:tblPr>
      <w:tblCellMar>
        <w:top w:w="0" w:type="dxa"/>
        <w:left w:w="0" w:type="dxa"/>
        <w:bottom w:w="0" w:type="dxa"/>
        <w:right w:w="0" w:type="dxa"/>
      </w:tblCellMar>
    </w:tblPr>
  </w:style>
  <w:style w:type="table" w:customStyle="1" w:styleId="618">
    <w:name w:val="网格型1"/>
    <w:basedOn w:val="617"/>
    <w:qFormat/>
    <w:uiPriority w:val="0"/>
    <w:pPr>
      <w:widowControl w:val="0"/>
      <w:jc w:val="both"/>
    </w:pPr>
    <w:tblPr>
      <w:tblCellMar>
        <w:top w:w="0" w:type="dxa"/>
        <w:left w:w="0" w:type="dxa"/>
        <w:bottom w:w="0" w:type="dxa"/>
        <w:right w:w="0" w:type="dxa"/>
      </w:tblCellMar>
    </w:tblPr>
  </w:style>
  <w:style w:type="table" w:customStyle="1" w:styleId="619">
    <w:name w:val="Table Normal"/>
    <w:basedOn w:val="28"/>
    <w:qFormat/>
    <w:uiPriority w:val="0"/>
    <w:tblPr>
      <w:tblCellMar>
        <w:top w:w="0" w:type="dxa"/>
        <w:left w:w="0" w:type="dxa"/>
        <w:bottom w:w="0" w:type="dxa"/>
        <w:right w:w="0" w:type="dxa"/>
      </w:tblCellMar>
    </w:tblPr>
  </w:style>
  <w:style w:type="character" w:customStyle="1" w:styleId="620">
    <w:name w:val="font51"/>
    <w:qFormat/>
    <w:uiPriority w:val="0"/>
    <w:rPr>
      <w:rFonts w:hint="eastAsia" w:ascii="仿宋" w:hAnsi="仿宋" w:eastAsia="仿宋" w:cs="仿宋"/>
      <w:color w:val="000000"/>
      <w:sz w:val="20"/>
      <w:szCs w:val="20"/>
      <w:u w:val="none"/>
    </w:rPr>
  </w:style>
  <w:style w:type="character" w:customStyle="1" w:styleId="621">
    <w:name w:val="批注文字 Char2"/>
    <w:link w:val="5"/>
    <w:qFormat/>
    <w:uiPriority w:val="99"/>
    <w:rPr>
      <w:sz w:val="21"/>
      <w:szCs w:val="24"/>
    </w:rPr>
  </w:style>
  <w:style w:type="character" w:customStyle="1" w:styleId="622">
    <w:name w:val="批注主题 Char2"/>
    <w:semiHidden/>
    <w:qFormat/>
    <w:uiPriority w:val="0"/>
    <w:rPr>
      <w:b/>
      <w:bCs/>
      <w:sz w:val="21"/>
      <w:szCs w:val="24"/>
    </w:rPr>
  </w:style>
  <w:style w:type="character" w:customStyle="1" w:styleId="623">
    <w:name w:val="font181"/>
    <w:qFormat/>
    <w:uiPriority w:val="0"/>
    <w:rPr>
      <w:rFonts w:hint="eastAsia" w:ascii="宋体" w:hAnsi="宋体" w:eastAsia="宋体" w:cs="宋体"/>
      <w:color w:val="FF0000"/>
      <w:sz w:val="28"/>
      <w:szCs w:val="28"/>
      <w:u w:val="none"/>
    </w:rPr>
  </w:style>
  <w:style w:type="character" w:customStyle="1" w:styleId="624">
    <w:name w:val="font222"/>
    <w:qFormat/>
    <w:uiPriority w:val="0"/>
    <w:rPr>
      <w:rFonts w:hint="eastAsia" w:ascii="宋体" w:hAnsi="宋体" w:eastAsia="宋体" w:cs="宋体"/>
      <w:color w:val="000000"/>
      <w:sz w:val="24"/>
      <w:szCs w:val="24"/>
      <w:u w:val="none"/>
    </w:rPr>
  </w:style>
  <w:style w:type="paragraph" w:styleId="625">
    <w:name w:val="List Paragraph"/>
    <w:basedOn w:val="1"/>
    <w:qFormat/>
    <w:uiPriority w:val="0"/>
    <w:pPr>
      <w:ind w:firstLine="420" w:firstLineChars="200"/>
    </w:pPr>
    <w:rPr>
      <w:rFonts w:ascii="Calibri" w:hAnsi="Calibri"/>
      <w:szCs w:val="22"/>
    </w:rPr>
  </w:style>
  <w:style w:type="paragraph" w:customStyle="1" w:styleId="626">
    <w:name w:val="列表段落1"/>
    <w:basedOn w:val="1"/>
    <w:qFormat/>
    <w:uiPriority w:val="0"/>
    <w:pPr>
      <w:ind w:firstLine="420" w:firstLineChars="200"/>
    </w:pPr>
    <w:rPr>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Info spid="_x0000_s4098"/>
  </customShpExts>
</s:customData>
</file>

<file path=customXml/item2.xml><?xml version="1.0" encoding="utf-8"?>
<contractReview xmlns="http://schemas.wps.cn/vas-ai-hub/contract-review">
  <reviewItems>
    <reviewItem>
      <errorID>786f7d31-7607-4332-9071-36e8fd20204d</errorID>
      <errorWord>二○二五</errorWord>
      <group>L1_Knowledge</group>
      <groupName>知识性问题</groupName>
      <ability>L2_Knowledge</ability>
      <abilityName>其他知识</abilityName>
      <candidateList>
        <item>二〇二五</item>
      </candidateList>
      <explain/>
      <paraID>5DEFEF4C</paraID>
      <start>0</start>
      <end>4</end>
      <status>modified</status>
      <modifiedWord>二〇二五</modifiedWord>
      <trackRevisions>false</trackRevisions>
    </reviewItem>
    <reviewItem>
      <errorID>83c64dbb-f517-4527-8896-f3cbb2a947ef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254E509B</paraID>
      <start>0</start>
      <end>2</end>
      <status>unmodified</status>
      <modifiedWord/>
      <trackRevisions>false</trackRevisions>
    </reviewItem>
    <reviewItem>
      <errorID>e0cc4988-972c-4734-ad61-2df6801426ce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4E8A7909</paraID>
      <start>0</start>
      <end>2</end>
      <status>unmodified</status>
      <modifiedWord/>
      <trackRevisions>false</trackRevisions>
    </reviewItem>
    <reviewItem>
      <errorID>b339548a-9e2a-43a2-8bcb-1fb5eb62ef97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2877D19F</paraID>
      <start>0</start>
      <end>2</end>
      <status>unmodified</status>
      <modifiedWord/>
      <trackRevisions>false</trackRevisions>
    </reviewItem>
    <reviewItem>
      <errorID>c765195b-0269-4fba-952d-9e6ab600ba6e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111A311B</paraID>
      <start>0</start>
      <end>2</end>
      <status>unmodified</status>
      <modifiedWord/>
      <trackRevisions>false</trackRevisions>
    </reviewItem>
    <reviewItem>
      <errorID>e16d01a2-ed93-4acd-b6cc-41216d78514d</errorID>
      <errorWord>；</errorWord>
      <group>L1_AI</group>
      <groupName>深度校对</groupName>
      <ability>L2_AI_Punc</ability>
      <abilityName>标点纠错</abilityName>
      <candidateList>
        <item>。</item>
      </candidateList>
      <explain/>
      <paraID> AC8126D</paraID>
      <start>20</start>
      <end>21</end>
      <status>modified</status>
      <modifiedWord>。</modifiedWord>
      <trackRevisions>false</trackRevisions>
    </reviewItem>
    <reviewItem>
      <errorID>00d11ad1-9a40-4b8a-a0c4-08f7290472c4</errorID>
      <errorWord>中小</errorWord>
      <group>L1_AI</group>
      <groupName>深度校对</groupName>
      <ability>L2_AI_Grammar</ability>
      <abilityName>语法纠错</abilityName>
      <candidateList>
        <item>为中小</item>
      </candidateList>
      <explain/>
      <paraID> AC8126D</paraID>
      <start>87</start>
      <end>90</end>
      <status>modified</status>
      <modifiedWord>为中小</modifiedWord>
      <trackRevisions>false</trackRevisions>
    </reviewItem>
    <reviewItem>
      <errorID>d7f84174-55bf-48c4-ae7d-2deb2e3c712a</errorID>
      <errorWord>中型企业</errorWord>
      <group>L1_AI</group>
      <groupName>深度校对</groupName>
      <ability>L2_AI_Grammar</ability>
      <abilityName>语法纠错</abilityName>
      <candidateList>
        <item>为中型企业</item>
      </candidateList>
      <explain/>
      <paraID> AC8126D</paraID>
      <start>125</start>
      <end>130</end>
      <status>modified</status>
      <modifiedWord>为中型企业</modifiedWord>
      <trackRevisions>false</trackRevisions>
    </reviewItem>
    <reviewItem>
      <errorID>77022874-3171-415d-abbd-93597d1a0c01</errorID>
      <errorWord>"</errorWord>
      <group>L1_Format</group>
      <groupName>格式问题</groupName>
      <ability>L2_HalfPunc</ability>
      <abilityName>全半角检查</abilityName>
      <candidateList/>
      <explain>文本全半角错误。</explain>
      <paraID> 8BC7637</paraID>
      <start>0</start>
      <end>1</end>
      <status>ignored</status>
      <modifiedWord/>
      <trackRevisions>false</trackRevisions>
    </reviewItem>
    <reviewItem>
      <errorID>dbebca50-4121-458f-8499-387553e84cb1</errorID>
      <errorWord>"</errorWord>
      <group>L1_Format</group>
      <groupName>格式问题</groupName>
      <ability>L2_HalfPunc</ability>
      <abilityName>全半角检查</abilityName>
      <candidateList/>
      <explain>文本全半角错误。</explain>
      <paraID> 8BC7637</paraID>
      <start>7</start>
      <end>8</end>
      <status>ignored</status>
      <modifiedWord/>
      <trackRevisions>false</trackRevisions>
    </reviewItem>
    <reviewItem>
      <errorID>7a5f5f21-8c49-4bd7-8e74-823b0f64c076</errorID>
      <errorWord>期间的情形</errorWord>
      <group>L1_AI</group>
      <groupName>深度校对</groupName>
      <ability>L2_AI_Grammar</ability>
      <abilityName>语法纠错</abilityName>
      <candidateList>
        <item>期间</item>
      </candidateList>
      <explain>〈名〉某个时期里面：农忙～｜春节～｜抗战～。</explain>
      <paraID>1EBE998D</paraID>
      <start>112</start>
      <end>117</end>
      <status>ignored</status>
      <modifiedWord/>
      <trackRevisions>false</trackRevisions>
    </reviewItem>
    <reviewItem>
      <errorID>12d0c77b-589c-4839-9cba-e66d366b3a4d</errorID>
      <errorWord>后</errorWord>
      <group>L1_Word</group>
      <groupName>字词问题</groupName>
      <ability>L2_Typo</ability>
      <abilityName>字词错误</abilityName>
      <candidateList>
        <item>后在</item>
      </candidateList>
      <explain/>
      <paraID>3326AA1E</paraID>
      <start>29</start>
      <end>31</end>
      <status>modified</status>
      <modifiedWord>后在</modifiedWord>
      <trackRevisions>false</trackRevisions>
    </reviewItem>
    <reviewItem>
      <errorID>570be08d-f3da-4471-84f5-80c06cfba4fd</errorID>
      <errorWord>找到</errorWord>
      <group>L1_AI</group>
      <groupName>深度校对</groupName>
      <ability>L2_AI_Grammar</ability>
      <abilityName>语法纠错</abilityName>
      <candidateList>
        <item>中找到</item>
      </candidateList>
      <explain/>
      <paraID>6C8FCCA1</paraID>
      <start>99</start>
      <end>102</end>
      <status>modified</status>
      <modifiedWord>中找到</modifiedWord>
      <trackRevisions>false</trackRevisions>
    </reviewItem>
    <reviewItem>
      <errorID>f595deca-2b4f-486b-9b60-32047d44f761</errorID>
      <errorWord>并</errorWord>
      <group>L1_AI</group>
      <groupName>深度校对</groupName>
      <ability>L2_AI_Punc</ability>
      <abilityName>标点纠错</abilityName>
      <candidateList>
        <item>，并</item>
      </candidateList>
      <explain/>
      <paraID>6C8FCCA1</paraID>
      <start>240</start>
      <end>242</end>
      <status>modified</status>
      <modifiedWord>，并</modifiedWord>
      <trackRevisions>false</trackRevisions>
    </reviewItem>
    <reviewItem>
      <errorID>bd616dba-7017-4d0f-8643-e13cfbd6d099</errorID>
      <errorWord>无须</errorWord>
      <group>L1_Word</group>
      <groupName>字词问题</groupName>
      <ability>L2_Typo</ability>
      <abilityName>字词错误</abilityName>
      <candidateList>
        <item>无需</item>
      </candidateList>
      <explain>存在发音相同字词的误用。</explain>
      <paraID>6B867C50</paraID>
      <start>5</start>
      <end>7</end>
      <status>modified</status>
      <modifiedWord>无需</modifiedWord>
      <trackRevisions>false</trackRevisions>
    </reviewItem>
    <reviewItem>
      <errorID>92a46573-9d4a-4661-94e8-b60bb2fc8726</errorID>
      <errorWord>线</errorWord>
      <group>L1_AI</group>
      <groupName>深度校对</groupName>
      <ability>L2_AI_Grammar</ability>
      <abilityName>语法纠错</abilityName>
      <candidateList>
        <item>通过线</item>
      </candidateList>
      <explain/>
      <paraID>1E020894</paraID>
      <start>5</start>
      <end>6</end>
      <status>ignored</status>
      <modifiedWord/>
      <trackRevisions>false</trackRevisions>
    </reviewItem>
    <reviewItem>
      <errorID>beda51ac-3381-4310-94ca-e716b2c14b7a</errorID>
      <errorWord>自行</errorWord>
      <group>L1_AI</group>
      <groupName>深度校对</groupName>
      <ability>L2_AI_Grammar</ability>
      <abilityName>语法纠错</abilityName>
      <candidateList>
        <item>需自行</item>
      </candidateList>
      <explain/>
      <paraID>1E020894</paraID>
      <start>55</start>
      <end>58</end>
      <status>modified</status>
      <modifiedWord>需自行</modifiedWord>
      <trackRevisions>false</trackRevisions>
    </reviewItem>
    <reviewItem>
      <errorID>8cb4a6eb-d09a-449d-95c1-418c49a14527</errorID>
      <errorWord>无线</errorWord>
      <group>L1_AI</group>
      <groupName>深度校对</groupName>
      <ability>L2_AI_Grammar</ability>
      <abilityName>语法纠错</abilityName>
      <candidateList>
        <item>一台可无线</item>
      </candidateList>
      <explain/>
      <paraID>1E020894</paraID>
      <start>64</start>
      <end>66</end>
      <status>ignored</status>
      <modifiedWord/>
      <trackRevisions>false</trackRevisions>
    </reviewItem>
    <reviewItem>
      <errorID>a38701b5-5aa7-457a-84fd-0fbbd0e92bc8</errorID>
      <errorWord>笔记本一台</errorWord>
      <group>L1_AI</group>
      <groupName>深度校对</groupName>
      <ability>L2_AI_Word</ability>
      <abilityName>字词纠错</abilityName>
      <candidateList>
        <item>笔记本电脑</item>
      </candidateList>
      <explain/>
      <paraID>1E020894</paraID>
      <start>69</start>
      <end>74</end>
      <status>ignored</status>
      <modifiedWord/>
      <trackRevisions>false</trackRevisions>
    </reviewItem>
    <reviewItem>
      <errorID>ce632227-dede-44c3-a740-708c0f80ddd0</errorID>
      <errorWord>和</errorWord>
      <group>L1_AI</group>
      <groupName>深度校对</groupName>
      <ability>L2_AI_Grammar</ability>
      <abilityName>语法纠错</abilityName>
      <candidateList>
        <item>其与</item>
      </candidateList>
      <explain/>
      <paraID>1E020894</paraID>
      <start>118</start>
      <end>119</end>
      <status>unmodified</status>
      <modifiedWord/>
      <trackRevisions>false</trackRevisions>
    </reviewItem>
    <reviewItem>
      <errorID>5144bef6-4ecf-43f3-949e-bfa29759a65f</errorID>
      <errorWord>可以</errorWord>
      <group>L1_AI</group>
      <groupName>深度校对</groupName>
      <ability>L2_AI_Grammar</ability>
      <abilityName>语法纠错</abilityName>
      <candidateList>
        <item>，能够</item>
      </candidateList>
      <explain/>
      <paraID>1E020894</paraID>
      <start>125</start>
      <end>127</end>
      <status>ignored</status>
      <modifiedWord/>
      <trackRevisions>false</trackRevisions>
    </reviewItem>
    <reviewItem>
      <errorID>3e614f8a-bd5f-4c86-9836-1bb775fe66d9</errorID>
      <errorWord>承担</errorWord>
      <group>L1_AI</group>
      <groupName>深度校对</groupName>
      <ability>L2_AI_Grammar</ability>
      <abilityName>语法纠错</abilityName>
      <candidateList>
        <item>承担责任</item>
      </candidateList>
      <explain/>
      <paraID>1E020894</paraID>
      <start>168</start>
      <end>170</end>
      <status>ignored</status>
      <modifiedWord/>
      <trackRevisions>false</trackRevisions>
    </reviewItem>
    <reviewItem>
      <errorID>329eef8f-ed39-4383-b73f-017843ea69d1</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29D867B1</paraID>
      <start>69</start>
      <end>70</end>
      <status>ignored</status>
      <modifiedWord/>
      <trackRevisions>false</trackRevisions>
    </reviewItem>
    <reviewItem>
      <errorID>72649a8b-826a-4436-a915-0d1d6eb8769f</errorID>
      <errorWord>参与</errorWord>
      <group>L1_AI</group>
      <groupName>深度校对</groupName>
      <ability>L2_AI_Grammar</ability>
      <abilityName>语法纠错</abilityName>
      <candidateList>
        <item>通过“苏采云”系统参与</item>
      </candidateList>
      <explain/>
      <paraID>238888B0</paraID>
      <start>15</start>
      <end>17</end>
      <status>ignored</status>
      <modifiedWord/>
      <trackRevisions>false</trackRevisions>
    </reviewItem>
    <reviewItem>
      <errorID>7c2615cc-e149-44bf-83d4-6e049b64840e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4F9ED7DE</paraID>
      <start>1</start>
      <end>3</end>
      <status>ignored</status>
      <modifiedWord/>
      <trackRevisions>false</trackRevisions>
    </reviewItem>
    <reviewItem>
      <errorID>663314b5-eee6-4895-ba4a-6bb0dd0d4a0b</errorID>
      <errorWord>的</errorWord>
      <group>L1_Word</group>
      <groupName>字词问题</groupName>
      <ability>L2_Typo</ability>
      <abilityName>字词错误</abilityName>
      <candidateList>
        <item>的最</item>
      </candidateList>
      <explain/>
      <paraID>170F38FA</paraID>
      <start>23</start>
      <end>24</end>
      <status>ignored</status>
      <modifiedWord/>
      <trackRevisions>false</trackRevisions>
    </reviewItem>
    <reviewItem>
      <errorID>45d184ae-a972-46db-a83b-7592a80ca222</errorID>
      <errorWord>*</errorWord>
      <group>L1_Punc</group>
      <groupName>标点问题</groupName>
      <ability>L2_Punc</ability>
      <abilityName>标点符号检查</abilityName>
      <candidateList/>
      <explain/>
      <paraID>70AFC173</paraID>
      <start>0</start>
      <end>1</end>
      <status>ignored</status>
      <modifiedWord/>
      <trackRevisions>false</trackRevisions>
    </reviewItem>
    <reviewItem>
      <errorID>01548570-b9e3-4bc8-a978-1207439efd81</errorID>
      <errorWord>例外</errorWord>
      <group>L1_Word</group>
      <groupName>字词问题</groupName>
      <ability>L2_Typo</ability>
      <abilityName>字词错误</abilityName>
      <candidateList>
        <item>除外</item>
      </candidateList>
      <explain/>
      <paraID>356C7E79</paraID>
      <start>29</start>
      <end>31</end>
      <status>modified</status>
      <modifiedWord>除外</modifiedWord>
      <trackRevisions>false</trackRevisions>
    </reviewItem>
    <reviewItem>
      <errorID>9493113a-769f-4f77-b987-814bd125a498</errorID>
      <errorWord>,</errorWord>
      <group>L1_Format</group>
      <groupName>格式问题</groupName>
      <ability>L2_HalfPunc</ability>
      <abilityName>全半角检查</abilityName>
      <candidateList>
        <item>，</item>
      </candidateList>
      <explain>文本全半角错误。</explain>
      <paraID>7B25D73A</paraID>
      <start>29</start>
      <end>30</end>
      <status>modified</status>
      <modifiedWord>，</modifiedWord>
      <trackRevisions>false</trackRevisions>
    </reviewItem>
    <reviewItem>
      <errorID>369dc0a1-eecf-4b8e-9863-d29b5c2122bd</errorID>
      <errorWord>表</errorWord>
      <group>L1_Word</group>
      <groupName>字词问题</groupName>
      <ability>L2_Typo</ability>
      <abilityName>字词错误</abilityName>
      <candidateList>
        <item>表人</item>
      </candidateList>
      <explain/>
      <paraID>7487A090</paraID>
      <start>24</start>
      <end>25</end>
      <status>ignored</status>
      <modifiedWord/>
      <trackRevisions>false</trackRevisions>
    </reviewItem>
    <reviewItem>
      <errorID>eacfd7af-d5d2-42ed-ba2d-8b440b20c78f</errorID>
      <errorWord>登陆</errorWord>
      <group>L1_Word</group>
      <groupName>字词问题</groupName>
      <ability>L2_Typo</ability>
      <abilityName>字词错误</abilityName>
      <candidateList>
        <item>登录</item>
      </candidateList>
      <explain>存在发音相同字词的误用。</explain>
      <paraID>7487A090</paraID>
      <start>44</start>
      <end>46</end>
      <status>modified</status>
      <modifiedWord>登录</modifiedWord>
      <trackRevisions>false</trackRevisions>
    </reviewItem>
    <reviewItem>
      <errorID>7c1bc7b0-acfa-4509-9d84-8aef2dcda35b</errorID>
      <errorWord>用</errorWord>
      <group>L1_Word</group>
      <groupName>字词问题</groupName>
      <ability>L2_Typo</ability>
      <abilityName>字词错误</abilityName>
      <candidateList>
        <item>用在</item>
      </candidateList>
      <explain/>
      <paraID>6115D2D6</paraID>
      <start>22</start>
      <end>24</end>
      <status>modified</status>
      <modifiedWord>用在</modifiedWord>
      <trackRevisions>false</trackRevisions>
    </reviewItem>
    <reviewItem>
      <errorID>18c877ba-4d5f-4a0b-b10b-4209ad91a172</errorID>
      <errorWord>&lt;</errorWord>
      <group>L1_Format</group>
      <groupName>格式问题</groupName>
      <ability>L2_HalfPunc</ability>
      <abilityName>全半角检查</abilityName>
      <candidateList>
        <item>〈</item>
      </candidateList>
      <explain>文本全半角错误。</explain>
      <paraID>29BB5C0C</paraID>
      <start>31</start>
      <end>32</end>
      <status>ignored</status>
      <modifiedWord/>
      <trackRevisions>false</trackRevisions>
    </reviewItem>
    <reviewItem>
      <errorID>0235da65-c533-4802-b4ab-88d17c85f1c4</errorID>
      <errorWord>&lt;</errorWord>
      <group>L1_Format</group>
      <groupName>格式问题</groupName>
      <ability>L2_HalfPunc</ability>
      <abilityName>全半角检查</abilityName>
      <candidateList>
        <item>〈</item>
      </candidateList>
      <explain>文本全半角错误。</explain>
      <paraID>4BF966A8</paraID>
      <start>33</start>
      <end>34</end>
      <status>ignored</status>
      <modifiedWord/>
      <trackRevisions>false</trackRevisions>
    </reviewItem>
    <reviewItem>
      <errorID>2c87945c-edcd-4ef0-9806-c237beeab993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1D0FC15E</paraID>
      <start>0</start>
      <end>2</end>
      <status>modified</status>
      <modifiedWord>3.</modifiedWord>
      <trackRevisions>false</trackRevisions>
    </reviewItem>
    <reviewItem>
      <errorID>f5bff6d8-6750-4778-972e-8cc1c5f76f92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1DDF7F19</paraID>
      <start>0</start>
      <end>2</end>
      <status>modified</status>
      <modifiedWord>4.</modifiedWord>
      <trackRevisions>false</trackRevisions>
    </reviewItem>
    <reviewItem>
      <errorID>48f25580-8bd9-4880-ab22-b2de991852fa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650FF2F</paraID>
      <start>0</start>
      <end>2</end>
      <status>modified</status>
      <modifiedWord>5.</modifiedWord>
      <trackRevisions>false</trackRevisions>
    </reviewItem>
    <reviewItem>
      <errorID>85ff32aa-6632-4560-bd05-9e3bc650a151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44694B99</paraID>
      <start>0</start>
      <end>2</end>
      <status>modified</status>
      <modifiedWord>6.</modifiedWord>
      <trackRevisions>false</trackRevisions>
    </reviewItem>
    <reviewItem>
      <errorID>ad977b27-83d6-4742-bfc4-b27dcac2ecde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5972EA66</paraID>
      <start>0</start>
      <end>2</end>
      <status>modified</status>
      <modifiedWord>7.</modifiedWord>
      <trackRevisions>false</trackRevisions>
    </reviewItem>
    <reviewItem>
      <errorID>1baa63e3-26e3-4e05-bc81-5e560f68b8dc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5C4300E7</paraID>
      <start>0</start>
      <end>2</end>
      <status>modified</status>
      <modifiedWord>8.</modifiedWord>
      <trackRevisions>false</trackRevisions>
    </reviewItem>
    <reviewItem>
      <errorID>60610249-c7d9-4a04-9e00-f8e2919f8bd4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35FCED6C</paraID>
      <start>0</start>
      <end>2</end>
      <status>modified</status>
      <modifiedWord>9.</modifiedWord>
      <trackRevisions>false</trackRevisions>
    </reviewItem>
    <reviewItem>
      <errorID>b6b993b5-1ca1-4cfd-adcc-f4254a1b9ab3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201088AD</paraID>
      <start>0</start>
      <end>3</end>
      <status>modified</status>
      <modifiedWord>10.</modifiedWord>
      <trackRevisions>false</trackRevisions>
    </reviewItem>
    <reviewItem>
      <errorID>10739365-e8eb-40df-9ca8-bb20a4f14a5c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34C2C225</paraID>
      <start>0</start>
      <end>3</end>
      <status>modified</status>
      <modifiedWord>11.</modifiedWord>
      <trackRevisions>false</trackRevisions>
    </reviewItem>
    <reviewItem>
      <errorID>b95dde1e-ebbf-4df0-bb9a-617ac7f2da89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244006C2</paraID>
      <start>0</start>
      <end>3</end>
      <status>modified</status>
      <modifiedWord>12.</modifiedWord>
      <trackRevisions>false</trackRevisions>
    </reviewItem>
    <reviewItem>
      <errorID>8d13e884-e2cd-4205-9cc3-8b1f1dd6c54b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3D3F5A4F</paraID>
      <start>0</start>
      <end>3</end>
      <status>modified</status>
      <modifiedWord>13.</modifiedWord>
      <trackRevisions>false</trackRevisions>
    </reviewItem>
    <reviewItem>
      <errorID>9ecc3f0f-f656-4fce-9618-1728ed2d6ad9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22461E4A</paraID>
      <start>0</start>
      <end>3</end>
      <status>modified</status>
      <modifiedWord>14.</modifiedWord>
      <trackRevisions>false</trackRevisions>
    </reviewItem>
    <reviewItem>
      <errorID>129ba4ea-c028-4cc7-8e9c-e92fb1e362b6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2F3D5544</paraID>
      <start>0</start>
      <end>3</end>
      <status>modified</status>
      <modifiedWord>15.</modifiedWord>
      <trackRevisions>false</trackRevisions>
    </reviewItem>
    <reviewItem>
      <errorID>7849ad65-50d9-405e-a1dc-30f8b0223f6c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4CEC6E62</paraID>
      <start>0</start>
      <end>3</end>
      <status>modified</status>
      <modifiedWord>16.</modifiedWord>
      <trackRevisions>false</trackRevisions>
    </reviewItem>
    <reviewItem>
      <errorID>4cdbd2d5-818d-4389-a2ba-02d97afc87ff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15AF4475</paraID>
      <start>0</start>
      <end>3</end>
      <status>modified</status>
      <modifiedWord>17.</modifiedWord>
      <trackRevisions>false</trackRevisions>
    </reviewItem>
    <reviewItem>
      <errorID>854abce3-65d2-4697-a5e8-7e12418d54f8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39F65A62</paraID>
      <start>0</start>
      <end>3</end>
      <status>modified</status>
      <modifiedWord>18.</modifiedWord>
      <trackRevisions>false</trackRevisions>
    </reviewItem>
    <reviewItem>
      <errorID>72f4f587-f1c0-40d8-8610-02214f6da2d3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36AAEB89</paraID>
      <start>0</start>
      <end>3</end>
      <status>modified</status>
      <modifiedWord>20.</modifiedWord>
      <trackRevisions>false</trackRevisions>
    </reviewItem>
    <reviewItem>
      <errorID>8edd1809-38a6-4a4c-b3db-9e60832785fd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5F057ABF</paraID>
      <start>0</start>
      <end>3</end>
      <status>modified</status>
      <modifiedWord>21.</modifiedWord>
      <trackRevisions>false</trackRevisions>
    </reviewItem>
    <reviewItem>
      <errorID>0d018c4a-bcca-472f-ad10-95ad4f29d011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7EB09182</paraID>
      <start>0</start>
      <end>3</end>
      <status>modified</status>
      <modifiedWord>22.</modifiedWord>
      <trackRevisions>false</trackRevisions>
    </reviewItem>
    <reviewItem>
      <errorID>e4c75ead-dc79-4ffb-a2ea-a9d8a2909b81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192FFCD9</paraID>
      <start>0</start>
      <end>3</end>
      <status>modified</status>
      <modifiedWord>23.</modifiedWord>
      <trackRevisions>false</trackRevisions>
    </reviewItem>
    <reviewItem>
      <errorID>4aca61ac-ad9d-4142-a5da-e89e3c699a4a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508207E4</paraID>
      <start>0</start>
      <end>3</end>
      <status>modified</status>
      <modifiedWord>24.</modifiedWord>
      <trackRevisions>false</trackRevisions>
    </reviewItem>
    <reviewItem>
      <errorID>2b75072d-6241-4a4b-9908-ffd09766f879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2CFCE9F7</paraID>
      <start>0</start>
      <end>3</end>
      <status>modified</status>
      <modifiedWord>25.</modifiedWord>
      <trackRevisions>false</trackRevisions>
    </reviewItem>
    <reviewItem>
      <errorID>d8c064e3-244a-484f-a6ab-65a9895c1ad2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665E4B02</paraID>
      <start>0</start>
      <end>3</end>
      <status>modified</status>
      <modifiedWord>26.</modifiedWord>
      <trackRevisions>false</trackRevisions>
    </reviewItem>
    <reviewItem>
      <errorID>739d3f14-c83b-45b4-bc88-14e668502c9a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461B9B4B</paraID>
      <start>0</start>
      <end>3</end>
      <status>modified</status>
      <modifiedWord>27.</modifiedWord>
      <trackRevisions>false</trackRevisions>
    </reviewItem>
    <reviewItem>
      <errorID>c75a3c07-1c9e-46aa-a287-0d5bc99f3a1e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68879EC3</paraID>
      <start>0</start>
      <end>3</end>
      <status>modified</status>
      <modifiedWord>28.</modifiedWord>
      <trackRevisions>false</trackRevisions>
    </reviewItem>
    <reviewItem>
      <errorID>1b344a22-72c2-4cb3-9572-e01881e3c723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6100DDCF</paraID>
      <start>0</start>
      <end>3</end>
      <status>modified</status>
      <modifiedWord>29.</modifiedWord>
      <trackRevisions>false</trackRevisions>
    </reviewItem>
    <reviewItem>
      <errorID>377c0dc2-7d41-4396-bd98-8e5716129f91</errorID>
      <errorWord>属</errorWord>
      <group>L1_Word</group>
      <groupName>字词问题</groupName>
      <ability>L2_Typo</ability>
      <abilityName>字词错误</abilityName>
      <candidateList>
        <item>属于</item>
      </candidateList>
      <explain/>
      <paraID>4BA22046</paraID>
      <start>18</start>
      <end>20</end>
      <status>modified</status>
      <modifiedWord>属于</modifiedWord>
      <trackRevisions>false</trackRevisions>
    </reviewItem>
    <reviewItem>
      <errorID>200be7eb-5c83-448c-bc7c-57399275c658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6048C9CA</paraID>
      <start>0</start>
      <end>2</end>
      <status>modified</status>
      <modifiedWord>1.</modifiedWord>
      <trackRevisions>false</trackRevisions>
    </reviewItem>
    <reviewItem>
      <errorID>e9524118-8b7f-4b66-8e95-115891cc52e6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5B0DA124</paraID>
      <start>0</start>
      <end>2</end>
      <status>modified</status>
      <modifiedWord>2.</modifiedWord>
      <trackRevisions>false</trackRevisions>
    </reviewItem>
    <reviewItem>
      <errorID>333f650d-2907-468b-9e7d-1b4afa534b3a</errorID>
      <errorWord>&lt;</errorWord>
      <group>L1_Format</group>
      <groupName>格式问题</groupName>
      <ability>L2_HalfPunc</ability>
      <abilityName>全半角检查</abilityName>
      <candidateList>
        <item>〈</item>
      </candidateList>
      <explain>文本全半角错误。</explain>
      <paraID>215346B7</paraID>
      <start>31</start>
      <end>32</end>
      <status>ignored</status>
      <modifiedWord/>
      <trackRevisions>false</trackRevisions>
    </reviewItem>
    <reviewItem>
      <errorID>a686178f-18bd-466f-a552-b4ddb55bdfc4</errorID>
      <errorWord>&lt;</errorWord>
      <group>L1_Format</group>
      <groupName>格式问题</groupName>
      <ability>L2_HalfPunc</ability>
      <abilityName>全半角检查</abilityName>
      <candidateList>
        <item>〈</item>
      </candidateList>
      <explain>文本全半角错误。</explain>
      <paraID>734AB976</paraID>
      <start>33</start>
      <end>34</end>
      <status>ignored</status>
      <modifiedWord/>
      <trackRevisions>false</trackRevisions>
    </reviewItem>
    <reviewItem>
      <errorID>d7c2c523-b62d-4887-8037-64740d027078</errorID>
      <errorWord>不</errorWord>
      <group>L1_Word</group>
      <groupName>字词问题</groupName>
      <ability>L2_Typo</ability>
      <abilityName>字词错误</abilityName>
      <candidateList>
        <item>不符</item>
      </candidateList>
      <explain/>
      <paraID>3FAD5B21</paraID>
      <start>52</start>
      <end>54</end>
      <status>modified</status>
      <modifiedWord>不符</modifiedWord>
      <trackRevisions>false</trackRevisions>
    </reviewItem>
    <reviewItem>
      <errorID>f2c5d057-6c96-4051-a935-e2400584d0cf</errorID>
      <errorWord>[2014]68号</errorWord>
      <group>L1_Knowledge</group>
      <groupName>知识性问题</groupName>
      <ability>L2_Knowledge</ability>
      <abilityName>其他知识</abilityName>
      <candidateList>
        <item>〔2014〕68号</item>
      </candidateList>
      <explain>发文字号格式错误</explain>
      <paraID>3F558E74</paraID>
      <start>83</start>
      <end>92</end>
      <status>modified</status>
      <modifiedWord>〔2014〕68号</modifiedWord>
      <trackRevisions>false</trackRevisions>
    </reviewItem>
    <reviewItem>
      <errorID>978aac36-d97a-421e-a621-9b68c2b51393</errorID>
      <errorWord>*</errorWord>
      <group>L1_Punc</group>
      <groupName>标点问题</groupName>
      <ability>L2_Punc</ability>
      <abilityName>标点符号检查</abilityName>
      <candidateList/>
      <explain/>
      <paraID> 364987E</paraID>
      <start>0</start>
      <end>1</end>
      <status>ignored</status>
      <modifiedWord/>
      <trackRevisions>false</trackRevisions>
    </reviewItem>
    <reviewItem>
      <errorID>492402fa-a4ee-4564-a3b5-521eafb7c2a7</errorID>
      <errorWord>配备</errorWord>
      <group>L1_Word</group>
      <groupName>字词问题</groupName>
      <ability>L2_Typo</ability>
      <abilityName>字词错误</abilityName>
      <candidateList>
        <item>搭载</item>
      </candidateList>
      <explain>“配备～项目”搭配不当，建议修改为“搭载～项目”。</explain>
      <paraID>41784913</paraID>
      <start>6</start>
      <end>8</end>
      <status>ignored</status>
      <modifiedWord/>
      <trackRevisions>false</trackRevisions>
    </reviewItem>
    <reviewItem>
      <errorID>b3ee4a21-b08b-486f-a48d-11dfa22b438f</errorID>
      <errorWord>务</errorWord>
      <group>L1_Word</group>
      <groupName>字词问题</groupName>
      <ability>L2_Typo</ability>
      <abilityName>字词错误</abilityName>
      <candidateList>
        <item>务并</item>
      </candidateList>
      <explain/>
      <paraID>5833366E</paraID>
      <start>29</start>
      <end>31</end>
      <status>modified</status>
      <modifiedWord>务并</modifiedWord>
      <trackRevisions>false</trackRevisions>
    </reviewItem>
    <reviewItem>
      <errorID>23798101-c8b0-4b7c-91c5-507a93db5b46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6163E018</paraID>
      <start>0</start>
      <end>2</end>
      <status>modified</status>
      <modifiedWord>1.</modifiedWord>
      <trackRevisions>false</trackRevisions>
    </reviewItem>
    <reviewItem>
      <errorID>50a862c9-4be6-48aa-a458-3d818edd2de0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3EBF9846</paraID>
      <start>2</start>
      <end>4</end>
      <status>modified</status>
      <modifiedWord>2.</modifiedWord>
      <trackRevisions>false</trackRevisions>
    </reviewItem>
    <reviewItem>
      <errorID>4e27a4e9-ae78-4a6d-97ff-b4b5a6e607bb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4C2FFD55</paraID>
      <start>0</start>
      <end>2</end>
      <status>modified</status>
      <modifiedWord>1.</modifiedWord>
      <trackRevisions>false</trackRevisions>
    </reviewItem>
    <reviewItem>
      <errorID>b3098540-c4ef-47c1-ae2c-e012d0c77421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401CF801</paraID>
      <start>0</start>
      <end>2</end>
      <status>modified</status>
      <modifiedWord>2.</modifiedWord>
      <trackRevisions>false</trackRevisions>
    </reviewItem>
    <reviewItem>
      <errorID>0e4642ec-c182-4662-80f8-140de7e2378b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4504DC56</paraID>
      <start>0</start>
      <end>2</end>
      <status>modified</status>
      <modifiedWord>1.</modifiedWord>
      <trackRevisions>false</trackRevisions>
    </reviewItem>
    <reviewItem>
      <errorID>d0ee18a0-4565-46bf-a547-2cd92d73873b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11A6CF82</paraID>
      <start>0</start>
      <end>2</end>
      <status>modified</status>
      <modifiedWord>2.</modifiedWord>
      <trackRevisions>false</trackRevisions>
    </reviewItem>
    <reviewItem>
      <errorID>9dd5955e-b3dc-44e8-bc3d-f59d03533d8e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16FE9A1F</paraID>
      <start>0</start>
      <end>2</end>
      <status>modified</status>
      <modifiedWord>3.</modifiedWord>
      <trackRevisions>false</trackRevisions>
    </reviewItem>
    <reviewItem>
      <errorID>a0502210-e4a0-4ed3-9df4-7cd3b55e8345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34C11D59</paraID>
      <start>0</start>
      <end>2</end>
      <status>modified</status>
      <modifiedWord>4.</modifiedWord>
      <trackRevisions>false</trackRevisions>
    </reviewItem>
    <reviewItem>
      <errorID>62cb9729-119e-4eb1-a364-8a1e28b69ec1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5966A077</paraID>
      <start>0</start>
      <end>2</end>
      <status>modified</status>
      <modifiedWord>1.</modifiedWord>
      <trackRevisions>false</trackRevisions>
    </reviewItem>
    <reviewItem>
      <errorID>03d9d268-a9e0-48ce-8062-02e6ff6d705d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2519993B</paraID>
      <start>0</start>
      <end>2</end>
      <status>modified</status>
      <modifiedWord>2.</modifiedWord>
      <trackRevisions>false</trackRevisions>
    </reviewItem>
    <reviewItem>
      <errorID>cd43e0c2-aa19-4ff2-bb42-47bce410e261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7EA40776</paraID>
      <start>0</start>
      <end>2</end>
      <status>modified</status>
      <modifiedWord>3.</modifiedWord>
      <trackRevisions>false</trackRevisions>
    </reviewItem>
    <reviewItem>
      <errorID>52036600-a4c5-4bf7-9c66-f3f0ac65eb22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9EA6BBF</paraID>
      <start>1</start>
      <end>3</end>
      <status>modified</status>
      <modifiedWord>三、</modifiedWord>
      <trackRevisions>false</trackRevisions>
    </reviewItem>
    <reviewItem>
      <errorID>8016e72f-712e-4da9-bd40-2cb0644952e8</errorID>
      <errorWord>贴脚线</errorWord>
      <group>L1_Word</group>
      <groupName>字词问题</groupName>
      <ability>L2_Typo</ability>
      <abilityName>字词错误</abilityName>
      <candidateList>
        <item>踢脚线</item>
      </candidateList>
      <explain>存在发音相近字词的误用。</explain>
      <paraID>496D5BDA</paraID>
      <start>27</start>
      <end>30</end>
      <status>ignored</status>
      <modifiedWord/>
      <trackRevisions>false</trackRevisions>
    </reviewItem>
    <reviewItem>
      <errorID>6808bb8b-84e8-44b6-a878-b3d978f520cf</errorID>
      <errorWord>责</errorWord>
      <group>L1_Word</group>
      <groupName>字词问题</groupName>
      <ability>L2_Typo</ability>
      <abilityName>字词错误</abilityName>
      <candidateList>
        <item>责配</item>
      </candidateList>
      <explain/>
      <paraID>314F27E8</paraID>
      <start>4</start>
      <end>5</end>
      <status>ignored</status>
      <modifiedWord/>
      <trackRevisions>false</trackRevisions>
    </reviewItem>
    <reviewItem>
      <errorID>768c81f8-98fb-4033-9fd0-f57ea42144f9</errorID>
      <errorWord>带</errorWord>
      <group>L1_Word</group>
      <groupName>字词问题</groupName>
      <ability>L2_Typo</ability>
      <abilityName>字词错误</abilityName>
      <candidateList>
        <item>代</item>
      </candidateList>
      <explain>存在发音相同字词的误用。</explain>
      <paraID>72630C3E</paraID>
      <start>31</start>
      <end>32</end>
      <status>modified</status>
      <modifiedWord>代</modifiedWord>
      <trackRevisions>false</trackRevisions>
    </reviewItem>
    <reviewItem>
      <errorID>4c9d480e-f330-42c2-89bc-b91fd5ded637</errorID>
      <errorWord>生活废水</errorWord>
      <group>L1_Knowledge</group>
      <groupName>知识性问题</groupName>
      <ability>L2_Term</ability>
      <abilityName>专业术语</abilityName>
      <candidateList>
        <item>生活污水</item>
      </candidateList>
      <explain/>
      <paraID>579823F6</paraID>
      <start>109</start>
      <end>113</end>
      <status>ignored</status>
      <modifiedWord/>
      <trackRevisions>false</trackRevisions>
    </reviewItem>
    <reviewItem>
      <errorID>6be34b54-72fa-4589-8e82-2e19688a0584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5C432A49</paraID>
      <start>22</start>
      <end>25</end>
      <status>ignored</status>
      <modifiedWord/>
      <trackRevisions>false</trackRevisions>
    </reviewItem>
    <reviewItem>
      <errorID>f929fd61-6af4-40ac-82d1-e28e58111720</errorID>
      <errorWord>扣</errorWord>
      <group>L1_Word</group>
      <groupName>字词问题</groupName>
      <ability>L2_Typo</ability>
      <abilityName>字词错误</abilityName>
      <candidateList>
        <item>扣除</item>
      </candidateList>
      <explain/>
      <paraID>4570B703</paraID>
      <start>141</start>
      <end>142</end>
      <status>ignored</status>
      <modifiedWord/>
      <trackRevisions>false</trackRevisions>
    </reviewItem>
    <reviewItem>
      <errorID>38d640b6-5f95-4ef5-862c-34dd37b2a72b</errorID>
      <errorWord>用</errorWord>
      <group>L1_Word</group>
      <groupName>字词问题</groupName>
      <ability>L2_Typo</ability>
      <abilityName>字词错误</abilityName>
      <candidateList>
        <item>用在</item>
      </candidateList>
      <explain/>
      <paraID>57524FBC</paraID>
      <start>22</start>
      <end>24</end>
      <status>modified</status>
      <modifiedWord>用在</modifiedWord>
      <trackRevisions>false</trackRevisions>
    </reviewItem>
    <reviewItem>
      <errorID>7c45751f-fbf8-4e32-a3d8-d7c3deb5f091</errorID>
      <errorWord>造成的</errorWord>
      <group>L1_Word</group>
      <groupName>字词问题</groupName>
      <ability>L2_Typo</ability>
      <abilityName>字词错误</abilityName>
      <candidateList>
        <item>造成</item>
      </candidateList>
      <explain/>
      <paraID>6555F284</paraID>
      <start>32</start>
      <end>34</end>
      <status>modified</status>
      <modifiedWord>造成</modifiedWord>
      <trackRevisions>false</trackRevisions>
    </reviewItem>
    <reviewItem>
      <errorID>544ac669-b797-4372-9e3b-4fef7ec86c5e</errorID>
      <errorWord>推布</errorWord>
      <group>L1_Word</group>
      <groupName>字词问题</groupName>
      <ability>L2_Typo</ability>
      <abilityName>字词错误</abilityName>
      <candidateList>
        <item>涂布</item>
      </candidateList>
      <explain>存在发音相近字词的误用。</explain>
      <paraID>278C744B</paraID>
      <start>1</start>
      <end>3</end>
      <status>ignored</status>
      <modifiedWord/>
      <trackRevisions>false</trackRevisions>
    </reviewItem>
    <reviewItem>
      <errorID>6a57b154-6c60-441a-b12d-e3dcc54673d7</errorID>
      <errorWord>层</errorWord>
      <group>L1_Word</group>
      <groupName>字词问题</groupName>
      <ability>L2_Typo</ability>
      <abilityName>字词错误</abilityName>
      <candidateList>
        <item>层应</item>
      </candidateList>
      <explain/>
      <paraID>5C7C504F</paraID>
      <start>24</start>
      <end>25</end>
      <status>ignored</status>
      <modifiedWord/>
      <trackRevisions>false</trackRevisions>
    </reviewItem>
    <reviewItem>
      <errorID>e2bafffa-c1c0-4558-9990-14e54fd94ccc</errorID>
      <errorWord>医院医院</errorWord>
      <group>L1_Word</group>
      <groupName>字词问题</groupName>
      <ability>L2_Typo</ability>
      <abilityName>字词错误</abilityName>
      <candidateList>
        <item>医院</item>
      </candidateList>
      <explain/>
      <paraID> 4BC8F73</paraID>
      <start>94</start>
      <end>98</end>
      <status>ignored</status>
      <modifiedWord/>
      <trackRevisions>false</trackRevisions>
    </reviewItem>
    <reviewItem>
      <errorID>36647ded-121d-4936-ae27-224284bde2c9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25DB7330</paraID>
      <start>1</start>
      <end>3</end>
      <status>ignored</status>
      <modifiedWord/>
      <trackRevisions>false</trackRevisions>
    </reviewItem>
    <reviewItem>
      <errorID>6dfd80f9-9e43-4f80-b176-c961253fe052</errorID>
      <errorWord>系</errorWord>
      <group>L1_Word</group>
      <groupName>字词问题</groupName>
      <ability>L2_Typo</ability>
      <abilityName>字词错误</abilityName>
      <candidateList>
        <item>系由</item>
      </candidateList>
      <explain/>
      <paraID>187AB16E</paraID>
      <start>12</start>
      <end>14</end>
      <status>modified</status>
      <modifiedWord>系由</modifiedWord>
      <trackRevisions>false</trackRevisions>
    </reviewItem>
    <reviewItem>
      <errorID>fcacf4e8-82b6-414d-9c75-02df95774706</errorID>
      <errorWord>造成的</errorWord>
      <group>L1_Word</group>
      <groupName>字词问题</groupName>
      <ability>L2_Typo</ability>
      <abilityName>字词错误</abilityName>
      <candidateList>
        <item>造成</item>
      </candidateList>
      <explain/>
      <paraID>3E87C4CF</paraID>
      <start>31</start>
      <end>33</end>
      <status>modified</status>
      <modifiedWord>造成</modifiedWord>
      <trackRevisions>false</trackRevisions>
    </reviewItem>
    <reviewItem>
      <errorID>5bc5e232-9f86-451f-bef9-ea666fecec90</errorID>
      <errorWord>追溯</errorWord>
      <group>L1_Word</group>
      <groupName>字词问题</groupName>
      <ability>L2_Typo</ability>
      <abilityName>字词错误</abilityName>
      <candidateList>
        <item>追究</item>
      </candidateList>
      <explain/>
      <paraID>7481EEA5</paraID>
      <start>50</start>
      <end>52</end>
      <status>modified</status>
      <modifiedWord>追究</modifiedWord>
      <trackRevisions>false</trackRevisions>
    </reviewItem>
    <reviewItem>
      <errorID>d748a0a5-dc53-497e-8377-44cf93450a07</errorID>
      <errorWord>:</errorWord>
      <group>L1_Format</group>
      <groupName>格式问题</groupName>
      <ability>L2_HalfPunc</ability>
      <abilityName>全半角检查</abilityName>
      <candidateList>
        <item>：</item>
      </candidateList>
      <explain>文本全半角错误。</explain>
      <paraID>134DA044</paraID>
      <start>2</start>
      <end>3</end>
      <status>modified</status>
      <modifiedWord>：</modifiedWord>
      <trackRevisions>false</trackRevisions>
    </reviewItem>
    <reviewItem>
      <errorID>f38e68b0-fe6c-4629-92ef-1e77a3d925d2</errorID>
      <errorWord>:</errorWord>
      <group>L1_Format</group>
      <groupName>格式问题</groupName>
      <ability>L2_HalfPunc</ability>
      <abilityName>全半角检查</abilityName>
      <candidateList>
        <item>：</item>
      </candidateList>
      <explain>文本全半角错误。</explain>
      <paraID>5855DB39</paraID>
      <start>5</start>
      <end>6</end>
      <status>modified</status>
      <modifiedWord>：</modifiedWord>
      <trackRevisions>false</trackRevisions>
    </reviewItem>
    <reviewItem>
      <errorID>87eddd99-84d5-46f5-a653-45ab262d21b3</errorID>
      <errorWord>:</errorWord>
      <group>L1_Format</group>
      <groupName>格式问题</groupName>
      <ability>L2_HalfPunc</ability>
      <abilityName>全半角检查</abilityName>
      <candidateList>
        <item>：</item>
      </candidateList>
      <explain>文本全半角错误。</explain>
      <paraID>2B085512</paraID>
      <start>2</start>
      <end>3</end>
      <status>modified</status>
      <modifiedWord>：</modifiedWord>
      <trackRevisions>false</trackRevisions>
    </reviewItem>
    <reviewItem>
      <errorID>595c4f66-c1b1-4214-b9e6-3f8d8b51823b</errorID>
      <errorWord>:</errorWord>
      <group>L1_Format</group>
      <groupName>格式问题</groupName>
      <ability>L2_HalfPunc</ability>
      <abilityName>全半角检查</abilityName>
      <candidateList>
        <item>：</item>
      </candidateList>
      <explain>文本全半角错误。</explain>
      <paraID>2B085512</paraID>
      <start>37</start>
      <end>38</end>
      <status>modified</status>
      <modifiedWord>：</modifiedWord>
      <trackRevisions>false</trackRevisions>
    </reviewItem>
    <reviewItem>
      <errorID>45c6e646-7491-4878-85fc-618d5c567dda</errorID>
      <errorWord>:</errorWord>
      <group>L1_Format</group>
      <groupName>格式问题</groupName>
      <ability>L2_HalfPunc</ability>
      <abilityName>全半角检查</abilityName>
      <candidateList>
        <item>：</item>
      </candidateList>
      <explain>文本全半角错误。</explain>
      <paraID>6E94B9E0</paraID>
      <start>43</start>
      <end>44</end>
      <status>modified</status>
      <modifiedWord>：</modifiedWord>
      <trackRevisions>false</trackRevisions>
    </reviewItem>
    <reviewItem>
      <errorID>3a8851d2-0737-4c34-bf3d-aa9206bff611</errorID>
      <errorWord>:</errorWord>
      <group>L1_Format</group>
      <groupName>格式问题</groupName>
      <ability>L2_HalfPunc</ability>
      <abilityName>全半角检查</abilityName>
      <candidateList>
        <item>：</item>
      </candidateList>
      <explain>文本全半角错误。</explain>
      <paraID>7B6ED2A0</paraID>
      <start>39</start>
      <end>40</end>
      <status>modified</status>
      <modifiedWord>：</modifiedWord>
      <trackRevisions>false</trackRevisions>
    </reviewItem>
    <reviewItem>
      <errorID>a403275a-191c-4390-83cc-9b98ca167852</errorID>
      <errorWord>二○</errorWord>
      <group>L1_Knowledge</group>
      <groupName>知识性问题</groupName>
      <ability>L2_Knowledge</ability>
      <abilityName>其他知识</abilityName>
      <candidateList>
        <item>二〇</item>
      </candidateList>
      <explain/>
      <paraID> FB33D3F</paraID>
      <start>0</start>
      <end>2</end>
      <status>modified</status>
      <modifiedWord>二〇</modifiedWord>
      <trackRevisions>false</trackRevisions>
    </reviewItem>
    <reviewItem>
      <errorID>8a7a0604-2958-4e44-a65d-b7adc47f6621</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 963A9DC</paraID>
      <start>102</start>
      <end>104</end>
      <status>modified</status>
      <modifiedWord>进行</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B0FC67-7678-4FC9-A2F9-530C2BB258A6}">
  <ds:schemaRefs/>
</ds:datastoreItem>
</file>

<file path=docProps/app.xml><?xml version="1.0" encoding="utf-8"?>
<Properties xmlns="http://schemas.openxmlformats.org/officeDocument/2006/extended-properties" xmlns:vt="http://schemas.openxmlformats.org/officeDocument/2006/docPropsVTypes">
  <Template>Normal</Template>
  <Pages>66</Pages>
  <Words>28311</Words>
  <Characters>29751</Characters>
  <Lines>1</Lines>
  <Paragraphs>1</Paragraphs>
  <TotalTime>103</TotalTime>
  <ScaleCrop>false</ScaleCrop>
  <LinksUpToDate>false</LinksUpToDate>
  <CharactersWithSpaces>30710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2019-12-25T02:36:00Z</dcterms:created>
  <dc:creator>l</dc:creator>
  <cp:lastModifiedBy>king</cp:lastModifiedBy>
  <dcterms:modified xsi:type="dcterms:W3CDTF">2026-07-22T07:03:12Z</dcterms:modified>
  <dc:title>竞争性谈判</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eyJoZGlkIjoiMWFmNDRhNzgzMmZmMzU4M2YzZjk4ZWU1ZjViMDlkOTQiLCJ1c2VySWQiOiIxMjY4OTQ1NzM3In0=</vt:lpwstr>
  </property>
  <property fmtid="{D5CDD505-2E9C-101B-9397-08002B2CF9AE}" pid="4" name="ICV">
    <vt:lpwstr>7F0942BE038842ED824C972FEA70032F_12</vt:lpwstr>
  </property>
</Properties>
</file>