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8"/>
        <w:jc w:val="center"/>
        <w:spacing w:line="360" w:lineRule="auto"/>
        <w:rPr>
          <w:rFonts w:hint="eastAsia" w:hAnsi="宋体" w:cs="宋体"/>
          <w:b/>
          <w:bCs/>
          <w:sz w:val="72"/>
          <w:szCs w:val="72"/>
          <w:lang w:val="zh-CN"/>
        </w:rPr>
      </w:pPr>
      <w:r>
        <w:rPr>
          <w:rFonts w:hint="eastAsia" w:hAnsi="宋体" w:cs="宋体"/>
          <w:b/>
          <w:bCs/>
          <w:sz w:val="72"/>
          <w:szCs w:val="72"/>
          <w:lang w:val="zh-CN"/>
        </w:rPr>
      </w:r>
      <w:r/>
    </w:p>
    <w:p>
      <w:pPr>
        <w:pStyle w:val="958"/>
        <w:jc w:val="center"/>
        <w:spacing w:line="360" w:lineRule="auto"/>
        <w:rPr>
          <w:rFonts w:hint="eastAsia" w:hAnsi="宋体" w:cs="宋体"/>
          <w:b/>
          <w:bCs/>
          <w:sz w:val="72"/>
          <w:szCs w:val="72"/>
          <w:lang w:val="zh-CN"/>
        </w:rPr>
      </w:pPr>
      <w:r>
        <w:rPr>
          <w:rFonts w:hint="eastAsia" w:hAnsi="宋体" w:cs="宋体"/>
          <w:b/>
          <w:bCs/>
          <w:sz w:val="72"/>
          <w:szCs w:val="72"/>
          <w:lang w:val="zh-CN"/>
        </w:rPr>
      </w:r>
      <w:r/>
    </w:p>
    <w:p>
      <w:pPr>
        <w:pStyle w:val="958"/>
        <w:jc w:val="center"/>
        <w:spacing w:line="360" w:lineRule="auto"/>
        <w:rPr>
          <w:rFonts w:hint="eastAsia" w:hAnsi="宋体" w:cs="宋体"/>
          <w:b/>
          <w:bCs/>
          <w:sz w:val="72"/>
          <w:szCs w:val="72"/>
          <w:lang w:val="zh-CN"/>
        </w:rPr>
      </w:pPr>
      <w:r>
        <w:rPr>
          <w:rFonts w:hint="eastAsia" w:hAnsi="宋体" w:cs="宋体"/>
          <w:b/>
          <w:bCs/>
          <w:sz w:val="72"/>
          <w:szCs w:val="72"/>
          <w:lang w:val="zh-CN"/>
        </w:rPr>
        <w:t xml:space="preserve">苏 州 市 政 府 采 购</w:t>
      </w:r>
      <w:r>
        <w:rPr>
          <w:rFonts w:hint="eastAsia" w:hAnsi="宋体" w:cs="宋体"/>
          <w:b/>
          <w:bCs/>
          <w:sz w:val="72"/>
          <w:szCs w:val="72"/>
          <w:lang w:val="zh-CN"/>
        </w:rPr>
      </w:r>
      <w:r/>
    </w:p>
    <w:p>
      <w:pPr>
        <w:pStyle w:val="958"/>
        <w:jc w:val="center"/>
        <w:spacing w:line="360" w:lineRule="auto"/>
        <w:rPr>
          <w:rFonts w:hint="eastAsia" w:hAnsi="宋体" w:cs="宋体"/>
          <w:b/>
          <w:bCs/>
          <w:sz w:val="84"/>
          <w:szCs w:val="84"/>
          <w:lang w:val="zh-CN"/>
        </w:rPr>
      </w:pPr>
      <w:r>
        <w:rPr>
          <w:rFonts w:hint="eastAsia" w:hAnsi="宋体" w:cs="宋体"/>
          <w:b/>
          <w:bCs/>
          <w:sz w:val="72"/>
          <w:szCs w:val="72"/>
          <w:lang w:val="zh-CN"/>
        </w:rPr>
        <w:t xml:space="preserve">招 标 文 件</w:t>
      </w:r>
      <w:r>
        <w:rPr>
          <w:rFonts w:hint="eastAsia" w:hAnsi="宋体" w:cs="宋体"/>
          <w:b/>
          <w:bCs/>
          <w:sz w:val="84"/>
          <w:szCs w:val="84"/>
          <w:lang w:val="zh-CN"/>
        </w:rPr>
      </w:r>
      <w:r/>
    </w:p>
    <w:p>
      <w:pPr>
        <w:pStyle w:val="958"/>
        <w:spacing w:line="360" w:lineRule="auto"/>
        <w:rPr>
          <w:rFonts w:hint="eastAsia" w:hAnsi="宋体" w:cs="宋体"/>
          <w:sz w:val="24"/>
          <w:lang w:val="zh-CN"/>
        </w:rPr>
      </w:pPr>
      <w:r>
        <w:rPr>
          <w:rFonts w:hint="eastAsia" w:hAnsi="宋体" w:cs="宋体"/>
          <w:sz w:val="24"/>
          <w:lang w:val="zh-CN"/>
        </w:rPr>
      </w:r>
      <w:r/>
    </w:p>
    <w:p>
      <w:pPr>
        <w:pStyle w:val="958"/>
        <w:jc w:val="center"/>
        <w:rPr>
          <w:rFonts w:hint="eastAsia" w:hAnsi="宋体" w:cs="宋体"/>
          <w:sz w:val="24"/>
          <w:lang w:val="zh-CN"/>
        </w:rPr>
      </w:pPr>
      <w:r>
        <w:rPr>
          <w:rFonts w:hint="eastAsia" w:hAnsi="宋体" w:cs="宋体"/>
          <w:sz w:val="24"/>
          <w:lang w:val="zh-CN"/>
        </w:rPr>
      </w:r>
      <w:r/>
    </w:p>
    <w:p>
      <w:pPr>
        <w:pStyle w:val="958"/>
        <w:jc w:val="center"/>
        <w:rPr>
          <w:rFonts w:hint="eastAsia" w:hAnsi="宋体" w:cs="宋体"/>
          <w:sz w:val="24"/>
          <w:lang w:val="zh-CN"/>
        </w:rPr>
      </w:pPr>
      <w:r>
        <w:rPr>
          <w:rFonts w:hint="eastAsia" w:hAnsi="宋体" w:cs="宋体"/>
          <w:sz w:val="24"/>
          <w:lang w:val="zh-CN"/>
        </w:rPr>
      </w:r>
      <w:r/>
    </w:p>
    <w:p>
      <w:pPr>
        <w:pStyle w:val="958"/>
        <w:rPr>
          <w:rFonts w:hint="eastAsia" w:hAnsi="宋体" w:cs="宋体"/>
          <w:sz w:val="24"/>
          <w:lang w:val="zh-CN"/>
        </w:rPr>
      </w:pPr>
      <w:r>
        <w:rPr>
          <w:rFonts w:hint="eastAsia" w:hAnsi="宋体" w:cs="宋体"/>
          <w:sz w:val="24"/>
          <w:lang w:val="zh-CN"/>
        </w:rPr>
      </w:r>
      <w:r/>
    </w:p>
    <w:p>
      <w:pPr>
        <w:pStyle w:val="958"/>
        <w:rPr>
          <w:rFonts w:hint="eastAsia" w:hAnsi="宋体" w:cs="宋体"/>
          <w:sz w:val="24"/>
          <w:lang w:val="zh-CN"/>
        </w:rPr>
      </w:pPr>
      <w:r>
        <w:rPr>
          <w:rFonts w:hint="eastAsia" w:hAnsi="宋体" w:cs="宋体"/>
          <w:sz w:val="24"/>
          <w:lang w:val="zh-CN"/>
        </w:rPr>
      </w:r>
      <w:r/>
    </w:p>
    <w:p>
      <w:pPr>
        <w:pStyle w:val="958"/>
        <w:ind w:firstLine="1882"/>
        <w:spacing w:line="360" w:lineRule="auto"/>
        <w:rPr>
          <w:rFonts w:hint="eastAsia" w:hAnsi="宋体" w:cs="宋体"/>
          <w:b/>
          <w:bCs/>
          <w:sz w:val="30"/>
          <w:szCs w:val="30"/>
          <w:lang w:val="zh-CN"/>
        </w:rPr>
      </w:pPr>
      <w:r>
        <w:rPr>
          <w:rFonts w:hint="eastAsia" w:hAnsi="宋体" w:cs="宋体"/>
          <w:b/>
          <w:bCs/>
          <w:sz w:val="30"/>
          <w:szCs w:val="30"/>
          <w:lang w:val="zh-CN"/>
        </w:rPr>
        <w:t xml:space="preserve">招标编号：JSZC-320500-WYDL-G2026-0012</w:t>
      </w:r>
      <w:r>
        <w:rPr>
          <w:rFonts w:hint="eastAsia" w:hAnsi="宋体" w:cs="宋体"/>
          <w:b/>
          <w:bCs/>
          <w:sz w:val="30"/>
          <w:szCs w:val="30"/>
          <w:lang w:val="zh-CN"/>
        </w:rPr>
      </w:r>
      <w:r/>
    </w:p>
    <w:p>
      <w:pPr>
        <w:pStyle w:val="958"/>
        <w:ind w:firstLine="1882"/>
        <w:spacing w:line="360" w:lineRule="auto"/>
        <w:rPr>
          <w:rFonts w:hint="eastAsia" w:hAnsi="宋体" w:cs="宋体"/>
          <w:b/>
          <w:bCs/>
          <w:sz w:val="30"/>
          <w:szCs w:val="30"/>
          <w:lang w:val="zh-CN"/>
        </w:rPr>
      </w:pPr>
      <w:r>
        <w:rPr>
          <w:rFonts w:hint="eastAsia" w:hAnsi="宋体" w:cs="宋体"/>
          <w:b/>
          <w:bCs/>
          <w:sz w:val="30"/>
          <w:szCs w:val="30"/>
          <w:lang w:val="zh-CN"/>
        </w:rPr>
        <w:t xml:space="preserve">招标单位：</w:t>
      </w:r>
      <w:r>
        <w:rPr>
          <w:rFonts w:hint="eastAsia" w:hAnsi="宋体" w:cs="宋体"/>
          <w:b/>
          <w:bCs/>
          <w:sz w:val="30"/>
          <w:szCs w:val="30"/>
          <w:lang w:eastAsia="zh-CN"/>
        </w:rPr>
        <w:t xml:space="preserve">苏州市体育局</w:t>
      </w:r>
      <w:r>
        <w:rPr>
          <w:rFonts w:hint="eastAsia" w:hAnsi="宋体" w:cs="宋体"/>
          <w:b/>
          <w:bCs/>
          <w:sz w:val="30"/>
          <w:szCs w:val="30"/>
          <w:lang w:val="zh-CN"/>
        </w:rPr>
      </w:r>
      <w:r/>
    </w:p>
    <w:p>
      <w:pPr>
        <w:pStyle w:val="958"/>
        <w:ind w:firstLine="1882"/>
        <w:spacing w:line="360" w:lineRule="auto"/>
        <w:rPr>
          <w:rFonts w:hint="eastAsia" w:hAnsi="宋体" w:eastAsia="宋体" w:cs="宋体"/>
          <w:b/>
          <w:bCs/>
          <w:sz w:val="30"/>
          <w:szCs w:val="30"/>
          <w:lang w:eastAsia="zh-CN"/>
        </w:rPr>
      </w:pPr>
      <w:r>
        <w:rPr>
          <w:rFonts w:hint="eastAsia" w:hAnsi="宋体" w:cs="宋体"/>
          <w:b/>
          <w:bCs/>
          <w:sz w:val="30"/>
          <w:szCs w:val="30"/>
          <w:lang w:val="zh-CN"/>
        </w:rPr>
        <w:t xml:space="preserve">招标内容：</w:t>
      </w:r>
      <w:bookmarkStart w:id="0" w:name="OLE_LINK1"/>
      <w:r>
        <w:rPr>
          <w:rFonts w:hint="eastAsia" w:hAnsi="宋体" w:cs="宋体"/>
          <w:b/>
          <w:bCs/>
          <w:sz w:val="30"/>
          <w:szCs w:val="30"/>
          <w:lang w:val="zh-CN"/>
        </w:rPr>
        <w:t xml:space="preserve">省级健身器材配建</w:t>
      </w:r>
      <w:r>
        <w:rPr>
          <w:rFonts w:hint="eastAsia" w:hAnsi="宋体" w:eastAsia="宋体" w:cs="宋体"/>
          <w:b/>
          <w:bCs/>
          <w:sz w:val="30"/>
          <w:szCs w:val="30"/>
          <w:lang w:eastAsia="zh-CN"/>
        </w:rPr>
        <w:t xml:space="preserve">项目</w:t>
      </w:r>
      <w:r>
        <w:rPr>
          <w:rFonts w:hint="eastAsia" w:hAnsi="宋体" w:eastAsia="宋体" w:cs="宋体"/>
          <w:b/>
          <w:bCs/>
          <w:sz w:val="30"/>
          <w:szCs w:val="30"/>
          <w:lang w:eastAsia="zh-CN"/>
        </w:rPr>
      </w:r>
      <w:r/>
    </w:p>
    <w:p>
      <w:pPr>
        <w:pStyle w:val="958"/>
        <w:ind w:firstLine="1882"/>
        <w:spacing w:line="360" w:lineRule="auto"/>
        <w:rPr>
          <w:rFonts w:hAnsi="宋体" w:eastAsia="宋体" w:cs="宋体"/>
          <w:b/>
          <w:bCs/>
          <w:sz w:val="30"/>
          <w:szCs w:val="30"/>
          <w:lang w:val="en-US" w:eastAsia="zh-CN"/>
        </w:rPr>
      </w:pPr>
      <w:r/>
      <w:bookmarkEnd w:id="0"/>
      <w:r>
        <w:rPr>
          <w:rFonts w:hint="eastAsia" w:hAnsi="宋体" w:cs="宋体"/>
          <w:b/>
          <w:bCs/>
          <w:sz w:val="30"/>
          <w:szCs w:val="30"/>
          <w:lang w:val="zh-CN"/>
        </w:rPr>
        <w:t xml:space="preserve">项目类别：</w:t>
      </w:r>
      <w:r>
        <w:rPr>
          <w:rFonts w:hint="eastAsia" w:hAnsi="宋体" w:cs="宋体"/>
          <w:b/>
          <w:bCs/>
          <w:sz w:val="30"/>
          <w:szCs w:val="30"/>
          <w:lang w:val="en-US" w:eastAsia="zh-CN"/>
        </w:rPr>
        <w:t xml:space="preserve">货物</w:t>
      </w:r>
      <w:r>
        <w:rPr>
          <w:rFonts w:hint="eastAsia" w:hAnsi="宋体" w:cs="宋体"/>
          <w:b/>
          <w:bCs/>
          <w:sz w:val="30"/>
          <w:szCs w:val="30"/>
          <w:lang w:val="en-US" w:eastAsia="zh-CN"/>
        </w:rPr>
        <w:t xml:space="preserve">类</w:t>
      </w:r>
      <w:r>
        <w:rPr>
          <w:rFonts w:hAnsi="宋体" w:eastAsia="宋体" w:cs="宋体"/>
          <w:b/>
          <w:bCs/>
          <w:sz w:val="30"/>
          <w:szCs w:val="30"/>
          <w:lang w:val="en-US" w:eastAsia="zh-CN"/>
        </w:rPr>
      </w:r>
      <w:r/>
    </w:p>
    <w:p>
      <w:pPr>
        <w:pStyle w:val="958"/>
        <w:ind w:firstLine="1280"/>
        <w:spacing w:line="360" w:lineRule="auto"/>
        <w:rPr>
          <w:rFonts w:hint="eastAsia" w:hAnsi="宋体" w:cs="宋体"/>
          <w:b/>
          <w:bCs/>
          <w:sz w:val="30"/>
          <w:szCs w:val="30"/>
          <w:lang w:val="zh-CN"/>
        </w:rPr>
      </w:pPr>
      <w:r>
        <w:rPr>
          <w:rFonts w:hint="eastAsia" w:hAnsi="宋体" w:cs="宋体"/>
          <w:b/>
          <w:bCs/>
          <w:sz w:val="30"/>
          <w:szCs w:val="30"/>
          <w:lang w:val="zh-CN"/>
        </w:rPr>
      </w:r>
      <w:r/>
    </w:p>
    <w:p>
      <w:pPr>
        <w:pStyle w:val="958"/>
        <w:rPr>
          <w:rFonts w:hint="eastAsia" w:hAnsi="宋体" w:cs="宋体"/>
          <w:sz w:val="24"/>
          <w:lang w:val="zh-CN"/>
        </w:rPr>
      </w:pPr>
      <w:r>
        <w:rPr>
          <w:rFonts w:hint="eastAsia" w:hAnsi="宋体" w:cs="宋体"/>
          <w:sz w:val="24"/>
          <w:lang w:val="zh-CN"/>
        </w:rPr>
      </w:r>
      <w:r/>
    </w:p>
    <w:p>
      <w:pPr>
        <w:pStyle w:val="958"/>
        <w:rPr>
          <w:rFonts w:hint="eastAsia" w:hAnsi="宋体" w:cs="宋体"/>
          <w:sz w:val="24"/>
          <w:lang w:val="zh-CN"/>
        </w:rPr>
      </w:pPr>
      <w:r>
        <w:rPr>
          <w:rFonts w:hint="eastAsia" w:hAnsi="宋体" w:cs="宋体"/>
          <w:sz w:val="24"/>
          <w:lang w:val="zh-CN"/>
        </w:rPr>
      </w:r>
      <w:r/>
    </w:p>
    <w:p>
      <w:pPr>
        <w:pStyle w:val="958"/>
        <w:rPr>
          <w:rFonts w:hint="eastAsia" w:hAnsi="宋体" w:cs="宋体"/>
          <w:sz w:val="24"/>
          <w:lang w:val="zh-CN"/>
        </w:rPr>
      </w:pPr>
      <w:r>
        <w:rPr>
          <w:rFonts w:hint="eastAsia" w:hAnsi="宋体" w:cs="宋体"/>
          <w:sz w:val="24"/>
          <w:lang w:val="zh-CN"/>
        </w:rPr>
      </w:r>
      <w:r/>
    </w:p>
    <w:p>
      <w:pPr>
        <w:pStyle w:val="958"/>
        <w:rPr>
          <w:rFonts w:hint="eastAsia" w:hAnsi="宋体" w:cs="宋体"/>
          <w:sz w:val="24"/>
          <w:lang w:val="zh-CN"/>
        </w:rPr>
      </w:pPr>
      <w:r>
        <w:rPr>
          <w:rFonts w:hint="eastAsia" w:hAnsi="宋体" w:cs="宋体"/>
          <w:sz w:val="24"/>
          <w:lang w:val="zh-CN"/>
        </w:rPr>
      </w:r>
      <w:r/>
    </w:p>
    <w:p>
      <w:pPr>
        <w:pStyle w:val="958"/>
        <w:rPr>
          <w:rFonts w:hint="eastAsia" w:hAnsi="宋体" w:cs="宋体"/>
          <w:sz w:val="24"/>
          <w:lang w:val="zh-CN"/>
        </w:rPr>
      </w:pPr>
      <w:r>
        <w:rPr>
          <w:rFonts w:hint="eastAsia" w:hAnsi="宋体" w:cs="宋体"/>
          <w:sz w:val="24"/>
          <w:lang w:val="zh-CN"/>
        </w:rPr>
      </w:r>
      <w:r/>
    </w:p>
    <w:p>
      <w:pPr>
        <w:pStyle w:val="958"/>
        <w:jc w:val="center"/>
        <w:rPr>
          <w:rFonts w:hint="eastAsia" w:hAnsi="宋体" w:cs="宋体"/>
          <w:sz w:val="30"/>
          <w:szCs w:val="30"/>
          <w:lang w:val="zh-CN"/>
        </w:rPr>
      </w:pPr>
      <w:r>
        <w:rPr>
          <w:rFonts w:hint="eastAsia" w:hAnsi="宋体" w:cs="宋体"/>
          <w:sz w:val="30"/>
          <w:szCs w:val="30"/>
          <w:lang w:val="zh-CN"/>
        </w:rPr>
      </w:r>
      <w:r/>
    </w:p>
    <w:p>
      <w:pPr>
        <w:pStyle w:val="958"/>
        <w:jc w:val="center"/>
        <w:spacing w:line="360" w:lineRule="auto"/>
        <w:rPr>
          <w:rFonts w:hint="eastAsia" w:hAnsi="宋体" w:cs="宋体"/>
          <w:b/>
          <w:bCs/>
          <w:sz w:val="30"/>
          <w:szCs w:val="30"/>
          <w:lang w:val="zh-CN"/>
        </w:rPr>
      </w:pPr>
      <w:r>
        <w:rPr>
          <w:rFonts w:hint="eastAsia" w:hAnsi="宋体" w:cs="宋体"/>
          <w:b/>
          <w:bCs/>
          <w:sz w:val="30"/>
          <w:szCs w:val="30"/>
          <w:lang w:val="zh-CN"/>
        </w:rPr>
        <w:t xml:space="preserve">苏州伟亚工程项目管理咨询有限公司</w:t>
      </w:r>
      <w:r>
        <w:rPr>
          <w:rFonts w:hint="eastAsia" w:hAnsi="宋体" w:cs="宋体"/>
          <w:b/>
          <w:bCs/>
          <w:sz w:val="30"/>
          <w:szCs w:val="30"/>
          <w:lang w:val="zh-CN"/>
        </w:rPr>
      </w:r>
      <w:r/>
    </w:p>
    <w:p>
      <w:pPr>
        <w:pStyle w:val="958"/>
        <w:jc w:val="center"/>
        <w:spacing w:line="360" w:lineRule="auto"/>
        <w:rPr>
          <w:rFonts w:hint="eastAsia" w:hAnsi="宋体" w:cs="宋体"/>
          <w:b/>
          <w:bCs/>
          <w:sz w:val="30"/>
          <w:szCs w:val="30"/>
        </w:rPr>
      </w:pPr>
      <w:r>
        <w:rPr>
          <w:rFonts w:hint="eastAsia" w:hAnsi="宋体" w:cs="宋体"/>
          <w:b/>
          <w:bCs/>
          <w:sz w:val="30"/>
          <w:szCs w:val="30"/>
        </w:rPr>
        <w:t xml:space="preserve">二○二</w:t>
      </w:r>
      <w:r>
        <w:rPr>
          <w:rFonts w:hint="eastAsia" w:hAnsi="宋体" w:cs="宋体"/>
          <w:b/>
          <w:bCs/>
          <w:sz w:val="30"/>
          <w:szCs w:val="30"/>
          <w:lang w:val="en-US" w:eastAsia="zh-CN"/>
        </w:rPr>
        <w:t xml:space="preserve">六</w:t>
      </w:r>
      <w:r>
        <w:rPr>
          <w:rFonts w:hint="eastAsia" w:hAnsi="宋体" w:cs="宋体"/>
          <w:b/>
          <w:bCs/>
          <w:sz w:val="30"/>
          <w:szCs w:val="30"/>
        </w:rPr>
        <w:t xml:space="preserve">年</w:t>
      </w:r>
      <w:r>
        <w:rPr>
          <w:rFonts w:hint="eastAsia" w:hAnsi="宋体" w:cs="宋体"/>
          <w:b/>
          <w:bCs/>
          <w:sz w:val="30"/>
          <w:szCs w:val="30"/>
          <w:lang w:val="en-US" w:eastAsia="zh-CN"/>
        </w:rPr>
        <w:t xml:space="preserve">八</w:t>
      </w:r>
      <w:r>
        <w:rPr>
          <w:rFonts w:hint="eastAsia" w:hAnsi="宋体" w:cs="宋体"/>
          <w:b/>
          <w:bCs/>
          <w:sz w:val="30"/>
          <w:szCs w:val="30"/>
        </w:rPr>
        <w:t xml:space="preserve">月</w:t>
      </w:r>
      <w:r>
        <w:rPr>
          <w:rFonts w:hint="eastAsia" w:hAnsi="宋体" w:cs="宋体"/>
          <w:b/>
          <w:bCs/>
          <w:sz w:val="30"/>
          <w:szCs w:val="30"/>
        </w:rPr>
      </w:r>
      <w:r/>
    </w:p>
    <w:p>
      <w:pPr>
        <w:pStyle w:val="958"/>
        <w:jc w:val="center"/>
        <w:pageBreakBefore/>
        <w:spacing w:line="360" w:lineRule="auto"/>
        <w:rPr>
          <w:rFonts w:hint="eastAsia" w:hAnsi="宋体" w:cs="宋体"/>
          <w:b/>
          <w:bCs/>
          <w:sz w:val="44"/>
          <w:szCs w:val="44"/>
          <w:lang w:val="zh-CN"/>
        </w:rPr>
      </w:pPr>
      <w:r>
        <w:rPr>
          <w:rFonts w:hint="eastAsia" w:hAnsi="宋体" w:cs="宋体"/>
          <w:b/>
          <w:bCs/>
          <w:sz w:val="44"/>
          <w:szCs w:val="44"/>
          <w:lang w:val="zh-CN"/>
        </w:rPr>
        <w:t xml:space="preserve">前附表</w:t>
      </w:r>
      <w:r>
        <w:rPr>
          <w:rFonts w:hint="eastAsia" w:hAnsi="宋体" w:cs="宋体"/>
          <w:b/>
          <w:bCs/>
          <w:sz w:val="44"/>
          <w:szCs w:val="44"/>
          <w:lang w:val="zh-CN"/>
        </w:rPr>
      </w:r>
      <w:r/>
    </w:p>
    <w:p>
      <w:pPr>
        <w:pStyle w:val="958"/>
        <w:ind w:firstLine="480"/>
        <w:spacing w:line="360" w:lineRule="auto"/>
        <w:rPr>
          <w:rFonts w:hint="eastAsia" w:hAnsi="宋体" w:cs="宋体"/>
          <w:b/>
          <w:sz w:val="24"/>
          <w:szCs w:val="24"/>
        </w:rPr>
      </w:pPr>
      <w:r>
        <w:rPr>
          <w:rFonts w:hint="eastAsia" w:hAnsi="宋体" w:cs="宋体"/>
          <w:sz w:val="24"/>
          <w:szCs w:val="24"/>
        </w:rPr>
        <w:t xml:space="preserve">尊敬的投标单位：欢迎参加本项目的投标。为了保证投标顺利进行，请在制作投标文件之前，仔细阅读本招标文件的各项条款，并严格按要求制作和递交投标文件。谢谢合作！</w:t>
      </w:r>
      <w:r>
        <w:rPr>
          <w:rFonts w:hint="eastAsia" w:hAnsi="宋体" w:cs="宋体"/>
          <w:b/>
          <w:sz w:val="24"/>
          <w:szCs w:val="24"/>
        </w:rPr>
      </w:r>
      <w:r/>
    </w:p>
    <w:tbl>
      <w:tblPr>
        <w:tblW w:w="985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21"/>
        <w:gridCol w:w="2029"/>
        <w:gridCol w:w="7105"/>
      </w:tblGrid>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spacing w:line="360" w:lineRule="auto"/>
              <w:rPr>
                <w:rFonts w:hint="eastAsia" w:hAnsi="宋体" w:cs="宋体"/>
                <w:b/>
                <w:bCs/>
                <w:sz w:val="24"/>
                <w:szCs w:val="24"/>
                <w:lang w:val="zh-CN"/>
              </w:rPr>
            </w:pPr>
            <w:r>
              <w:rPr>
                <w:rFonts w:hint="eastAsia" w:hAnsi="宋体" w:cs="宋体"/>
                <w:b/>
                <w:bCs/>
                <w:sz w:val="24"/>
                <w:szCs w:val="24"/>
                <w:lang w:val="zh-CN"/>
              </w:rPr>
              <w:t xml:space="preserve">项号</w:t>
            </w:r>
            <w:r>
              <w:rPr>
                <w:rFonts w:hint="eastAsia" w:hAnsi="宋体" w:cs="宋体"/>
                <w:b/>
                <w:bCs/>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top"/>
            <w:textDirection w:val="lrTb"/>
            <w:noWrap w:val="false"/>
          </w:tcPr>
          <w:p>
            <w:pPr>
              <w:pStyle w:val="958"/>
              <w:jc w:val="center"/>
              <w:spacing w:line="360" w:lineRule="auto"/>
              <w:rPr>
                <w:rFonts w:hint="eastAsia" w:hAnsi="宋体" w:cs="宋体"/>
                <w:b/>
                <w:bCs/>
                <w:sz w:val="24"/>
                <w:szCs w:val="24"/>
                <w:lang w:val="zh-CN"/>
              </w:rPr>
            </w:pPr>
            <w:r>
              <w:rPr>
                <w:rFonts w:hint="eastAsia" w:hAnsi="宋体" w:cs="宋体"/>
                <w:b/>
                <w:bCs/>
                <w:sz w:val="24"/>
                <w:szCs w:val="24"/>
                <w:lang w:val="zh-CN"/>
              </w:rPr>
              <w:t xml:space="preserve">名称</w:t>
            </w:r>
            <w:r>
              <w:rPr>
                <w:rFonts w:hint="eastAsia" w:hAnsi="宋体" w:cs="宋体"/>
                <w:b/>
                <w:bCs/>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top"/>
            <w:textDirection w:val="lrTb"/>
            <w:noWrap w:val="false"/>
          </w:tcPr>
          <w:p>
            <w:pPr>
              <w:pStyle w:val="958"/>
              <w:jc w:val="center"/>
              <w:spacing w:line="360" w:lineRule="auto"/>
              <w:rPr>
                <w:rFonts w:hint="eastAsia" w:hAnsi="宋体" w:cs="宋体"/>
                <w:b/>
                <w:bCs/>
                <w:sz w:val="24"/>
                <w:szCs w:val="24"/>
                <w:lang w:val="zh-CN"/>
              </w:rPr>
            </w:pPr>
            <w:r>
              <w:rPr>
                <w:rFonts w:hint="eastAsia" w:hAnsi="宋体" w:cs="宋体"/>
                <w:b/>
                <w:bCs/>
                <w:sz w:val="24"/>
                <w:szCs w:val="24"/>
                <w:lang w:val="zh-CN"/>
              </w:rPr>
              <w:t xml:space="preserve">内      容</w:t>
            </w:r>
            <w:r>
              <w:rPr>
                <w:rFonts w:hint="eastAsia" w:hAnsi="宋体" w:cs="宋体"/>
                <w:b/>
                <w:bCs/>
                <w:sz w:val="24"/>
                <w:szCs w:val="24"/>
                <w:lang w:val="zh-CN"/>
              </w:rPr>
            </w:r>
            <w:r/>
          </w:p>
        </w:tc>
      </w:tr>
      <w:tr>
        <w:trPr>
          <w:trHeight w:val="40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8"/>
              <w:jc w:val="center"/>
              <w:rPr>
                <w:rFonts w:hint="eastAsia" w:hAnsi="宋体" w:cs="宋体"/>
                <w:sz w:val="24"/>
                <w:szCs w:val="24"/>
                <w:lang w:val="zh-CN"/>
              </w:rPr>
            </w:pPr>
            <w:r>
              <w:rPr>
                <w:rFonts w:hint="eastAsia" w:hAnsi="宋体" w:cs="宋体"/>
                <w:sz w:val="24"/>
                <w:szCs w:val="24"/>
                <w:lang w:val="zh-CN"/>
              </w:rPr>
              <w:t xml:space="preserve">招标编号</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8"/>
              <w:jc w:val="left"/>
              <w:rPr>
                <w:rFonts w:hint="eastAsia" w:hAnsi="宋体" w:cs="宋体"/>
                <w:sz w:val="24"/>
                <w:szCs w:val="24"/>
                <w:lang w:val="zh-CN"/>
              </w:rPr>
            </w:pPr>
            <w:r>
              <w:rPr>
                <w:rFonts w:hint="eastAsia" w:hAnsi="宋体" w:cs="宋体"/>
                <w:sz w:val="24"/>
                <w:szCs w:val="24"/>
                <w:lang w:val="zh-CN"/>
              </w:rPr>
              <w:t xml:space="preserve">JSZC-320500-WYDL-G2026-0012</w:t>
            </w:r>
            <w:r>
              <w:rPr>
                <w:rFonts w:hint="eastAsia" w:hAnsi="宋体" w:cs="宋体"/>
                <w:sz w:val="24"/>
                <w:szCs w:val="24"/>
                <w:lang w:val="zh-CN"/>
              </w:rPr>
            </w:r>
            <w:r/>
          </w:p>
        </w:tc>
      </w:tr>
      <w:tr>
        <w:trPr>
          <w:trHeight w:val="419"/>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8"/>
              <w:jc w:val="center"/>
              <w:rPr>
                <w:rFonts w:hint="eastAsia" w:hAnsi="宋体" w:cs="宋体"/>
                <w:sz w:val="24"/>
                <w:szCs w:val="24"/>
                <w:lang w:val="zh-CN"/>
              </w:rPr>
            </w:pPr>
            <w:r>
              <w:rPr>
                <w:rFonts w:hint="eastAsia" w:hAnsi="宋体" w:cs="宋体"/>
                <w:sz w:val="24"/>
                <w:szCs w:val="24"/>
                <w:lang w:val="zh-CN"/>
              </w:rPr>
              <w:t xml:space="preserve">招标内容</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8"/>
              <w:jc w:val="left"/>
              <w:rPr>
                <w:rFonts w:hint="eastAsia" w:hAnsi="宋体" w:cs="宋体"/>
                <w:sz w:val="24"/>
                <w:szCs w:val="24"/>
                <w:lang w:val="zh-CN"/>
              </w:rPr>
            </w:pPr>
            <w:r>
              <w:rPr>
                <w:rFonts w:hint="eastAsia" w:hAnsi="宋体" w:cs="宋体"/>
                <w:sz w:val="24"/>
                <w:szCs w:val="24"/>
                <w:lang w:val="zh-CN"/>
              </w:rPr>
              <w:t xml:space="preserve">省级健身器材配建</w:t>
            </w:r>
            <w:r>
              <w:rPr>
                <w:rFonts w:hint="eastAsia" w:hAnsi="宋体" w:cs="宋体"/>
                <w:sz w:val="24"/>
                <w:szCs w:val="24"/>
                <w:lang w:val="zh-CN"/>
              </w:rPr>
              <w:t xml:space="preserve">项目</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rPr>
                <w:rFonts w:hint="eastAsia" w:hAnsi="宋体" w:cs="宋体"/>
                <w:sz w:val="24"/>
                <w:szCs w:val="24"/>
                <w:lang w:val="zh-CN"/>
              </w:rPr>
            </w:pPr>
            <w:r>
              <w:rPr>
                <w:rFonts w:hint="eastAsia" w:hAnsi="宋体" w:cs="宋体"/>
                <w:sz w:val="24"/>
                <w:szCs w:val="24"/>
              </w:rPr>
              <w:t xml:space="preserve">3</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val="false"/>
          </w:tcPr>
          <w:p>
            <w:pPr>
              <w:pStyle w:val="996"/>
              <w:jc w:val="center"/>
              <w:spacing w:line="240" w:lineRule="auto"/>
              <w:rPr>
                <w:rFonts w:hint="eastAsia" w:hAnsi="宋体" w:cs="宋体"/>
                <w:szCs w:val="24"/>
                <w:lang w:val="zh-CN"/>
              </w:rPr>
            </w:pPr>
            <w:r>
              <w:rPr>
                <w:rFonts w:hint="eastAsia" w:hAnsi="宋体" w:cs="宋体"/>
                <w:szCs w:val="24"/>
              </w:rPr>
              <w:t xml:space="preserve">采购预算</w:t>
            </w:r>
            <w:r>
              <w:rPr>
                <w:rFonts w:hint="eastAsia" w:hAnsi="宋体" w:cs="宋体"/>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8"/>
              <w:jc w:val="left"/>
              <w:rPr>
                <w:rFonts w:hint="eastAsia" w:hAnsi="宋体" w:cs="宋体"/>
                <w:sz w:val="24"/>
                <w:szCs w:val="24"/>
                <w:lang w:val="zh-CN"/>
              </w:rPr>
            </w:pPr>
            <w:r>
              <w:rPr>
                <w:rFonts w:hint="eastAsia" w:hAnsi="宋体" w:cs="宋体"/>
                <w:sz w:val="24"/>
                <w:szCs w:val="24"/>
                <w:lang w:val="zh-CN"/>
              </w:rPr>
              <w:t xml:space="preserve">人民币叁佰柒拾肆万陆仟捌佰元整（¥3746800.00）</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4</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联合体</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bottom"/>
            <w:textDirection w:val="lrTb"/>
            <w:noWrap w:val="false"/>
          </w:tcPr>
          <w:p>
            <w:pPr>
              <w:pStyle w:val="958"/>
              <w:jc w:val="both"/>
              <w:spacing w:line="360" w:lineRule="auto"/>
              <w:rPr>
                <w:rFonts w:hint="eastAsia" w:hAnsi="宋体" w:cs="宋体"/>
                <w:sz w:val="24"/>
                <w:szCs w:val="24"/>
                <w:lang w:val="zh-CN"/>
              </w:rPr>
            </w:pPr>
            <w:r>
              <w:rPr>
                <w:rFonts w:hint="eastAsia" w:hAnsi="宋体" w:cs="宋体"/>
                <w:sz w:val="24"/>
                <w:szCs w:val="24"/>
                <w:lang w:val="zh-CN"/>
              </w:rPr>
              <w:t xml:space="preserve">不接受，招标文件中有关联合体规定均不适用。</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5</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现场踏勘</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8"/>
              <w:jc w:val="left"/>
              <w:spacing w:line="360" w:lineRule="auto"/>
              <w:rPr>
                <w:rFonts w:hint="eastAsia" w:hAnsi="宋体" w:cs="宋体"/>
                <w:sz w:val="24"/>
                <w:szCs w:val="24"/>
                <w:lang w:val="zh-CN"/>
              </w:rPr>
            </w:pPr>
            <w:r>
              <w:rPr>
                <w:rFonts w:hint="eastAsia" w:hAnsi="宋体" w:cs="宋体"/>
                <w:sz w:val="24"/>
                <w:szCs w:val="24"/>
                <w:lang w:val="zh-CN"/>
              </w:rPr>
              <w:t xml:space="preserve">详见招标文件第三章。</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spacing w:line="360" w:lineRule="auto"/>
              <w:rPr>
                <w:rFonts w:hint="eastAsia" w:hAnsi="宋体" w:cs="宋体"/>
                <w:sz w:val="24"/>
                <w:szCs w:val="24"/>
                <w:lang w:val="zh-CN"/>
              </w:rPr>
            </w:pPr>
            <w:r>
              <w:rPr>
                <w:rFonts w:hint="eastAsia" w:hAnsi="宋体" w:cs="宋体"/>
                <w:sz w:val="24"/>
                <w:szCs w:val="24"/>
              </w:rPr>
              <w:t xml:space="preserve">6</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8"/>
              <w:jc w:val="center"/>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投标有效期</w:t>
            </w:r>
            <w:r>
              <w:rPr>
                <w:rFonts w:hint="eastAsia"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8"/>
              <w:jc w:val="left"/>
              <w:spacing w:line="360" w:lineRule="auto"/>
              <w:rPr>
                <w:rFonts w:hint="eastAsia" w:hAnsi="宋体" w:cs="宋体"/>
                <w:sz w:val="24"/>
                <w:szCs w:val="24"/>
                <w:highlight w:val="none"/>
                <w:lang w:val="zh-CN"/>
              </w:rPr>
            </w:pPr>
            <w:r>
              <w:rPr>
                <w:rFonts w:hint="eastAsia" w:hAnsi="宋体" w:cs="宋体"/>
                <w:color w:val="000000"/>
                <w:sz w:val="24"/>
                <w:szCs w:val="24"/>
                <w:highlight w:val="none"/>
                <w:lang w:val="en-US" w:eastAsia="zh-CN"/>
              </w:rPr>
              <w:t xml:space="preserve">九十</w:t>
            </w:r>
            <w:r>
              <w:rPr>
                <w:rFonts w:hint="eastAsia" w:hAnsi="宋体" w:cs="宋体"/>
                <w:color w:val="000000"/>
                <w:sz w:val="24"/>
                <w:szCs w:val="24"/>
                <w:highlight w:val="none"/>
              </w:rPr>
              <w:t xml:space="preserve">天</w:t>
            </w:r>
            <w:r>
              <w:rPr>
                <w:rFonts w:hint="eastAsia" w:hAnsi="宋体" w:cs="宋体"/>
                <w:sz w:val="24"/>
                <w:szCs w:val="24"/>
                <w:highlight w:val="none"/>
              </w:rPr>
              <w:t xml:space="preserve">（日历日）</w:t>
            </w:r>
            <w:r>
              <w:rPr>
                <w:rFonts w:hint="eastAsia" w:hAnsi="宋体" w:cs="宋体"/>
                <w:sz w:val="24"/>
                <w:szCs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rPr>
                <w:rFonts w:hAnsi="宋体" w:cs="宋体"/>
                <w:sz w:val="24"/>
                <w:szCs w:val="24"/>
              </w:rPr>
            </w:pPr>
            <w:r>
              <w:rPr>
                <w:rFonts w:hint="eastAsia" w:hAnsi="宋体" w:cs="宋体"/>
                <w:sz w:val="24"/>
                <w:szCs w:val="24"/>
              </w:rPr>
              <w:t xml:space="preserve">7</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top"/>
            <w:textDirection w:val="lrTb"/>
            <w:noWrap w:val="false"/>
          </w:tcPr>
          <w:p>
            <w:pPr>
              <w:pStyle w:val="958"/>
              <w:jc w:val="center"/>
              <w:rPr>
                <w:rFonts w:hint="eastAsia" w:hAnsi="宋体" w:cs="宋体"/>
                <w:sz w:val="24"/>
                <w:szCs w:val="24"/>
                <w:lang w:val="zh-CN"/>
              </w:rPr>
            </w:pPr>
            <w:r>
              <w:rPr>
                <w:rFonts w:hint="eastAsia" w:hAnsi="宋体" w:cs="宋体"/>
                <w:sz w:val="24"/>
                <w:szCs w:val="24"/>
                <w:lang w:val="zh-CN"/>
              </w:rPr>
            </w:r>
            <w:r/>
          </w:p>
          <w:p>
            <w:pPr>
              <w:pStyle w:val="958"/>
              <w:jc w:val="center"/>
              <w:rPr>
                <w:rFonts w:hint="eastAsia" w:hAnsi="宋体" w:cs="宋体"/>
                <w:sz w:val="24"/>
                <w:szCs w:val="24"/>
                <w:lang w:val="zh-CN"/>
              </w:rPr>
            </w:pPr>
            <w:r>
              <w:rPr>
                <w:rFonts w:hint="eastAsia" w:hAnsi="宋体" w:cs="宋体"/>
                <w:sz w:val="24"/>
                <w:szCs w:val="24"/>
                <w:lang w:val="zh-CN"/>
              </w:rPr>
              <w:t xml:space="preserve">投标保证金</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top"/>
            <w:textDirection w:val="lrTb"/>
            <w:noWrap w:val="false"/>
          </w:tcPr>
          <w:p>
            <w:pPr>
              <w:pStyle w:val="958"/>
              <w:jc w:val="left"/>
              <w:widowControl/>
              <w:rPr>
                <w:rFonts w:hint="eastAsia" w:hAnsi="宋体" w:cs="宋体"/>
                <w:sz w:val="24"/>
                <w:szCs w:val="24"/>
              </w:rPr>
            </w:pPr>
            <w:r>
              <w:rPr>
                <w:rFonts w:hint="eastAsia" w:hAnsi="宋体" w:cs="宋体"/>
                <w:b/>
                <w:sz w:val="24"/>
                <w:szCs w:val="24"/>
              </w:rPr>
              <w:t xml:space="preserve">不需提交，招标文件中有关投标保证金的规定均不适用。投标（响应）人应在投标（响应）文件中提交《投标（响应）保证承诺书》（详见招标文件第六章）。</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8</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8"/>
              <w:jc w:val="center"/>
              <w:rPr>
                <w:rFonts w:hint="eastAsia" w:hAnsi="宋体" w:cs="宋体"/>
                <w:sz w:val="24"/>
                <w:szCs w:val="24"/>
                <w:lang w:val="zh-CN"/>
              </w:rPr>
            </w:pPr>
            <w:r>
              <w:rPr>
                <w:rFonts w:hint="eastAsia" w:hAnsi="宋体" w:cs="宋体"/>
                <w:sz w:val="24"/>
                <w:szCs w:val="24"/>
                <w:lang w:val="zh-CN"/>
              </w:rPr>
              <w:t xml:space="preserve">履约保证金</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top"/>
            <w:textDirection w:val="lrTb"/>
            <w:noWrap w:val="false"/>
          </w:tcPr>
          <w:p>
            <w:pPr>
              <w:pStyle w:val="958"/>
              <w:jc w:val="left"/>
              <w:keepLines w:val="0"/>
              <w:keepNext w:val="0"/>
              <w:pageBreakBefore w:val="0"/>
              <w:spacing w:line="360" w:lineRule="auto"/>
              <w:widowControl/>
              <w:rPr>
                <w:rFonts w:hint="eastAsia" w:hAnsi="宋体" w:cs="宋体"/>
                <w:b/>
                <w:sz w:val="24"/>
                <w:szCs w:val="24"/>
              </w:rPr>
            </w:pPr>
            <w:r>
              <w:rPr>
                <w:rFonts w:hint="eastAsia" w:hAnsi="宋体" w:cs="宋体"/>
                <w:color w:val="000000"/>
                <w:sz w:val="24"/>
                <w:szCs w:val="24"/>
                <w:highlight w:val="none"/>
                <w:lang w:val="en-US" w:eastAsia="zh-CN"/>
              </w:rPr>
              <w:t xml:space="preserve">无</w:t>
            </w:r>
            <w:r>
              <w:rPr>
                <w:rFonts w:hint="eastAsia" w:hAnsi="宋体" w:cs="宋体"/>
                <w:b/>
                <w:sz w:val="24"/>
                <w:szCs w:val="24"/>
              </w:rPr>
            </w:r>
            <w:r/>
          </w:p>
        </w:tc>
      </w:tr>
      <w:tr>
        <w:trPr>
          <w:trHeight w:val="1285"/>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rPr>
                <w:rFonts w:hint="eastAsia" w:hAnsi="宋体" w:cs="宋体"/>
                <w:sz w:val="24"/>
                <w:szCs w:val="24"/>
              </w:rPr>
            </w:pPr>
            <w:r>
              <w:rPr>
                <w:rFonts w:hint="eastAsia" w:hAnsi="宋体" w:cs="宋体"/>
                <w:sz w:val="24"/>
                <w:szCs w:val="24"/>
              </w:rPr>
              <w:t xml:space="preserve">9</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96"/>
              <w:jc w:val="center"/>
              <w:spacing w:line="240" w:lineRule="auto"/>
              <w:rPr>
                <w:rFonts w:hint="eastAsia" w:hAnsi="宋体" w:cs="宋体"/>
                <w:szCs w:val="24"/>
              </w:rPr>
            </w:pPr>
            <w:r>
              <w:rPr>
                <w:rFonts w:hint="eastAsia" w:hAnsi="宋体" w:cs="宋体"/>
                <w:szCs w:val="24"/>
              </w:rPr>
              <w:t xml:space="preserve">投标文件网上</w:t>
            </w:r>
            <w:r>
              <w:rPr>
                <w:rFonts w:hint="eastAsia" w:hAnsi="宋体" w:cs="宋体"/>
                <w:szCs w:val="24"/>
              </w:rPr>
            </w:r>
            <w:r/>
          </w:p>
          <w:p>
            <w:pPr>
              <w:pStyle w:val="996"/>
              <w:jc w:val="center"/>
              <w:spacing w:line="240" w:lineRule="auto"/>
              <w:rPr>
                <w:rFonts w:hint="eastAsia" w:hAnsi="宋体" w:cs="宋体"/>
                <w:szCs w:val="24"/>
              </w:rPr>
            </w:pPr>
            <w:r>
              <w:rPr>
                <w:rFonts w:hint="eastAsia" w:hAnsi="宋体" w:cs="宋体"/>
                <w:szCs w:val="24"/>
              </w:rPr>
              <w:t xml:space="preserve">提交截止时间</w:t>
            </w:r>
            <w:r>
              <w:rPr>
                <w:rFonts w:hint="eastAsia" w:hAnsi="宋体" w:cs="宋体"/>
                <w:szCs w:val="24"/>
              </w:rPr>
            </w:r>
            <w:r/>
          </w:p>
        </w:tc>
        <w:tc>
          <w:tcPr>
            <w:tcBorders>
              <w:top w:val="single" w:color="000000" w:sz="6" w:space="0"/>
              <w:left w:val="single" w:color="000000" w:sz="6" w:space="0"/>
              <w:bottom w:val="single" w:color="000000" w:sz="6" w:space="0"/>
              <w:right w:val="single" w:color="000000" w:sz="6" w:space="0"/>
            </w:tcBorders>
            <w:tcW w:w="7105" w:type="dxa"/>
            <w:vAlign w:val="bottom"/>
            <w:textDirection w:val="lrTb"/>
            <w:noWrap w:val="false"/>
          </w:tcPr>
          <w:p>
            <w:pPr>
              <w:pStyle w:val="958"/>
              <w:spacing w:line="360" w:lineRule="auto"/>
              <w:rPr>
                <w:rFonts w:hint="eastAsia" w:hAnsi="宋体" w:cs="宋体"/>
                <w:sz w:val="24"/>
                <w:szCs w:val="24"/>
              </w:rPr>
            </w:pPr>
            <w:r>
              <w:rPr>
                <w:rFonts w:hint="eastAsia" w:hAnsi="宋体" w:cs="宋体"/>
                <w:sz w:val="24"/>
                <w:szCs w:val="24"/>
              </w:rPr>
              <w:t xml:space="preserve">提交截止时间：</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月14</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30</w:t>
            </w:r>
            <w:r>
              <w:rPr>
                <w:rFonts w:hint="eastAsia" w:hAnsi="宋体" w:cs="宋体"/>
                <w:b/>
                <w:bCs/>
                <w:sz w:val="24"/>
                <w:szCs w:val="24"/>
                <w:u w:val="single"/>
              </w:rPr>
              <w:t xml:space="preserve">时</w:t>
            </w:r>
            <w:r>
              <w:rPr>
                <w:rFonts w:hint="eastAsia" w:hAnsi="宋体" w:cs="宋体"/>
                <w:b/>
                <w:bCs/>
                <w:sz w:val="24"/>
                <w:szCs w:val="24"/>
              </w:rPr>
              <w:t xml:space="preserve"> </w:t>
            </w:r>
            <w:r>
              <w:rPr>
                <w:rFonts w:hint="eastAsia" w:hAnsi="宋体" w:cs="宋体"/>
                <w:sz w:val="24"/>
                <w:szCs w:val="24"/>
              </w:rPr>
              <w:t xml:space="preserve">北京时间</w:t>
            </w:r>
            <w:r>
              <w:rPr>
                <w:rFonts w:hint="eastAsia" w:hAnsi="宋体" w:cs="宋体"/>
                <w:sz w:val="24"/>
                <w:szCs w:val="24"/>
              </w:rPr>
            </w:r>
            <w:r/>
          </w:p>
          <w:p>
            <w:pPr>
              <w:pStyle w:val="958"/>
              <w:jc w:val="left"/>
              <w:spacing w:line="360" w:lineRule="auto"/>
              <w:rPr>
                <w:rFonts w:hint="eastAsia" w:hAnsi="宋体" w:cs="宋体"/>
                <w:sz w:val="24"/>
                <w:szCs w:val="24"/>
                <w:lang w:val="zh-CN"/>
              </w:rPr>
            </w:pPr>
            <w:r>
              <w:rPr>
                <w:rFonts w:hint="eastAsia" w:hAnsi="宋体" w:cs="宋体"/>
                <w:sz w:val="24"/>
                <w:szCs w:val="24"/>
              </w:rPr>
              <w:t xml:space="preserve">投标文件必须在截止时间前完成提交（上传），逾期提交（上传）的投标文件恕不接受。</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spacing w:line="360" w:lineRule="auto"/>
              <w:rPr>
                <w:rFonts w:hAnsi="宋体" w:cs="宋体"/>
                <w:sz w:val="24"/>
                <w:szCs w:val="24"/>
              </w:rPr>
            </w:pPr>
            <w:r>
              <w:rPr>
                <w:rFonts w:hint="eastAsia" w:hAnsi="宋体" w:cs="宋体"/>
                <w:sz w:val="24"/>
                <w:szCs w:val="24"/>
              </w:rPr>
              <w:t xml:space="preserve">10</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96"/>
              <w:jc w:val="center"/>
              <w:spacing w:line="240" w:lineRule="auto"/>
              <w:rPr>
                <w:rFonts w:hint="eastAsia" w:hAnsi="宋体" w:cs="宋体"/>
                <w:szCs w:val="24"/>
              </w:rPr>
            </w:pPr>
            <w:r>
              <w:rPr>
                <w:rFonts w:hint="eastAsia" w:hAnsi="宋体" w:cs="宋体"/>
                <w:szCs w:val="24"/>
              </w:rPr>
              <w:t xml:space="preserve">开标时间</w:t>
            </w:r>
            <w:r>
              <w:rPr>
                <w:rFonts w:hint="eastAsia" w:hAnsi="宋体" w:cs="宋体"/>
                <w:szCs w:val="24"/>
              </w:rPr>
            </w:r>
            <w:r/>
          </w:p>
          <w:p>
            <w:pPr>
              <w:pStyle w:val="996"/>
              <w:jc w:val="center"/>
              <w:spacing w:line="240" w:lineRule="auto"/>
              <w:rPr>
                <w:rFonts w:hint="eastAsia" w:hAnsi="宋体" w:cs="宋体"/>
                <w:szCs w:val="24"/>
              </w:rPr>
            </w:pPr>
            <w:r>
              <w:rPr>
                <w:rFonts w:hint="eastAsia" w:hAnsi="宋体" w:cs="宋体"/>
                <w:szCs w:val="24"/>
              </w:rPr>
              <w:t xml:space="preserve">开标地点</w:t>
            </w:r>
            <w:r>
              <w:rPr>
                <w:rFonts w:hint="eastAsia" w:hAnsi="宋体" w:cs="宋体"/>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8"/>
              <w:spacing w:line="360" w:lineRule="auto"/>
              <w:rPr>
                <w:rFonts w:hint="eastAsia" w:hAnsi="宋体" w:cs="宋体"/>
                <w:sz w:val="24"/>
                <w:szCs w:val="24"/>
              </w:rPr>
            </w:pPr>
            <w:r>
              <w:rPr>
                <w:rFonts w:hint="eastAsia" w:hAnsi="宋体" w:cs="宋体"/>
                <w:sz w:val="24"/>
                <w:szCs w:val="24"/>
              </w:rPr>
              <w:t xml:space="preserve">时间：</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月14</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30</w:t>
            </w:r>
            <w:r>
              <w:rPr>
                <w:rFonts w:hint="eastAsia" w:hAnsi="宋体" w:cs="宋体"/>
                <w:b/>
                <w:bCs/>
                <w:sz w:val="24"/>
                <w:szCs w:val="24"/>
                <w:u w:val="single"/>
              </w:rPr>
              <w:t xml:space="preserve">时</w:t>
            </w:r>
            <w:r>
              <w:rPr>
                <w:rFonts w:hint="eastAsia" w:hAnsi="宋体" w:cs="宋体"/>
                <w:b/>
                <w:bCs/>
                <w:sz w:val="24"/>
                <w:szCs w:val="24"/>
                <w:u w:val="single"/>
              </w:rPr>
              <w:t xml:space="preserve"> </w:t>
            </w:r>
            <w:r>
              <w:rPr>
                <w:rFonts w:hint="eastAsia" w:hAnsi="宋体" w:cs="宋体"/>
                <w:sz w:val="24"/>
                <w:szCs w:val="24"/>
              </w:rPr>
              <w:t xml:space="preserve">北京时间</w:t>
            </w:r>
            <w:r>
              <w:rPr>
                <w:rFonts w:hint="eastAsia" w:hAnsi="宋体" w:cs="宋体"/>
                <w:sz w:val="24"/>
                <w:szCs w:val="24"/>
              </w:rPr>
            </w:r>
            <w:r/>
          </w:p>
          <w:p>
            <w:pPr>
              <w:pStyle w:val="958"/>
              <w:jc w:val="left"/>
              <w:spacing w:line="360" w:lineRule="auto"/>
              <w:rPr>
                <w:rFonts w:hint="eastAsia" w:hAnsi="宋体" w:cs="宋体"/>
                <w:sz w:val="24"/>
                <w:szCs w:val="24"/>
              </w:rPr>
            </w:pPr>
            <w:r>
              <w:rPr>
                <w:rFonts w:hint="eastAsia" w:hAnsi="宋体" w:cs="宋体"/>
                <w:sz w:val="24"/>
                <w:szCs w:val="24"/>
              </w:rPr>
              <w:t xml:space="preserve">“苏采云”系统（网址：http://jszfcg.jsczt.cn/）</w:t>
            </w:r>
            <w:r>
              <w:rPr>
                <w:rFonts w:hint="eastAsia" w:hAnsi="宋体" w:cs="宋体"/>
                <w:sz w:val="24"/>
                <w:szCs w:val="24"/>
              </w:rPr>
            </w:r>
            <w:r/>
          </w:p>
          <w:p>
            <w:pPr>
              <w:pStyle w:val="958"/>
              <w:spacing w:line="360" w:lineRule="auto"/>
              <w:rPr>
                <w:rFonts w:hint="eastAsia" w:hAnsi="宋体" w:cs="宋体"/>
                <w:sz w:val="24"/>
                <w:szCs w:val="24"/>
              </w:rPr>
            </w:pPr>
            <w:r>
              <w:rPr>
                <w:rFonts w:hint="eastAsia" w:hAnsi="宋体" w:cs="宋体"/>
                <w:b/>
                <w:bCs/>
                <w:sz w:val="24"/>
                <w:szCs w:val="24"/>
              </w:rPr>
              <w:t xml:space="preserve">本项目为不见面开标项目，开标阶段</w:t>
            </w:r>
            <w:r>
              <w:rPr>
                <w:rFonts w:hint="eastAsia" w:hAnsi="宋体" w:cs="宋体"/>
                <w:b/>
                <w:bCs/>
                <w:sz w:val="24"/>
                <w:szCs w:val="24"/>
                <w:lang w:eastAsia="zh-CN"/>
              </w:rPr>
              <w:t xml:space="preserve">投标单位</w:t>
            </w:r>
            <w:r>
              <w:rPr>
                <w:rFonts w:hint="eastAsia" w:hAnsi="宋体" w:cs="宋体"/>
                <w:b/>
                <w:bCs/>
                <w:sz w:val="24"/>
                <w:szCs w:val="24"/>
              </w:rPr>
              <w:t xml:space="preserve">在【</w:t>
            </w:r>
            <w:r>
              <w:rPr>
                <w:rFonts w:hint="eastAsia" w:hAnsi="宋体" w:cs="宋体"/>
                <w:b/>
                <w:bCs/>
                <w:sz w:val="24"/>
                <w:szCs w:val="24"/>
                <w:lang w:eastAsia="zh-CN"/>
              </w:rPr>
              <w:t xml:space="preserve">投标单位</w:t>
            </w:r>
            <w:r>
              <w:rPr>
                <w:rFonts w:hint="eastAsia" w:hAnsi="宋体" w:cs="宋体"/>
                <w:b/>
                <w:bCs/>
                <w:sz w:val="24"/>
                <w:szCs w:val="24"/>
              </w:rPr>
              <w:t xml:space="preserve">解密】环节必须使用 CA证书解密电子投标文件，如在系统规定的解密时间内未能完成解密的视为放弃投标。</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spacing w:line="276" w:lineRule="auto"/>
              <w:rPr>
                <w:rFonts w:hAnsi="宋体" w:cs="宋体"/>
                <w:sz w:val="24"/>
                <w:szCs w:val="24"/>
              </w:rPr>
            </w:pPr>
            <w:r>
              <w:rPr>
                <w:rFonts w:hint="eastAsia" w:hAnsi="宋体" w:cs="宋体"/>
                <w:color w:val="000000"/>
                <w:sz w:val="24"/>
                <w:szCs w:val="24"/>
              </w:rPr>
              <w:t xml:space="preserve">11</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评标时间</w:t>
            </w:r>
            <w:r>
              <w:rPr>
                <w:rFonts w:hint="eastAsia" w:hAnsi="宋体" w:cs="宋体"/>
                <w:sz w:val="24"/>
                <w:szCs w:val="24"/>
              </w:rPr>
            </w:r>
            <w:r/>
          </w:p>
          <w:p>
            <w:pPr>
              <w:pStyle w:val="958"/>
              <w:jc w:val="center"/>
              <w:spacing w:line="360" w:lineRule="auto"/>
              <w:rPr>
                <w:rFonts w:hint="eastAsia" w:hAnsi="宋体" w:cs="宋体"/>
                <w:sz w:val="24"/>
                <w:szCs w:val="24"/>
              </w:rPr>
            </w:pPr>
            <w:r>
              <w:rPr>
                <w:rFonts w:hint="eastAsia" w:hAnsi="宋体" w:cs="宋体"/>
                <w:sz w:val="24"/>
                <w:szCs w:val="24"/>
              </w:rPr>
              <w:t xml:space="preserve">评标地点</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8"/>
              <w:spacing w:line="360" w:lineRule="auto"/>
              <w:rPr>
                <w:rFonts w:hint="eastAsia" w:hAnsi="宋体" w:cs="宋体"/>
                <w:sz w:val="24"/>
                <w:szCs w:val="24"/>
              </w:rPr>
            </w:pPr>
            <w:r>
              <w:rPr>
                <w:rFonts w:hint="eastAsia" w:hAnsi="宋体" w:cs="宋体"/>
                <w:sz w:val="24"/>
                <w:szCs w:val="24"/>
              </w:rPr>
              <w:t xml:space="preserve">时间：</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月14</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30</w:t>
            </w:r>
            <w:r>
              <w:rPr>
                <w:rFonts w:hint="eastAsia" w:hAnsi="宋体" w:cs="宋体"/>
                <w:b/>
                <w:bCs/>
                <w:sz w:val="24"/>
                <w:szCs w:val="24"/>
                <w:u w:val="single"/>
              </w:rPr>
              <w:t xml:space="preserve">时</w:t>
            </w:r>
            <w:r>
              <w:rPr>
                <w:rFonts w:hint="eastAsia" w:hAnsi="宋体" w:cs="宋体"/>
                <w:b/>
                <w:sz w:val="24"/>
                <w:szCs w:val="24"/>
                <w:u w:val="single"/>
              </w:rPr>
              <w:t xml:space="preserve"> </w:t>
            </w:r>
            <w:r>
              <w:rPr>
                <w:rFonts w:hint="eastAsia" w:hAnsi="宋体" w:cs="宋体"/>
                <w:sz w:val="24"/>
                <w:szCs w:val="24"/>
              </w:rPr>
              <w:t xml:space="preserve">北京时间</w:t>
            </w:r>
            <w:r>
              <w:rPr>
                <w:rFonts w:hint="eastAsia" w:hAnsi="宋体" w:cs="宋体"/>
                <w:sz w:val="24"/>
                <w:szCs w:val="24"/>
              </w:rPr>
            </w:r>
            <w:r/>
          </w:p>
          <w:p>
            <w:pPr>
              <w:pStyle w:val="958"/>
              <w:spacing w:line="360" w:lineRule="auto"/>
              <w:rPr>
                <w:rFonts w:hint="eastAsia" w:hAnsi="宋体" w:cs="宋体"/>
                <w:sz w:val="24"/>
                <w:szCs w:val="24"/>
              </w:rPr>
            </w:pPr>
            <w:r>
              <w:rPr>
                <w:rFonts w:hint="eastAsia" w:hAnsi="宋体" w:cs="宋体"/>
                <w:sz w:val="24"/>
                <w:szCs w:val="24"/>
              </w:rPr>
              <w:t xml:space="preserve">地点：苏州市虎丘区新区邓尉路105号，【狮山科技馆】</w:t>
            </w:r>
            <w:r>
              <w:rPr>
                <w:rFonts w:hint="eastAsia" w:hAnsi="宋体" w:cs="宋体"/>
                <w:sz w:val="24"/>
                <w:szCs w:val="24"/>
              </w:rPr>
            </w:r>
            <w:r/>
          </w:p>
        </w:tc>
      </w:tr>
      <w:tr>
        <w:trPr>
          <w:trHeight w:val="1569"/>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rPr>
                <w:rFonts w:hAnsi="宋体" w:cs="宋体"/>
                <w:sz w:val="24"/>
                <w:szCs w:val="24"/>
              </w:rPr>
            </w:pPr>
            <w:r>
              <w:rPr>
                <w:rFonts w:hint="eastAsia" w:hAnsi="宋体" w:cs="宋体"/>
                <w:sz w:val="24"/>
                <w:szCs w:val="24"/>
              </w:rPr>
              <w:t xml:space="preserve">12</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8"/>
              <w:jc w:val="center"/>
              <w:rPr>
                <w:rFonts w:hint="eastAsia" w:hAnsi="宋体" w:cs="宋体"/>
                <w:sz w:val="24"/>
                <w:szCs w:val="24"/>
              </w:rPr>
            </w:pPr>
            <w:r>
              <w:rPr>
                <w:rFonts w:hint="eastAsia" w:hAnsi="宋体" w:cs="宋体"/>
                <w:color w:val="000000"/>
                <w:sz w:val="24"/>
                <w:szCs w:val="24"/>
              </w:rPr>
              <w:t xml:space="preserve">成交通知书</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8"/>
              <w:spacing w:line="360" w:lineRule="auto"/>
              <w:rPr>
                <w:rFonts w:hint="eastAsia" w:hAnsi="宋体" w:cs="宋体"/>
                <w:bCs/>
                <w:color w:val="000000"/>
                <w:sz w:val="24"/>
                <w:szCs w:val="24"/>
              </w:rPr>
            </w:pPr>
            <w:r>
              <w:rPr>
                <w:rFonts w:hint="eastAsia" w:hAnsi="宋体" w:cs="宋体"/>
                <w:bCs/>
                <w:color w:val="000000"/>
                <w:sz w:val="24"/>
                <w:szCs w:val="24"/>
              </w:rPr>
              <w:t xml:space="preserve">确定出成交人后，采购代理机构在法定时间内向成交单位发出成交通知书。成交通知书将成为合同的组成部分。</w:t>
            </w:r>
            <w:r>
              <w:rPr>
                <w:rFonts w:hint="eastAsia" w:hAnsi="宋体" w:cs="宋体"/>
                <w:bCs/>
                <w:color w:val="000000"/>
                <w:sz w:val="24"/>
                <w:szCs w:val="24"/>
              </w:rPr>
            </w:r>
            <w:r/>
          </w:p>
          <w:p>
            <w:pPr>
              <w:pStyle w:val="958"/>
              <w:spacing w:line="360" w:lineRule="auto"/>
              <w:rPr>
                <w:rFonts w:hint="eastAsia" w:hAnsi="宋体" w:cs="宋体"/>
                <w:sz w:val="24"/>
                <w:szCs w:val="24"/>
              </w:rPr>
            </w:pPr>
            <w:r>
              <w:rPr>
                <w:rFonts w:hint="eastAsia" w:hAnsi="宋体" w:cs="宋体"/>
                <w:bCs/>
                <w:color w:val="000000"/>
                <w:sz w:val="24"/>
                <w:szCs w:val="24"/>
              </w:rPr>
              <w:t xml:space="preserve">请成交单位在成交结果公告届满之日起30日内,使用CA证书登录“苏采云”系统及时下载成交通知书。</w:t>
            </w:r>
            <w:r>
              <w:rPr>
                <w:rFonts w:hint="eastAsia" w:hAnsi="宋体" w:cs="宋体"/>
                <w:sz w:val="24"/>
                <w:szCs w:val="24"/>
              </w:rPr>
            </w:r>
            <w:r/>
          </w:p>
        </w:tc>
      </w:tr>
      <w:tr>
        <w:trPr>
          <w:trHeight w:val="45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13</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8"/>
              <w:jc w:val="center"/>
              <w:rPr>
                <w:rFonts w:hint="eastAsia" w:hAnsi="宋体" w:cs="宋体"/>
                <w:sz w:val="24"/>
                <w:szCs w:val="24"/>
              </w:rPr>
            </w:pPr>
            <w:r>
              <w:rPr>
                <w:rFonts w:hint="eastAsia" w:hAnsi="宋体" w:cs="宋体"/>
                <w:sz w:val="24"/>
                <w:szCs w:val="24"/>
              </w:rPr>
              <w:t xml:space="preserve">中标单位数量</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8"/>
              <w:jc w:val="left"/>
              <w:rPr>
                <w:rFonts w:hint="eastAsia" w:hAnsi="宋体" w:cs="宋体"/>
                <w:sz w:val="24"/>
                <w:szCs w:val="24"/>
              </w:rPr>
            </w:pPr>
            <w:r>
              <w:rPr>
                <w:rFonts w:hint="eastAsia" w:hAnsi="宋体" w:cs="宋体"/>
                <w:bCs/>
                <w:sz w:val="24"/>
                <w:szCs w:val="24"/>
                <w:lang w:val="zh-CN"/>
              </w:rPr>
              <w:t xml:space="preserve">由招标单位授权评标委员会直接确定</w:t>
            </w:r>
            <w:r>
              <w:rPr>
                <w:rFonts w:hint="eastAsia" w:hAnsi="宋体" w:cs="宋体"/>
                <w:bCs/>
                <w:sz w:val="24"/>
                <w:szCs w:val="24"/>
                <w:u w:val="single"/>
              </w:rPr>
              <w:t xml:space="preserve"> </w:t>
            </w:r>
            <w:r>
              <w:rPr>
                <w:rFonts w:hint="eastAsia" w:hAnsi="宋体" w:cs="宋体"/>
                <w:bCs/>
                <w:sz w:val="24"/>
                <w:szCs w:val="24"/>
                <w:u w:val="single"/>
                <w:lang w:val="en-US" w:eastAsia="zh-CN"/>
              </w:rPr>
              <w:t xml:space="preserve">3</w:t>
            </w:r>
            <w:r>
              <w:rPr>
                <w:rFonts w:hint="eastAsia" w:hAnsi="宋体" w:cs="宋体"/>
                <w:bCs/>
                <w:sz w:val="24"/>
                <w:szCs w:val="24"/>
                <w:u w:val="single"/>
              </w:rPr>
              <w:t xml:space="preserve"> </w:t>
            </w:r>
            <w:r>
              <w:rPr>
                <w:rFonts w:hint="eastAsia" w:hAnsi="宋体" w:cs="宋体"/>
                <w:bCs/>
                <w:sz w:val="24"/>
                <w:szCs w:val="24"/>
                <w:lang w:val="zh-CN"/>
              </w:rPr>
              <w:t xml:space="preserve">家中标单位</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14</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投标文件份数</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8"/>
              <w:jc w:val="left"/>
              <w:spacing w:line="360" w:lineRule="auto"/>
              <w:rPr>
                <w:rFonts w:hint="eastAsia" w:hAnsi="宋体" w:cs="宋体"/>
                <w:sz w:val="24"/>
                <w:szCs w:val="24"/>
              </w:rPr>
            </w:pPr>
            <w:r>
              <w:rPr>
                <w:rFonts w:hint="eastAsia" w:hAnsi="宋体" w:cs="宋体"/>
                <w:bCs/>
                <w:sz w:val="24"/>
                <w:szCs w:val="24"/>
              </w:rPr>
              <w:t xml:space="preserve">本项目采用电子投标文件，投标单位按照招标文件要求制作上传电子投标文件，中标单位需在领取采购合同前向招标代理机构提供两份纸质投标文件，纸质投标文件需与上传的电子投标文件一致。注：纸质投标文件仅用归档使用。</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rPr>
                <w:rFonts w:hint="eastAsia" w:hAnsi="宋体" w:cs="宋体"/>
                <w:sz w:val="24"/>
                <w:szCs w:val="24"/>
              </w:rPr>
            </w:pPr>
            <w:r>
              <w:rPr>
                <w:rFonts w:hint="eastAsia" w:hAnsi="宋体" w:cs="宋体"/>
                <w:sz w:val="24"/>
                <w:szCs w:val="24"/>
              </w:rPr>
              <w:t xml:space="preserve">15</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中标服务费</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8"/>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按苏财购告【2016】31号规定的收费标准和差额定率累进法进行计算：</w:t>
            </w:r>
            <w:r>
              <w:rPr>
                <w:rFonts w:hint="eastAsia" w:ascii="宋体" w:hAnsi="宋体" w:eastAsia="宋体" w:cs="宋体"/>
                <w:bCs/>
                <w:sz w:val="24"/>
                <w:szCs w:val="24"/>
                <w:highlight w:val="none"/>
                <w:lang w:val="zh-CN"/>
              </w:rPr>
            </w:r>
            <w:r/>
          </w:p>
          <w:p>
            <w:pPr>
              <w:pStyle w:val="958"/>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服务费收取标准：预算金额100万元及以下部分按该部分预算金额的1.5%计算；</w:t>
            </w:r>
            <w:r>
              <w:rPr>
                <w:rFonts w:hint="eastAsia" w:ascii="宋体" w:hAnsi="宋体" w:eastAsia="宋体" w:cs="宋体"/>
                <w:bCs/>
                <w:sz w:val="24"/>
                <w:szCs w:val="24"/>
                <w:highlight w:val="none"/>
                <w:lang w:val="zh-CN"/>
              </w:rPr>
            </w:r>
            <w:r/>
          </w:p>
          <w:p>
            <w:pPr>
              <w:pStyle w:val="958"/>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预算金额100～500万元（含）部分按该部分预算金额的1.1%计算；</w:t>
            </w:r>
            <w:r>
              <w:rPr>
                <w:rFonts w:hint="eastAsia" w:ascii="宋体" w:hAnsi="宋体" w:eastAsia="宋体" w:cs="宋体"/>
                <w:bCs/>
                <w:sz w:val="24"/>
                <w:szCs w:val="24"/>
                <w:highlight w:val="none"/>
                <w:lang w:val="zh-CN"/>
              </w:rPr>
            </w:r>
            <w:r/>
          </w:p>
          <w:p>
            <w:pPr>
              <w:pStyle w:val="958"/>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预算金额500～1000万元（含）部分按该部分预算金额的0.8%计算；</w:t>
            </w:r>
            <w:r>
              <w:rPr>
                <w:rFonts w:hint="eastAsia" w:ascii="宋体" w:hAnsi="宋体" w:eastAsia="宋体" w:cs="宋体"/>
                <w:bCs/>
                <w:sz w:val="24"/>
                <w:szCs w:val="24"/>
                <w:highlight w:val="none"/>
                <w:lang w:val="zh-CN"/>
              </w:rPr>
            </w:r>
            <w:r/>
          </w:p>
          <w:p>
            <w:pPr>
              <w:pStyle w:val="958"/>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预算金额1000～5000万元（含）部分按该部分预算金额的0.5%计算；</w:t>
            </w:r>
            <w:r>
              <w:rPr>
                <w:rFonts w:hint="eastAsia" w:ascii="宋体" w:hAnsi="宋体" w:eastAsia="宋体" w:cs="宋体"/>
                <w:bCs/>
                <w:sz w:val="24"/>
                <w:szCs w:val="24"/>
                <w:highlight w:val="none"/>
                <w:lang w:val="zh-CN"/>
              </w:rPr>
            </w:r>
            <w:r/>
          </w:p>
          <w:p>
            <w:pPr>
              <w:pStyle w:val="958"/>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预算金额5000万元以上部分按该部分预算金额的0.25%计算；</w:t>
            </w:r>
            <w:r>
              <w:rPr>
                <w:rFonts w:hint="eastAsia" w:ascii="宋体" w:hAnsi="宋体" w:eastAsia="宋体" w:cs="宋体"/>
                <w:bCs/>
                <w:color w:val="000000"/>
                <w:sz w:val="24"/>
                <w:szCs w:val="24"/>
                <w:highlight w:val="none"/>
                <w:lang w:val="zh-CN"/>
              </w:rPr>
              <w:t xml:space="preserve">如按上述方法计算的金额</w:t>
            </w:r>
            <w:r>
              <w:rPr>
                <w:rFonts w:hint="eastAsia" w:ascii="宋体" w:hAnsi="宋体" w:eastAsia="宋体" w:cs="宋体"/>
                <w:bCs/>
                <w:color w:val="000000"/>
                <w:sz w:val="24"/>
                <w:szCs w:val="24"/>
                <w:highlight w:val="none"/>
                <w:lang w:val="zh-CN" w:eastAsia="zh-CN"/>
              </w:rPr>
              <w:t xml:space="preserve">每标段</w:t>
            </w:r>
            <w:r>
              <w:rPr>
                <w:rFonts w:hint="eastAsia" w:ascii="宋体" w:hAnsi="宋体" w:eastAsia="宋体" w:cs="宋体"/>
                <w:bCs/>
                <w:color w:val="000000"/>
                <w:sz w:val="24"/>
                <w:szCs w:val="24"/>
                <w:highlight w:val="none"/>
                <w:lang w:val="zh-CN"/>
              </w:rPr>
              <w:t xml:space="preserve">低于人民币</w:t>
            </w:r>
            <w:r>
              <w:rPr>
                <w:rFonts w:hint="eastAsia" w:hAnsi="宋体" w:cs="宋体"/>
                <w:bCs/>
                <w:color w:val="000000"/>
                <w:sz w:val="24"/>
                <w:szCs w:val="24"/>
                <w:highlight w:val="none"/>
                <w:lang w:val="en-US" w:eastAsia="zh-CN"/>
              </w:rPr>
              <w:t xml:space="preserve">4000</w:t>
            </w:r>
            <w:r>
              <w:rPr>
                <w:rFonts w:hint="eastAsia" w:ascii="宋体" w:hAnsi="宋体" w:eastAsia="宋体" w:cs="宋体"/>
                <w:bCs/>
                <w:color w:val="000000"/>
                <w:sz w:val="24"/>
                <w:szCs w:val="24"/>
                <w:highlight w:val="none"/>
                <w:lang w:val="zh-CN"/>
              </w:rPr>
              <w:t xml:space="preserve">元整的，则代理服务费按人民币</w:t>
            </w:r>
            <w:r>
              <w:rPr>
                <w:rFonts w:hint="eastAsia" w:hAnsi="宋体" w:cs="宋体"/>
                <w:bCs/>
                <w:color w:val="000000"/>
                <w:sz w:val="24"/>
                <w:szCs w:val="24"/>
                <w:highlight w:val="none"/>
                <w:lang w:val="en-US" w:eastAsia="zh-CN"/>
              </w:rPr>
              <w:t xml:space="preserve">4000</w:t>
            </w:r>
            <w:r>
              <w:rPr>
                <w:rFonts w:hint="eastAsia" w:ascii="宋体" w:hAnsi="宋体" w:eastAsia="宋体" w:cs="宋体"/>
                <w:bCs/>
                <w:color w:val="000000"/>
                <w:sz w:val="24"/>
                <w:szCs w:val="24"/>
                <w:highlight w:val="none"/>
                <w:lang w:val="zh-CN"/>
              </w:rPr>
              <w:t xml:space="preserve">元整计收。</w:t>
            </w:r>
            <w:r>
              <w:rPr>
                <w:rFonts w:hint="eastAsia" w:ascii="宋体" w:hAnsi="宋体" w:eastAsia="宋体" w:cs="宋体"/>
                <w:bCs/>
                <w:sz w:val="24"/>
                <w:szCs w:val="24"/>
                <w:highlight w:val="none"/>
                <w:lang w:val="zh-CN"/>
              </w:rPr>
            </w:r>
            <w:r/>
          </w:p>
          <w:p>
            <w:pPr>
              <w:pStyle w:val="958"/>
              <w:spacing w:line="360" w:lineRule="auto"/>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zh-CN" w:eastAsia="zh-CN"/>
              </w:rPr>
              <w:t xml:space="preserve">注：中标服务费的收取按差额定率累进法计算，若预算金额为150万</w:t>
            </w:r>
            <w:r>
              <w:rPr>
                <w:rFonts w:hint="eastAsia" w:ascii="宋体" w:hAnsi="宋体" w:eastAsia="宋体" w:cs="宋体"/>
                <w:bCs/>
                <w:sz w:val="24"/>
                <w:szCs w:val="24"/>
                <w:highlight w:val="none"/>
                <w:lang w:val="zh-CN" w:eastAsia="zh-CN"/>
              </w:rPr>
            </w:r>
            <w:r/>
          </w:p>
          <w:p>
            <w:pPr>
              <w:pStyle w:val="958"/>
              <w:spacing w:line="360" w:lineRule="auto"/>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zh-CN" w:eastAsia="zh-CN"/>
              </w:rPr>
              <w:t xml:space="preserve">中标服务费=100万x1.5%+(150万一100万)x1.1%</w:t>
            </w:r>
            <w:r>
              <w:rPr>
                <w:rFonts w:hint="eastAsia" w:ascii="宋体" w:hAnsi="宋体" w:eastAsia="宋体" w:cs="宋体"/>
                <w:bCs/>
                <w:sz w:val="24"/>
                <w:szCs w:val="24"/>
                <w:highlight w:val="none"/>
                <w:lang w:val="zh-CN" w:eastAsia="zh-CN"/>
              </w:rPr>
            </w:r>
            <w:r/>
          </w:p>
          <w:p>
            <w:pPr>
              <w:pStyle w:val="958"/>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支付方式：成交投标单位在领取采购合同前需向采购代理机构一次性支付服务费</w:t>
            </w:r>
            <w:r>
              <w:rPr>
                <w:rFonts w:hint="eastAsia" w:ascii="宋体" w:hAnsi="宋体" w:eastAsia="宋体" w:cs="宋体"/>
                <w:bCs/>
                <w:sz w:val="24"/>
                <w:szCs w:val="24"/>
                <w:highlight w:val="none"/>
                <w:lang w:val="zh-CN"/>
              </w:rPr>
            </w:r>
            <w:r/>
          </w:p>
          <w:p>
            <w:pPr>
              <w:pStyle w:val="958"/>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账号名称：苏州伟亚工程项目管理咨询有限公司</w:t>
            </w:r>
            <w:r>
              <w:rPr>
                <w:rFonts w:hint="eastAsia" w:ascii="宋体" w:hAnsi="宋体" w:eastAsia="宋体" w:cs="宋体"/>
                <w:bCs/>
                <w:sz w:val="24"/>
                <w:szCs w:val="24"/>
                <w:highlight w:val="none"/>
                <w:lang w:val="zh-CN"/>
              </w:rPr>
            </w:r>
            <w:r/>
          </w:p>
          <w:p>
            <w:pPr>
              <w:pStyle w:val="958"/>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开户行：中国建设银行股份有限公司苏州市吴中支行</w:t>
            </w:r>
            <w:r>
              <w:rPr>
                <w:rFonts w:hint="eastAsia" w:ascii="宋体" w:hAnsi="宋体" w:eastAsia="宋体" w:cs="宋体"/>
                <w:bCs/>
                <w:sz w:val="24"/>
                <w:szCs w:val="24"/>
                <w:highlight w:val="none"/>
                <w:lang w:val="zh-CN"/>
              </w:rPr>
            </w:r>
            <w:r/>
          </w:p>
          <w:p>
            <w:pPr>
              <w:pStyle w:val="958"/>
              <w:spacing w:line="360" w:lineRule="auto"/>
              <w:rPr>
                <w:rFonts w:hint="eastAsia" w:hAnsi="宋体" w:cs="宋体"/>
                <w:sz w:val="24"/>
                <w:szCs w:val="24"/>
              </w:rPr>
            </w:pPr>
            <w:r>
              <w:rPr>
                <w:rFonts w:hint="eastAsia" w:ascii="宋体" w:hAnsi="宋体" w:eastAsia="宋体" w:cs="宋体"/>
                <w:bCs/>
                <w:sz w:val="24"/>
                <w:szCs w:val="24"/>
                <w:highlight w:val="none"/>
                <w:lang w:val="zh-CN"/>
              </w:rPr>
              <w:t xml:space="preserve">银行账号：32250199753600001086</w:t>
            </w:r>
            <w:r>
              <w:rPr>
                <w:rFonts w:hint="eastAsia" w:hAnsi="宋体" w:cs="宋体"/>
                <w:sz w:val="24"/>
                <w:szCs w:val="24"/>
              </w:rPr>
            </w:r>
            <w:r/>
          </w:p>
        </w:tc>
      </w:tr>
      <w:tr>
        <w:trPr>
          <w:trHeight w:val="453"/>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16</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8"/>
              <w:jc w:val="center"/>
              <w:rPr>
                <w:rFonts w:hint="eastAsia" w:hAnsi="宋体" w:cs="宋体"/>
                <w:sz w:val="24"/>
                <w:szCs w:val="24"/>
              </w:rPr>
            </w:pPr>
            <w:r>
              <w:rPr>
                <w:rFonts w:hint="eastAsia" w:hAnsi="宋体" w:cs="宋体"/>
                <w:sz w:val="24"/>
                <w:szCs w:val="24"/>
              </w:rPr>
              <w:t xml:space="preserve">评标方法</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8"/>
              <w:jc w:val="left"/>
              <w:rPr>
                <w:rFonts w:hint="eastAsia" w:hAnsi="宋体" w:cs="宋体"/>
                <w:sz w:val="24"/>
                <w:szCs w:val="24"/>
              </w:rPr>
            </w:pPr>
            <w:r>
              <w:rPr>
                <w:rFonts w:hint="eastAsia" w:hAnsi="宋体" w:cs="宋体"/>
                <w:sz w:val="24"/>
                <w:szCs w:val="24"/>
              </w:rPr>
              <w:t xml:space="preserve">综合评分法，具体见招标文件。</w:t>
            </w:r>
            <w:r>
              <w:rPr>
                <w:rFonts w:hint="eastAsia" w:hAnsi="宋体" w:cs="宋体"/>
                <w:sz w:val="24"/>
                <w:szCs w:val="24"/>
              </w:rPr>
            </w:r>
            <w:r/>
          </w:p>
        </w:tc>
      </w:tr>
      <w:tr>
        <w:trPr>
          <w:trHeight w:val="56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17</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1028"/>
              <w:ind w:left="0"/>
              <w:jc w:val="center"/>
              <w:rPr>
                <w:rFonts w:hint="eastAsia" w:hAnsi="宋体" w:cs="宋体"/>
                <w:color w:val="000000"/>
                <w:szCs w:val="24"/>
              </w:rPr>
            </w:pPr>
            <w:r>
              <w:rPr>
                <w:rFonts w:hint="eastAsia" w:hAnsi="宋体" w:cs="宋体"/>
                <w:color w:val="000000"/>
                <w:szCs w:val="24"/>
              </w:rPr>
              <w:t xml:space="preserve">导致无效</w:t>
            </w:r>
            <w:r>
              <w:rPr>
                <w:rFonts w:hint="eastAsia" w:hAnsi="宋体" w:cs="宋体"/>
                <w:color w:val="000000"/>
                <w:szCs w:val="24"/>
              </w:rPr>
            </w:r>
            <w:r/>
          </w:p>
          <w:p>
            <w:pPr>
              <w:pStyle w:val="958"/>
              <w:jc w:val="center"/>
              <w:spacing w:line="360" w:lineRule="auto"/>
              <w:rPr>
                <w:rFonts w:hint="eastAsia" w:hAnsi="宋体" w:cs="宋体"/>
                <w:sz w:val="24"/>
                <w:szCs w:val="24"/>
              </w:rPr>
            </w:pPr>
            <w:r>
              <w:rPr>
                <w:rFonts w:hint="eastAsia" w:hAnsi="宋体" w:cs="宋体"/>
                <w:sz w:val="24"/>
                <w:szCs w:val="24"/>
              </w:rPr>
              <w:t xml:space="preserve">投标因素</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top"/>
            <w:textDirection w:val="lrTb"/>
            <w:noWrap w:val="false"/>
          </w:tcPr>
          <w:p>
            <w:pPr>
              <w:pStyle w:val="958"/>
              <w:jc w:val="left"/>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r>
            <w:r/>
          </w:p>
          <w:p>
            <w:pPr>
              <w:pStyle w:val="958"/>
              <w:jc w:val="left"/>
              <w:rPr>
                <w:rFonts w:ascii="宋体" w:hAnsi="宋体" w:eastAsia="宋体" w:cs="宋体"/>
                <w:color w:val="ff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具体详见招标文件第二章“25.1无效投标条款”</w:t>
            </w:r>
            <w:r>
              <w:rPr>
                <w:rFonts w:ascii="宋体" w:hAnsi="宋体" w:eastAsia="宋体" w:cs="宋体"/>
                <w:color w:val="ff0000"/>
                <w:sz w:val="24"/>
                <w:szCs w:val="24"/>
                <w:highlight w:val="none"/>
                <w:lang w:val="en-US" w:eastAsia="zh-CN"/>
              </w:rPr>
            </w:r>
            <w:r/>
          </w:p>
        </w:tc>
      </w:tr>
      <w:tr>
        <w:trPr>
          <w:trHeight w:val="56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8"/>
              <w:jc w:val="center"/>
              <w:spacing w:line="360" w:lineRule="auto"/>
              <w:rPr>
                <w:rFonts w:hAnsi="宋体" w:eastAsia="宋体" w:cs="宋体"/>
                <w:sz w:val="24"/>
                <w:szCs w:val="24"/>
                <w:lang w:val="en-US" w:eastAsia="zh-CN"/>
              </w:rPr>
            </w:pPr>
            <w:r>
              <w:rPr>
                <w:rFonts w:hint="eastAsia" w:hAnsi="宋体" w:cs="宋体"/>
                <w:sz w:val="24"/>
                <w:szCs w:val="24"/>
                <w:lang w:val="en-US" w:eastAsia="zh-CN"/>
              </w:rPr>
              <w:t xml:space="preserve">18</w:t>
            </w:r>
            <w:r>
              <w:rPr>
                <w:rFonts w:hAnsi="宋体" w:eastAsia="宋体" w:cs="宋体"/>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lang w:val="zh-CN"/>
              </w:rPr>
              <w:t xml:space="preserve">导致废标因素</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8"/>
              <w:jc w:val="left"/>
              <w:spacing w:line="360" w:lineRule="auto"/>
              <w:rPr>
                <w:rFonts w:hint="eastAsia" w:ascii="宋体" w:hAnsi="宋体" w:eastAsia="宋体" w:cs="宋体"/>
                <w:color w:val="ff0000"/>
                <w:sz w:val="24"/>
                <w:szCs w:val="24"/>
                <w:highlight w:val="none"/>
              </w:rPr>
            </w:pPr>
            <w:r>
              <w:rPr>
                <w:rFonts w:hint="eastAsia" w:ascii="宋体" w:hAnsi="宋体" w:eastAsia="宋体" w:cs="宋体"/>
                <w:color w:val="000000"/>
                <w:sz w:val="24"/>
                <w:szCs w:val="24"/>
                <w:highlight w:val="none"/>
                <w:lang w:val="en-US" w:eastAsia="zh-CN"/>
              </w:rPr>
              <w:t xml:space="preserve">具体详见招标文件第二章“25.2废标条款”</w:t>
            </w:r>
            <w:r>
              <w:rPr>
                <w:rFonts w:hint="eastAsia" w:ascii="宋体" w:hAnsi="宋体" w:eastAsia="宋体" w:cs="宋体"/>
                <w:color w:val="ff0000"/>
                <w:sz w:val="24"/>
                <w:szCs w:val="24"/>
                <w:highlight w:val="none"/>
              </w:rPr>
            </w:r>
            <w:r/>
          </w:p>
        </w:tc>
      </w:tr>
    </w:tbl>
    <w:p>
      <w:pPr>
        <w:pStyle w:val="958"/>
        <w:jc w:val="center"/>
        <w:pageBreakBefore/>
        <w:rPr>
          <w:rFonts w:hint="eastAsia" w:hAnsi="宋体" w:cs="宋体"/>
          <w:b/>
          <w:bCs/>
          <w:sz w:val="44"/>
          <w:szCs w:val="44"/>
          <w:lang w:val="zh-CN"/>
        </w:rPr>
      </w:pPr>
      <w:r>
        <w:rPr>
          <w:rFonts w:hint="eastAsia" w:hAnsi="宋体" w:cs="宋体"/>
          <w:b/>
          <w:bCs/>
          <w:sz w:val="44"/>
          <w:szCs w:val="44"/>
          <w:lang w:val="zh-CN"/>
        </w:rPr>
        <w:t xml:space="preserve">总目录</w:t>
      </w:r>
      <w:r>
        <w:rPr>
          <w:rFonts w:hint="eastAsia" w:hAnsi="宋体" w:cs="宋体"/>
          <w:b/>
          <w:bCs/>
          <w:sz w:val="44"/>
          <w:szCs w:val="44"/>
          <w:lang w:val="zh-CN"/>
        </w:rPr>
      </w:r>
      <w:r/>
    </w:p>
    <w:p>
      <w:pPr>
        <w:pStyle w:val="1020"/>
        <w:tabs>
          <w:tab w:val="right" w:pos="8720" w:leader="dot"/>
        </w:tabs>
        <w:rPr>
          <w:rFonts w:hint="eastAsia" w:ascii="宋体" w:hAnsi="宋体" w:cs="宋体"/>
          <w:b w:val="0"/>
          <w:bCs w:val="0"/>
          <w:sz w:val="32"/>
          <w:szCs w:val="32"/>
          <w:lang w:val="zh-CN"/>
        </w:rPr>
      </w:pPr>
      <w:r>
        <w:rPr>
          <w:rFonts w:hint="eastAsia" w:ascii="宋体" w:hAnsi="宋体" w:cs="宋体"/>
          <w:b w:val="0"/>
          <w:bCs w:val="0"/>
          <w:sz w:val="32"/>
          <w:szCs w:val="32"/>
          <w:lang w:val="zh-CN"/>
        </w:rPr>
      </w:r>
      <w:r/>
    </w:p>
    <w:p>
      <w:pPr>
        <w:pStyle w:val="958"/>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第一章  投标邀请函</w:t>
      </w:r>
      <w:r>
        <w:rPr>
          <w:rFonts w:hint="eastAsia" w:hAnsi="宋体" w:cs="宋体"/>
          <w:b/>
          <w:bCs/>
          <w:sz w:val="30"/>
          <w:szCs w:val="30"/>
          <w:lang w:val="zh-CN"/>
        </w:rPr>
      </w:r>
      <w:r/>
    </w:p>
    <w:p>
      <w:pPr>
        <w:pStyle w:val="958"/>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第二章  投标人须知</w:t>
      </w:r>
      <w:r>
        <w:rPr>
          <w:rFonts w:hint="eastAsia" w:hAnsi="宋体" w:cs="宋体"/>
          <w:b/>
          <w:bCs/>
          <w:sz w:val="30"/>
          <w:szCs w:val="30"/>
          <w:lang w:val="zh-CN"/>
        </w:rPr>
      </w:r>
      <w:r/>
    </w:p>
    <w:p>
      <w:pPr>
        <w:pStyle w:val="958"/>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第三章  采购需求</w:t>
      </w:r>
      <w:r>
        <w:rPr>
          <w:rFonts w:hint="eastAsia" w:hAnsi="宋体" w:cs="宋体"/>
          <w:b/>
          <w:bCs/>
          <w:sz w:val="30"/>
          <w:szCs w:val="30"/>
          <w:lang w:val="zh-CN"/>
        </w:rPr>
      </w:r>
      <w:r/>
    </w:p>
    <w:p>
      <w:pPr>
        <w:pStyle w:val="958"/>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第四章  合同文本</w:t>
      </w:r>
      <w:r>
        <w:rPr>
          <w:rFonts w:hint="eastAsia" w:hAnsi="宋体" w:cs="宋体"/>
          <w:b/>
          <w:bCs/>
          <w:sz w:val="30"/>
          <w:szCs w:val="30"/>
          <w:lang w:val="zh-CN"/>
        </w:rPr>
      </w:r>
      <w:r/>
    </w:p>
    <w:p>
      <w:pPr>
        <w:pStyle w:val="958"/>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第五章  评标办法及评分标准</w:t>
      </w:r>
      <w:r>
        <w:rPr>
          <w:rFonts w:hint="eastAsia" w:hAnsi="宋体" w:cs="宋体"/>
          <w:b/>
          <w:bCs/>
          <w:sz w:val="30"/>
          <w:szCs w:val="30"/>
          <w:lang w:val="zh-CN"/>
        </w:rPr>
      </w:r>
      <w:r/>
    </w:p>
    <w:p>
      <w:pPr>
        <w:pStyle w:val="958"/>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第六章  投标文件格式</w:t>
      </w:r>
      <w:r>
        <w:rPr>
          <w:rFonts w:hint="eastAsia" w:hAnsi="宋体" w:cs="宋体"/>
          <w:b/>
          <w:bCs/>
          <w:sz w:val="30"/>
          <w:szCs w:val="30"/>
          <w:lang w:val="zh-CN"/>
        </w:rPr>
      </w:r>
      <w:r/>
    </w:p>
    <w:p>
      <w:pPr>
        <w:pStyle w:val="1058"/>
        <w:ind w:firstLine="400"/>
        <w:tabs>
          <w:tab w:val="center" w:pos="4201" w:leader="none"/>
          <w:tab w:val="right" w:pos="9298" w:leader="dot"/>
        </w:tabs>
        <w:rPr>
          <w:rFonts w:hint="eastAsia"/>
          <w:lang w:val="zh-CN"/>
        </w:rPr>
      </w:pPr>
      <w:r>
        <w:rPr>
          <w:rFonts w:hint="eastAsia"/>
          <w:lang w:val="zh-CN"/>
        </w:rPr>
      </w:r>
      <w:r/>
    </w:p>
    <w:p>
      <w:pPr>
        <w:pStyle w:val="1020"/>
        <w:jc w:val="center"/>
        <w:pageBreakBefore/>
        <w:spacing w:before="20" w:after="240"/>
        <w:tabs>
          <w:tab w:val="right" w:pos="8302" w:leader="dot"/>
        </w:tabs>
        <w:rPr>
          <w:rFonts w:hint="eastAsia" w:ascii="宋体" w:hAnsi="宋体" w:cs="宋体"/>
          <w:sz w:val="44"/>
          <w:szCs w:val="44"/>
        </w:rPr>
      </w:pPr>
      <w:r>
        <w:rPr>
          <w:rStyle w:val="1048"/>
          <w:rFonts w:hint="eastAsia" w:ascii="宋体" w:hAnsi="宋体" w:cs="宋体"/>
          <w:sz w:val="44"/>
          <w:szCs w:val="44"/>
        </w:rPr>
        <w:t xml:space="preserve">第一章  投标邀请函</w:t>
      </w:r>
      <w:r>
        <w:rPr>
          <w:rFonts w:hint="eastAsia" w:ascii="宋体" w:hAnsi="宋体" w:cs="宋体"/>
          <w:sz w:val="44"/>
          <w:szCs w:val="44"/>
        </w:rPr>
      </w:r>
      <w:r/>
    </w:p>
    <w:p>
      <w:pPr>
        <w:pStyle w:val="958"/>
        <w:ind w:firstLine="480"/>
        <w:spacing w:line="360" w:lineRule="auto"/>
        <w:rPr>
          <w:rFonts w:hint="eastAsia"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lang w:bidi="ar"/>
        </w:rPr>
        <w:t xml:space="preserve">项目概况</w:t>
      </w:r>
      <w:r>
        <w:rPr>
          <w:rFonts w:hint="eastAsia" w:hAnsi="宋体" w:cs="宋体"/>
          <w:sz w:val="24"/>
          <w:szCs w:val="24"/>
        </w:rPr>
      </w:r>
      <w:r/>
    </w:p>
    <w:p>
      <w:pPr>
        <w:pStyle w:val="958"/>
        <w:ind w:firstLine="480"/>
        <w:spacing w:line="360" w:lineRule="auto"/>
        <w:rPr>
          <w:rFonts w:hint="eastAsia"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u w:val="single"/>
          <w:lang w:val="zh-CN"/>
        </w:rPr>
        <w:t xml:space="preserve">省级健身器材配建</w:t>
      </w:r>
      <w:r>
        <w:rPr>
          <w:rFonts w:hint="eastAsia" w:hAnsi="宋体" w:cs="宋体"/>
          <w:sz w:val="24"/>
          <w:szCs w:val="24"/>
          <w:u w:val="single"/>
          <w:lang w:val="zh-CN"/>
        </w:rPr>
        <w:t xml:space="preserve">项目</w:t>
      </w:r>
      <w:r>
        <w:rPr>
          <w:rFonts w:hint="eastAsia" w:hAnsi="宋体" w:cs="宋体"/>
          <w:sz w:val="24"/>
          <w:szCs w:val="24"/>
          <w:lang w:bidi="ar"/>
        </w:rPr>
        <w:t xml:space="preserve">招标项目的潜在</w:t>
      </w:r>
      <w:r>
        <w:rPr>
          <w:rFonts w:hint="eastAsia" w:hAnsi="宋体" w:cs="宋体"/>
          <w:sz w:val="24"/>
          <w:szCs w:val="24"/>
          <w:lang w:eastAsia="zh-CN" w:bidi="ar"/>
        </w:rPr>
        <w:t xml:space="preserve">投标单位</w:t>
      </w:r>
      <w:r>
        <w:rPr>
          <w:rFonts w:hint="eastAsia" w:hAnsi="宋体" w:cs="宋体"/>
          <w:sz w:val="24"/>
          <w:szCs w:val="24"/>
          <w:lang w:bidi="ar"/>
        </w:rPr>
        <w:t xml:space="preserve">在“苏采云”系统（网址：http://jszfcg.jsczt.cn/）获取招标文件，并于</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月14</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30</w:t>
      </w:r>
      <w:r>
        <w:rPr>
          <w:rFonts w:hint="eastAsia" w:hAnsi="宋体" w:cs="宋体"/>
          <w:b/>
          <w:bCs/>
          <w:sz w:val="24"/>
          <w:szCs w:val="24"/>
          <w:u w:val="single"/>
        </w:rPr>
        <w:t xml:space="preserve">时</w:t>
      </w:r>
      <w:r>
        <w:rPr>
          <w:rFonts w:hint="eastAsia" w:hAnsi="宋体" w:cs="宋体"/>
          <w:sz w:val="24"/>
          <w:szCs w:val="24"/>
          <w:u w:val="single"/>
          <w:lang w:bidi="ar"/>
        </w:rPr>
        <w:t xml:space="preserve">（北京时间）</w:t>
      </w:r>
      <w:r>
        <w:rPr>
          <w:rFonts w:hint="eastAsia" w:hAnsi="宋体" w:cs="宋体"/>
          <w:sz w:val="24"/>
          <w:szCs w:val="24"/>
          <w:lang w:bidi="ar"/>
        </w:rPr>
        <w:t xml:space="preserve">前提交投标文件。</w:t>
      </w:r>
      <w:r>
        <w:rPr>
          <w:rFonts w:hint="eastAsia" w:hAnsi="宋体" w:cs="宋体"/>
          <w:sz w:val="24"/>
          <w:szCs w:val="24"/>
        </w:rPr>
      </w:r>
      <w:r/>
    </w:p>
    <w:p>
      <w:pPr>
        <w:pStyle w:val="958"/>
        <w:ind w:firstLine="482"/>
        <w:spacing w:line="360" w:lineRule="auto"/>
        <w:rPr>
          <w:rFonts w:hint="eastAsia" w:hAnsi="宋体" w:cs="宋体"/>
          <w:b/>
          <w:sz w:val="24"/>
          <w:szCs w:val="24"/>
          <w:lang w:bidi="ar"/>
        </w:rPr>
      </w:pPr>
      <w:r/>
      <w:bookmarkStart w:id="1" w:name="_Toc35393790"/>
      <w:r/>
      <w:bookmarkStart w:id="2" w:name="_Toc35393621"/>
      <w:r/>
      <w:bookmarkStart w:id="3" w:name="_Toc28359002"/>
      <w:r/>
      <w:bookmarkStart w:id="4" w:name="_Toc28359079"/>
      <w:r/>
      <w:bookmarkStart w:id="5" w:name="_Hlk24379207"/>
      <w:r>
        <w:rPr>
          <w:rFonts w:hint="eastAsia" w:hAnsi="宋体" w:cs="宋体"/>
          <w:b/>
          <w:sz w:val="24"/>
          <w:szCs w:val="24"/>
          <w:lang w:bidi="ar"/>
        </w:rPr>
        <w:t xml:space="preserve">一、项目基本情况</w:t>
      </w:r>
      <w:bookmarkEnd w:id="1"/>
      <w:r/>
      <w:bookmarkEnd w:id="2"/>
      <w:r/>
      <w:bookmarkEnd w:id="3"/>
      <w:r/>
      <w:bookmarkEnd w:id="4"/>
      <w:r>
        <w:rPr>
          <w:rFonts w:hint="eastAsia" w:hAnsi="宋体" w:cs="宋体"/>
          <w:b/>
          <w:sz w:val="24"/>
          <w:szCs w:val="24"/>
          <w:lang w:bidi="ar"/>
        </w:rPr>
      </w:r>
      <w:r/>
    </w:p>
    <w:p>
      <w:pPr>
        <w:pStyle w:val="958"/>
        <w:ind w:firstLine="480"/>
        <w:spacing w:line="360" w:lineRule="auto"/>
        <w:rPr>
          <w:rFonts w:hint="eastAsia" w:hAnsi="宋体" w:cs="宋体"/>
          <w:sz w:val="24"/>
          <w:szCs w:val="24"/>
          <w:lang w:bidi="ar"/>
        </w:rPr>
      </w:pPr>
      <w:r>
        <w:rPr>
          <w:rFonts w:hint="eastAsia" w:hAnsi="宋体" w:cs="宋体"/>
          <w:sz w:val="24"/>
          <w:szCs w:val="24"/>
          <w:lang w:bidi="ar"/>
        </w:rPr>
        <w:t xml:space="preserve">1、项目编号：</w:t>
      </w:r>
      <w:r>
        <w:rPr>
          <w:rFonts w:hint="eastAsia" w:hAnsi="宋体" w:cs="宋体"/>
          <w:sz w:val="24"/>
          <w:szCs w:val="24"/>
          <w:lang w:val="zh-CN" w:bidi="ar"/>
        </w:rPr>
        <w:t xml:space="preserve">JSZC-320500-WYDL-G2026-0012</w:t>
      </w:r>
      <w:r>
        <w:rPr>
          <w:rFonts w:hint="eastAsia" w:hAnsi="宋体" w:cs="宋体"/>
          <w:sz w:val="24"/>
          <w:szCs w:val="24"/>
          <w:lang w:bidi="ar"/>
        </w:rPr>
      </w:r>
      <w:r/>
    </w:p>
    <w:p>
      <w:pPr>
        <w:pStyle w:val="958"/>
        <w:ind w:firstLine="480"/>
        <w:spacing w:line="360" w:lineRule="auto"/>
        <w:rPr>
          <w:rFonts w:hint="eastAsia" w:hAnsi="宋体" w:eastAsia="宋体" w:cs="宋体"/>
          <w:sz w:val="24"/>
          <w:szCs w:val="24"/>
          <w:lang w:eastAsia="zh-CN" w:bidi="ar"/>
        </w:rPr>
      </w:pPr>
      <w:r>
        <w:rPr>
          <w:rFonts w:hint="eastAsia" w:hAnsi="宋体" w:cs="宋体"/>
          <w:sz w:val="24"/>
          <w:szCs w:val="24"/>
          <w:lang w:bidi="ar"/>
        </w:rPr>
        <w:t xml:space="preserve">2、项目名称：</w:t>
      </w:r>
      <w:r>
        <w:rPr>
          <w:rFonts w:hint="eastAsia" w:hAnsi="宋体" w:cs="宋体"/>
          <w:sz w:val="24"/>
          <w:szCs w:val="24"/>
          <w:lang w:val="zh-CN" w:bidi="ar"/>
        </w:rPr>
        <w:t xml:space="preserve">省级健身器材配建</w:t>
      </w:r>
      <w:r>
        <w:rPr>
          <w:rFonts w:hint="eastAsia" w:hAnsi="宋体" w:eastAsia="宋体" w:cs="宋体"/>
          <w:sz w:val="24"/>
          <w:szCs w:val="24"/>
          <w:lang w:eastAsia="zh-CN" w:bidi="ar"/>
        </w:rPr>
        <w:t xml:space="preserve">项目</w:t>
      </w:r>
      <w:r>
        <w:rPr>
          <w:rFonts w:hint="eastAsia" w:hAnsi="宋体" w:eastAsia="宋体" w:cs="宋体"/>
          <w:sz w:val="24"/>
          <w:szCs w:val="24"/>
          <w:lang w:eastAsia="zh-CN" w:bidi="ar"/>
        </w:rPr>
      </w:r>
      <w:r/>
    </w:p>
    <w:p>
      <w:pPr>
        <w:pStyle w:val="958"/>
        <w:ind w:firstLine="480"/>
        <w:spacing w:line="360" w:lineRule="auto"/>
        <w:rPr>
          <w:rFonts w:hint="eastAsia" w:hAnsi="宋体" w:cs="宋体"/>
          <w:sz w:val="24"/>
          <w:szCs w:val="24"/>
          <w:lang w:val="zh-CN"/>
        </w:rPr>
      </w:pPr>
      <w:r/>
      <w:bookmarkEnd w:id="5"/>
      <w:r>
        <w:rPr>
          <w:rFonts w:hint="eastAsia" w:hAnsi="宋体" w:cs="宋体"/>
          <w:sz w:val="24"/>
          <w:szCs w:val="24"/>
          <w:lang w:bidi="ar"/>
        </w:rPr>
        <w:t xml:space="preserve">3、预算金额：</w:t>
      </w:r>
      <w:r>
        <w:rPr>
          <w:rFonts w:hint="eastAsia" w:hAnsi="宋体" w:cs="宋体"/>
          <w:sz w:val="24"/>
          <w:szCs w:val="24"/>
          <w:lang w:val="zh-CN"/>
        </w:rPr>
        <w:t xml:space="preserve">人民币叁佰柒拾肆万陆仟捌佰元整（¥3746800.00）</w:t>
      </w:r>
      <w:r>
        <w:rPr>
          <w:rFonts w:hint="eastAsia" w:hAnsi="宋体" w:cs="宋体"/>
          <w:sz w:val="24"/>
          <w:szCs w:val="24"/>
          <w:lang w:val="zh-CN"/>
        </w:rPr>
      </w:r>
      <w:r/>
    </w:p>
    <w:p>
      <w:pPr>
        <w:pStyle w:val="958"/>
        <w:ind w:firstLine="480"/>
        <w:jc w:val="left"/>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其中：</w:t>
      </w:r>
      <w:r>
        <w:rPr>
          <w:rFonts w:hint="eastAsia" w:ascii="宋体" w:hAnsi="宋体" w:eastAsia="宋体" w:cs="宋体"/>
          <w:color w:val="000000"/>
          <w:sz w:val="24"/>
          <w:szCs w:val="24"/>
          <w:highlight w:val="none"/>
        </w:rPr>
      </w:r>
      <w:r/>
    </w:p>
    <w:p>
      <w:pPr>
        <w:pStyle w:val="958"/>
        <w:ind w:firstLine="480"/>
        <w:jc w:val="left"/>
        <w:spacing w:line="360" w:lineRule="auto"/>
        <w:widowControl/>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第一标段：</w:t>
      </w:r>
      <w:r>
        <w:rPr>
          <w:rFonts w:hint="eastAsia" w:hAnsi="宋体" w:cs="宋体"/>
          <w:color w:val="000000"/>
          <w:sz w:val="24"/>
          <w:szCs w:val="24"/>
          <w:highlight w:val="none"/>
          <w:lang w:eastAsia="zh-CN"/>
        </w:rPr>
        <w:t xml:space="preserve">人民币壹佰陆拾万陆仟捌佰元整（¥</w:t>
      </w:r>
      <w:r>
        <w:rPr>
          <w:rFonts w:hint="eastAsia" w:hAnsi="宋体" w:cs="宋体"/>
          <w:color w:val="000000"/>
          <w:sz w:val="24"/>
          <w:szCs w:val="24"/>
          <w:highlight w:val="none"/>
          <w:lang w:val="en-US" w:eastAsia="zh-CN"/>
        </w:rPr>
        <w:t xml:space="preserve">16068</w:t>
      </w:r>
      <w:r>
        <w:rPr>
          <w:rFonts w:hint="eastAsia" w:hAnsi="宋体" w:cs="宋体"/>
          <w:color w:val="000000"/>
          <w:sz w:val="24"/>
          <w:szCs w:val="24"/>
          <w:highlight w:val="none"/>
          <w:lang w:eastAsia="zh-CN"/>
        </w:rPr>
        <w:t xml:space="preserve">00.00）</w:t>
      </w:r>
      <w:r>
        <w:rPr>
          <w:rFonts w:hint="eastAsia" w:ascii="宋体" w:hAnsi="宋体" w:eastAsia="宋体" w:cs="宋体"/>
          <w:color w:val="000000"/>
          <w:sz w:val="24"/>
          <w:szCs w:val="24"/>
          <w:highlight w:val="none"/>
          <w:lang w:eastAsia="zh-CN"/>
        </w:rPr>
      </w:r>
      <w:r/>
    </w:p>
    <w:p>
      <w:pPr>
        <w:pStyle w:val="958"/>
        <w:ind w:firstLine="480"/>
        <w:jc w:val="left"/>
        <w:spacing w:line="360" w:lineRule="auto"/>
        <w:widowControl/>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第二标段：</w:t>
      </w:r>
      <w:r>
        <w:rPr>
          <w:rFonts w:hint="eastAsia" w:hAnsi="宋体" w:cs="宋体"/>
          <w:color w:val="000000"/>
          <w:sz w:val="24"/>
          <w:szCs w:val="24"/>
          <w:highlight w:val="none"/>
          <w:lang w:eastAsia="zh-CN"/>
        </w:rPr>
        <w:t xml:space="preserve">人民币</w:t>
      </w:r>
      <w:r>
        <w:rPr>
          <w:rFonts w:hint="eastAsia" w:hAnsi="宋体" w:cs="宋体"/>
          <w:color w:val="000000"/>
          <w:sz w:val="24"/>
          <w:szCs w:val="24"/>
          <w:highlight w:val="none"/>
          <w:lang w:val="en-US" w:eastAsia="zh-CN"/>
        </w:rPr>
        <w:t xml:space="preserve">玖拾伍</w:t>
      </w:r>
      <w:r>
        <w:rPr>
          <w:rFonts w:hint="eastAsia" w:hAnsi="宋体" w:cs="宋体"/>
          <w:color w:val="000000"/>
          <w:sz w:val="24"/>
          <w:szCs w:val="24"/>
          <w:highlight w:val="none"/>
          <w:lang w:eastAsia="zh-CN"/>
        </w:rPr>
        <w:t xml:space="preserve">万元整（¥</w:t>
      </w:r>
      <w:r>
        <w:rPr>
          <w:rFonts w:hint="eastAsia" w:hAnsi="宋体" w:cs="宋体"/>
          <w:color w:val="000000"/>
          <w:sz w:val="24"/>
          <w:szCs w:val="24"/>
          <w:highlight w:val="none"/>
          <w:lang w:val="en-US" w:eastAsia="zh-CN"/>
        </w:rPr>
        <w:t xml:space="preserve">95</w:t>
      </w:r>
      <w:r>
        <w:rPr>
          <w:rFonts w:hint="eastAsia" w:hAnsi="宋体" w:cs="宋体"/>
          <w:color w:val="000000"/>
          <w:sz w:val="24"/>
          <w:szCs w:val="24"/>
          <w:highlight w:val="none"/>
          <w:lang w:eastAsia="zh-CN"/>
        </w:rPr>
        <w:t xml:space="preserve">0000.00）</w:t>
      </w:r>
      <w:r>
        <w:rPr>
          <w:rFonts w:hint="eastAsia" w:ascii="宋体" w:hAnsi="宋体" w:eastAsia="宋体" w:cs="宋体"/>
          <w:color w:val="000000"/>
          <w:sz w:val="24"/>
          <w:szCs w:val="24"/>
          <w:highlight w:val="none"/>
          <w:lang w:eastAsia="zh-CN"/>
        </w:rPr>
      </w:r>
      <w:r/>
    </w:p>
    <w:p>
      <w:pPr>
        <w:pStyle w:val="958"/>
        <w:ind w:firstLine="480"/>
        <w:jc w:val="left"/>
        <w:spacing w:line="360" w:lineRule="auto"/>
        <w:widowControl/>
        <w:rPr>
          <w:rFonts w:hint="eastAsia" w:hAnsi="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第三标段：</w:t>
      </w:r>
      <w:r>
        <w:rPr>
          <w:rFonts w:hint="eastAsia" w:hAnsi="宋体" w:cs="宋体"/>
          <w:color w:val="000000"/>
          <w:sz w:val="24"/>
          <w:szCs w:val="24"/>
          <w:highlight w:val="none"/>
          <w:lang w:eastAsia="zh-CN"/>
        </w:rPr>
        <w:t xml:space="preserve">人民币</w:t>
      </w:r>
      <w:r>
        <w:rPr>
          <w:rFonts w:hint="eastAsia" w:hAnsi="宋体" w:cs="宋体"/>
          <w:color w:val="000000"/>
          <w:sz w:val="24"/>
          <w:szCs w:val="24"/>
          <w:highlight w:val="none"/>
          <w:lang w:val="en-US" w:eastAsia="zh-CN"/>
        </w:rPr>
        <w:t xml:space="preserve">壹佰壹拾玖</w:t>
      </w:r>
      <w:r>
        <w:rPr>
          <w:rFonts w:hint="eastAsia" w:hAnsi="宋体" w:cs="宋体"/>
          <w:color w:val="000000"/>
          <w:sz w:val="24"/>
          <w:szCs w:val="24"/>
          <w:highlight w:val="none"/>
          <w:lang w:eastAsia="zh-CN"/>
        </w:rPr>
        <w:t xml:space="preserve">万元整（¥</w:t>
      </w:r>
      <w:r>
        <w:rPr>
          <w:rFonts w:hint="eastAsia" w:hAnsi="宋体" w:cs="宋体"/>
          <w:color w:val="000000"/>
          <w:sz w:val="24"/>
          <w:szCs w:val="24"/>
          <w:highlight w:val="none"/>
          <w:lang w:val="en-US" w:eastAsia="zh-CN"/>
        </w:rPr>
        <w:t xml:space="preserve">119</w:t>
      </w:r>
      <w:r>
        <w:rPr>
          <w:rFonts w:hint="eastAsia" w:hAnsi="宋体" w:cs="宋体"/>
          <w:color w:val="000000"/>
          <w:sz w:val="24"/>
          <w:szCs w:val="24"/>
          <w:highlight w:val="none"/>
          <w:lang w:eastAsia="zh-CN"/>
        </w:rPr>
        <w:t xml:space="preserve">0000.00）</w:t>
      </w:r>
      <w:r>
        <w:rPr>
          <w:rFonts w:hint="eastAsia" w:hAnsi="宋体" w:cs="宋体"/>
          <w:color w:val="000000"/>
          <w:sz w:val="24"/>
          <w:szCs w:val="24"/>
          <w:highlight w:val="none"/>
          <w:lang w:eastAsia="zh-CN"/>
        </w:rPr>
      </w:r>
      <w:r/>
    </w:p>
    <w:p>
      <w:pPr>
        <w:pStyle w:val="95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958"/>
        <w:ind w:firstLine="480"/>
        <w:spacing w:line="360" w:lineRule="auto"/>
        <w:rPr>
          <w:rFonts w:hint="eastAsia" w:hAnsi="宋体" w:cs="宋体"/>
          <w:color w:val="000000"/>
          <w:sz w:val="24"/>
          <w:szCs w:val="24"/>
          <w:highlight w:val="none"/>
          <w:lang w:eastAsia="zh-CN"/>
        </w:rPr>
      </w:pPr>
      <w:r>
        <w:rPr>
          <w:rFonts w:hint="eastAsia" w:ascii="宋体" w:hAnsi="宋体" w:eastAsia="宋体" w:cs="宋体"/>
          <w:b/>
          <w:bCs/>
          <w:color w:val="000000"/>
          <w:sz w:val="24"/>
          <w:szCs w:val="24"/>
          <w:highlight w:val="none"/>
          <w:lang w:val="zh-CN" w:eastAsia="zh-CN" w:bidi="ar-SA"/>
        </w:rPr>
        <w:t xml:space="preserve">本项目共分为</w:t>
      </w:r>
      <w:r>
        <w:rPr>
          <w:rFonts w:hint="eastAsia" w:hAnsi="宋体"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lang w:val="zh-CN" w:eastAsia="zh-CN" w:bidi="ar-SA"/>
        </w:rPr>
        <w:t xml:space="preserve">个标段，</w:t>
      </w:r>
      <w:r>
        <w:rPr>
          <w:rFonts w:hint="eastAsia" w:ascii="宋体" w:hAnsi="宋体" w:eastAsia="宋体" w:cs="宋体"/>
          <w:b/>
          <w:bCs/>
          <w:color w:val="000000"/>
          <w:sz w:val="24"/>
          <w:szCs w:val="24"/>
          <w:highlight w:val="none"/>
          <w:lang w:val="en-US" w:eastAsia="zh-CN" w:bidi="ar-SA"/>
        </w:rPr>
        <w:t xml:space="preserve">每标段中标单位数量为1家。</w:t>
      </w:r>
      <w:r>
        <w:rPr>
          <w:rFonts w:hint="eastAsia" w:hAnsi="宋体" w:cs="宋体"/>
          <w:b/>
          <w:bCs/>
          <w:color w:val="000000"/>
          <w:sz w:val="24"/>
          <w:szCs w:val="24"/>
          <w:highlight w:val="none"/>
          <w:lang w:val="en-US" w:eastAsia="zh-CN" w:bidi="ar-SA"/>
        </w:rPr>
        <w:t xml:space="preserve">投标</w:t>
      </w:r>
      <w:r>
        <w:rPr>
          <w:rFonts w:hint="eastAsia" w:ascii="宋体" w:hAnsi="宋体" w:eastAsia="宋体" w:cs="宋体"/>
          <w:b/>
          <w:bCs/>
          <w:color w:val="000000"/>
          <w:sz w:val="24"/>
          <w:szCs w:val="24"/>
          <w:highlight w:val="none"/>
          <w:lang w:val="zh-CN" w:eastAsia="zh-CN" w:bidi="ar-SA"/>
        </w:rPr>
        <w:t xml:space="preserve">单位可对以上</w:t>
      </w:r>
      <w:r>
        <w:rPr>
          <w:rFonts w:hint="eastAsia" w:hAnsi="宋体"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lang w:val="zh-CN" w:eastAsia="zh-CN" w:bidi="ar-SA"/>
        </w:rPr>
        <w:t xml:space="preserve">个标段中的部分标段或全部标段进行报名投标,但只允许中标一个标段。已中标前期标段的投标单位将自动失去后续标段的中标资格，不进入后续标段评审程序。</w:t>
      </w:r>
      <w:r>
        <w:rPr>
          <w:rFonts w:hint="eastAsia" w:hAnsi="宋体" w:cs="宋体"/>
          <w:color w:val="000000"/>
          <w:sz w:val="24"/>
          <w:szCs w:val="24"/>
          <w:highlight w:val="none"/>
          <w:lang w:eastAsia="zh-CN"/>
        </w:rPr>
      </w:r>
      <w:r/>
    </w:p>
    <w:p>
      <w:pPr>
        <w:pStyle w:val="958"/>
        <w:ind w:firstLine="480"/>
        <w:spacing w:line="360" w:lineRule="auto"/>
        <w:rPr>
          <w:highlight w:val="none"/>
        </w:rPr>
      </w:pPr>
      <w:r>
        <w:rPr>
          <w:rFonts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采购内容及清单：</w:t>
      </w:r>
      <w:r>
        <w:rPr>
          <w:rFonts w:hint="eastAsia" w:ascii="宋体" w:hAnsi="宋体" w:eastAsia="宋体" w:cs="宋体"/>
          <w:sz w:val="24"/>
          <w:szCs w:val="24"/>
          <w:highlight w:val="none"/>
          <w:lang w:val="en-US" w:eastAsia="zh-CN"/>
        </w:rPr>
        <w:t xml:space="preserve">标段一：</w:t>
      </w:r>
      <w:r>
        <w:rPr>
          <w:rFonts w:hint="eastAsia" w:ascii="宋体" w:hAnsi="宋体" w:eastAsia="宋体" w:cs="宋体"/>
          <w:sz w:val="24"/>
          <w:szCs w:val="24"/>
          <w:highlight w:val="none"/>
        </w:rPr>
        <w:t xml:space="preserve">拟采购健身路径</w:t>
      </w:r>
      <w:r>
        <w:rPr>
          <w:rFonts w:hint="eastAsia" w:ascii="宋体" w:hAnsi="宋体" w:eastAsia="宋体" w:cs="宋体"/>
          <w:sz w:val="24"/>
          <w:szCs w:val="24"/>
          <w:highlight w:val="none"/>
          <w:lang w:val="en-US" w:eastAsia="zh-CN"/>
        </w:rPr>
        <w:t xml:space="preserve">70</w:t>
      </w: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标段二：</w:t>
      </w:r>
      <w:r>
        <w:rPr>
          <w:rFonts w:hint="eastAsia" w:ascii="宋体" w:hAnsi="宋体" w:eastAsia="宋体" w:cs="宋体"/>
          <w:sz w:val="24"/>
          <w:szCs w:val="24"/>
          <w:highlight w:val="none"/>
        </w:rPr>
        <w:t xml:space="preserve">篮球架</w:t>
      </w:r>
      <w:r>
        <w:rPr>
          <w:rFonts w:hint="eastAsia" w:ascii="宋体" w:hAnsi="宋体" w:eastAsia="宋体" w:cs="宋体"/>
          <w:sz w:val="24"/>
          <w:szCs w:val="24"/>
          <w:highlight w:val="none"/>
          <w:lang w:val="en-US" w:eastAsia="zh-CN"/>
        </w:rPr>
        <w:t xml:space="preserve">125</w:t>
      </w:r>
      <w:r>
        <w:rPr>
          <w:rFonts w:hint="eastAsia" w:ascii="宋体" w:hAnsi="宋体" w:eastAsia="宋体" w:cs="宋体"/>
          <w:sz w:val="24"/>
          <w:szCs w:val="24"/>
          <w:highlight w:val="none"/>
        </w:rPr>
        <w:t xml:space="preserve">个、乒乓球台</w:t>
      </w:r>
      <w:r>
        <w:rPr>
          <w:rFonts w:hint="eastAsia" w:ascii="宋体" w:hAnsi="宋体" w:eastAsia="宋体" w:cs="宋体"/>
          <w:sz w:val="24"/>
          <w:szCs w:val="24"/>
          <w:highlight w:val="none"/>
          <w:lang w:val="en-US" w:eastAsia="zh-CN"/>
        </w:rPr>
        <w:t xml:space="preserve">150</w:t>
      </w:r>
      <w:r>
        <w:rPr>
          <w:rFonts w:hint="eastAsia" w:ascii="宋体" w:hAnsi="宋体" w:eastAsia="宋体" w:cs="宋体"/>
          <w:sz w:val="24"/>
          <w:szCs w:val="24"/>
          <w:highlight w:val="none"/>
        </w:rPr>
        <w:t xml:space="preserve">个</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标段三：</w:t>
      </w:r>
      <w:r>
        <w:rPr>
          <w:rFonts w:hint="eastAsia" w:ascii="宋体" w:hAnsi="宋体" w:eastAsia="宋体" w:cs="宋体"/>
          <w:sz w:val="24"/>
          <w:szCs w:val="24"/>
          <w:highlight w:val="none"/>
        </w:rPr>
        <w:t xml:space="preserve">灯光球场</w:t>
      </w:r>
      <w:r>
        <w:rPr>
          <w:rFonts w:hint="eastAsia" w:ascii="宋体" w:hAnsi="宋体" w:eastAsia="宋体" w:cs="宋体"/>
          <w:sz w:val="24"/>
          <w:szCs w:val="24"/>
          <w:highlight w:val="none"/>
          <w:lang w:val="en-US" w:eastAsia="zh-CN"/>
        </w:rPr>
        <w:t xml:space="preserve">（改建）10</w:t>
      </w:r>
      <w:r>
        <w:rPr>
          <w:rFonts w:hint="eastAsia" w:ascii="宋体" w:hAnsi="宋体" w:eastAsia="宋体" w:cs="宋体"/>
          <w:sz w:val="24"/>
          <w:szCs w:val="24"/>
          <w:highlight w:val="none"/>
        </w:rPr>
        <w:t xml:space="preserve">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笼式灯光球场（新建）3片；</w:t>
      </w:r>
      <w:r>
        <w:rPr>
          <w:rFonts w:hint="eastAsia" w:ascii="宋体" w:hAnsi="宋体" w:eastAsia="宋体" w:cs="宋体"/>
          <w:sz w:val="24"/>
          <w:szCs w:val="24"/>
          <w:highlight w:val="none"/>
          <w:lang w:val="zh-CN"/>
        </w:rPr>
        <w:t xml:space="preserve">详细技术参数详见招标文件第三章。</w:t>
      </w:r>
      <w:r>
        <w:rPr>
          <w:highlight w:val="none"/>
        </w:rPr>
      </w:r>
      <w:r/>
    </w:p>
    <w:p>
      <w:pPr>
        <w:pStyle w:val="958"/>
        <w:ind w:firstLine="480"/>
        <w:spacing w:line="360" w:lineRule="auto"/>
        <w:rPr>
          <w:rFonts w:ascii="宋体" w:hAnsi="宋体" w:eastAsia="宋体" w:cs="宋体"/>
          <w:sz w:val="24"/>
          <w:szCs w:val="24"/>
          <w:highlight w:val="yellow"/>
          <w:shd w:val="clear" w:color="auto" w:fill="ffff00"/>
        </w:rPr>
      </w:pPr>
      <w:r/>
      <w:bookmarkStart w:id="6" w:name="_Toc35393622"/>
      <w:r/>
      <w:bookmarkStart w:id="7" w:name="_Toc28359080"/>
      <w:r/>
      <w:bookmarkStart w:id="8" w:name="_Toc28359003"/>
      <w:r/>
      <w:bookmarkStart w:id="9" w:name="_Toc35393791"/>
      <w:r/>
      <w:bookmarkStart w:id="10" w:name="_Toc470779421"/>
      <w:r/>
      <w:bookmarkStart w:id="11" w:name="_Toc498096313"/>
      <w:r/>
      <w:bookmarkStart w:id="12" w:name="_Toc495834719"/>
      <w:r/>
      <w:bookmarkStart w:id="13" w:name="_Toc522734474"/>
      <w:r/>
      <w:bookmarkStart w:id="14" w:name="_Toc521857248"/>
      <w:r/>
      <w:bookmarkStart w:id="15" w:name="_Toc465952427"/>
      <w:r/>
      <w:bookmarkStart w:id="16" w:name="_Toc426125472"/>
      <w:r/>
      <w:bookmarkStart w:id="17" w:name="_Toc518732542"/>
      <w:r/>
      <w:bookmarkStart w:id="18" w:name="_Toc515141033"/>
      <w:r/>
      <w:bookmarkStart w:id="19" w:name="_Toc497672700"/>
      <w:r/>
      <w:bookmarkStart w:id="20" w:name="_Toc496545108"/>
      <w:r/>
      <w:bookmarkStart w:id="21" w:name="_Toc508971134"/>
      <w:r/>
      <w:bookmarkStart w:id="22" w:name="_Toc509671234"/>
      <w:r/>
      <w:bookmarkStart w:id="23" w:name="_Toc501112109"/>
      <w:r/>
      <w:bookmarkStart w:id="24" w:name="_Toc510189380"/>
      <w:r/>
      <w:bookmarkStart w:id="25" w:name="_Toc512247196"/>
      <w:r/>
      <w:bookmarkStart w:id="26" w:name="_Toc15172"/>
      <w:r/>
      <w:bookmarkStart w:id="27" w:name="_Toc527647061"/>
      <w:r/>
      <w:bookmarkStart w:id="28" w:name="_Toc461621154"/>
      <w:r/>
      <w:bookmarkStart w:id="29" w:name="_Toc451936434"/>
      <w:r/>
      <w:bookmarkStart w:id="30" w:name="_Toc424825740"/>
      <w:r/>
      <w:bookmarkStart w:id="31" w:name="_Toc460611469"/>
      <w:r/>
      <w:bookmarkStart w:id="32" w:name="_Toc466029764"/>
      <w:r/>
      <w:bookmarkStart w:id="33" w:name="_Toc456266095"/>
      <w:r/>
      <w:bookmarkStart w:id="34" w:name="_Toc521868318"/>
      <w:r/>
      <w:bookmarkStart w:id="35" w:name="_Toc529876195"/>
      <w:r/>
      <w:bookmarkStart w:id="36" w:name="_Toc461547726"/>
      <w:r/>
      <w:bookmarkStart w:id="37" w:name="_Toc451533885"/>
      <w:r/>
      <w:bookmarkStart w:id="38" w:name="_Toc425515052"/>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交付期限：</w:t>
      </w:r>
      <w:r>
        <w:rPr>
          <w:rFonts w:hint="eastAsia" w:hAnsi="宋体" w:cs="宋体"/>
          <w:sz w:val="24"/>
          <w:szCs w:val="24"/>
          <w:highlight w:val="none"/>
          <w:lang w:eastAsia="zh-CN" w:bidi="ar"/>
        </w:rPr>
        <w:t xml:space="preserve">自合同签订生效</w:t>
      </w:r>
      <w:r>
        <w:rPr>
          <w:rFonts w:hint="eastAsia" w:ascii="宋体" w:hAnsi="宋体" w:eastAsia="宋体" w:cs="宋体"/>
          <w:sz w:val="24"/>
          <w:szCs w:val="24"/>
          <w:highlight w:val="none"/>
          <w:lang w:eastAsia="zh-CN" w:bidi="ar"/>
        </w:rPr>
        <w:t xml:space="preserve">后，</w:t>
      </w:r>
      <w:r>
        <w:rPr>
          <w:rFonts w:hint="eastAsia" w:ascii="宋体" w:hAnsi="宋体" w:eastAsia="宋体" w:cs="宋体"/>
          <w:sz w:val="24"/>
          <w:szCs w:val="24"/>
          <w:highlight w:val="none"/>
          <w:lang w:val="en-US" w:eastAsia="zh-CN" w:bidi="ar"/>
        </w:rPr>
        <w:t xml:space="preserve">60天</w:t>
      </w:r>
      <w:r>
        <w:rPr>
          <w:rFonts w:hint="eastAsia" w:hAnsi="宋体" w:cs="宋体"/>
          <w:sz w:val="24"/>
          <w:szCs w:val="24"/>
          <w:highlight w:val="none"/>
          <w:lang w:eastAsia="zh-CN" w:bidi="ar"/>
        </w:rPr>
        <w:t xml:space="preserve">内由中标单位免费运输货物至招标单位指定地点完成安装、调试并使其运行正常，直至建设完成。</w:t>
      </w:r>
      <w:r>
        <w:rPr>
          <w:rFonts w:hint="eastAsia" w:hAnsi="宋体" w:cs="宋体"/>
          <w:sz w:val="24"/>
          <w:szCs w:val="24"/>
          <w:highlight w:val="none"/>
          <w:lang w:eastAsia="zh-CN"/>
        </w:rPr>
        <w:t xml:space="preserve"> </w:t>
      </w:r>
      <w:r>
        <w:rPr>
          <w:rFonts w:ascii="宋体" w:hAnsi="宋体" w:eastAsia="宋体" w:cs="宋体"/>
          <w:sz w:val="24"/>
          <w:szCs w:val="24"/>
          <w:highlight w:val="yellow"/>
          <w:shd w:val="clear" w:color="auto" w:fill="ffff00"/>
        </w:rPr>
      </w:r>
      <w:r/>
    </w:p>
    <w:p>
      <w:pPr>
        <w:pStyle w:val="958"/>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6</w:t>
      </w:r>
      <w:r>
        <w:rPr>
          <w:rFonts w:hint="eastAsia" w:ascii="宋体" w:hAnsi="宋体" w:eastAsia="宋体" w:cs="宋体"/>
          <w:sz w:val="24"/>
          <w:szCs w:val="24"/>
          <w:highlight w:val="none"/>
        </w:rPr>
        <w:t xml:space="preserve">、交付地点：</w:t>
      </w:r>
      <w:r>
        <w:rPr>
          <w:rFonts w:hint="eastAsia" w:ascii="宋体" w:hAnsi="宋体" w:eastAsia="宋体" w:cs="宋体"/>
          <w:sz w:val="24"/>
          <w:szCs w:val="24"/>
          <w:highlight w:val="none"/>
          <w:lang w:eastAsia="zh-CN"/>
        </w:rPr>
        <w:t xml:space="preserve">招标单位</w:t>
      </w:r>
      <w:r>
        <w:rPr>
          <w:rFonts w:hint="eastAsia" w:ascii="宋体" w:hAnsi="宋体" w:eastAsia="宋体" w:cs="宋体"/>
          <w:sz w:val="24"/>
          <w:szCs w:val="24"/>
          <w:highlight w:val="none"/>
        </w:rPr>
        <w:t xml:space="preserve">指定地点。</w:t>
      </w:r>
      <w:r>
        <w:rPr>
          <w:rFonts w:ascii="宋体" w:hAnsi="宋体" w:eastAsia="宋体" w:cs="宋体"/>
          <w:sz w:val="24"/>
          <w:szCs w:val="24"/>
          <w:highlight w:val="none"/>
        </w:rPr>
      </w:r>
      <w:r/>
    </w:p>
    <w:p>
      <w:pPr>
        <w:pStyle w:val="958"/>
        <w:ind w:firstLine="480"/>
        <w:spacing w:line="360" w:lineRule="auto"/>
        <w:rPr>
          <w:rFonts w:hint="eastAsia" w:hAnsi="宋体" w:cs="宋体"/>
          <w:b w:val="0"/>
          <w:bCs w:val="0"/>
          <w:sz w:val="24"/>
          <w:szCs w:val="24"/>
          <w:highlight w:val="none"/>
          <w:lang w:bidi="ar"/>
        </w:rPr>
      </w:pPr>
      <w:r>
        <w:rPr>
          <w:rFonts w:hint="eastAsia" w:hAnsi="宋体" w:cs="宋体"/>
          <w:b w:val="0"/>
          <w:bCs w:val="0"/>
          <w:sz w:val="24"/>
          <w:szCs w:val="24"/>
          <w:highlight w:val="none"/>
          <w:lang w:val="en-US" w:eastAsia="zh-CN" w:bidi="ar"/>
        </w:rPr>
        <w:t xml:space="preserve">7、</w:t>
      </w:r>
      <w:r>
        <w:rPr>
          <w:rFonts w:hint="eastAsia" w:hAnsi="宋体" w:cs="宋体"/>
          <w:b w:val="0"/>
          <w:bCs w:val="0"/>
          <w:sz w:val="24"/>
          <w:szCs w:val="24"/>
          <w:highlight w:val="none"/>
          <w:lang w:bidi="ar"/>
        </w:rPr>
        <w:t xml:space="preserve">本项目不接受进口产品。</w:t>
      </w:r>
      <w:r>
        <w:rPr>
          <w:rFonts w:hint="eastAsia" w:hAnsi="宋体" w:cs="宋体"/>
          <w:b w:val="0"/>
          <w:bCs w:val="0"/>
          <w:sz w:val="24"/>
          <w:szCs w:val="24"/>
          <w:highlight w:val="none"/>
          <w:lang w:bidi="ar"/>
        </w:rPr>
      </w:r>
      <w:r/>
    </w:p>
    <w:p>
      <w:pPr>
        <w:pStyle w:val="958"/>
        <w:ind w:firstLine="482"/>
        <w:spacing w:line="360" w:lineRule="auto"/>
        <w:rPr>
          <w:rFonts w:hint="eastAsia" w:hAnsi="宋体" w:cs="宋体"/>
          <w:b/>
          <w:sz w:val="24"/>
          <w:szCs w:val="24"/>
          <w:lang w:bidi="ar"/>
        </w:rPr>
      </w:pPr>
      <w:r>
        <w:rPr>
          <w:rFonts w:hint="eastAsia" w:hAnsi="宋体" w:cs="宋体"/>
          <w:b/>
          <w:sz w:val="24"/>
          <w:szCs w:val="24"/>
          <w:lang w:bidi="ar"/>
        </w:rPr>
        <w:t xml:space="preserve">二、申请人的资格要求：</w:t>
      </w:r>
      <w:bookmarkEnd w:id="6"/>
      <w:r/>
      <w:bookmarkEnd w:id="7"/>
      <w:r/>
      <w:bookmarkEnd w:id="8"/>
      <w:r/>
      <w:bookmarkEnd w:id="9"/>
      <w:r>
        <w:rPr>
          <w:rFonts w:hint="eastAsia" w:hAnsi="宋体" w:cs="宋体"/>
          <w:b/>
          <w:sz w:val="24"/>
          <w:szCs w:val="24"/>
          <w:lang w:bidi="ar"/>
        </w:rPr>
      </w:r>
      <w:r/>
    </w:p>
    <w:p>
      <w:pPr>
        <w:pStyle w:val="958"/>
        <w:ind w:firstLine="480"/>
        <w:spacing w:line="360" w:lineRule="auto"/>
        <w:rPr>
          <w:rFonts w:hint="eastAsia" w:hAnsi="宋体" w:cs="宋体"/>
          <w:sz w:val="24"/>
          <w:szCs w:val="24"/>
          <w:lang w:bidi="ar"/>
        </w:rPr>
      </w:pPr>
      <w:r/>
      <w:bookmarkStart w:id="39" w:name="_Toc28359081"/>
      <w:r/>
      <w:bookmarkStart w:id="40" w:name="_Toc28359004"/>
      <w:r>
        <w:rPr>
          <w:rFonts w:hint="eastAsia" w:hAnsi="宋体" w:cs="宋体"/>
          <w:sz w:val="24"/>
          <w:szCs w:val="24"/>
          <w:lang w:bidi="ar"/>
        </w:rPr>
        <w:t xml:space="preserve">1、满足《中华人民共和国政府采购法》第二十二条规定；</w:t>
      </w:r>
      <w:r>
        <w:rPr>
          <w:rFonts w:hint="eastAsia" w:hAnsi="宋体" w:cs="宋体"/>
          <w:sz w:val="24"/>
          <w:szCs w:val="24"/>
          <w:lang w:bidi="ar"/>
        </w:rPr>
      </w:r>
      <w:r/>
    </w:p>
    <w:p>
      <w:pPr>
        <w:pStyle w:val="958"/>
        <w:ind w:firstLine="480"/>
        <w:spacing w:line="360" w:lineRule="auto"/>
        <w:rPr>
          <w:rFonts w:hint="eastAsia" w:hAnsi="宋体" w:cs="宋体"/>
          <w:sz w:val="24"/>
          <w:szCs w:val="24"/>
          <w:lang w:bidi="ar"/>
        </w:rPr>
      </w:pPr>
      <w:r>
        <w:rPr>
          <w:rFonts w:hint="eastAsia" w:hAnsi="宋体" w:cs="宋体"/>
          <w:sz w:val="24"/>
          <w:szCs w:val="24"/>
          <w:lang w:bidi="ar"/>
        </w:rPr>
        <w:t xml:space="preserve">（1）具有独立承担民事责任的能力；</w:t>
      </w:r>
      <w:r>
        <w:rPr>
          <w:rFonts w:hint="eastAsia" w:hAnsi="宋体" w:cs="宋体"/>
          <w:sz w:val="24"/>
          <w:szCs w:val="24"/>
          <w:lang w:bidi="ar"/>
        </w:rPr>
      </w:r>
      <w:r/>
    </w:p>
    <w:p>
      <w:pPr>
        <w:pStyle w:val="958"/>
        <w:ind w:firstLine="480"/>
        <w:spacing w:line="360" w:lineRule="auto"/>
        <w:rPr>
          <w:rFonts w:hint="eastAsia" w:hAnsi="宋体" w:cs="宋体"/>
          <w:sz w:val="24"/>
          <w:szCs w:val="24"/>
          <w:lang w:bidi="ar"/>
        </w:rPr>
      </w:pPr>
      <w:r>
        <w:rPr>
          <w:rFonts w:hint="eastAsia" w:hAnsi="宋体" w:cs="宋体"/>
          <w:sz w:val="24"/>
          <w:szCs w:val="24"/>
          <w:lang w:bidi="ar"/>
        </w:rPr>
        <w:t xml:space="preserve">（2）具有良好的商业信誉和健全的财务会计制度；</w:t>
      </w:r>
      <w:r>
        <w:rPr>
          <w:rFonts w:hint="eastAsia" w:hAnsi="宋体" w:cs="宋体"/>
          <w:sz w:val="24"/>
          <w:szCs w:val="24"/>
          <w:lang w:bidi="ar"/>
        </w:rPr>
      </w:r>
      <w:r/>
    </w:p>
    <w:p>
      <w:pPr>
        <w:pStyle w:val="958"/>
        <w:ind w:firstLine="480"/>
        <w:spacing w:line="360" w:lineRule="auto"/>
        <w:rPr>
          <w:rFonts w:hint="eastAsia" w:hAnsi="宋体" w:cs="宋体"/>
          <w:sz w:val="24"/>
          <w:szCs w:val="24"/>
          <w:lang w:bidi="ar"/>
        </w:rPr>
      </w:pPr>
      <w:r>
        <w:rPr>
          <w:rFonts w:hint="eastAsia" w:hAnsi="宋体" w:cs="宋体"/>
          <w:sz w:val="24"/>
          <w:szCs w:val="24"/>
          <w:lang w:bidi="ar"/>
        </w:rPr>
        <w:t xml:space="preserve">（3）具有履行合同所必需的设备和专业技术能力；</w:t>
      </w:r>
      <w:r>
        <w:rPr>
          <w:rFonts w:hint="eastAsia" w:hAnsi="宋体" w:cs="宋体"/>
          <w:sz w:val="24"/>
          <w:szCs w:val="24"/>
          <w:lang w:bidi="ar"/>
        </w:rPr>
      </w:r>
      <w:r/>
    </w:p>
    <w:p>
      <w:pPr>
        <w:pStyle w:val="958"/>
        <w:ind w:firstLine="480"/>
        <w:spacing w:line="360" w:lineRule="auto"/>
        <w:rPr>
          <w:rFonts w:hint="eastAsia" w:hAnsi="宋体" w:cs="宋体"/>
          <w:sz w:val="24"/>
          <w:szCs w:val="24"/>
          <w:lang w:bidi="ar"/>
        </w:rPr>
      </w:pPr>
      <w:r>
        <w:rPr>
          <w:rFonts w:hint="eastAsia" w:hAnsi="宋体" w:cs="宋体"/>
          <w:sz w:val="24"/>
          <w:szCs w:val="24"/>
          <w:lang w:bidi="ar"/>
        </w:rPr>
        <w:t xml:space="preserve">（4）有依法缴纳税收和社会保障资金的良好记录；</w:t>
      </w:r>
      <w:r>
        <w:rPr>
          <w:rFonts w:hint="eastAsia" w:hAnsi="宋体" w:cs="宋体"/>
          <w:sz w:val="24"/>
          <w:szCs w:val="24"/>
          <w:lang w:bidi="ar"/>
        </w:rPr>
      </w:r>
      <w:r/>
    </w:p>
    <w:p>
      <w:pPr>
        <w:pStyle w:val="958"/>
        <w:ind w:firstLine="480"/>
        <w:spacing w:line="360" w:lineRule="auto"/>
        <w:rPr>
          <w:rFonts w:hint="eastAsia" w:hAnsi="宋体" w:cs="宋体"/>
          <w:sz w:val="24"/>
          <w:szCs w:val="24"/>
          <w:lang w:bidi="ar"/>
        </w:rPr>
      </w:pPr>
      <w:r>
        <w:rPr>
          <w:rFonts w:hint="eastAsia" w:hAnsi="宋体" w:cs="宋体"/>
          <w:sz w:val="24"/>
          <w:szCs w:val="24"/>
          <w:lang w:bidi="ar"/>
        </w:rPr>
        <w:t xml:space="preserve">（5）参加政府采购活动前三年内，在经营活动中没有重大违法记录；</w:t>
      </w:r>
      <w:r>
        <w:rPr>
          <w:rFonts w:hint="eastAsia" w:hAnsi="宋体" w:cs="宋体"/>
          <w:sz w:val="24"/>
          <w:szCs w:val="24"/>
          <w:lang w:bidi="ar"/>
        </w:rPr>
      </w:r>
      <w:r/>
    </w:p>
    <w:p>
      <w:pPr>
        <w:pStyle w:val="958"/>
        <w:ind w:firstLine="480"/>
        <w:spacing w:line="360" w:lineRule="auto"/>
        <w:rPr>
          <w:rFonts w:hint="eastAsia" w:hAnsi="宋体" w:cs="宋体"/>
          <w:sz w:val="24"/>
          <w:szCs w:val="24"/>
          <w:lang w:bidi="ar"/>
        </w:rPr>
      </w:pPr>
      <w:r>
        <w:rPr>
          <w:rFonts w:hint="eastAsia" w:hAnsi="宋体" w:cs="宋体"/>
          <w:sz w:val="24"/>
          <w:szCs w:val="24"/>
          <w:lang w:bidi="ar"/>
        </w:rPr>
        <w:t xml:space="preserve">（6）法律、行政法规规定的其他条件。</w:t>
      </w:r>
      <w:r>
        <w:rPr>
          <w:rFonts w:hint="eastAsia" w:hAnsi="宋体" w:cs="宋体"/>
          <w:sz w:val="24"/>
          <w:szCs w:val="24"/>
          <w:lang w:bidi="ar"/>
        </w:rPr>
      </w:r>
      <w:r/>
    </w:p>
    <w:p>
      <w:pPr>
        <w:pStyle w:val="958"/>
        <w:ind w:firstLine="480"/>
        <w:spacing w:line="360" w:lineRule="auto"/>
        <w:rPr>
          <w:rFonts w:hint="eastAsia" w:hAnsi="宋体" w:cs="宋体"/>
          <w:color w:val="000000"/>
          <w:sz w:val="24"/>
          <w:szCs w:val="24"/>
          <w:lang w:bidi="ar"/>
        </w:rPr>
      </w:pPr>
      <w:r/>
      <w:bookmarkStart w:id="41" w:name="_Toc35393623"/>
      <w:r/>
      <w:bookmarkStart w:id="42" w:name="_Toc35393792"/>
      <w:r>
        <w:rPr>
          <w:rFonts w:hint="eastAsia" w:hAnsi="宋体" w:cs="宋体"/>
          <w:color w:val="000000"/>
          <w:sz w:val="24"/>
          <w:szCs w:val="24"/>
          <w:lang w:bidi="ar"/>
        </w:rPr>
        <w:t xml:space="preserve">2、落实政府采购政策需满足的资格要求：</w:t>
      </w:r>
      <w:r>
        <w:rPr>
          <w:rFonts w:hint="eastAsia" w:hAnsi="宋体" w:cs="宋体"/>
          <w:color w:val="000000"/>
          <w:sz w:val="24"/>
          <w:szCs w:val="24"/>
          <w:lang w:bidi="ar"/>
        </w:rPr>
      </w:r>
      <w:r/>
    </w:p>
    <w:p>
      <w:pPr>
        <w:pStyle w:val="958"/>
        <w:ind w:firstLine="482"/>
        <w:spacing w:line="360" w:lineRule="auto"/>
        <w:rPr>
          <w:rFonts w:hint="eastAsia" w:hAnsi="宋体" w:eastAsia="宋体" w:cs="宋体"/>
          <w:bCs/>
          <w:color w:val="ff0000"/>
          <w:sz w:val="24"/>
          <w:szCs w:val="24"/>
          <w:lang w:eastAsia="zh-CN"/>
        </w:rPr>
      </w:pPr>
      <w:r>
        <w:rPr>
          <w:rFonts w:hint="eastAsia" w:ascii="宋体" w:hAnsi="宋体" w:eastAsia="宋体" w:cs="宋体"/>
          <w:b w:val="0"/>
          <w:bCs w:val="0"/>
          <w:color w:val="000000"/>
          <w:sz w:val="24"/>
          <w:szCs w:val="24"/>
          <w:highlight w:val="none"/>
          <w:lang w:val="en-US" w:eastAsia="zh-CN"/>
        </w:rPr>
        <w:t xml:space="preserve">根据《政府采购促进中小企业发展管理办法》的相关规定，本项目</w:t>
      </w:r>
      <w:r>
        <w:rPr>
          <w:rFonts w:hint="eastAsia" w:ascii="宋体" w:hAnsi="宋体" w:eastAsia="宋体" w:cs="宋体"/>
          <w:b/>
          <w:bCs/>
          <w:color w:val="000000"/>
          <w:sz w:val="24"/>
          <w:szCs w:val="24"/>
          <w:highlight w:val="none"/>
          <w:lang w:val="en-US" w:eastAsia="zh-CN"/>
        </w:rPr>
        <w:t xml:space="preserve">专门面向中小企业采购；</w:t>
      </w:r>
      <w:r>
        <w:rPr>
          <w:rFonts w:hint="eastAsia" w:hAnsi="宋体" w:cs="宋体"/>
          <w:b/>
          <w:bCs/>
          <w:color w:val="000000"/>
          <w:sz w:val="24"/>
          <w:highlight w:val="none"/>
        </w:rPr>
        <w:t xml:space="preserve">供应商必须提供《中小企业声明函》或《残疾人福利性单位声明函》或由省级以上监狱管理局、戒毒管理局（含新疆生产建设兵团）出具的属于监狱企业的证明文件</w:t>
      </w:r>
      <w:r>
        <w:rPr>
          <w:rFonts w:hint="eastAsia" w:hAnsi="宋体" w:cs="宋体"/>
          <w:b/>
          <w:bCs/>
          <w:color w:val="000000"/>
          <w:sz w:val="24"/>
          <w:highlight w:val="none"/>
          <w:lang w:eastAsia="zh-CN"/>
        </w:rPr>
        <w:t xml:space="preserve">，否则为无效标。</w:t>
      </w:r>
      <w:r>
        <w:rPr>
          <w:rFonts w:hint="eastAsia" w:hAnsi="宋体" w:eastAsia="宋体" w:cs="宋体"/>
          <w:bCs/>
          <w:color w:val="ff0000"/>
          <w:sz w:val="24"/>
          <w:szCs w:val="24"/>
          <w:lang w:eastAsia="zh-CN"/>
        </w:rPr>
      </w:r>
      <w:r/>
    </w:p>
    <w:p>
      <w:pPr>
        <w:pStyle w:val="958"/>
        <w:ind w:firstLine="480"/>
        <w:spacing w:line="360" w:lineRule="auto"/>
        <w:rPr>
          <w:rFonts w:hint="eastAsia" w:hAnsi="宋体" w:cs="宋体"/>
          <w:color w:val="000000"/>
          <w:sz w:val="24"/>
          <w:szCs w:val="24"/>
          <w:lang w:bidi="ar"/>
        </w:rPr>
      </w:pPr>
      <w:r>
        <w:rPr>
          <w:rFonts w:hint="eastAsia" w:hAnsi="宋体" w:cs="宋体"/>
          <w:color w:val="000000"/>
          <w:sz w:val="24"/>
          <w:szCs w:val="24"/>
          <w:lang w:val="en-US" w:eastAsia="zh-CN" w:bidi="ar"/>
        </w:rPr>
        <w:t xml:space="preserve">3</w:t>
      </w:r>
      <w:r>
        <w:rPr>
          <w:rFonts w:hint="eastAsia" w:hAnsi="宋体" w:cs="宋体"/>
          <w:color w:val="000000"/>
          <w:sz w:val="24"/>
          <w:szCs w:val="24"/>
          <w:lang w:bidi="ar"/>
        </w:rPr>
        <w:t xml:space="preserve">、其他资格条件：</w:t>
      </w:r>
      <w:r>
        <w:rPr>
          <w:rFonts w:hint="eastAsia" w:hAnsi="宋体" w:cs="宋体"/>
          <w:color w:val="000000"/>
          <w:sz w:val="24"/>
          <w:szCs w:val="24"/>
          <w:lang w:bidi="ar"/>
        </w:rPr>
      </w:r>
      <w:r/>
    </w:p>
    <w:p>
      <w:pPr>
        <w:pStyle w:val="958"/>
        <w:ind w:firstLine="480"/>
        <w:spacing w:line="360" w:lineRule="auto"/>
        <w:rPr>
          <w:rFonts w:hint="eastAsia" w:hAnsi="宋体" w:cs="宋体"/>
          <w:color w:val="000000"/>
          <w:sz w:val="24"/>
          <w:szCs w:val="24"/>
          <w:lang w:bidi="ar"/>
        </w:rPr>
      </w:pPr>
      <w:r>
        <w:rPr>
          <w:rFonts w:hint="eastAsia" w:hAnsi="宋体" w:cs="宋体"/>
          <w:color w:val="000000"/>
          <w:sz w:val="24"/>
          <w:szCs w:val="24"/>
          <w:lang w:bidi="ar"/>
        </w:rPr>
        <w:t xml:space="preserve">（1）</w:t>
      </w:r>
      <w:r>
        <w:rPr>
          <w:rFonts w:hint="eastAsia" w:ascii="宋体" w:hAnsi="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hAnsi="宋体" w:cs="宋体"/>
          <w:color w:val="000000"/>
          <w:sz w:val="24"/>
          <w:szCs w:val="24"/>
          <w:lang w:bidi="ar"/>
        </w:rPr>
      </w:r>
      <w:r/>
    </w:p>
    <w:p>
      <w:pPr>
        <w:pStyle w:val="958"/>
        <w:ind w:firstLine="480"/>
        <w:spacing w:line="360" w:lineRule="auto"/>
        <w:rPr>
          <w:rFonts w:hint="eastAsia" w:hAnsi="宋体" w:cs="宋体"/>
          <w:color w:val="000000"/>
          <w:sz w:val="24"/>
          <w:szCs w:val="24"/>
          <w:lang w:bidi="ar"/>
        </w:rPr>
      </w:pPr>
      <w:r>
        <w:rPr>
          <w:rFonts w:hint="eastAsia" w:hAnsi="宋体" w:cs="宋体"/>
          <w:color w:val="000000"/>
          <w:sz w:val="24"/>
          <w:szCs w:val="24"/>
          <w:lang w:bidi="ar"/>
        </w:rPr>
        <w:t xml:space="preserve">（2）单位负责人为同一人或者存在直接控股、管理关系的不同</w:t>
      </w:r>
      <w:r>
        <w:rPr>
          <w:rFonts w:hint="eastAsia" w:hAnsi="宋体" w:cs="宋体"/>
          <w:color w:val="000000"/>
          <w:sz w:val="24"/>
          <w:szCs w:val="24"/>
          <w:lang w:eastAsia="zh-CN" w:bidi="ar"/>
        </w:rPr>
        <w:t xml:space="preserve">投标单位</w:t>
      </w:r>
      <w:r>
        <w:rPr>
          <w:rFonts w:hint="eastAsia" w:hAnsi="宋体" w:cs="宋体"/>
          <w:color w:val="000000"/>
          <w:sz w:val="24"/>
          <w:szCs w:val="24"/>
          <w:lang w:bidi="ar"/>
        </w:rPr>
        <w:t xml:space="preserve">（包含法定代表人为同一个人的两个及两个以上法人，母公司、全资子公司及其控股公司），不得参加同一合同项下的政府采购活动。</w:t>
      </w:r>
      <w:r>
        <w:rPr>
          <w:rFonts w:hint="eastAsia" w:hAnsi="宋体" w:cs="宋体"/>
          <w:color w:val="000000"/>
          <w:sz w:val="24"/>
          <w:szCs w:val="24"/>
          <w:lang w:bidi="ar"/>
        </w:rPr>
      </w:r>
      <w:r/>
    </w:p>
    <w:p>
      <w:pPr>
        <w:pStyle w:val="958"/>
        <w:ind w:firstLine="480"/>
        <w:spacing w:line="360" w:lineRule="auto"/>
        <w:rPr>
          <w:rFonts w:hint="eastAsia" w:hAnsi="宋体" w:eastAsia="宋体" w:cs="宋体"/>
          <w:color w:val="ff0000"/>
          <w:sz w:val="24"/>
          <w:szCs w:val="24"/>
          <w:lang w:eastAsia="zh-CN" w:bidi="ar"/>
        </w:rPr>
      </w:pPr>
      <w:r>
        <w:rPr>
          <w:rFonts w:hint="eastAsia" w:hAnsi="宋体" w:cs="宋体"/>
          <w:color w:val="000000"/>
          <w:sz w:val="24"/>
          <w:szCs w:val="24"/>
          <w:lang w:bidi="ar"/>
        </w:rPr>
        <w:t xml:space="preserve">（3）本项目不接受联合体。</w:t>
      </w:r>
      <w:r>
        <w:rPr>
          <w:rFonts w:hint="eastAsia" w:hAnsi="宋体" w:eastAsia="宋体" w:cs="宋体"/>
          <w:color w:val="ff0000"/>
          <w:sz w:val="24"/>
          <w:szCs w:val="24"/>
          <w:lang w:eastAsia="zh-CN" w:bidi="ar"/>
        </w:rPr>
      </w:r>
      <w:r/>
    </w:p>
    <w:p>
      <w:pPr>
        <w:pStyle w:val="958"/>
        <w:ind w:firstLine="482"/>
        <w:spacing w:line="360" w:lineRule="auto"/>
        <w:rPr>
          <w:rFonts w:hint="eastAsia" w:hAnsi="宋体" w:cs="宋体"/>
          <w:b/>
          <w:sz w:val="24"/>
          <w:szCs w:val="24"/>
          <w:lang w:bidi="ar"/>
        </w:rPr>
      </w:pPr>
      <w:r>
        <w:rPr>
          <w:rFonts w:hint="eastAsia" w:hAnsi="宋体" w:cs="宋体"/>
          <w:b/>
          <w:sz w:val="24"/>
          <w:szCs w:val="24"/>
          <w:lang w:bidi="ar"/>
        </w:rPr>
        <w:t xml:space="preserve">三、</w:t>
      </w:r>
      <w:bookmarkEnd w:id="39"/>
      <w:r/>
      <w:bookmarkEnd w:id="40"/>
      <w:r/>
      <w:bookmarkEnd w:id="41"/>
      <w:r/>
      <w:bookmarkEnd w:id="42"/>
      <w:r>
        <w:rPr>
          <w:rFonts w:hint="eastAsia" w:hAnsi="宋体" w:cs="宋体"/>
          <w:b/>
          <w:sz w:val="24"/>
          <w:szCs w:val="24"/>
          <w:lang w:bidi="ar"/>
        </w:rPr>
        <w:t xml:space="preserve">获取招标文件</w:t>
      </w:r>
      <w:r>
        <w:rPr>
          <w:rFonts w:hint="eastAsia" w:hAnsi="宋体" w:cs="宋体"/>
          <w:b/>
          <w:sz w:val="24"/>
          <w:szCs w:val="24"/>
          <w:lang w:bidi="ar"/>
        </w:rPr>
      </w:r>
      <w:r/>
    </w:p>
    <w:p>
      <w:pPr>
        <w:pStyle w:val="958"/>
        <w:ind w:firstLine="480"/>
        <w:spacing w:line="360" w:lineRule="auto"/>
        <w:rPr>
          <w:rFonts w:hint="eastAsia" w:hAnsi="宋体" w:cs="宋体"/>
          <w:bCs/>
          <w:color w:val="000000"/>
          <w:sz w:val="24"/>
          <w:szCs w:val="24"/>
        </w:rPr>
      </w:pPr>
      <w:r/>
      <w:bookmarkStart w:id="43" w:name="_Toc28359085"/>
      <w:r/>
      <w:bookmarkStart w:id="44" w:name="_Toc35393627"/>
      <w:r/>
      <w:bookmarkStart w:id="45" w:name="_Toc28359008"/>
      <w:r/>
      <w:bookmarkStart w:id="46" w:name="_Toc35393796"/>
      <w:r>
        <w:rPr>
          <w:rFonts w:hint="eastAsia" w:hAnsi="宋体" w:cs="宋体"/>
          <w:bCs/>
          <w:color w:val="000000"/>
          <w:sz w:val="24"/>
          <w:szCs w:val="24"/>
        </w:rPr>
        <w:t xml:space="preserve">1、获取时间：</w:t>
      </w:r>
      <w:r>
        <w:rPr>
          <w:rFonts w:hint="eastAsia" w:ascii="宋体" w:hAnsi="宋体" w:cs="宋体"/>
          <w:color w:val="000000"/>
          <w:sz w:val="24"/>
          <w:szCs w:val="24"/>
        </w:rPr>
        <w:t xml:space="preserve">自招标文件公告发布之日起5个工作日</w:t>
      </w:r>
      <w:r>
        <w:rPr>
          <w:rFonts w:hint="eastAsia" w:hAnsi="宋体" w:cs="宋体"/>
          <w:bCs/>
          <w:color w:val="000000"/>
          <w:sz w:val="24"/>
          <w:szCs w:val="24"/>
        </w:rPr>
        <w:t xml:space="preserve">。</w:t>
      </w:r>
      <w:r>
        <w:rPr>
          <w:rFonts w:hint="eastAsia" w:hAnsi="宋体" w:cs="宋体"/>
          <w:bCs/>
          <w:color w:val="000000"/>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2、地点：在“苏采云政府采购一体化平台”自行免费下载招标文件。</w:t>
      </w:r>
      <w:r>
        <w:rPr>
          <w:rFonts w:hint="eastAsia" w:hAnsi="宋体" w:cs="宋体"/>
          <w:sz w:val="24"/>
          <w:szCs w:val="24"/>
        </w:rPr>
      </w:r>
      <w:r/>
    </w:p>
    <w:p>
      <w:pPr>
        <w:pStyle w:val="95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3、方式：</w:t>
      </w:r>
      <w:r>
        <w:rPr>
          <w:rFonts w:hint="eastAsia" w:hAnsi="宋体" w:cs="宋体"/>
          <w:bCs/>
          <w:color w:val="000000"/>
          <w:sz w:val="24"/>
          <w:szCs w:val="24"/>
        </w:rPr>
      </w:r>
      <w:r/>
    </w:p>
    <w:p>
      <w:pPr>
        <w:pStyle w:val="95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（1）CA证书办理</w:t>
      </w:r>
      <w:r>
        <w:rPr>
          <w:rFonts w:hint="eastAsia" w:hAnsi="宋体" w:cs="宋体"/>
          <w:bCs/>
          <w:color w:val="000000"/>
          <w:sz w:val="24"/>
          <w:szCs w:val="24"/>
        </w:rPr>
      </w:r>
      <w:r/>
    </w:p>
    <w:p>
      <w:pPr>
        <w:pStyle w:val="958"/>
        <w:ind w:firstLine="480"/>
        <w:spacing w:line="360" w:lineRule="auto"/>
        <w:rPr>
          <w:rFonts w:hint="eastAsia" w:hAnsi="宋体" w:cs="宋体"/>
          <w:bCs/>
          <w:color w:val="000000"/>
          <w:sz w:val="24"/>
          <w:szCs w:val="24"/>
        </w:rPr>
      </w:pP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hAnsi="宋体" w:cs="宋体"/>
          <w:sz w:val="24"/>
          <w:szCs w:val="24"/>
        </w:rPr>
        <w:t xml:space="preserve">苏州市虎丘区新区邓尉路105号，【狮山科技馆】</w:t>
      </w:r>
      <w:r>
        <w:rPr>
          <w:rFonts w:hint="eastAsia" w:hAnsi="宋体" w:cs="宋体"/>
          <w:bCs/>
          <w:color w:val="000000"/>
          <w:sz w:val="24"/>
          <w:szCs w:val="24"/>
        </w:rPr>
        <w:t xml:space="preserve">，咨询电话：</w:t>
      </w:r>
      <w:r>
        <w:rPr>
          <w:rFonts w:hint="eastAsia" w:hAnsi="宋体" w:cs="宋体"/>
          <w:bCs/>
          <w:color w:val="000000"/>
          <w:sz w:val="24"/>
          <w:szCs w:val="24"/>
          <w:lang w:val="en-US" w:eastAsia="zh-CN"/>
        </w:rPr>
        <w:t xml:space="preserve">0512-69826671</w:t>
      </w:r>
      <w:r>
        <w:rPr>
          <w:rFonts w:hint="eastAsia" w:hAnsi="宋体" w:cs="宋体"/>
          <w:bCs/>
          <w:color w:val="000000"/>
          <w:sz w:val="24"/>
          <w:szCs w:val="24"/>
        </w:rPr>
        <w:t xml:space="preserve">。</w:t>
      </w:r>
      <w:r>
        <w:rPr>
          <w:rFonts w:hint="eastAsia" w:hAnsi="宋体" w:cs="宋体"/>
          <w:bCs/>
          <w:color w:val="000000"/>
          <w:sz w:val="24"/>
          <w:szCs w:val="24"/>
        </w:rPr>
      </w:r>
      <w:r/>
    </w:p>
    <w:p>
      <w:pPr>
        <w:pStyle w:val="95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（2）参与采购活动</w:t>
      </w:r>
      <w:r>
        <w:rPr>
          <w:rFonts w:hint="eastAsia" w:hAnsi="宋体" w:cs="宋体"/>
          <w:bCs/>
          <w:color w:val="000000"/>
          <w:sz w:val="24"/>
          <w:szCs w:val="24"/>
        </w:rPr>
      </w:r>
      <w:r/>
    </w:p>
    <w:p>
      <w:pPr>
        <w:pStyle w:val="958"/>
        <w:ind w:firstLine="480"/>
        <w:spacing w:line="360" w:lineRule="auto"/>
        <w:rPr>
          <w:rFonts w:hint="eastAsia" w:hAnsi="宋体" w:cs="宋体"/>
          <w:bCs/>
          <w:color w:val="000000"/>
          <w:sz w:val="24"/>
          <w:szCs w:val="24"/>
        </w:rPr>
      </w:pP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插入CA证书登陆“苏采云”系统后选择具体项目，点击“我要参与”并签章提交《投标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确认函》，提交《投标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确认函》日期视同为依法获取采购文件日期。</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须打印、保留《投标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确认函》，质疑时《投标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确认函》与质疑函一并提交；未依照招标公告要求提交《投标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确认函》的</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，视为未参与该项政府采购活动，不具备对该政府采购项目提出质疑的法定权利，但因</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资格条件或获取采购文件时间设定不符合有关法律法规规定等原因使</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权益受损的除外。</w:t>
      </w:r>
      <w:r>
        <w:rPr>
          <w:rFonts w:hint="eastAsia" w:hAnsi="宋体" w:cs="宋体"/>
          <w:bCs/>
          <w:color w:val="000000"/>
          <w:sz w:val="24"/>
          <w:szCs w:val="24"/>
        </w:rPr>
      </w:r>
      <w:r/>
    </w:p>
    <w:p>
      <w:pPr>
        <w:pStyle w:val="95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（3）电子投标准备</w:t>
      </w:r>
      <w:r>
        <w:rPr>
          <w:rFonts w:hint="eastAsia" w:hAnsi="宋体" w:cs="宋体"/>
          <w:bCs/>
          <w:color w:val="000000"/>
          <w:sz w:val="24"/>
          <w:szCs w:val="24"/>
        </w:rPr>
      </w:r>
      <w:r/>
    </w:p>
    <w:p>
      <w:pPr>
        <w:pStyle w:val="958"/>
        <w:ind w:firstLine="480"/>
        <w:spacing w:line="360" w:lineRule="auto"/>
        <w:rPr>
          <w:rFonts w:hint="eastAsia" w:hAnsi="宋体" w:cs="宋体"/>
          <w:bCs/>
          <w:color w:val="000000"/>
          <w:sz w:val="24"/>
          <w:szCs w:val="24"/>
        </w:rPr>
      </w:pP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在“苏采云”系统中操作成功参与项目后，必须在“已参与项目”界面中下载电子采购文件（后缀名为“.kedt”）并导入政府采购客户端工具后方可进行响应文件制作和提交（具体详见《苏采云系统</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操作手册》，网址链接https://czju.suzhou.gov.cn/zfcg/html/content/20231220161910031.shtml）。</w:t>
      </w:r>
      <w:r>
        <w:rPr>
          <w:rFonts w:hint="eastAsia" w:hAnsi="宋体" w:cs="宋体"/>
          <w:bCs/>
          <w:color w:val="000000"/>
          <w:sz w:val="24"/>
          <w:szCs w:val="24"/>
        </w:rPr>
      </w:r>
      <w:r/>
    </w:p>
    <w:p>
      <w:pPr>
        <w:pStyle w:val="95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在系统操作过程中如有疑问，请按以下方式联系：</w:t>
      </w:r>
      <w:r>
        <w:rPr>
          <w:rFonts w:hint="eastAsia" w:hAnsi="宋体" w:cs="宋体"/>
          <w:bCs/>
          <w:color w:val="000000"/>
          <w:sz w:val="24"/>
          <w:szCs w:val="24"/>
        </w:rPr>
      </w:r>
      <w:r/>
    </w:p>
    <w:p>
      <w:pPr>
        <w:pStyle w:val="95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注册咨询：18261002950；</w:t>
      </w:r>
      <w:r>
        <w:rPr>
          <w:rFonts w:hint="eastAsia" w:hAnsi="宋体" w:cs="宋体"/>
          <w:bCs/>
          <w:color w:val="000000"/>
          <w:sz w:val="24"/>
          <w:szCs w:val="24"/>
        </w:rPr>
      </w:r>
      <w:r/>
    </w:p>
    <w:p>
      <w:pPr>
        <w:pStyle w:val="95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CA技术咨询电话：400-608-6099；</w:t>
      </w:r>
      <w:r>
        <w:rPr>
          <w:rFonts w:hint="eastAsia" w:hAnsi="宋体" w:cs="宋体"/>
          <w:bCs/>
          <w:color w:val="000000"/>
          <w:sz w:val="24"/>
          <w:szCs w:val="24"/>
        </w:rPr>
      </w:r>
      <w:r/>
    </w:p>
    <w:p>
      <w:pPr>
        <w:pStyle w:val="95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签章使用问题：025-83633811、025-83633812、15380932027、15371015030；</w:t>
      </w:r>
      <w:r>
        <w:rPr>
          <w:rFonts w:hint="eastAsia" w:hAnsi="宋体" w:cs="宋体"/>
          <w:bCs/>
          <w:color w:val="000000"/>
          <w:sz w:val="24"/>
          <w:szCs w:val="24"/>
        </w:rPr>
      </w:r>
      <w:r/>
    </w:p>
    <w:p>
      <w:pPr>
        <w:pStyle w:val="95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系统使用指导与咨询：联系电话：18261002950；QQ：3048755361、1315179389、895706745。</w:t>
      </w:r>
      <w:r>
        <w:rPr>
          <w:rFonts w:hint="eastAsia" w:hAnsi="宋体" w:cs="宋体"/>
          <w:bCs/>
          <w:color w:val="000000"/>
          <w:sz w:val="24"/>
          <w:szCs w:val="24"/>
        </w:rPr>
      </w:r>
      <w:r/>
    </w:p>
    <w:p>
      <w:pPr>
        <w:pStyle w:val="95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4、售价：免费</w:t>
      </w:r>
      <w:r>
        <w:rPr>
          <w:rFonts w:hint="eastAsia" w:hAnsi="宋体" w:cs="宋体"/>
          <w:bCs/>
          <w:color w:val="000000"/>
          <w:sz w:val="24"/>
          <w:szCs w:val="24"/>
        </w:rPr>
      </w:r>
      <w:r/>
    </w:p>
    <w:p>
      <w:pPr>
        <w:pStyle w:val="958"/>
        <w:ind w:firstLine="482"/>
        <w:spacing w:line="360" w:lineRule="auto"/>
        <w:rPr>
          <w:rFonts w:hint="eastAsia" w:hAnsi="宋体" w:cs="宋体"/>
          <w:b/>
          <w:bCs/>
          <w:color w:val="000000"/>
          <w:sz w:val="24"/>
          <w:szCs w:val="24"/>
        </w:rPr>
      </w:pPr>
      <w:r/>
      <w:bookmarkEnd w:id="43"/>
      <w:r/>
      <w:bookmarkEnd w:id="44"/>
      <w:r/>
      <w:bookmarkEnd w:id="45"/>
      <w:r/>
      <w:bookmarkEnd w:id="46"/>
      <w:r>
        <w:rPr>
          <w:rFonts w:hint="eastAsia" w:hAnsi="宋体" w:cs="宋体"/>
          <w:b/>
          <w:bCs/>
          <w:color w:val="000000"/>
          <w:sz w:val="24"/>
          <w:szCs w:val="24"/>
        </w:rPr>
        <w:t xml:space="preserve">四、提交</w:t>
      </w:r>
      <w:r>
        <w:rPr>
          <w:rFonts w:hint="eastAsia" w:hAnsi="宋体" w:cs="宋体"/>
          <w:b/>
          <w:bCs/>
          <w:color w:val="000000"/>
          <w:sz w:val="24"/>
          <w:szCs w:val="24"/>
          <w:lang w:val="en-US" w:eastAsia="zh-CN"/>
        </w:rPr>
        <w:t xml:space="preserve">投标</w:t>
      </w:r>
      <w:r>
        <w:rPr>
          <w:rFonts w:hint="eastAsia" w:hAnsi="宋体" w:cs="宋体"/>
          <w:b/>
          <w:bCs/>
          <w:color w:val="000000"/>
          <w:sz w:val="24"/>
          <w:szCs w:val="24"/>
        </w:rPr>
        <w:t xml:space="preserve">文件截止时间、开标时间和地点</w:t>
      </w:r>
      <w:r>
        <w:rPr>
          <w:rFonts w:hint="eastAsia" w:hAnsi="宋体" w:cs="宋体"/>
          <w:b/>
          <w:bCs/>
          <w:color w:val="000000"/>
          <w:sz w:val="24"/>
          <w:szCs w:val="24"/>
        </w:rPr>
      </w:r>
      <w:r/>
    </w:p>
    <w:p>
      <w:pPr>
        <w:pStyle w:val="958"/>
        <w:ind w:firstLine="480"/>
        <w:spacing w:line="360" w:lineRule="auto"/>
        <w:rPr>
          <w:rFonts w:hint="eastAsia" w:hAnsi="宋体" w:cs="宋体"/>
          <w:color w:val="000000"/>
          <w:sz w:val="24"/>
          <w:szCs w:val="24"/>
        </w:rPr>
      </w:pPr>
      <w:r>
        <w:rPr>
          <w:rFonts w:hint="eastAsia" w:hAnsi="宋体" w:cs="宋体"/>
          <w:color w:val="000000"/>
          <w:sz w:val="24"/>
          <w:szCs w:val="24"/>
        </w:rPr>
        <w:t xml:space="preserve">1、提交响应文件截止时间</w:t>
      </w:r>
      <w:r>
        <w:rPr>
          <w:rFonts w:hint="eastAsia" w:hAnsi="宋体" w:cs="宋体"/>
          <w:color w:val="000000"/>
          <w:sz w:val="24"/>
          <w:szCs w:val="24"/>
          <w:u w:val="single"/>
        </w:rPr>
        <w:t xml:space="preserve">：</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月14</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30</w:t>
      </w:r>
      <w:r>
        <w:rPr>
          <w:rFonts w:hint="eastAsia" w:hAnsi="宋体" w:cs="宋体"/>
          <w:b/>
          <w:bCs/>
          <w:sz w:val="24"/>
          <w:szCs w:val="24"/>
          <w:u w:val="single"/>
        </w:rPr>
        <w:t xml:space="preserve">时</w:t>
      </w:r>
      <w:r>
        <w:rPr>
          <w:rFonts w:hint="eastAsia" w:hAnsi="宋体" w:cs="宋体"/>
          <w:color w:val="000000"/>
          <w:sz w:val="24"/>
          <w:szCs w:val="24"/>
          <w:u w:val="single"/>
        </w:rPr>
        <w:t xml:space="preserve">（</w:t>
      </w:r>
      <w:r>
        <w:rPr>
          <w:rFonts w:hint="eastAsia" w:hAnsi="宋体" w:cs="宋体"/>
          <w:b/>
          <w:bCs/>
          <w:color w:val="000000"/>
          <w:sz w:val="24"/>
          <w:szCs w:val="24"/>
          <w:u w:val="single"/>
        </w:rPr>
        <w:t xml:space="preserve">北京时间）；</w:t>
      </w:r>
      <w:r>
        <w:rPr>
          <w:rFonts w:hint="eastAsia" w:hAnsi="宋体" w:cs="宋体"/>
          <w:color w:val="000000"/>
          <w:sz w:val="24"/>
          <w:szCs w:val="24"/>
          <w:u w:val="single"/>
        </w:rPr>
        <w:t xml:space="preserve"> </w:t>
      </w:r>
      <w:r>
        <w:rPr>
          <w:rFonts w:hint="eastAsia" w:hAnsi="宋体" w:cs="宋体"/>
          <w:color w:val="000000"/>
          <w:sz w:val="24"/>
          <w:szCs w:val="24"/>
        </w:rPr>
      </w:r>
      <w:r/>
    </w:p>
    <w:p>
      <w:pPr>
        <w:pStyle w:val="958"/>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2、开标时间：</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月14</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30</w:t>
      </w:r>
      <w:r>
        <w:rPr>
          <w:rFonts w:hint="eastAsia" w:hAnsi="宋体" w:cs="宋体"/>
          <w:b/>
          <w:bCs/>
          <w:sz w:val="24"/>
          <w:szCs w:val="24"/>
          <w:u w:val="single"/>
        </w:rPr>
        <w:t xml:space="preserve">时</w:t>
      </w:r>
      <w:r>
        <w:rPr>
          <w:rFonts w:hint="eastAsia" w:hAnsi="宋体" w:cs="宋体"/>
          <w:b/>
          <w:bCs/>
          <w:color w:val="000000"/>
          <w:sz w:val="24"/>
          <w:szCs w:val="24"/>
          <w:u w:val="single"/>
        </w:rPr>
        <w:t xml:space="preserve">（北京时间）；</w:t>
      </w:r>
      <w:r>
        <w:rPr>
          <w:rFonts w:hint="eastAsia" w:hAnsi="宋体" w:cs="宋体"/>
          <w:b/>
          <w:bCs/>
          <w:color w:val="000000"/>
          <w:sz w:val="24"/>
          <w:szCs w:val="24"/>
        </w:rPr>
      </w:r>
      <w:r/>
    </w:p>
    <w:p>
      <w:pPr>
        <w:pStyle w:val="958"/>
        <w:ind w:firstLine="480"/>
        <w:spacing w:line="360" w:lineRule="auto"/>
        <w:rPr>
          <w:rFonts w:hint="eastAsia" w:hAnsi="宋体" w:cs="宋体"/>
          <w:color w:val="000000"/>
          <w:sz w:val="24"/>
          <w:szCs w:val="24"/>
        </w:rPr>
      </w:pPr>
      <w:r>
        <w:rPr>
          <w:rFonts w:hint="eastAsia" w:hAnsi="宋体" w:cs="宋体"/>
          <w:color w:val="000000"/>
          <w:sz w:val="24"/>
          <w:szCs w:val="24"/>
        </w:rPr>
        <w:t xml:space="preserve">3、开标地点：“苏采云”系统（网址：http://jszfcg.jsczt.cn/）</w:t>
      </w:r>
      <w:r>
        <w:rPr>
          <w:rFonts w:hint="eastAsia" w:hAnsi="宋体" w:cs="宋体"/>
          <w:color w:val="000000"/>
          <w:sz w:val="24"/>
          <w:szCs w:val="24"/>
        </w:rPr>
      </w:r>
      <w:r/>
    </w:p>
    <w:p>
      <w:pPr>
        <w:pStyle w:val="958"/>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4、本项目采用电子招投标形式，请</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按照《苏采云系统</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操作手册》进行制作、上传电子</w:t>
      </w:r>
      <w:r>
        <w:rPr>
          <w:rFonts w:hint="eastAsia" w:hAnsi="宋体" w:cs="宋体"/>
          <w:color w:val="000000"/>
          <w:sz w:val="24"/>
          <w:szCs w:val="24"/>
          <w:lang w:val="en-US" w:eastAsia="zh-CN"/>
        </w:rPr>
        <w:t xml:space="preserve">投标</w:t>
      </w:r>
      <w:r>
        <w:rPr>
          <w:rFonts w:hint="eastAsia" w:hAnsi="宋体" w:cs="宋体"/>
          <w:color w:val="000000"/>
          <w:sz w:val="24"/>
          <w:szCs w:val="24"/>
        </w:rPr>
        <w:t xml:space="preserve">文件。电子</w:t>
      </w:r>
      <w:r>
        <w:rPr>
          <w:rFonts w:hint="eastAsia" w:hAnsi="宋体" w:cs="宋体"/>
          <w:color w:val="000000"/>
          <w:sz w:val="24"/>
          <w:szCs w:val="24"/>
          <w:lang w:val="en-US" w:eastAsia="zh-CN"/>
        </w:rPr>
        <w:t xml:space="preserve">投标</w:t>
      </w:r>
      <w:r>
        <w:rPr>
          <w:rFonts w:hint="eastAsia" w:hAnsi="宋体" w:cs="宋体"/>
          <w:color w:val="000000"/>
          <w:sz w:val="24"/>
          <w:szCs w:val="24"/>
        </w:rPr>
        <w:t xml:space="preserve">文件制作完成后请于</w:t>
      </w:r>
      <w:r>
        <w:rPr>
          <w:rFonts w:hint="eastAsia" w:hAnsi="宋体" w:cs="宋体"/>
          <w:color w:val="000000"/>
          <w:sz w:val="24"/>
          <w:szCs w:val="24"/>
          <w:lang w:val="en-US" w:eastAsia="zh-CN"/>
        </w:rPr>
        <w:t xml:space="preserve">投标</w:t>
      </w:r>
      <w:r>
        <w:rPr>
          <w:rFonts w:hint="eastAsia" w:hAnsi="宋体" w:cs="宋体"/>
          <w:color w:val="000000"/>
          <w:sz w:val="24"/>
          <w:szCs w:val="24"/>
        </w:rPr>
        <w:t xml:space="preserve">文件递交截止时间前成功上传至“苏采云”系统，否则视为放弃参加该采购项目。</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应充分考虑到网络环境、网络带宽等风险因素，如因</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自身原因造成的电子</w:t>
      </w:r>
      <w:r>
        <w:rPr>
          <w:rFonts w:hint="eastAsia" w:hAnsi="宋体" w:cs="宋体"/>
          <w:b/>
          <w:bCs/>
          <w:color w:val="000000"/>
          <w:sz w:val="24"/>
          <w:szCs w:val="24"/>
          <w:lang w:val="en-US" w:eastAsia="zh-CN"/>
        </w:rPr>
        <w:t xml:space="preserve">投标</w:t>
      </w:r>
      <w:r>
        <w:rPr>
          <w:rFonts w:hint="eastAsia" w:hAnsi="宋体" w:cs="宋体"/>
          <w:b/>
          <w:bCs/>
          <w:color w:val="000000"/>
          <w:sz w:val="24"/>
          <w:szCs w:val="24"/>
        </w:rPr>
        <w:t xml:space="preserve">文件上传不成功由</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自行承担全部责任。</w:t>
      </w:r>
      <w:r>
        <w:rPr>
          <w:rFonts w:hint="eastAsia" w:hAnsi="宋体" w:cs="宋体"/>
          <w:b/>
          <w:bCs/>
          <w:color w:val="000000"/>
          <w:sz w:val="24"/>
          <w:szCs w:val="24"/>
        </w:rPr>
      </w:r>
      <w:r/>
    </w:p>
    <w:p>
      <w:pPr>
        <w:pStyle w:val="958"/>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5、线上参加开标（开启）会方式：</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登录“苏采云”系统在平台首页点击“开标大厅”，进入江苏省政府采购一体化不见面开标（采购）大厅，在今日项目列表，点击项目，进入不见面开标系统。</w:t>
      </w:r>
      <w:r>
        <w:rPr>
          <w:rFonts w:hint="eastAsia" w:hAnsi="宋体" w:cs="宋体"/>
          <w:b/>
          <w:bCs/>
          <w:color w:val="000000"/>
          <w:sz w:val="24"/>
          <w:szCs w:val="24"/>
        </w:rPr>
        <w:t xml:space="preserve">本项目为不见面开标项目，开标阶段</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在【</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解密】环节必须使用 CA证书解密电子响应文件，如在系统规定的解密时间内未能完成解密的视为放弃投标。</w:t>
      </w:r>
      <w:r>
        <w:rPr>
          <w:rFonts w:hint="eastAsia" w:hAnsi="宋体" w:cs="宋体"/>
          <w:b/>
          <w:bCs/>
          <w:color w:val="000000"/>
          <w:sz w:val="24"/>
          <w:szCs w:val="24"/>
        </w:rPr>
      </w:r>
      <w:r/>
    </w:p>
    <w:p>
      <w:pPr>
        <w:pStyle w:val="958"/>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6、请</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确保电脑、系统及其他设备（视频输入输出设备等）无误，且开标直至项目结束始终保持系统在线状态。</w:t>
      </w:r>
      <w:r>
        <w:rPr>
          <w:rFonts w:hint="eastAsia" w:hAnsi="宋体" w:cs="宋体"/>
          <w:b/>
          <w:bCs/>
          <w:color w:val="000000"/>
          <w:sz w:val="24"/>
          <w:szCs w:val="24"/>
        </w:rPr>
      </w:r>
      <w:r/>
    </w:p>
    <w:p>
      <w:pPr>
        <w:pStyle w:val="958"/>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五、公告期限</w:t>
      </w:r>
      <w:r>
        <w:rPr>
          <w:rFonts w:hint="eastAsia" w:hAnsi="宋体" w:cs="宋体"/>
          <w:b/>
          <w:bCs/>
          <w:color w:val="000000"/>
          <w:sz w:val="24"/>
          <w:szCs w:val="24"/>
        </w:rPr>
      </w:r>
      <w:r/>
    </w:p>
    <w:p>
      <w:pPr>
        <w:pStyle w:val="958"/>
        <w:ind w:firstLine="480"/>
        <w:spacing w:line="360" w:lineRule="auto"/>
        <w:rPr>
          <w:rFonts w:hint="eastAsia" w:hAnsi="宋体" w:cs="宋体"/>
          <w:color w:val="000000"/>
          <w:sz w:val="24"/>
          <w:szCs w:val="24"/>
        </w:rPr>
      </w:pPr>
      <w:r>
        <w:rPr>
          <w:rFonts w:hint="eastAsia" w:hAnsi="宋体" w:cs="宋体"/>
          <w:color w:val="000000"/>
          <w:sz w:val="24"/>
          <w:szCs w:val="24"/>
        </w:rPr>
        <w:t xml:space="preserve">自本公告发布之日起5个工作日。</w:t>
      </w:r>
      <w:r>
        <w:rPr>
          <w:rFonts w:hint="eastAsia" w:hAnsi="宋体" w:cs="宋体"/>
          <w:color w:val="000000"/>
          <w:sz w:val="24"/>
          <w:szCs w:val="24"/>
        </w:rPr>
      </w:r>
      <w:r/>
    </w:p>
    <w:p>
      <w:pPr>
        <w:pStyle w:val="958"/>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六、其他补充事宜</w:t>
      </w:r>
      <w:r>
        <w:rPr>
          <w:rFonts w:hint="eastAsia" w:hAnsi="宋体" w:cs="宋体"/>
          <w:b/>
          <w:bCs/>
          <w:color w:val="000000"/>
          <w:sz w:val="24"/>
          <w:szCs w:val="24"/>
        </w:rPr>
      </w:r>
      <w:r/>
    </w:p>
    <w:p>
      <w:pPr>
        <w:pStyle w:val="958"/>
        <w:ind w:firstLine="480"/>
        <w:spacing w:line="360" w:lineRule="auto"/>
        <w:rPr>
          <w:rFonts w:hint="eastAsia" w:hAnsi="宋体" w:cs="宋体"/>
          <w:color w:val="000000"/>
          <w:sz w:val="24"/>
          <w:szCs w:val="24"/>
        </w:rPr>
      </w:pPr>
      <w:r>
        <w:rPr>
          <w:rFonts w:hint="eastAsia" w:hAnsi="宋体" w:cs="宋体"/>
          <w:color w:val="000000"/>
          <w:sz w:val="24"/>
          <w:szCs w:val="24"/>
        </w:rPr>
        <w:t xml:space="preserve">1、本次招标有关信息将在： </w:t>
      </w:r>
      <w:r>
        <w:rPr>
          <w:rFonts w:hint="eastAsia" w:hAnsi="宋体" w:cs="宋体"/>
          <w:color w:val="000000"/>
          <w:sz w:val="24"/>
          <w:szCs w:val="24"/>
        </w:rPr>
      </w:r>
      <w:r/>
    </w:p>
    <w:p>
      <w:pPr>
        <w:pStyle w:val="958"/>
        <w:ind w:firstLine="480"/>
        <w:spacing w:line="360" w:lineRule="auto"/>
        <w:rPr>
          <w:rFonts w:hint="eastAsia" w:hAnsi="宋体" w:cs="宋体"/>
          <w:color w:val="000000"/>
          <w:sz w:val="24"/>
          <w:szCs w:val="24"/>
        </w:rPr>
      </w:pPr>
      <w:r>
        <w:rPr>
          <w:rFonts w:hint="eastAsia" w:hAnsi="宋体" w:cs="宋体"/>
          <w:b/>
          <w:bCs/>
          <w:color w:val="000000"/>
          <w:sz w:val="24"/>
          <w:szCs w:val="24"/>
        </w:rPr>
        <w:t xml:space="preserve">（1）江苏政府采购网；（2）苏州政府采购网；（3）中国政府采购网；</w:t>
      </w:r>
      <w:r>
        <w:rPr>
          <w:rFonts w:hint="eastAsia" w:hAnsi="宋体" w:cs="宋体"/>
          <w:color w:val="000000"/>
          <w:sz w:val="24"/>
          <w:szCs w:val="24"/>
        </w:rPr>
      </w:r>
      <w:r/>
    </w:p>
    <w:p>
      <w:pPr>
        <w:pStyle w:val="958"/>
        <w:ind w:firstLine="480"/>
        <w:spacing w:line="360" w:lineRule="auto"/>
        <w:rPr>
          <w:rFonts w:hint="eastAsia" w:hAnsi="宋体" w:cs="宋体"/>
          <w:color w:val="000000"/>
          <w:sz w:val="24"/>
          <w:szCs w:val="24"/>
        </w:rPr>
      </w:pPr>
      <w:r>
        <w:rPr>
          <w:rFonts w:hint="eastAsia" w:hAnsi="宋体" w:cs="宋体"/>
          <w:color w:val="000000"/>
          <w:sz w:val="24"/>
          <w:szCs w:val="24"/>
        </w:rPr>
        <w:t xml:space="preserve">成交公告亦是刊登在以上媒体，敬请各</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注意。</w:t>
      </w:r>
      <w:r>
        <w:rPr>
          <w:rFonts w:hint="eastAsia" w:hAnsi="宋体" w:cs="宋体"/>
          <w:color w:val="000000"/>
          <w:sz w:val="24"/>
          <w:szCs w:val="24"/>
        </w:rPr>
      </w:r>
      <w:r/>
    </w:p>
    <w:p>
      <w:pPr>
        <w:pStyle w:val="958"/>
        <w:ind w:firstLine="480"/>
        <w:spacing w:line="360" w:lineRule="auto"/>
        <w:rPr>
          <w:rFonts w:hint="eastAsia" w:hAnsi="宋体" w:cs="宋体"/>
          <w:color w:val="000000"/>
          <w:sz w:val="24"/>
          <w:szCs w:val="24"/>
        </w:rPr>
      </w:pPr>
      <w:r>
        <w:rPr>
          <w:rFonts w:hint="eastAsia" w:hAnsi="宋体" w:cs="宋体"/>
          <w:color w:val="000000"/>
          <w:sz w:val="24"/>
          <w:szCs w:val="24"/>
        </w:rPr>
        <w:t xml:space="preserve">2、苏州市政府采购管理监督电话：0512-68616651</w:t>
      </w:r>
      <w:r>
        <w:rPr>
          <w:rFonts w:hint="eastAsia" w:hAnsi="宋体" w:cs="宋体"/>
          <w:color w:val="000000"/>
          <w:sz w:val="24"/>
          <w:szCs w:val="24"/>
        </w:rPr>
      </w:r>
      <w:r/>
    </w:p>
    <w:p>
      <w:pPr>
        <w:pStyle w:val="958"/>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七、对本次采购提出询问，请按以下方式联系</w:t>
      </w:r>
      <w:r>
        <w:rPr>
          <w:rFonts w:hint="eastAsia" w:hAnsi="宋体" w:cs="宋体"/>
          <w:b/>
          <w:bCs/>
          <w:color w:val="000000"/>
          <w:sz w:val="24"/>
          <w:szCs w:val="24"/>
        </w:rPr>
      </w:r>
      <w:r/>
    </w:p>
    <w:p>
      <w:pPr>
        <w:pStyle w:val="958"/>
        <w:ind w:firstLine="480"/>
        <w:spacing w:line="360" w:lineRule="auto"/>
        <w:rPr>
          <w:rFonts w:hint="eastAsia" w:hAnsi="宋体" w:cs="宋体"/>
          <w:color w:val="000000"/>
          <w:sz w:val="24"/>
          <w:szCs w:val="24"/>
        </w:rPr>
      </w:pPr>
      <w:r>
        <w:rPr>
          <w:rFonts w:hint="eastAsia" w:hAnsi="宋体" w:cs="宋体"/>
          <w:color w:val="000000"/>
          <w:sz w:val="24"/>
          <w:szCs w:val="24"/>
        </w:rPr>
        <w:t xml:space="preserve">1、</w:t>
      </w:r>
      <w:r>
        <w:rPr>
          <w:rFonts w:hint="eastAsia" w:hAnsi="宋体" w:cs="宋体"/>
          <w:color w:val="000000"/>
          <w:sz w:val="24"/>
          <w:szCs w:val="24"/>
          <w:lang w:eastAsia="zh-CN"/>
        </w:rPr>
        <w:t xml:space="preserve">招标单位</w:t>
      </w:r>
      <w:r>
        <w:rPr>
          <w:rFonts w:hint="eastAsia" w:hAnsi="宋体" w:cs="宋体"/>
          <w:color w:val="000000"/>
          <w:sz w:val="24"/>
          <w:szCs w:val="24"/>
        </w:rPr>
        <w:t xml:space="preserve">信息</w:t>
      </w:r>
      <w:r>
        <w:rPr>
          <w:rFonts w:hint="eastAsia" w:hAnsi="宋体" w:cs="宋体"/>
          <w:color w:val="000000"/>
          <w:sz w:val="24"/>
          <w:szCs w:val="24"/>
        </w:rPr>
      </w:r>
      <w:r/>
    </w:p>
    <w:p>
      <w:pPr>
        <w:pStyle w:val="958"/>
        <w:ind w:firstLine="480"/>
        <w:spacing w:line="360" w:lineRule="auto"/>
        <w:rPr>
          <w:rFonts w:hint="eastAsia" w:hAnsi="宋体" w:eastAsia="宋体" w:cs="宋体"/>
          <w:color w:val="000000"/>
          <w:sz w:val="24"/>
          <w:szCs w:val="24"/>
          <w:lang w:eastAsia="zh-CN"/>
        </w:rPr>
      </w:pPr>
      <w:r>
        <w:rPr>
          <w:rFonts w:hint="eastAsia" w:hAnsi="宋体" w:cs="宋体"/>
          <w:color w:val="000000"/>
          <w:sz w:val="24"/>
          <w:szCs w:val="24"/>
        </w:rPr>
        <w:t xml:space="preserve">名    称：</w:t>
      </w:r>
      <w:r>
        <w:rPr>
          <w:rFonts w:hint="eastAsia" w:hAnsi="宋体" w:cs="宋体"/>
          <w:color w:val="000000"/>
          <w:sz w:val="24"/>
          <w:szCs w:val="24"/>
          <w:lang w:eastAsia="zh-CN"/>
        </w:rPr>
        <w:t xml:space="preserve">苏州市体育局</w:t>
      </w:r>
      <w:r>
        <w:rPr>
          <w:rFonts w:hint="eastAsia" w:hAnsi="宋体" w:eastAsia="宋体" w:cs="宋体"/>
          <w:color w:val="000000"/>
          <w:sz w:val="24"/>
          <w:szCs w:val="24"/>
          <w:lang w:eastAsia="zh-CN"/>
        </w:rPr>
      </w:r>
      <w:r/>
    </w:p>
    <w:p>
      <w:pPr>
        <w:pStyle w:val="958"/>
        <w:ind w:firstLine="480"/>
        <w:spacing w:line="360" w:lineRule="auto"/>
        <w:rPr>
          <w:rFonts w:hAnsi="宋体" w:eastAsia="宋体" w:cs="宋体"/>
          <w:color w:val="000000"/>
          <w:sz w:val="24"/>
          <w:szCs w:val="24"/>
          <w:lang w:val="en-US" w:eastAsia="zh-CN"/>
        </w:rPr>
      </w:pPr>
      <w:r>
        <w:rPr>
          <w:rFonts w:hint="eastAsia" w:hAnsi="宋体" w:cs="宋体"/>
          <w:color w:val="000000"/>
          <w:sz w:val="24"/>
          <w:szCs w:val="24"/>
        </w:rPr>
        <w:t xml:space="preserve">地    址：江苏省苏州市五卅路175号</w:t>
      </w:r>
      <w:r>
        <w:rPr>
          <w:rFonts w:hAnsi="宋体" w:eastAsia="宋体" w:cs="宋体"/>
          <w:color w:val="000000"/>
          <w:sz w:val="24"/>
          <w:szCs w:val="24"/>
          <w:lang w:val="en-US" w:eastAsia="zh-CN"/>
        </w:rPr>
      </w:r>
      <w:r/>
    </w:p>
    <w:p>
      <w:pPr>
        <w:pStyle w:val="958"/>
        <w:ind w:firstLine="480"/>
        <w:spacing w:line="360" w:lineRule="auto"/>
        <w:rPr>
          <w:rFonts w:hAnsi="宋体" w:eastAsia="宋体" w:cs="宋体"/>
          <w:color w:val="000000"/>
          <w:sz w:val="24"/>
          <w:szCs w:val="24"/>
          <w:lang w:val="en-US" w:eastAsia="zh-CN"/>
        </w:rPr>
      </w:pPr>
      <w:r>
        <w:rPr>
          <w:rFonts w:hint="eastAsia" w:hAnsi="宋体" w:cs="宋体"/>
          <w:color w:val="000000"/>
          <w:sz w:val="24"/>
          <w:szCs w:val="24"/>
        </w:rPr>
        <w:t xml:space="preserve">联系</w:t>
      </w:r>
      <w:r>
        <w:rPr>
          <w:rFonts w:hint="eastAsia" w:hAnsi="宋体" w:cs="宋体"/>
          <w:color w:val="000000"/>
          <w:sz w:val="24"/>
          <w:szCs w:val="24"/>
          <w:highlight w:val="none"/>
        </w:rPr>
        <w:t xml:space="preserve">方式：0512-65221708</w:t>
      </w:r>
      <w:r>
        <w:rPr>
          <w:rFonts w:hAnsi="宋体" w:eastAsia="宋体" w:cs="宋体"/>
          <w:color w:val="000000"/>
          <w:sz w:val="24"/>
          <w:szCs w:val="24"/>
          <w:lang w:val="en-US" w:eastAsia="zh-CN"/>
        </w:rPr>
      </w:r>
      <w:r/>
    </w:p>
    <w:p>
      <w:pPr>
        <w:pStyle w:val="958"/>
        <w:ind w:firstLine="480"/>
        <w:spacing w:line="360" w:lineRule="auto"/>
        <w:rPr>
          <w:rFonts w:hAnsi="宋体" w:eastAsia="宋体" w:cs="宋体"/>
          <w:color w:val="000000"/>
          <w:sz w:val="24"/>
          <w:szCs w:val="24"/>
          <w:lang w:val="en-US" w:eastAsia="zh-CN"/>
        </w:rPr>
      </w:pPr>
      <w:r>
        <w:rPr>
          <w:rFonts w:hint="eastAsia" w:hAnsi="宋体" w:cs="宋体"/>
          <w:color w:val="000000"/>
          <w:sz w:val="24"/>
          <w:szCs w:val="24"/>
        </w:rPr>
        <w:t xml:space="preserve">联 系 人：韩新伟</w:t>
      </w:r>
      <w:r>
        <w:rPr>
          <w:rFonts w:hAnsi="宋体" w:eastAsia="宋体" w:cs="宋体"/>
          <w:color w:val="000000"/>
          <w:sz w:val="24"/>
          <w:szCs w:val="24"/>
          <w:lang w:val="en-US" w:eastAsia="zh-CN"/>
        </w:rPr>
      </w:r>
      <w:r/>
    </w:p>
    <w:p>
      <w:pPr>
        <w:pStyle w:val="958"/>
        <w:ind w:firstLine="480"/>
        <w:spacing w:line="360" w:lineRule="auto"/>
        <w:rPr>
          <w:rFonts w:hint="eastAsia" w:hAnsi="宋体" w:cs="宋体"/>
          <w:color w:val="000000"/>
          <w:sz w:val="24"/>
          <w:szCs w:val="24"/>
        </w:rPr>
      </w:pPr>
      <w:r>
        <w:rPr>
          <w:rFonts w:hint="eastAsia" w:hAnsi="宋体" w:cs="宋体"/>
          <w:color w:val="000000"/>
          <w:sz w:val="24"/>
          <w:szCs w:val="24"/>
        </w:rPr>
        <w:t xml:space="preserve">2、采购代理机构信息</w:t>
      </w:r>
      <w:r>
        <w:rPr>
          <w:rFonts w:hint="eastAsia" w:hAnsi="宋体" w:cs="宋体"/>
          <w:color w:val="000000"/>
          <w:sz w:val="24"/>
          <w:szCs w:val="24"/>
        </w:rPr>
      </w:r>
      <w:r/>
    </w:p>
    <w:p>
      <w:pPr>
        <w:pStyle w:val="958"/>
        <w:ind w:firstLine="480"/>
        <w:spacing w:line="360" w:lineRule="auto"/>
        <w:rPr>
          <w:rFonts w:hint="eastAsia" w:hAnsi="宋体" w:cs="宋体"/>
          <w:color w:val="000000"/>
          <w:sz w:val="24"/>
          <w:szCs w:val="24"/>
        </w:rPr>
      </w:pPr>
      <w:r>
        <w:rPr>
          <w:rFonts w:hint="eastAsia" w:hAnsi="宋体" w:cs="宋体"/>
          <w:color w:val="000000"/>
          <w:sz w:val="24"/>
          <w:szCs w:val="24"/>
        </w:rPr>
        <w:t xml:space="preserve">名    称：苏州伟亚工程项目管理咨询有限公司</w:t>
      </w:r>
      <w:r>
        <w:rPr>
          <w:rFonts w:hint="eastAsia" w:hAnsi="宋体" w:cs="宋体"/>
          <w:color w:val="000000"/>
          <w:sz w:val="24"/>
          <w:szCs w:val="24"/>
        </w:rPr>
      </w:r>
      <w:r/>
    </w:p>
    <w:p>
      <w:pPr>
        <w:pStyle w:val="958"/>
        <w:ind w:firstLine="480"/>
        <w:spacing w:line="360" w:lineRule="auto"/>
        <w:rPr>
          <w:rFonts w:hint="eastAsia" w:hAnsi="宋体" w:cs="宋体"/>
          <w:color w:val="000000"/>
          <w:sz w:val="24"/>
          <w:szCs w:val="24"/>
        </w:rPr>
      </w:pPr>
      <w:r>
        <w:rPr>
          <w:rFonts w:hint="eastAsia" w:hAnsi="宋体" w:cs="宋体"/>
          <w:color w:val="000000"/>
          <w:sz w:val="24"/>
          <w:szCs w:val="24"/>
        </w:rPr>
        <w:t xml:space="preserve">地    址：苏州高新区浩福路1号维田商务中心308室</w:t>
      </w:r>
      <w:r>
        <w:rPr>
          <w:rFonts w:hint="eastAsia" w:hAnsi="宋体" w:cs="宋体"/>
          <w:color w:val="000000"/>
          <w:sz w:val="24"/>
          <w:szCs w:val="24"/>
        </w:rPr>
      </w:r>
      <w:r/>
    </w:p>
    <w:p>
      <w:pPr>
        <w:pStyle w:val="958"/>
        <w:ind w:firstLine="480"/>
        <w:spacing w:line="360" w:lineRule="auto"/>
        <w:rPr>
          <w:rFonts w:hAnsi="宋体" w:cs="宋体"/>
          <w:color w:val="000000"/>
          <w:sz w:val="24"/>
          <w:szCs w:val="24"/>
        </w:rPr>
      </w:pPr>
      <w:r>
        <w:rPr>
          <w:rFonts w:hint="eastAsia" w:hAnsi="宋体" w:cs="宋体"/>
          <w:color w:val="000000"/>
          <w:sz w:val="24"/>
          <w:szCs w:val="24"/>
        </w:rPr>
        <w:t xml:space="preserve">联系方式：</w:t>
      </w:r>
      <w:r>
        <w:rPr>
          <w:rFonts w:hint="eastAsia" w:hAnsi="宋体" w:cs="宋体"/>
          <w:color w:val="000000"/>
          <w:sz w:val="24"/>
          <w:szCs w:val="24"/>
        </w:rPr>
        <w:t xml:space="preserve">0512-68218526-80</w:t>
      </w:r>
      <w:r>
        <w:rPr>
          <w:rFonts w:hint="eastAsia" w:hAnsi="宋体" w:cs="宋体"/>
          <w:color w:val="000000"/>
          <w:sz w:val="24"/>
          <w:szCs w:val="24"/>
          <w:lang w:val="en-US" w:eastAsia="zh-CN"/>
        </w:rPr>
        <w:t xml:space="preserve">13</w:t>
      </w:r>
      <w:r>
        <w:rPr>
          <w:rFonts w:hint="eastAsia" w:hAnsi="宋体" w:cs="宋体"/>
          <w:color w:val="000000"/>
          <w:sz w:val="24"/>
          <w:szCs w:val="24"/>
        </w:rPr>
        <w:t xml:space="preserve">、0512-65561182-80</w:t>
      </w:r>
      <w:r>
        <w:rPr>
          <w:rFonts w:hint="eastAsia" w:hAnsi="宋体" w:cs="宋体"/>
          <w:color w:val="000000"/>
          <w:sz w:val="24"/>
          <w:szCs w:val="24"/>
          <w:lang w:val="en-US" w:eastAsia="zh-CN"/>
        </w:rPr>
        <w:t xml:space="preserve">15</w:t>
      </w:r>
      <w:r>
        <w:rPr>
          <w:rFonts w:hAnsi="宋体" w:cs="宋体"/>
          <w:color w:val="000000"/>
          <w:sz w:val="24"/>
          <w:szCs w:val="24"/>
        </w:rPr>
      </w:r>
      <w:r/>
    </w:p>
    <w:p>
      <w:pPr>
        <w:pStyle w:val="958"/>
        <w:ind w:firstLine="480"/>
        <w:spacing w:line="360" w:lineRule="auto"/>
        <w:rPr>
          <w:rFonts w:hint="eastAsia" w:hAnsi="宋体" w:cs="宋体"/>
          <w:color w:val="000000"/>
          <w:sz w:val="24"/>
          <w:szCs w:val="24"/>
        </w:rPr>
      </w:pPr>
      <w:r>
        <w:rPr>
          <w:rFonts w:hint="eastAsia" w:hAnsi="宋体" w:cs="宋体"/>
          <w:color w:val="000000"/>
          <w:sz w:val="24"/>
          <w:szCs w:val="24"/>
        </w:rPr>
        <w:t xml:space="preserve">3、项目联系方式</w:t>
      </w:r>
      <w:r>
        <w:rPr>
          <w:rFonts w:hint="eastAsia" w:hAnsi="宋体" w:cs="宋体"/>
          <w:color w:val="000000"/>
          <w:sz w:val="24"/>
          <w:szCs w:val="24"/>
        </w:rPr>
      </w:r>
      <w:r/>
    </w:p>
    <w:p>
      <w:pPr>
        <w:pStyle w:val="958"/>
        <w:ind w:firstLine="480"/>
        <w:spacing w:line="360" w:lineRule="auto"/>
        <w:rPr>
          <w:rFonts w:hint="eastAsia" w:hAnsi="宋体" w:cs="宋体"/>
          <w:color w:val="000000"/>
          <w:sz w:val="24"/>
          <w:szCs w:val="24"/>
        </w:rPr>
      </w:pPr>
      <w:r>
        <w:rPr>
          <w:rFonts w:hint="eastAsia" w:hAnsi="宋体" w:cs="宋体"/>
          <w:color w:val="000000"/>
          <w:sz w:val="24"/>
          <w:szCs w:val="24"/>
        </w:rPr>
        <w:t xml:space="preserve">项目联系人：</w:t>
      </w:r>
      <w:r>
        <w:rPr>
          <w:rFonts w:hint="eastAsia" w:hAnsi="宋体" w:cs="宋体"/>
          <w:color w:val="000000"/>
          <w:sz w:val="24"/>
          <w:szCs w:val="24"/>
        </w:rPr>
        <w:t xml:space="preserve">罗陈娇、钱梅、孙保会  </w:t>
      </w:r>
      <w:r>
        <w:rPr>
          <w:rFonts w:hint="eastAsia" w:hAnsi="宋体" w:cs="宋体"/>
          <w:color w:val="000000"/>
          <w:sz w:val="24"/>
          <w:szCs w:val="24"/>
        </w:rPr>
        <w:t xml:space="preserve">  </w:t>
      </w:r>
      <w:r>
        <w:rPr>
          <w:rFonts w:hint="eastAsia" w:hAnsi="宋体" w:cs="宋体"/>
          <w:color w:val="000000"/>
          <w:sz w:val="24"/>
          <w:szCs w:val="24"/>
        </w:rPr>
      </w:r>
      <w:r/>
    </w:p>
    <w:p>
      <w:pPr>
        <w:pStyle w:val="958"/>
        <w:ind w:firstLine="480"/>
        <w:spacing w:line="360" w:lineRule="auto"/>
        <w:rPr>
          <w:rFonts w:hAnsi="宋体" w:cs="宋体"/>
          <w:color w:val="000000"/>
          <w:sz w:val="24"/>
          <w:szCs w:val="24"/>
        </w:rPr>
      </w:pPr>
      <w:r>
        <w:rPr>
          <w:rFonts w:hint="eastAsia" w:hAnsi="宋体" w:cs="宋体"/>
          <w:color w:val="000000"/>
          <w:sz w:val="24"/>
          <w:szCs w:val="24"/>
        </w:rPr>
        <w:t xml:space="preserve">电  话：</w:t>
      </w:r>
      <w:r>
        <w:rPr>
          <w:rFonts w:hint="eastAsia" w:hAnsi="宋体" w:cs="宋体"/>
          <w:color w:val="000000"/>
          <w:sz w:val="24"/>
          <w:szCs w:val="24"/>
        </w:rPr>
        <w:t xml:space="preserve">0512-68218526-80</w:t>
      </w:r>
      <w:r>
        <w:rPr>
          <w:rFonts w:hint="eastAsia" w:hAnsi="宋体" w:cs="宋体"/>
          <w:color w:val="000000"/>
          <w:sz w:val="24"/>
          <w:szCs w:val="24"/>
          <w:lang w:val="en-US" w:eastAsia="zh-CN"/>
        </w:rPr>
        <w:t xml:space="preserve">13</w:t>
      </w:r>
      <w:r>
        <w:rPr>
          <w:rFonts w:hint="eastAsia" w:hAnsi="宋体" w:cs="宋体"/>
          <w:color w:val="000000"/>
          <w:sz w:val="24"/>
          <w:szCs w:val="24"/>
        </w:rPr>
        <w:t xml:space="preserve">、0512-65561182-80</w:t>
      </w:r>
      <w:r>
        <w:rPr>
          <w:rFonts w:hint="eastAsia" w:hAnsi="宋体" w:cs="宋体"/>
          <w:color w:val="000000"/>
          <w:sz w:val="24"/>
          <w:szCs w:val="24"/>
          <w:lang w:val="en-US" w:eastAsia="zh-CN"/>
        </w:rPr>
        <w:t xml:space="preserve">15</w:t>
      </w:r>
      <w:r>
        <w:rPr>
          <w:rFonts w:hAnsi="宋体" w:cs="宋体"/>
          <w:color w:val="000000"/>
          <w:sz w:val="24"/>
          <w:szCs w:val="24"/>
        </w:rPr>
      </w:r>
      <w:r/>
    </w:p>
    <w:p>
      <w:pPr>
        <w:pStyle w:val="958"/>
        <w:ind w:firstLine="480"/>
        <w:jc w:val="right"/>
        <w:spacing w:line="360" w:lineRule="auto"/>
        <w:rPr>
          <w:rFonts w:hint="eastAsia" w:hAnsi="宋体" w:cs="宋体"/>
          <w:color w:val="000000"/>
          <w:sz w:val="24"/>
          <w:szCs w:val="24"/>
        </w:rPr>
      </w:pPr>
      <w:r>
        <w:rPr>
          <w:rFonts w:hint="eastAsia" w:hAnsi="宋体" w:cs="宋体"/>
          <w:color w:val="000000"/>
          <w:sz w:val="24"/>
          <w:szCs w:val="24"/>
        </w:rPr>
        <w:t xml:space="preserve">苏州伟亚工程项目管理咨询有限公司</w:t>
      </w:r>
      <w:r>
        <w:rPr>
          <w:rFonts w:hint="eastAsia" w:hAnsi="宋体" w:cs="宋体"/>
          <w:color w:val="000000"/>
          <w:sz w:val="24"/>
          <w:szCs w:val="24"/>
        </w:rPr>
      </w:r>
      <w:r/>
    </w:p>
    <w:p>
      <w:pPr>
        <w:pStyle w:val="958"/>
        <w:ind w:firstLine="480"/>
        <w:jc w:val="right"/>
        <w:spacing w:line="360" w:lineRule="auto"/>
        <w:rPr>
          <w:rFonts w:hint="eastAsia" w:hAnsi="宋体" w:cs="宋体"/>
          <w:b/>
          <w:color w:val="000000"/>
          <w:sz w:val="24"/>
          <w:szCs w:val="24"/>
        </w:rPr>
      </w:pPr>
      <w:r>
        <w:rPr>
          <w:rFonts w:hint="eastAsia" w:hAnsi="宋体" w:cs="宋体"/>
          <w:color w:val="000000"/>
          <w:sz w:val="24"/>
          <w:szCs w:val="24"/>
        </w:rPr>
        <w:t xml:space="preserve">202</w:t>
      </w:r>
      <w:r>
        <w:rPr>
          <w:rFonts w:hint="eastAsia" w:hAnsi="宋体" w:cs="宋体"/>
          <w:color w:val="000000"/>
          <w:sz w:val="24"/>
          <w:szCs w:val="24"/>
          <w:lang w:val="en-US" w:eastAsia="zh-CN"/>
        </w:rPr>
        <w:t xml:space="preserve">6</w:t>
      </w:r>
      <w:r>
        <w:rPr>
          <w:rFonts w:hint="eastAsia" w:hAnsi="宋体" w:cs="宋体"/>
          <w:color w:val="000000"/>
          <w:sz w:val="24"/>
          <w:szCs w:val="24"/>
        </w:rPr>
        <w:t xml:space="preserve">年</w:t>
      </w:r>
      <w:r>
        <w:rPr>
          <w:rFonts w:hint="eastAsia" w:hAnsi="宋体" w:cs="宋体"/>
          <w:color w:val="000000"/>
          <w:sz w:val="24"/>
          <w:szCs w:val="24"/>
          <w:lang w:val="en-US" w:eastAsia="zh-CN"/>
        </w:rPr>
        <w:t xml:space="preserve">8</w:t>
      </w:r>
      <w:r>
        <w:rPr>
          <w:rFonts w:hint="eastAsia" w:hAnsi="宋体" w:cs="宋体"/>
          <w:color w:val="000000"/>
          <w:sz w:val="24"/>
          <w:szCs w:val="24"/>
        </w:rPr>
        <w:t xml:space="preserve">月</w:t>
      </w:r>
      <w:r>
        <w:rPr>
          <w:rFonts w:hint="eastAsia" w:hAnsi="宋体" w:cs="宋体"/>
          <w:color w:val="000000"/>
          <w:sz w:val="24"/>
          <w:szCs w:val="24"/>
          <w:lang w:val="en-US" w:eastAsia="zh-CN"/>
        </w:rPr>
        <w:t xml:space="preserve">24</w:t>
      </w:r>
      <w:r>
        <w:rPr>
          <w:rFonts w:hint="eastAsia" w:hAnsi="宋体" w:cs="宋体"/>
          <w:color w:val="000000"/>
          <w:sz w:val="24"/>
          <w:szCs w:val="24"/>
        </w:rPr>
        <w:t xml:space="preserve">日</w:t>
      </w:r>
      <w:r>
        <w:rPr>
          <w:rFonts w:hint="eastAsia" w:hAnsi="宋体" w:cs="宋体"/>
          <w:b/>
          <w:color w:val="000000"/>
          <w:sz w:val="24"/>
          <w:szCs w:val="24"/>
        </w:rPr>
      </w:r>
      <w:r/>
    </w:p>
    <w:p>
      <w:pPr>
        <w:pStyle w:val="1020"/>
        <w:jc w:val="center"/>
        <w:pageBreakBefore/>
        <w:spacing w:after="240"/>
        <w:tabs>
          <w:tab w:val="right" w:pos="8302" w:leader="dot"/>
        </w:tabs>
        <w:rPr>
          <w:rStyle w:val="1048"/>
          <w:rFonts w:hint="eastAsia" w:ascii="宋体" w:hAnsi="宋体" w:cs="宋体"/>
          <w:sz w:val="44"/>
          <w:szCs w:val="44"/>
        </w:rPr>
      </w:pPr>
      <w:r>
        <w:rPr>
          <w:rStyle w:val="1048"/>
          <w:rFonts w:hint="eastAsia" w:ascii="宋体" w:hAnsi="宋体" w:cs="宋体"/>
          <w:sz w:val="44"/>
          <w:szCs w:val="44"/>
        </w:rPr>
        <w:t xml:space="preserve">第二章  投标人须知</w:t>
      </w:r>
      <w:r>
        <w:rPr>
          <w:rStyle w:val="1048"/>
          <w:rFonts w:hint="eastAsia" w:ascii="宋体" w:hAnsi="宋体" w:cs="宋体"/>
          <w:sz w:val="44"/>
          <w:szCs w:val="44"/>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t xml:space="preserve">一、说明和释义</w:t>
      </w:r>
      <w:r>
        <w:rPr>
          <w:rFonts w:hint="eastAsia" w:hAnsi="宋体" w:cs="宋体"/>
          <w:b/>
          <w:bCs/>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1.说明</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1.1本招标文件仅适用于苏州伟亚工程项目管理咨询有限公司组织的招标活动。</w:t>
      </w:r>
      <w:r>
        <w:rPr>
          <w:rFonts w:hint="eastAsia" w:hAnsi="宋体" w:cs="宋体"/>
          <w:sz w:val="24"/>
          <w:szCs w:val="24"/>
          <w:lang w:val="zh-CN"/>
        </w:rPr>
      </w:r>
      <w:r/>
    </w:p>
    <w:p>
      <w:pPr>
        <w:pStyle w:val="958"/>
        <w:ind w:firstLine="480"/>
        <w:jc w:val="left"/>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1.2本次招标活动及因本次招标产生的合同受中国法律制约和保护。</w:t>
      </w:r>
      <w:r>
        <w:rPr>
          <w:rFonts w:hint="eastAsia" w:hAnsi="宋体" w:eastAsia="宋体" w:cs="宋体"/>
          <w:sz w:val="24"/>
          <w:szCs w:val="24"/>
          <w:lang w:val="zh-CN"/>
        </w:rPr>
      </w:r>
      <w:r/>
    </w:p>
    <w:p>
      <w:pPr>
        <w:pStyle w:val="958"/>
        <w:ind w:firstLine="480"/>
        <w:jc w:val="left"/>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1.3本招标文件的解释权属于苏州伟亚工程项目管理咨询有限公司。</w:t>
      </w:r>
      <w:r>
        <w:rPr>
          <w:rFonts w:hint="eastAsia" w:hAnsi="宋体" w:eastAsia="宋体" w:cs="宋体"/>
          <w:sz w:val="24"/>
          <w:szCs w:val="24"/>
          <w:lang w:val="zh-CN"/>
        </w:rPr>
      </w:r>
      <w:r/>
    </w:p>
    <w:p>
      <w:pPr>
        <w:pStyle w:val="958"/>
        <w:ind w:firstLine="480"/>
        <w:jc w:val="left"/>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1.4适用法律和标准：</w:t>
      </w:r>
      <w:r>
        <w:rPr>
          <w:rFonts w:hint="eastAsia" w:hAnsi="宋体" w:eastAsia="宋体" w:cs="宋体"/>
          <w:sz w:val="24"/>
          <w:szCs w:val="24"/>
          <w:lang w:val="en-US" w:eastAsia="zh-CN"/>
        </w:rPr>
      </w:r>
      <w:r/>
    </w:p>
    <w:p>
      <w:pPr>
        <w:pStyle w:val="958"/>
        <w:ind w:firstLine="480"/>
        <w:jc w:val="left"/>
        <w:spacing w:line="360" w:lineRule="auto"/>
        <w:rPr>
          <w:rFonts w:hint="eastAsia" w:hAnsi="宋体" w:eastAsia="宋体" w:cs="宋体"/>
          <w:sz w:val="24"/>
          <w:szCs w:val="24"/>
          <w:lang w:val="zh-CN"/>
        </w:rPr>
      </w:pPr>
      <w:r>
        <w:rPr>
          <w:rFonts w:hint="eastAsia" w:hAnsi="宋体" w:eastAsia="宋体" w:cs="宋体"/>
          <w:sz w:val="24"/>
          <w:szCs w:val="24"/>
          <w:lang w:val="en-US" w:eastAsia="zh-CN"/>
        </w:rPr>
        <w:t xml:space="preserve">1.4.</w:t>
      </w:r>
      <w:r>
        <w:rPr>
          <w:rFonts w:hint="eastAsia" w:hAnsi="宋体" w:eastAsia="宋体" w:cs="宋体"/>
          <w:sz w:val="24"/>
          <w:szCs w:val="24"/>
          <w:lang w:val="zh-CN"/>
        </w:rPr>
        <w:t xml:space="preserve">1 本次招标及由此产生的合同受中华人民共和国有关的法律法规制约和保护。</w:t>
      </w:r>
      <w:r>
        <w:rPr>
          <w:rFonts w:hint="eastAsia" w:hAnsi="宋体" w:eastAsia="宋体" w:cs="宋体"/>
          <w:sz w:val="24"/>
          <w:szCs w:val="24"/>
          <w:lang w:val="zh-CN"/>
        </w:rPr>
      </w:r>
      <w:r/>
    </w:p>
    <w:p>
      <w:pPr>
        <w:pStyle w:val="958"/>
        <w:ind w:firstLine="480"/>
        <w:jc w:val="left"/>
        <w:spacing w:line="360" w:lineRule="auto"/>
        <w:rPr>
          <w:rFonts w:hAnsi="宋体" w:eastAsia="宋体" w:cs="宋体"/>
          <w:sz w:val="24"/>
          <w:szCs w:val="24"/>
          <w:lang w:val="en-US" w:eastAsia="zh-CN"/>
        </w:rPr>
      </w:pPr>
      <w:r>
        <w:rPr>
          <w:rFonts w:hint="eastAsia" w:hAnsi="宋体" w:eastAsia="宋体" w:cs="宋体"/>
          <w:sz w:val="24"/>
          <w:szCs w:val="24"/>
          <w:lang w:val="en-US" w:eastAsia="zh-CN"/>
        </w:rPr>
        <w:t xml:space="preserve">1.4.2</w:t>
      </w:r>
      <w:r>
        <w:rPr>
          <w:rFonts w:hint="eastAsia" w:hAnsi="宋体" w:eastAsia="宋体" w:cs="宋体"/>
          <w:sz w:val="24"/>
          <w:szCs w:val="24"/>
          <w:lang w:val="zh-CN"/>
        </w:rPr>
        <w:t xml:space="preserve">在本项目政府采购活动过程中，如果所执行的标准有更新的，按照最新标准执行。</w:t>
      </w:r>
      <w:r>
        <w:rPr>
          <w:rFonts w:hAnsi="宋体" w:eastAsia="宋体" w:cs="宋体"/>
          <w:sz w:val="24"/>
          <w:szCs w:val="24"/>
          <w:lang w:val="en-US" w:eastAsia="zh-CN"/>
        </w:rPr>
      </w:r>
      <w:r/>
    </w:p>
    <w:p>
      <w:pPr>
        <w:pStyle w:val="958"/>
        <w:ind w:firstLine="480"/>
        <w:jc w:val="left"/>
        <w:spacing w:line="360" w:lineRule="auto"/>
        <w:rPr>
          <w:rFonts w:hint="eastAsia" w:hAnsi="宋体" w:cs="宋体"/>
          <w:bCs/>
          <w:sz w:val="24"/>
          <w:szCs w:val="24"/>
          <w:lang w:val="zh-CN"/>
        </w:rPr>
      </w:pPr>
      <w:r>
        <w:rPr>
          <w:rFonts w:hint="eastAsia" w:hAnsi="宋体" w:cs="宋体"/>
          <w:bCs/>
          <w:sz w:val="24"/>
          <w:szCs w:val="24"/>
        </w:rPr>
        <w:t xml:space="preserve">2.</w:t>
      </w:r>
      <w:r>
        <w:rPr>
          <w:rFonts w:hint="eastAsia" w:hAnsi="宋体" w:cs="宋体"/>
          <w:bCs/>
          <w:sz w:val="24"/>
          <w:szCs w:val="24"/>
          <w:lang w:val="zh-CN"/>
        </w:rPr>
        <w:t xml:space="preserve">词语释义</w:t>
      </w:r>
      <w:r>
        <w:rPr>
          <w:rFonts w:hint="eastAsia" w:hAnsi="宋体" w:cs="宋体"/>
          <w:bCs/>
          <w:sz w:val="24"/>
          <w:szCs w:val="24"/>
          <w:lang w:val="zh-CN"/>
        </w:rPr>
      </w:r>
      <w:r/>
    </w:p>
    <w:p>
      <w:pPr>
        <w:pStyle w:val="958"/>
        <w:ind w:firstLine="480"/>
        <w:jc w:val="left"/>
        <w:spacing w:line="360" w:lineRule="auto"/>
        <w:rPr>
          <w:rFonts w:hAnsi="宋体" w:cs="宋体"/>
          <w:sz w:val="24"/>
          <w:szCs w:val="24"/>
        </w:rPr>
      </w:pPr>
      <w:r>
        <w:rPr>
          <w:rFonts w:hint="eastAsia" w:hAnsi="宋体" w:cs="宋体"/>
          <w:sz w:val="24"/>
          <w:szCs w:val="24"/>
        </w:rPr>
        <w:t xml:space="preserve">2.1招标人（招标单位）：指依法进行政府采购的国家机关、事业单位、团体组织。</w:t>
      </w:r>
      <w:r>
        <w:rPr>
          <w:rFonts w:hAnsi="宋体" w:cs="宋体"/>
          <w:sz w:val="24"/>
          <w:szCs w:val="24"/>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2</w:t>
      </w:r>
      <w:r>
        <w:rPr>
          <w:rFonts w:hint="eastAsia" w:hAnsi="宋体" w:cs="宋体"/>
          <w:sz w:val="24"/>
          <w:szCs w:val="24"/>
          <w:lang w:val="zh-CN"/>
        </w:rPr>
        <w:t xml:space="preserve">招标代理机构：指依法接受招标单位委托，从事货物、工程和服务等政府采购代理业务的社会中介机构。</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3</w:t>
      </w:r>
      <w:r>
        <w:rPr>
          <w:rFonts w:hint="eastAsia" w:hAnsi="宋体" w:cs="宋体"/>
          <w:sz w:val="24"/>
          <w:szCs w:val="24"/>
          <w:lang w:val="zh-CN"/>
        </w:rPr>
        <w:t xml:space="preserve">投标人（投标单位）：经认定有资格响应招标，参加投标竞争的法人或其他组织和自然人。</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2.4</w:t>
      </w:r>
      <w:r>
        <w:rPr>
          <w:rFonts w:hint="eastAsia" w:hAnsi="宋体" w:cs="宋体"/>
          <w:sz w:val="24"/>
          <w:szCs w:val="24"/>
          <w:lang w:val="zh-CN"/>
        </w:rPr>
        <w:t xml:space="preserve">投标：投标人根据招标代理机构或招标代理机构发布的招标文件，编制投标文件并按规定投标的行为。</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合同：采供双方根据招标文件和中标的投标文件及中标通知书规定的内容签署的以书面形式所达成的协议，包括所有的附件、附录和构成协议的所有文件。</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2.6</w:t>
      </w:r>
      <w:r>
        <w:rPr>
          <w:rFonts w:hint="eastAsia" w:hAnsi="宋体" w:cs="宋体"/>
          <w:sz w:val="24"/>
          <w:szCs w:val="24"/>
          <w:lang w:val="zh-CN"/>
        </w:rPr>
        <w:t xml:space="preserve">甲方（采购方）：合同中明确规定的实际购买货物和服务的法人或其他组织。</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2.7</w:t>
      </w:r>
      <w:r>
        <w:rPr>
          <w:rFonts w:hint="eastAsia" w:hAnsi="宋体" w:cs="宋体"/>
          <w:sz w:val="24"/>
          <w:szCs w:val="24"/>
          <w:lang w:val="zh-CN"/>
        </w:rPr>
        <w:t xml:space="preserve">乙方（投标单位）：合同中规定的向采购方提供货物和服务的法人或其他组织和自然人。</w:t>
      </w:r>
      <w:r>
        <w:rPr>
          <w:rFonts w:hint="eastAsia" w:hAnsi="宋体" w:cs="宋体"/>
          <w:sz w:val="24"/>
          <w:szCs w:val="24"/>
          <w:lang w:val="zh-CN"/>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2.8货物：系指乙方按招标采购文件规定，应向甲方提供的一切设备、备品、备件、工具、手册及其它有关技术资料和材料。</w:t>
      </w:r>
      <w:r>
        <w:rPr>
          <w:rFonts w:hint="eastAsia" w:hAnsi="宋体" w:cs="宋体"/>
          <w:sz w:val="24"/>
          <w:szCs w:val="24"/>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2.9</w:t>
      </w:r>
      <w:r>
        <w:rPr>
          <w:rFonts w:hint="eastAsia" w:hAnsi="宋体" w:cs="宋体"/>
          <w:sz w:val="24"/>
          <w:szCs w:val="24"/>
          <w:lang w:val="zh-CN"/>
        </w:rPr>
        <w:t xml:space="preserve">服务：</w:t>
      </w:r>
      <w:r>
        <w:rPr>
          <w:rFonts w:hint="eastAsia" w:hAnsi="宋体" w:cs="宋体"/>
          <w:sz w:val="24"/>
          <w:szCs w:val="24"/>
        </w:rPr>
        <w:t xml:space="preserve">系指本次招标采购文件规定乙方应承担的与提供货物和服务有关的辅助服务，比如运输、保险、安装、调试、提供技术援助、培训、配合措施、维修响应及合同中规定乙方应承担的其它义务。</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2.10</w:t>
      </w:r>
      <w:r>
        <w:rPr>
          <w:rFonts w:hint="eastAsia" w:hAnsi="宋体" w:cs="宋体"/>
          <w:sz w:val="24"/>
          <w:szCs w:val="24"/>
          <w:lang w:val="zh-CN"/>
        </w:rPr>
        <w:t xml:space="preserve">知识产权：指专利权、商标权、著作权等无形财产专有权的统称。</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2.11</w:t>
      </w:r>
      <w:r>
        <w:rPr>
          <w:rFonts w:hint="eastAsia" w:hAnsi="宋体" w:cs="宋体"/>
          <w:sz w:val="24"/>
          <w:szCs w:val="24"/>
          <w:lang w:val="zh-CN"/>
        </w:rPr>
        <w:t xml:space="preserve">天：日历日。</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2.12</w:t>
      </w:r>
      <w:r>
        <w:rPr>
          <w:rFonts w:hint="eastAsia" w:hAnsi="宋体" w:cs="宋体"/>
          <w:sz w:val="24"/>
          <w:szCs w:val="24"/>
          <w:lang w:val="zh-CN"/>
        </w:rPr>
        <w:t xml:space="preserve">交货地点：合同中明确约定的乙方提交的货物和服务最终交付地点。</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2.13</w:t>
      </w:r>
      <w:r>
        <w:rPr>
          <w:rFonts w:hint="eastAsia" w:hAnsi="宋体" w:cs="宋体"/>
          <w:sz w:val="24"/>
          <w:szCs w:val="24"/>
          <w:lang w:val="zh-CN"/>
        </w:rPr>
        <w:t xml:space="preserve">合同价款：根据合同规定，乙方在正确地履行合同义务后甲方应支付乙方的价款。</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2.14</w:t>
      </w:r>
      <w:r>
        <w:rPr>
          <w:rFonts w:hint="eastAsia" w:hAnsi="宋体" w:cs="宋体"/>
          <w:sz w:val="24"/>
          <w:szCs w:val="24"/>
          <w:lang w:val="zh-CN"/>
        </w:rPr>
        <w:t xml:space="preserve">产地：货物开采、生长、生产、最终制造、加工或提供服务的来源地。</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2.15</w:t>
      </w:r>
      <w:r>
        <w:rPr>
          <w:rFonts w:hint="eastAsia" w:hAnsi="宋体" w:cs="宋体"/>
          <w:sz w:val="24"/>
          <w:szCs w:val="24"/>
          <w:lang w:val="zh-CN"/>
        </w:rPr>
        <w:t xml:space="preserve">不可抗力：不能预见、不能避免并且不能克服的客观情况。</w:t>
      </w:r>
      <w:r>
        <w:rPr>
          <w:rFonts w:hint="eastAsia" w:hAnsi="宋体" w:cs="宋体"/>
          <w:sz w:val="24"/>
          <w:szCs w:val="24"/>
          <w:lang w:val="zh-CN"/>
        </w:rPr>
      </w:r>
      <w:r/>
    </w:p>
    <w:p>
      <w:pPr>
        <w:pStyle w:val="978"/>
        <w:ind w:firstLine="480"/>
        <w:jc w:val="left"/>
        <w:spacing w:line="360" w:lineRule="auto"/>
        <w:rPr>
          <w:rFonts w:hint="eastAsia" w:hAnsi="宋体" w:cs="宋体"/>
          <w:szCs w:val="24"/>
        </w:rPr>
      </w:pPr>
      <w:r>
        <w:rPr>
          <w:rFonts w:hint="eastAsia" w:hAnsi="宋体" w:cs="宋体"/>
          <w:szCs w:val="24"/>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hAnsi="宋体" w:cs="宋体"/>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2.17进口产品：指通过中国海关报关验收进入中国境内且产自境外的产品，具体按照苏财政[2008] 14号江苏省财政厅转发财政部办公厅关于政府采购进口产品管理有关问题的通知的规定。</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2.18书面形式：指书面文字、合同书、信件和数据电文（包括电报、电传、传真、电子数据交换和电子邮件）等可以有形地表现所载内容的形式。</w:t>
      </w:r>
      <w:r>
        <w:rPr>
          <w:rFonts w:hint="eastAsia" w:hAnsi="宋体" w:cs="宋体"/>
          <w:sz w:val="24"/>
          <w:szCs w:val="24"/>
        </w:rPr>
      </w:r>
      <w:r/>
    </w:p>
    <w:p>
      <w:pPr>
        <w:pStyle w:val="958"/>
        <w:jc w:val="left"/>
        <w:spacing w:line="360" w:lineRule="auto"/>
        <w:rPr>
          <w:rFonts w:hint="eastAsia" w:hAnsi="宋体" w:cs="宋体"/>
          <w:b/>
          <w:bCs/>
          <w:sz w:val="24"/>
          <w:szCs w:val="24"/>
          <w:lang w:val="zh-CN"/>
        </w:rPr>
      </w:pPr>
      <w:r>
        <w:rPr>
          <w:rFonts w:hint="eastAsia" w:hAnsi="宋体" w:cs="宋体"/>
          <w:b/>
          <w:bCs/>
          <w:sz w:val="24"/>
          <w:szCs w:val="24"/>
          <w:lang w:val="zh-CN"/>
        </w:rPr>
        <w:t xml:space="preserve">二、投标人</w:t>
      </w:r>
      <w:r>
        <w:rPr>
          <w:rFonts w:hint="eastAsia" w:hAnsi="宋体" w:cs="宋体"/>
          <w:b/>
          <w:bCs/>
          <w:sz w:val="24"/>
          <w:szCs w:val="24"/>
          <w:lang w:val="zh-CN"/>
        </w:rPr>
      </w:r>
      <w:r/>
    </w:p>
    <w:p>
      <w:pPr>
        <w:pStyle w:val="95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3</w:t>
      </w:r>
      <w:r>
        <w:rPr>
          <w:rFonts w:hint="eastAsia" w:hAnsi="宋体" w:eastAsia="宋体" w:cs="宋体"/>
          <w:sz w:val="24"/>
          <w:szCs w:val="24"/>
          <w:lang w:val="zh-CN"/>
        </w:rPr>
        <w:t xml:space="preserve">.合格的投标人：</w:t>
      </w:r>
      <w:r>
        <w:rPr>
          <w:rFonts w:hint="eastAsia" w:hAnsi="宋体" w:eastAsia="宋体" w:cs="宋体"/>
          <w:sz w:val="24"/>
          <w:szCs w:val="24"/>
          <w:lang w:val="zh-CN"/>
        </w:rPr>
      </w:r>
      <w:r/>
    </w:p>
    <w:p>
      <w:pPr>
        <w:pStyle w:val="958"/>
        <w:ind w:firstLine="480"/>
        <w:jc w:val="left"/>
        <w:spacing w:line="360" w:lineRule="auto"/>
        <w:rPr>
          <w:rFonts w:hint="eastAsia" w:hAnsi="宋体" w:eastAsia="宋体" w:cs="宋体"/>
          <w:sz w:val="24"/>
          <w:szCs w:val="24"/>
        </w:rPr>
      </w:pPr>
      <w:r>
        <w:rPr>
          <w:rFonts w:hint="eastAsia" w:hAnsi="宋体" w:eastAsia="宋体" w:cs="宋体"/>
          <w:sz w:val="24"/>
          <w:szCs w:val="24"/>
          <w:lang w:val="en-US" w:eastAsia="zh-CN"/>
        </w:rPr>
        <w:t xml:space="preserve">3</w:t>
      </w:r>
      <w:r>
        <w:rPr>
          <w:rFonts w:hint="eastAsia" w:hAnsi="宋体" w:eastAsia="宋体" w:cs="宋体"/>
          <w:sz w:val="24"/>
          <w:szCs w:val="24"/>
        </w:rPr>
        <w:t xml:space="preserve">.1满足招标公告中</w:t>
      </w:r>
      <w:r>
        <w:rPr>
          <w:rFonts w:hint="eastAsia" w:hAnsi="宋体" w:eastAsia="宋体" w:cs="宋体"/>
          <w:sz w:val="24"/>
          <w:szCs w:val="24"/>
          <w:lang w:eastAsia="zh-CN"/>
        </w:rPr>
        <w:t xml:space="preserve">投标单位</w:t>
      </w:r>
      <w:r>
        <w:rPr>
          <w:rFonts w:hint="eastAsia" w:hAnsi="宋体" w:eastAsia="宋体" w:cs="宋体"/>
          <w:sz w:val="24"/>
          <w:szCs w:val="24"/>
        </w:rPr>
        <w:t xml:space="preserve">的资格要求的规定。</w:t>
      </w:r>
      <w:r>
        <w:rPr>
          <w:rFonts w:hint="eastAsia" w:hAnsi="宋体" w:eastAsia="宋体" w:cs="宋体"/>
          <w:sz w:val="24"/>
          <w:szCs w:val="24"/>
        </w:rPr>
      </w:r>
      <w:r/>
    </w:p>
    <w:p>
      <w:pPr>
        <w:pStyle w:val="958"/>
        <w:ind w:firstLine="480"/>
        <w:jc w:val="left"/>
        <w:spacing w:line="360" w:lineRule="auto"/>
        <w:rPr>
          <w:rFonts w:hint="eastAsia" w:hAnsi="宋体" w:eastAsia="宋体" w:cs="宋体"/>
          <w:sz w:val="24"/>
          <w:szCs w:val="24"/>
        </w:rPr>
      </w:pPr>
      <w:r>
        <w:rPr>
          <w:rFonts w:hint="eastAsia" w:hAnsi="宋体" w:eastAsia="宋体" w:cs="宋体"/>
          <w:sz w:val="24"/>
          <w:szCs w:val="24"/>
          <w:lang w:val="en-US" w:eastAsia="zh-CN"/>
        </w:rPr>
        <w:t xml:space="preserve">3</w:t>
      </w:r>
      <w:r>
        <w:rPr>
          <w:rFonts w:hint="eastAsia" w:hAnsi="宋体" w:eastAsia="宋体" w:cs="宋体"/>
          <w:sz w:val="24"/>
          <w:szCs w:val="24"/>
        </w:rPr>
        <w:t xml:space="preserve">.2 满足本文件实质性要求的规定。</w:t>
      </w:r>
      <w:r>
        <w:rPr>
          <w:rFonts w:hint="eastAsia" w:hAnsi="宋体" w:eastAsia="宋体" w:cs="宋体"/>
          <w:sz w:val="24"/>
          <w:szCs w:val="24"/>
        </w:rPr>
      </w:r>
      <w:r/>
    </w:p>
    <w:p>
      <w:pPr>
        <w:pStyle w:val="95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4</w:t>
      </w:r>
      <w:r>
        <w:rPr>
          <w:rFonts w:hint="eastAsia" w:hAnsi="宋体" w:eastAsia="宋体" w:cs="宋体"/>
          <w:sz w:val="24"/>
          <w:szCs w:val="24"/>
          <w:lang w:val="zh-CN"/>
        </w:rPr>
        <w:t xml:space="preserve">.投标人代表：指全权代表投标方参加投标活动并签署投标文件的人。如果投标方代表不是法定代表人，须持有《法定代表人授权委托书》（格式见第六章）。</w:t>
      </w:r>
      <w:r>
        <w:rPr>
          <w:rFonts w:hint="eastAsia" w:hAnsi="宋体" w:eastAsia="宋体" w:cs="宋体"/>
          <w:sz w:val="24"/>
          <w:szCs w:val="24"/>
          <w:lang w:val="zh-CN"/>
        </w:rPr>
      </w:r>
      <w:r/>
    </w:p>
    <w:p>
      <w:pPr>
        <w:pStyle w:val="95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5</w:t>
      </w:r>
      <w:r>
        <w:rPr>
          <w:rFonts w:hint="eastAsia" w:hAnsi="宋体" w:eastAsia="宋体" w:cs="宋体"/>
          <w:sz w:val="24"/>
          <w:szCs w:val="24"/>
          <w:lang w:val="zh-CN"/>
        </w:rPr>
        <w:t xml:space="preserve">.投标费用 </w:t>
      </w:r>
      <w:r>
        <w:rPr>
          <w:rFonts w:hint="eastAsia" w:hAnsi="宋体" w:eastAsia="宋体" w:cs="宋体"/>
          <w:sz w:val="24"/>
          <w:szCs w:val="24"/>
          <w:lang w:val="zh-CN"/>
        </w:rPr>
      </w:r>
      <w:r/>
    </w:p>
    <w:p>
      <w:pPr>
        <w:pStyle w:val="95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5</w:t>
      </w:r>
      <w:r>
        <w:rPr>
          <w:rFonts w:hint="eastAsia" w:hAnsi="宋体" w:eastAsia="宋体" w:cs="宋体"/>
          <w:sz w:val="24"/>
          <w:szCs w:val="24"/>
          <w:lang w:val="zh-CN"/>
        </w:rPr>
        <w:t xml:space="preserve">.1无论投标过程中的做法和结果如何，投标人自行承担所有与参加投标有关的全部费用。</w:t>
      </w:r>
      <w:r>
        <w:rPr>
          <w:rFonts w:hint="eastAsia" w:hAnsi="宋体" w:eastAsia="宋体" w:cs="宋体"/>
          <w:sz w:val="24"/>
          <w:szCs w:val="24"/>
          <w:lang w:val="zh-CN"/>
        </w:rPr>
      </w:r>
      <w:r/>
    </w:p>
    <w:p>
      <w:pPr>
        <w:pStyle w:val="958"/>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6</w:t>
      </w:r>
      <w:r>
        <w:rPr>
          <w:rFonts w:hint="eastAsia" w:hAnsi="宋体" w:eastAsia="宋体" w:cs="宋体"/>
          <w:sz w:val="24"/>
          <w:szCs w:val="24"/>
          <w:lang w:val="zh-CN"/>
        </w:rPr>
        <w:t xml:space="preserve">.</w:t>
      </w:r>
      <w:r>
        <w:rPr>
          <w:rFonts w:hint="eastAsia" w:hAnsi="宋体" w:eastAsia="宋体" w:cs="宋体"/>
          <w:sz w:val="24"/>
          <w:szCs w:val="24"/>
        </w:rPr>
        <w:t xml:space="preserve">联合投标及分包转包</w:t>
      </w:r>
      <w:r>
        <w:rPr>
          <w:rFonts w:hint="eastAsia" w:hAnsi="宋体" w:eastAsia="宋体" w:cs="宋体"/>
          <w:sz w:val="24"/>
          <w:szCs w:val="24"/>
        </w:rPr>
      </w:r>
      <w:r/>
    </w:p>
    <w:p>
      <w:pPr>
        <w:pStyle w:val="958"/>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6.1本次招标不接受联合投标的方式；</w:t>
      </w:r>
      <w:r>
        <w:rPr>
          <w:rFonts w:hint="eastAsia" w:hAnsi="宋体" w:eastAsia="宋体" w:cs="宋体"/>
          <w:sz w:val="24"/>
          <w:szCs w:val="24"/>
        </w:rPr>
      </w:r>
      <w:r/>
    </w:p>
    <w:p>
      <w:pPr>
        <w:pStyle w:val="958"/>
        <w:ind w:firstLine="480"/>
        <w:jc w:val="left"/>
        <w:spacing w:line="360" w:lineRule="auto"/>
        <w:rPr>
          <w:rFonts w:hint="eastAsia" w:hAnsi="宋体" w:cs="宋体"/>
          <w:sz w:val="24"/>
          <w:szCs w:val="24"/>
          <w:lang w:val="en-US" w:eastAsia="zh-CN"/>
        </w:rPr>
      </w:pPr>
      <w:r>
        <w:rPr>
          <w:rFonts w:hint="eastAsia" w:hAnsi="宋体" w:cs="宋体"/>
          <w:sz w:val="24"/>
          <w:szCs w:val="24"/>
          <w:lang w:val="en-US" w:eastAsia="zh-CN"/>
        </w:rPr>
        <w:t xml:space="preserve">6.2本次招标不接受分包、转包。</w:t>
      </w:r>
      <w:r>
        <w:rPr>
          <w:rFonts w:hint="eastAsia" w:hAnsi="宋体" w:cs="宋体"/>
          <w:sz w:val="24"/>
          <w:szCs w:val="24"/>
          <w:lang w:val="en-US" w:eastAsia="zh-CN"/>
        </w:rPr>
      </w:r>
      <w:r/>
    </w:p>
    <w:p>
      <w:pPr>
        <w:pStyle w:val="958"/>
        <w:numPr>
          <w:ilvl w:val="0"/>
          <w:numId w:val="30"/>
        </w:numPr>
        <w:jc w:val="left"/>
        <w:spacing w:line="360" w:lineRule="auto"/>
        <w:rPr>
          <w:rFonts w:hint="eastAsia" w:hAnsi="宋体" w:cs="宋体"/>
          <w:b/>
          <w:bCs/>
          <w:sz w:val="24"/>
          <w:szCs w:val="24"/>
          <w:lang w:val="zh-CN"/>
        </w:rPr>
      </w:pPr>
      <w:r>
        <w:rPr>
          <w:rFonts w:hint="eastAsia" w:hAnsi="宋体" w:cs="宋体"/>
          <w:b/>
          <w:bCs/>
          <w:sz w:val="24"/>
          <w:szCs w:val="24"/>
          <w:lang w:val="zh-CN"/>
        </w:rPr>
        <w:t xml:space="preserve">招标文件的说明</w:t>
      </w:r>
      <w:r>
        <w:rPr>
          <w:rFonts w:hint="eastAsia" w:hAnsi="宋体" w:cs="宋体"/>
          <w:b/>
          <w:bCs/>
          <w:sz w:val="24"/>
          <w:szCs w:val="24"/>
          <w:lang w:val="zh-CN"/>
        </w:rPr>
      </w:r>
      <w:r/>
    </w:p>
    <w:p>
      <w:pPr>
        <w:pStyle w:val="958"/>
        <w:ind w:firstLine="480"/>
        <w:jc w:val="left"/>
        <w:spacing w:line="360" w:lineRule="auto"/>
        <w:rPr>
          <w:rFonts w:hint="eastAsia" w:hAnsi="宋体" w:cs="宋体"/>
          <w:bCs/>
          <w:sz w:val="24"/>
          <w:szCs w:val="24"/>
        </w:rPr>
      </w:pPr>
      <w:r>
        <w:rPr>
          <w:rFonts w:hint="eastAsia" w:hAnsi="宋体" w:cs="宋体"/>
          <w:bCs/>
          <w:sz w:val="24"/>
          <w:szCs w:val="24"/>
        </w:rPr>
        <w:t xml:space="preserve">7.招标文件</w:t>
      </w:r>
      <w:r>
        <w:rPr>
          <w:rFonts w:hint="eastAsia" w:hAnsi="宋体" w:cs="宋体"/>
          <w:bCs/>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7.1招标文件由招标文件总目录所列内容组成。投标单位应详细阅读招标文件的全部内容。不按招标文件的要求提供的投标文件和资料，可能导致投标被拒绝。</w:t>
      </w:r>
      <w:r>
        <w:rPr>
          <w:rFonts w:hint="eastAsia" w:hAnsi="宋体" w:cs="宋体"/>
          <w:sz w:val="24"/>
          <w:szCs w:val="24"/>
        </w:rPr>
      </w:r>
      <w:r/>
    </w:p>
    <w:p>
      <w:pPr>
        <w:pStyle w:val="958"/>
        <w:ind w:firstLine="480"/>
        <w:jc w:val="left"/>
        <w:spacing w:line="360" w:lineRule="auto"/>
        <w:rPr>
          <w:rFonts w:hint="eastAsia" w:hAnsi="宋体" w:cs="宋体"/>
          <w:b/>
          <w:bCs/>
          <w:sz w:val="24"/>
          <w:szCs w:val="24"/>
          <w:lang w:val="zh-CN"/>
        </w:rPr>
      </w:pPr>
      <w:r>
        <w:rPr>
          <w:rFonts w:hint="eastAsia" w:hAnsi="宋体" w:cs="宋体"/>
          <w:sz w:val="24"/>
          <w:szCs w:val="24"/>
        </w:rPr>
        <w:t xml:space="preserve">7.2 招标文件及其补充通知（包括更正公告）不是直接从财政部门指定的政府采购信息发布媒体上下载获得的，招标单位或采购代理机构对招标文件及其补遗的真实性、完整性不承担任何责任。</w:t>
      </w:r>
      <w:r>
        <w:rPr>
          <w:rFonts w:hint="eastAsia" w:hAnsi="宋体" w:cs="宋体"/>
          <w:b/>
          <w:bCs/>
          <w:sz w:val="24"/>
          <w:szCs w:val="24"/>
          <w:lang w:val="zh-CN"/>
        </w:rPr>
      </w:r>
      <w:r/>
    </w:p>
    <w:p>
      <w:pPr>
        <w:pStyle w:val="958"/>
        <w:ind w:firstLine="480"/>
        <w:spacing w:line="360" w:lineRule="auto"/>
        <w:rPr>
          <w:rFonts w:hint="eastAsia" w:hAnsi="宋体" w:cs="宋体"/>
          <w:bCs/>
          <w:sz w:val="24"/>
          <w:szCs w:val="24"/>
        </w:rPr>
      </w:pPr>
      <w:r>
        <w:rPr>
          <w:rFonts w:hint="eastAsia" w:hAnsi="宋体" w:cs="宋体"/>
          <w:bCs/>
          <w:sz w:val="24"/>
          <w:szCs w:val="24"/>
          <w:lang w:val="en-US" w:eastAsia="zh-CN"/>
        </w:rPr>
        <w:t xml:space="preserve">8</w:t>
      </w:r>
      <w:r>
        <w:rPr>
          <w:rFonts w:hint="eastAsia" w:hAnsi="宋体" w:cs="宋体"/>
          <w:bCs/>
          <w:sz w:val="24"/>
          <w:szCs w:val="24"/>
          <w:lang w:val="zh-CN"/>
        </w:rPr>
        <w:t xml:space="preserve">.招标文件的澄清和修改</w:t>
      </w:r>
      <w:r>
        <w:rPr>
          <w:rFonts w:hint="eastAsia" w:hAnsi="宋体" w:cs="宋体"/>
          <w:bCs/>
          <w:sz w:val="24"/>
          <w:szCs w:val="24"/>
        </w:rPr>
      </w:r>
      <w:r/>
    </w:p>
    <w:p>
      <w:pPr>
        <w:pStyle w:val="958"/>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.1</w:t>
      </w:r>
      <w:r>
        <w:rPr>
          <w:rFonts w:hint="eastAsia" w:hAnsi="宋体" w:cs="宋体"/>
          <w:bCs/>
          <w:sz w:val="24"/>
          <w:szCs w:val="24"/>
        </w:rPr>
        <w:t xml:space="preserve">招标单位或采购代理机构无论出于自己的考虑，还是出于对投标人提问的澄清，均可对已发出的招标文件用补充通知（包括更正公告）的方式进行澄清或者修改，并通过苏州市政府采购网、江苏政府采购网、中国政府采购网对外进行发布。澄清或者修改的内容为招标文件的组成部分。</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.2对于补充通知（包括更正公告），报名成功的</w:t>
      </w:r>
      <w:r>
        <w:rPr>
          <w:rFonts w:hint="eastAsia" w:hAnsi="宋体" w:cs="宋体"/>
          <w:sz w:val="24"/>
          <w:szCs w:val="24"/>
          <w:lang w:eastAsia="zh-CN"/>
        </w:rPr>
        <w:t xml:space="preserve">投标单位</w:t>
      </w:r>
      <w:r>
        <w:rPr>
          <w:rFonts w:hint="eastAsia" w:hAnsi="宋体" w:cs="宋体"/>
          <w:sz w:val="24"/>
          <w:szCs w:val="24"/>
        </w:rPr>
        <w:t xml:space="preserve">通过</w:t>
      </w:r>
      <w:r>
        <w:rPr>
          <w:rFonts w:hint="eastAsia" w:hAnsi="宋体" w:cs="宋体"/>
          <w:b/>
          <w:bCs/>
          <w:sz w:val="24"/>
          <w:szCs w:val="24"/>
        </w:rPr>
        <w:t xml:space="preserve">“苏州市政府采购网”、“江苏政府采购网”</w:t>
      </w:r>
      <w:r>
        <w:rPr>
          <w:rFonts w:hint="eastAsia" w:hAnsi="宋体" w:cs="宋体"/>
          <w:b/>
          <w:bCs/>
          <w:sz w:val="24"/>
          <w:szCs w:val="24"/>
          <w:lang w:eastAsia="zh-CN"/>
        </w:rPr>
        <w:t xml:space="preserve">、</w:t>
      </w:r>
      <w:r>
        <w:rPr>
          <w:rFonts w:hint="eastAsia" w:hAnsi="宋体" w:cs="宋体"/>
          <w:b/>
          <w:bCs/>
          <w:sz w:val="24"/>
          <w:szCs w:val="24"/>
        </w:rPr>
        <w:t xml:space="preserve">“中国政府采购网”</w:t>
      </w:r>
      <w:r>
        <w:rPr>
          <w:rFonts w:hint="eastAsia" w:hAnsi="宋体" w:cs="宋体"/>
          <w:sz w:val="24"/>
          <w:szCs w:val="24"/>
        </w:rPr>
        <w:t xml:space="preserve">的“采购公告”自行查看所报项目的补充通知（包括更正公告）。补充通知（包括更正公告）将作为招标文件的组成部分，对所有投标单位有约束力。</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.3</w:t>
      </w:r>
      <w:r>
        <w:rPr>
          <w:rFonts w:hint="eastAsia" w:hAnsi="宋体" w:cs="宋体"/>
          <w:bCs/>
          <w:sz w:val="24"/>
          <w:szCs w:val="24"/>
        </w:rPr>
        <w:t xml:space="preserve">澄清或者修改的内容可能影响投标文件编制的，招标单位或者采购代理机构应当在投标截</w:t>
      </w:r>
      <w:r>
        <w:rPr>
          <w:rFonts w:hint="eastAsia" w:hAnsi="宋体" w:cs="宋体"/>
          <w:sz w:val="24"/>
          <w:szCs w:val="24"/>
        </w:rPr>
        <w:t xml:space="preserve">止时间至少15日前，并通过</w:t>
      </w:r>
      <w:r>
        <w:rPr>
          <w:rFonts w:hint="eastAsia" w:hAnsi="宋体" w:cs="宋体"/>
          <w:b/>
          <w:bCs/>
          <w:sz w:val="24"/>
          <w:szCs w:val="24"/>
        </w:rPr>
        <w:t xml:space="preserve">“苏州市政府采购网”、“江苏政府采购网”</w:t>
      </w:r>
      <w:r>
        <w:rPr>
          <w:rFonts w:hint="eastAsia" w:hAnsi="宋体" w:cs="宋体"/>
          <w:b/>
          <w:bCs/>
          <w:sz w:val="24"/>
          <w:szCs w:val="24"/>
          <w:lang w:eastAsia="zh-CN"/>
        </w:rPr>
        <w:t xml:space="preserve">、</w:t>
      </w:r>
      <w:r>
        <w:rPr>
          <w:rFonts w:hint="eastAsia" w:hAnsi="宋体" w:cs="宋体"/>
          <w:b/>
          <w:bCs/>
          <w:sz w:val="24"/>
          <w:szCs w:val="24"/>
        </w:rPr>
        <w:t xml:space="preserve">“中国政府采购网”</w:t>
      </w:r>
      <w:r>
        <w:rPr>
          <w:rFonts w:hint="eastAsia" w:hAnsi="宋体" w:cs="宋体"/>
          <w:sz w:val="24"/>
          <w:szCs w:val="24"/>
        </w:rPr>
        <w:t xml:space="preserve">对外进行发布；不足15日的，招标单位或者采购代理机构应当顺延提交投标文件的截止时间。</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.4招标文件的澄清、修改、补充等内容均以</w:t>
      </w:r>
      <w:r>
        <w:rPr>
          <w:rFonts w:hint="eastAsia" w:hAnsi="宋体" w:cs="宋体"/>
          <w:b/>
          <w:bCs/>
          <w:sz w:val="24"/>
          <w:szCs w:val="24"/>
        </w:rPr>
        <w:t xml:space="preserve">“苏州市政府采购网”、“江苏政府采购网”</w:t>
      </w:r>
      <w:r>
        <w:rPr>
          <w:rFonts w:hint="eastAsia" w:hAnsi="宋体" w:cs="宋体"/>
          <w:b/>
          <w:bCs/>
          <w:sz w:val="24"/>
          <w:szCs w:val="24"/>
          <w:lang w:eastAsia="zh-CN"/>
        </w:rPr>
        <w:t xml:space="preserve">、</w:t>
      </w:r>
      <w:r>
        <w:rPr>
          <w:rFonts w:hint="eastAsia" w:hAnsi="宋体" w:cs="宋体"/>
          <w:b/>
          <w:bCs/>
          <w:sz w:val="24"/>
          <w:szCs w:val="24"/>
        </w:rPr>
        <w:t xml:space="preserve">“中国政府采购网”</w:t>
      </w:r>
      <w:r>
        <w:rPr>
          <w:rFonts w:hint="eastAsia" w:hAnsi="宋体" w:cs="宋体"/>
          <w:sz w:val="24"/>
          <w:szCs w:val="24"/>
        </w:rPr>
        <w:t xml:space="preserve">上发布的补充通知为准。</w:t>
      </w:r>
      <w:r>
        <w:rPr>
          <w:rFonts w:hint="eastAsia" w:hAnsi="宋体" w:cs="宋体"/>
          <w:sz w:val="24"/>
          <w:szCs w:val="24"/>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t xml:space="preserve">四、投标文件说明</w:t>
      </w:r>
      <w:r>
        <w:rPr>
          <w:rFonts w:hint="eastAsia" w:hAnsi="宋体" w:cs="宋体"/>
          <w:b/>
          <w:bCs/>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lang w:val="en-US" w:eastAsia="zh-CN"/>
        </w:rPr>
        <w:t xml:space="preserve">9</w:t>
      </w:r>
      <w:r>
        <w:rPr>
          <w:rFonts w:hint="eastAsia" w:hAnsi="宋体" w:cs="宋体"/>
          <w:sz w:val="24"/>
          <w:szCs w:val="24"/>
          <w:lang w:val="zh-CN"/>
        </w:rPr>
        <w:t xml:space="preserve">．提示与要求</w:t>
      </w:r>
      <w:r>
        <w:rPr>
          <w:rFonts w:hint="eastAsia" w:hAnsi="宋体" w:cs="宋体"/>
          <w:sz w:val="24"/>
          <w:szCs w:val="24"/>
          <w:lang w:val="zh-CN"/>
        </w:rPr>
      </w:r>
      <w:r/>
    </w:p>
    <w:p>
      <w:pPr>
        <w:pStyle w:val="958"/>
        <w:ind w:firstLine="482"/>
        <w:spacing w:line="360" w:lineRule="auto"/>
        <w:rPr>
          <w:rFonts w:hint="eastAsia" w:hAnsi="宋体" w:cs="宋体"/>
          <w:b/>
          <w:bCs/>
          <w:sz w:val="24"/>
          <w:szCs w:val="24"/>
          <w:lang w:val="zh-CN"/>
        </w:rPr>
      </w:pPr>
      <w:r>
        <w:rPr>
          <w:rFonts w:hint="eastAsia" w:hAnsi="宋体" w:cs="宋体"/>
          <w:b/>
          <w:bCs/>
          <w:sz w:val="24"/>
          <w:szCs w:val="24"/>
          <w:lang w:val="en-US" w:eastAsia="zh-CN"/>
        </w:rPr>
        <w:t xml:space="preserve">9</w:t>
      </w:r>
      <w:r>
        <w:rPr>
          <w:rFonts w:hint="eastAsia" w:hAnsi="宋体" w:cs="宋体"/>
          <w:b/>
          <w:bCs/>
          <w:sz w:val="24"/>
          <w:szCs w:val="24"/>
          <w:lang w:val="zh-CN"/>
        </w:rPr>
        <w:t xml:space="preserve">.1 投标单位应仔细阅读招标文件的所有内容，按招标文件的要求提供投标文件，并保证所提供的全部资料的真实性，以使其投标对招标文件做出实质性响应，否则，其投标可能被拒绝。</w:t>
      </w:r>
      <w:r>
        <w:rPr>
          <w:rFonts w:hint="eastAsia" w:hAnsi="宋体" w:cs="宋体"/>
          <w:b/>
          <w:bCs/>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lang w:val="en-US" w:eastAsia="zh-CN"/>
        </w:rPr>
        <w:t xml:space="preserve">9</w:t>
      </w:r>
      <w:r>
        <w:rPr>
          <w:rFonts w:hint="eastAsia" w:hAnsi="宋体" w:cs="宋体"/>
          <w:sz w:val="24"/>
          <w:szCs w:val="24"/>
          <w:lang w:val="zh-CN"/>
        </w:rPr>
        <w:t xml:space="preserve">.2 无论是否递交投标文件，投标单位都应将招标文件及以后的所有通知、文件等视为保密文件。</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0</w:t>
      </w:r>
      <w:r>
        <w:rPr>
          <w:rFonts w:hint="eastAsia" w:hAnsi="宋体" w:cs="宋体"/>
          <w:sz w:val="24"/>
          <w:szCs w:val="24"/>
          <w:lang w:val="zh-CN"/>
        </w:rPr>
        <w:t xml:space="preserve">. 投标文件计量单位和使用文字</w:t>
      </w:r>
      <w:r>
        <w:rPr>
          <w:rFonts w:hint="eastAsia" w:hAnsi="宋体" w:cs="宋体"/>
          <w:sz w:val="24"/>
          <w:szCs w:val="24"/>
          <w:lang w:val="zh-CN"/>
        </w:rPr>
      </w:r>
      <w:r/>
    </w:p>
    <w:p>
      <w:pPr>
        <w:pStyle w:val="958"/>
        <w:ind w:firstLine="439"/>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0</w:t>
      </w:r>
      <w:r>
        <w:rPr>
          <w:rFonts w:hint="eastAsia" w:hAnsi="宋体" w:cs="宋体"/>
          <w:sz w:val="24"/>
          <w:szCs w:val="24"/>
          <w:lang w:val="zh-CN"/>
        </w:rPr>
        <w:t xml:space="preserve">.1投标文件中所使用的计量单位，除招标文件中有特殊要求外，均应使用中华人民共和国法定计量单位。</w:t>
      </w:r>
      <w:r>
        <w:rPr>
          <w:rFonts w:hint="eastAsia" w:hAnsi="宋体" w:cs="宋体"/>
          <w:sz w:val="24"/>
          <w:szCs w:val="24"/>
          <w:lang w:val="zh-CN"/>
        </w:rPr>
      </w:r>
      <w:r/>
    </w:p>
    <w:p>
      <w:pPr>
        <w:pStyle w:val="958"/>
        <w:ind w:firstLine="42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0</w:t>
      </w:r>
      <w:r>
        <w:rPr>
          <w:rFonts w:hint="eastAsia" w:hAnsi="宋体" w:cs="宋体"/>
          <w:sz w:val="24"/>
          <w:szCs w:val="24"/>
          <w:lang w:val="zh-CN"/>
        </w:rPr>
        <w:t xml:space="preserve">.2投标文件应使用中文编制，投标文件中必须使用其他文字的，必须附有中文译本。对于未附有中文译本和中文译本不准确的投标文件可能引起的对投标人不利的后果，招标代理机构概不负责。</w:t>
      </w:r>
      <w:r>
        <w:rPr>
          <w:rFonts w:hint="eastAsia" w:hAnsi="宋体" w:cs="宋体"/>
          <w:sz w:val="24"/>
          <w:szCs w:val="24"/>
          <w:lang w:val="zh-CN"/>
        </w:rPr>
      </w:r>
      <w:r/>
    </w:p>
    <w:p>
      <w:pPr>
        <w:pStyle w:val="958"/>
        <w:ind w:firstLine="482"/>
        <w:jc w:val="left"/>
        <w:spacing w:line="360" w:lineRule="auto"/>
        <w:rPr>
          <w:rFonts w:hint="eastAsia" w:hAnsi="宋体" w:cs="宋体"/>
          <w:b/>
          <w:bCs/>
          <w:sz w:val="24"/>
          <w:szCs w:val="24"/>
          <w:lang w:val="zh-CN"/>
        </w:rPr>
      </w:pPr>
      <w:r>
        <w:rPr>
          <w:rFonts w:hint="eastAsia" w:hAnsi="宋体" w:cs="宋体"/>
          <w:b/>
          <w:bCs/>
          <w:sz w:val="24"/>
          <w:szCs w:val="24"/>
          <w:lang w:val="zh-CN"/>
        </w:rPr>
        <w:t xml:space="preserve">1</w:t>
      </w:r>
      <w:r>
        <w:rPr>
          <w:rFonts w:hint="eastAsia" w:hAnsi="宋体" w:cs="宋体"/>
          <w:b/>
          <w:bCs/>
          <w:sz w:val="24"/>
          <w:szCs w:val="24"/>
          <w:lang w:val="en-US" w:eastAsia="zh-CN"/>
        </w:rPr>
        <w:t xml:space="preserve">1</w:t>
      </w:r>
      <w:r>
        <w:rPr>
          <w:rFonts w:hint="eastAsia" w:hAnsi="宋体" w:cs="宋体"/>
          <w:b/>
          <w:bCs/>
          <w:sz w:val="24"/>
          <w:szCs w:val="24"/>
          <w:lang w:val="zh-CN"/>
        </w:rPr>
        <w:t xml:space="preserve">. 投标文件的组成</w:t>
      </w:r>
      <w:r>
        <w:rPr>
          <w:rFonts w:hint="eastAsia" w:hAnsi="宋体" w:cs="宋体"/>
          <w:b/>
          <w:bCs/>
          <w:sz w:val="24"/>
          <w:szCs w:val="24"/>
          <w:lang w:val="zh-CN"/>
        </w:rPr>
      </w:r>
      <w:r/>
    </w:p>
    <w:p>
      <w:pPr>
        <w:pStyle w:val="958"/>
        <w:ind w:firstLine="480"/>
        <w:jc w:val="left"/>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.1封面；</w:t>
      </w:r>
      <w:r>
        <w:rPr>
          <w:rFonts w:hAnsi="宋体" w:cs="宋体"/>
          <w:sz w:val="24"/>
          <w:szCs w:val="24"/>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1</w:t>
      </w:r>
      <w:r>
        <w:rPr>
          <w:rFonts w:hint="eastAsia" w:hAnsi="宋体" w:cs="宋体"/>
          <w:sz w:val="24"/>
          <w:szCs w:val="24"/>
          <w:lang w:val="zh-CN"/>
        </w:rPr>
        <w:t xml:space="preserve">.</w:t>
      </w:r>
      <w:r>
        <w:rPr>
          <w:rFonts w:hint="eastAsia" w:hAnsi="宋体" w:cs="宋体"/>
          <w:sz w:val="24"/>
          <w:szCs w:val="24"/>
        </w:rPr>
        <w:t xml:space="preserve">2</w:t>
      </w:r>
      <w:r>
        <w:rPr>
          <w:rFonts w:hint="eastAsia" w:hAnsi="宋体" w:cs="宋体"/>
          <w:sz w:val="24"/>
          <w:szCs w:val="24"/>
          <w:lang w:val="zh-CN"/>
        </w:rPr>
        <w:t xml:space="preserve">开标一览表(统一格式，用于唱标)；</w:t>
      </w:r>
      <w:r>
        <w:rPr>
          <w:rFonts w:hint="eastAsia" w:hAnsi="宋体" w:cs="宋体"/>
          <w:sz w:val="24"/>
          <w:szCs w:val="24"/>
          <w:lang w:val="zh-CN"/>
        </w:rPr>
      </w:r>
      <w:r/>
    </w:p>
    <w:p>
      <w:pPr>
        <w:pStyle w:val="958"/>
        <w:ind w:firstLine="480"/>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.3投标报价分析表（格式详见第六章）；</w:t>
      </w:r>
      <w:r>
        <w:rPr>
          <w:rFonts w:hint="eastAsia" w:hAnsi="宋体" w:cs="宋体"/>
          <w:sz w:val="24"/>
          <w:szCs w:val="24"/>
        </w:rPr>
      </w:r>
      <w:r/>
    </w:p>
    <w:p>
      <w:pPr>
        <w:pStyle w:val="958"/>
        <w:ind w:firstLine="482"/>
        <w:spacing w:line="360" w:lineRule="auto"/>
        <w:rPr>
          <w:rFonts w:hint="eastAsia" w:hAnsi="宋体" w:cs="宋体"/>
          <w:b/>
          <w:bCs/>
          <w:sz w:val="24"/>
          <w:szCs w:val="24"/>
        </w:rPr>
      </w:pPr>
      <w:r>
        <w:rPr>
          <w:rFonts w:hint="eastAsia" w:hAnsi="宋体" w:cs="宋体"/>
          <w:b/>
          <w:bCs/>
          <w:sz w:val="24"/>
          <w:szCs w:val="24"/>
        </w:rPr>
        <w:t xml:space="preserve">1</w:t>
      </w:r>
      <w:r>
        <w:rPr>
          <w:rFonts w:hint="eastAsia" w:hAnsi="宋体" w:cs="宋体"/>
          <w:b/>
          <w:bCs/>
          <w:sz w:val="24"/>
          <w:szCs w:val="24"/>
          <w:lang w:val="en-US" w:eastAsia="zh-CN"/>
        </w:rPr>
        <w:t xml:space="preserve">1</w:t>
      </w:r>
      <w:r>
        <w:rPr>
          <w:rFonts w:hint="eastAsia" w:hAnsi="宋体" w:cs="宋体"/>
          <w:b/>
          <w:bCs/>
          <w:sz w:val="24"/>
          <w:szCs w:val="24"/>
        </w:rPr>
        <w:t xml:space="preserve">.4资格审查文件</w:t>
      </w:r>
      <w:r>
        <w:rPr>
          <w:rFonts w:hint="eastAsia" w:hAnsi="宋体" w:cs="宋体"/>
          <w:b/>
          <w:bCs/>
          <w:sz w:val="24"/>
          <w:szCs w:val="24"/>
        </w:rPr>
      </w:r>
      <w:r/>
    </w:p>
    <w:p>
      <w:pPr>
        <w:pStyle w:val="958"/>
        <w:ind w:firstLine="480"/>
        <w:spacing w:line="360" w:lineRule="auto"/>
        <w:tabs>
          <w:tab w:val="left" w:pos="0" w:leader="none"/>
        </w:tabs>
        <w:rPr>
          <w:rFonts w:hint="eastAsia" w:hAnsi="宋体" w:cs="宋体"/>
          <w:color w:val="000000"/>
          <w:sz w:val="24"/>
          <w:szCs w:val="24"/>
          <w:lang w:val="zh-CN"/>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.4.1</w:t>
      </w:r>
      <w:r>
        <w:rPr>
          <w:rFonts w:hint="eastAsia" w:hAnsi="宋体" w:cs="宋体"/>
          <w:color w:val="000000"/>
          <w:sz w:val="24"/>
          <w:szCs w:val="24"/>
          <w:lang w:val="zh-CN"/>
        </w:rPr>
        <w:t xml:space="preserve">具有独立承担民事责任的能力证明。包括法人或者其他组织的营业执照等证明文件，自然人的身份证明；</w:t>
      </w:r>
      <w:r>
        <w:rPr>
          <w:rFonts w:hint="eastAsia" w:hAnsi="宋体" w:cs="宋体"/>
          <w:color w:val="000000"/>
          <w:sz w:val="24"/>
          <w:szCs w:val="24"/>
          <w:lang w:val="zh-CN"/>
        </w:rPr>
      </w:r>
      <w:r/>
    </w:p>
    <w:p>
      <w:pPr>
        <w:pStyle w:val="958"/>
        <w:ind w:firstLine="480"/>
        <w:spacing w:line="360" w:lineRule="auto"/>
        <w:tabs>
          <w:tab w:val="left" w:pos="0" w:leader="none"/>
        </w:tabs>
        <w:rPr>
          <w:rFonts w:hint="eastAsia" w:hAnsi="宋体" w:cs="宋体"/>
          <w:color w:val="000000"/>
          <w:sz w:val="24"/>
          <w:szCs w:val="24"/>
          <w:lang w:val="zh-CN"/>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.4.2</w:t>
      </w:r>
      <w:r>
        <w:rPr>
          <w:rFonts w:hint="eastAsia" w:hAnsi="宋体" w:cs="宋体"/>
          <w:color w:val="000000"/>
          <w:sz w:val="24"/>
          <w:szCs w:val="24"/>
          <w:lang w:val="zh-CN"/>
        </w:rPr>
        <w:t xml:space="preserve">具有良好的商业信誉和健全的财务会计制度（提供最近一期的公司财务报表或经审计的财务报告，其他组织、自然人、及成立未满一年的法人应提供银行出具的资信证明）（格式详见第六章）；</w:t>
      </w:r>
      <w:r>
        <w:rPr>
          <w:rFonts w:hint="eastAsia" w:hAnsi="宋体" w:cs="宋体"/>
          <w:color w:val="000000"/>
          <w:sz w:val="24"/>
          <w:szCs w:val="24"/>
          <w:lang w:val="zh-CN"/>
        </w:rPr>
      </w:r>
      <w:r/>
    </w:p>
    <w:p>
      <w:pPr>
        <w:pStyle w:val="958"/>
        <w:ind w:firstLine="480"/>
        <w:spacing w:line="360" w:lineRule="auto"/>
        <w:tabs>
          <w:tab w:val="left" w:pos="0" w:leader="none"/>
        </w:tabs>
        <w:rPr>
          <w:rFonts w:hint="eastAsia" w:hAnsi="宋体" w:cs="宋体"/>
          <w:color w:val="000000"/>
          <w:sz w:val="24"/>
          <w:szCs w:val="24"/>
          <w:lang w:val="zh-CN"/>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.4.3</w:t>
      </w:r>
      <w:r>
        <w:rPr>
          <w:rFonts w:hint="eastAsia" w:hAnsi="宋体" w:cs="宋体"/>
          <w:color w:val="000000"/>
          <w:sz w:val="24"/>
          <w:szCs w:val="24"/>
          <w:lang w:val="zh-CN"/>
        </w:rPr>
        <w:t xml:space="preserve">具有履行合同所必须的设备和专业技术能力的证明材料声明函；（格式详见第六章）</w:t>
      </w:r>
      <w:r>
        <w:rPr>
          <w:rFonts w:hint="eastAsia" w:hAnsi="宋体" w:cs="宋体"/>
          <w:color w:val="000000"/>
          <w:sz w:val="24"/>
          <w:szCs w:val="24"/>
          <w:lang w:val="zh-CN"/>
        </w:rPr>
      </w:r>
      <w:r/>
    </w:p>
    <w:p>
      <w:pPr>
        <w:pStyle w:val="958"/>
        <w:ind w:firstLine="480"/>
        <w:spacing w:line="360" w:lineRule="auto"/>
        <w:tabs>
          <w:tab w:val="left" w:pos="0" w:leader="none"/>
        </w:tabs>
        <w:rPr>
          <w:rFonts w:hint="eastAsia" w:hAnsi="宋体" w:cs="宋体"/>
          <w:color w:val="000000"/>
          <w:sz w:val="24"/>
          <w:szCs w:val="24"/>
          <w:lang w:val="zh-CN"/>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.4.4</w:t>
      </w:r>
      <w:r>
        <w:rPr>
          <w:rFonts w:hint="eastAsia" w:hAnsi="宋体" w:cs="宋体"/>
          <w:color w:val="000000"/>
          <w:sz w:val="24"/>
          <w:szCs w:val="24"/>
          <w:lang w:val="zh-CN"/>
        </w:rPr>
        <w:t xml:space="preserve">有依法缴纳税收和社会保障资金的良好记录（提供提交投标文件截止时间前</w:t>
      </w:r>
      <w:r>
        <w:rPr>
          <w:rFonts w:hint="eastAsia" w:hAnsi="宋体" w:cs="宋体"/>
          <w:color w:val="000000"/>
          <w:sz w:val="24"/>
          <w:szCs w:val="24"/>
          <w:lang w:val="en-US" w:eastAsia="zh-CN"/>
        </w:rPr>
        <w:t xml:space="preserve">一年</w:t>
      </w:r>
      <w:r>
        <w:rPr>
          <w:rFonts w:hint="eastAsia" w:hAnsi="宋体" w:cs="宋体"/>
          <w:color w:val="000000"/>
          <w:sz w:val="24"/>
          <w:szCs w:val="24"/>
          <w:lang w:val="zh-CN"/>
        </w:rPr>
        <w:t xml:space="preserve">内任意一个月依法缴纳税收及缴纳社会保障资金的证明材料，如相关主管部门证明或银行代扣证明。投标单位如依法享受缓缴、免缴税收、社会保障资金的应提供相关主管部门出具的证明材料）；（格式详见第六章）</w:t>
      </w:r>
      <w:r>
        <w:rPr>
          <w:rFonts w:hint="eastAsia" w:hAnsi="宋体" w:cs="宋体"/>
          <w:color w:val="000000"/>
          <w:sz w:val="24"/>
          <w:szCs w:val="24"/>
          <w:lang w:val="zh-CN"/>
        </w:rPr>
      </w:r>
      <w:r/>
    </w:p>
    <w:p>
      <w:pPr>
        <w:pStyle w:val="958"/>
        <w:ind w:firstLine="480"/>
        <w:spacing w:line="360" w:lineRule="auto"/>
        <w:tabs>
          <w:tab w:val="left" w:pos="0" w:leader="none"/>
        </w:tabs>
        <w:rPr>
          <w:rFonts w:hint="eastAsia" w:hAnsi="宋体" w:cs="宋体"/>
          <w:color w:val="000000"/>
          <w:sz w:val="24"/>
          <w:szCs w:val="24"/>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.4.5参加政府采购活动近三年内，在经营活动中没有重大违法记录（提供书面声明）；（格式详见第六章）</w:t>
      </w:r>
      <w:r>
        <w:rPr>
          <w:rFonts w:hint="eastAsia" w:hAnsi="宋体" w:cs="宋体"/>
          <w:color w:val="000000"/>
          <w:sz w:val="24"/>
          <w:szCs w:val="24"/>
        </w:rPr>
      </w:r>
      <w:r/>
    </w:p>
    <w:p>
      <w:pPr>
        <w:pStyle w:val="958"/>
        <w:ind w:firstLine="480"/>
        <w:jc w:val="left"/>
        <w:spacing w:line="360" w:lineRule="auto"/>
        <w:rPr>
          <w:rFonts w:hint="eastAsia" w:hAnsi="宋体" w:cs="宋体"/>
          <w:color w:val="000000"/>
          <w:sz w:val="24"/>
          <w:szCs w:val="24"/>
          <w:highlight w:val="none"/>
          <w:lang w:bidi="ar"/>
        </w:rPr>
      </w:pPr>
      <w:r>
        <w:rPr>
          <w:rFonts w:hint="eastAsia" w:hAnsi="宋体" w:cs="宋体"/>
          <w:color w:val="000000"/>
          <w:sz w:val="24"/>
          <w:szCs w:val="24"/>
          <w:highlight w:val="none"/>
          <w:lang w:bidi="ar"/>
        </w:rPr>
        <w:t xml:space="preserve">1</w:t>
      </w:r>
      <w:r>
        <w:rPr>
          <w:rFonts w:hint="eastAsia" w:hAnsi="宋体" w:cs="宋体"/>
          <w:color w:val="000000"/>
          <w:sz w:val="24"/>
          <w:szCs w:val="24"/>
          <w:highlight w:val="none"/>
          <w:lang w:val="en-US" w:eastAsia="zh-CN" w:bidi="ar"/>
        </w:rPr>
        <w:t xml:space="preserve">1</w:t>
      </w:r>
      <w:r>
        <w:rPr>
          <w:rFonts w:hint="eastAsia" w:hAnsi="宋体" w:cs="宋体"/>
          <w:color w:val="000000"/>
          <w:sz w:val="24"/>
          <w:szCs w:val="24"/>
          <w:highlight w:val="none"/>
          <w:lang w:bidi="ar"/>
        </w:rPr>
        <w:t xml:space="preserve">.4.</w:t>
      </w:r>
      <w:r>
        <w:rPr>
          <w:rFonts w:hint="eastAsia" w:hAnsi="宋体" w:cs="宋体"/>
          <w:color w:val="000000"/>
          <w:sz w:val="24"/>
          <w:szCs w:val="24"/>
          <w:highlight w:val="none"/>
          <w:lang w:val="en-US" w:eastAsia="zh-CN" w:bidi="ar"/>
        </w:rPr>
        <w:t xml:space="preserve">6</w:t>
      </w:r>
      <w:r>
        <w:rPr>
          <w:rFonts w:hint="eastAsia" w:hAnsi="宋体" w:cs="宋体"/>
          <w:color w:val="000000"/>
          <w:sz w:val="24"/>
          <w:szCs w:val="24"/>
          <w:highlight w:val="none"/>
          <w:lang w:eastAsia="zh-CN" w:bidi="ar"/>
        </w:rPr>
        <w:t xml:space="preserve">投标单位</w:t>
      </w:r>
      <w:r>
        <w:rPr>
          <w:rFonts w:hint="eastAsia" w:hAnsi="宋体" w:cs="宋体"/>
          <w:color w:val="000000"/>
          <w:sz w:val="24"/>
          <w:szCs w:val="24"/>
          <w:highlight w:val="none"/>
          <w:lang w:bidi="ar"/>
        </w:rPr>
        <w:t xml:space="preserve">未被“信用中国”网站（www.creditchina.gov.cn）列入失信被执行人、重大税收违法案件当事人名单、政府采购严重失信行为记录名单</w:t>
      </w:r>
      <w:r>
        <w:rPr>
          <w:rFonts w:hint="eastAsia" w:hAnsi="宋体" w:cs="宋体"/>
          <w:color w:val="000000"/>
          <w:sz w:val="24"/>
          <w:szCs w:val="24"/>
          <w:highlight w:val="none"/>
          <w:lang w:val="en-US" w:eastAsia="zh-CN"/>
        </w:rPr>
        <w:t xml:space="preserve">（提供网页查询截图）</w:t>
      </w:r>
      <w:r>
        <w:rPr>
          <w:rFonts w:hint="eastAsia" w:hAnsi="宋体" w:cs="宋体"/>
          <w:color w:val="000000"/>
          <w:sz w:val="24"/>
          <w:szCs w:val="24"/>
          <w:highlight w:val="none"/>
          <w:lang w:bidi="ar"/>
        </w:rPr>
        <w:t xml:space="preserve">。</w:t>
      </w:r>
      <w:r>
        <w:rPr>
          <w:rFonts w:hint="eastAsia" w:hAnsi="宋体" w:cs="宋体"/>
          <w:color w:val="000000"/>
          <w:sz w:val="24"/>
          <w:szCs w:val="24"/>
          <w:highlight w:val="none"/>
          <w:lang w:bidi="ar"/>
        </w:rPr>
      </w:r>
      <w:r/>
    </w:p>
    <w:p>
      <w:pPr>
        <w:pStyle w:val="958"/>
        <w:ind w:firstLine="480"/>
        <w:jc w:val="left"/>
        <w:spacing w:line="360" w:lineRule="auto"/>
        <w:rPr>
          <w:rFonts w:hint="eastAsia" w:hAnsi="宋体" w:cs="宋体"/>
          <w:color w:val="000000"/>
          <w:sz w:val="24"/>
          <w:szCs w:val="24"/>
          <w:lang w:bidi="ar"/>
        </w:rPr>
      </w:pPr>
      <w:r>
        <w:rPr>
          <w:rFonts w:hint="eastAsia" w:hAnsi="宋体" w:cs="宋体"/>
          <w:color w:val="000000"/>
          <w:sz w:val="24"/>
          <w:szCs w:val="24"/>
          <w:lang w:bidi="ar"/>
        </w:rPr>
        <w:t xml:space="preserve">1</w:t>
      </w:r>
      <w:r>
        <w:rPr>
          <w:rFonts w:hint="eastAsia" w:hAnsi="宋体" w:cs="宋体"/>
          <w:color w:val="000000"/>
          <w:sz w:val="24"/>
          <w:szCs w:val="24"/>
          <w:lang w:val="en-US" w:eastAsia="zh-CN" w:bidi="ar"/>
        </w:rPr>
        <w:t xml:space="preserve">1</w:t>
      </w:r>
      <w:r>
        <w:rPr>
          <w:rFonts w:hint="eastAsia" w:hAnsi="宋体" w:cs="宋体"/>
          <w:color w:val="000000"/>
          <w:sz w:val="24"/>
          <w:szCs w:val="24"/>
          <w:lang w:bidi="ar"/>
        </w:rPr>
        <w:t xml:space="preserve">.4.</w:t>
      </w:r>
      <w:r>
        <w:rPr>
          <w:rFonts w:hint="eastAsia" w:hAnsi="宋体" w:cs="宋体"/>
          <w:color w:val="000000"/>
          <w:sz w:val="24"/>
          <w:szCs w:val="24"/>
          <w:lang w:val="en-US" w:eastAsia="zh-CN" w:bidi="ar"/>
        </w:rPr>
        <w:t xml:space="preserve">7</w:t>
      </w:r>
      <w:r>
        <w:rPr>
          <w:rFonts w:hint="eastAsia" w:hAnsi="宋体" w:cs="宋体"/>
          <w:color w:val="000000"/>
          <w:sz w:val="24"/>
          <w:szCs w:val="24"/>
          <w:lang w:bidi="ar"/>
        </w:rPr>
        <w:t xml:space="preserve">单位法定代表人/负责人为同一人或者存在直接控股、管理关系的不同</w:t>
      </w:r>
      <w:r>
        <w:rPr>
          <w:rFonts w:hint="eastAsia" w:hAnsi="宋体" w:cs="宋体"/>
          <w:color w:val="000000"/>
          <w:sz w:val="24"/>
          <w:szCs w:val="24"/>
          <w:lang w:eastAsia="zh-CN" w:bidi="ar"/>
        </w:rPr>
        <w:t xml:space="preserve">投标单位</w:t>
      </w:r>
      <w:r>
        <w:rPr>
          <w:rFonts w:hint="eastAsia" w:hAnsi="宋体" w:cs="宋体"/>
          <w:color w:val="000000"/>
          <w:sz w:val="24"/>
          <w:szCs w:val="24"/>
          <w:lang w:bidi="ar"/>
        </w:rPr>
        <w:t xml:space="preserve">，不得参加同一合同项下的采购活动。响应文件中提供《</w:t>
      </w:r>
      <w:r>
        <w:rPr>
          <w:rFonts w:hint="eastAsia" w:hAnsi="宋体" w:cs="宋体"/>
          <w:color w:val="000000"/>
          <w:sz w:val="24"/>
          <w:szCs w:val="24"/>
          <w:lang w:eastAsia="zh-CN" w:bidi="ar"/>
        </w:rPr>
        <w:t xml:space="preserve">投标单位</w:t>
      </w:r>
      <w:r>
        <w:rPr>
          <w:rFonts w:hint="eastAsia" w:hAnsi="宋体" w:cs="宋体"/>
          <w:color w:val="000000"/>
          <w:sz w:val="24"/>
          <w:szCs w:val="24"/>
          <w:lang w:bidi="ar"/>
        </w:rPr>
        <w:t xml:space="preserve">与其他单位存在控股、管理关系情况表》；（格式详见第六章）</w:t>
      </w:r>
      <w:r>
        <w:rPr>
          <w:rFonts w:hint="eastAsia" w:hAnsi="宋体" w:cs="宋体"/>
          <w:color w:val="000000"/>
          <w:sz w:val="24"/>
          <w:szCs w:val="24"/>
          <w:lang w:bidi="ar"/>
        </w:rPr>
      </w:r>
      <w:r/>
    </w:p>
    <w:p>
      <w:pPr>
        <w:pStyle w:val="958"/>
        <w:ind w:firstLine="480"/>
        <w:jc w:val="left"/>
        <w:spacing w:line="360" w:lineRule="auto"/>
        <w:rPr>
          <w:rFonts w:eastAsia="宋体"/>
          <w:lang w:val="en-US" w:eastAsia="zh-CN"/>
        </w:rPr>
      </w:pPr>
      <w:r>
        <w:rPr>
          <w:rFonts w:hint="eastAsia" w:hAnsi="宋体" w:cs="宋体"/>
          <w:color w:val="000000"/>
          <w:sz w:val="24"/>
          <w:szCs w:val="24"/>
          <w:lang w:val="en-US" w:eastAsia="zh-CN" w:bidi="ar"/>
        </w:rPr>
        <w:t xml:space="preserve">11.4.8</w:t>
      </w:r>
      <w:r>
        <w:rPr>
          <w:rFonts w:hint="eastAsia" w:ascii="宋体" w:hAnsi="宋体" w:eastAsia="宋体" w:cs="宋体"/>
          <w:spacing w:val="-6"/>
          <w:sz w:val="24"/>
          <w:szCs w:val="24"/>
          <w:highlight w:val="none"/>
          <w:lang w:val="en-US" w:eastAsia="zh-CN"/>
        </w:rPr>
        <w:t xml:space="preserve"> 《中小企业声明函》或《残疾人福利性单位声明函》或由省级以上监狱管理局、戒毒管理局（含新疆生产建设兵团）出具的属于监狱企业的证明文件；（格式详见第三章）</w:t>
      </w:r>
      <w:r>
        <w:rPr>
          <w:rFonts w:eastAsia="宋体"/>
          <w:lang w:val="en-US" w:eastAsia="zh-CN"/>
        </w:rPr>
      </w:r>
      <w:r/>
    </w:p>
    <w:p>
      <w:pPr>
        <w:pStyle w:val="958"/>
        <w:ind w:firstLine="482"/>
        <w:jc w:val="left"/>
        <w:spacing w:line="360" w:lineRule="auto"/>
        <w:rPr>
          <w:rFonts w:hint="eastAsia" w:hAnsi="宋体" w:cs="宋体"/>
          <w:b/>
          <w:bCs/>
          <w:sz w:val="24"/>
          <w:szCs w:val="24"/>
          <w:lang w:val="zh-CN"/>
        </w:rPr>
      </w:pPr>
      <w:r>
        <w:rPr>
          <w:rFonts w:hint="eastAsia" w:hAnsi="宋体" w:cs="宋体"/>
          <w:b/>
          <w:bCs/>
          <w:sz w:val="24"/>
          <w:szCs w:val="24"/>
          <w:lang w:val="zh-CN"/>
        </w:rPr>
        <w:t xml:space="preserve">1</w:t>
      </w:r>
      <w:r>
        <w:rPr>
          <w:rFonts w:hint="eastAsia" w:hAnsi="宋体" w:cs="宋体"/>
          <w:b/>
          <w:bCs/>
          <w:sz w:val="24"/>
          <w:szCs w:val="24"/>
          <w:lang w:val="en-US" w:eastAsia="zh-CN"/>
        </w:rPr>
        <w:t xml:space="preserve">1</w:t>
      </w:r>
      <w:r>
        <w:rPr>
          <w:rFonts w:hint="eastAsia" w:hAnsi="宋体" w:cs="宋体"/>
          <w:b/>
          <w:bCs/>
          <w:sz w:val="24"/>
          <w:szCs w:val="24"/>
          <w:lang w:val="zh-CN"/>
        </w:rPr>
        <w:t xml:space="preserve">.</w:t>
      </w:r>
      <w:r>
        <w:rPr>
          <w:rFonts w:hint="eastAsia" w:hAnsi="宋体" w:cs="宋体"/>
          <w:b/>
          <w:bCs/>
          <w:sz w:val="24"/>
          <w:szCs w:val="24"/>
        </w:rPr>
        <w:t xml:space="preserve">5</w:t>
      </w:r>
      <w:r>
        <w:rPr>
          <w:rFonts w:hint="eastAsia" w:hAnsi="宋体" w:cs="宋体"/>
          <w:b/>
          <w:bCs/>
          <w:sz w:val="24"/>
          <w:szCs w:val="24"/>
          <w:lang w:val="zh-CN"/>
        </w:rPr>
        <w:t xml:space="preserve">符合性审查文件</w:t>
      </w:r>
      <w:r>
        <w:rPr>
          <w:rFonts w:hint="eastAsia" w:hAnsi="宋体" w:cs="宋体"/>
          <w:b/>
          <w:bCs/>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.5.1</w:t>
      </w:r>
      <w:r>
        <w:rPr>
          <w:rFonts w:hint="eastAsia" w:hAnsi="宋体" w:cs="宋体"/>
          <w:sz w:val="24"/>
          <w:szCs w:val="24"/>
          <w:lang w:val="zh-CN"/>
        </w:rPr>
        <w:t xml:space="preserve">关于资格文件的声明函（格式详见第六章）；</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.5.2</w:t>
      </w:r>
      <w:r>
        <w:rPr>
          <w:rFonts w:hint="eastAsia" w:hAnsi="宋体" w:cs="宋体"/>
          <w:sz w:val="24"/>
          <w:szCs w:val="24"/>
          <w:lang w:val="zh-CN"/>
        </w:rPr>
        <w:t xml:space="preserve">投标单位情况表（格式详见第六章）；</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1</w:t>
      </w:r>
      <w:r>
        <w:rPr>
          <w:rFonts w:hint="eastAsia" w:hAnsi="宋体" w:cs="宋体"/>
          <w:sz w:val="24"/>
          <w:szCs w:val="24"/>
          <w:lang w:val="zh-CN"/>
        </w:rPr>
        <w:t xml:space="preserve">.</w:t>
      </w:r>
      <w:r>
        <w:rPr>
          <w:rFonts w:hint="eastAsia" w:hAnsi="宋体" w:cs="宋体"/>
          <w:sz w:val="24"/>
          <w:szCs w:val="24"/>
        </w:rPr>
        <w:t xml:space="preserve">5.3</w:t>
      </w:r>
      <w:r>
        <w:rPr>
          <w:rFonts w:hint="eastAsia" w:hAnsi="宋体" w:cs="宋体"/>
          <w:sz w:val="24"/>
          <w:szCs w:val="24"/>
          <w:lang w:val="zh-CN"/>
        </w:rPr>
        <w:t xml:space="preserve">投标人法定代表人身份证扫描件；</w:t>
      </w:r>
      <w:r>
        <w:rPr>
          <w:rFonts w:hint="eastAsia" w:hAnsi="宋体" w:cs="宋体"/>
          <w:sz w:val="24"/>
          <w:szCs w:val="24"/>
          <w:lang w:val="zh-CN"/>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.5.4</w:t>
      </w:r>
      <w:r>
        <w:rPr>
          <w:rFonts w:hint="eastAsia" w:hAnsi="宋体" w:cs="宋体"/>
          <w:sz w:val="24"/>
          <w:szCs w:val="24"/>
          <w:lang w:val="zh-CN"/>
        </w:rPr>
        <w:t xml:space="preserve">法定代表人授权委托书（如有授权），法定代表人身份证扫描件及委托代理人身份证扫描件（如有授权）（格式详见第六章）；</w:t>
      </w:r>
      <w:r>
        <w:rPr>
          <w:rFonts w:hint="eastAsia" w:hAnsi="宋体" w:cs="宋体"/>
          <w:sz w:val="24"/>
          <w:szCs w:val="24"/>
        </w:rPr>
      </w:r>
      <w:r/>
    </w:p>
    <w:p>
      <w:pPr>
        <w:pStyle w:val="958"/>
        <w:ind w:firstLine="480"/>
        <w:jc w:val="left"/>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.5.5投标函</w:t>
      </w:r>
      <w:r>
        <w:rPr>
          <w:rFonts w:hint="eastAsia" w:hAnsi="宋体" w:cs="宋体"/>
          <w:sz w:val="24"/>
          <w:szCs w:val="24"/>
          <w:lang w:val="zh-CN"/>
        </w:rPr>
        <w:t xml:space="preserve">（格式详见第六章）</w:t>
      </w:r>
      <w:r>
        <w:rPr>
          <w:rFonts w:hint="eastAsia" w:hAnsi="宋体" w:cs="宋体"/>
          <w:sz w:val="24"/>
          <w:szCs w:val="24"/>
        </w:rPr>
        <w:t xml:space="preserve">；</w:t>
      </w:r>
      <w:r>
        <w:rPr>
          <w:rFonts w:hAnsi="宋体" w:cs="宋体"/>
          <w:sz w:val="24"/>
          <w:szCs w:val="24"/>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.5.6</w:t>
      </w:r>
      <w:r>
        <w:rPr>
          <w:rFonts w:hint="eastAsia" w:hAnsi="宋体" w:cs="宋体"/>
          <w:sz w:val="24"/>
          <w:szCs w:val="24"/>
          <w:lang w:val="zh-CN"/>
        </w:rPr>
        <w:t xml:space="preserve">投标保证承诺书（格式详见第六章）；</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.5.7</w:t>
      </w:r>
      <w:r>
        <w:rPr>
          <w:rFonts w:hint="eastAsia" w:hAnsi="宋体" w:cs="宋体"/>
          <w:sz w:val="24"/>
          <w:szCs w:val="24"/>
          <w:lang w:val="zh-CN"/>
        </w:rPr>
        <w:t xml:space="preserve">《技术要求偏离表》、《商务条款偏离表》（格式详见第六章）； </w:t>
      </w:r>
      <w:r>
        <w:rPr>
          <w:rFonts w:hint="eastAsia" w:hAnsi="宋体" w:cs="宋体"/>
          <w:sz w:val="24"/>
          <w:szCs w:val="24"/>
          <w:lang w:val="zh-CN"/>
        </w:rPr>
      </w:r>
      <w:r/>
    </w:p>
    <w:p>
      <w:pPr>
        <w:pStyle w:val="958"/>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.5.8</w:t>
      </w:r>
      <w:r>
        <w:rPr>
          <w:rFonts w:hint="eastAsia" w:hAnsi="宋体" w:cs="宋体"/>
          <w:sz w:val="24"/>
          <w:szCs w:val="24"/>
          <w:lang w:val="zh-CN"/>
        </w:rPr>
        <w:t xml:space="preserve">《项目组人员一览表》、《投入本项目的项目负责人资历表》等（格式详见第六章）；</w:t>
      </w:r>
      <w:r>
        <w:rPr>
          <w:rFonts w:hint="eastAsia" w:hAnsi="宋体" w:cs="宋体"/>
          <w:sz w:val="24"/>
          <w:szCs w:val="24"/>
          <w:lang w:val="zh-CN"/>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.5.9</w:t>
      </w:r>
      <w:r>
        <w:rPr>
          <w:rFonts w:hint="eastAsia" w:hAnsi="宋体" w:cs="宋体"/>
          <w:sz w:val="24"/>
          <w:szCs w:val="24"/>
          <w:lang w:eastAsia="zh-CN"/>
        </w:rPr>
        <w:t xml:space="preserve">《投标产品生产厂家、</w:t>
      </w:r>
      <w:r>
        <w:rPr>
          <w:rFonts w:hint="eastAsia" w:hAnsi="宋体" w:cs="宋体"/>
          <w:sz w:val="24"/>
          <w:szCs w:val="24"/>
          <w:lang w:val="en-US" w:eastAsia="zh-CN"/>
        </w:rPr>
        <w:t xml:space="preserve">型号</w:t>
      </w:r>
      <w:r>
        <w:rPr>
          <w:rFonts w:hint="eastAsia" w:hAnsi="宋体" w:cs="宋体"/>
          <w:sz w:val="24"/>
          <w:szCs w:val="24"/>
          <w:lang w:eastAsia="zh-CN"/>
        </w:rPr>
        <w:t xml:space="preserve">及品牌、</w:t>
      </w:r>
      <w:r>
        <w:rPr>
          <w:rFonts w:hint="eastAsia" w:hAnsi="宋体" w:cs="宋体"/>
          <w:sz w:val="24"/>
          <w:szCs w:val="24"/>
        </w:rPr>
        <w:t xml:space="preserve">标的物</w:t>
      </w:r>
      <w:r>
        <w:rPr>
          <w:rFonts w:hint="eastAsia" w:hAnsi="宋体" w:cs="宋体"/>
          <w:sz w:val="24"/>
          <w:szCs w:val="24"/>
          <w:lang w:val="en-US" w:eastAsia="zh-CN"/>
        </w:rPr>
        <w:t xml:space="preserve">彩色图片、</w:t>
      </w:r>
      <w:r>
        <w:rPr>
          <w:rFonts w:hint="eastAsia" w:hAnsi="宋体" w:cs="宋体"/>
          <w:sz w:val="24"/>
          <w:szCs w:val="24"/>
          <w:lang w:eastAsia="zh-CN"/>
        </w:rPr>
        <w:t xml:space="preserve">响应技术要求表》</w:t>
      </w:r>
      <w:r>
        <w:rPr>
          <w:rFonts w:hint="eastAsia" w:hAnsi="宋体" w:cs="宋体"/>
          <w:sz w:val="24"/>
          <w:szCs w:val="24"/>
        </w:rPr>
        <w:t xml:space="preserve">；</w:t>
      </w:r>
      <w:r>
        <w:rPr>
          <w:rFonts w:hint="eastAsia" w:hAnsi="宋体" w:cs="宋体"/>
          <w:sz w:val="24"/>
          <w:szCs w:val="24"/>
          <w:lang w:val="zh-CN"/>
        </w:rPr>
        <w:t xml:space="preserve">（格式详见第六章）</w:t>
      </w:r>
      <w:r>
        <w:rPr>
          <w:rFonts w:hint="eastAsia" w:hAnsi="宋体" w:cs="宋体"/>
          <w:sz w:val="24"/>
          <w:szCs w:val="24"/>
        </w:rPr>
      </w:r>
      <w:r/>
    </w:p>
    <w:p>
      <w:pPr>
        <w:pStyle w:val="958"/>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1</w:t>
      </w:r>
      <w:r>
        <w:rPr>
          <w:rFonts w:hint="eastAsia" w:hAnsi="宋体" w:cs="宋体"/>
          <w:sz w:val="24"/>
          <w:szCs w:val="24"/>
          <w:highlight w:val="none"/>
          <w:lang w:val="en-US" w:eastAsia="zh-CN"/>
        </w:rPr>
        <w:t xml:space="preserve">1</w:t>
      </w:r>
      <w:r>
        <w:rPr>
          <w:rFonts w:hint="eastAsia" w:hAnsi="宋体" w:cs="宋体"/>
          <w:sz w:val="24"/>
          <w:szCs w:val="24"/>
          <w:highlight w:val="none"/>
        </w:rPr>
        <w:t xml:space="preserve">.5.10</w:t>
      </w:r>
      <w:r>
        <w:rPr>
          <w:rFonts w:hint="eastAsia" w:hAnsi="宋体" w:cs="宋体"/>
          <w:sz w:val="24"/>
          <w:szCs w:val="24"/>
          <w:highlight w:val="none"/>
          <w:lang w:val="en-US" w:eastAsia="zh-CN"/>
        </w:rPr>
        <w:t xml:space="preserve">采购需求中所要求的材料</w:t>
      </w:r>
      <w:r>
        <w:rPr>
          <w:rFonts w:hint="eastAsia" w:hAnsi="宋体" w:cs="宋体"/>
          <w:sz w:val="24"/>
          <w:szCs w:val="24"/>
          <w:highlight w:val="none"/>
          <w:lang w:val="zh-CN"/>
        </w:rPr>
        <w:t xml:space="preserve">；（</w:t>
      </w:r>
      <w:r>
        <w:rPr>
          <w:rFonts w:hint="eastAsia" w:hAnsi="宋体" w:cs="宋体"/>
          <w:sz w:val="24"/>
          <w:szCs w:val="24"/>
          <w:highlight w:val="none"/>
          <w:lang w:val="en-US" w:eastAsia="zh-CN"/>
        </w:rPr>
        <w:t xml:space="preserve">具体要求详见第三章采购需求</w:t>
      </w:r>
      <w:r>
        <w:rPr>
          <w:rFonts w:hint="eastAsia" w:hAnsi="宋体" w:cs="宋体"/>
          <w:sz w:val="24"/>
          <w:szCs w:val="24"/>
          <w:highlight w:val="none"/>
          <w:lang w:val="zh-CN"/>
        </w:rPr>
        <w:t xml:space="preserve">）</w:t>
      </w:r>
      <w:r>
        <w:rPr>
          <w:rFonts w:hint="eastAsia" w:hAnsi="宋体" w:cs="宋体"/>
          <w:sz w:val="24"/>
          <w:szCs w:val="24"/>
          <w:highlight w:val="none"/>
          <w:lang w:val="zh-CN"/>
        </w:rPr>
      </w:r>
      <w:r/>
    </w:p>
    <w:p>
      <w:pPr>
        <w:pStyle w:val="958"/>
        <w:ind w:firstLine="482"/>
        <w:jc w:val="left"/>
        <w:spacing w:line="360" w:lineRule="auto"/>
        <w:rPr>
          <w:rFonts w:hAnsi="宋体" w:cs="宋体"/>
          <w:b/>
          <w:sz w:val="24"/>
          <w:szCs w:val="24"/>
        </w:rPr>
      </w:pPr>
      <w:r>
        <w:rPr>
          <w:rFonts w:hint="eastAsia" w:hAnsi="宋体" w:cs="宋体"/>
          <w:b/>
          <w:sz w:val="24"/>
          <w:szCs w:val="24"/>
        </w:rPr>
        <w:t xml:space="preserve">1</w:t>
      </w:r>
      <w:r>
        <w:rPr>
          <w:rFonts w:hint="eastAsia" w:hAnsi="宋体" w:cs="宋体"/>
          <w:b/>
          <w:sz w:val="24"/>
          <w:szCs w:val="24"/>
          <w:lang w:val="en-US" w:eastAsia="zh-CN"/>
        </w:rPr>
        <w:t xml:space="preserve">1</w:t>
      </w:r>
      <w:r>
        <w:rPr>
          <w:rFonts w:hint="eastAsia" w:hAnsi="宋体" w:cs="宋体"/>
          <w:b/>
          <w:sz w:val="24"/>
          <w:szCs w:val="24"/>
        </w:rPr>
        <w:t xml:space="preserve">.6 综合评审文件</w:t>
      </w:r>
      <w:r>
        <w:rPr>
          <w:rFonts w:hAnsi="宋体" w:cs="宋体"/>
          <w:b/>
          <w:sz w:val="24"/>
          <w:szCs w:val="24"/>
        </w:rPr>
      </w:r>
      <w:r/>
    </w:p>
    <w:p>
      <w:pPr>
        <w:pStyle w:val="958"/>
        <w:ind w:firstLine="480"/>
        <w:jc w:val="left"/>
        <w:spacing w:line="360" w:lineRule="auto"/>
        <w:rPr>
          <w:rFonts w:hint="eastAsia" w:hAnsi="宋体" w:cs="宋体"/>
          <w:b w:val="0"/>
          <w:bCs/>
          <w:color w:val="000000"/>
          <w:sz w:val="24"/>
          <w:szCs w:val="24"/>
          <w:highlight w:val="none"/>
          <w:lang w:val="zh-CN"/>
        </w:rPr>
      </w:pPr>
      <w:r>
        <w:rPr>
          <w:rFonts w:hint="eastAsia" w:hAnsi="宋体" w:cs="宋体"/>
          <w:b w:val="0"/>
          <w:bCs/>
          <w:color w:val="000000"/>
          <w:sz w:val="24"/>
          <w:szCs w:val="24"/>
          <w:highlight w:val="none"/>
          <w:lang w:val="en-US" w:eastAsia="zh-CN"/>
        </w:rPr>
        <w:t xml:space="preserve">11.6.1</w:t>
      </w:r>
      <w:r>
        <w:rPr>
          <w:rFonts w:hint="eastAsia" w:ascii="方正魏碑_GBK" w:hAnsi="方正魏碑_GBK" w:eastAsia="方正魏碑_GBK" w:cs="方正魏碑_GBK"/>
          <w:b w:val="0"/>
          <w:bCs/>
          <w:color w:val="000000"/>
          <w:sz w:val="24"/>
          <w:szCs w:val="21"/>
          <w:highlight w:val="none"/>
        </w:rPr>
        <w:t xml:space="preserve">关于符合本国产品标准的声明函（</w:t>
      </w:r>
      <w:r>
        <w:rPr>
          <w:rFonts w:hint="eastAsia" w:hAnsi="宋体" w:cs="宋体"/>
          <w:b w:val="0"/>
          <w:bCs/>
          <w:color w:val="000000"/>
          <w:sz w:val="24"/>
          <w:szCs w:val="24"/>
          <w:highlight w:val="none"/>
          <w:lang w:val="zh-CN"/>
        </w:rPr>
        <w:t xml:space="preserve">格式详见第六章）</w:t>
      </w:r>
      <w:r>
        <w:rPr>
          <w:rFonts w:hint="eastAsia" w:hAnsi="宋体" w:cs="宋体"/>
          <w:b w:val="0"/>
          <w:bCs/>
          <w:color w:val="000000"/>
          <w:sz w:val="24"/>
          <w:szCs w:val="24"/>
          <w:highlight w:val="none"/>
          <w:lang w:val="zh-CN"/>
        </w:rPr>
      </w:r>
      <w:r/>
    </w:p>
    <w:p>
      <w:pPr>
        <w:pStyle w:val="958"/>
        <w:ind w:firstLine="480"/>
        <w:jc w:val="left"/>
        <w:spacing w:line="360" w:lineRule="auto"/>
        <w:rPr>
          <w:rFonts w:hint="eastAsia" w:hAnsi="宋体" w:cs="宋体"/>
          <w:bCs/>
          <w:sz w:val="24"/>
          <w:szCs w:val="24"/>
          <w:lang w:val="zh-CN"/>
        </w:rPr>
      </w:pPr>
      <w:r>
        <w:rPr>
          <w:rFonts w:hint="eastAsia" w:hAnsi="宋体" w:cs="宋体"/>
          <w:bCs/>
          <w:sz w:val="24"/>
          <w:szCs w:val="24"/>
          <w:lang w:val="en-US" w:eastAsia="zh-CN"/>
        </w:rPr>
        <w:t xml:space="preserve">11.6.2</w:t>
      </w:r>
      <w:r>
        <w:rPr>
          <w:rFonts w:hint="eastAsia" w:hAnsi="宋体" w:cs="宋体"/>
          <w:bCs/>
          <w:sz w:val="24"/>
          <w:szCs w:val="24"/>
          <w:lang w:val="zh-CN"/>
        </w:rPr>
        <w:t xml:space="preserve">与本次采购相关和评分标准中要求提供的其他证明材料；</w:t>
      </w:r>
      <w:r>
        <w:rPr>
          <w:rFonts w:hint="eastAsia" w:hAnsi="宋体" w:cs="宋体"/>
          <w:bCs/>
          <w:sz w:val="24"/>
          <w:szCs w:val="24"/>
          <w:lang w:val="zh-CN"/>
        </w:rPr>
      </w:r>
      <w:r/>
    </w:p>
    <w:p>
      <w:pPr>
        <w:pStyle w:val="958"/>
        <w:ind w:firstLine="480"/>
        <w:jc w:val="left"/>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1</w:t>
      </w:r>
      <w:r>
        <w:rPr>
          <w:rFonts w:hint="eastAsia" w:hAnsi="宋体" w:cs="宋体"/>
          <w:bCs/>
          <w:sz w:val="24"/>
          <w:szCs w:val="24"/>
        </w:rPr>
        <w:t xml:space="preserve">.6.</w:t>
      </w:r>
      <w:r>
        <w:rPr>
          <w:rFonts w:hint="eastAsia" w:hAnsi="宋体" w:cs="宋体"/>
          <w:bCs/>
          <w:sz w:val="24"/>
          <w:szCs w:val="24"/>
          <w:lang w:val="en-US" w:eastAsia="zh-CN"/>
        </w:rPr>
        <w:t xml:space="preserve">3</w:t>
      </w:r>
      <w:r>
        <w:rPr>
          <w:rFonts w:hint="eastAsia" w:hAnsi="宋体" w:cs="宋体"/>
          <w:bCs/>
          <w:sz w:val="24"/>
          <w:szCs w:val="24"/>
        </w:rPr>
        <w:t xml:space="preserve">投标人自己认为需要提供的资料；</w:t>
      </w:r>
      <w:r>
        <w:rPr>
          <w:rFonts w:hint="eastAsia" w:hAnsi="宋体" w:cs="宋体"/>
          <w:bCs/>
          <w:sz w:val="24"/>
          <w:szCs w:val="24"/>
        </w:rPr>
      </w:r>
      <w:r/>
    </w:p>
    <w:p>
      <w:pPr>
        <w:pStyle w:val="958"/>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注：</w:t>
      </w:r>
      <w:r>
        <w:rPr>
          <w:rFonts w:hint="eastAsia" w:hAnsi="宋体" w:cs="宋体"/>
          <w:b/>
          <w:sz w:val="24"/>
          <w:szCs w:val="24"/>
          <w:lang w:val="zh-CN"/>
        </w:rPr>
      </w:r>
      <w:r/>
    </w:p>
    <w:p>
      <w:pPr>
        <w:pStyle w:val="958"/>
        <w:numPr>
          <w:ilvl w:val="0"/>
          <w:numId w:val="31"/>
        </w:numPr>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以上1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.1-1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w:t>
      </w:r>
      <w:r>
        <w:rPr>
          <w:rFonts w:hint="eastAsia" w:hAnsi="宋体" w:cs="宋体"/>
          <w:b/>
          <w:sz w:val="24"/>
          <w:szCs w:val="24"/>
          <w:lang w:val="en-US" w:eastAsia="zh-CN"/>
        </w:rPr>
        <w:t xml:space="preserve">8</w:t>
      </w:r>
      <w:r>
        <w:rPr>
          <w:rFonts w:hint="eastAsia" w:hAnsi="宋体" w:cs="宋体"/>
          <w:b/>
          <w:sz w:val="24"/>
          <w:szCs w:val="24"/>
          <w:lang w:val="zh-CN"/>
        </w:rPr>
        <w:t xml:space="preserve">为资格审查要求提供的材料，是作为对投标单位资格审查、质疑身份认定的依据，投标人必须提供并加盖电子公章。否则，投标文件将被认定为不符合资格审查要求。</w:t>
      </w:r>
      <w:r>
        <w:rPr>
          <w:rFonts w:hint="eastAsia" w:hAnsi="宋体" w:cs="宋体"/>
          <w:b/>
          <w:sz w:val="24"/>
          <w:szCs w:val="24"/>
          <w:lang w:val="zh-CN"/>
        </w:rPr>
      </w:r>
      <w:r/>
    </w:p>
    <w:p>
      <w:pPr>
        <w:pStyle w:val="958"/>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（2）以上1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.1-1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w:t>
      </w:r>
      <w:r>
        <w:rPr>
          <w:rFonts w:hint="eastAsia" w:hAnsi="宋体" w:cs="宋体"/>
          <w:b/>
          <w:sz w:val="24"/>
          <w:szCs w:val="24"/>
        </w:rPr>
        <w:t xml:space="preserve">10</w:t>
      </w:r>
      <w:r>
        <w:rPr>
          <w:rFonts w:hint="eastAsia" w:hAnsi="宋体" w:cs="宋体"/>
          <w:b/>
          <w:sz w:val="24"/>
          <w:szCs w:val="24"/>
          <w:lang w:val="zh-CN"/>
        </w:rPr>
        <w:t xml:space="preserve">为符合性审查须提供的资料，投标人必须提供并加盖电子公章。否则，投标文件将被认定为未实质性响应。</w:t>
      </w:r>
      <w:r>
        <w:rPr>
          <w:rFonts w:hint="eastAsia" w:hAnsi="宋体" w:cs="宋体"/>
          <w:b/>
          <w:sz w:val="24"/>
          <w:szCs w:val="24"/>
          <w:lang w:val="zh-CN"/>
        </w:rPr>
      </w:r>
      <w:r/>
    </w:p>
    <w:p>
      <w:pPr>
        <w:pStyle w:val="958"/>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（3）“1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6</w:t>
      </w:r>
      <w:r>
        <w:rPr>
          <w:rFonts w:hint="eastAsia" w:hAnsi="宋体" w:cs="宋体"/>
          <w:b/>
          <w:sz w:val="24"/>
          <w:szCs w:val="24"/>
          <w:lang w:val="zh-CN"/>
        </w:rPr>
        <w:t xml:space="preserve">”中不得出现投标总报价。投标人所提交的资料的完整与否，将直接影响投标人的评分。</w:t>
      </w:r>
      <w:r>
        <w:rPr>
          <w:rFonts w:hint="eastAsia" w:hAnsi="宋体" w:cs="宋体"/>
          <w:b/>
          <w:sz w:val="24"/>
          <w:szCs w:val="24"/>
          <w:lang w:val="zh-CN"/>
        </w:rPr>
      </w:r>
      <w:r/>
    </w:p>
    <w:p>
      <w:pPr>
        <w:pStyle w:val="958"/>
        <w:ind w:firstLine="492"/>
        <w:spacing w:line="360" w:lineRule="auto"/>
        <w:rPr>
          <w:rFonts w:hint="eastAsia" w:hAnsi="宋体" w:cs="宋体"/>
          <w:b/>
          <w:bCs/>
          <w:sz w:val="24"/>
          <w:szCs w:val="24"/>
          <w:lang w:val="zh-CN"/>
        </w:rPr>
      </w:pP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）制作电子投标文件时必须与投标文件制作软件目录一一对应，将相关资料上传至相应模块。</w:t>
      </w:r>
      <w:r>
        <w:rPr>
          <w:rFonts w:hint="eastAsia" w:hAnsi="宋体" w:cs="宋体"/>
          <w:b/>
          <w:bCs/>
          <w:sz w:val="24"/>
          <w:szCs w:val="24"/>
          <w:lang w:val="zh-CN"/>
        </w:rPr>
      </w:r>
      <w:r/>
    </w:p>
    <w:p>
      <w:pPr>
        <w:pStyle w:val="958"/>
        <w:ind w:firstLine="492"/>
        <w:spacing w:line="360" w:lineRule="auto"/>
        <w:rPr>
          <w:rFonts w:hint="eastAsia" w:hAnsi="宋体" w:cs="宋体"/>
          <w:b/>
          <w:bCs/>
          <w:sz w:val="24"/>
          <w:szCs w:val="24"/>
        </w:rPr>
      </w:pP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）开评标过程中如有问题采购代理机构工作人员会及时通过《投标投标单位确认函》留存的手机号与投标单位联系。请投标单位确保该手机号通讯畅通，否则导致的不利后果由投标单位自行承担。</w:t>
      </w:r>
      <w:r>
        <w:rPr>
          <w:rFonts w:hint="eastAsia" w:hAnsi="宋体" w:cs="宋体"/>
          <w:b/>
          <w:bCs/>
          <w:sz w:val="24"/>
          <w:szCs w:val="24"/>
        </w:rPr>
      </w:r>
      <w:r/>
    </w:p>
    <w:p>
      <w:pPr>
        <w:pStyle w:val="958"/>
        <w:ind w:firstLine="482"/>
        <w:spacing w:line="360" w:lineRule="auto"/>
        <w:rPr>
          <w:rFonts w:hint="eastAsia" w:hAnsi="宋体" w:cs="宋体"/>
          <w:b/>
          <w:bCs/>
          <w:sz w:val="24"/>
          <w:szCs w:val="24"/>
          <w:lang w:val="zh-CN"/>
        </w:rPr>
      </w:pPr>
      <w:r>
        <w:rPr>
          <w:rFonts w:hint="eastAsia" w:hAnsi="宋体" w:cs="宋体"/>
          <w:b/>
          <w:bCs/>
          <w:sz w:val="24"/>
          <w:szCs w:val="24"/>
        </w:rPr>
        <w:t xml:space="preserve">（6）投标人所提交的资料文件完整与否，将直接影响投标人是否实质性响应采购文件的评判或评分</w:t>
      </w:r>
      <w:r>
        <w:rPr>
          <w:rFonts w:hint="eastAsia" w:hAnsi="宋体" w:cs="宋体"/>
          <w:b/>
          <w:bCs/>
          <w:sz w:val="24"/>
          <w:szCs w:val="24"/>
          <w:u w:val="single"/>
        </w:rPr>
        <w:t xml:space="preserve">。投</w:t>
      </w:r>
      <w:r>
        <w:rPr>
          <w:rFonts w:hint="eastAsia" w:hAnsi="宋体" w:cs="宋体"/>
          <w:b/>
          <w:sz w:val="24"/>
          <w:szCs w:val="24"/>
          <w:u w:val="single"/>
        </w:rPr>
        <w:t xml:space="preserve">标人必须保证全部投标资料的真实性，如有虚假或对招标文件所要求说明的情况故意隐瞒或虚报，视为不实质性响应招标文件，为无效投标。已中标的将解除其协审服务合同，并按《中华人民共和国政府采购法》第七十七条“提供虚假材料谋取中标、成交”相关条款处理。</w:t>
      </w:r>
      <w:r>
        <w:rPr>
          <w:rFonts w:hint="eastAsia" w:hAnsi="宋体" w:cs="宋体"/>
          <w:b/>
          <w:bCs/>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2</w:t>
      </w:r>
      <w:r>
        <w:rPr>
          <w:rFonts w:hint="eastAsia" w:hAnsi="宋体" w:cs="宋体"/>
          <w:sz w:val="24"/>
          <w:szCs w:val="24"/>
          <w:lang w:val="zh-CN"/>
        </w:rPr>
        <w:t xml:space="preserve">.投标文件编制要求</w:t>
      </w:r>
      <w:r>
        <w:rPr>
          <w:rFonts w:hint="eastAsia" w:hAnsi="宋体" w:cs="宋体"/>
          <w:sz w:val="24"/>
          <w:szCs w:val="24"/>
          <w:lang w:val="zh-CN"/>
        </w:rPr>
      </w:r>
      <w:r/>
    </w:p>
    <w:p>
      <w:pPr>
        <w:pStyle w:val="958"/>
        <w:ind w:firstLine="480"/>
        <w:spacing w:line="360" w:lineRule="auto"/>
        <w:rPr>
          <w:rFonts w:hint="eastAsia" w:hAnsi="宋体" w:cs="宋体"/>
          <w:sz w:val="24"/>
          <w:szCs w:val="24"/>
        </w:rPr>
        <w:outlineLvl w:val="2"/>
      </w:pPr>
      <w:r>
        <w:rPr>
          <w:rFonts w:hint="eastAsia" w:hAnsi="宋体" w:cs="宋体"/>
          <w:sz w:val="24"/>
          <w:szCs w:val="24"/>
        </w:rPr>
        <w:t xml:space="preserve">1</w:t>
      </w:r>
      <w:r>
        <w:rPr>
          <w:rFonts w:hint="eastAsia" w:hAnsi="宋体" w:cs="宋体"/>
          <w:sz w:val="24"/>
          <w:szCs w:val="24"/>
          <w:lang w:val="en-US" w:eastAsia="zh-CN"/>
        </w:rPr>
        <w:t xml:space="preserve">2</w:t>
      </w:r>
      <w:r>
        <w:rPr>
          <w:rFonts w:hint="eastAsia" w:hAnsi="宋体" w:cs="宋体"/>
          <w:sz w:val="24"/>
          <w:szCs w:val="24"/>
        </w:rPr>
        <w:t xml:space="preserve">.2电子投标文件中的资料应按招标文件的要求加盖电子印章或加盖投标单位公章上传；若未按上述要求签署的电子投标文件将被否决。</w:t>
      </w:r>
      <w:r>
        <w:rPr>
          <w:rFonts w:hint="eastAsia" w:hAnsi="宋体" w:cs="宋体"/>
          <w:sz w:val="24"/>
          <w:szCs w:val="24"/>
        </w:rPr>
      </w:r>
      <w:r/>
    </w:p>
    <w:p>
      <w:pPr>
        <w:pStyle w:val="958"/>
        <w:ind w:firstLine="480"/>
        <w:spacing w:line="360" w:lineRule="auto"/>
        <w:rPr>
          <w:rFonts w:hint="eastAsia" w:hAnsi="宋体" w:cs="宋体"/>
          <w:bCs/>
          <w:sz w:val="24"/>
          <w:szCs w:val="24"/>
          <w:lang w:val="zh-CN"/>
        </w:rPr>
      </w:pPr>
      <w:r>
        <w:rPr>
          <w:rFonts w:hint="eastAsia" w:hAnsi="宋体" w:cs="宋体"/>
          <w:bCs/>
          <w:sz w:val="24"/>
          <w:szCs w:val="24"/>
        </w:rPr>
        <w:t xml:space="preserve">1</w:t>
      </w:r>
      <w:r>
        <w:rPr>
          <w:rFonts w:hint="eastAsia" w:hAnsi="宋体" w:cs="宋体"/>
          <w:bCs/>
          <w:sz w:val="24"/>
          <w:szCs w:val="24"/>
          <w:lang w:val="en-US" w:eastAsia="zh-CN"/>
        </w:rPr>
        <w:t xml:space="preserve">3</w:t>
      </w:r>
      <w:r>
        <w:rPr>
          <w:rFonts w:hint="eastAsia" w:hAnsi="宋体" w:cs="宋体"/>
          <w:bCs/>
          <w:sz w:val="24"/>
          <w:szCs w:val="24"/>
          <w:lang w:val="zh-CN"/>
        </w:rPr>
        <w:t xml:space="preserve">.投标文件的制作、签署、上传</w:t>
      </w:r>
      <w:r>
        <w:rPr>
          <w:rFonts w:hint="eastAsia" w:hAnsi="宋体" w:cs="宋体"/>
          <w:bCs/>
          <w:sz w:val="24"/>
          <w:szCs w:val="24"/>
          <w:lang w:val="zh-CN"/>
        </w:rPr>
      </w:r>
      <w:r/>
    </w:p>
    <w:p>
      <w:pPr>
        <w:pStyle w:val="958"/>
        <w:ind w:firstLine="489"/>
        <w:spacing w:line="360" w:lineRule="auto"/>
        <w:rPr>
          <w:rFonts w:hint="eastAsia" w:hAnsi="宋体" w:cs="宋体"/>
          <w:b/>
          <w:sz w:val="24"/>
          <w:szCs w:val="24"/>
        </w:rPr>
      </w:pPr>
      <w:r>
        <w:rPr>
          <w:rFonts w:hint="eastAsia" w:hAnsi="宋体" w:cs="宋体"/>
          <w:sz w:val="24"/>
          <w:szCs w:val="24"/>
        </w:rPr>
        <w:t xml:space="preserve">1</w:t>
      </w:r>
      <w:r>
        <w:rPr>
          <w:rFonts w:hint="eastAsia" w:hAnsi="宋体" w:cs="宋体"/>
          <w:sz w:val="24"/>
          <w:szCs w:val="24"/>
          <w:lang w:val="en-US" w:eastAsia="zh-CN"/>
        </w:rPr>
        <w:t xml:space="preserve">3</w:t>
      </w:r>
      <w:r>
        <w:rPr>
          <w:rFonts w:hint="eastAsia" w:hAnsi="宋体" w:cs="宋体"/>
          <w:sz w:val="24"/>
          <w:szCs w:val="24"/>
          <w:lang w:val="zh-CN"/>
        </w:rPr>
        <w:t xml:space="preserve">.1本项目采用电子招投标形式，请投标单位按照</w:t>
      </w:r>
      <w:r>
        <w:rPr>
          <w:rFonts w:hint="eastAsia" w:hAnsi="宋体" w:cs="宋体"/>
          <w:b/>
          <w:sz w:val="24"/>
          <w:szCs w:val="24"/>
          <w:lang w:val="zh-CN"/>
        </w:rPr>
        <w:t xml:space="preserve">《苏采云系统投标单位操作手册》</w:t>
      </w:r>
      <w:r>
        <w:rPr>
          <w:rFonts w:hint="eastAsia" w:hAnsi="宋体" w:cs="宋体"/>
          <w:sz w:val="24"/>
          <w:szCs w:val="24"/>
          <w:lang w:val="zh-CN"/>
        </w:rPr>
        <w:t xml:space="preserve">进行制作、上传电子投标文件。</w:t>
      </w:r>
      <w:r>
        <w:rPr>
          <w:rFonts w:hint="eastAsia" w:hAnsi="宋体" w:cs="宋体"/>
          <w:b/>
          <w:sz w:val="24"/>
          <w:szCs w:val="24"/>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3</w:t>
      </w:r>
      <w:r>
        <w:rPr>
          <w:rFonts w:hint="eastAsia" w:hAnsi="宋体" w:cs="宋体"/>
          <w:sz w:val="24"/>
          <w:szCs w:val="24"/>
          <w:lang w:val="zh-CN"/>
        </w:rPr>
        <w:t xml:space="preserve">.2制作电子投标文件时，应按照招标文件要求加盖投标人电子公章。</w:t>
      </w:r>
      <w:r>
        <w:rPr>
          <w:rFonts w:hint="eastAsia" w:hAnsi="宋体" w:cs="宋体"/>
          <w:sz w:val="24"/>
          <w:szCs w:val="24"/>
          <w:lang w:val="zh-CN"/>
        </w:rPr>
      </w:r>
      <w:r/>
    </w:p>
    <w:p>
      <w:pPr>
        <w:pStyle w:val="958"/>
        <w:ind w:firstLine="480"/>
        <w:spacing w:line="360" w:lineRule="auto"/>
        <w:rPr>
          <w:rFonts w:hint="eastAsia" w:hAnsi="宋体" w:cs="宋体"/>
          <w:b/>
          <w:bCs/>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3</w:t>
      </w:r>
      <w:r>
        <w:rPr>
          <w:rFonts w:hint="eastAsia" w:hAnsi="宋体" w:cs="宋体"/>
          <w:sz w:val="24"/>
          <w:szCs w:val="24"/>
          <w:lang w:val="zh-CN"/>
        </w:rPr>
        <w:t xml:space="preserve">.3</w:t>
      </w:r>
      <w:r>
        <w:rPr>
          <w:rFonts w:hint="eastAsia" w:hAnsi="宋体" w:cs="宋体"/>
          <w:b/>
          <w:sz w:val="24"/>
          <w:szCs w:val="24"/>
          <w:lang w:val="zh-CN"/>
        </w:rPr>
        <w:t xml:space="preserve">电子投标文件制作完成后请于投标文件网上提交截止时间前成功上传至“苏采云”系统，否则视为放弃参加该采购项目。</w:t>
      </w:r>
      <w:r>
        <w:rPr>
          <w:rFonts w:hint="eastAsia" w:hAnsi="宋体" w:cs="宋体"/>
          <w:sz w:val="24"/>
          <w:szCs w:val="24"/>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hAnsi="宋体" w:cs="宋体"/>
          <w:b/>
          <w:bCs/>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.投标报价（编制）要求的说明</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.1</w:t>
      </w:r>
      <w:r>
        <w:rPr>
          <w:rFonts w:hint="eastAsia" w:hAnsi="宋体" w:cs="宋体"/>
          <w:sz w:val="24"/>
          <w:szCs w:val="24"/>
        </w:rPr>
        <w:t xml:space="preserve">投标</w:t>
      </w:r>
      <w:r>
        <w:rPr>
          <w:rFonts w:hint="eastAsia" w:hAnsi="宋体" w:cs="宋体"/>
          <w:sz w:val="24"/>
          <w:szCs w:val="24"/>
          <w:lang w:val="zh-CN"/>
        </w:rPr>
        <w:t xml:space="preserve">报价应</w:t>
      </w:r>
      <w:r>
        <w:rPr>
          <w:rFonts w:hint="eastAsia" w:hAnsi="宋体" w:cs="宋体"/>
          <w:sz w:val="24"/>
          <w:szCs w:val="24"/>
        </w:rPr>
        <w:t xml:space="preserve">包括完成该标的物全部内容的一切费用。</w:t>
      </w:r>
      <w:r>
        <w:rPr>
          <w:rFonts w:hint="eastAsia" w:hAnsi="宋体" w:cs="宋体"/>
          <w:sz w:val="24"/>
          <w:szCs w:val="24"/>
          <w:lang w:val="zh-CN"/>
        </w:rPr>
        <w:t xml:space="preserve">投标报价为最终报价，投标人所报价格在合同实施期间不因市场变化因素而变动。</w:t>
      </w:r>
      <w:r>
        <w:rPr>
          <w:rFonts w:hint="eastAsia" w:hAnsi="宋体" w:cs="宋体"/>
          <w:sz w:val="24"/>
          <w:szCs w:val="24"/>
          <w:lang w:val="zh-CN"/>
        </w:rPr>
      </w:r>
      <w:r/>
    </w:p>
    <w:p>
      <w:pPr>
        <w:pStyle w:val="958"/>
        <w:ind w:firstLine="505"/>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.2 投标人应按《投标报价分析表》中的全部服务内容的每一单项计算并填写单价和总价，并由企业法定代表人或委托代理人签署。</w:t>
      </w:r>
      <w:r>
        <w:rPr>
          <w:rFonts w:hint="eastAsia" w:hAnsi="宋体" w:cs="宋体"/>
          <w:sz w:val="24"/>
          <w:szCs w:val="24"/>
          <w:lang w:val="zh-CN"/>
        </w:rPr>
      </w:r>
      <w:r/>
    </w:p>
    <w:p>
      <w:pPr>
        <w:pStyle w:val="958"/>
        <w:ind w:firstLine="525"/>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.3 一项投标内容只允许一个报价，采购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rFonts w:hint="eastAsia" w:hAnsi="宋体" w:cs="宋体"/>
          <w:sz w:val="24"/>
          <w:szCs w:val="24"/>
          <w:lang w:val="zh-CN"/>
        </w:rPr>
      </w:r>
      <w:r/>
    </w:p>
    <w:p>
      <w:pPr>
        <w:pStyle w:val="958"/>
        <w:ind w:firstLine="42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.4 投标文件报价采用人民币表示，除非合同的特殊条款另有规定。</w:t>
      </w:r>
      <w:r>
        <w:rPr>
          <w:rFonts w:hint="eastAsia" w:hAnsi="宋体" w:cs="宋体"/>
          <w:sz w:val="24"/>
          <w:szCs w:val="24"/>
          <w:lang w:val="zh-CN"/>
        </w:rPr>
      </w:r>
      <w:r/>
    </w:p>
    <w:p>
      <w:pPr>
        <w:pStyle w:val="958"/>
        <w:ind w:firstLine="42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.5 最低的投标报价是中标的重要条件但不是唯一条件。</w:t>
      </w:r>
      <w:r>
        <w:rPr>
          <w:rFonts w:hint="eastAsia" w:hAnsi="宋体" w:cs="宋体"/>
          <w:sz w:val="24"/>
          <w:szCs w:val="24"/>
          <w:lang w:val="zh-CN"/>
        </w:rPr>
      </w:r>
      <w:r/>
    </w:p>
    <w:p>
      <w:pPr>
        <w:pStyle w:val="958"/>
        <w:ind w:firstLine="42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5</w:t>
      </w:r>
      <w:r>
        <w:rPr>
          <w:rFonts w:hint="eastAsia" w:hAnsi="宋体" w:cs="宋体"/>
          <w:sz w:val="24"/>
          <w:szCs w:val="24"/>
          <w:lang w:val="zh-CN"/>
        </w:rPr>
        <w:t xml:space="preserve">.投标保证金</w:t>
      </w:r>
      <w:r>
        <w:rPr>
          <w:rFonts w:hint="eastAsia" w:hAnsi="宋体" w:cs="宋体"/>
          <w:sz w:val="24"/>
          <w:szCs w:val="24"/>
          <w:lang w:val="zh-CN"/>
        </w:rPr>
      </w:r>
      <w:r/>
    </w:p>
    <w:p>
      <w:pPr>
        <w:pStyle w:val="958"/>
        <w:ind w:firstLine="482"/>
        <w:spacing w:line="360" w:lineRule="auto"/>
        <w:rPr>
          <w:rFonts w:hint="eastAsia" w:hAnsi="宋体" w:cs="宋体"/>
          <w:sz w:val="24"/>
          <w:szCs w:val="24"/>
        </w:rPr>
      </w:pPr>
      <w:r>
        <w:rPr>
          <w:rFonts w:hint="eastAsia" w:hAnsi="宋体" w:cs="宋体"/>
          <w:b/>
          <w:bCs/>
          <w:sz w:val="24"/>
          <w:szCs w:val="24"/>
        </w:rPr>
        <w:t xml:space="preserve">本项目不收取投标保证金。投标单位应在投标文件中提交《投标（响应）保证承诺书》（格式详见招标文件第六章）</w:t>
      </w:r>
      <w:r>
        <w:rPr>
          <w:rFonts w:hint="eastAsia" w:hAnsi="宋体" w:cs="宋体"/>
          <w:sz w:val="24"/>
          <w:szCs w:val="24"/>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6</w:t>
      </w:r>
      <w:r>
        <w:rPr>
          <w:rFonts w:hint="eastAsia" w:hAnsi="宋体" w:cs="宋体"/>
          <w:sz w:val="24"/>
          <w:szCs w:val="24"/>
        </w:rPr>
        <w:t xml:space="preserve">.</w:t>
      </w:r>
      <w:r>
        <w:rPr>
          <w:rFonts w:hint="eastAsia" w:hAnsi="宋体" w:cs="宋体"/>
          <w:sz w:val="24"/>
          <w:szCs w:val="24"/>
          <w:lang w:val="zh-CN"/>
        </w:rPr>
        <w:t xml:space="preserve">投标文件的有效期</w:t>
      </w:r>
      <w:r>
        <w:rPr>
          <w:rFonts w:hint="eastAsia" w:hAnsi="宋体" w:cs="宋体"/>
          <w:sz w:val="24"/>
          <w:szCs w:val="24"/>
          <w:lang w:val="zh-CN"/>
        </w:rPr>
      </w:r>
      <w:r/>
    </w:p>
    <w:p>
      <w:pPr>
        <w:pStyle w:val="958"/>
        <w:ind w:firstLine="480"/>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6</w:t>
      </w:r>
      <w:r>
        <w:rPr>
          <w:rFonts w:hint="eastAsia" w:hAnsi="宋体" w:cs="宋体"/>
          <w:sz w:val="24"/>
          <w:szCs w:val="24"/>
          <w:lang w:val="zh-CN"/>
        </w:rPr>
        <w:t xml:space="preserve">.1自开标日起90天内，投标书应保持有效。有效期短于这个规定期限的投标，将被拒绝。</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6</w:t>
      </w:r>
      <w:r>
        <w:rPr>
          <w:rFonts w:hint="eastAsia" w:hAnsi="宋体" w:cs="宋体"/>
          <w:sz w:val="24"/>
          <w:szCs w:val="24"/>
          <w:lang w:val="zh-CN"/>
        </w:rPr>
        <w:t xml:space="preserve">.2在特殊情况下，采购代理机构可与投标单位协商延长投标书的有效期。这种要求和答复都应以书面、传真、或电报的形式进行。同意延长有效期的投标单位不能修改投标文件。</w:t>
      </w:r>
      <w:r>
        <w:rPr>
          <w:rFonts w:hint="eastAsia" w:hAnsi="宋体" w:cs="宋体"/>
          <w:sz w:val="24"/>
          <w:szCs w:val="24"/>
        </w:rPr>
      </w:r>
      <w:r/>
    </w:p>
    <w:p>
      <w:pPr>
        <w:pStyle w:val="958"/>
        <w:ind w:firstLine="241"/>
        <w:spacing w:line="360" w:lineRule="auto"/>
        <w:rPr>
          <w:rFonts w:hint="eastAsia" w:hAnsi="宋体" w:cs="宋体"/>
          <w:b/>
          <w:bCs/>
          <w:sz w:val="24"/>
          <w:szCs w:val="24"/>
          <w:lang w:val="zh-CN"/>
        </w:rPr>
      </w:pPr>
      <w:r>
        <w:rPr>
          <w:rFonts w:hint="eastAsia" w:hAnsi="宋体" w:cs="宋体"/>
          <w:b/>
          <w:sz w:val="24"/>
          <w:szCs w:val="24"/>
        </w:rPr>
        <w:t xml:space="preserve">五、投标文件的递交、补充、修改和撤回</w:t>
      </w:r>
      <w:r>
        <w:rPr>
          <w:rFonts w:hint="eastAsia" w:hAnsi="宋体" w:cs="宋体"/>
          <w:b/>
          <w:bCs/>
          <w:sz w:val="24"/>
          <w:szCs w:val="24"/>
          <w:lang w:val="zh-CN"/>
        </w:rPr>
      </w:r>
      <w:r/>
    </w:p>
    <w:p>
      <w:pPr>
        <w:pStyle w:val="958"/>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7</w:t>
      </w:r>
      <w:r>
        <w:rPr>
          <w:rFonts w:hint="eastAsia" w:hAnsi="宋体" w:cs="宋体"/>
          <w:bCs/>
          <w:sz w:val="24"/>
          <w:szCs w:val="24"/>
        </w:rPr>
        <w:t xml:space="preserve">.投标文件的递交</w:t>
      </w:r>
      <w:r>
        <w:rPr>
          <w:rFonts w:hint="eastAsia" w:hAnsi="宋体" w:cs="宋体"/>
          <w:bCs/>
          <w:sz w:val="24"/>
          <w:szCs w:val="24"/>
        </w:rPr>
      </w:r>
      <w:r/>
    </w:p>
    <w:p>
      <w:pPr>
        <w:pStyle w:val="958"/>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7</w:t>
      </w:r>
      <w:r>
        <w:rPr>
          <w:rFonts w:hint="eastAsia" w:hAnsi="宋体" w:cs="宋体"/>
          <w:bCs/>
          <w:sz w:val="24"/>
          <w:szCs w:val="24"/>
        </w:rPr>
        <w:t xml:space="preserve">.1投标人应当按照</w:t>
      </w:r>
      <w:r>
        <w:rPr>
          <w:rFonts w:hint="eastAsia" w:hAnsi="宋体" w:cs="宋体"/>
          <w:sz w:val="24"/>
          <w:szCs w:val="24"/>
        </w:rPr>
        <w:t xml:space="preserve">《苏采云系统</w:t>
      </w:r>
      <w:r>
        <w:rPr>
          <w:rFonts w:hint="eastAsia" w:hAnsi="宋体" w:cs="宋体"/>
          <w:sz w:val="24"/>
          <w:szCs w:val="24"/>
          <w:lang w:eastAsia="zh-CN"/>
        </w:rPr>
        <w:t xml:space="preserve">投标单位</w:t>
      </w:r>
      <w:r>
        <w:rPr>
          <w:rFonts w:hint="eastAsia" w:hAnsi="宋体" w:cs="宋体"/>
          <w:sz w:val="24"/>
          <w:szCs w:val="24"/>
        </w:rPr>
        <w:t xml:space="preserve">操作手册》</w:t>
      </w:r>
      <w:r>
        <w:rPr>
          <w:rFonts w:hint="eastAsia" w:hAnsi="宋体" w:cs="宋体"/>
          <w:bCs/>
          <w:sz w:val="24"/>
          <w:szCs w:val="24"/>
        </w:rPr>
        <w:t xml:space="preserve">规定，在投标截止时间前制作并上传电子投标文件。</w:t>
      </w:r>
      <w:r>
        <w:rPr>
          <w:rFonts w:hint="eastAsia" w:hAnsi="宋体" w:cs="宋体"/>
          <w:bCs/>
          <w:sz w:val="24"/>
          <w:szCs w:val="24"/>
        </w:rPr>
      </w:r>
      <w:r/>
    </w:p>
    <w:p>
      <w:pPr>
        <w:pStyle w:val="958"/>
        <w:ind w:firstLine="480"/>
        <w:spacing w:line="360" w:lineRule="auto"/>
        <w:rPr>
          <w:rFonts w:hAnsi="宋体" w:eastAsia="宋体" w:cs="宋体"/>
          <w:bCs/>
          <w:sz w:val="24"/>
          <w:szCs w:val="24"/>
          <w:lang w:val="en-US" w:eastAsia="zh-CN"/>
        </w:rPr>
      </w:pPr>
      <w:r>
        <w:rPr>
          <w:rFonts w:hint="eastAsia" w:hAnsi="宋体" w:cs="宋体"/>
          <w:bCs/>
          <w:sz w:val="24"/>
          <w:szCs w:val="24"/>
          <w:lang w:val="en-US" w:eastAsia="zh-CN"/>
        </w:rPr>
        <w:t xml:space="preserve">17.2</w:t>
      </w:r>
      <w:r>
        <w:rPr>
          <w:rFonts w:hint="eastAsia" w:ascii="宋体" w:hAnsi="宋体"/>
          <w:bCs/>
          <w:color w:val="000000"/>
          <w:sz w:val="24"/>
          <w:szCs w:val="21"/>
        </w:rPr>
        <w:t xml:space="preserve">投标人应充分考虑到网络环</w:t>
      </w:r>
      <w:r>
        <w:rPr>
          <w:rFonts w:hint="eastAsia" w:ascii="宋体" w:hAnsi="宋体"/>
          <w:bCs/>
          <w:color w:val="000000"/>
          <w:sz w:val="24"/>
          <w:szCs w:val="21"/>
          <w:highlight w:val="none"/>
        </w:rPr>
        <w:t xml:space="preserve">境、网络带宽等风险因素，如因投标人自身原因造成的电子投标文件上传不成功的按照本招标文件第二章第</w:t>
      </w:r>
      <w:r>
        <w:rPr>
          <w:rFonts w:hint="eastAsia" w:ascii="宋体" w:hAnsi="宋体" w:eastAsia="宋体" w:cs="宋体"/>
          <w:color w:val="000000"/>
          <w:sz w:val="24"/>
          <w:szCs w:val="24"/>
          <w:highlight w:val="none"/>
          <w:lang w:val="en-US" w:eastAsia="zh-CN"/>
        </w:rPr>
        <w:t xml:space="preserve">25.1.2 </w:t>
      </w:r>
      <w:r>
        <w:rPr>
          <w:rFonts w:hint="eastAsia" w:ascii="宋体" w:hAnsi="宋体"/>
          <w:bCs/>
          <w:color w:val="000000"/>
          <w:sz w:val="24"/>
          <w:szCs w:val="21"/>
          <w:highlight w:val="none"/>
        </w:rPr>
        <w:t xml:space="preserve">条规定做无效投标处</w:t>
      </w:r>
      <w:r>
        <w:rPr>
          <w:rFonts w:hint="eastAsia" w:ascii="宋体" w:hAnsi="宋体"/>
          <w:bCs/>
          <w:color w:val="000000"/>
          <w:sz w:val="24"/>
          <w:szCs w:val="21"/>
        </w:rPr>
        <w:t xml:space="preserve">理。</w:t>
      </w:r>
      <w:r>
        <w:rPr>
          <w:rFonts w:hAnsi="宋体" w:eastAsia="宋体" w:cs="宋体"/>
          <w:bCs/>
          <w:sz w:val="24"/>
          <w:szCs w:val="24"/>
          <w:lang w:val="en-US" w:eastAsia="zh-CN"/>
        </w:rPr>
      </w:r>
      <w:r/>
    </w:p>
    <w:p>
      <w:pPr>
        <w:pStyle w:val="958"/>
        <w:ind w:firstLine="480"/>
        <w:keepLines w:val="0"/>
        <w:keepNext w:val="0"/>
        <w:pageBreakBefore w:val="0"/>
        <w:spacing w:line="360" w:lineRule="auto"/>
        <w:widowControl w:val="off"/>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7</w:t>
      </w:r>
      <w:r>
        <w:rPr>
          <w:rFonts w:hint="eastAsia" w:hAnsi="宋体" w:cs="宋体"/>
          <w:bCs/>
          <w:sz w:val="24"/>
          <w:szCs w:val="24"/>
        </w:rPr>
        <w:t xml:space="preserve">.</w:t>
      </w:r>
      <w:r>
        <w:rPr>
          <w:rFonts w:hint="eastAsia" w:hAnsi="宋体" w:cs="宋体"/>
          <w:bCs/>
          <w:sz w:val="24"/>
          <w:szCs w:val="24"/>
          <w:lang w:val="en-US" w:eastAsia="zh-CN"/>
        </w:rPr>
        <w:t xml:space="preserve">3</w:t>
      </w:r>
      <w:r>
        <w:rPr>
          <w:rFonts w:hint="eastAsia" w:hAnsi="宋体" w:cs="宋体"/>
          <w:bCs/>
          <w:sz w:val="24"/>
          <w:szCs w:val="24"/>
        </w:rPr>
        <w:t xml:space="preserve">投标人通过“苏采云”系统不见面开标大厅在线参与开标活动。（具体操作详见《苏采云系统</w:t>
      </w:r>
      <w:r>
        <w:rPr>
          <w:rFonts w:hint="eastAsia" w:hAnsi="宋体" w:cs="宋体"/>
          <w:bCs/>
          <w:sz w:val="24"/>
          <w:szCs w:val="24"/>
          <w:lang w:eastAsia="zh-CN"/>
        </w:rPr>
        <w:t xml:space="preserve">投标单位</w:t>
      </w:r>
      <w:r>
        <w:rPr>
          <w:rFonts w:hint="eastAsia" w:hAnsi="宋体" w:cs="宋体"/>
          <w:bCs/>
          <w:sz w:val="24"/>
          <w:szCs w:val="24"/>
        </w:rPr>
        <w:t xml:space="preserve">操作手册》，网址链接https://czju.suzhou.gov.cn/zfcg/html/content/20231220161910031.shtml）</w:t>
      </w:r>
      <w:r>
        <w:rPr>
          <w:rFonts w:hint="eastAsia" w:hAnsi="宋体" w:cs="宋体"/>
          <w:bCs/>
          <w:sz w:val="24"/>
          <w:szCs w:val="24"/>
        </w:rPr>
      </w:r>
      <w:r/>
    </w:p>
    <w:p>
      <w:pPr>
        <w:pStyle w:val="958"/>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8</w:t>
      </w:r>
      <w:r>
        <w:rPr>
          <w:rFonts w:hint="eastAsia" w:hAnsi="宋体" w:cs="宋体"/>
          <w:bCs/>
          <w:sz w:val="24"/>
          <w:szCs w:val="24"/>
        </w:rPr>
        <w:t xml:space="preserve">.投标截止时间</w:t>
      </w:r>
      <w:r>
        <w:rPr>
          <w:rFonts w:hint="eastAsia" w:hAnsi="宋体" w:cs="宋体"/>
          <w:bCs/>
          <w:sz w:val="24"/>
          <w:szCs w:val="24"/>
        </w:rPr>
      </w:r>
      <w:r/>
    </w:p>
    <w:p>
      <w:pPr>
        <w:pStyle w:val="958"/>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8</w:t>
      </w:r>
      <w:r>
        <w:rPr>
          <w:rFonts w:hint="eastAsia" w:hAnsi="宋体" w:cs="宋体"/>
          <w:bCs/>
          <w:sz w:val="24"/>
          <w:szCs w:val="24"/>
        </w:rPr>
        <w:t xml:space="preserve">.1投标人应当在招标文件要求投标文件网上提交截止时间前，将投标文件完成提交（上传）。逾期提交（上传）的投标文件，招标单位和采购代理机构拒绝接收。</w:t>
      </w:r>
      <w:r>
        <w:rPr>
          <w:rFonts w:hint="eastAsia" w:hAnsi="宋体" w:cs="宋体"/>
          <w:bCs/>
          <w:sz w:val="24"/>
          <w:szCs w:val="24"/>
        </w:rPr>
      </w:r>
      <w:r/>
    </w:p>
    <w:p>
      <w:pPr>
        <w:pStyle w:val="958"/>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8</w:t>
      </w:r>
      <w:r>
        <w:rPr>
          <w:rFonts w:hint="eastAsia" w:hAnsi="宋体" w:cs="宋体"/>
          <w:bCs/>
          <w:sz w:val="24"/>
          <w:szCs w:val="24"/>
        </w:rPr>
        <w:t xml:space="preserve">.2招标单位和采购代理机构推迟投标截止时间时，将按本须知规定的更正公告的方式对外发布。在这种情况下，招标单位、采购代理机构和投标人的权利和义务将受到新的截止期的约束。</w:t>
      </w:r>
      <w:r>
        <w:rPr>
          <w:rFonts w:hint="eastAsia" w:hAnsi="宋体" w:cs="宋体"/>
          <w:bCs/>
          <w:sz w:val="24"/>
          <w:szCs w:val="24"/>
        </w:rPr>
      </w:r>
      <w:r/>
    </w:p>
    <w:p>
      <w:pPr>
        <w:pStyle w:val="958"/>
        <w:ind w:firstLine="480"/>
        <w:spacing w:line="360" w:lineRule="auto"/>
        <w:rPr>
          <w:rFonts w:hint="eastAsia" w:hAnsi="宋体" w:cs="宋体"/>
          <w:sz w:val="24"/>
          <w:szCs w:val="24"/>
          <w:lang w:val="zh-CN"/>
        </w:rPr>
      </w:pPr>
      <w:r>
        <w:rPr>
          <w:rFonts w:hint="eastAsia" w:hAnsi="宋体" w:cs="宋体"/>
          <w:bCs/>
          <w:sz w:val="24"/>
          <w:szCs w:val="24"/>
        </w:rPr>
        <w:t xml:space="preserve">1</w:t>
      </w:r>
      <w:r>
        <w:rPr>
          <w:rFonts w:hint="eastAsia" w:hAnsi="宋体" w:cs="宋体"/>
          <w:bCs/>
          <w:sz w:val="24"/>
          <w:szCs w:val="24"/>
          <w:lang w:val="en-US" w:eastAsia="zh-CN"/>
        </w:rPr>
        <w:t xml:space="preserve">8</w:t>
      </w:r>
      <w:r>
        <w:rPr>
          <w:rFonts w:hint="eastAsia" w:hAnsi="宋体" w:cs="宋体"/>
          <w:bCs/>
          <w:sz w:val="24"/>
          <w:szCs w:val="24"/>
        </w:rPr>
        <w:t xml:space="preserve">.3在投标截止时间止成功解密的投标文件少于三份，采购代理机构有权宣布本次招标失败。</w:t>
      </w:r>
      <w:r>
        <w:rPr>
          <w:rFonts w:hint="eastAsia" w:hAnsi="宋体" w:cs="宋体"/>
          <w:sz w:val="24"/>
          <w:szCs w:val="24"/>
          <w:lang w:val="zh-CN"/>
        </w:rPr>
      </w:r>
      <w:r/>
    </w:p>
    <w:p>
      <w:pPr>
        <w:pStyle w:val="958"/>
        <w:numPr>
          <w:ilvl w:val="0"/>
          <w:numId w:val="0"/>
        </w:numPr>
        <w:ind w:firstLine="480"/>
        <w:spacing w:line="360" w:lineRule="auto"/>
        <w:rPr>
          <w:rFonts w:hint="eastAsia" w:hAnsi="宋体" w:cs="宋体"/>
          <w:bCs/>
          <w:sz w:val="24"/>
          <w:szCs w:val="24"/>
        </w:rPr>
      </w:pPr>
      <w:r>
        <w:rPr>
          <w:rFonts w:hint="eastAsia" w:hAnsi="宋体" w:cs="宋体"/>
          <w:bCs/>
          <w:sz w:val="24"/>
          <w:szCs w:val="24"/>
          <w:lang w:val="en-US" w:eastAsia="zh-CN"/>
        </w:rPr>
        <w:t xml:space="preserve">19.</w:t>
      </w:r>
      <w:r>
        <w:rPr>
          <w:rFonts w:hint="eastAsia" w:hAnsi="宋体" w:cs="宋体"/>
          <w:bCs/>
          <w:sz w:val="24"/>
          <w:szCs w:val="24"/>
        </w:rPr>
        <w:t xml:space="preserve">投标文件的补充、修改和撤回</w:t>
      </w:r>
      <w:r>
        <w:rPr>
          <w:rFonts w:hint="eastAsia" w:hAnsi="宋体" w:cs="宋体"/>
          <w:bCs/>
          <w:sz w:val="24"/>
          <w:szCs w:val="24"/>
        </w:rPr>
      </w:r>
      <w:r/>
    </w:p>
    <w:p>
      <w:pPr>
        <w:pStyle w:val="95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 投标文件的撤回</w:t>
      </w:r>
      <w:r>
        <w:rPr>
          <w:rFonts w:hint="eastAsia" w:ascii="宋体" w:hAnsi="宋体" w:eastAsia="宋体" w:cs="宋体"/>
          <w:bCs/>
          <w:sz w:val="24"/>
          <w:szCs w:val="24"/>
          <w:highlight w:val="none"/>
        </w:rPr>
      </w:r>
      <w:r/>
    </w:p>
    <w:p>
      <w:pPr>
        <w:pStyle w:val="95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.1.1 电子投标文件的撤回</w:t>
      </w:r>
      <w:r>
        <w:rPr>
          <w:rFonts w:hint="eastAsia" w:ascii="宋体" w:hAnsi="宋体" w:eastAsia="宋体" w:cs="宋体"/>
          <w:bCs/>
          <w:sz w:val="24"/>
          <w:szCs w:val="24"/>
          <w:highlight w:val="none"/>
        </w:rPr>
      </w:r>
      <w:r/>
    </w:p>
    <w:p>
      <w:pPr>
        <w:pStyle w:val="95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投标人可在投标截止时间前，撤回其电子投标文件，具体操作方法见</w:t>
      </w:r>
      <w:r>
        <w:rPr>
          <w:rFonts w:hint="eastAsia" w:hAnsi="宋体" w:cs="宋体"/>
          <w:sz w:val="24"/>
          <w:szCs w:val="24"/>
          <w:highlight w:val="none"/>
        </w:rPr>
        <w:t xml:space="preserve">《苏采云系统</w:t>
      </w:r>
      <w:r>
        <w:rPr>
          <w:rFonts w:hint="eastAsia" w:hAnsi="宋体" w:cs="宋体"/>
          <w:sz w:val="24"/>
          <w:szCs w:val="24"/>
          <w:highlight w:val="none"/>
          <w:lang w:eastAsia="zh-CN"/>
        </w:rPr>
        <w:t xml:space="preserve">投标单位</w:t>
      </w:r>
      <w:r>
        <w:rPr>
          <w:rFonts w:hint="eastAsia" w:hAnsi="宋体" w:cs="宋体"/>
          <w:sz w:val="24"/>
          <w:szCs w:val="24"/>
          <w:highlight w:val="none"/>
        </w:rPr>
        <w:t xml:space="preserve">操作手册》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95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.1.2 投标人撤回电子投标文件，则认为其不再参与本项目投标活动。</w:t>
      </w:r>
      <w:r>
        <w:rPr>
          <w:rFonts w:hint="eastAsia" w:ascii="宋体" w:hAnsi="宋体" w:eastAsia="宋体" w:cs="宋体"/>
          <w:bCs/>
          <w:sz w:val="24"/>
          <w:szCs w:val="24"/>
          <w:highlight w:val="none"/>
        </w:rPr>
      </w:r>
      <w:r/>
    </w:p>
    <w:p>
      <w:pPr>
        <w:pStyle w:val="95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 投标文件的修改</w:t>
      </w:r>
      <w:r>
        <w:rPr>
          <w:rFonts w:hint="eastAsia" w:ascii="宋体" w:hAnsi="宋体" w:eastAsia="宋体" w:cs="宋体"/>
          <w:bCs/>
          <w:sz w:val="24"/>
          <w:szCs w:val="24"/>
          <w:highlight w:val="none"/>
        </w:rPr>
      </w:r>
      <w:r/>
    </w:p>
    <w:p>
      <w:pPr>
        <w:pStyle w:val="95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.2.1投标人可在投标截止时间前，对其电子投标文件进行修改，具体操作方法见</w:t>
      </w:r>
      <w:r>
        <w:rPr>
          <w:rFonts w:hint="eastAsia" w:hAnsi="宋体" w:cs="宋体"/>
          <w:sz w:val="24"/>
          <w:szCs w:val="24"/>
          <w:highlight w:val="none"/>
        </w:rPr>
        <w:t xml:space="preserve">《苏采云系统</w:t>
      </w:r>
      <w:r>
        <w:rPr>
          <w:rFonts w:hint="eastAsia" w:hAnsi="宋体" w:cs="宋体"/>
          <w:sz w:val="24"/>
          <w:szCs w:val="24"/>
          <w:highlight w:val="none"/>
          <w:lang w:eastAsia="zh-CN"/>
        </w:rPr>
        <w:t xml:space="preserve">投标单位</w:t>
      </w:r>
      <w:r>
        <w:rPr>
          <w:rFonts w:hint="eastAsia" w:hAnsi="宋体" w:cs="宋体"/>
          <w:sz w:val="24"/>
          <w:szCs w:val="24"/>
          <w:highlight w:val="none"/>
        </w:rPr>
        <w:t xml:space="preserve">操作手册》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95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.2.2 在投标截止时间之后，投标人不得对其电子投标文件作任何修改。</w:t>
      </w:r>
      <w:r>
        <w:rPr>
          <w:rFonts w:hint="eastAsia" w:ascii="宋体" w:hAnsi="宋体" w:eastAsia="宋体" w:cs="宋体"/>
          <w:bCs/>
          <w:sz w:val="24"/>
          <w:szCs w:val="24"/>
          <w:highlight w:val="none"/>
        </w:rPr>
      </w:r>
      <w:r/>
    </w:p>
    <w:p>
      <w:pPr>
        <w:pStyle w:val="95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.3 在投标截止时间至招标文件中规定的投标有效期满之间的这段时间内，投标人不得撤回其投标。</w:t>
      </w:r>
      <w:r>
        <w:rPr>
          <w:rFonts w:hint="eastAsia" w:ascii="宋体" w:hAnsi="宋体" w:eastAsia="宋体" w:cs="宋体"/>
          <w:bCs/>
          <w:sz w:val="24"/>
          <w:szCs w:val="24"/>
          <w:highlight w:val="none"/>
        </w:rPr>
      </w:r>
      <w:r/>
    </w:p>
    <w:p>
      <w:pPr>
        <w:pStyle w:val="958"/>
        <w:spacing w:line="360" w:lineRule="auto"/>
        <w:rPr>
          <w:rFonts w:hint="eastAsia" w:hAnsi="宋体" w:cs="宋体"/>
          <w:b/>
          <w:sz w:val="24"/>
          <w:szCs w:val="24"/>
        </w:rPr>
      </w:pPr>
      <w:r>
        <w:rPr>
          <w:rFonts w:hint="eastAsia" w:hAnsi="宋体" w:cs="宋体"/>
          <w:b/>
          <w:sz w:val="24"/>
          <w:szCs w:val="24"/>
        </w:rPr>
        <w:t xml:space="preserve">六、开标和评标</w:t>
      </w:r>
      <w:r>
        <w:rPr>
          <w:rFonts w:hint="eastAsia" w:hAnsi="宋体" w:cs="宋体"/>
          <w:b/>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.开标</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.1开标由采购代理机构在线主持，邀请投标人在线参加。投标人应当按照《苏采云系统</w:t>
      </w:r>
      <w:r>
        <w:rPr>
          <w:rFonts w:hint="eastAsia" w:hAnsi="宋体" w:cs="宋体"/>
          <w:sz w:val="24"/>
          <w:szCs w:val="24"/>
          <w:lang w:eastAsia="zh-CN"/>
        </w:rPr>
        <w:t xml:space="preserve">投标单位</w:t>
      </w:r>
      <w:r>
        <w:rPr>
          <w:rFonts w:hint="eastAsia" w:hAnsi="宋体" w:cs="宋体"/>
          <w:sz w:val="24"/>
          <w:szCs w:val="24"/>
        </w:rPr>
        <w:t xml:space="preserve">操作手册》规定，</w:t>
      </w:r>
      <w:r>
        <w:rPr>
          <w:rFonts w:hint="eastAsia" w:hAnsi="宋体" w:cs="宋体"/>
          <w:b/>
          <w:bCs/>
          <w:sz w:val="24"/>
          <w:szCs w:val="24"/>
        </w:rPr>
        <w:t xml:space="preserve">参加开标活动和在“苏采云”系统规定的时间内对投标文件进行解密。</w:t>
      </w:r>
      <w:r>
        <w:rPr>
          <w:rFonts w:hint="eastAsia" w:hAnsi="宋体" w:cs="宋体"/>
          <w:sz w:val="24"/>
          <w:szCs w:val="24"/>
        </w:rPr>
        <w:t xml:space="preserve">评标委员会成员不得参加开标活动。</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.3资格审查</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.3.1公开招标采购项目开标结束后，招标单位应当依法对投标人的资格进行审查，未通过资格审查的视为无效投标。</w:t>
      </w:r>
      <w:r>
        <w:rPr>
          <w:rFonts w:hint="eastAsia" w:hAnsi="宋体" w:cs="宋体"/>
          <w:sz w:val="24"/>
          <w:szCs w:val="24"/>
        </w:rPr>
      </w:r>
      <w:r/>
    </w:p>
    <w:p>
      <w:pPr>
        <w:pStyle w:val="958"/>
        <w:ind w:firstLine="480"/>
        <w:spacing w:line="360" w:lineRule="auto"/>
        <w:rPr>
          <w:rFonts w:hint="eastAsia" w:hAnsi="宋体" w:cs="宋体"/>
          <w:bCs/>
          <w:sz w:val="24"/>
          <w:szCs w:val="24"/>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rPr>
        <w:t xml:space="preserve">.</w:t>
      </w:r>
      <w:r>
        <w:rPr>
          <w:rFonts w:hint="eastAsia" w:hAnsi="宋体" w:cs="宋体"/>
          <w:bCs/>
          <w:sz w:val="24"/>
          <w:szCs w:val="24"/>
          <w:lang w:val="zh-CN"/>
        </w:rPr>
        <w:t xml:space="preserve">评标委员会或评标小组</w:t>
      </w:r>
      <w:r>
        <w:rPr>
          <w:rFonts w:hint="eastAsia" w:hAnsi="宋体" w:cs="宋体"/>
          <w:bCs/>
          <w:sz w:val="24"/>
          <w:szCs w:val="24"/>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.1评标委员会或评标小组（以下简称评标委员会）成员由</w:t>
      </w:r>
      <w:r>
        <w:rPr>
          <w:rFonts w:hint="eastAsia" w:hAnsi="宋体" w:cs="宋体"/>
          <w:sz w:val="24"/>
          <w:szCs w:val="24"/>
        </w:rPr>
        <w:t xml:space="preserve">招标单位代表和评审专家组成</w:t>
      </w:r>
      <w:r>
        <w:rPr>
          <w:rFonts w:hint="eastAsia" w:hAnsi="宋体" w:cs="宋体"/>
          <w:sz w:val="24"/>
          <w:szCs w:val="24"/>
          <w:lang w:val="zh-CN"/>
        </w:rPr>
        <w:t xml:space="preserve">；</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.2评标委员会或评标小组负责具体的评标事务，并独立履行以下职责；</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.2.1审查、评价投标文件是否符合招标文件的商务、技术等实质性要求；</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.2.2要求投标单位对投标文件有关事项作出澄清或者说明；</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.2.3对投标文件进行比较和评价；</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.2.4确定中标候选人名单，以及根据招标单位委托直接确定中标单位；</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.2.5向招标单位、采购代理机构或者有关部门报告评标中发现的违法行为。</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.3评标委员会成员应当履行下列义务：</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.3.1遵纪守法，客观、公正、廉洁地履行职责；</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.3.2按照招标文件规定的评标办法和评标标准进行评标，对评审意见承担个人责任；</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.3.3对评标过程和结果，以及投标单位的商业秘密保密；</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.3.4参与评标报告的起草；</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.3.6配合财政部门的投诉处理工作。</w:t>
      </w:r>
      <w:r>
        <w:rPr>
          <w:rFonts w:hint="eastAsia" w:hAnsi="宋体" w:cs="宋体"/>
          <w:sz w:val="24"/>
          <w:szCs w:val="24"/>
          <w:lang w:val="zh-CN"/>
        </w:rPr>
      </w:r>
      <w:r/>
    </w:p>
    <w:p>
      <w:pPr>
        <w:pStyle w:val="958"/>
        <w:ind w:firstLine="480"/>
        <w:spacing w:line="360" w:lineRule="auto"/>
        <w:rPr>
          <w:rFonts w:hint="eastAsia" w:hAnsi="宋体" w:cs="宋体"/>
          <w:bCs/>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2</w:t>
      </w:r>
      <w:r>
        <w:rPr>
          <w:rFonts w:hint="eastAsia" w:hAnsi="宋体" w:cs="宋体"/>
          <w:bCs/>
          <w:sz w:val="24"/>
          <w:szCs w:val="24"/>
          <w:lang w:val="zh-CN"/>
        </w:rPr>
        <w:t xml:space="preserve">.评标内容的保密</w:t>
      </w:r>
      <w:r>
        <w:rPr>
          <w:rFonts w:hint="eastAsia" w:hAnsi="宋体" w:cs="宋体"/>
          <w:bCs/>
          <w:sz w:val="24"/>
          <w:szCs w:val="24"/>
        </w:rPr>
      </w:r>
      <w:r/>
    </w:p>
    <w:p>
      <w:pPr>
        <w:pStyle w:val="958"/>
        <w:ind w:firstLine="480"/>
        <w:spacing w:line="360" w:lineRule="auto"/>
        <w:rPr>
          <w:rFonts w:hint="eastAsia" w:hAnsi="宋体" w:cs="宋体"/>
          <w:bCs/>
          <w:sz w:val="24"/>
          <w:szCs w:val="24"/>
        </w:rPr>
      </w:pPr>
      <w:r>
        <w:rPr>
          <w:rFonts w:hint="eastAsia" w:hAnsi="宋体" w:cs="宋体"/>
          <w:sz w:val="24"/>
          <w:szCs w:val="24"/>
        </w:rPr>
        <w:t xml:space="preserve">2</w:t>
      </w:r>
      <w:r>
        <w:rPr>
          <w:rFonts w:hint="eastAsia" w:hAnsi="宋体" w:cs="宋体"/>
          <w:sz w:val="24"/>
          <w:szCs w:val="24"/>
          <w:lang w:val="en-US" w:eastAsia="zh-CN"/>
        </w:rPr>
        <w:t xml:space="preserve">2</w:t>
      </w:r>
      <w:r>
        <w:rPr>
          <w:rFonts w:hint="eastAsia" w:hAnsi="宋体" w:cs="宋体"/>
          <w:sz w:val="24"/>
          <w:szCs w:val="24"/>
          <w:lang w:val="zh-CN"/>
        </w:rPr>
        <w:t xml:space="preserve">.1公开开标后，直到宣布授予中标单位合同为止，凡属于审查、澄清、评价和比较投标的所有资料，有关授予合同的信息都不应向投标单位或与评标无关的其他人泄露。</w:t>
      </w:r>
      <w:r>
        <w:rPr>
          <w:rFonts w:hint="eastAsia" w:hAnsi="宋体" w:cs="宋体"/>
          <w:bCs/>
          <w:sz w:val="24"/>
          <w:szCs w:val="24"/>
        </w:rPr>
      </w:r>
      <w:r/>
    </w:p>
    <w:p>
      <w:pPr>
        <w:pStyle w:val="958"/>
        <w:ind w:firstLine="480"/>
        <w:spacing w:line="360" w:lineRule="auto"/>
        <w:rPr>
          <w:rFonts w:hint="eastAsia" w:hAnsi="宋体" w:eastAsia="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2</w:t>
      </w:r>
      <w:r>
        <w:rPr>
          <w:rFonts w:hint="eastAsia" w:hAnsi="宋体" w:cs="宋体"/>
          <w:sz w:val="24"/>
          <w:szCs w:val="24"/>
          <w:lang w:val="zh-CN"/>
        </w:rPr>
        <w:t xml:space="preserve">.2在投标文件的审查、澄清、评价和比较以及授予合同的过程中，投标单位对采购代</w:t>
      </w:r>
      <w:r>
        <w:rPr>
          <w:rFonts w:hint="eastAsia" w:hAnsi="宋体" w:eastAsia="宋体" w:cs="宋体"/>
          <w:sz w:val="24"/>
          <w:szCs w:val="24"/>
          <w:lang w:val="zh-CN"/>
        </w:rPr>
        <w:t xml:space="preserve">理机构和评标委员会成员施加影响的任何行为，都将取消其中标资格。</w:t>
      </w:r>
      <w:r>
        <w:rPr>
          <w:rFonts w:hint="eastAsia" w:hAnsi="宋体" w:eastAsia="宋体" w:cs="宋体"/>
          <w:sz w:val="24"/>
          <w:szCs w:val="24"/>
          <w:lang w:val="zh-CN"/>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2</w:t>
      </w:r>
      <w:r>
        <w:rPr>
          <w:rFonts w:hint="eastAsia" w:hAnsi="宋体" w:eastAsia="宋体" w:cs="宋体"/>
          <w:sz w:val="24"/>
          <w:szCs w:val="24"/>
          <w:lang w:val="zh-CN"/>
        </w:rPr>
        <w:t xml:space="preserve">.3在评标期间，采购代理机构将通过指定联络人与投标单位进行联系。</w:t>
      </w:r>
      <w:r>
        <w:rPr>
          <w:rFonts w:hint="eastAsia" w:hAnsi="宋体" w:eastAsia="宋体" w:cs="宋体"/>
          <w:sz w:val="24"/>
          <w:szCs w:val="24"/>
        </w:rPr>
      </w:r>
      <w:r/>
    </w:p>
    <w:p>
      <w:pPr>
        <w:pStyle w:val="958"/>
        <w:ind w:firstLine="480"/>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2</w:t>
      </w:r>
      <w:r>
        <w:rPr>
          <w:rFonts w:hint="eastAsia" w:hAnsi="宋体" w:eastAsia="宋体" w:cs="宋体"/>
          <w:sz w:val="24"/>
          <w:szCs w:val="24"/>
          <w:highlight w:val="none"/>
          <w:lang w:val="en-US" w:eastAsia="zh-CN"/>
        </w:rPr>
        <w:t xml:space="preserve">3</w:t>
      </w:r>
      <w:r>
        <w:rPr>
          <w:rFonts w:hint="eastAsia" w:hAnsi="宋体" w:eastAsia="宋体" w:cs="宋体"/>
          <w:sz w:val="24"/>
          <w:szCs w:val="24"/>
          <w:highlight w:val="none"/>
          <w:lang w:val="zh-CN"/>
        </w:rPr>
        <w:t xml:space="preserve">.对投标文件初审</w:t>
      </w:r>
      <w:r>
        <w:rPr>
          <w:rFonts w:hint="eastAsia" w:hAnsi="宋体" w:eastAsia="宋体" w:cs="宋体"/>
          <w:sz w:val="24"/>
          <w:szCs w:val="24"/>
          <w:highlight w:val="none"/>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.1投标文件初审分为资格审查和符合性审查。</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.1.1 资格审查：依据法律法规和招标文件的规定，由采购人对投标文件中的资格证明文件进行审查。资格审查的结论，采购人以书面形式向评委会进行反馈。</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采购人在进行资格性审查的同时，将在“信用中国”网站（www.creditchina.gov.cn）查询投标人的信用记录，以确定投标人是否具备投标资格,查询结果留存并归档。</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接受联合体的项目，两个以上的自然人、法人或者其他组织组成一个联合体，以一个</w:t>
      </w:r>
      <w:r>
        <w:rPr>
          <w:rFonts w:hint="eastAsia" w:hAnsi="宋体" w:eastAsia="宋体" w:cs="宋体"/>
          <w:sz w:val="24"/>
          <w:szCs w:val="24"/>
          <w:lang w:eastAsia="zh-CN"/>
        </w:rPr>
        <w:t xml:space="preserve">投标单位</w:t>
      </w:r>
      <w:r>
        <w:rPr>
          <w:rFonts w:hint="eastAsia" w:hAnsi="宋体" w:eastAsia="宋体" w:cs="宋体"/>
          <w:sz w:val="24"/>
          <w:szCs w:val="24"/>
        </w:rPr>
        <w:t xml:space="preserve">的身份共同参加政府采购活动的,联合体成员中任何一方存在不良信用记录的，视同联合体存在不良应用记录。</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.1.2 符合性审查：依据招标文件的规定，由评委会从投标文件的有效性、完整性和对招标文件的响应程度进行审查，以确定是否对招标文件的实质性要求作出响应。</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.3如果投标文件实质上没有响应招标文件的要求，评委会将予以拒绝，投标人不得通过修改或撤销不合要求的偏离或保留而使其投标成为实质性响应的投标。</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.4评委会将对确定为实质性响应的投标进行进一步审核，看其是否有计算上或累加上的算术错误，修正错误的原则如下：</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（1）投标文件中开标一览表内容与投标文件中相应内容不一致的，以开标一览表为准。</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（2）大写金额和小写金额不一致的，以大写金额为准。</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（3）单价金额小数点或者百分比有明显错位的，以开标一览表的总价为准，并修改单价。</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（4）总价金额与按单价汇总金额不一致的，以单价金额计算结果为准。</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同时出现两种以上错误的，按照前款规定的顺序修正。</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.5评委会将按上述修正错误的方法调整投标文件中的投标报价，并通过苏采云系统告知投标人，调整后的价格应对投标人具有约束力。如果投标人不接受修正后的价格，则其投标将被拒绝。</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.6使用综合评分法的采购项目，提供相同品牌产品且通过资格审查、符合性审查的不同投标人参加同一合同项下投标的，按一家投标人计算，评审后得分最高的同品牌投标人获得中标</w:t>
      </w:r>
      <w:r>
        <w:rPr>
          <w:rFonts w:hint="eastAsia" w:hAnsi="宋体" w:eastAsia="宋体" w:cs="宋体"/>
          <w:sz w:val="24"/>
          <w:szCs w:val="24"/>
          <w:lang w:eastAsia="zh-CN"/>
        </w:rPr>
        <w:t xml:space="preserve">投标单位</w:t>
      </w:r>
      <w:r>
        <w:rPr>
          <w:rFonts w:hint="eastAsia" w:hAnsi="宋体" w:eastAsia="宋体" w:cs="宋体"/>
          <w:sz w:val="24"/>
          <w:szCs w:val="24"/>
        </w:rPr>
        <w:t xml:space="preserve">推荐资格；评审得分相同的，由评标委员会根据招标文件规定的方式（招标文件未规定的采取随机抽取的方式）确定一个中标候选人，其他同品牌投标人不作为中标候选人。</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非单一产品采购项目，招标文件中将载明其中的核心产品。多家投标人提供的核心产品品牌相同的，按前两款规定处理。</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.7投标人在开、评标全过程中应保持通讯畅通，及时登录苏采云系统查阅、答复相关信息，并安排专人与采购中心及评标委员会联系。</w:t>
      </w:r>
      <w:r>
        <w:rPr>
          <w:rFonts w:hint="eastAsia" w:hAnsi="宋体" w:eastAsia="宋体" w:cs="宋体"/>
          <w:sz w:val="24"/>
          <w:szCs w:val="24"/>
        </w:rPr>
      </w:r>
      <w:r/>
    </w:p>
    <w:p>
      <w:pPr>
        <w:pStyle w:val="958"/>
        <w:ind w:firstLine="482"/>
        <w:spacing w:line="360" w:lineRule="auto"/>
        <w:rPr>
          <w:rFonts w:hint="eastAsia" w:hAnsi="宋体" w:eastAsia="宋体" w:cs="宋体"/>
          <w:b/>
          <w:bCs/>
          <w:sz w:val="24"/>
          <w:szCs w:val="24"/>
          <w:highlight w:val="none"/>
        </w:rPr>
      </w:pPr>
      <w:r>
        <w:rPr>
          <w:rFonts w:hint="eastAsia" w:hAnsi="宋体" w:eastAsia="宋体" w:cs="宋体"/>
          <w:b/>
          <w:bCs/>
          <w:sz w:val="24"/>
          <w:szCs w:val="24"/>
          <w:highlight w:val="none"/>
        </w:rPr>
        <w:t xml:space="preserve">2</w:t>
      </w:r>
      <w:r>
        <w:rPr>
          <w:rFonts w:hint="eastAsia" w:hAnsi="宋体" w:eastAsia="宋体" w:cs="宋体"/>
          <w:b/>
          <w:bCs/>
          <w:sz w:val="24"/>
          <w:szCs w:val="24"/>
          <w:highlight w:val="none"/>
          <w:lang w:val="en-US" w:eastAsia="zh-CN"/>
        </w:rPr>
        <w:t xml:space="preserve">3</w:t>
      </w:r>
      <w:r>
        <w:rPr>
          <w:rFonts w:hint="eastAsia" w:hAnsi="宋体" w:eastAsia="宋体" w:cs="宋体"/>
          <w:b/>
          <w:bCs/>
          <w:sz w:val="24"/>
          <w:szCs w:val="24"/>
          <w:highlight w:val="none"/>
        </w:rPr>
        <w:t xml:space="preserve">.8 异常低价投标审查</w:t>
      </w:r>
      <w:r>
        <w:rPr>
          <w:rFonts w:hint="eastAsia" w:hAnsi="宋体" w:eastAsia="宋体" w:cs="宋体"/>
          <w:b/>
          <w:bCs/>
          <w:sz w:val="24"/>
          <w:szCs w:val="24"/>
          <w:highlight w:val="none"/>
        </w:rPr>
      </w:r>
      <w:r/>
    </w:p>
    <w:p>
      <w:pPr>
        <w:pStyle w:val="95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 采购人应当在采购文件中明确，政府采购评审中出现下列情形之一的，评审委员会应当启动异常低价投标审查程序：</w:t>
      </w:r>
      <w:r>
        <w:rPr>
          <w:rFonts w:hint="eastAsia" w:hAnsi="宋体" w:eastAsia="宋体" w:cs="宋体"/>
          <w:b/>
          <w:bCs/>
          <w:sz w:val="24"/>
          <w:szCs w:val="24"/>
        </w:rPr>
      </w:r>
      <w:r/>
    </w:p>
    <w:p>
      <w:pPr>
        <w:pStyle w:val="95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.8.1.1投标报价低于全部通过符合性审查</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投标报价平均值50%的，即投标（响应）报价&lt;全部通过符合性审查</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投标报价平均值×50%；</w:t>
      </w:r>
      <w:r>
        <w:rPr>
          <w:rFonts w:hint="eastAsia" w:hAnsi="宋体" w:eastAsia="宋体" w:cs="宋体"/>
          <w:b/>
          <w:bCs/>
          <w:sz w:val="24"/>
          <w:szCs w:val="24"/>
        </w:rPr>
      </w:r>
      <w:r/>
    </w:p>
    <w:p>
      <w:pPr>
        <w:pStyle w:val="95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4</w:t>
      </w:r>
      <w:r>
        <w:rPr>
          <w:rFonts w:hint="eastAsia" w:hAnsi="宋体" w:eastAsia="宋体" w:cs="宋体"/>
          <w:b/>
          <w:bCs/>
          <w:sz w:val="24"/>
          <w:szCs w:val="24"/>
        </w:rPr>
        <w:t xml:space="preserve">.8.1.2.投标报价低于通过符合性审查的次低报价</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投标报价50%的，即投标（响应）报价&lt;通过符合性审查的次低报价</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投标报价×50%；</w:t>
      </w:r>
      <w:r>
        <w:rPr>
          <w:rFonts w:hint="eastAsia" w:hAnsi="宋体" w:eastAsia="宋体" w:cs="宋体"/>
          <w:b/>
          <w:bCs/>
          <w:sz w:val="24"/>
          <w:szCs w:val="24"/>
        </w:rPr>
      </w:r>
      <w:r/>
    </w:p>
    <w:p>
      <w:pPr>
        <w:pStyle w:val="958"/>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.8.1.3投标报价低于采购项目最高限价45%的，即投标报价&lt;采购项目最高限价×45%；</w:t>
      </w:r>
      <w:r>
        <w:rPr>
          <w:rFonts w:hint="eastAsia" w:ascii="宋体" w:hAnsi="宋体" w:eastAsia="宋体" w:cs="宋体"/>
          <w:b/>
          <w:bCs/>
          <w:sz w:val="24"/>
          <w:szCs w:val="24"/>
        </w:rPr>
      </w:r>
      <w:r/>
    </w:p>
    <w:p>
      <w:pPr>
        <w:pStyle w:val="958"/>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未设定最高限价的采购项目，以采购项目预算金额作为最高限价。</w:t>
      </w:r>
      <w:r>
        <w:rPr>
          <w:rFonts w:hint="eastAsia" w:ascii="宋体" w:hAnsi="宋体" w:eastAsia="宋体" w:cs="宋体"/>
          <w:b/>
          <w:bCs/>
          <w:sz w:val="24"/>
          <w:szCs w:val="24"/>
        </w:rPr>
      </w:r>
      <w:r/>
    </w:p>
    <w:p>
      <w:pPr>
        <w:pStyle w:val="95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.8.1.4评审委员会基于专业判断，认为</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报价过低，有可能影响产品质量或者不能诚信履约的其他情形。</w:t>
      </w:r>
      <w:r>
        <w:rPr>
          <w:rFonts w:hint="eastAsia" w:hAnsi="宋体" w:eastAsia="宋体" w:cs="宋体"/>
          <w:b/>
          <w:bCs/>
          <w:sz w:val="24"/>
          <w:szCs w:val="24"/>
        </w:rPr>
      </w:r>
      <w:r/>
    </w:p>
    <w:p>
      <w:pPr>
        <w:pStyle w:val="95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.8.2评审委员会启动异常低价投标审查后，属于前述第2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w:t>
      </w:r>
      <w:r>
        <w:rPr>
          <w:rFonts w:hint="eastAsia" w:hAnsi="宋体" w:eastAsia="宋体" w:cs="宋体"/>
          <w:b/>
          <w:bCs/>
          <w:sz w:val="24"/>
          <w:szCs w:val="24"/>
          <w:lang w:val="en-US" w:eastAsia="zh-CN"/>
        </w:rPr>
        <w:t xml:space="preserve">1</w:t>
      </w:r>
      <w:r>
        <w:rPr>
          <w:rFonts w:hint="eastAsia" w:hAnsi="宋体" w:eastAsia="宋体" w:cs="宋体"/>
          <w:b/>
          <w:bCs/>
          <w:sz w:val="24"/>
          <w:szCs w:val="24"/>
        </w:rPr>
        <w:t xml:space="preserve">项至第2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.8.1.4项情形的，应当要求相关</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的合理时间一般不少于30分钟。其中，属于2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.8.1.3项情形，</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已随投标文件一并提交相关书面说明及必要的证明材料的，在评审现场可不再重复提交。</w:t>
      </w:r>
      <w:r>
        <w:rPr>
          <w:rFonts w:hint="eastAsia" w:hAnsi="宋体" w:eastAsia="宋体" w:cs="宋体"/>
          <w:b/>
          <w:bCs/>
          <w:sz w:val="24"/>
          <w:szCs w:val="24"/>
        </w:rPr>
      </w:r>
      <w:r/>
    </w:p>
    <w:p>
      <w:pPr>
        <w:pStyle w:val="95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评审委员会依据专业经验，参考同类项目中标价格、类似产品市场价格水平、行业人工费用标准、国家有关部门指导行业协会发布的行业平均成本等情况，对报价合理性进行判断。投标</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不能提供书面说明、证明材料，或者提供的书面说明、证明材料不能证明其报价合理性的，评审委员会应当将其作为无效投标处理。</w:t>
      </w:r>
      <w:r>
        <w:rPr>
          <w:rFonts w:hint="eastAsia" w:hAnsi="宋体" w:eastAsia="宋体" w:cs="宋体"/>
          <w:b/>
          <w:bCs/>
          <w:sz w:val="24"/>
          <w:szCs w:val="24"/>
        </w:rPr>
      </w:r>
      <w:r/>
    </w:p>
    <w:p>
      <w:pPr>
        <w:pStyle w:val="95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hAnsi="宋体" w:eastAsia="宋体" w:cs="宋体"/>
          <w:b/>
          <w:bCs/>
          <w:sz w:val="24"/>
          <w:szCs w:val="24"/>
        </w:rPr>
      </w:r>
      <w:r/>
    </w:p>
    <w:p>
      <w:pPr>
        <w:pStyle w:val="95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异常低价投标审查的启动原因、审查意见和审查结果应当在评审报告中记录，并随</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提供的相关书面说明及证明材料，以及评审委员会有关互联网浏览、查询历史一并归档。</w:t>
      </w:r>
      <w:r>
        <w:rPr>
          <w:rFonts w:hint="eastAsia" w:hAnsi="宋体" w:eastAsia="宋体" w:cs="宋体"/>
          <w:b/>
          <w:bCs/>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4</w:t>
      </w:r>
      <w:r>
        <w:rPr>
          <w:rFonts w:hint="eastAsia" w:hAnsi="宋体" w:eastAsia="宋体" w:cs="宋体"/>
          <w:sz w:val="24"/>
          <w:szCs w:val="24"/>
          <w:lang w:val="zh-CN"/>
        </w:rPr>
        <w:t xml:space="preserve">.投标的澄清</w:t>
      </w:r>
      <w:r>
        <w:rPr>
          <w:rFonts w:hint="eastAsia" w:hAnsi="宋体" w:eastAsia="宋体" w:cs="宋体"/>
          <w:sz w:val="24"/>
          <w:szCs w:val="24"/>
        </w:rPr>
      </w:r>
      <w:r/>
    </w:p>
    <w:p>
      <w:pPr>
        <w:pStyle w:val="958"/>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4</w:t>
      </w:r>
      <w:r>
        <w:rPr>
          <w:rFonts w:hint="eastAsia" w:hAnsi="宋体" w:eastAsia="宋体" w:cs="宋体"/>
          <w:sz w:val="24"/>
          <w:szCs w:val="24"/>
          <w:lang w:val="zh-CN"/>
        </w:rPr>
        <w:t xml:space="preserve">.1对于投标文件中含义不明确、同类问题表述不一致或者有明显文字和计算错误的内容，评标委员会应当以书面形式要求投标人作出必要的澄清、说明或者补正。</w:t>
      </w:r>
      <w:r>
        <w:rPr>
          <w:rFonts w:hint="eastAsia" w:hAnsi="宋体" w:eastAsia="宋体" w:cs="宋体"/>
          <w:sz w:val="24"/>
          <w:szCs w:val="24"/>
          <w:lang w:val="zh-CN"/>
        </w:rPr>
      </w:r>
      <w:r/>
    </w:p>
    <w:p>
      <w:pPr>
        <w:pStyle w:val="958"/>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4</w:t>
      </w:r>
      <w:r>
        <w:rPr>
          <w:rFonts w:hint="eastAsia" w:hAnsi="宋体" w:eastAsia="宋体" w:cs="宋体"/>
          <w:sz w:val="24"/>
          <w:szCs w:val="24"/>
          <w:lang w:val="zh-CN"/>
        </w:rPr>
        <w:t xml:space="preserve">.2投标人的澄清、说明或者补正应当采用书面形式，并加盖</w:t>
      </w:r>
      <w:r>
        <w:rPr>
          <w:rFonts w:hint="eastAsia" w:hAnsi="宋体" w:eastAsia="宋体" w:cs="宋体"/>
          <w:sz w:val="24"/>
          <w:szCs w:val="24"/>
        </w:rPr>
        <w:t xml:space="preserve">其单位电子</w:t>
      </w:r>
      <w:r>
        <w:rPr>
          <w:rFonts w:hint="eastAsia" w:hAnsi="宋体" w:eastAsia="宋体" w:cs="宋体"/>
          <w:sz w:val="24"/>
          <w:szCs w:val="24"/>
          <w:lang w:val="zh-CN"/>
        </w:rPr>
        <w:t xml:space="preserve">公章。投标人的澄清、说明或者补正不得超出投标文件的范围或者改变投标文件的实质性内容。</w:t>
      </w:r>
      <w:r>
        <w:rPr>
          <w:rFonts w:hint="eastAsia" w:hAnsi="宋体" w:eastAsia="宋体" w:cs="宋体"/>
          <w:sz w:val="24"/>
          <w:szCs w:val="24"/>
          <w:lang w:val="zh-CN"/>
        </w:rPr>
      </w:r>
      <w:r/>
    </w:p>
    <w:p>
      <w:pPr>
        <w:pStyle w:val="958"/>
        <w:ind w:firstLine="482"/>
        <w:spacing w:line="360" w:lineRule="auto"/>
        <w:rPr>
          <w:rFonts w:hint="eastAsia" w:hAnsi="宋体" w:cs="宋体"/>
          <w:b/>
          <w:sz w:val="24"/>
          <w:szCs w:val="24"/>
          <w:lang w:val="zh-CN"/>
        </w:rPr>
      </w:pPr>
      <w:r>
        <w:rPr>
          <w:rFonts w:hint="eastAsia" w:hAnsi="宋体" w:cs="宋体"/>
          <w:b/>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hAnsi="宋体" w:cs="宋体"/>
          <w:sz w:val="24"/>
          <w:szCs w:val="24"/>
          <w:lang w:val="zh-CN"/>
        </w:rPr>
        <w:t xml:space="preserve">(</w:t>
      </w:r>
      <w:r>
        <w:rPr>
          <w:rFonts w:hint="eastAsia" w:hAnsi="宋体" w:cs="宋体"/>
          <w:b/>
          <w:sz w:val="24"/>
          <w:szCs w:val="24"/>
          <w:lang w:val="zh-CN"/>
        </w:rPr>
        <w:t xml:space="preserve">此处规定时间的计算以系统中的倒计时间为准，投标单位应随时保持系统在线，如因投标单位自身原因未在规定时间内提交澄清确认资料的，导致的不利后果由投标单位自行承担。</w:t>
      </w:r>
      <w:r>
        <w:rPr>
          <w:rFonts w:hint="eastAsia" w:hAnsi="宋体" w:cs="宋体"/>
          <w:b/>
          <w:sz w:val="24"/>
          <w:szCs w:val="24"/>
          <w:lang w:val="zh-CN"/>
        </w:rPr>
      </w:r>
      <w:r/>
    </w:p>
    <w:p>
      <w:pPr>
        <w:pStyle w:val="95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5</w:t>
      </w:r>
      <w:r>
        <w:rPr>
          <w:rFonts w:hint="eastAsia" w:hAnsi="宋体" w:eastAsia="宋体" w:cs="宋体"/>
          <w:b/>
          <w:bCs/>
          <w:sz w:val="24"/>
          <w:szCs w:val="24"/>
        </w:rPr>
        <w:t xml:space="preserve">、无效投标条款和废标条款</w:t>
      </w:r>
      <w:r>
        <w:rPr>
          <w:rFonts w:hint="eastAsia" w:hAnsi="宋体" w:eastAsia="宋体" w:cs="宋体"/>
          <w:b/>
          <w:bCs/>
          <w:sz w:val="24"/>
          <w:szCs w:val="24"/>
        </w:rPr>
      </w:r>
      <w:r/>
    </w:p>
    <w:p>
      <w:pPr>
        <w:pStyle w:val="95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5</w:t>
      </w:r>
      <w:r>
        <w:rPr>
          <w:rFonts w:hint="eastAsia" w:hAnsi="宋体" w:eastAsia="宋体" w:cs="宋体"/>
          <w:b/>
          <w:bCs/>
          <w:sz w:val="24"/>
          <w:szCs w:val="24"/>
        </w:rPr>
        <w:t xml:space="preserve">.1无效投标条款</w:t>
      </w:r>
      <w:r>
        <w:rPr>
          <w:rFonts w:hint="eastAsia" w:hAnsi="宋体" w:eastAsia="宋体" w:cs="宋体"/>
          <w:b/>
          <w:bCs/>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 投标人在苏采云系统规定的时间内未成功解密电子投标文件的。</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.1.2 投标人未按照招标文件要求上传电子投标文件的。</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.1.3 投标人同一采购包提交两个（含两个）以上不同的投标报价的。</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.1.4投标人不具备招标文件中规定资格要求的。</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.1.5投标人的报价超过了采购预算或最高限价的。</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.1.6未通过符合性审查的。</w:t>
      </w:r>
      <w:r>
        <w:rPr>
          <w:rFonts w:hint="eastAsia" w:hAnsi="宋体" w:eastAsia="宋体" w:cs="宋体"/>
          <w:sz w:val="24"/>
          <w:szCs w:val="24"/>
        </w:rPr>
      </w:r>
      <w:r/>
    </w:p>
    <w:p>
      <w:pPr>
        <w:pStyle w:val="958"/>
        <w:ind w:firstLine="480"/>
        <w:spacing w:line="360" w:lineRule="auto"/>
        <w:rPr>
          <w:rFonts w:hint="eastAsia" w:hAnsi="宋体" w:eastAsia="宋体" w:cs="宋体"/>
          <w:sz w:val="24"/>
          <w:szCs w:val="24"/>
          <w:lang w:eastAsia="zh-CN"/>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.1.7不符合招标文件中规定的实质性要求的</w:t>
      </w:r>
      <w:r>
        <w:rPr>
          <w:rFonts w:hint="eastAsia" w:hAnsi="宋体" w:eastAsia="宋体" w:cs="宋体"/>
          <w:sz w:val="24"/>
          <w:szCs w:val="24"/>
          <w:lang w:eastAsia="zh-CN"/>
        </w:rPr>
        <w:t xml:space="preserve">。</w:t>
      </w:r>
      <w:r>
        <w:rPr>
          <w:rFonts w:hint="eastAsia" w:hAnsi="宋体" w:eastAsia="宋体" w:cs="宋体"/>
          <w:sz w:val="24"/>
          <w:szCs w:val="24"/>
          <w:lang w:eastAsia="zh-CN"/>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.1.9  投标文件含有采购人不能接受的附加条件的。</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.1.10 评标委员会按照本招标文件规定对投标人进行异常低价投标审查后，认为投标人不能证明其报价合理性的。</w:t>
      </w:r>
      <w:r>
        <w:rPr>
          <w:rFonts w:hint="eastAsia" w:hAnsi="宋体" w:eastAsia="宋体" w:cs="宋体"/>
          <w:sz w:val="24"/>
          <w:szCs w:val="24"/>
        </w:rPr>
      </w:r>
      <w:r/>
    </w:p>
    <w:p>
      <w:pPr>
        <w:pStyle w:val="958"/>
        <w:ind w:firstLine="480"/>
        <w:spacing w:line="360" w:lineRule="auto"/>
        <w:rPr>
          <w:rFonts w:hint="eastAsia" w:hAnsi="宋体" w:eastAsia="宋体" w:cs="宋体"/>
          <w:b/>
          <w:bCs/>
          <w:sz w:val="24"/>
          <w:szCs w:val="24"/>
          <w:u w:val="single"/>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.1.11 如本项目采购产品被财政部、国家发改委列入“节能产品品目清单”强制采购范围，而投标人所投标产品不在强制采购范围内的。</w:t>
      </w:r>
      <w:r>
        <w:rPr>
          <w:rFonts w:hint="eastAsia" w:hAnsi="宋体" w:eastAsia="宋体" w:cs="宋体"/>
          <w:b/>
          <w:bCs/>
          <w:sz w:val="24"/>
          <w:szCs w:val="24"/>
          <w:u w:val="single"/>
        </w:rPr>
        <w:t xml:space="preserve">（投标产品如属于政府强制采购节能产品品目清单范围内，投标文件中必须提供国家确定的认证机构出具的、处于有效期之内的该节能产品认证证书图片）</w:t>
      </w:r>
      <w:r>
        <w:rPr>
          <w:rFonts w:hint="eastAsia" w:hAnsi="宋体" w:eastAsia="宋体" w:cs="宋体"/>
          <w:b/>
          <w:bCs/>
          <w:sz w:val="24"/>
          <w:szCs w:val="24"/>
          <w:u w:val="single"/>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.1.12 投标文件未按照招标文件要求加盖CA电子公章的。</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.1.13 投标人所投标产品不符合招标文件中所列国家强制性标准的。</w:t>
      </w:r>
      <w:r>
        <w:rPr>
          <w:rFonts w:hint="eastAsia" w:hAnsi="宋体" w:eastAsia="宋体" w:cs="宋体"/>
          <w:sz w:val="24"/>
          <w:szCs w:val="24"/>
        </w:rPr>
      </w:r>
      <w:r/>
    </w:p>
    <w:p>
      <w:pPr>
        <w:pStyle w:val="958"/>
        <w:ind w:firstLine="480"/>
        <w:spacing w:line="360" w:lineRule="auto"/>
        <w:rPr>
          <w:rFonts w:hAnsi="宋体" w:eastAsia="宋体" w:cs="宋体"/>
          <w:sz w:val="24"/>
          <w:szCs w:val="24"/>
          <w:lang w:val="en-US" w:eastAsia="zh-CN"/>
        </w:rPr>
      </w:pPr>
      <w:r>
        <w:rPr>
          <w:rFonts w:hint="eastAsia" w:hAnsi="宋体" w:eastAsia="宋体" w:cs="宋体"/>
          <w:sz w:val="24"/>
          <w:szCs w:val="24"/>
          <w:lang w:val="en-US" w:eastAsia="zh-CN"/>
        </w:rPr>
        <w:t xml:space="preserve">25.1.14</w:t>
      </w:r>
      <w:r>
        <w:rPr>
          <w:rFonts w:hint="eastAsia" w:ascii="宋体" w:hAnsi="宋体" w:eastAsia="宋体" w:cs="宋体"/>
          <w:color w:val="000000"/>
          <w:sz w:val="24"/>
          <w:szCs w:val="24"/>
          <w:highlight w:val="none"/>
          <w:lang w:val="zh-CN" w:eastAsia="zh-CN"/>
        </w:rPr>
        <w:t xml:space="preserve">不同投标单位的电子投标文件制作机器码一致；</w:t>
      </w:r>
      <w:r>
        <w:rPr>
          <w:rFonts w:hAnsi="宋体" w:eastAsia="宋体" w:cs="宋体"/>
          <w:sz w:val="24"/>
          <w:szCs w:val="24"/>
          <w:lang w:val="en-US" w:eastAsia="zh-CN"/>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w:t>
      </w:r>
      <w:r>
        <w:rPr>
          <w:rFonts w:hint="eastAsia" w:hAnsi="宋体" w:eastAsia="宋体" w:cs="宋体"/>
          <w:sz w:val="24"/>
          <w:szCs w:val="24"/>
          <w:lang w:val="en-US" w:eastAsia="zh-CN"/>
        </w:rPr>
        <w:t xml:space="preserve">5</w:t>
      </w:r>
      <w:r>
        <w:rPr>
          <w:rFonts w:hint="eastAsia" w:hAnsi="宋体" w:eastAsia="宋体" w:cs="宋体"/>
          <w:sz w:val="24"/>
          <w:szCs w:val="24"/>
        </w:rPr>
        <w:t xml:space="preserve">其他法律、法规及本招标文件规定的属无效投标的情形。</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.2废标条款 </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.2.1符合专业条件的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或者对招标文件作实质响应的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不足三</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家的。</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.2.2出现影响采购公正的违法、违规行为的。</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.2.3因重大变故，采购任务取消的。</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.2.4评标委员会认定招标文件存在歧义、重大缺陷导致评审工作无法进行。</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.2.5因苏采云系统故障原因造成开标不成功的。  </w:t>
      </w:r>
      <w:r>
        <w:rPr>
          <w:rFonts w:hint="eastAsia" w:hAnsi="宋体" w:eastAsia="宋体" w:cs="宋体"/>
          <w:sz w:val="24"/>
          <w:szCs w:val="24"/>
        </w:rPr>
      </w:r>
      <w:r/>
    </w:p>
    <w:p>
      <w:pPr>
        <w:pStyle w:val="95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.3 投标截止时间结束后参加投标的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不足三家的处理：</w:t>
      </w:r>
      <w:r>
        <w:rPr>
          <w:rFonts w:hint="eastAsia" w:hAnsi="宋体" w:eastAsia="宋体" w:cs="宋体"/>
          <w:sz w:val="24"/>
          <w:szCs w:val="24"/>
        </w:rPr>
      </w:r>
      <w:r/>
    </w:p>
    <w:p>
      <w:pPr>
        <w:pStyle w:val="958"/>
        <w:ind w:firstLine="480"/>
        <w:spacing w:line="360" w:lineRule="auto"/>
        <w:rPr>
          <w:rFonts w:hint="eastAsia" w:ascii="宋体" w:hAnsi="宋体"/>
          <w:bCs/>
          <w:color w:val="000000"/>
          <w:sz w:val="24"/>
          <w:szCs w:val="21"/>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.3.1如出现投标截止时间结束后参加投标的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或者在评标期间对招标文件做出实质响应的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不足三家情况，按政府采购相关规定执行。</w:t>
      </w:r>
      <w:r>
        <w:rPr>
          <w:rFonts w:hint="eastAsia" w:ascii="宋体" w:hAnsi="宋体"/>
          <w:bCs/>
          <w:color w:val="000000"/>
          <w:sz w:val="24"/>
          <w:szCs w:val="21"/>
        </w:rPr>
      </w:r>
      <w:r/>
    </w:p>
    <w:p>
      <w:pPr>
        <w:pStyle w:val="958"/>
        <w:ind w:firstLine="480"/>
        <w:spacing w:line="360" w:lineRule="auto"/>
        <w:rPr>
          <w:rFonts w:hint="eastAsia" w:hAnsi="宋体" w:cs="宋体"/>
          <w:bCs/>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bCs/>
          <w:sz w:val="24"/>
          <w:szCs w:val="24"/>
          <w:lang w:val="zh-CN"/>
        </w:rPr>
        <w:t xml:space="preserve">. 投标文件的评价和比较</w:t>
      </w:r>
      <w:r>
        <w:rPr>
          <w:rFonts w:hint="eastAsia" w:hAnsi="宋体" w:cs="宋体"/>
          <w:bCs/>
          <w:sz w:val="24"/>
          <w:szCs w:val="24"/>
        </w:rPr>
      </w:r>
      <w:r/>
    </w:p>
    <w:p>
      <w:pPr>
        <w:pStyle w:val="958"/>
        <w:ind w:firstLine="480"/>
        <w:spacing w:line="360" w:lineRule="auto"/>
        <w:rPr>
          <w:rFonts w:hint="eastAsia" w:hAnsi="宋体" w:cs="宋体"/>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sz w:val="24"/>
          <w:szCs w:val="24"/>
        </w:rPr>
        <w:t xml:space="preserve">.1评标委员会将仅对按照本须知确定为实质上响应招标文件要求的投标文件进行评价和比较。如评委会根据审查确定投标人无能力履行投标文件承诺的内容，其投标将被拒绝。评委会按如下步骤采用综合评分法确定中标单位：</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第一步：对通过资格性审查的投标文件，评标委员会将根据评分标准所规定进行打分。</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第二步：评标委员会成员对各投标人的得分进行汇总后取平均值，按分数由高到低排列确定各标段中标</w:t>
      </w:r>
      <w:r>
        <w:rPr>
          <w:rFonts w:hint="eastAsia" w:hAnsi="宋体" w:cs="宋体"/>
          <w:sz w:val="24"/>
          <w:szCs w:val="24"/>
          <w:lang w:eastAsia="zh-CN"/>
        </w:rPr>
        <w:t xml:space="preserve">投标单位</w:t>
      </w:r>
      <w:r>
        <w:rPr>
          <w:rFonts w:hint="eastAsia" w:hAnsi="宋体" w:cs="宋体"/>
          <w:sz w:val="24"/>
          <w:szCs w:val="24"/>
        </w:rPr>
        <w:t xml:space="preserve">。若在选取各标段中标人时出现并列情况，</w:t>
      </w:r>
      <w:r>
        <w:rPr>
          <w:rFonts w:hint="eastAsia" w:hAnsi="宋体" w:cs="宋体"/>
          <w:color w:val="000000"/>
          <w:sz w:val="24"/>
          <w:szCs w:val="24"/>
        </w:rPr>
        <w:t xml:space="preserve">则由评标委员会以抽签方式确定中标单位</w:t>
      </w:r>
      <w:r>
        <w:rPr>
          <w:rFonts w:hint="eastAsia" w:hAnsi="宋体" w:cs="宋体"/>
          <w:sz w:val="24"/>
          <w:szCs w:val="24"/>
        </w:rPr>
        <w:t xml:space="preserve">。</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sz w:val="24"/>
          <w:szCs w:val="24"/>
        </w:rPr>
        <w:t xml:space="preserve">.2各考评项目的评分均依据投标人在投标文件中提供相关证明，未能提供相关证明的，不记分。</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sz w:val="24"/>
          <w:szCs w:val="24"/>
        </w:rPr>
        <w:t xml:space="preserve">.3投标人服务承诺必须具体、详尽、可行，否则不记分。</w:t>
      </w:r>
      <w:r>
        <w:rPr>
          <w:rFonts w:hint="eastAsia" w:hAnsi="宋体" w:cs="宋体"/>
          <w:sz w:val="24"/>
          <w:szCs w:val="24"/>
        </w:rPr>
        <w:tab/>
      </w:r>
      <w:r>
        <w:rPr>
          <w:rFonts w:hint="eastAsia" w:hAnsi="宋体" w:cs="宋体"/>
          <w:sz w:val="24"/>
          <w:szCs w:val="24"/>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.质疑处理</w:t>
      </w:r>
      <w:r>
        <w:rPr>
          <w:rFonts w:hint="eastAsia" w:hAnsi="宋体" w:cs="宋体"/>
          <w:sz w:val="24"/>
          <w:szCs w:val="24"/>
          <w:highlight w:val="none"/>
          <w:lang w:val="zh-CN"/>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1投标单位认为招标文件、采购过程或中标、中标结果使自己的权益受到损害的，可以在知道或者应知其权益受到损害之日起7个工作日内，以书面形式向招标单位、采购代理机构提出质疑。采购代理机构应当在收到投标人书面质疑后7个工作日内作出答复。</w:t>
      </w:r>
      <w:r>
        <w:rPr>
          <w:rFonts w:hint="eastAsia" w:hAnsi="宋体" w:cs="宋体"/>
          <w:sz w:val="24"/>
          <w:szCs w:val="24"/>
          <w:highlight w:val="none"/>
          <w:lang w:val="zh-CN"/>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2根据《政府采购质疑和投诉办法》（财政部第94号令）第十一条规定，提出质疑的投标单位应当是参与所质疑项目采购活动的投标单位。因此凡是对招标文件提出质疑的投标单位，必须是依法获取招标文件，并请将网上报名的报名页面材料与质疑函一起递交，否则不予受理。</w:t>
      </w:r>
      <w:r>
        <w:rPr>
          <w:rFonts w:hint="eastAsia" w:hAnsi="宋体" w:cs="宋体"/>
          <w:sz w:val="24"/>
          <w:szCs w:val="24"/>
          <w:highlight w:val="none"/>
          <w:lang w:val="zh-CN"/>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.3本次招标文件要求投标单位在法定质疑期内一次性提出针对同一采购程序环节的质疑。</w:t>
      </w:r>
      <w:r>
        <w:rPr>
          <w:rFonts w:hint="eastAsia" w:hAnsi="宋体" w:cs="宋体"/>
          <w:sz w:val="24"/>
          <w:szCs w:val="24"/>
          <w:highlight w:val="none"/>
          <w:lang w:val="zh-CN"/>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.4投标单位提出质疑应当提交质疑函和必要的证明材料，质疑函应当包括下列内容：</w:t>
      </w:r>
      <w:r>
        <w:rPr>
          <w:rFonts w:hint="eastAsia" w:hAnsi="宋体" w:cs="宋体"/>
          <w:sz w:val="24"/>
          <w:szCs w:val="24"/>
          <w:highlight w:val="none"/>
          <w:lang w:val="zh-CN"/>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.4.1投标单位的姓名或者名称（以营业执照副本复印件为准）、地址、邮编、联系人及联系电话；</w:t>
      </w:r>
      <w:r>
        <w:rPr>
          <w:rFonts w:hint="eastAsia" w:hAnsi="宋体" w:cs="宋体"/>
          <w:sz w:val="24"/>
          <w:szCs w:val="24"/>
          <w:highlight w:val="none"/>
          <w:lang w:val="zh-CN"/>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.4.2质疑项目的名称、编号；</w:t>
      </w:r>
      <w:r>
        <w:rPr>
          <w:rFonts w:hint="eastAsia" w:hAnsi="宋体" w:cs="宋体"/>
          <w:sz w:val="24"/>
          <w:szCs w:val="24"/>
          <w:highlight w:val="none"/>
          <w:lang w:val="zh-CN"/>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.4.3具体、明确的质疑事项和与质疑事项相关的请求；</w:t>
      </w:r>
      <w:r>
        <w:rPr>
          <w:rFonts w:hint="eastAsia" w:hAnsi="宋体" w:cs="宋体"/>
          <w:sz w:val="24"/>
          <w:szCs w:val="24"/>
          <w:highlight w:val="none"/>
          <w:lang w:val="zh-CN"/>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.4.4事实依据；</w:t>
      </w:r>
      <w:r>
        <w:rPr>
          <w:rFonts w:hint="eastAsia" w:hAnsi="宋体" w:cs="宋体"/>
          <w:sz w:val="24"/>
          <w:szCs w:val="24"/>
          <w:highlight w:val="none"/>
          <w:lang w:val="zh-CN"/>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.4.5必要的法律依据；</w:t>
      </w:r>
      <w:r>
        <w:rPr>
          <w:rFonts w:hint="eastAsia" w:hAnsi="宋体" w:cs="宋体"/>
          <w:sz w:val="24"/>
          <w:szCs w:val="24"/>
          <w:highlight w:val="none"/>
          <w:lang w:val="zh-CN"/>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.4.6提出质疑的日期；</w:t>
      </w:r>
      <w:r>
        <w:rPr>
          <w:rFonts w:hint="eastAsia" w:hAnsi="宋体" w:cs="宋体"/>
          <w:sz w:val="24"/>
          <w:szCs w:val="24"/>
          <w:highlight w:val="none"/>
          <w:lang w:val="zh-CN"/>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.4.7投标单位参加投标确认函；</w:t>
      </w:r>
      <w:r>
        <w:rPr>
          <w:rFonts w:hint="eastAsia" w:hAnsi="宋体" w:cs="宋体"/>
          <w:sz w:val="24"/>
          <w:szCs w:val="24"/>
          <w:highlight w:val="none"/>
          <w:lang w:val="zh-CN"/>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.4.8投标单位的法定代表人/负责人、投标单位代理人身份证(如有授权)。</w:t>
      </w:r>
      <w:r>
        <w:rPr>
          <w:rFonts w:hint="eastAsia" w:hAnsi="宋体" w:cs="宋体"/>
          <w:sz w:val="24"/>
          <w:szCs w:val="24"/>
          <w:highlight w:val="none"/>
          <w:lang w:val="zh-CN"/>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投标单位为自然人的，应当由本人签字；投标单位为法人或者其他组织的，应当由法定代表人、主要负责人，或者其授权代表签字或者盖章，并加盖公章。投标单位委托代理进行质疑的，其授权委托书上应当载明代理人的姓名或者名称、代理事项、具体权限、期限和相关事项。</w:t>
      </w:r>
      <w:r>
        <w:rPr>
          <w:rFonts w:hint="eastAsia" w:hAnsi="宋体" w:cs="宋体"/>
          <w:sz w:val="24"/>
          <w:szCs w:val="24"/>
          <w:highlight w:val="none"/>
          <w:lang w:val="zh-CN"/>
        </w:rPr>
      </w:r>
      <w:r/>
    </w:p>
    <w:p>
      <w:pPr>
        <w:pStyle w:val="95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.5接收质疑函的方式：书面形式（当场送达或邮寄方式）。</w:t>
      </w:r>
      <w:r>
        <w:rPr>
          <w:rFonts w:hint="eastAsia" w:hAnsi="宋体" w:cs="宋体"/>
          <w:sz w:val="24"/>
          <w:szCs w:val="24"/>
          <w:highlight w:val="none"/>
          <w:lang w:val="zh-CN"/>
        </w:rPr>
      </w:r>
      <w:r/>
    </w:p>
    <w:p>
      <w:pPr>
        <w:pStyle w:val="958"/>
        <w:ind w:firstLine="480"/>
        <w:spacing w:line="360" w:lineRule="auto"/>
        <w:rPr>
          <w:rFonts w:hint="eastAsia" w:hAnsi="宋体" w:cs="宋体"/>
          <w:bCs/>
          <w:sz w:val="24"/>
          <w:szCs w:val="24"/>
          <w:highlight w:val="none"/>
          <w:lang w:val="en-US" w:eastAsia="zh-CN"/>
        </w:rPr>
      </w:pPr>
      <w:r>
        <w:rPr>
          <w:rFonts w:hint="eastAsia" w:hAnsi="宋体" w:cs="宋体"/>
          <w:bCs/>
          <w:sz w:val="24"/>
          <w:szCs w:val="24"/>
          <w:highlight w:val="none"/>
          <w:lang w:val="zh-CN"/>
        </w:rPr>
        <w:t xml:space="preserve">质疑联系人：</w:t>
      </w:r>
      <w:r>
        <w:rPr>
          <w:rFonts w:hint="eastAsia" w:hAnsi="宋体" w:cs="宋体"/>
          <w:bCs/>
          <w:sz w:val="24"/>
          <w:szCs w:val="24"/>
          <w:highlight w:val="none"/>
          <w:lang w:val="en-US" w:eastAsia="zh-CN"/>
        </w:rPr>
        <w:t xml:space="preserve">罗陈娇</w:t>
      </w:r>
      <w:r>
        <w:rPr>
          <w:rFonts w:hint="eastAsia" w:hAnsi="宋体" w:cs="宋体"/>
          <w:bCs/>
          <w:sz w:val="24"/>
          <w:szCs w:val="24"/>
          <w:highlight w:val="none"/>
          <w:lang w:val="en-US" w:eastAsia="zh-CN"/>
        </w:rPr>
      </w:r>
      <w:r/>
    </w:p>
    <w:p>
      <w:pPr>
        <w:pStyle w:val="958"/>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 xml:space="preserve">联系电话：</w:t>
      </w:r>
      <w:r>
        <w:rPr>
          <w:rFonts w:hint="eastAsia" w:hAnsi="宋体" w:cs="宋体"/>
          <w:color w:val="000000"/>
          <w:sz w:val="24"/>
          <w:szCs w:val="24"/>
        </w:rPr>
        <w:t xml:space="preserve">0512-68218526-80</w:t>
      </w:r>
      <w:r>
        <w:rPr>
          <w:rFonts w:hint="eastAsia" w:hAnsi="宋体" w:cs="宋体"/>
          <w:color w:val="000000"/>
          <w:sz w:val="24"/>
          <w:szCs w:val="24"/>
          <w:lang w:val="en-US" w:eastAsia="zh-CN"/>
        </w:rPr>
        <w:t xml:space="preserve">13</w:t>
      </w:r>
      <w:r>
        <w:rPr>
          <w:rFonts w:hint="eastAsia" w:ascii="宋体" w:hAnsi="宋体" w:eastAsia="宋体" w:cs="宋体"/>
          <w:sz w:val="24"/>
          <w:szCs w:val="24"/>
          <w:highlight w:val="none"/>
          <w:lang w:val="en-US" w:eastAsia="zh-CN"/>
        </w:rPr>
      </w:r>
      <w:r/>
    </w:p>
    <w:p>
      <w:pPr>
        <w:pStyle w:val="958"/>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通讯地址：苏州高新区浩福路1号维田商务中心308室</w:t>
      </w:r>
      <w:r>
        <w:rPr>
          <w:rFonts w:hint="eastAsia" w:ascii="宋体" w:hAnsi="宋体" w:eastAsia="宋体" w:cs="宋体"/>
          <w:sz w:val="24"/>
          <w:szCs w:val="24"/>
          <w:highlight w:val="none"/>
          <w:lang w:val="zh-CN" w:eastAsia="zh-CN"/>
        </w:rPr>
      </w:r>
      <w:r/>
    </w:p>
    <w:p>
      <w:pPr>
        <w:pStyle w:val="958"/>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 以下情形的质疑不予受理</w:t>
      </w:r>
      <w:r>
        <w:rPr>
          <w:rFonts w:hint="eastAsia" w:ascii="宋体" w:hAnsi="宋体" w:eastAsia="宋体" w:cs="宋体"/>
          <w:sz w:val="24"/>
          <w:szCs w:val="24"/>
          <w:highlight w:val="none"/>
          <w:lang w:val="en-US" w:eastAsia="zh-CN"/>
        </w:rPr>
      </w:r>
      <w:r/>
    </w:p>
    <w:p>
      <w:pPr>
        <w:pStyle w:val="958"/>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27.6.1 内容不符合《政府采购质疑和投诉办法》第十二条规定的质疑。</w:t>
      </w:r>
      <w:r>
        <w:rPr>
          <w:rFonts w:hint="eastAsia" w:ascii="宋体" w:hAnsi="宋体" w:eastAsia="宋体" w:cs="宋体"/>
          <w:sz w:val="24"/>
          <w:szCs w:val="24"/>
          <w:highlight w:val="none"/>
          <w:lang w:val="en-US" w:eastAsia="zh-CN"/>
        </w:rPr>
      </w:r>
      <w:r/>
    </w:p>
    <w:p>
      <w:pPr>
        <w:pStyle w:val="958"/>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27.6.2 超出政府采购法定期限的质疑。</w:t>
      </w:r>
      <w:r>
        <w:rPr>
          <w:rFonts w:hint="eastAsia" w:ascii="宋体" w:hAnsi="宋体" w:eastAsia="宋体" w:cs="宋体"/>
          <w:sz w:val="24"/>
          <w:szCs w:val="24"/>
          <w:highlight w:val="none"/>
          <w:lang w:val="en-US" w:eastAsia="zh-CN"/>
        </w:rPr>
      </w:r>
      <w:r/>
    </w:p>
    <w:p>
      <w:pPr>
        <w:pStyle w:val="958"/>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27.6.3 以传真、电子邮件等方式递交的非原件形式的质疑。</w:t>
      </w:r>
      <w:r>
        <w:rPr>
          <w:rFonts w:hint="eastAsia" w:ascii="宋体" w:hAnsi="宋体" w:eastAsia="宋体" w:cs="宋体"/>
          <w:sz w:val="24"/>
          <w:szCs w:val="24"/>
          <w:highlight w:val="none"/>
          <w:lang w:val="en-US" w:eastAsia="zh-CN"/>
        </w:rPr>
      </w:r>
      <w:r/>
    </w:p>
    <w:p>
      <w:pPr>
        <w:pStyle w:val="958"/>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27.6.4 未参加投标活动的投标单位或在投标活动中自身权益未受到损害的投标单位所提出的质疑。</w:t>
      </w:r>
      <w:r>
        <w:rPr>
          <w:rFonts w:hint="eastAsia" w:ascii="宋体" w:hAnsi="宋体" w:eastAsia="宋体" w:cs="宋体"/>
          <w:sz w:val="24"/>
          <w:szCs w:val="24"/>
          <w:highlight w:val="none"/>
          <w:lang w:val="en-US" w:eastAsia="zh-CN"/>
        </w:rPr>
      </w:r>
      <w:r/>
    </w:p>
    <w:p>
      <w:pPr>
        <w:pStyle w:val="958"/>
        <w:ind w:firstLine="480"/>
        <w:spacing w:line="360" w:lineRule="auto"/>
        <w:rPr>
          <w:rFonts w:hint="eastAsia" w:ascii="宋体" w:hAnsi="宋体"/>
          <w:color w:val="000000"/>
          <w:sz w:val="24"/>
          <w:szCs w:val="24"/>
        </w:rPr>
      </w:pPr>
      <w:r>
        <w:rPr>
          <w:rFonts w:hint="eastAsia" w:ascii="宋体" w:hAnsi="宋体" w:eastAsia="宋体" w:cs="宋体"/>
          <w:sz w:val="24"/>
          <w:szCs w:val="24"/>
          <w:highlight w:val="none"/>
          <w:lang w:val="en-US" w:eastAsia="zh-CN"/>
        </w:rPr>
        <w:t xml:space="preserve">27.6.5投标单位组成联合体参加投标，联合体</w:t>
      </w:r>
      <w:r>
        <w:rPr>
          <w:rFonts w:hint="eastAsia" w:ascii="宋体" w:hAnsi="宋体"/>
          <w:color w:val="000000"/>
          <w:sz w:val="24"/>
          <w:szCs w:val="24"/>
        </w:rPr>
        <w:t xml:space="preserve">中任何一方或多方未按要求签字、盖章、加盖公章的质疑。</w:t>
      </w:r>
      <w:r>
        <w:rPr>
          <w:rFonts w:hint="eastAsia" w:ascii="宋体" w:hAnsi="宋体"/>
          <w:color w:val="000000"/>
          <w:sz w:val="24"/>
          <w:szCs w:val="24"/>
        </w:rPr>
      </w:r>
      <w:r/>
    </w:p>
    <w:p>
      <w:pPr>
        <w:pStyle w:val="958"/>
        <w:ind w:firstLine="468"/>
        <w:spacing w:line="400" w:lineRule="exact"/>
        <w:rPr>
          <w:rFonts w:hint="eastAsia" w:hAnsi="宋体" w:cs="宋体"/>
          <w:bCs/>
          <w:sz w:val="24"/>
          <w:szCs w:val="24"/>
          <w:lang w:val="zh-CN"/>
        </w:rPr>
      </w:pPr>
      <w:r>
        <w:rPr>
          <w:rFonts w:ascii="宋体" w:hAnsi="宋体"/>
          <w:color w:val="000000"/>
          <w:sz w:val="24"/>
          <w:szCs w:val="24"/>
        </w:rPr>
        <w:t xml:space="preserve">2</w:t>
      </w:r>
      <w:r>
        <w:rPr>
          <w:rFonts w:hint="eastAsia" w:hAnsi="宋体"/>
          <w:color w:val="000000"/>
          <w:sz w:val="24"/>
          <w:szCs w:val="24"/>
          <w:lang w:val="en-US" w:eastAsia="zh-CN"/>
        </w:rPr>
        <w:t xml:space="preserve">7</w:t>
      </w:r>
      <w:r>
        <w:rPr>
          <w:rFonts w:ascii="宋体" w:hAnsi="宋体"/>
          <w:color w:val="000000"/>
          <w:sz w:val="24"/>
          <w:szCs w:val="24"/>
        </w:rPr>
        <w:t xml:space="preserve">.</w:t>
      </w:r>
      <w:r>
        <w:rPr>
          <w:rFonts w:hint="eastAsia" w:hAnsi="宋体"/>
          <w:color w:val="000000"/>
          <w:sz w:val="24"/>
          <w:szCs w:val="24"/>
          <w:lang w:val="en-US" w:eastAsia="zh-CN"/>
        </w:rPr>
        <w:t xml:space="preserve">7</w:t>
      </w:r>
      <w:r>
        <w:rPr>
          <w:rFonts w:hint="eastAsia" w:ascii="宋体" w:hAnsi="宋体"/>
          <w:color w:val="000000"/>
          <w:sz w:val="24"/>
          <w:szCs w:val="24"/>
        </w:rPr>
        <w:t xml:space="preserve"> </w:t>
      </w:r>
      <w:r>
        <w:rPr>
          <w:rFonts w:hint="eastAsia" w:ascii="宋体" w:hAnsi="宋体"/>
          <w:color w:val="000000"/>
          <w:sz w:val="24"/>
          <w:szCs w:val="24"/>
          <w:lang w:eastAsia="zh-CN"/>
        </w:rPr>
        <w:t xml:space="preserve">投标单位</w:t>
      </w:r>
      <w:r>
        <w:rPr>
          <w:rFonts w:hint="eastAsia" w:ascii="宋体" w:hAnsi="宋体"/>
          <w:color w:val="000000"/>
          <w:sz w:val="24"/>
          <w:szCs w:val="24"/>
        </w:rPr>
        <w:t xml:space="preserve">提出书面质疑必须有理、有据，不得捏造事实、提供虚假材料进行恶意质疑。否则，一经查实，采购中心有权依据政府采购的有关规定，报请政府采购监管部门对该</w:t>
      </w:r>
      <w:r>
        <w:rPr>
          <w:rFonts w:hint="eastAsia" w:ascii="宋体" w:hAnsi="宋体"/>
          <w:color w:val="000000"/>
          <w:sz w:val="24"/>
          <w:szCs w:val="24"/>
          <w:lang w:eastAsia="zh-CN"/>
        </w:rPr>
        <w:t xml:space="preserve">投标单位</w:t>
      </w:r>
      <w:r>
        <w:rPr>
          <w:rFonts w:hint="eastAsia" w:ascii="宋体" w:hAnsi="宋体"/>
          <w:color w:val="000000"/>
          <w:sz w:val="24"/>
          <w:szCs w:val="24"/>
        </w:rPr>
        <w:t xml:space="preserve">进行相应的行政处罚和记录该</w:t>
      </w:r>
      <w:r>
        <w:rPr>
          <w:rFonts w:hint="eastAsia" w:ascii="宋体" w:hAnsi="宋体"/>
          <w:color w:val="000000"/>
          <w:sz w:val="24"/>
          <w:szCs w:val="24"/>
          <w:lang w:eastAsia="zh-CN"/>
        </w:rPr>
        <w:t xml:space="preserve">投标单位</w:t>
      </w:r>
      <w:r>
        <w:rPr>
          <w:rFonts w:hint="eastAsia" w:ascii="宋体" w:hAnsi="宋体"/>
          <w:color w:val="000000"/>
          <w:sz w:val="24"/>
          <w:szCs w:val="24"/>
        </w:rPr>
        <w:t xml:space="preserve">的失信信息。</w:t>
      </w:r>
      <w:r>
        <w:rPr>
          <w:rFonts w:hint="eastAsia" w:hAnsi="宋体" w:cs="宋体"/>
          <w:bCs/>
          <w:sz w:val="24"/>
          <w:szCs w:val="24"/>
          <w:lang w:val="zh-CN"/>
        </w:rPr>
      </w:r>
      <w:r/>
    </w:p>
    <w:p>
      <w:pPr>
        <w:pStyle w:val="958"/>
        <w:ind w:firstLine="241"/>
        <w:spacing w:line="360" w:lineRule="auto"/>
        <w:rPr>
          <w:rFonts w:hint="eastAsia" w:hAnsi="宋体" w:cs="宋体"/>
          <w:b/>
          <w:bCs/>
          <w:sz w:val="24"/>
          <w:szCs w:val="24"/>
          <w:lang w:val="zh-CN"/>
        </w:rPr>
      </w:pPr>
      <w:r>
        <w:rPr>
          <w:rFonts w:hint="eastAsia" w:hAnsi="宋体" w:cs="宋体"/>
          <w:b/>
          <w:bCs/>
          <w:sz w:val="24"/>
          <w:szCs w:val="24"/>
          <w:lang w:val="zh-CN"/>
        </w:rPr>
        <w:t xml:space="preserve">七、</w:t>
      </w:r>
      <w:r>
        <w:rPr>
          <w:rFonts w:hint="eastAsia" w:ascii="宋体" w:hAnsi="宋体" w:eastAsia="宋体" w:cs="宋体"/>
          <w:b/>
          <w:bCs/>
          <w:sz w:val="24"/>
          <w:szCs w:val="24"/>
        </w:rPr>
        <w:t xml:space="preserve">定标</w:t>
      </w:r>
      <w:r>
        <w:rPr>
          <w:rFonts w:hint="eastAsia" w:hAnsi="宋体" w:cs="宋体"/>
          <w:b/>
          <w:bCs/>
          <w:sz w:val="24"/>
          <w:szCs w:val="24"/>
          <w:lang w:val="zh-CN"/>
        </w:rPr>
      </w:r>
      <w:r/>
    </w:p>
    <w:p>
      <w:pPr>
        <w:pStyle w:val="95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确定中标单位</w:t>
      </w:r>
      <w:r>
        <w:rPr>
          <w:rFonts w:hint="eastAsia" w:ascii="宋体" w:hAnsi="宋体" w:eastAsia="宋体" w:cs="宋体"/>
          <w:sz w:val="24"/>
          <w:szCs w:val="24"/>
        </w:rPr>
      </w:r>
      <w:r/>
    </w:p>
    <w:p>
      <w:pPr>
        <w:pStyle w:val="958"/>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.1中标候选人的选取原则和数量见招标文件第五章规定</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58"/>
        <w:ind w:firstLine="535"/>
        <w:jc w:val="left"/>
        <w:spacing w:line="360" w:lineRule="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.2 采购人应根据评委会推荐的中标候选人确定中标</w:t>
      </w:r>
      <w:r>
        <w:rPr>
          <w:rFonts w:hint="eastAsia" w:hAnsi="宋体" w:eastAsia="宋体" w:cs="宋体"/>
          <w:color w:val="000000"/>
          <w:sz w:val="24"/>
          <w:szCs w:val="24"/>
          <w:lang w:eastAsia="zh-CN"/>
        </w:rPr>
        <w:t xml:space="preserve">投标单位</w:t>
      </w:r>
      <w:r>
        <w:rPr>
          <w:rFonts w:hint="eastAsia" w:ascii="宋体" w:hAnsi="宋体" w:eastAsia="宋体" w:cs="宋体"/>
          <w:color w:val="000000"/>
          <w:sz w:val="24"/>
          <w:szCs w:val="24"/>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中标或者成交</w:t>
      </w:r>
      <w:r>
        <w:rPr>
          <w:rFonts w:hint="eastAsia" w:hAnsi="宋体" w:eastAsia="宋体" w:cs="宋体"/>
          <w:i w:val="0"/>
          <w:iCs w:val="0"/>
          <w:caps w:val="0"/>
          <w:color w:val="000000"/>
          <w:spacing w:val="0"/>
          <w:sz w:val="24"/>
          <w:szCs w:val="24"/>
          <w:shd w:val="clear" w:color="auto" w:fill="ffffff"/>
          <w:lang w:eastAsia="zh-CN"/>
        </w:rPr>
        <w:t xml:space="preserve">投标单位</w:t>
      </w:r>
      <w:r>
        <w:rPr>
          <w:rFonts w:hint="eastAsia" w:ascii="宋体" w:hAnsi="宋体" w:eastAsia="宋体" w:cs="宋体"/>
          <w:i w:val="0"/>
          <w:iCs w:val="0"/>
          <w:caps w:val="0"/>
          <w:color w:val="000000"/>
          <w:spacing w:val="0"/>
          <w:sz w:val="24"/>
          <w:szCs w:val="24"/>
          <w:shd w:val="clear" w:color="auto" w:fill="ffffff"/>
        </w:rPr>
        <w:t xml:space="preserve">拒绝与采购人签订合同的，采购人可以按照评审报告推荐的中标或者成交候选人名单排序，确定下一候选人为中标或者成交</w:t>
      </w:r>
      <w:r>
        <w:rPr>
          <w:rFonts w:hint="eastAsia" w:hAnsi="宋体" w:eastAsia="宋体" w:cs="宋体"/>
          <w:i w:val="0"/>
          <w:iCs w:val="0"/>
          <w:caps w:val="0"/>
          <w:color w:val="000000"/>
          <w:spacing w:val="0"/>
          <w:sz w:val="24"/>
          <w:szCs w:val="24"/>
          <w:shd w:val="clear" w:color="auto" w:fill="ffffff"/>
          <w:lang w:eastAsia="zh-CN"/>
        </w:rPr>
        <w:t xml:space="preserve">投标单位</w:t>
      </w:r>
      <w:r>
        <w:rPr>
          <w:rFonts w:hint="eastAsia" w:ascii="宋体" w:hAnsi="宋体" w:eastAsia="宋体" w:cs="宋体"/>
          <w:i w:val="0"/>
          <w:iCs w:val="0"/>
          <w:caps w:val="0"/>
          <w:color w:val="000000"/>
          <w:spacing w:val="0"/>
          <w:sz w:val="24"/>
          <w:szCs w:val="24"/>
          <w:shd w:val="clear" w:color="auto" w:fill="ffffff"/>
        </w:rPr>
        <w:t xml:space="preserve">，也可以重新开展政府采购活动 。</w:t>
      </w:r>
      <w:r>
        <w:rPr>
          <w:rFonts w:hint="eastAsia" w:ascii="宋体" w:hAnsi="宋体" w:eastAsia="宋体" w:cs="宋体"/>
          <w:i w:val="0"/>
          <w:iCs w:val="0"/>
          <w:caps w:val="0"/>
          <w:color w:val="000000"/>
          <w:spacing w:val="0"/>
          <w:sz w:val="24"/>
          <w:szCs w:val="24"/>
          <w:shd w:val="clear" w:color="auto" w:fill="ffffff"/>
        </w:rPr>
      </w:r>
      <w:r/>
    </w:p>
    <w:p>
      <w:pPr>
        <w:pStyle w:val="958"/>
        <w:ind w:firstLine="480"/>
        <w:spacing w:line="360" w:lineRule="auto"/>
        <w:widowControl/>
        <w:rPr>
          <w:rFonts w:ascii="Arial" w:hAnsi="Arial" w:eastAsia="Arial" w:cs="Arial"/>
          <w:i w:val="0"/>
          <w:iCs w:val="0"/>
          <w:caps w:val="0"/>
          <w:color w:val="333333"/>
          <w:spacing w:val="0"/>
          <w:sz w:val="24"/>
          <w:szCs w:val="24"/>
          <w:shd w:val="clear" w:color="auto" w:fill="ffffff"/>
          <w:lang w:val="en-US" w:eastAsia="zh-CN"/>
        </w:rPr>
      </w:pPr>
      <w:r>
        <w:rPr>
          <w:rFonts w:hint="eastAsia" w:hAnsi="宋体" w:eastAsia="宋体" w:cs="宋体"/>
          <w:sz w:val="24"/>
          <w:szCs w:val="24"/>
          <w:lang w:val="en-US" w:eastAsia="zh-CN"/>
        </w:rPr>
        <w:t xml:space="preserve"> 第一中标候选人中标或成交后，无正当理由拒不与采购人签订政府采购合同、未按照采购文件确定的事项签订政府采购合同、将政府采购合同转包、擅自变更、中止或者终止政府采购合同的，将按照《政府采购法实施条例》第七十二条及相关条款规定，承担相应法律责任。</w:t>
      </w:r>
      <w:r>
        <w:rPr>
          <w:rFonts w:ascii="Arial" w:hAnsi="Arial" w:eastAsia="Arial" w:cs="Arial"/>
          <w:i w:val="0"/>
          <w:iCs w:val="0"/>
          <w:caps w:val="0"/>
          <w:color w:val="333333"/>
          <w:spacing w:val="0"/>
          <w:sz w:val="24"/>
          <w:szCs w:val="24"/>
          <w:shd w:val="clear" w:color="auto" w:fill="ffffff"/>
          <w:lang w:val="en-US" w:eastAsia="zh-CN"/>
        </w:rPr>
      </w:r>
      <w:r/>
    </w:p>
    <w:p>
      <w:pPr>
        <w:pStyle w:val="9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 </w:t>
      </w:r>
      <w:r>
        <w:rPr>
          <w:rFonts w:hint="eastAsia" w:ascii="宋体" w:hAnsi="宋体" w:eastAsia="宋体" w:cs="宋体"/>
          <w:sz w:val="24"/>
          <w:szCs w:val="24"/>
          <w:highlight w:val="none"/>
          <w:lang w:val="en-US" w:eastAsia="zh-CN"/>
        </w:rPr>
        <w:t xml:space="preserve">采购代理机构</w:t>
      </w:r>
      <w:r>
        <w:rPr>
          <w:rFonts w:hint="eastAsia" w:ascii="宋体" w:hAnsi="宋体" w:eastAsia="宋体" w:cs="宋体"/>
          <w:sz w:val="24"/>
          <w:szCs w:val="24"/>
          <w:highlight w:val="none"/>
        </w:rPr>
        <w:t xml:space="preserve">将在</w:t>
      </w:r>
      <w:r>
        <w:rPr>
          <w:rFonts w:hint="eastAsia" w:ascii="宋体" w:hAnsi="宋体" w:eastAsia="宋体" w:cs="宋体"/>
          <w:b/>
          <w:bCs/>
          <w:sz w:val="24"/>
          <w:szCs w:val="24"/>
          <w:highlight w:val="none"/>
        </w:rPr>
        <w:t xml:space="preserve">“江苏政府采购网</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中国政府采购网、苏州政府采购网</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发布中标公告，公告期限为1个工作日。</w:t>
      </w:r>
      <w:r>
        <w:rPr>
          <w:rFonts w:hint="eastAsia" w:ascii="宋体" w:hAnsi="宋体" w:eastAsia="宋体" w:cs="宋体"/>
          <w:sz w:val="24"/>
          <w:szCs w:val="24"/>
          <w:highlight w:val="none"/>
        </w:rPr>
      </w:r>
      <w:r/>
    </w:p>
    <w:p>
      <w:pPr>
        <w:pStyle w:val="9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 若有充分证据证明，中标</w:t>
      </w:r>
      <w:r>
        <w:rPr>
          <w:rFonts w:hint="eastAsia"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rPr>
        <w:t xml:space="preserve">出现下列情况之一的，一经查实，将被取消中标资格：</w:t>
      </w:r>
      <w:r>
        <w:rPr>
          <w:rFonts w:hint="eastAsia" w:ascii="宋体" w:hAnsi="宋体" w:eastAsia="宋体" w:cs="宋体"/>
          <w:sz w:val="24"/>
          <w:szCs w:val="24"/>
          <w:highlight w:val="none"/>
        </w:rPr>
      </w:r>
      <w:r/>
    </w:p>
    <w:p>
      <w:pPr>
        <w:pStyle w:val="9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.4.1提供虚假材料谋取中标的。</w:t>
      </w:r>
      <w:r>
        <w:rPr>
          <w:rFonts w:hint="eastAsia" w:ascii="宋体" w:hAnsi="宋体" w:eastAsia="宋体" w:cs="宋体"/>
          <w:sz w:val="24"/>
          <w:szCs w:val="24"/>
          <w:highlight w:val="none"/>
        </w:rPr>
      </w:r>
      <w:r/>
    </w:p>
    <w:p>
      <w:pPr>
        <w:pStyle w:val="9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.4.2向采购人、采购</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行贿或者提供其他不正当利益的。</w:t>
      </w:r>
      <w:r>
        <w:rPr>
          <w:rFonts w:hint="eastAsia" w:ascii="宋体" w:hAnsi="宋体" w:eastAsia="宋体" w:cs="宋体"/>
          <w:sz w:val="24"/>
          <w:szCs w:val="24"/>
          <w:highlight w:val="none"/>
        </w:rPr>
      </w:r>
      <w:r/>
    </w:p>
    <w:p>
      <w:pPr>
        <w:pStyle w:val="9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.4.3属于本文件规定的无效条件，但在评标过程中又未被评委会发现的。</w:t>
      </w:r>
      <w:r>
        <w:rPr>
          <w:rFonts w:hint="eastAsia" w:ascii="宋体" w:hAnsi="宋体" w:eastAsia="宋体" w:cs="宋体"/>
          <w:sz w:val="24"/>
          <w:szCs w:val="24"/>
          <w:highlight w:val="none"/>
        </w:rPr>
      </w:r>
      <w:r/>
    </w:p>
    <w:p>
      <w:pPr>
        <w:pStyle w:val="9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.4.4与采购人或者其他</w:t>
      </w:r>
      <w:r>
        <w:rPr>
          <w:rFonts w:hint="eastAsia"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rPr>
        <w:t xml:space="preserve">恶意串通的。</w:t>
      </w:r>
      <w:r>
        <w:rPr>
          <w:rFonts w:hint="eastAsia" w:ascii="宋体" w:hAnsi="宋体" w:eastAsia="宋体" w:cs="宋体"/>
          <w:sz w:val="24"/>
          <w:szCs w:val="24"/>
          <w:highlight w:val="none"/>
        </w:rPr>
      </w:r>
      <w:r/>
    </w:p>
    <w:p>
      <w:pPr>
        <w:pStyle w:val="9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.4.5采取不正当手段诋毁、排挤其他</w:t>
      </w:r>
      <w:r>
        <w:rPr>
          <w:rFonts w:hint="eastAsia"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rPr>
      </w:r>
      <w:r/>
    </w:p>
    <w:p>
      <w:pPr>
        <w:pStyle w:val="9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 有下列情形之一的，视为投标人串通投标，投标无效：</w:t>
      </w:r>
      <w:r>
        <w:rPr>
          <w:rFonts w:hint="eastAsia" w:ascii="宋体" w:hAnsi="宋体" w:eastAsia="宋体" w:cs="宋体"/>
          <w:sz w:val="24"/>
          <w:szCs w:val="24"/>
          <w:highlight w:val="none"/>
        </w:rPr>
      </w:r>
      <w:r/>
    </w:p>
    <w:p>
      <w:pPr>
        <w:pStyle w:val="9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.5.1不同投标人的投标文件由同一单位或者个人编制。</w:t>
      </w:r>
      <w:r>
        <w:rPr>
          <w:rFonts w:hint="eastAsia" w:ascii="宋体" w:hAnsi="宋体" w:eastAsia="宋体" w:cs="宋体"/>
          <w:sz w:val="24"/>
          <w:szCs w:val="24"/>
          <w:highlight w:val="none"/>
        </w:rPr>
      </w:r>
      <w:r/>
    </w:p>
    <w:p>
      <w:pPr>
        <w:pStyle w:val="9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.5.2不同投标人委托同一单位或者个人办理投标事宜。</w:t>
      </w:r>
      <w:r>
        <w:rPr>
          <w:rFonts w:hint="eastAsia" w:ascii="宋体" w:hAnsi="宋体" w:eastAsia="宋体" w:cs="宋体"/>
          <w:sz w:val="24"/>
          <w:szCs w:val="24"/>
          <w:highlight w:val="none"/>
        </w:rPr>
      </w:r>
      <w:r/>
    </w:p>
    <w:p>
      <w:pPr>
        <w:pStyle w:val="9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.5.3 不同投标人的投标文件载明的项目管理成员或者联系人员为同一人。</w:t>
      </w:r>
      <w:r>
        <w:rPr>
          <w:rFonts w:hint="eastAsia" w:ascii="宋体" w:hAnsi="宋体" w:eastAsia="宋体" w:cs="宋体"/>
          <w:sz w:val="24"/>
          <w:szCs w:val="24"/>
          <w:highlight w:val="none"/>
        </w:rPr>
      </w:r>
      <w:r/>
    </w:p>
    <w:p>
      <w:pPr>
        <w:pStyle w:val="9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.5.4不同投标人的投标文件异常一致或者投标报价呈规律性差异。</w:t>
      </w:r>
      <w:r>
        <w:rPr>
          <w:rFonts w:hint="eastAsia" w:ascii="宋体" w:hAnsi="宋体" w:eastAsia="宋体" w:cs="宋体"/>
          <w:sz w:val="24"/>
          <w:szCs w:val="24"/>
          <w:highlight w:val="none"/>
        </w:rPr>
      </w:r>
      <w:r/>
    </w:p>
    <w:p>
      <w:pPr>
        <w:pStyle w:val="958"/>
        <w:ind w:firstLine="480"/>
        <w:spacing w:line="360" w:lineRule="auto"/>
        <w:rPr>
          <w:rFonts w:hint="eastAsia" w:hAnsi="宋体" w:cs="宋体"/>
          <w:bCs/>
          <w:sz w:val="24"/>
          <w:szCs w:val="24"/>
          <w:lang w:val="zh-CN"/>
        </w:rPr>
      </w:pPr>
      <w:r>
        <w:rPr>
          <w:rFonts w:hint="eastAsia" w:hAnsi="宋体" w:cs="宋体"/>
          <w:bCs/>
          <w:sz w:val="24"/>
          <w:szCs w:val="24"/>
          <w:lang w:val="en-US" w:eastAsia="zh-CN"/>
        </w:rPr>
        <w:t xml:space="preserve">29</w:t>
      </w:r>
      <w:r>
        <w:rPr>
          <w:rFonts w:hint="eastAsia" w:hAnsi="宋体" w:cs="宋体"/>
          <w:bCs/>
          <w:sz w:val="24"/>
          <w:szCs w:val="24"/>
          <w:lang w:val="zh-CN"/>
        </w:rPr>
        <w:t xml:space="preserve">. 中标通知书</w:t>
      </w:r>
      <w:r>
        <w:rPr>
          <w:rFonts w:hint="eastAsia" w:hAnsi="宋体" w:cs="宋体"/>
          <w:bCs/>
          <w:sz w:val="24"/>
          <w:szCs w:val="24"/>
          <w:lang w:val="zh-CN"/>
        </w:rPr>
      </w:r>
      <w:r/>
    </w:p>
    <w:p>
      <w:pPr>
        <w:pStyle w:val="958"/>
        <w:ind w:firstLine="480"/>
        <w:spacing w:line="360" w:lineRule="auto"/>
        <w:rPr>
          <w:rFonts w:hAnsi="宋体" w:cs="宋体"/>
          <w:b/>
          <w:sz w:val="24"/>
          <w:szCs w:val="24"/>
          <w:lang w:val="zh-CN"/>
        </w:rPr>
      </w:pPr>
      <w:r>
        <w:rPr>
          <w:rFonts w:hint="eastAsia" w:hAnsi="宋体" w:cs="宋体"/>
          <w:bCs/>
          <w:sz w:val="24"/>
          <w:szCs w:val="24"/>
          <w:lang w:val="en-US" w:eastAsia="zh-CN"/>
        </w:rPr>
        <w:t xml:space="preserve">29</w:t>
      </w:r>
      <w:r>
        <w:rPr>
          <w:rFonts w:hint="eastAsia" w:hAnsi="宋体" w:cs="宋体"/>
          <w:sz w:val="24"/>
          <w:szCs w:val="24"/>
          <w:lang w:val="zh-CN"/>
        </w:rPr>
        <w:t xml:space="preserve">.1确定出中标人后，采购代理机构在法定时间内向中标人发出中标通知书。</w:t>
      </w:r>
      <w:r>
        <w:rPr>
          <w:rFonts w:hint="eastAsia" w:hAnsi="宋体" w:cs="宋体"/>
          <w:b/>
          <w:sz w:val="24"/>
          <w:szCs w:val="24"/>
          <w:lang w:val="zh-CN"/>
        </w:rPr>
        <w:t xml:space="preserve">请中标人在中标结果公告届满之日起30日内,使用CA证书登录“苏采云”系统及时下载中标通知书。</w:t>
      </w:r>
      <w:r>
        <w:rPr>
          <w:rFonts w:hint="eastAsia" w:hAnsi="宋体" w:cs="宋体"/>
          <w:sz w:val="24"/>
          <w:szCs w:val="24"/>
          <w:lang w:val="zh-CN"/>
        </w:rPr>
        <w:t xml:space="preserve">因系统存储空间有限，自中标结果公告届满之日起30日后，“苏采云”系统不再保证提供下载中标通知书服务,因未及时下载而造成的不利后果由中标人自行承担。</w:t>
      </w:r>
      <w:r>
        <w:rPr>
          <w:rFonts w:hAnsi="宋体" w:cs="宋体"/>
          <w:b/>
          <w:sz w:val="24"/>
          <w:szCs w:val="24"/>
          <w:lang w:val="zh-CN"/>
        </w:rPr>
      </w:r>
      <w:r/>
    </w:p>
    <w:p>
      <w:pPr>
        <w:pStyle w:val="958"/>
        <w:ind w:firstLine="480"/>
        <w:spacing w:line="360" w:lineRule="auto"/>
        <w:rPr>
          <w:rFonts w:hAnsi="宋体" w:cs="宋体"/>
          <w:sz w:val="24"/>
          <w:szCs w:val="24"/>
          <w:lang w:val="zh-CN"/>
        </w:rPr>
      </w:pPr>
      <w:r>
        <w:rPr>
          <w:rFonts w:hint="eastAsia" w:hAnsi="宋体" w:cs="宋体"/>
          <w:bCs/>
          <w:sz w:val="24"/>
          <w:szCs w:val="24"/>
          <w:lang w:val="en-US" w:eastAsia="zh-CN"/>
        </w:rPr>
        <w:t xml:space="preserve">29</w:t>
      </w:r>
      <w:r>
        <w:rPr>
          <w:rFonts w:hint="eastAsia" w:hAnsi="宋体" w:cs="宋体"/>
          <w:sz w:val="24"/>
          <w:szCs w:val="24"/>
          <w:lang w:val="zh-CN"/>
        </w:rPr>
        <w:t xml:space="preserve">.2中标通知书将成为合同的组成部分，对招标单位和中标人具有同等法律效力。</w:t>
      </w:r>
      <w:r>
        <w:rPr>
          <w:rFonts w:hAnsi="宋体" w:cs="宋体"/>
          <w:sz w:val="24"/>
          <w:szCs w:val="24"/>
          <w:lang w:val="zh-CN"/>
        </w:rPr>
      </w:r>
      <w:r/>
    </w:p>
    <w:p>
      <w:pPr>
        <w:pStyle w:val="958"/>
        <w:ind w:firstLine="480"/>
        <w:spacing w:line="360" w:lineRule="auto"/>
        <w:rPr>
          <w:rFonts w:hint="eastAsia" w:hAnsi="宋体" w:cs="宋体"/>
          <w:b/>
          <w:bCs/>
          <w:sz w:val="24"/>
          <w:szCs w:val="24"/>
          <w:lang w:val="zh-CN"/>
        </w:rPr>
      </w:pPr>
      <w:r>
        <w:rPr>
          <w:rFonts w:hint="eastAsia" w:hAnsi="宋体" w:cs="宋体"/>
          <w:bCs/>
          <w:sz w:val="24"/>
          <w:szCs w:val="24"/>
          <w:lang w:val="en-US" w:eastAsia="zh-CN"/>
        </w:rPr>
        <w:t xml:space="preserve">29</w:t>
      </w:r>
      <w:r>
        <w:rPr>
          <w:rFonts w:hint="eastAsia" w:hAnsi="宋体" w:cs="宋体"/>
          <w:sz w:val="24"/>
          <w:szCs w:val="24"/>
          <w:lang w:val="zh-CN"/>
        </w:rPr>
        <w:t xml:space="preserve">.</w:t>
      </w:r>
      <w:r>
        <w:rPr>
          <w:rFonts w:hAnsi="宋体" w:cs="宋体"/>
          <w:sz w:val="24"/>
          <w:szCs w:val="24"/>
          <w:lang w:val="zh-CN"/>
        </w:rPr>
        <w:t xml:space="preserve">3</w:t>
      </w:r>
      <w:r>
        <w:rPr>
          <w:rFonts w:hint="eastAsia" w:hAnsi="宋体" w:cs="宋体"/>
          <w:sz w:val="24"/>
          <w:szCs w:val="24"/>
          <w:lang w:val="zh-CN"/>
        </w:rPr>
        <w:t xml:space="preserve">中标通知书发出后，招标单位不得违法改变中标结果，中标人无正当理由不得放弃中标。</w:t>
      </w: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en-US" w:eastAsia="zh-CN"/>
        </w:rPr>
        <w:t xml:space="preserve">八</w:t>
      </w:r>
      <w:r>
        <w:rPr>
          <w:rFonts w:hint="eastAsia" w:hAnsi="宋体" w:cs="宋体"/>
          <w:b/>
          <w:bCs/>
          <w:sz w:val="24"/>
          <w:szCs w:val="24"/>
          <w:lang w:val="zh-CN"/>
        </w:rPr>
        <w:t xml:space="preserve">、授予合同</w:t>
      </w:r>
      <w:r>
        <w:rPr>
          <w:rFonts w:hint="eastAsia" w:hAnsi="宋体" w:cs="宋体"/>
          <w:b/>
          <w:bCs/>
          <w:sz w:val="24"/>
          <w:szCs w:val="24"/>
          <w:lang w:val="zh-CN"/>
        </w:rPr>
      </w:r>
      <w:r/>
    </w:p>
    <w:p>
      <w:pPr>
        <w:pStyle w:val="958"/>
        <w:ind w:firstLine="480"/>
        <w:spacing w:line="360" w:lineRule="auto"/>
        <w:rPr>
          <w:rFonts w:hint="eastAsia" w:hAnsi="宋体" w:cs="宋体"/>
          <w:bCs/>
          <w:sz w:val="24"/>
          <w:szCs w:val="24"/>
        </w:rPr>
      </w:pPr>
      <w:r>
        <w:rPr>
          <w:rFonts w:hint="eastAsia" w:hAnsi="宋体" w:cs="宋体"/>
          <w:bCs/>
          <w:sz w:val="24"/>
          <w:szCs w:val="24"/>
          <w:lang w:val="en-US" w:eastAsia="zh-CN"/>
        </w:rPr>
        <w:t xml:space="preserve">30</w:t>
      </w:r>
      <w:r>
        <w:rPr>
          <w:rFonts w:hint="eastAsia" w:hAnsi="宋体" w:cs="宋体"/>
          <w:bCs/>
          <w:sz w:val="24"/>
          <w:szCs w:val="24"/>
          <w:lang w:val="zh-CN"/>
        </w:rPr>
        <w:t xml:space="preserve">.合同授予标准</w:t>
      </w:r>
      <w:r>
        <w:rPr>
          <w:rFonts w:hint="eastAsia" w:hAnsi="宋体" w:cs="宋体"/>
          <w:bCs/>
          <w:sz w:val="24"/>
          <w:szCs w:val="24"/>
        </w:rPr>
      </w:r>
      <w:r/>
    </w:p>
    <w:p>
      <w:pPr>
        <w:pStyle w:val="958"/>
        <w:ind w:firstLine="480"/>
        <w:spacing w:line="360" w:lineRule="auto"/>
        <w:rPr>
          <w:rFonts w:hint="eastAsia" w:hAnsi="宋体" w:cs="宋体"/>
          <w:sz w:val="24"/>
          <w:szCs w:val="24"/>
        </w:rPr>
      </w:pPr>
      <w:r>
        <w:rPr>
          <w:rFonts w:hint="eastAsia" w:hAnsi="宋体" w:cs="宋体"/>
          <w:bCs/>
          <w:sz w:val="24"/>
          <w:szCs w:val="24"/>
          <w:lang w:val="en-US" w:eastAsia="zh-CN"/>
        </w:rPr>
        <w:t xml:space="preserve">30</w:t>
      </w:r>
      <w:r>
        <w:rPr>
          <w:rFonts w:hint="eastAsia" w:hAnsi="宋体" w:cs="宋体"/>
          <w:sz w:val="24"/>
          <w:szCs w:val="24"/>
          <w:lang w:val="zh-CN"/>
        </w:rPr>
        <w:t xml:space="preserve">.1 采购代理机构将把合同授予其投标文件在实质上响应招标文件要求和按本须知规定评选出的中标单位。确定为中标单位的必须具有实施本合同的能力和资源。</w:t>
      </w:r>
      <w:r>
        <w:rPr>
          <w:rFonts w:hint="eastAsia" w:hAnsi="宋体" w:cs="宋体"/>
          <w:sz w:val="24"/>
          <w:szCs w:val="24"/>
        </w:rPr>
      </w:r>
      <w:r/>
    </w:p>
    <w:p>
      <w:pPr>
        <w:pStyle w:val="958"/>
        <w:ind w:firstLine="480"/>
        <w:spacing w:line="360" w:lineRule="auto"/>
        <w:rPr>
          <w:rFonts w:hint="eastAsia" w:hAnsi="宋体" w:cs="宋体"/>
          <w:bCs/>
          <w:sz w:val="24"/>
          <w:szCs w:val="24"/>
        </w:rPr>
      </w:pPr>
      <w:r>
        <w:rPr>
          <w:rFonts w:hint="eastAsia" w:hAnsi="宋体" w:cs="宋体"/>
          <w:bCs/>
          <w:sz w:val="24"/>
          <w:szCs w:val="24"/>
          <w:lang w:val="en-US" w:eastAsia="zh-CN"/>
        </w:rPr>
        <w:t xml:space="preserve">31</w:t>
      </w:r>
      <w:r>
        <w:rPr>
          <w:rFonts w:hint="eastAsia" w:hAnsi="宋体" w:cs="宋体"/>
          <w:bCs/>
          <w:sz w:val="24"/>
          <w:szCs w:val="24"/>
          <w:lang w:val="zh-CN"/>
        </w:rPr>
        <w:t xml:space="preserve">. 合同的签订</w:t>
      </w:r>
      <w:r>
        <w:rPr>
          <w:rFonts w:hint="eastAsia" w:hAnsi="宋体" w:cs="宋体"/>
          <w:bCs/>
          <w:sz w:val="24"/>
          <w:szCs w:val="24"/>
        </w:rPr>
      </w:r>
      <w:r/>
    </w:p>
    <w:p>
      <w:pPr>
        <w:pStyle w:val="958"/>
        <w:ind w:firstLine="480"/>
        <w:spacing w:line="360" w:lineRule="auto"/>
        <w:rPr>
          <w:rFonts w:hint="eastAsia" w:hAnsi="宋体" w:cs="宋体"/>
          <w:sz w:val="24"/>
          <w:szCs w:val="24"/>
        </w:rPr>
      </w:pPr>
      <w:r>
        <w:rPr>
          <w:rFonts w:hint="eastAsia" w:hAnsi="宋体" w:cs="宋体"/>
          <w:bCs/>
          <w:sz w:val="24"/>
          <w:szCs w:val="24"/>
          <w:lang w:val="en-US" w:eastAsia="zh-CN"/>
        </w:rPr>
        <w:t xml:space="preserve">31</w:t>
      </w:r>
      <w:r>
        <w:rPr>
          <w:rFonts w:hint="eastAsia" w:hAnsi="宋体" w:cs="宋体"/>
          <w:sz w:val="24"/>
          <w:szCs w:val="24"/>
        </w:rPr>
        <w:t xml:space="preserve">.1 按照《关于做好政府采购支持企业发展有关事项的通知》（苏财购〔2020〕52号）及《关于印发&lt;苏州市政府采购促进中小企业发展实施意见&gt;的通知》（苏财购〔2022〕16号）文件精神，招标单位与中标单位原则上应当在中标通知书发出之日起三十日内，按照招标单位及投标文件确定的事项签订政府采购合同。</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31.2 招标单位与中标单位所签订的合同不得对招标单位确定的事项和中标单位投标文件作实质性修改，招标单位不得向中标单位提出任何不合理的要求作为签订合同的条件。</w:t>
      </w:r>
      <w:r>
        <w:rPr>
          <w:rFonts w:hint="eastAsia" w:hAnsi="宋体" w:cs="宋体"/>
          <w:sz w:val="24"/>
          <w:szCs w:val="24"/>
        </w:rPr>
      </w:r>
      <w:r/>
    </w:p>
    <w:p>
      <w:pPr>
        <w:pStyle w:val="958"/>
        <w:ind w:firstLine="482"/>
        <w:spacing w:line="360" w:lineRule="auto"/>
        <w:rPr>
          <w:rFonts w:hint="eastAsia" w:hAnsi="宋体" w:cs="宋体"/>
          <w:b/>
          <w:bCs/>
          <w:sz w:val="24"/>
          <w:szCs w:val="24"/>
        </w:rPr>
      </w:pPr>
      <w:r>
        <w:rPr>
          <w:rFonts w:hint="eastAsia" w:hAnsi="宋体" w:cs="宋体"/>
          <w:b/>
          <w:bCs/>
          <w:sz w:val="24"/>
          <w:szCs w:val="24"/>
        </w:rPr>
        <w:t xml:space="preserve">31.3依据《政府采购促进中小企业发展管理办法》（财库〔2020〕46号）规定，依据本办法规定享受扶持政策获得政府采购合同的，小微企业不得将合同分包给大中型企业，中型企业不得将合同分包给大型企业。</w:t>
      </w:r>
      <w:r>
        <w:rPr>
          <w:rFonts w:hint="eastAsia" w:hAnsi="宋体" w:cs="宋体"/>
          <w:b/>
          <w:bCs/>
          <w:sz w:val="24"/>
          <w:szCs w:val="24"/>
        </w:rPr>
      </w:r>
      <w:r/>
    </w:p>
    <w:p>
      <w:pPr>
        <w:pStyle w:val="958"/>
        <w:ind w:firstLine="482"/>
        <w:spacing w:line="360" w:lineRule="auto"/>
        <w:rPr>
          <w:rFonts w:hint="eastAsia" w:hAnsi="宋体" w:cs="宋体"/>
          <w:b/>
          <w:bCs/>
          <w:sz w:val="24"/>
          <w:szCs w:val="24"/>
          <w:lang w:val="en-US" w:eastAsia="zh-CN"/>
        </w:rPr>
      </w:pPr>
      <w:r>
        <w:rPr>
          <w:rFonts w:hint="eastAsia" w:hAnsi="宋体" w:cs="宋体"/>
          <w:b/>
          <w:bCs/>
          <w:sz w:val="24"/>
          <w:szCs w:val="24"/>
          <w:lang w:val="en-US" w:eastAsia="zh-CN"/>
        </w:rPr>
        <w:t xml:space="preserve">31.4若中标单位无不可抗力拒绝签定合同的，须承担相关法律规定的责任及惩罚。</w:t>
      </w:r>
      <w:r>
        <w:rPr>
          <w:rFonts w:hint="eastAsia" w:hAnsi="宋体" w:cs="宋体"/>
          <w:b/>
          <w:bCs/>
          <w:sz w:val="24"/>
          <w:szCs w:val="24"/>
          <w:lang w:val="en-US" w:eastAsia="zh-CN"/>
        </w:rPr>
      </w:r>
      <w:r/>
    </w:p>
    <w:p>
      <w:pPr>
        <w:pStyle w:val="958"/>
        <w:ind w:firstLine="480"/>
        <w:spacing w:line="360" w:lineRule="auto"/>
        <w:rPr>
          <w:rFonts w:hint="eastAsia"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32.货物（包含与货物相关的服务）的追加</w:t>
      </w:r>
      <w:r>
        <w:rPr>
          <w:rFonts w:hint="eastAsia" w:hAnsi="宋体" w:cs="宋体"/>
          <w:sz w:val="24"/>
          <w:szCs w:val="24"/>
          <w:highlight w:val="none"/>
          <w:lang w:val="en-US" w:eastAsia="zh-CN"/>
        </w:rPr>
      </w:r>
      <w:r/>
    </w:p>
    <w:p>
      <w:pPr>
        <w:pStyle w:val="958"/>
        <w:ind w:firstLine="480"/>
        <w:keepLines w:val="0"/>
        <w:keepNext w:val="0"/>
        <w:pageBreakBefore w:val="0"/>
        <w:spacing w:line="360" w:lineRule="auto"/>
        <w:widowControl/>
        <w:rPr>
          <w:rFonts w:hint="eastAsia" w:hAnsi="宋体" w:eastAsia="宋体" w:cs="宋体"/>
          <w:sz w:val="24"/>
          <w:szCs w:val="24"/>
          <w:highlight w:val="none"/>
          <w:lang w:val="zh-CN"/>
        </w:rPr>
      </w:pPr>
      <w:r>
        <w:rPr>
          <w:rFonts w:hint="eastAsia" w:hAnsi="宋体" w:cs="宋体"/>
          <w:sz w:val="24"/>
          <w:szCs w:val="24"/>
          <w:highlight w:val="none"/>
          <w:lang w:val="en-US" w:eastAsia="zh-CN"/>
        </w:rPr>
        <w:t xml:space="preserve">32</w:t>
      </w:r>
      <w:r>
        <w:rPr>
          <w:rFonts w:hint="eastAsia" w:hAnsi="宋体" w:cs="宋体"/>
          <w:sz w:val="24"/>
          <w:szCs w:val="24"/>
          <w:highlight w:val="none"/>
          <w:lang w:val="zh-CN"/>
        </w:rPr>
        <w:t xml:space="preserve">.</w:t>
      </w:r>
      <w:r>
        <w:rPr>
          <w:rFonts w:hint="eastAsia" w:hAnsi="宋体" w:cs="宋体"/>
          <w:sz w:val="24"/>
          <w:szCs w:val="24"/>
          <w:highlight w:val="none"/>
          <w:lang w:val="en-US" w:eastAsia="zh-CN"/>
        </w:rPr>
        <w:t xml:space="preserve">1</w:t>
      </w:r>
      <w:r>
        <w:rPr>
          <w:rFonts w:hint="eastAsia" w:hAnsi="宋体" w:cs="宋体"/>
          <w:sz w:val="24"/>
          <w:szCs w:val="24"/>
          <w:highlight w:val="none"/>
        </w:rPr>
        <w:t xml:space="preserve"> </w:t>
      </w:r>
      <w:r>
        <w:rPr>
          <w:rFonts w:hint="eastAsia" w:ascii="宋体" w:hAnsi="宋体" w:eastAsia="宋体" w:cs="宋体"/>
          <w:sz w:val="24"/>
          <w:szCs w:val="24"/>
          <w:highlight w:val="none"/>
          <w:lang w:val="en-US" w:eastAsia="zh-CN"/>
        </w:rPr>
        <w:t xml:space="preserve">政府采购合同履行中，采购人需追加与合同标的相同的货物（包含与货物相关的服务）的，在不改变合同其他条款的前提下，可以与中标投标单位协商签订补充合同，但所有补充合同的采购金额不超过原合同金额10%。</w:t>
      </w:r>
      <w:r>
        <w:rPr>
          <w:rFonts w:hint="eastAsia" w:hAnsi="宋体" w:eastAsia="宋体" w:cs="宋体"/>
          <w:sz w:val="24"/>
          <w:szCs w:val="24"/>
          <w:highlight w:val="none"/>
          <w:lang w:val="zh-CN"/>
        </w:rPr>
      </w:r>
      <w:r/>
    </w:p>
    <w:p>
      <w:pPr>
        <w:pStyle w:val="958"/>
        <w:numPr>
          <w:ilvl w:val="0"/>
          <w:numId w:val="0"/>
        </w:numPr>
        <w:ind w:firstLine="480"/>
        <w:spacing w:line="360" w:lineRule="auto"/>
        <w:rPr>
          <w:rFonts w:hint="eastAsia" w:hAnsi="宋体" w:cs="宋体"/>
          <w:sz w:val="24"/>
          <w:szCs w:val="24"/>
          <w:lang w:val="zh-CN"/>
        </w:rPr>
      </w:pPr>
      <w:r>
        <w:rPr>
          <w:rFonts w:hint="eastAsia" w:hAnsi="宋体" w:cs="宋体"/>
          <w:sz w:val="24"/>
          <w:szCs w:val="24"/>
          <w:lang w:val="en-US" w:eastAsia="zh-CN"/>
        </w:rPr>
        <w:t xml:space="preserve">33.</w:t>
      </w:r>
      <w:r>
        <w:rPr>
          <w:rFonts w:hint="eastAsia" w:hAnsi="宋体" w:cs="宋体"/>
          <w:sz w:val="24"/>
          <w:szCs w:val="24"/>
          <w:lang w:val="zh-CN"/>
        </w:rPr>
        <w:t xml:space="preserve">履约保证金</w:t>
      </w:r>
      <w:r>
        <w:rPr>
          <w:rFonts w:hint="eastAsia" w:hAnsi="宋体" w:cs="宋体"/>
          <w:sz w:val="24"/>
          <w:szCs w:val="24"/>
          <w:lang w:val="zh-CN"/>
        </w:rPr>
      </w:r>
      <w:r/>
    </w:p>
    <w:p>
      <w:pPr>
        <w:pStyle w:val="958"/>
        <w:ind w:firstLine="482"/>
        <w:spacing w:line="360" w:lineRule="auto"/>
        <w:rPr>
          <w:rFonts w:hint="eastAsia" w:hAnsi="宋体" w:cs="宋体"/>
          <w:b/>
          <w:bCs/>
          <w:sz w:val="24"/>
          <w:szCs w:val="24"/>
          <w:lang w:val="en-US" w:eastAsia="zh-CN"/>
        </w:rPr>
      </w:pPr>
      <w:r>
        <w:rPr>
          <w:rFonts w:hint="eastAsia" w:hAnsi="宋体" w:cs="宋体"/>
          <w:b/>
          <w:bCs/>
          <w:sz w:val="24"/>
          <w:szCs w:val="24"/>
          <w:lang w:val="en-US" w:eastAsia="zh-CN"/>
        </w:rPr>
        <w:t xml:space="preserve">详见前附表</w:t>
      </w:r>
      <w:r>
        <w:rPr>
          <w:rFonts w:hint="eastAsia" w:hAnsi="宋体" w:cs="宋体"/>
          <w:b/>
          <w:bCs/>
          <w:sz w:val="24"/>
          <w:szCs w:val="24"/>
          <w:lang w:val="en-US" w:eastAsia="zh-CN"/>
        </w:rPr>
      </w:r>
      <w:r/>
    </w:p>
    <w:p>
      <w:pPr>
        <w:pStyle w:val="958"/>
        <w:ind w:firstLine="241"/>
        <w:spacing w:line="360" w:lineRule="auto"/>
        <w:rPr>
          <w:rFonts w:hint="eastAsia" w:hAnsi="宋体" w:cs="宋体"/>
          <w:b/>
          <w:bCs/>
          <w:sz w:val="24"/>
          <w:szCs w:val="24"/>
        </w:rPr>
      </w:pPr>
      <w:r>
        <w:rPr>
          <w:rFonts w:hint="eastAsia" w:hAnsi="宋体" w:cs="宋体"/>
          <w:b/>
          <w:bCs/>
          <w:sz w:val="24"/>
          <w:szCs w:val="24"/>
          <w:lang w:val="en-US" w:eastAsia="zh-CN"/>
        </w:rPr>
        <w:t xml:space="preserve">九</w:t>
      </w:r>
      <w:r>
        <w:rPr>
          <w:rFonts w:hint="eastAsia" w:hAnsi="宋体" w:cs="宋体"/>
          <w:b/>
          <w:bCs/>
          <w:sz w:val="24"/>
          <w:szCs w:val="24"/>
          <w:lang w:val="zh-CN"/>
        </w:rPr>
        <w:t xml:space="preserve">、其他事项</w:t>
      </w:r>
      <w:r>
        <w:rPr>
          <w:rFonts w:hint="eastAsia" w:hAnsi="宋体" w:cs="宋体"/>
          <w:b/>
          <w:bCs/>
          <w:sz w:val="24"/>
          <w:szCs w:val="24"/>
        </w:rPr>
      </w:r>
      <w:r/>
    </w:p>
    <w:p>
      <w:pPr>
        <w:pStyle w:val="958"/>
        <w:ind w:firstLine="480"/>
        <w:spacing w:line="360" w:lineRule="auto"/>
        <w:rPr>
          <w:rFonts w:hint="eastAsia" w:hAnsi="宋体" w:cs="宋体"/>
          <w:bCs/>
          <w:sz w:val="24"/>
          <w:szCs w:val="24"/>
          <w:lang w:val="en-US" w:eastAsia="zh-CN"/>
        </w:rPr>
      </w:pPr>
      <w:r>
        <w:rPr>
          <w:rFonts w:hint="eastAsia" w:hAnsi="宋体" w:cs="宋体"/>
          <w:bCs/>
          <w:sz w:val="24"/>
          <w:szCs w:val="24"/>
          <w:lang w:val="zh-CN"/>
        </w:rPr>
        <w:t xml:space="preserve">3</w:t>
      </w:r>
      <w:r>
        <w:rPr>
          <w:rFonts w:hint="eastAsia" w:hAnsi="宋体" w:cs="宋体"/>
          <w:bCs/>
          <w:sz w:val="24"/>
          <w:szCs w:val="24"/>
          <w:lang w:val="en-US" w:eastAsia="zh-CN"/>
        </w:rPr>
        <w:t xml:space="preserve">4</w:t>
      </w:r>
      <w:r>
        <w:rPr>
          <w:rFonts w:hint="eastAsia" w:hAnsi="宋体" w:cs="宋体"/>
          <w:bCs/>
          <w:sz w:val="24"/>
          <w:szCs w:val="24"/>
          <w:lang w:val="zh-CN"/>
        </w:rPr>
        <w:t xml:space="preserve">. </w:t>
      </w:r>
      <w:r>
        <w:rPr>
          <w:rFonts w:hint="eastAsia" w:hAnsi="宋体" w:cs="宋体"/>
          <w:bCs/>
          <w:sz w:val="24"/>
          <w:szCs w:val="24"/>
          <w:lang w:val="en-US" w:eastAsia="zh-CN"/>
        </w:rPr>
        <w:t xml:space="preserve">投标费用</w:t>
      </w:r>
      <w:r>
        <w:rPr>
          <w:rFonts w:hint="eastAsia" w:hAnsi="宋体" w:cs="宋体"/>
          <w:bCs/>
          <w:sz w:val="24"/>
          <w:szCs w:val="24"/>
          <w:lang w:val="en-US" w:eastAsia="zh-CN"/>
        </w:rPr>
      </w:r>
      <w:r/>
    </w:p>
    <w:p>
      <w:pPr>
        <w:pStyle w:val="958"/>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34.1投标人应自行承担所有与参加投标有关的费用，无论投标过程中的做法和结果如何，采购代理机构在任何情况下均无义务和责任承担这些费用。</w:t>
      </w:r>
      <w:r>
        <w:rPr>
          <w:rFonts w:ascii="宋体" w:hAnsi="宋体" w:eastAsia="宋体" w:cs="宋体"/>
          <w:sz w:val="24"/>
          <w:szCs w:val="24"/>
          <w:lang w:val="en-US" w:eastAsia="zh-CN"/>
        </w:rPr>
      </w:r>
      <w:r/>
    </w:p>
    <w:p>
      <w:pPr>
        <w:pStyle w:val="958"/>
        <w:ind w:firstLine="480"/>
        <w:spacing w:line="360" w:lineRule="auto"/>
        <w:rPr>
          <w:rFonts w:hint="eastAsia" w:hAnsi="宋体" w:cs="宋体"/>
          <w:sz w:val="24"/>
          <w:szCs w:val="24"/>
        </w:rPr>
      </w:pPr>
      <w:r>
        <w:rPr>
          <w:rFonts w:hint="eastAsia" w:hAnsi="宋体" w:cs="宋体"/>
          <w:sz w:val="24"/>
          <w:szCs w:val="24"/>
          <w:lang w:val="zh-CN"/>
        </w:rPr>
        <w:t xml:space="preserve">3</w:t>
      </w:r>
      <w:r>
        <w:rPr>
          <w:rFonts w:hint="eastAsia" w:hAnsi="宋体" w:cs="宋体"/>
          <w:sz w:val="24"/>
          <w:szCs w:val="24"/>
          <w:lang w:val="en-US" w:eastAsia="zh-CN"/>
        </w:rPr>
        <w:t xml:space="preserve">4</w:t>
      </w:r>
      <w:r>
        <w:rPr>
          <w:rFonts w:hint="eastAsia" w:hAnsi="宋体" w:cs="宋体"/>
          <w:sz w:val="24"/>
          <w:szCs w:val="24"/>
          <w:lang w:val="zh-CN"/>
        </w:rPr>
        <w:t xml:space="preserve">.</w:t>
      </w:r>
      <w:r>
        <w:rPr>
          <w:rFonts w:hint="eastAsia" w:hAnsi="宋体" w:cs="宋体"/>
          <w:sz w:val="24"/>
          <w:szCs w:val="24"/>
          <w:lang w:val="en-US" w:eastAsia="zh-CN"/>
        </w:rPr>
        <w:t xml:space="preserve">2</w:t>
      </w:r>
      <w:r>
        <w:rPr>
          <w:rFonts w:hint="eastAsia" w:hAnsi="宋体" w:cs="宋体"/>
          <w:sz w:val="24"/>
          <w:szCs w:val="24"/>
        </w:rPr>
        <w:t xml:space="preserve">中标单位须按前附表的规定支付服务费，该费用应在领取政府采购合同前向采购代理机构一次性付清。</w:t>
      </w:r>
      <w:r>
        <w:rPr>
          <w:rFonts w:hint="eastAsia" w:hAnsi="宋体" w:cs="宋体"/>
          <w:sz w:val="24"/>
          <w:szCs w:val="24"/>
        </w:rPr>
      </w:r>
      <w:r/>
    </w:p>
    <w:p>
      <w:pPr>
        <w:pStyle w:val="958"/>
        <w:ind w:firstLine="480"/>
        <w:spacing w:line="360" w:lineRule="auto"/>
        <w:rPr>
          <w:rFonts w:hint="eastAsia" w:hAnsi="宋体" w:cs="宋体"/>
          <w:sz w:val="24"/>
          <w:szCs w:val="24"/>
          <w:lang w:val="zh-CN"/>
        </w:rPr>
      </w:pPr>
      <w:r>
        <w:rPr>
          <w:rFonts w:hint="eastAsia" w:hAnsi="宋体" w:cs="宋体"/>
          <w:sz w:val="24"/>
          <w:szCs w:val="24"/>
          <w:lang w:val="zh-CN"/>
        </w:rPr>
        <w:t xml:space="preserve">3</w:t>
      </w:r>
      <w:r>
        <w:rPr>
          <w:rFonts w:hint="eastAsia" w:hAnsi="宋体" w:cs="宋体"/>
          <w:sz w:val="24"/>
          <w:szCs w:val="24"/>
          <w:lang w:val="en-US" w:eastAsia="zh-CN"/>
        </w:rPr>
        <w:t xml:space="preserve">4</w:t>
      </w:r>
      <w:r>
        <w:rPr>
          <w:rFonts w:hint="eastAsia" w:hAnsi="宋体" w:cs="宋体"/>
          <w:sz w:val="24"/>
          <w:szCs w:val="24"/>
          <w:lang w:val="zh-CN"/>
        </w:rPr>
        <w:t xml:space="preserve">.</w:t>
      </w:r>
      <w:r>
        <w:rPr>
          <w:rFonts w:hint="eastAsia" w:hAnsi="宋体" w:cs="宋体"/>
          <w:sz w:val="24"/>
          <w:szCs w:val="24"/>
          <w:lang w:val="en-US" w:eastAsia="zh-CN"/>
        </w:rPr>
        <w:t xml:space="preserve">3</w:t>
      </w:r>
      <w:r>
        <w:rPr>
          <w:rFonts w:hint="eastAsia" w:hAnsi="宋体" w:cs="宋体"/>
          <w:sz w:val="24"/>
          <w:szCs w:val="24"/>
          <w:lang w:val="zh-CN"/>
        </w:rPr>
        <w:t xml:space="preserve"> 中标单位如果未按规定缴纳中标服务费，保留诉讼的权利。</w:t>
      </w:r>
      <w:r>
        <w:rPr>
          <w:rFonts w:hint="eastAsia" w:hAnsi="宋体" w:cs="宋体"/>
          <w:sz w:val="24"/>
          <w:szCs w:val="24"/>
          <w:lang w:val="zh-CN"/>
        </w:rPr>
      </w:r>
      <w:r/>
    </w:p>
    <w:p>
      <w:pPr>
        <w:pStyle w:val="958"/>
        <w:ind w:firstLine="480"/>
        <w:spacing w:line="360" w:lineRule="auto"/>
        <w:rPr>
          <w:rFonts w:hAnsi="宋体" w:eastAsia="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34.4若</w:t>
      </w:r>
      <w:r>
        <w:rPr>
          <w:rFonts w:hint="eastAsia" w:hAnsi="宋体" w:cs="宋体"/>
          <w:b w:val="0"/>
          <w:bCs/>
          <w:color w:val="000000"/>
          <w:sz w:val="24"/>
          <w:highlight w:val="none"/>
          <w:lang w:val="en-US" w:eastAsia="zh-CN"/>
        </w:rPr>
        <w:t xml:space="preserve">中标单位因自身原因放弃中标、不履行合同或</w:t>
      </w:r>
      <w:r>
        <w:rPr>
          <w:rFonts w:hint="eastAsia" w:hAnsi="宋体" w:cs="宋体"/>
          <w:color w:val="000000"/>
          <w:sz w:val="24"/>
          <w:szCs w:val="24"/>
          <w:highlight w:val="none"/>
          <w:lang w:val="en-US" w:eastAsia="zh-CN"/>
        </w:rPr>
        <w:t xml:space="preserve">因虚假响应等其他情况</w:t>
      </w:r>
      <w:r>
        <w:rPr>
          <w:rFonts w:hint="eastAsia" w:hAnsi="宋体" w:cs="宋体"/>
          <w:b w:val="0"/>
          <w:bCs/>
          <w:color w:val="000000"/>
          <w:sz w:val="24"/>
          <w:highlight w:val="none"/>
          <w:lang w:val="en-US" w:eastAsia="zh-CN"/>
        </w:rPr>
        <w:t xml:space="preserve">导致废标</w:t>
      </w:r>
      <w:r>
        <w:rPr>
          <w:rFonts w:hint="eastAsia" w:hAnsi="宋体" w:cs="宋体"/>
          <w:color w:val="000000"/>
          <w:sz w:val="24"/>
          <w:szCs w:val="24"/>
          <w:highlight w:val="none"/>
          <w:lang w:val="en-US" w:eastAsia="zh-CN"/>
        </w:rPr>
        <w:t xml:space="preserve">的，代理服务服务费不予退还。</w:t>
      </w:r>
      <w:r>
        <w:rPr>
          <w:rFonts w:hAnsi="宋体" w:eastAsia="宋体" w:cs="宋体"/>
          <w:color w:val="000000"/>
          <w:sz w:val="24"/>
          <w:szCs w:val="24"/>
          <w:highlight w:val="none"/>
          <w:lang w:val="en-US" w:eastAsia="zh-CN"/>
        </w:rPr>
      </w:r>
      <w:r/>
    </w:p>
    <w:p>
      <w:pPr>
        <w:pStyle w:val="958"/>
        <w:ind w:firstLine="480"/>
        <w:spacing w:line="360" w:lineRule="auto"/>
        <w:rPr>
          <w:rFonts w:hint="eastAsia" w:hAnsi="宋体" w:cs="宋体"/>
          <w:bCs/>
          <w:sz w:val="24"/>
          <w:szCs w:val="24"/>
        </w:rPr>
      </w:pPr>
      <w:r>
        <w:rPr>
          <w:rFonts w:hint="eastAsia" w:hAnsi="宋体" w:cs="宋体"/>
          <w:bCs/>
          <w:sz w:val="24"/>
          <w:szCs w:val="24"/>
          <w:lang w:val="zh-CN"/>
        </w:rPr>
        <w:t xml:space="preserve">3</w:t>
      </w:r>
      <w:r>
        <w:rPr>
          <w:rFonts w:hint="eastAsia" w:hAnsi="宋体" w:cs="宋体"/>
          <w:bCs/>
          <w:sz w:val="24"/>
          <w:szCs w:val="24"/>
          <w:lang w:val="en-US" w:eastAsia="zh-CN"/>
        </w:rPr>
        <w:t xml:space="preserve">5</w:t>
      </w:r>
      <w:r>
        <w:rPr>
          <w:rFonts w:hint="eastAsia" w:hAnsi="宋体" w:cs="宋体"/>
          <w:bCs/>
          <w:sz w:val="24"/>
          <w:szCs w:val="24"/>
          <w:lang w:val="zh-CN"/>
        </w:rPr>
        <w:t xml:space="preserve">. 监督</w:t>
      </w:r>
      <w:r>
        <w:rPr>
          <w:rFonts w:hint="eastAsia" w:hAnsi="宋体" w:cs="宋体"/>
          <w:bCs/>
          <w:sz w:val="24"/>
          <w:szCs w:val="24"/>
        </w:rPr>
      </w:r>
      <w:r/>
    </w:p>
    <w:p>
      <w:pPr>
        <w:pStyle w:val="958"/>
        <w:ind w:firstLine="480"/>
        <w:spacing w:line="360" w:lineRule="auto"/>
        <w:rPr>
          <w:rFonts w:hint="eastAsia" w:hAnsi="宋体" w:cs="宋体"/>
          <w:sz w:val="24"/>
          <w:szCs w:val="24"/>
          <w:lang w:val="zh-CN"/>
        </w:rPr>
      </w:pPr>
      <w:r>
        <w:rPr>
          <w:rFonts w:hint="eastAsia" w:hAnsi="宋体" w:cs="宋体"/>
          <w:sz w:val="24"/>
          <w:szCs w:val="24"/>
          <w:lang w:val="zh-CN"/>
        </w:rPr>
        <w:t xml:space="preserve">3</w:t>
      </w:r>
      <w:r>
        <w:rPr>
          <w:rFonts w:hint="eastAsia" w:hAnsi="宋体" w:cs="宋体"/>
          <w:sz w:val="24"/>
          <w:szCs w:val="24"/>
          <w:lang w:val="en-US" w:eastAsia="zh-CN"/>
        </w:rPr>
        <w:t xml:space="preserve">5</w:t>
      </w:r>
      <w:r>
        <w:rPr>
          <w:rFonts w:hint="eastAsia" w:hAnsi="宋体" w:cs="宋体"/>
          <w:sz w:val="24"/>
          <w:szCs w:val="24"/>
          <w:lang w:val="zh-CN"/>
        </w:rPr>
        <w:t xml:space="preserve">.1 政府有关监督部门将对招投标全过程进行监督。</w:t>
      </w:r>
      <w:r>
        <w:rPr>
          <w:rFonts w:hint="eastAsia" w:hAnsi="宋体" w:cs="宋体"/>
          <w:sz w:val="24"/>
          <w:szCs w:val="24"/>
          <w:lang w:val="zh-CN"/>
        </w:rPr>
      </w:r>
      <w:r/>
    </w:p>
    <w:p>
      <w:pPr>
        <w:pStyle w:val="958"/>
        <w:ind w:firstLine="480"/>
        <w:spacing w:line="360" w:lineRule="auto"/>
        <w:rPr>
          <w:rFonts w:hint="eastAsia" w:hAnsi="宋体" w:eastAsia="宋体" w:cs="宋体"/>
          <w:b/>
          <w:bCs/>
          <w:sz w:val="24"/>
          <w:szCs w:val="24"/>
          <w:lang w:val="en-US" w:eastAsia="zh-CN"/>
        </w:rPr>
      </w:pPr>
      <w:r>
        <w:rPr>
          <w:rFonts w:hint="eastAsia" w:hAnsi="宋体" w:cs="宋体"/>
          <w:bCs/>
          <w:sz w:val="24"/>
          <w:szCs w:val="24"/>
        </w:rPr>
        <w:t xml:space="preserve">3</w:t>
      </w:r>
      <w:r>
        <w:rPr>
          <w:rFonts w:hint="eastAsia" w:hAnsi="宋体" w:cs="宋体"/>
          <w:bCs/>
          <w:sz w:val="24"/>
          <w:szCs w:val="24"/>
          <w:lang w:val="en-US" w:eastAsia="zh-CN"/>
        </w:rPr>
        <w:t xml:space="preserve">6</w:t>
      </w:r>
      <w:r>
        <w:rPr>
          <w:rFonts w:hint="eastAsia" w:hAnsi="宋体" w:cs="宋体"/>
          <w:bCs/>
          <w:sz w:val="24"/>
          <w:szCs w:val="24"/>
          <w:lang w:val="zh-CN"/>
        </w:rPr>
        <w:t xml:space="preserve">. 未尽事宜：</w:t>
      </w:r>
      <w:r>
        <w:rPr>
          <w:rFonts w:hint="eastAsia" w:hAnsi="宋体" w:cs="宋体"/>
          <w:sz w:val="24"/>
          <w:szCs w:val="24"/>
          <w:lang w:val="zh-CN"/>
        </w:rPr>
        <w:t xml:space="preserve">按《中华人民共和国政府采购法》及其他有关政府采购的法律法规的规定执行。</w:t>
      </w:r>
      <w:r>
        <w:rPr>
          <w:rFonts w:hint="eastAsia" w:hAnsi="宋体" w:eastAsia="宋体" w:cs="宋体"/>
          <w:b/>
          <w:bCs/>
          <w:sz w:val="24"/>
          <w:szCs w:val="24"/>
          <w:lang w:val="en-US" w:eastAsia="zh-CN"/>
        </w:rPr>
      </w:r>
      <w:r/>
    </w:p>
    <w:p>
      <w:pPr>
        <w:pStyle w:val="1020"/>
        <w:jc w:val="center"/>
        <w:pageBreakBefore/>
        <w:spacing w:after="240"/>
        <w:tabs>
          <w:tab w:val="right" w:pos="8302" w:leader="dot"/>
        </w:tabs>
        <w:rPr>
          <w:rStyle w:val="1048"/>
          <w:rFonts w:hint="eastAsia" w:ascii="宋体" w:hAnsi="宋体" w:eastAsia="宋体" w:cs="宋体"/>
          <w:sz w:val="44"/>
          <w:szCs w:val="44"/>
          <w:lang w:eastAsia="zh-CN"/>
        </w:rPr>
      </w:pPr>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Pr>
          <w:rStyle w:val="1048"/>
          <w:rFonts w:hint="eastAsia" w:ascii="宋体" w:hAnsi="宋体" w:cs="宋体"/>
          <w:sz w:val="44"/>
          <w:szCs w:val="44"/>
        </w:rPr>
        <w:t xml:space="preserve">第三章 </w:t>
      </w:r>
      <w:r>
        <w:rPr>
          <w:rStyle w:val="1048"/>
          <w:rFonts w:hint="eastAsia" w:ascii="宋体" w:hAnsi="宋体" w:cs="宋体"/>
          <w:sz w:val="44"/>
          <w:szCs w:val="44"/>
          <w:lang w:val="en-US" w:eastAsia="zh-CN"/>
        </w:rPr>
        <w:t xml:space="preserve">采购需求</w:t>
      </w:r>
      <w:r>
        <w:rPr>
          <w:rStyle w:val="1048"/>
          <w:rFonts w:hint="eastAsia" w:ascii="宋体" w:hAnsi="宋体" w:eastAsia="宋体" w:cs="宋体"/>
          <w:sz w:val="44"/>
          <w:szCs w:val="44"/>
          <w:lang w:eastAsia="zh-CN"/>
        </w:rPr>
      </w:r>
      <w:r/>
    </w:p>
    <w:p>
      <w:pPr>
        <w:pStyle w:val="958"/>
        <w:ind w:firstLine="420"/>
        <w:spacing w:line="360" w:lineRule="auto"/>
        <w:rPr>
          <w:rFonts w:hint="eastAsia" w:hAnsi="宋体" w:cs="宋体"/>
          <w:sz w:val="24"/>
          <w:szCs w:val="24"/>
          <w:lang w:val="zh-CN"/>
        </w:rPr>
      </w:pPr>
      <w:r>
        <w:rPr>
          <w:rFonts w:hint="eastAsia" w:hAnsi="宋体" w:cs="宋体"/>
          <w:sz w:val="24"/>
          <w:szCs w:val="24"/>
          <w:lang w:val="zh-CN"/>
        </w:rPr>
        <w:t xml:space="preserve">受</w:t>
      </w:r>
      <w:r>
        <w:rPr>
          <w:rFonts w:hint="eastAsia" w:hAnsi="宋体" w:cs="宋体"/>
          <w:color w:val="000000"/>
          <w:sz w:val="24"/>
          <w:szCs w:val="24"/>
          <w:highlight w:val="none"/>
          <w:u w:val="single"/>
          <w:lang w:eastAsia="zh-CN"/>
        </w:rPr>
        <w:t xml:space="preserve">苏州市体育局</w:t>
      </w:r>
      <w:r>
        <w:rPr>
          <w:rFonts w:hint="eastAsia" w:hAnsi="宋体" w:cs="宋体"/>
          <w:sz w:val="24"/>
          <w:szCs w:val="24"/>
          <w:lang w:val="zh-CN"/>
        </w:rPr>
        <w:t xml:space="preserve">的委托，苏州伟亚工程项目管理咨询有限公司作为招标代理机构，就其委托的</w:t>
      </w:r>
      <w:r>
        <w:rPr>
          <w:rFonts w:hint="eastAsia" w:cs="宋体"/>
          <w:b w:val="0"/>
          <w:sz w:val="24"/>
          <w:szCs w:val="24"/>
          <w:u w:val="single"/>
          <w:lang w:val="zh-CN"/>
        </w:rPr>
        <w:t xml:space="preserve">省级健身器材配建</w:t>
      </w:r>
      <w:r>
        <w:rPr>
          <w:rFonts w:hint="eastAsia" w:hAnsi="宋体" w:cs="宋体"/>
          <w:sz w:val="24"/>
          <w:szCs w:val="24"/>
          <w:u w:val="single"/>
          <w:lang w:val="zh-CN"/>
        </w:rPr>
        <w:t xml:space="preserve">项目</w:t>
      </w:r>
      <w:r>
        <w:rPr>
          <w:rFonts w:hint="eastAsia" w:hAnsi="宋体" w:cs="宋体"/>
          <w:sz w:val="24"/>
          <w:szCs w:val="24"/>
          <w:lang w:val="zh-CN"/>
        </w:rPr>
        <w:t xml:space="preserve">的政府采购进行国内公开招标。</w:t>
      </w:r>
      <w:r>
        <w:rPr>
          <w:rFonts w:hint="eastAsia" w:hAnsi="宋体" w:cs="宋体"/>
          <w:sz w:val="24"/>
          <w:szCs w:val="24"/>
          <w:lang w:val="zh-CN"/>
        </w:rPr>
      </w:r>
      <w:r/>
    </w:p>
    <w:p>
      <w:pPr>
        <w:pStyle w:val="960"/>
        <w:numPr>
          <w:ilvl w:val="0"/>
          <w:numId w:val="0"/>
        </w:numPr>
        <w:ind w:firstLine="241"/>
        <w:spacing w:before="0" w:after="0"/>
        <w:tabs>
          <w:tab w:val="left" w:pos="840" w:leader="none"/>
        </w:tabs>
        <w:rPr>
          <w:rFonts w:hint="eastAsia" w:cs="宋体"/>
          <w:b w:val="0"/>
          <w:bCs/>
          <w:sz w:val="24"/>
          <w:szCs w:val="24"/>
          <w:lang w:val="zh-CN"/>
        </w:rPr>
      </w:pPr>
      <w:r>
        <w:rPr>
          <w:rFonts w:hint="eastAsia" w:cs="宋体"/>
          <w:sz w:val="24"/>
          <w:szCs w:val="24"/>
          <w:lang w:val="zh-CN"/>
        </w:rPr>
        <w:t xml:space="preserve">一、招标编号：JSZC-320500-WYDL-G2026-0012</w:t>
      </w:r>
      <w:r>
        <w:rPr>
          <w:rFonts w:hint="eastAsia" w:cs="宋体"/>
          <w:b w:val="0"/>
          <w:bCs/>
          <w:sz w:val="24"/>
          <w:szCs w:val="24"/>
          <w:lang w:val="zh-CN"/>
        </w:rPr>
      </w:r>
      <w:r/>
    </w:p>
    <w:p>
      <w:pPr>
        <w:pStyle w:val="960"/>
        <w:numPr>
          <w:ilvl w:val="0"/>
          <w:numId w:val="0"/>
        </w:numPr>
        <w:ind w:firstLine="241"/>
        <w:spacing w:before="0" w:after="0"/>
        <w:tabs>
          <w:tab w:val="left" w:pos="840" w:leader="none"/>
        </w:tabs>
        <w:rPr>
          <w:rFonts w:hint="eastAsia" w:cs="宋体"/>
          <w:b w:val="0"/>
          <w:sz w:val="24"/>
          <w:szCs w:val="24"/>
          <w:lang w:val="zh-CN"/>
        </w:rPr>
      </w:pPr>
      <w:r>
        <w:rPr>
          <w:rFonts w:hint="eastAsia" w:cs="宋体"/>
          <w:bCs/>
          <w:sz w:val="24"/>
          <w:szCs w:val="24"/>
          <w:lang w:val="zh-CN"/>
        </w:rPr>
        <w:t xml:space="preserve">二、项目名称</w:t>
      </w:r>
      <w:r>
        <w:rPr>
          <w:rFonts w:hint="eastAsia" w:cs="宋体"/>
          <w:b w:val="0"/>
          <w:sz w:val="24"/>
          <w:szCs w:val="24"/>
          <w:lang w:val="zh-CN"/>
        </w:rPr>
        <w:t xml:space="preserve">：</w:t>
      </w:r>
      <w:r>
        <w:rPr>
          <w:rFonts w:hint="eastAsia" w:cs="宋体"/>
          <w:b/>
          <w:bCs/>
          <w:sz w:val="24"/>
          <w:szCs w:val="24"/>
          <w:u w:val="none"/>
          <w:lang w:val="zh-CN"/>
        </w:rPr>
        <w:t xml:space="preserve">省级健身器材配建</w:t>
      </w:r>
      <w:r>
        <w:rPr>
          <w:rFonts w:hint="eastAsia" w:cs="宋体"/>
          <w:b/>
          <w:bCs/>
          <w:sz w:val="24"/>
          <w:szCs w:val="24"/>
          <w:u w:val="none"/>
          <w:lang w:val="zh-CN"/>
        </w:rPr>
        <w:t xml:space="preserve">项目</w:t>
      </w:r>
      <w:r>
        <w:rPr>
          <w:rFonts w:hint="eastAsia" w:cs="宋体"/>
          <w:b w:val="0"/>
          <w:sz w:val="24"/>
          <w:szCs w:val="24"/>
          <w:lang w:val="zh-CN"/>
        </w:rPr>
      </w:r>
      <w:r/>
    </w:p>
    <w:p>
      <w:pPr>
        <w:pStyle w:val="960"/>
        <w:numPr>
          <w:ilvl w:val="0"/>
          <w:numId w:val="0"/>
        </w:numPr>
        <w:ind w:firstLine="241"/>
        <w:spacing w:before="0" w:after="0"/>
        <w:tabs>
          <w:tab w:val="left" w:pos="840" w:leader="none"/>
        </w:tabs>
        <w:rPr>
          <w:rFonts w:hint="eastAsia" w:cs="宋体"/>
          <w:b w:val="0"/>
          <w:bCs/>
          <w:sz w:val="24"/>
          <w:szCs w:val="24"/>
          <w:lang w:val="zh-CN" w:bidi="ar"/>
        </w:rPr>
      </w:pPr>
      <w:r>
        <w:rPr>
          <w:rFonts w:hint="eastAsia" w:cs="宋体"/>
          <w:sz w:val="24"/>
          <w:szCs w:val="24"/>
          <w:lang w:bidi="ar"/>
        </w:rPr>
        <w:t xml:space="preserve">三、预算金额：</w:t>
      </w:r>
      <w:r>
        <w:rPr>
          <w:rFonts w:hint="eastAsia" w:cs="宋体"/>
          <w:b w:val="0"/>
          <w:bCs/>
          <w:sz w:val="24"/>
          <w:szCs w:val="24"/>
          <w:lang w:val="zh-CN" w:bidi="ar"/>
        </w:rPr>
        <w:t xml:space="preserve">人民币叁佰柒拾肆万陆仟捌佰元整（¥3746800.00）</w:t>
      </w:r>
      <w:r>
        <w:rPr>
          <w:rFonts w:hint="eastAsia" w:cs="宋体"/>
          <w:b w:val="0"/>
          <w:bCs/>
          <w:sz w:val="24"/>
          <w:szCs w:val="24"/>
          <w:lang w:val="zh-CN" w:bidi="ar"/>
        </w:rPr>
      </w:r>
      <w:r/>
    </w:p>
    <w:p>
      <w:pPr>
        <w:pStyle w:val="958"/>
        <w:ind w:firstLine="480"/>
        <w:jc w:val="left"/>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其中：</w:t>
      </w:r>
      <w:r>
        <w:rPr>
          <w:rFonts w:hint="eastAsia" w:ascii="宋体" w:hAnsi="宋体" w:eastAsia="宋体" w:cs="宋体"/>
          <w:color w:val="000000"/>
          <w:sz w:val="24"/>
          <w:szCs w:val="24"/>
          <w:highlight w:val="none"/>
        </w:rPr>
      </w:r>
      <w:r/>
    </w:p>
    <w:p>
      <w:pPr>
        <w:pStyle w:val="958"/>
        <w:ind w:firstLine="480"/>
        <w:jc w:val="left"/>
        <w:spacing w:line="360" w:lineRule="auto"/>
        <w:widowControl/>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第一标段：</w:t>
      </w:r>
      <w:r>
        <w:rPr>
          <w:rFonts w:hint="eastAsia" w:hAnsi="宋体" w:cs="宋体"/>
          <w:color w:val="000000"/>
          <w:sz w:val="24"/>
          <w:szCs w:val="24"/>
          <w:highlight w:val="none"/>
          <w:lang w:eastAsia="zh-CN"/>
        </w:rPr>
        <w:t xml:space="preserve">人民币壹佰陆拾万陆仟捌佰元整（¥</w:t>
      </w:r>
      <w:r>
        <w:rPr>
          <w:rFonts w:hint="eastAsia" w:hAnsi="宋体" w:cs="宋体"/>
          <w:color w:val="000000"/>
          <w:sz w:val="24"/>
          <w:szCs w:val="24"/>
          <w:highlight w:val="none"/>
          <w:lang w:val="en-US" w:eastAsia="zh-CN"/>
        </w:rPr>
        <w:t xml:space="preserve">16068</w:t>
      </w:r>
      <w:r>
        <w:rPr>
          <w:rFonts w:hint="eastAsia" w:hAnsi="宋体" w:cs="宋体"/>
          <w:color w:val="000000"/>
          <w:sz w:val="24"/>
          <w:szCs w:val="24"/>
          <w:highlight w:val="none"/>
          <w:lang w:eastAsia="zh-CN"/>
        </w:rPr>
        <w:t xml:space="preserve">00.00）</w:t>
      </w:r>
      <w:r>
        <w:rPr>
          <w:rFonts w:hint="eastAsia" w:ascii="宋体" w:hAnsi="宋体" w:eastAsia="宋体" w:cs="宋体"/>
          <w:color w:val="000000"/>
          <w:sz w:val="24"/>
          <w:szCs w:val="24"/>
          <w:highlight w:val="none"/>
          <w:lang w:eastAsia="zh-CN"/>
        </w:rPr>
      </w:r>
      <w:r/>
    </w:p>
    <w:p>
      <w:pPr>
        <w:pStyle w:val="958"/>
        <w:ind w:firstLine="480"/>
        <w:jc w:val="left"/>
        <w:spacing w:line="360" w:lineRule="auto"/>
        <w:widowControl/>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第二标段：</w:t>
      </w:r>
      <w:r>
        <w:rPr>
          <w:rFonts w:hint="eastAsia" w:hAnsi="宋体" w:cs="宋体"/>
          <w:color w:val="000000"/>
          <w:sz w:val="24"/>
          <w:szCs w:val="24"/>
          <w:highlight w:val="none"/>
          <w:lang w:eastAsia="zh-CN"/>
        </w:rPr>
        <w:t xml:space="preserve">人民币</w:t>
      </w:r>
      <w:r>
        <w:rPr>
          <w:rFonts w:hint="eastAsia" w:hAnsi="宋体" w:cs="宋体"/>
          <w:color w:val="000000"/>
          <w:sz w:val="24"/>
          <w:szCs w:val="24"/>
          <w:highlight w:val="none"/>
          <w:lang w:val="en-US" w:eastAsia="zh-CN"/>
        </w:rPr>
        <w:t xml:space="preserve">玖拾伍</w:t>
      </w:r>
      <w:r>
        <w:rPr>
          <w:rFonts w:hint="eastAsia" w:hAnsi="宋体" w:cs="宋体"/>
          <w:color w:val="000000"/>
          <w:sz w:val="24"/>
          <w:szCs w:val="24"/>
          <w:highlight w:val="none"/>
          <w:lang w:eastAsia="zh-CN"/>
        </w:rPr>
        <w:t xml:space="preserve">万元整（¥</w:t>
      </w:r>
      <w:r>
        <w:rPr>
          <w:rFonts w:hint="eastAsia" w:hAnsi="宋体" w:cs="宋体"/>
          <w:color w:val="000000"/>
          <w:sz w:val="24"/>
          <w:szCs w:val="24"/>
          <w:highlight w:val="none"/>
          <w:lang w:val="en-US" w:eastAsia="zh-CN"/>
        </w:rPr>
        <w:t xml:space="preserve">95</w:t>
      </w:r>
      <w:r>
        <w:rPr>
          <w:rFonts w:hint="eastAsia" w:hAnsi="宋体" w:cs="宋体"/>
          <w:color w:val="000000"/>
          <w:sz w:val="24"/>
          <w:szCs w:val="24"/>
          <w:highlight w:val="none"/>
          <w:lang w:eastAsia="zh-CN"/>
        </w:rPr>
        <w:t xml:space="preserve">0000.00）</w:t>
      </w:r>
      <w:r>
        <w:rPr>
          <w:rFonts w:hint="eastAsia" w:ascii="宋体" w:hAnsi="宋体" w:eastAsia="宋体" w:cs="宋体"/>
          <w:color w:val="000000"/>
          <w:sz w:val="24"/>
          <w:szCs w:val="24"/>
          <w:highlight w:val="none"/>
          <w:lang w:eastAsia="zh-CN"/>
        </w:rPr>
      </w:r>
      <w:r/>
    </w:p>
    <w:p>
      <w:pPr>
        <w:pStyle w:val="958"/>
        <w:ind w:firstLine="480"/>
        <w:jc w:val="left"/>
        <w:spacing w:line="360" w:lineRule="auto"/>
        <w:widowControl/>
        <w:rPr>
          <w:rFonts w:hint="eastAsia" w:hAnsi="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第三标段：</w:t>
      </w:r>
      <w:r>
        <w:rPr>
          <w:rFonts w:hint="eastAsia" w:hAnsi="宋体" w:cs="宋体"/>
          <w:color w:val="000000"/>
          <w:sz w:val="24"/>
          <w:szCs w:val="24"/>
          <w:highlight w:val="none"/>
          <w:lang w:eastAsia="zh-CN"/>
        </w:rPr>
        <w:t xml:space="preserve">人民币</w:t>
      </w:r>
      <w:r>
        <w:rPr>
          <w:rFonts w:hint="eastAsia" w:hAnsi="宋体" w:cs="宋体"/>
          <w:color w:val="000000"/>
          <w:sz w:val="24"/>
          <w:szCs w:val="24"/>
          <w:highlight w:val="none"/>
          <w:lang w:val="en-US" w:eastAsia="zh-CN"/>
        </w:rPr>
        <w:t xml:space="preserve">壹佰壹拾玖</w:t>
      </w:r>
      <w:r>
        <w:rPr>
          <w:rFonts w:hint="eastAsia" w:hAnsi="宋体" w:cs="宋体"/>
          <w:color w:val="000000"/>
          <w:sz w:val="24"/>
          <w:szCs w:val="24"/>
          <w:highlight w:val="none"/>
          <w:lang w:eastAsia="zh-CN"/>
        </w:rPr>
        <w:t xml:space="preserve">万元整（¥</w:t>
      </w:r>
      <w:r>
        <w:rPr>
          <w:rFonts w:hint="eastAsia" w:hAnsi="宋体" w:cs="宋体"/>
          <w:color w:val="000000"/>
          <w:sz w:val="24"/>
          <w:szCs w:val="24"/>
          <w:highlight w:val="none"/>
          <w:lang w:val="en-US" w:eastAsia="zh-CN"/>
        </w:rPr>
        <w:t xml:space="preserve">119</w:t>
      </w:r>
      <w:r>
        <w:rPr>
          <w:rFonts w:hint="eastAsia" w:hAnsi="宋体" w:cs="宋体"/>
          <w:color w:val="000000"/>
          <w:sz w:val="24"/>
          <w:szCs w:val="24"/>
          <w:highlight w:val="none"/>
          <w:lang w:eastAsia="zh-CN"/>
        </w:rPr>
        <w:t xml:space="preserve">0000.00）</w:t>
      </w:r>
      <w:r>
        <w:rPr>
          <w:rFonts w:hint="eastAsia" w:hAnsi="宋体" w:cs="宋体"/>
          <w:color w:val="000000"/>
          <w:sz w:val="24"/>
          <w:szCs w:val="24"/>
          <w:highlight w:val="none"/>
          <w:lang w:eastAsia="zh-CN"/>
        </w:rPr>
      </w:r>
      <w:r/>
    </w:p>
    <w:p>
      <w:pPr>
        <w:pStyle w:val="95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958"/>
        <w:ind w:firstLine="480"/>
        <w:spacing w:line="360" w:lineRule="auto"/>
        <w:rPr>
          <w:rFonts w:hint="eastAsia" w:cs="宋体"/>
          <w:b w:val="0"/>
          <w:bCs/>
          <w:sz w:val="24"/>
          <w:szCs w:val="24"/>
          <w:lang w:val="zh-CN" w:bidi="ar"/>
        </w:rPr>
      </w:pPr>
      <w:r>
        <w:rPr>
          <w:rFonts w:hint="eastAsia" w:ascii="宋体" w:hAnsi="宋体" w:eastAsia="宋体" w:cs="宋体"/>
          <w:b/>
          <w:bCs/>
          <w:color w:val="000000"/>
          <w:sz w:val="24"/>
          <w:szCs w:val="24"/>
          <w:highlight w:val="none"/>
          <w:lang w:val="zh-CN" w:eastAsia="zh-CN" w:bidi="ar-SA"/>
        </w:rPr>
        <w:t xml:space="preserve">本项目共分为</w:t>
      </w:r>
      <w:r>
        <w:rPr>
          <w:rFonts w:hint="eastAsia" w:hAnsi="宋体"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lang w:val="zh-CN" w:eastAsia="zh-CN" w:bidi="ar-SA"/>
        </w:rPr>
        <w:t xml:space="preserve">个标段，</w:t>
      </w:r>
      <w:r>
        <w:rPr>
          <w:rFonts w:hint="eastAsia" w:ascii="宋体" w:hAnsi="宋体" w:eastAsia="宋体" w:cs="宋体"/>
          <w:b/>
          <w:bCs/>
          <w:color w:val="000000"/>
          <w:sz w:val="24"/>
          <w:szCs w:val="24"/>
          <w:highlight w:val="none"/>
          <w:lang w:val="en-US" w:eastAsia="zh-CN" w:bidi="ar-SA"/>
        </w:rPr>
        <w:t xml:space="preserve">每标段中标单位数量为1家。</w:t>
      </w:r>
      <w:r>
        <w:rPr>
          <w:rFonts w:hint="eastAsia" w:hAnsi="宋体" w:cs="宋体"/>
          <w:b/>
          <w:bCs/>
          <w:color w:val="000000"/>
          <w:sz w:val="24"/>
          <w:szCs w:val="24"/>
          <w:highlight w:val="none"/>
          <w:lang w:val="en-US" w:eastAsia="zh-CN" w:bidi="ar-SA"/>
        </w:rPr>
        <w:t xml:space="preserve">投标</w:t>
      </w:r>
      <w:r>
        <w:rPr>
          <w:rFonts w:hint="eastAsia" w:ascii="宋体" w:hAnsi="宋体" w:eastAsia="宋体" w:cs="宋体"/>
          <w:b/>
          <w:bCs/>
          <w:color w:val="000000"/>
          <w:sz w:val="24"/>
          <w:szCs w:val="24"/>
          <w:highlight w:val="none"/>
          <w:lang w:val="zh-CN" w:eastAsia="zh-CN" w:bidi="ar-SA"/>
        </w:rPr>
        <w:t xml:space="preserve">单位可对以上</w:t>
      </w:r>
      <w:r>
        <w:rPr>
          <w:rFonts w:hint="eastAsia" w:hAnsi="宋体"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lang w:val="zh-CN" w:eastAsia="zh-CN" w:bidi="ar-SA"/>
        </w:rPr>
        <w:t xml:space="preserve">个标段中的部分标段或全部标段进行报名投标,但只允许中标一个标段。已中标前期标段的投标单位将自动失去后续标段的中标资格，不进入后续标段评审程序。</w:t>
      </w:r>
      <w:r>
        <w:rPr>
          <w:rFonts w:hint="eastAsia" w:cs="宋体"/>
          <w:b w:val="0"/>
          <w:bCs/>
          <w:sz w:val="24"/>
          <w:szCs w:val="24"/>
          <w:lang w:val="zh-CN" w:bidi="ar"/>
        </w:rPr>
      </w:r>
      <w:r/>
    </w:p>
    <w:p>
      <w:pPr>
        <w:pStyle w:val="958"/>
        <w:ind w:firstLine="241"/>
        <w:keepLines/>
        <w:keepNext/>
        <w:spacing w:line="360" w:lineRule="auto"/>
        <w:rPr>
          <w:rFonts w:hint="eastAsia" w:hAnsi="宋体" w:eastAsia="宋体" w:cs="宋体"/>
          <w:b/>
          <w:bCs/>
          <w:sz w:val="24"/>
          <w:szCs w:val="24"/>
          <w:lang w:val="en-US" w:eastAsia="zh-CN"/>
        </w:rPr>
        <w:outlineLvl w:val="0"/>
      </w:pPr>
      <w:r/>
      <w:bookmarkStart w:id="47" w:name="_Toc167885183"/>
      <w:r>
        <w:rPr>
          <w:rFonts w:hint="eastAsia" w:hAnsi="宋体" w:cs="宋体"/>
          <w:b/>
          <w:bCs/>
          <w:sz w:val="24"/>
          <w:szCs w:val="24"/>
          <w:lang w:val="en-US" w:eastAsia="zh-CN"/>
        </w:rPr>
        <w:t xml:space="preserve">四</w:t>
      </w:r>
      <w:r>
        <w:rPr>
          <w:rFonts w:hint="eastAsia" w:hAnsi="宋体" w:cs="宋体"/>
          <w:b/>
          <w:bCs/>
          <w:sz w:val="24"/>
          <w:szCs w:val="24"/>
        </w:rPr>
        <w:t xml:space="preserve">、</w:t>
      </w:r>
      <w:r>
        <w:rPr>
          <w:rFonts w:hint="eastAsia" w:hAnsi="宋体" w:cs="宋体"/>
          <w:b/>
          <w:bCs/>
          <w:sz w:val="24"/>
          <w:szCs w:val="24"/>
          <w:lang w:val="en-US" w:eastAsia="zh-CN"/>
        </w:rPr>
        <w:t xml:space="preserve">招标内容：</w:t>
      </w:r>
      <w:r>
        <w:rPr>
          <w:rFonts w:hint="eastAsia" w:hAnsi="宋体" w:eastAsia="宋体" w:cs="宋体"/>
          <w:b/>
          <w:bCs/>
          <w:sz w:val="24"/>
          <w:szCs w:val="24"/>
          <w:lang w:val="en-US" w:eastAsia="zh-CN"/>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0"/>
        <w:gridCol w:w="3974"/>
        <w:gridCol w:w="2296"/>
        <w:gridCol w:w="2296"/>
      </w:tblGrid>
      <w:tr>
        <w:trPr>
          <w:trHeight w:val="476"/>
        </w:trPr>
        <w:tc>
          <w:tcPr>
            <w:tcW w:w="650" w:type="dxa"/>
            <w:vAlign w:val="center"/>
            <w:textDirection w:val="lrTb"/>
            <w:noWrap w:val="false"/>
          </w:tcPr>
          <w:p>
            <w:pPr>
              <w:pStyle w:val="958"/>
              <w:jc w:val="center"/>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标段</w:t>
            </w:r>
            <w:r>
              <w:rPr>
                <w:rFonts w:hint="eastAsia" w:ascii="宋体" w:hAnsi="宋体" w:eastAsia="宋体" w:cs="宋体"/>
                <w:color w:val="000000"/>
                <w:sz w:val="24"/>
                <w:lang w:eastAsia="zh-CN"/>
              </w:rPr>
            </w:r>
            <w:r/>
          </w:p>
        </w:tc>
        <w:tc>
          <w:tcPr>
            <w:tcW w:w="2017" w:type="dxa"/>
            <w:vAlign w:val="center"/>
            <w:textDirection w:val="lrTb"/>
            <w:noWrap w:val="false"/>
          </w:tcPr>
          <w:p>
            <w:pPr>
              <w:pStyle w:val="958"/>
              <w:jc w:val="center"/>
              <w:widowControl/>
              <w:rPr>
                <w:rFonts w:hint="eastAsia" w:ascii="宋体" w:hAnsi="宋体" w:cs="宋体"/>
                <w:color w:val="000000"/>
                <w:sz w:val="24"/>
              </w:rPr>
            </w:pPr>
            <w:r>
              <w:rPr>
                <w:rFonts w:hint="eastAsia" w:ascii="宋体" w:hAnsi="宋体" w:cs="宋体"/>
                <w:color w:val="000000"/>
                <w:sz w:val="24"/>
              </w:rPr>
              <w:t xml:space="preserve">项目名称</w:t>
            </w:r>
            <w:r>
              <w:rPr>
                <w:rFonts w:hint="eastAsia" w:ascii="宋体" w:hAnsi="宋体" w:cs="宋体"/>
                <w:color w:val="000000"/>
                <w:sz w:val="24"/>
              </w:rPr>
            </w:r>
            <w:r/>
          </w:p>
        </w:tc>
        <w:tc>
          <w:tcPr>
            <w:tcW w:w="1165" w:type="dxa"/>
            <w:vAlign w:val="center"/>
            <w:textDirection w:val="lrTb"/>
            <w:noWrap w:val="false"/>
          </w:tcPr>
          <w:p>
            <w:pPr>
              <w:pStyle w:val="958"/>
              <w:jc w:val="center"/>
              <w:widowControl/>
              <w:rPr>
                <w:rFonts w:hint="eastAsia" w:ascii="宋体" w:hAnsi="宋体" w:cs="宋体"/>
                <w:color w:val="000000"/>
                <w:sz w:val="24"/>
              </w:rPr>
            </w:pPr>
            <w:r>
              <w:rPr>
                <w:rFonts w:hint="eastAsia" w:ascii="宋体" w:hAnsi="宋体" w:cs="宋体"/>
                <w:color w:val="000000"/>
                <w:sz w:val="24"/>
              </w:rPr>
              <w:t xml:space="preserve">数量/单位</w:t>
            </w:r>
            <w:r>
              <w:rPr>
                <w:rFonts w:hint="eastAsia" w:ascii="宋体" w:hAnsi="宋体" w:cs="宋体"/>
                <w:color w:val="000000"/>
                <w:sz w:val="24"/>
              </w:rPr>
            </w:r>
            <w:r/>
          </w:p>
        </w:tc>
        <w:tc>
          <w:tcPr>
            <w:tcW w:w="1165" w:type="dxa"/>
            <w:vAlign w:val="center"/>
            <w:textDirection w:val="lrTb"/>
            <w:noWrap w:val="false"/>
          </w:tcPr>
          <w:p>
            <w:pPr>
              <w:pStyle w:val="958"/>
              <w:jc w:val="center"/>
              <w:widowControl/>
              <w:rPr>
                <w:rFonts w:hint="eastAsia" w:ascii="宋体" w:hAnsi="宋体" w:cs="宋体"/>
                <w:color w:val="000000"/>
                <w:sz w:val="24"/>
              </w:rPr>
            </w:pPr>
            <w:r>
              <w:rPr>
                <w:rFonts w:hint="eastAsia" w:ascii="宋体" w:hAnsi="宋体" w:cs="宋体"/>
                <w:color w:val="000000"/>
                <w:sz w:val="24"/>
              </w:rPr>
              <w:t xml:space="preserve">备注</w:t>
            </w:r>
            <w:r>
              <w:rPr>
                <w:rFonts w:hint="eastAsia" w:ascii="宋体" w:hAnsi="宋体" w:cs="宋体"/>
                <w:color w:val="000000"/>
                <w:sz w:val="24"/>
              </w:rPr>
            </w:r>
            <w:r/>
          </w:p>
        </w:tc>
      </w:tr>
      <w:tr>
        <w:trPr>
          <w:trHeight w:val="476"/>
        </w:trPr>
        <w:tc>
          <w:tcPr>
            <w:tcW w:w="650" w:type="dxa"/>
            <w:vAlign w:val="center"/>
            <w:textDirection w:val="lrTb"/>
            <w:noWrap w:val="false"/>
          </w:tcPr>
          <w:p>
            <w:pPr>
              <w:pStyle w:val="958"/>
              <w:jc w:val="center"/>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标段一</w:t>
            </w:r>
            <w:r>
              <w:rPr>
                <w:rFonts w:hint="eastAsia" w:ascii="宋体" w:hAnsi="宋体" w:eastAsia="宋体" w:cs="宋体"/>
                <w:color w:val="000000"/>
                <w:sz w:val="24"/>
                <w:lang w:eastAsia="zh-CN"/>
              </w:rPr>
            </w:r>
            <w:r/>
          </w:p>
        </w:tc>
        <w:tc>
          <w:tcPr>
            <w:tcW w:w="2017" w:type="dxa"/>
            <w:vAlign w:val="center"/>
            <w:textDirection w:val="lrTb"/>
            <w:noWrap w:val="false"/>
          </w:tcPr>
          <w:p>
            <w:pPr>
              <w:pStyle w:val="958"/>
              <w:jc w:val="center"/>
              <w:rPr>
                <w:rFonts w:hint="eastAsia" w:ascii="宋体" w:hAnsi="宋体" w:cs="宋体"/>
                <w:color w:val="000000"/>
                <w:sz w:val="24"/>
              </w:rPr>
            </w:pPr>
            <w:r>
              <w:rPr>
                <w:rFonts w:hint="eastAsia" w:ascii="宋体" w:hAnsi="宋体" w:cs="宋体"/>
                <w:color w:val="000000"/>
                <w:sz w:val="24"/>
                <w:shd w:val="clear" w:color="auto" w:fill="ffffff"/>
              </w:rPr>
              <w:t xml:space="preserve">健身路径</w:t>
            </w:r>
            <w:r>
              <w:rPr>
                <w:rFonts w:hint="eastAsia" w:ascii="宋体" w:hAnsi="宋体" w:cs="宋体"/>
                <w:color w:val="000000"/>
                <w:sz w:val="24"/>
              </w:rPr>
            </w:r>
            <w:r/>
          </w:p>
        </w:tc>
        <w:tc>
          <w:tcPr>
            <w:tcW w:w="1165" w:type="dxa"/>
            <w:vAlign w:val="center"/>
            <w:textDirection w:val="lrTb"/>
            <w:noWrap w:val="false"/>
          </w:tcPr>
          <w:p>
            <w:pPr>
              <w:pStyle w:val="958"/>
              <w:jc w:val="center"/>
              <w:widowControl/>
              <w:rPr>
                <w:rFonts w:hint="eastAsia" w:ascii="宋体" w:hAnsi="宋体" w:cs="宋体"/>
                <w:color w:val="000000"/>
                <w:sz w:val="24"/>
              </w:rPr>
            </w:pPr>
            <w:r>
              <w:rPr>
                <w:rFonts w:hint="eastAsia" w:ascii="宋体" w:hAnsi="宋体" w:cs="宋体"/>
                <w:color w:val="000000"/>
                <w:sz w:val="24"/>
                <w:lang w:val="en-US" w:eastAsia="zh-CN"/>
              </w:rPr>
              <w:t xml:space="preserve">70</w:t>
            </w:r>
            <w:r>
              <w:rPr>
                <w:rFonts w:hint="eastAsia" w:ascii="宋体" w:hAnsi="宋体" w:cs="宋体"/>
                <w:color w:val="000000"/>
                <w:sz w:val="24"/>
              </w:rPr>
              <w:t xml:space="preserve">套</w:t>
            </w:r>
            <w:r>
              <w:rPr>
                <w:rFonts w:hint="eastAsia" w:ascii="宋体" w:hAnsi="宋体" w:cs="宋体"/>
                <w:color w:val="000000"/>
                <w:sz w:val="24"/>
              </w:rPr>
            </w:r>
            <w:r/>
          </w:p>
        </w:tc>
        <w:tc>
          <w:tcPr>
            <w:tcW w:w="1165" w:type="dxa"/>
            <w:vAlign w:val="center"/>
            <w:textDirection w:val="lrTb"/>
            <w:noWrap w:val="false"/>
          </w:tcPr>
          <w:p>
            <w:pPr>
              <w:pStyle w:val="958"/>
              <w:jc w:val="center"/>
              <w:widowControl/>
              <w:rPr>
                <w:rFonts w:hint="eastAsia" w:ascii="宋体" w:hAnsi="宋体" w:cs="宋体"/>
                <w:color w:val="000000"/>
                <w:sz w:val="24"/>
              </w:rPr>
            </w:pPr>
            <w:r>
              <w:rPr>
                <w:rFonts w:hint="eastAsia" w:ascii="宋体" w:hAnsi="宋体" w:cs="宋体"/>
                <w:color w:val="000000"/>
                <w:sz w:val="24"/>
              </w:rPr>
            </w:r>
            <w:r/>
          </w:p>
        </w:tc>
      </w:tr>
      <w:tr>
        <w:trPr>
          <w:trHeight w:val="476"/>
        </w:trPr>
        <w:tc>
          <w:tcPr>
            <w:tcW w:w="650" w:type="dxa"/>
            <w:vAlign w:val="center"/>
            <w:vMerge w:val="restart"/>
            <w:textDirection w:val="lrTb"/>
            <w:noWrap w:val="false"/>
          </w:tcPr>
          <w:p>
            <w:pPr>
              <w:pStyle w:val="958"/>
              <w:jc w:val="center"/>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标段二</w:t>
            </w:r>
            <w:r>
              <w:rPr>
                <w:rFonts w:hint="eastAsia" w:ascii="宋体" w:hAnsi="宋体" w:eastAsia="宋体" w:cs="宋体"/>
                <w:color w:val="000000"/>
                <w:sz w:val="24"/>
                <w:lang w:eastAsia="zh-CN"/>
              </w:rPr>
            </w:r>
            <w:r/>
          </w:p>
        </w:tc>
        <w:tc>
          <w:tcPr>
            <w:tcW w:w="2017" w:type="dxa"/>
            <w:vAlign w:val="center"/>
            <w:textDirection w:val="lrTb"/>
            <w:noWrap w:val="false"/>
          </w:tcPr>
          <w:p>
            <w:pPr>
              <w:pStyle w:val="958"/>
              <w:jc w:val="center"/>
              <w:rPr>
                <w:rFonts w:hint="eastAsia" w:ascii="宋体" w:hAnsi="宋体" w:cs="宋体"/>
                <w:bCs/>
                <w:color w:val="000000"/>
                <w:sz w:val="24"/>
              </w:rPr>
            </w:pPr>
            <w:r>
              <w:rPr>
                <w:rFonts w:hint="eastAsia" w:ascii="宋体" w:hAnsi="宋体" w:cs="宋体"/>
                <w:bCs/>
                <w:color w:val="000000"/>
                <w:sz w:val="24"/>
              </w:rPr>
              <w:t xml:space="preserve">篮球架</w:t>
            </w:r>
            <w:r>
              <w:rPr>
                <w:rFonts w:hint="eastAsia" w:ascii="宋体" w:hAnsi="宋体" w:cs="宋体"/>
                <w:bCs/>
                <w:color w:val="000000"/>
                <w:sz w:val="24"/>
              </w:rPr>
            </w:r>
            <w:r/>
          </w:p>
        </w:tc>
        <w:tc>
          <w:tcPr>
            <w:tcW w:w="1165" w:type="dxa"/>
            <w:vAlign w:val="center"/>
            <w:textDirection w:val="lrTb"/>
            <w:noWrap w:val="false"/>
          </w:tcPr>
          <w:p>
            <w:pPr>
              <w:pStyle w:val="958"/>
              <w:jc w:val="center"/>
              <w:widowControl/>
              <w:rPr>
                <w:rFonts w:ascii="宋体" w:hAnsi="宋体" w:cs="宋体"/>
                <w:color w:val="000000"/>
                <w:sz w:val="24"/>
              </w:rPr>
            </w:pPr>
            <w:r>
              <w:rPr>
                <w:rFonts w:hint="eastAsia" w:ascii="宋体" w:hAnsi="宋体" w:cs="宋体"/>
                <w:color w:val="000000"/>
                <w:sz w:val="24"/>
                <w:lang w:val="en-US" w:eastAsia="zh-CN"/>
              </w:rPr>
              <w:t xml:space="preserve">125</w:t>
            </w:r>
            <w:r>
              <w:rPr>
                <w:rFonts w:hint="eastAsia" w:ascii="宋体" w:hAnsi="宋体" w:cs="宋体"/>
                <w:color w:val="000000"/>
                <w:sz w:val="24"/>
              </w:rPr>
              <w:t xml:space="preserve">个</w:t>
            </w:r>
            <w:r>
              <w:rPr>
                <w:rFonts w:ascii="宋体" w:hAnsi="宋体" w:cs="宋体"/>
                <w:color w:val="000000"/>
                <w:sz w:val="24"/>
              </w:rPr>
            </w:r>
            <w:r/>
          </w:p>
        </w:tc>
        <w:tc>
          <w:tcPr>
            <w:tcW w:w="1165" w:type="dxa"/>
            <w:vAlign w:val="center"/>
            <w:textDirection w:val="lrTb"/>
            <w:noWrap w:val="false"/>
          </w:tcPr>
          <w:p>
            <w:pPr>
              <w:pStyle w:val="958"/>
              <w:jc w:val="center"/>
              <w:widowControl/>
              <w:rPr>
                <w:rFonts w:hint="eastAsia" w:ascii="宋体" w:hAnsi="宋体" w:cs="宋体"/>
                <w:color w:val="000000"/>
                <w:sz w:val="24"/>
              </w:rPr>
            </w:pPr>
            <w:r>
              <w:rPr>
                <w:rFonts w:hint="eastAsia" w:ascii="宋体" w:hAnsi="宋体" w:cs="宋体"/>
                <w:color w:val="000000"/>
                <w:sz w:val="24"/>
              </w:rPr>
            </w:r>
            <w:r/>
          </w:p>
        </w:tc>
      </w:tr>
      <w:tr>
        <w:trPr>
          <w:trHeight w:val="476"/>
        </w:trPr>
        <w:tc>
          <w:tcPr>
            <w:tcW w:w="650" w:type="dxa"/>
            <w:vAlign w:val="center"/>
            <w:vMerge w:val="continue"/>
            <w:textDirection w:val="lrTb"/>
            <w:noWrap w:val="false"/>
          </w:tcPr>
          <w:p>
            <w:pPr>
              <w:pStyle w:val="958"/>
              <w:jc w:val="center"/>
              <w:widowControl/>
              <w:rPr>
                <w:rFonts w:ascii="宋体" w:hAnsi="宋体" w:cs="宋体"/>
                <w:color w:val="000000"/>
                <w:sz w:val="24"/>
              </w:rPr>
            </w:pPr>
            <w:r>
              <w:rPr>
                <w:rFonts w:ascii="宋体" w:hAnsi="宋体" w:cs="宋体"/>
                <w:color w:val="000000"/>
                <w:sz w:val="24"/>
              </w:rPr>
            </w:r>
            <w:r/>
          </w:p>
        </w:tc>
        <w:tc>
          <w:tcPr>
            <w:tcW w:w="2017" w:type="dxa"/>
            <w:vAlign w:val="center"/>
            <w:textDirection w:val="lrTb"/>
            <w:noWrap w:val="false"/>
          </w:tcPr>
          <w:p>
            <w:pPr>
              <w:pStyle w:val="958"/>
              <w:jc w:val="center"/>
              <w:rPr>
                <w:rFonts w:hint="eastAsia" w:ascii="宋体" w:hAnsi="宋体" w:cs="宋体"/>
                <w:bCs/>
                <w:color w:val="000000"/>
                <w:sz w:val="24"/>
              </w:rPr>
            </w:pPr>
            <w:r>
              <w:rPr>
                <w:rFonts w:hint="eastAsia" w:ascii="宋体" w:hAnsi="宋体" w:cs="宋体"/>
                <w:bCs/>
                <w:color w:val="000000"/>
                <w:sz w:val="24"/>
              </w:rPr>
              <w:t xml:space="preserve">乒乓球台</w:t>
            </w:r>
            <w:r>
              <w:rPr>
                <w:rFonts w:hint="eastAsia" w:ascii="宋体" w:hAnsi="宋体" w:cs="宋体"/>
                <w:bCs/>
                <w:color w:val="000000"/>
                <w:sz w:val="24"/>
              </w:rPr>
            </w:r>
            <w:r/>
          </w:p>
        </w:tc>
        <w:tc>
          <w:tcPr>
            <w:tcW w:w="1165" w:type="dxa"/>
            <w:vAlign w:val="center"/>
            <w:textDirection w:val="lrTb"/>
            <w:noWrap w:val="false"/>
          </w:tcPr>
          <w:p>
            <w:pPr>
              <w:pStyle w:val="958"/>
              <w:jc w:val="center"/>
              <w:widowControl/>
              <w:rPr>
                <w:rFonts w:ascii="宋体" w:hAnsi="宋体" w:cs="宋体"/>
                <w:color w:val="000000"/>
                <w:sz w:val="24"/>
              </w:rPr>
            </w:pPr>
            <w:r>
              <w:rPr>
                <w:rFonts w:hint="eastAsia" w:ascii="宋体" w:hAnsi="宋体" w:cs="宋体"/>
                <w:color w:val="000000"/>
                <w:sz w:val="24"/>
                <w:lang w:val="en-US" w:eastAsia="zh-CN"/>
              </w:rPr>
              <w:t xml:space="preserve">150</w:t>
            </w:r>
            <w:r>
              <w:rPr>
                <w:rFonts w:hint="eastAsia" w:ascii="宋体" w:hAnsi="宋体" w:cs="宋体"/>
                <w:color w:val="000000"/>
                <w:sz w:val="24"/>
              </w:rPr>
              <w:t xml:space="preserve">个</w:t>
            </w:r>
            <w:r>
              <w:rPr>
                <w:rFonts w:ascii="宋体" w:hAnsi="宋体" w:cs="宋体"/>
                <w:color w:val="000000"/>
                <w:sz w:val="24"/>
              </w:rPr>
            </w:r>
            <w:r/>
          </w:p>
        </w:tc>
        <w:tc>
          <w:tcPr>
            <w:tcW w:w="1165" w:type="dxa"/>
            <w:vAlign w:val="center"/>
            <w:textDirection w:val="lrTb"/>
            <w:noWrap w:val="false"/>
          </w:tcPr>
          <w:p>
            <w:pPr>
              <w:pStyle w:val="958"/>
              <w:jc w:val="center"/>
              <w:widowControl/>
              <w:rPr>
                <w:rFonts w:hint="eastAsia" w:ascii="宋体" w:hAnsi="宋体" w:cs="宋体"/>
                <w:color w:val="000000"/>
                <w:sz w:val="24"/>
              </w:rPr>
            </w:pPr>
            <w:r>
              <w:rPr>
                <w:rFonts w:hint="eastAsia" w:ascii="宋体" w:hAnsi="宋体" w:cs="宋体"/>
                <w:color w:val="000000"/>
                <w:sz w:val="24"/>
              </w:rPr>
            </w:r>
            <w:r/>
          </w:p>
        </w:tc>
      </w:tr>
      <w:tr>
        <w:trPr>
          <w:trHeight w:val="476"/>
        </w:trPr>
        <w:tc>
          <w:tcPr>
            <w:tcW w:w="650" w:type="dxa"/>
            <w:vAlign w:val="center"/>
            <w:vMerge w:val="restart"/>
            <w:textDirection w:val="lrTb"/>
            <w:noWrap w:val="false"/>
          </w:tcPr>
          <w:p>
            <w:pPr>
              <w:pStyle w:val="958"/>
              <w:jc w:val="center"/>
              <w:widowControl/>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标段三</w:t>
            </w:r>
            <w:r>
              <w:rPr>
                <w:rFonts w:hint="eastAsia" w:ascii="宋体" w:hAnsi="宋体" w:eastAsia="宋体" w:cs="宋体"/>
                <w:color w:val="000000"/>
                <w:sz w:val="24"/>
                <w:lang w:val="en-US" w:eastAsia="zh-CN"/>
              </w:rPr>
            </w:r>
            <w:r/>
          </w:p>
        </w:tc>
        <w:tc>
          <w:tcPr>
            <w:tcW w:w="2017" w:type="dxa"/>
            <w:vAlign w:val="center"/>
            <w:textDirection w:val="lrTb"/>
            <w:noWrap w:val="false"/>
          </w:tcPr>
          <w:p>
            <w:pPr>
              <w:pStyle w:val="958"/>
              <w:jc w:val="center"/>
              <w:rPr>
                <w:rFonts w:hint="eastAsia" w:ascii="宋体" w:hAnsi="宋体" w:cs="宋体"/>
                <w:bCs/>
                <w:color w:val="000000"/>
                <w:sz w:val="24"/>
              </w:rPr>
            </w:pPr>
            <w:r>
              <w:rPr>
                <w:rFonts w:hint="eastAsia" w:ascii="宋体" w:hAnsi="宋体" w:cs="宋体"/>
                <w:bCs/>
                <w:color w:val="000000"/>
                <w:sz w:val="24"/>
              </w:rPr>
              <w:t xml:space="preserve">灯光球场</w:t>
            </w:r>
            <w:r>
              <w:rPr>
                <w:rFonts w:hint="eastAsia" w:ascii="宋体" w:hAnsi="宋体" w:cs="宋体"/>
                <w:bCs/>
                <w:color w:val="000000"/>
                <w:sz w:val="24"/>
                <w:lang w:val="en-US" w:eastAsia="zh-CN"/>
              </w:rPr>
              <w:t xml:space="preserve">（改建）</w:t>
            </w:r>
            <w:r>
              <w:rPr>
                <w:rFonts w:hint="eastAsia" w:ascii="宋体" w:hAnsi="宋体" w:cs="宋体"/>
                <w:bCs/>
                <w:color w:val="000000"/>
                <w:sz w:val="24"/>
              </w:rPr>
            </w:r>
            <w:r/>
          </w:p>
        </w:tc>
        <w:tc>
          <w:tcPr>
            <w:tcW w:w="1165" w:type="dxa"/>
            <w:vAlign w:val="center"/>
            <w:textDirection w:val="lrTb"/>
            <w:noWrap w:val="false"/>
          </w:tcPr>
          <w:p>
            <w:pPr>
              <w:pStyle w:val="958"/>
              <w:jc w:val="center"/>
              <w:widowControl/>
              <w:rPr>
                <w:rFonts w:ascii="宋体" w:hAnsi="宋体" w:cs="宋体"/>
                <w:color w:val="000000"/>
                <w:sz w:val="24"/>
              </w:rPr>
            </w:pPr>
            <w:r>
              <w:rPr>
                <w:rFonts w:hint="eastAsia" w:ascii="宋体" w:hAnsi="宋体" w:cs="宋体"/>
                <w:color w:val="000000"/>
                <w:sz w:val="24"/>
                <w:lang w:val="en-US" w:eastAsia="zh-CN"/>
              </w:rPr>
              <w:t xml:space="preserve">10</w:t>
            </w:r>
            <w:r>
              <w:rPr>
                <w:rFonts w:hint="eastAsia" w:ascii="宋体" w:hAnsi="宋体" w:cs="宋体"/>
                <w:color w:val="000000"/>
                <w:sz w:val="24"/>
              </w:rPr>
              <w:t xml:space="preserve">片</w:t>
            </w:r>
            <w:r>
              <w:rPr>
                <w:rFonts w:ascii="宋体" w:hAnsi="宋体" w:cs="宋体"/>
                <w:color w:val="000000"/>
                <w:sz w:val="24"/>
              </w:rPr>
            </w:r>
            <w:r/>
          </w:p>
        </w:tc>
        <w:tc>
          <w:tcPr>
            <w:tcW w:w="1165" w:type="dxa"/>
            <w:vAlign w:val="center"/>
            <w:textDirection w:val="lrTb"/>
            <w:noWrap w:val="false"/>
          </w:tcPr>
          <w:p>
            <w:pPr>
              <w:pStyle w:val="958"/>
              <w:jc w:val="center"/>
              <w:widowControl/>
              <w:rPr>
                <w:rFonts w:hint="eastAsia" w:ascii="宋体" w:hAnsi="宋体" w:cs="宋体"/>
                <w:color w:val="000000"/>
                <w:sz w:val="24"/>
              </w:rPr>
            </w:pPr>
            <w:r>
              <w:rPr>
                <w:rFonts w:hint="eastAsia" w:ascii="宋体" w:hAnsi="宋体" w:cs="宋体"/>
                <w:color w:val="000000"/>
                <w:sz w:val="24"/>
              </w:rPr>
            </w:r>
            <w:r/>
          </w:p>
        </w:tc>
      </w:tr>
      <w:tr>
        <w:trPr>
          <w:trHeight w:val="476"/>
        </w:trPr>
        <w:tc>
          <w:tcPr>
            <w:tcW w:w="650" w:type="dxa"/>
            <w:vAlign w:val="center"/>
            <w:vMerge w:val="continue"/>
            <w:textDirection w:val="lrTb"/>
            <w:noWrap w:val="false"/>
          </w:tcPr>
          <w:p>
            <w:pPr>
              <w:pStyle w:val="958"/>
              <w:jc w:val="center"/>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tc>
        <w:tc>
          <w:tcPr>
            <w:tcW w:w="2017" w:type="dxa"/>
            <w:vAlign w:val="center"/>
            <w:textDirection w:val="lrTb"/>
            <w:noWrap w:val="false"/>
          </w:tcPr>
          <w:p>
            <w:pPr>
              <w:pStyle w:val="958"/>
              <w:jc w:val="center"/>
              <w:rPr>
                <w:rFonts w:hint="eastAsia" w:ascii="宋体" w:hAnsi="宋体" w:cs="宋体"/>
                <w:bCs/>
                <w:color w:val="000000"/>
                <w:sz w:val="24"/>
              </w:rPr>
            </w:pPr>
            <w:r>
              <w:rPr>
                <w:rFonts w:hint="eastAsia" w:ascii="宋体" w:hAnsi="宋体" w:cs="宋体"/>
                <w:bCs/>
                <w:color w:val="000000"/>
                <w:sz w:val="24"/>
                <w:lang w:val="en-US" w:eastAsia="zh-CN"/>
              </w:rPr>
              <w:t xml:space="preserve">笼式灯光球场（新建）</w:t>
            </w:r>
            <w:r>
              <w:rPr>
                <w:rFonts w:hint="eastAsia" w:ascii="宋体" w:hAnsi="宋体" w:cs="宋体"/>
                <w:bCs/>
                <w:color w:val="000000"/>
                <w:sz w:val="24"/>
              </w:rPr>
            </w:r>
            <w:r/>
          </w:p>
        </w:tc>
        <w:tc>
          <w:tcPr>
            <w:tcW w:w="1165" w:type="dxa"/>
            <w:vAlign w:val="center"/>
            <w:textDirection w:val="lrTb"/>
            <w:noWrap w:val="false"/>
          </w:tcPr>
          <w:p>
            <w:pPr>
              <w:pStyle w:val="958"/>
              <w:jc w:val="center"/>
              <w:widowControl/>
              <w:rPr>
                <w:rFonts w:hint="eastAsia"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片</w:t>
            </w:r>
            <w:r>
              <w:rPr>
                <w:rFonts w:hint="eastAsia" w:ascii="宋体" w:hAnsi="宋体" w:cs="宋体"/>
                <w:color w:val="000000"/>
                <w:sz w:val="24"/>
              </w:rPr>
            </w:r>
            <w:r/>
          </w:p>
        </w:tc>
        <w:tc>
          <w:tcPr>
            <w:tcW w:w="1165" w:type="dxa"/>
            <w:vAlign w:val="center"/>
            <w:textDirection w:val="lrTb"/>
            <w:noWrap w:val="false"/>
          </w:tcPr>
          <w:p>
            <w:pPr>
              <w:pStyle w:val="958"/>
              <w:jc w:val="center"/>
              <w:widowControl/>
              <w:rPr>
                <w:rFonts w:hint="eastAsia" w:ascii="宋体" w:hAnsi="宋体" w:cs="宋体"/>
                <w:color w:val="000000"/>
                <w:sz w:val="24"/>
              </w:rPr>
            </w:pPr>
            <w:r>
              <w:rPr>
                <w:rFonts w:hint="eastAsia" w:ascii="宋体" w:hAnsi="宋体" w:cs="宋体"/>
                <w:color w:val="000000"/>
                <w:sz w:val="24"/>
              </w:rPr>
            </w:r>
            <w:r/>
          </w:p>
        </w:tc>
      </w:tr>
    </w:tbl>
    <w:p>
      <w:pPr>
        <w:pStyle w:val="958"/>
        <w:numPr>
          <w:ilvl w:val="0"/>
          <w:numId w:val="0"/>
        </w:numPr>
        <w:keepLines/>
        <w:keepNext/>
        <w:pageBreakBefore w:val="0"/>
        <w:spacing w:before="157" w:line="360" w:lineRule="auto"/>
        <w:widowControl w:val="off"/>
        <w:rPr>
          <w:rFonts w:hint="eastAsia" w:hAnsi="宋体" w:cs="宋体"/>
          <w:b/>
          <w:bCs/>
          <w:sz w:val="24"/>
          <w:szCs w:val="24"/>
        </w:rPr>
        <w:outlineLvl w:val="0"/>
      </w:pPr>
      <w:r>
        <w:rPr>
          <w:rFonts w:hint="eastAsia" w:hAnsi="宋体" w:cs="宋体"/>
          <w:b/>
          <w:bCs/>
          <w:sz w:val="24"/>
          <w:szCs w:val="24"/>
          <w:lang w:val="en-US" w:eastAsia="zh-CN"/>
        </w:rPr>
        <w:t xml:space="preserve">五、招标产品</w:t>
      </w:r>
      <w:r>
        <w:rPr>
          <w:rFonts w:hint="eastAsia" w:hAnsi="宋体" w:cs="宋体"/>
          <w:b/>
          <w:bCs/>
          <w:sz w:val="24"/>
          <w:szCs w:val="24"/>
        </w:rPr>
        <w:t xml:space="preserve">技术参数要求：</w:t>
      </w:r>
      <w:r>
        <w:rPr>
          <w:rFonts w:hint="eastAsia" w:hAnsi="宋体" w:cs="宋体"/>
          <w:b/>
          <w:bCs/>
          <w:sz w:val="24"/>
          <w:szCs w:val="24"/>
        </w:rPr>
      </w:r>
      <w:r/>
    </w:p>
    <w:p>
      <w:pPr>
        <w:pStyle w:val="958"/>
        <w:numPr>
          <w:ilvl w:val="0"/>
          <w:numId w:val="0"/>
        </w:numPr>
        <w:keepLines/>
        <w:keepNext/>
        <w:pageBreakBefore w:val="0"/>
        <w:spacing w:before="157" w:line="360" w:lineRule="auto"/>
        <w:widowControl w:val="off"/>
        <w:rPr>
          <w:rFonts w:hint="eastAsia" w:hAnsi="宋体" w:cs="宋体"/>
          <w:b/>
          <w:bCs/>
          <w:sz w:val="24"/>
          <w:szCs w:val="24"/>
        </w:rPr>
        <w:outlineLvl w:val="0"/>
      </w:pPr>
      <w:r>
        <w:rPr>
          <w:rFonts w:hint="eastAsia" w:hAnsi="宋体" w:cs="宋体"/>
          <w:b/>
          <w:bCs/>
          <w:sz w:val="24"/>
          <w:szCs w:val="24"/>
          <w:lang w:val="en-US" w:eastAsia="zh-CN"/>
        </w:rPr>
        <w:t xml:space="preserve">标段一：健身路径70套</w:t>
      </w:r>
      <w:r>
        <w:rPr>
          <w:rFonts w:hint="eastAsia" w:hAnsi="宋体" w:cs="宋体"/>
          <w:b/>
          <w:bCs/>
          <w:sz w:val="24"/>
          <w:szCs w:val="24"/>
        </w:rPr>
      </w:r>
      <w:r/>
    </w:p>
    <w:tbl>
      <w:tblPr>
        <w:tblW w:w="105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437"/>
        <w:gridCol w:w="5175"/>
        <w:gridCol w:w="925"/>
        <w:gridCol w:w="2204"/>
      </w:tblGrid>
      <w:tr>
        <w:trPr>
          <w:trHeight w:val="761"/>
        </w:trPr>
        <w:tc>
          <w:tcPr>
            <w:tcW w:w="779" w:type="dxa"/>
            <w:vAlign w:val="center"/>
            <w:textDirection w:val="lrTb"/>
            <w:noWrap w:val="false"/>
          </w:tcPr>
          <w:p>
            <w:pPr>
              <w:pStyle w:val="958"/>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lang w:val="en-US" w:eastAsia="zh-CN" w:bidi="ar"/>
              </w:rPr>
            </w:r>
            <w:r/>
          </w:p>
        </w:tc>
        <w:tc>
          <w:tcPr>
            <w:tcW w:w="1437" w:type="dxa"/>
            <w:vAlign w:val="center"/>
            <w:textDirection w:val="lrTb"/>
            <w:noWrap w:val="false"/>
          </w:tcPr>
          <w:p>
            <w:pPr>
              <w:pStyle w:val="958"/>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bidi="ar"/>
              </w:rPr>
              <w:t xml:space="preserve">设备名称</w:t>
            </w:r>
            <w:r>
              <w:rPr>
                <w:rFonts w:hint="eastAsia" w:ascii="宋体" w:hAnsi="宋体" w:eastAsia="宋体" w:cs="宋体"/>
                <w:b/>
                <w:bCs/>
                <w:color w:val="000000"/>
                <w:sz w:val="24"/>
                <w:szCs w:val="24"/>
                <w:highlight w:val="none"/>
                <w:lang w:val="en-US" w:eastAsia="zh-CN" w:bidi="ar"/>
              </w:rPr>
            </w:r>
            <w:r/>
          </w:p>
        </w:tc>
        <w:tc>
          <w:tcPr>
            <w:tcW w:w="5175" w:type="dxa"/>
            <w:vAlign w:val="center"/>
            <w:textDirection w:val="lrTb"/>
            <w:noWrap w:val="false"/>
          </w:tcPr>
          <w:p>
            <w:pPr>
              <w:pStyle w:val="958"/>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bidi="ar"/>
              </w:rPr>
              <w:t xml:space="preserve">技术参数</w:t>
            </w:r>
            <w:r>
              <w:rPr>
                <w:rFonts w:hint="eastAsia" w:ascii="宋体" w:hAnsi="宋体" w:eastAsia="宋体" w:cs="宋体"/>
                <w:b/>
                <w:bCs/>
                <w:color w:val="000000"/>
                <w:sz w:val="24"/>
                <w:szCs w:val="24"/>
                <w:highlight w:val="none"/>
                <w:lang w:val="en-US" w:eastAsia="zh-CN" w:bidi="ar"/>
              </w:rPr>
            </w:r>
            <w:r/>
          </w:p>
        </w:tc>
        <w:tc>
          <w:tcPr>
            <w:tcW w:w="925" w:type="dxa"/>
            <w:vAlign w:val="center"/>
            <w:textDirection w:val="lrTb"/>
            <w:noWrap w:val="false"/>
          </w:tcPr>
          <w:p>
            <w:pPr>
              <w:pStyle w:val="958"/>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数量/单位</w:t>
            </w:r>
            <w:r>
              <w:rPr>
                <w:rFonts w:hint="eastAsia" w:ascii="宋体" w:hAnsi="宋体" w:eastAsia="宋体" w:cs="宋体"/>
                <w:b/>
                <w:bCs/>
                <w:color w:val="000000"/>
                <w:sz w:val="24"/>
                <w:szCs w:val="24"/>
                <w:highlight w:val="none"/>
                <w:lang w:bidi="ar"/>
              </w:rPr>
            </w:r>
            <w:r/>
          </w:p>
        </w:tc>
        <w:tc>
          <w:tcPr>
            <w:tcW w:w="2204" w:type="dxa"/>
            <w:vAlign w:val="center"/>
            <w:textDirection w:val="lrTb"/>
            <w:noWrap w:val="false"/>
          </w:tcPr>
          <w:p>
            <w:pPr>
              <w:pStyle w:val="958"/>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rPr>
              <w:t xml:space="preserve">参考图片</w:t>
            </w:r>
            <w:r>
              <w:rPr>
                <w:rFonts w:hint="eastAsia" w:ascii="宋体" w:hAnsi="宋体" w:eastAsia="宋体" w:cs="宋体"/>
                <w:b/>
                <w:bCs/>
                <w:color w:val="000000"/>
                <w:sz w:val="24"/>
                <w:szCs w:val="24"/>
                <w:highlight w:val="none"/>
                <w:lang w:bidi="ar"/>
              </w:rPr>
            </w:r>
            <w:r/>
          </w:p>
        </w:tc>
      </w:tr>
      <w:tr>
        <w:trPr>
          <w:trHeight w:val="833"/>
        </w:trPr>
        <w:tc>
          <w:tcPr>
            <w:tcW w:w="779" w:type="dxa"/>
            <w:vAlign w:val="center"/>
            <w:textDirection w:val="lrTb"/>
            <w:noWrap w:val="false"/>
          </w:tcPr>
          <w:p>
            <w:pPr>
              <w:pStyle w:val="958"/>
              <w:jc w:val="center"/>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1437"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告示牌</w:t>
            </w:r>
            <w:r>
              <w:rPr>
                <w:rFonts w:hint="eastAsia" w:ascii="宋体" w:hAnsi="宋体" w:eastAsia="宋体" w:cs="宋体"/>
                <w:sz w:val="24"/>
                <w:szCs w:val="24"/>
                <w:highlight w:val="none"/>
                <w:lang w:val="en-US" w:eastAsia="zh-CN"/>
              </w:rPr>
            </w:r>
            <w:r/>
          </w:p>
        </w:tc>
        <w:tc>
          <w:tcPr>
            <w:tcW w:w="5175" w:type="dxa"/>
            <w:vAlign w:val="center"/>
            <w:textDirection w:val="lrTb"/>
            <w:noWrap w:val="false"/>
          </w:tcPr>
          <w:p>
            <w:pPr>
              <w:pStyle w:val="958"/>
              <w:numPr>
                <w:ilvl w:val="0"/>
                <w:numId w:val="0"/>
              </w:numPr>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lang w:val="en-US" w:eastAsia="zh-CN"/>
              </w:rPr>
              <w:t xml:space="preserve">984</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114</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1233</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58"/>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3、</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5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4、</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0mm×</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mm×2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525"/>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highlight w:val="none"/>
              </w:rPr>
              <w:t xml:space="preserve">安装方式：</w:t>
            </w:r>
            <w:r>
              <w:rPr>
                <w:rFonts w:hint="eastAsia" w:ascii="宋体" w:hAnsi="宋体" w:eastAsia="宋体" w:cs="宋体"/>
                <w:color w:val="000000"/>
                <w:sz w:val="24"/>
                <w:szCs w:val="24"/>
                <w:highlight w:val="none"/>
              </w:rPr>
              <w:t xml:space="preserve">直埋式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lang w:val="en-US" w:eastAsia="zh-CN"/>
              </w:rPr>
            </w:r>
            <w:r/>
          </w:p>
          <w:p>
            <w:pPr>
              <w:pStyle w:val="1525"/>
              <w:numPr>
                <w:ilvl w:val="0"/>
                <w:numId w:val="0"/>
              </w:numPr>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主要功能：</w:t>
            </w:r>
            <w:r>
              <w:rPr>
                <w:rFonts w:hint="eastAsia" w:ascii="宋体" w:hAnsi="宋体" w:eastAsia="宋体" w:cs="宋体"/>
                <w:bCs/>
                <w:sz w:val="24"/>
                <w:szCs w:val="24"/>
              </w:rPr>
              <w:t xml:space="preserve">警示说明告知注意事项。</w:t>
            </w:r>
            <w:r>
              <w:rPr>
                <w:rFonts w:hint="eastAsia" w:ascii="宋体" w:hAnsi="宋体" w:eastAsia="宋体" w:cs="宋体"/>
                <w:sz w:val="24"/>
                <w:szCs w:val="24"/>
                <w:highlight w:val="none"/>
              </w:rPr>
            </w:r>
            <w:r/>
          </w:p>
        </w:tc>
        <w:tc>
          <w:tcPr>
            <w:tcW w:w="925" w:type="dxa"/>
            <w:vAlign w:val="center"/>
            <w:textDirection w:val="lrTb"/>
            <w:noWrap w:val="false"/>
          </w:tcPr>
          <w:p>
            <w:pPr>
              <w:pStyle w:val="958"/>
              <w:jc w:val="center"/>
              <w:keepLines w:val="0"/>
              <w:keepNext w:val="0"/>
              <w:pageBreakBefore w:val="0"/>
              <w:spacing w:line="360" w:lineRule="auto"/>
              <w:tabs>
                <w:tab w:val="left" w:pos="273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lang w:val="en-US" w:eastAsia="zh-CN"/>
              </w:rPr>
            </w:r>
            <w:r/>
          </w:p>
        </w:tc>
        <w:tc>
          <w:tcPr>
            <w:tcW w:w="2204" w:type="dxa"/>
            <w:vAlign w:val="center"/>
            <w:textDirection w:val="lrTb"/>
            <w:noWrap w:val="false"/>
          </w:tcPr>
          <w:p>
            <w:pPr>
              <w:pStyle w:val="958"/>
              <w:jc w:val="center"/>
              <w:keepLines w:val="0"/>
              <w:keepNext w:val="0"/>
              <w:pageBreakBefore w:val="0"/>
              <w:spacing w:line="360" w:lineRule="auto"/>
              <w:tabs>
                <w:tab w:val="left" w:pos="2730" w:leader="none"/>
              </w:tabs>
              <w:rPr>
                <w:rFonts w:hint="eastAsia" w:ascii="宋体" w:hAnsi="宋体" w:eastAsia="宋体" w:cs="宋体"/>
                <w:sz w:val="24"/>
                <w:szCs w:val="24"/>
                <w:highlight w:val="none"/>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210820</wp:posOffset>
                      </wp:positionH>
                      <wp:positionV relativeFrom="paragraph">
                        <wp:posOffset>69850</wp:posOffset>
                      </wp:positionV>
                      <wp:extent cx="805815" cy="936625"/>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805815" cy="936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52;o:allowoverlap:true;o:allowincell:true;mso-position-horizontal-relative:text;margin-left:16.6pt;mso-position-horizontal:absolute;mso-position-vertical-relative:text;margin-top:5.5pt;mso-position-vertical:absolute;width:63.4pt;height:73.8pt;mso-wrap-distance-left:9.0pt;mso-wrap-distance-top:0.0pt;mso-wrap-distance-right:9.0pt;mso-wrap-distance-bottom:0.0pt;" stroked="f">
                      <v:path textboxrect="0,0,0,0"/>
                      <w10:wrap type="square"/>
                      <v:imagedata r:id="rId12" o:title=""/>
                    </v:shape>
                  </w:pict>
                </mc:Fallback>
              </mc:AlternateContent>
            </w:r>
            <w:r>
              <w:rPr>
                <w:rFonts w:hint="eastAsia" w:ascii="宋体" w:hAnsi="宋体" w:eastAsia="宋体" w:cs="宋体"/>
                <w:sz w:val="24"/>
                <w:szCs w:val="24"/>
                <w:highlight w:val="none"/>
                <w:lang w:eastAsia="zh-CN"/>
              </w:rPr>
            </w:r>
            <w:r/>
          </w:p>
        </w:tc>
      </w:tr>
      <w:tr>
        <w:trPr>
          <w:trHeight w:val="542"/>
        </w:trPr>
        <w:tc>
          <w:tcPr>
            <w:tcW w:w="779"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p>
        </w:tc>
        <w:tc>
          <w:tcPr>
            <w:tcW w:w="1437"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双位坐蹬器</w:t>
            </w:r>
            <w:r>
              <w:rPr>
                <w:rFonts w:hint="eastAsia" w:ascii="宋体" w:hAnsi="宋体" w:eastAsia="宋体" w:cs="宋体"/>
                <w:sz w:val="24"/>
                <w:szCs w:val="24"/>
                <w:highlight w:val="none"/>
                <w:lang w:val="en-US" w:eastAsia="zh-CN"/>
              </w:rPr>
            </w:r>
            <w:r/>
          </w:p>
        </w:tc>
        <w:tc>
          <w:tcPr>
            <w:tcW w:w="5175" w:type="dxa"/>
            <w:vAlign w:val="center"/>
            <w:textDirection w:val="lrTb"/>
            <w:noWrap w:val="false"/>
          </w:tcPr>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lang w:val="en-US" w:eastAsia="zh-CN"/>
              </w:rPr>
              <w:t xml:space="preserve">2062</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426</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1443</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58"/>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mm×3mm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供2</w:t>
            </w:r>
            <w:r>
              <w:rPr>
                <w:rFonts w:hint="eastAsia" w:ascii="宋体" w:hAnsi="宋体" w:eastAsia="宋体" w:cs="宋体"/>
                <w:color w:val="000000"/>
                <w:sz w:val="24"/>
                <w:szCs w:val="24"/>
                <w:highlight w:val="none"/>
                <w:lang w:bidi="ar"/>
              </w:rPr>
              <w:t xml:space="preserve">人同时使用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sz w:val="24"/>
                <w:szCs w:val="24"/>
                <w:highlight w:val="none"/>
                <w:lang w:val="en-US" w:eastAsia="zh-CN"/>
              </w:rPr>
              <w:t xml:space="preserve">使用者坐在座椅上，腰背靠于靠板，两脚蹬于踏管，双手自然放置于两膝盖，反复做蹬腿运动，双膝复位时膝关节缓慢还原；</w:t>
            </w:r>
            <w:r>
              <w:rPr>
                <w:rFonts w:hint="eastAsia" w:ascii="宋体" w:hAnsi="宋体" w:eastAsia="宋体" w:cs="宋体"/>
                <w:sz w:val="24"/>
                <w:szCs w:val="24"/>
                <w:highlight w:val="none"/>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w:t>
            </w:r>
            <w:r>
              <w:rPr>
                <w:rFonts w:hint="eastAsia" w:ascii="宋体" w:hAnsi="宋体" w:eastAsia="宋体" w:cs="宋体"/>
                <w:bCs/>
                <w:sz w:val="24"/>
                <w:szCs w:val="24"/>
              </w:rPr>
              <w:t xml:space="preserve">增强腰腹部</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"http://baike.baidu.com/item/%E4%B8%8B%E8%82%A2" \t "_blank"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下肢</w:t>
            </w:r>
            <w:r>
              <w:rPr>
                <w:rFonts w:hint="eastAsia" w:ascii="宋体" w:hAnsi="宋体" w:eastAsia="宋体" w:cs="宋体"/>
                <w:bCs/>
                <w:sz w:val="24"/>
                <w:szCs w:val="24"/>
              </w:rPr>
              <w:fldChar w:fldCharType="end"/>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"http://baike.baidu.com/item/%E8%82%A1%E5%9B%9B%E5%A4%B4%E8%82%8C" \t "_blank"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股四头肌</w:t>
            </w:r>
            <w:r>
              <w:rPr>
                <w:rFonts w:hint="eastAsia" w:ascii="宋体" w:hAnsi="宋体" w:eastAsia="宋体" w:cs="宋体"/>
                <w:bCs/>
                <w:sz w:val="24"/>
                <w:szCs w:val="24"/>
              </w:rPr>
              <w:fldChar w:fldCharType="end"/>
            </w:r>
            <w:r>
              <w:rPr>
                <w:rFonts w:hint="eastAsia" w:ascii="宋体" w:hAnsi="宋体" w:eastAsia="宋体" w:cs="宋体"/>
                <w:bCs/>
                <w:sz w:val="24"/>
                <w:szCs w:val="24"/>
                <w:lang w:val="en-US" w:eastAsia="zh-CN"/>
              </w:rPr>
              <w:t xml:space="preserve">的</w:t>
            </w:r>
            <w:r>
              <w:rPr>
                <w:rFonts w:hint="eastAsia" w:ascii="宋体" w:hAnsi="宋体" w:eastAsia="宋体" w:cs="宋体"/>
                <w:bCs/>
                <w:sz w:val="24"/>
                <w:szCs w:val="24"/>
              </w:rPr>
              <w:t xml:space="preserve">力量，增加</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"http://baike.baidu.com/item/%E9%AB%8B" \t "_blank"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髋</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"http://baike.baidu.com/item/%E8%86%9D" \t "_blank"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膝</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"http://baike.baidu.com/item/%E8%B8%9D" \t "_blank"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踝</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关节的灵活性，改善下肢运动能力，防止</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"http://baike.baidu.com/item/%E8%82%8C%E8%82%89%E8%90%8E%E7%BC%A9" \t "_blank"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肌肉萎缩</w:t>
            </w:r>
            <w:r>
              <w:rPr>
                <w:rFonts w:hint="eastAsia" w:ascii="宋体" w:hAnsi="宋体" w:eastAsia="宋体" w:cs="宋体"/>
                <w:bCs/>
                <w:sz w:val="24"/>
                <w:szCs w:val="24"/>
              </w:rPr>
              <w:fldChar w:fldCharType="end"/>
            </w:r>
            <w:r>
              <w:rPr>
                <w:rFonts w:hint="eastAsia" w:ascii="宋体" w:hAnsi="宋体" w:eastAsia="宋体" w:cs="宋体"/>
                <w:bCs/>
                <w:sz w:val="24"/>
                <w:szCs w:val="24"/>
                <w:lang w:eastAsia="zh-CN"/>
              </w:rPr>
              <w:t xml:space="preserve">。</w:t>
            </w:r>
            <w:r>
              <w:rPr>
                <w:rFonts w:hint="eastAsia" w:ascii="宋体" w:hAnsi="宋体" w:eastAsia="宋体" w:cs="宋体"/>
                <w:sz w:val="24"/>
                <w:szCs w:val="24"/>
                <w:highlight w:val="none"/>
                <w:lang w:val="en-US" w:eastAsia="zh-CN"/>
              </w:rPr>
            </w:r>
            <w:r/>
          </w:p>
        </w:tc>
        <w:tc>
          <w:tcPr>
            <w:tcW w:w="925" w:type="dxa"/>
            <w:vAlign w:val="center"/>
            <w:textDirection w:val="lrTb"/>
            <w:noWrap w:val="false"/>
          </w:tcPr>
          <w:p>
            <w:pPr>
              <w:pStyle w:val="958"/>
              <w:jc w:val="center"/>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rPr>
            </w:r>
            <w:r/>
          </w:p>
        </w:tc>
        <w:tc>
          <w:tcPr>
            <w:tcW w:w="2204" w:type="dxa"/>
            <w:vAlign w:val="center"/>
            <w:textDirection w:val="lrTb"/>
            <w:noWrap w:val="false"/>
          </w:tcPr>
          <w:p>
            <w:pPr>
              <w:pStyle w:val="958"/>
              <w:jc w:val="both"/>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53" behindDoc="0" locked="0" layoutInCell="1" allowOverlap="1">
                      <wp:simplePos x="0" y="0"/>
                      <wp:positionH relativeFrom="column">
                        <wp:posOffset>-49529</wp:posOffset>
                      </wp:positionH>
                      <wp:positionV relativeFrom="paragraph">
                        <wp:posOffset>688975</wp:posOffset>
                      </wp:positionV>
                      <wp:extent cx="1266190" cy="116459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0" t="125" r="0" b="125"/>
                              <a:stretch/>
                            </pic:blipFill>
                            <pic:spPr bwMode="auto">
                              <a:xfrm>
                                <a:off x="0" y="0"/>
                                <a:ext cx="1266190" cy="1164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53;o:allowoverlap:true;o:allowincell:true;mso-position-horizontal-relative:text;margin-left:-3.9pt;mso-position-horizontal:absolute;mso-position-vertical-relative:text;margin-top:54.2pt;mso-position-vertical:absolute;width:99.7pt;height:91.7pt;mso-wrap-distance-left:0.0pt;mso-wrap-distance-top:0.0pt;mso-wrap-distance-right:0.0pt;mso-wrap-distance-bottom:0.0pt;" stroked="f">
                      <v:path textboxrect="0,0,0,0"/>
                      <w10:wrap type="square"/>
                      <v:imagedata r:id="rId13" o:title=""/>
                    </v:shape>
                  </w:pict>
                </mc:Fallback>
              </mc:AlternateContent>
            </w:r>
            <w:r>
              <w:rPr>
                <w:rFonts w:hint="eastAsia" w:ascii="宋体" w:hAnsi="宋体" w:eastAsia="宋体" w:cs="宋体"/>
                <w:sz w:val="24"/>
                <w:szCs w:val="24"/>
                <w:highlight w:val="none"/>
              </w:rPr>
            </w:r>
            <w:r/>
          </w:p>
        </w:tc>
      </w:tr>
      <w:tr>
        <w:trPr>
          <w:trHeight w:val="538"/>
        </w:trPr>
        <w:tc>
          <w:tcPr>
            <w:tcW w:w="779" w:type="dxa"/>
            <w:vAlign w:val="center"/>
            <w:textDirection w:val="lrTb"/>
            <w:noWrap w:val="false"/>
          </w:tcPr>
          <w:p>
            <w:pPr>
              <w:pStyle w:val="958"/>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437"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健骑机</w:t>
            </w:r>
            <w:r>
              <w:rPr>
                <w:rFonts w:hint="eastAsia" w:ascii="宋体" w:hAnsi="宋体" w:eastAsia="宋体" w:cs="宋体"/>
                <w:sz w:val="24"/>
                <w:szCs w:val="24"/>
                <w:highlight w:val="none"/>
                <w:lang w:val="en-US" w:eastAsia="zh-CN"/>
              </w:rPr>
            </w:r>
            <w:r/>
          </w:p>
        </w:tc>
        <w:tc>
          <w:tcPr>
            <w:tcW w:w="5175" w:type="dxa"/>
            <w:vAlign w:val="center"/>
            <w:textDirection w:val="lrTb"/>
            <w:noWrap w:val="false"/>
          </w:tcPr>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lang w:val="en-US" w:eastAsia="zh-CN"/>
              </w:rPr>
              <w:t xml:space="preserve">365</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432</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1027</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58"/>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mm×3mm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供1</w:t>
            </w:r>
            <w:r>
              <w:rPr>
                <w:rFonts w:hint="eastAsia" w:ascii="宋体" w:hAnsi="宋体" w:eastAsia="宋体" w:cs="宋体"/>
                <w:color w:val="000000"/>
                <w:sz w:val="24"/>
                <w:szCs w:val="24"/>
                <w:highlight w:val="none"/>
                <w:lang w:bidi="ar"/>
              </w:rPr>
              <w:t xml:space="preserve">人使用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使用者</w:t>
            </w:r>
            <w:r>
              <w:rPr>
                <w:rFonts w:hint="eastAsia" w:ascii="宋体" w:hAnsi="宋体" w:eastAsia="宋体" w:cs="宋体"/>
                <w:sz w:val="24"/>
                <w:szCs w:val="24"/>
                <w:highlight w:val="none"/>
                <w:lang w:val="en-US" w:eastAsia="zh-CN"/>
              </w:rPr>
              <w:t xml:space="preserve">坐在坐板上，双手握住把手，双脚踏在踏管上，手脚用力使之运动，再慢慢放回，来回往返进行。</w:t>
            </w:r>
            <w:r>
              <w:rPr>
                <w:rFonts w:hint="eastAsia" w:ascii="宋体" w:hAnsi="宋体" w:eastAsia="宋体" w:cs="宋体"/>
                <w:sz w:val="24"/>
                <w:szCs w:val="24"/>
                <w:highlight w:val="none"/>
                <w:lang w:val="en-US" w:eastAsia="zh-CN"/>
              </w:rPr>
            </w:r>
            <w:r/>
          </w:p>
          <w:p>
            <w:pPr>
              <w:pStyle w:val="958"/>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主要功能：锻炼上肢、下肢及腹部肌肉，增强心肺功能及协调能力。</w:t>
            </w:r>
            <w:r>
              <w:rPr>
                <w:rFonts w:hint="eastAsia" w:ascii="宋体" w:hAnsi="宋体" w:eastAsia="宋体" w:cs="宋体"/>
                <w:color w:val="000000"/>
                <w:sz w:val="24"/>
                <w:szCs w:val="24"/>
                <w:lang w:val="en-US" w:eastAsia="zh-CN" w:bidi="ar"/>
              </w:rPr>
            </w:r>
            <w:r/>
          </w:p>
        </w:tc>
        <w:tc>
          <w:tcPr>
            <w:tcW w:w="925" w:type="dxa"/>
            <w:vAlign w:val="center"/>
            <w:textDirection w:val="lrTb"/>
            <w:noWrap w:val="false"/>
          </w:tcPr>
          <w:p>
            <w:pPr>
              <w:pStyle w:val="958"/>
              <w:jc w:val="center"/>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rPr>
            </w:r>
            <w:r/>
          </w:p>
        </w:tc>
        <w:tc>
          <w:tcPr>
            <w:tcW w:w="2204" w:type="dxa"/>
            <w:vAlign w:val="center"/>
            <w:textDirection w:val="lrTb"/>
            <w:noWrap w:val="false"/>
          </w:tcPr>
          <w:p>
            <w:pPr>
              <w:pStyle w:val="958"/>
              <w:jc w:val="center"/>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54" behindDoc="0" locked="0" layoutInCell="1" allowOverlap="1">
                      <wp:simplePos x="0" y="0"/>
                      <wp:positionH relativeFrom="column">
                        <wp:posOffset>-8254</wp:posOffset>
                      </wp:positionH>
                      <wp:positionV relativeFrom="paragraph">
                        <wp:posOffset>631825</wp:posOffset>
                      </wp:positionV>
                      <wp:extent cx="1253490" cy="1196975"/>
                      <wp:effectExtent l="0" t="0" r="0" b="0"/>
                      <wp:wrapSquare wrapText="bothSides"/>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76" t="0" r="75" b="0"/>
                              <a:stretch/>
                            </pic:blipFill>
                            <pic:spPr bwMode="auto">
                              <a:xfrm>
                                <a:off x="0" y="0"/>
                                <a:ext cx="1253490" cy="1196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54;o:allowoverlap:true;o:allowincell:true;mso-position-horizontal-relative:text;margin-left:-0.6pt;mso-position-horizontal:absolute;mso-position-vertical-relative:text;margin-top:49.8pt;mso-position-vertical:absolute;width:98.7pt;height:94.2pt;mso-wrap-distance-left:0.0pt;mso-wrap-distance-top:0.0pt;mso-wrap-distance-right:0.0pt;mso-wrap-distance-bottom:0.0pt;" stroked="f">
                      <v:path textboxrect="0,0,0,0"/>
                      <w10:wrap type="square"/>
                      <v:imagedata r:id="rId14" o:title=""/>
                    </v:shape>
                  </w:pict>
                </mc:Fallback>
              </mc:AlternateContent>
            </w:r>
            <w:r>
              <w:rPr>
                <w:rFonts w:hint="eastAsia" w:ascii="宋体" w:hAnsi="宋体" w:eastAsia="宋体" w:cs="宋体"/>
                <w:sz w:val="24"/>
                <w:szCs w:val="24"/>
                <w:highlight w:val="none"/>
              </w:rPr>
            </w:r>
            <w:r/>
          </w:p>
        </w:tc>
      </w:tr>
      <w:tr>
        <w:trPr>
          <w:trHeight w:val="90"/>
        </w:trPr>
        <w:tc>
          <w:tcPr>
            <w:tcW w:w="779" w:type="dxa"/>
            <w:vAlign w:val="center"/>
            <w:textDirection w:val="lrTb"/>
            <w:noWrap w:val="false"/>
          </w:tcPr>
          <w:p>
            <w:pPr>
              <w:pStyle w:val="958"/>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1437"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腿部</w:t>
            </w:r>
            <w:r>
              <w:rPr>
                <w:rFonts w:hint="eastAsia" w:ascii="宋体" w:hAnsi="宋体" w:eastAsia="宋体" w:cs="宋体"/>
                <w:sz w:val="24"/>
                <w:szCs w:val="24"/>
                <w:highlight w:val="none"/>
              </w:rPr>
            </w:r>
            <w:r/>
          </w:p>
          <w:p>
            <w:pPr>
              <w:pStyle w:val="958"/>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按摩器</w:t>
            </w:r>
            <w:r>
              <w:rPr>
                <w:rFonts w:hint="eastAsia" w:ascii="宋体" w:hAnsi="宋体" w:eastAsia="宋体" w:cs="宋体"/>
                <w:sz w:val="24"/>
                <w:szCs w:val="24"/>
                <w:highlight w:val="none"/>
              </w:rPr>
            </w:r>
            <w:r/>
          </w:p>
        </w:tc>
        <w:tc>
          <w:tcPr>
            <w:tcW w:w="5175" w:type="dxa"/>
            <w:vAlign w:val="center"/>
            <w:textDirection w:val="lrTb"/>
            <w:noWrap w:val="false"/>
          </w:tcPr>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540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338</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1366</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58"/>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mm×3mm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供2</w:t>
            </w:r>
            <w:r>
              <w:rPr>
                <w:rFonts w:hint="eastAsia" w:ascii="宋体" w:hAnsi="宋体" w:eastAsia="宋体" w:cs="宋体"/>
                <w:color w:val="000000"/>
                <w:sz w:val="24"/>
                <w:szCs w:val="24"/>
                <w:highlight w:val="none"/>
                <w:lang w:bidi="ar"/>
              </w:rPr>
              <w:t xml:space="preserve">人</w:t>
            </w:r>
            <w:r>
              <w:rPr>
                <w:rFonts w:hint="eastAsia" w:ascii="宋体" w:hAnsi="宋体" w:eastAsia="宋体" w:cs="宋体"/>
                <w:color w:val="000000"/>
                <w:sz w:val="24"/>
                <w:szCs w:val="24"/>
                <w:highlight w:val="none"/>
                <w:lang w:val="en-US" w:eastAsia="zh-CN" w:bidi="ar"/>
              </w:rPr>
              <w:t xml:space="preserve">同时</w:t>
            </w:r>
            <w:r>
              <w:rPr>
                <w:rFonts w:hint="eastAsia" w:ascii="宋体" w:hAnsi="宋体" w:eastAsia="宋体" w:cs="宋体"/>
                <w:color w:val="000000"/>
                <w:sz w:val="24"/>
                <w:szCs w:val="24"/>
                <w:highlight w:val="none"/>
                <w:lang w:bidi="ar"/>
              </w:rPr>
              <w:t xml:space="preserve">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使用者</w:t>
            </w:r>
            <w:r>
              <w:rPr>
                <w:rFonts w:hint="eastAsia" w:ascii="宋体" w:hAnsi="宋体" w:eastAsia="宋体" w:cs="宋体"/>
                <w:b w:val="0"/>
                <w:bCs/>
                <w:sz w:val="24"/>
                <w:szCs w:val="24"/>
                <w:lang w:val="en-US" w:eastAsia="zh-CN"/>
              </w:rPr>
              <w:t xml:space="preserve">紧握住扶手，将小腿或大腿放在按摩轮上，使之来回滚动按摩肌肉放松。</w:t>
            </w:r>
            <w:r>
              <w:rPr>
                <w:rFonts w:hint="eastAsia" w:ascii="宋体" w:hAnsi="宋体" w:eastAsia="宋体" w:cs="宋体"/>
                <w:sz w:val="24"/>
                <w:szCs w:val="24"/>
                <w:highlight w:val="none"/>
                <w:lang w:val="en-US" w:eastAsia="zh-CN"/>
              </w:rPr>
            </w:r>
            <w:r/>
          </w:p>
          <w:p>
            <w:pPr>
              <w:pStyle w:val="958"/>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w:t>
            </w:r>
            <w:r>
              <w:rPr>
                <w:rFonts w:hint="eastAsia" w:ascii="宋体" w:hAnsi="宋体" w:eastAsia="宋体" w:cs="宋体"/>
                <w:b w:val="0"/>
                <w:bCs/>
                <w:sz w:val="24"/>
                <w:szCs w:val="24"/>
                <w:highlight w:val="none"/>
                <w:lang w:val="en-US" w:eastAsia="zh-CN"/>
              </w:rPr>
              <w:t xml:space="preserve">舒展腿部肌肉，增强腿部韧性，提高各关节运动灵活性，有舒筋活血之功效。</w:t>
            </w:r>
            <w:r>
              <w:rPr>
                <w:rFonts w:hint="eastAsia" w:ascii="宋体" w:hAnsi="宋体" w:eastAsia="宋体" w:cs="宋体"/>
                <w:sz w:val="24"/>
                <w:szCs w:val="24"/>
                <w:highlight w:val="none"/>
              </w:rPr>
            </w:r>
            <w:r/>
          </w:p>
        </w:tc>
        <w:tc>
          <w:tcPr>
            <w:tcW w:w="925" w:type="dxa"/>
            <w:vAlign w:val="center"/>
            <w:textDirection w:val="lrTb"/>
            <w:noWrap w:val="false"/>
          </w:tcPr>
          <w:p>
            <w:pPr>
              <w:pStyle w:val="958"/>
              <w:jc w:val="both"/>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rPr>
            </w:r>
            <w:r/>
          </w:p>
        </w:tc>
        <w:tc>
          <w:tcPr>
            <w:tcW w:w="2204" w:type="dxa"/>
            <w:vAlign w:val="center"/>
            <w:textDirection w:val="lrTb"/>
            <w:noWrap w:val="false"/>
          </w:tcPr>
          <w:p>
            <w:pPr>
              <w:pStyle w:val="958"/>
              <w:jc w:val="both"/>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55" behindDoc="0" locked="0" layoutInCell="1" allowOverlap="1">
                      <wp:simplePos x="0" y="0"/>
                      <wp:positionH relativeFrom="column">
                        <wp:posOffset>263525</wp:posOffset>
                      </wp:positionH>
                      <wp:positionV relativeFrom="paragraph">
                        <wp:posOffset>69850</wp:posOffset>
                      </wp:positionV>
                      <wp:extent cx="709930" cy="1337310"/>
                      <wp:effectExtent l="0" t="0" r="0" b="0"/>
                      <wp:wrapSquare wrapText="bothSides"/>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142" t="0" r="144" b="0"/>
                              <a:stretch/>
                            </pic:blipFill>
                            <pic:spPr bwMode="auto">
                              <a:xfrm>
                                <a:off x="0" y="0"/>
                                <a:ext cx="709930" cy="1337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55;o:allowoverlap:true;o:allowincell:true;mso-position-horizontal-relative:text;margin-left:20.8pt;mso-position-horizontal:absolute;mso-position-vertical-relative:text;margin-top:5.5pt;mso-position-vertical:absolute;width:55.9pt;height:105.3pt;mso-wrap-distance-left:0.0pt;mso-wrap-distance-top:0.0pt;mso-wrap-distance-right:0.0pt;mso-wrap-distance-bottom:0.0pt;" stroked="f">
                      <v:path textboxrect="0,0,0,0"/>
                      <w10:wrap type="square"/>
                      <v:imagedata r:id="rId15" o:title=""/>
                    </v:shape>
                  </w:pict>
                </mc:Fallback>
              </mc:AlternateContent>
            </w:r>
            <w:r>
              <w:rPr>
                <w:rFonts w:hint="eastAsia" w:ascii="宋体" w:hAnsi="宋体" w:eastAsia="宋体" w:cs="宋体"/>
                <w:sz w:val="24"/>
                <w:szCs w:val="24"/>
                <w:highlight w:val="none"/>
              </w:rPr>
            </w:r>
            <w:r/>
          </w:p>
        </w:tc>
      </w:tr>
      <w:tr>
        <w:trPr>
          <w:trHeight w:val="373"/>
        </w:trPr>
        <w:tc>
          <w:tcPr>
            <w:tcW w:w="779" w:type="dxa"/>
            <w:vAlign w:val="center"/>
            <w:textDirection w:val="lrTb"/>
            <w:noWrap w:val="false"/>
          </w:tcPr>
          <w:p>
            <w:pPr>
              <w:pStyle w:val="958"/>
              <w:jc w:val="center"/>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1437"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钟摆</w:t>
            </w:r>
            <w:r>
              <w:rPr>
                <w:rFonts w:hint="eastAsia" w:ascii="宋体" w:hAnsi="宋体" w:eastAsia="宋体" w:cs="宋体"/>
                <w:sz w:val="24"/>
                <w:szCs w:val="24"/>
                <w:highlight w:val="none"/>
                <w:lang w:val="en-US" w:eastAsia="zh-CN"/>
              </w:rPr>
            </w:r>
            <w:r/>
          </w:p>
          <w:p>
            <w:pPr>
              <w:pStyle w:val="958"/>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训练器</w:t>
            </w:r>
            <w:r>
              <w:rPr>
                <w:rFonts w:hint="eastAsia" w:ascii="宋体" w:hAnsi="宋体" w:eastAsia="宋体" w:cs="宋体"/>
                <w:sz w:val="24"/>
                <w:szCs w:val="24"/>
                <w:highlight w:val="none"/>
                <w:lang w:val="en-US" w:eastAsia="zh-CN"/>
              </w:rPr>
            </w:r>
            <w:r/>
          </w:p>
        </w:tc>
        <w:tc>
          <w:tcPr>
            <w:tcW w:w="5175" w:type="dxa"/>
            <w:vAlign w:val="center"/>
            <w:textDirection w:val="lrTb"/>
            <w:noWrap w:val="false"/>
          </w:tcPr>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1063</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810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1155</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58"/>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50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mm×3mm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供2</w:t>
            </w:r>
            <w:r>
              <w:rPr>
                <w:rFonts w:hint="eastAsia" w:ascii="宋体" w:hAnsi="宋体" w:eastAsia="宋体" w:cs="宋体"/>
                <w:color w:val="000000"/>
                <w:sz w:val="24"/>
                <w:szCs w:val="24"/>
                <w:highlight w:val="none"/>
                <w:lang w:bidi="ar"/>
              </w:rPr>
              <w:t xml:space="preserve">人</w:t>
            </w:r>
            <w:r>
              <w:rPr>
                <w:rFonts w:hint="eastAsia" w:ascii="宋体" w:hAnsi="宋体" w:eastAsia="宋体" w:cs="宋体"/>
                <w:color w:val="000000"/>
                <w:sz w:val="24"/>
                <w:szCs w:val="24"/>
                <w:highlight w:val="none"/>
                <w:lang w:val="en-US" w:eastAsia="zh-CN" w:bidi="ar"/>
              </w:rPr>
              <w:t xml:space="preserve">同时</w:t>
            </w:r>
            <w:r>
              <w:rPr>
                <w:rFonts w:hint="eastAsia" w:ascii="宋体" w:hAnsi="宋体" w:eastAsia="宋体" w:cs="宋体"/>
                <w:color w:val="000000"/>
                <w:sz w:val="24"/>
                <w:szCs w:val="24"/>
                <w:highlight w:val="none"/>
                <w:lang w:bidi="ar"/>
              </w:rPr>
              <w:t xml:space="preserve">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使用者</w:t>
            </w:r>
            <w:r>
              <w:rPr>
                <w:rFonts w:hint="eastAsia" w:ascii="宋体" w:hAnsi="宋体" w:eastAsia="宋体" w:cs="宋体"/>
                <w:b w:val="0"/>
                <w:bCs/>
                <w:sz w:val="24"/>
                <w:szCs w:val="24"/>
                <w:lang w:val="en-US" w:eastAsia="zh-CN"/>
              </w:rPr>
              <w:t xml:space="preserve">双脚站同一踏板上，双手紧握扶手，腰部用力做钟摆式运动。</w:t>
            </w:r>
            <w:r>
              <w:rPr>
                <w:rFonts w:hint="eastAsia" w:ascii="宋体" w:hAnsi="宋体" w:eastAsia="宋体" w:cs="宋体"/>
                <w:sz w:val="24"/>
                <w:szCs w:val="24"/>
                <w:highlight w:val="none"/>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w:t>
            </w:r>
            <w:r>
              <w:rPr>
                <w:rFonts w:hint="eastAsia" w:ascii="宋体" w:hAnsi="宋体" w:eastAsia="宋体" w:cs="宋体"/>
                <w:b w:val="0"/>
                <w:bCs/>
                <w:sz w:val="24"/>
                <w:szCs w:val="24"/>
                <w:highlight w:val="none"/>
                <w:lang w:val="en-US" w:eastAsia="zh-CN"/>
              </w:rPr>
              <w:t xml:space="preserve">增加身体的血液循环，促进新陈代谢，活动腰部关节、肌肉；增强腰侧肌群的柔韧性。</w:t>
            </w:r>
            <w:r>
              <w:rPr>
                <w:rFonts w:hint="eastAsia" w:ascii="宋体" w:hAnsi="宋体" w:eastAsia="宋体" w:cs="宋体"/>
                <w:sz w:val="24"/>
                <w:szCs w:val="24"/>
                <w:highlight w:val="none"/>
              </w:rPr>
            </w:r>
            <w:r/>
          </w:p>
        </w:tc>
        <w:tc>
          <w:tcPr>
            <w:tcW w:w="925"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rPr>
            </w:r>
            <w:r/>
          </w:p>
        </w:tc>
        <w:tc>
          <w:tcPr>
            <w:tcW w:w="2204"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none"/>
              </w:rPr>
            </w:pPr>
            <w:r>
              <w:rPr>
                <w:rFonts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56" behindDoc="0" locked="0" layoutInCell="1" allowOverlap="1">
                      <wp:simplePos x="0" y="0"/>
                      <wp:positionH relativeFrom="column">
                        <wp:posOffset>64770</wp:posOffset>
                      </wp:positionH>
                      <wp:positionV relativeFrom="paragraph">
                        <wp:posOffset>982980</wp:posOffset>
                      </wp:positionV>
                      <wp:extent cx="1143635" cy="1248410"/>
                      <wp:effectExtent l="0" t="0" r="0" b="0"/>
                      <wp:wrapSquare wrapText="bothSides"/>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0" t="111" r="0" b="111"/>
                              <a:stretch/>
                            </pic:blipFill>
                            <pic:spPr bwMode="auto">
                              <a:xfrm>
                                <a:off x="0" y="0"/>
                                <a:ext cx="1143635" cy="124840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56;o:allowoverlap:true;o:allowincell:true;mso-position-horizontal-relative:text;margin-left:5.1pt;mso-position-horizontal:absolute;mso-position-vertical-relative:text;margin-top:77.4pt;mso-position-vertical:absolute;width:90.0pt;height:98.3pt;mso-wrap-distance-left:0.0pt;mso-wrap-distance-top:0.0pt;mso-wrap-distance-right:0.0pt;mso-wrap-distance-bottom:0.0pt;" stroked="f">
                      <v:path textboxrect="0,0,0,0"/>
                      <w10:wrap type="square"/>
                      <v:imagedata r:id="rId16" o:title=""/>
                    </v:shape>
                  </w:pict>
                </mc:Fallback>
              </mc:AlternateContent>
            </w:r>
            <w:r>
              <w:rPr>
                <w:rFonts w:hint="eastAsia" w:ascii="宋体" w:hAnsi="宋体" w:eastAsia="宋体" w:cs="宋体"/>
                <w:sz w:val="24"/>
                <w:szCs w:val="24"/>
                <w:highlight w:val="none"/>
              </w:rPr>
            </w:r>
            <w:r/>
          </w:p>
        </w:tc>
      </w:tr>
      <w:tr>
        <w:trPr>
          <w:trHeight w:val="1412"/>
        </w:trPr>
        <w:tc>
          <w:tcPr>
            <w:tcW w:w="779" w:type="dxa"/>
            <w:vAlign w:val="center"/>
            <w:textDirection w:val="lrTb"/>
            <w:noWrap w:val="false"/>
          </w:tcPr>
          <w:p>
            <w:pPr>
              <w:pStyle w:val="958"/>
              <w:jc w:val="center"/>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1437"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三位</w:t>
            </w:r>
            <w:r>
              <w:rPr>
                <w:rFonts w:hint="eastAsia" w:ascii="宋体" w:hAnsi="宋体" w:eastAsia="宋体" w:cs="宋体"/>
                <w:color w:val="000000"/>
                <w:sz w:val="24"/>
                <w:szCs w:val="24"/>
                <w:highlight w:val="none"/>
                <w:lang w:eastAsia="zh-CN"/>
              </w:rPr>
            </w:r>
            <w:r/>
          </w:p>
          <w:p>
            <w:pPr>
              <w:pStyle w:val="958"/>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扭腰器</w:t>
            </w:r>
            <w:r>
              <w:rPr>
                <w:rFonts w:hint="eastAsia" w:ascii="宋体" w:hAnsi="宋体" w:eastAsia="宋体" w:cs="宋体"/>
                <w:color w:val="000000"/>
                <w:sz w:val="24"/>
                <w:szCs w:val="24"/>
                <w:highlight w:val="none"/>
              </w:rPr>
            </w:r>
            <w:r/>
          </w:p>
        </w:tc>
        <w:tc>
          <w:tcPr>
            <w:tcW w:w="5175" w:type="dxa"/>
            <w:vAlign w:val="center"/>
            <w:textDirection w:val="lrTb"/>
            <w:noWrap w:val="false"/>
          </w:tcPr>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1355</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1220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1100</w:t>
            </w:r>
            <w:r>
              <w:rPr>
                <w:rFonts w:hint="eastAsia" w:ascii="宋体" w:hAnsi="宋体" w:eastAsia="宋体" w:cs="宋体"/>
                <w:sz w:val="24"/>
                <w:szCs w:val="24"/>
              </w:rPr>
              <w:t xml:space="preserve">mm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58"/>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供3</w:t>
            </w:r>
            <w:r>
              <w:rPr>
                <w:rFonts w:hint="eastAsia" w:ascii="宋体" w:hAnsi="宋体" w:eastAsia="宋体" w:cs="宋体"/>
                <w:color w:val="000000"/>
                <w:sz w:val="24"/>
                <w:szCs w:val="24"/>
                <w:highlight w:val="none"/>
                <w:lang w:bidi="ar"/>
              </w:rPr>
              <w:t xml:space="preserve">人</w:t>
            </w:r>
            <w:r>
              <w:rPr>
                <w:rFonts w:hint="eastAsia" w:ascii="宋体" w:hAnsi="宋体" w:eastAsia="宋体" w:cs="宋体"/>
                <w:color w:val="000000"/>
                <w:sz w:val="24"/>
                <w:szCs w:val="24"/>
                <w:highlight w:val="none"/>
                <w:lang w:val="en-US" w:eastAsia="zh-CN" w:bidi="ar"/>
              </w:rPr>
              <w:t xml:space="preserve">同时</w:t>
            </w:r>
            <w:r>
              <w:rPr>
                <w:rFonts w:hint="eastAsia" w:ascii="宋体" w:hAnsi="宋体" w:eastAsia="宋体" w:cs="宋体"/>
                <w:color w:val="000000"/>
                <w:sz w:val="24"/>
                <w:szCs w:val="24"/>
                <w:highlight w:val="none"/>
                <w:lang w:bidi="ar"/>
              </w:rPr>
              <w:t xml:space="preserve">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bCs/>
                <w:sz w:val="24"/>
                <w:szCs w:val="24"/>
                <w:lang w:val="en-US" w:eastAsia="zh-CN"/>
              </w:rPr>
              <w:t xml:space="preserve">使用者</w:t>
            </w:r>
            <w:r>
              <w:rPr>
                <w:rFonts w:hint="eastAsia" w:ascii="宋体" w:hAnsi="宋体" w:eastAsia="宋体" w:cs="宋体"/>
                <w:bCs/>
                <w:sz w:val="24"/>
                <w:szCs w:val="24"/>
              </w:rPr>
              <w:t xml:space="preserve">手握立柱扶手管，站在扭腰盘上，向左右反复做转体运动</w:t>
            </w:r>
            <w:r>
              <w:rPr>
                <w:rFonts w:hint="eastAsia" w:ascii="宋体" w:hAnsi="宋体" w:eastAsia="宋体" w:cs="宋体"/>
                <w:bCs/>
                <w:sz w:val="24"/>
                <w:szCs w:val="24"/>
                <w:lang w:eastAsia="zh-CN"/>
              </w:rPr>
              <w:t xml:space="preserve">。</w:t>
            </w:r>
            <w:r>
              <w:rPr>
                <w:rFonts w:hint="eastAsia" w:ascii="宋体" w:hAnsi="宋体" w:eastAsia="宋体" w:cs="宋体"/>
                <w:sz w:val="24"/>
                <w:szCs w:val="24"/>
                <w:highlight w:val="none"/>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w:t>
            </w:r>
            <w:r>
              <w:rPr>
                <w:rFonts w:hint="eastAsia" w:ascii="宋体" w:hAnsi="宋体" w:eastAsia="宋体" w:cs="宋体"/>
                <w:bCs/>
                <w:sz w:val="24"/>
                <w:szCs w:val="24"/>
              </w:rPr>
              <w:t xml:space="preserve">增强腰部的肌肉力量，改善腰椎胸椎骶椎及髋关节柔韧性和灵活性，放松腰椎和骶椎的肌肉和韧带缓解腰肌劳损和周身乏力。</w:t>
            </w:r>
            <w:r>
              <w:rPr>
                <w:rFonts w:hint="eastAsia" w:ascii="宋体" w:hAnsi="宋体" w:eastAsia="宋体" w:cs="宋体"/>
                <w:sz w:val="24"/>
                <w:szCs w:val="24"/>
                <w:highlight w:val="none"/>
              </w:rPr>
            </w:r>
            <w:r/>
          </w:p>
        </w:tc>
        <w:tc>
          <w:tcPr>
            <w:tcW w:w="925" w:type="dxa"/>
            <w:vAlign w:val="center"/>
            <w:textDirection w:val="lrTb"/>
            <w:noWrap w:val="false"/>
          </w:tcPr>
          <w:p>
            <w:pPr>
              <w:pStyle w:val="958"/>
              <w:jc w:val="center"/>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rPr>
            </w:r>
            <w:r/>
          </w:p>
        </w:tc>
        <w:tc>
          <w:tcPr>
            <w:tcW w:w="2204" w:type="dxa"/>
            <w:vAlign w:val="center"/>
            <w:textDirection w:val="lrTb"/>
            <w:noWrap w:val="false"/>
          </w:tcPr>
          <w:p>
            <w:pPr>
              <w:pStyle w:val="958"/>
              <w:jc w:val="center"/>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ascii="宋体" w:hAnsi="宋体" w:eastAsia="宋体" w:cs="宋体"/>
                <w:sz w:val="24"/>
                <w:highlight w:val="none"/>
              </w:rPr>
              <mc:AlternateContent>
                <mc:Choice Requires="wpg">
                  <w:drawing>
                    <wp:inline xmlns:wp="http://schemas.openxmlformats.org/drawingml/2006/wordprocessingDrawing" distT="0" distB="0" distL="0" distR="0">
                      <wp:extent cx="1297965" cy="1318946"/>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24" t="0" r="24" b="0"/>
                              <a:stretch/>
                            </pic:blipFill>
                            <pic:spPr bwMode="auto">
                              <a:xfrm>
                                <a:off x="0" y="0"/>
                                <a:ext cx="1297965" cy="13189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2.2pt;height:103.9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sz w:val="24"/>
                <w:szCs w:val="24"/>
                <w:highlight w:val="none"/>
              </w:rPr>
            </w:r>
            <w:r/>
          </w:p>
        </w:tc>
      </w:tr>
      <w:tr>
        <w:trPr>
          <w:trHeight w:val="835"/>
        </w:trPr>
        <w:tc>
          <w:tcPr>
            <w:tcW w:w="779" w:type="dxa"/>
            <w:vAlign w:val="center"/>
            <w:textDirection w:val="lrTb"/>
            <w:noWrap w:val="false"/>
          </w:tcPr>
          <w:p>
            <w:pPr>
              <w:pStyle w:val="958"/>
              <w:jc w:val="center"/>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1437"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双</w:t>
            </w:r>
            <w:r>
              <w:rPr>
                <w:rFonts w:hint="eastAsia" w:ascii="宋体" w:hAnsi="宋体" w:eastAsia="宋体" w:cs="宋体"/>
                <w:sz w:val="24"/>
                <w:szCs w:val="24"/>
                <w:highlight w:val="none"/>
              </w:rPr>
              <w:t xml:space="preserve">位太空</w:t>
            </w:r>
            <w:r>
              <w:rPr>
                <w:rFonts w:hint="eastAsia" w:ascii="宋体" w:hAnsi="宋体" w:eastAsia="宋体" w:cs="宋体"/>
                <w:sz w:val="24"/>
                <w:szCs w:val="24"/>
                <w:highlight w:val="none"/>
              </w:rPr>
            </w:r>
            <w:r/>
          </w:p>
          <w:p>
            <w:pPr>
              <w:pStyle w:val="958"/>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漫步机</w:t>
            </w:r>
            <w:r>
              <w:rPr>
                <w:rFonts w:hint="eastAsia" w:ascii="宋体" w:hAnsi="宋体" w:eastAsia="宋体" w:cs="宋体"/>
                <w:sz w:val="24"/>
                <w:szCs w:val="24"/>
                <w:highlight w:val="none"/>
              </w:rPr>
            </w:r>
            <w:r/>
          </w:p>
        </w:tc>
        <w:tc>
          <w:tcPr>
            <w:tcW w:w="5175" w:type="dxa"/>
            <w:vAlign w:val="center"/>
            <w:textDirection w:val="lrTb"/>
            <w:noWrap w:val="false"/>
          </w:tcPr>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1914</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556</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1200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58"/>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供2</w:t>
            </w:r>
            <w:r>
              <w:rPr>
                <w:rFonts w:hint="eastAsia" w:ascii="宋体" w:hAnsi="宋体" w:eastAsia="宋体" w:cs="宋体"/>
                <w:color w:val="000000"/>
                <w:sz w:val="24"/>
                <w:szCs w:val="24"/>
                <w:highlight w:val="none"/>
                <w:lang w:bidi="ar"/>
              </w:rPr>
              <w:t xml:space="preserve">人</w:t>
            </w:r>
            <w:r>
              <w:rPr>
                <w:rFonts w:hint="eastAsia" w:ascii="宋体" w:hAnsi="宋体" w:eastAsia="宋体" w:cs="宋体"/>
                <w:color w:val="000000"/>
                <w:sz w:val="24"/>
                <w:szCs w:val="24"/>
                <w:highlight w:val="none"/>
                <w:lang w:val="en-US" w:eastAsia="zh-CN" w:bidi="ar"/>
              </w:rPr>
              <w:t xml:space="preserve">同时</w:t>
            </w:r>
            <w:r>
              <w:rPr>
                <w:rFonts w:hint="eastAsia" w:ascii="宋体" w:hAnsi="宋体" w:eastAsia="宋体" w:cs="宋体"/>
                <w:color w:val="000000"/>
                <w:sz w:val="24"/>
                <w:szCs w:val="24"/>
                <w:highlight w:val="none"/>
                <w:lang w:bidi="ar"/>
              </w:rPr>
              <w:t xml:space="preserve">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使用者</w:t>
            </w:r>
            <w:r>
              <w:rPr>
                <w:rFonts w:hint="eastAsia" w:ascii="宋体" w:hAnsi="宋体" w:eastAsia="宋体" w:cs="宋体"/>
                <w:bCs/>
                <w:sz w:val="24"/>
                <w:szCs w:val="24"/>
              </w:rPr>
              <w:t xml:space="preserve">双手紧握扶手，双脚分别站在两踏板上，自然、交替地前后摆动双腿</w:t>
            </w:r>
            <w:r>
              <w:rPr>
                <w:rFonts w:hint="eastAsia" w:ascii="宋体" w:hAnsi="宋体" w:eastAsia="宋体" w:cs="宋体"/>
                <w:bCs/>
                <w:sz w:val="24"/>
                <w:szCs w:val="24"/>
                <w:lang w:eastAsia="zh-CN"/>
              </w:rPr>
              <w:t xml:space="preserve">。</w:t>
            </w:r>
            <w:r>
              <w:rPr>
                <w:rFonts w:hint="eastAsia" w:ascii="宋体" w:hAnsi="宋体" w:eastAsia="宋体" w:cs="宋体"/>
                <w:sz w:val="24"/>
                <w:szCs w:val="24"/>
                <w:highlight w:val="none"/>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w:t>
            </w:r>
            <w:r>
              <w:rPr>
                <w:rFonts w:hint="eastAsia" w:ascii="宋体" w:hAnsi="宋体" w:eastAsia="宋体" w:cs="宋体"/>
                <w:bCs/>
                <w:sz w:val="24"/>
                <w:szCs w:val="24"/>
              </w:rPr>
              <w:t xml:space="preserve">增强心肺功能及下肢、腰部肌肉力量；改善下肢柔韧性和协调能力</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对腰肌劳损、髋关节酸痛、下肢活动障碍、肌肉萎缩等有康复作用。</w:t>
            </w:r>
            <w:r>
              <w:rPr>
                <w:rFonts w:hint="eastAsia" w:ascii="宋体" w:hAnsi="宋体" w:eastAsia="宋体" w:cs="宋体"/>
                <w:sz w:val="24"/>
                <w:szCs w:val="24"/>
                <w:highlight w:val="none"/>
              </w:rPr>
            </w:r>
            <w:r/>
          </w:p>
        </w:tc>
        <w:tc>
          <w:tcPr>
            <w:tcW w:w="925"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rPr>
            </w:r>
            <w:r/>
          </w:p>
        </w:tc>
        <w:tc>
          <w:tcPr>
            <w:tcW w:w="2204" w:type="dxa"/>
            <w:vAlign w:val="center"/>
            <w:textDirection w:val="lrTb"/>
            <w:noWrap w:val="false"/>
          </w:tcPr>
          <w:p>
            <w:pPr>
              <w:pStyle w:val="958"/>
              <w:jc w:val="both"/>
              <w:keepLines w:val="0"/>
              <w:keepNext w:val="0"/>
              <w:pageBreakBefore w:val="0"/>
              <w:spacing w:line="360" w:lineRule="auto"/>
              <w:widowControl/>
              <w:rPr>
                <w:rFonts w:ascii="宋体" w:hAnsi="宋体" w:eastAsia="宋体" w:cs="宋体"/>
                <w:sz w:val="24"/>
                <w:highlight w:val="none"/>
              </w:rPr>
            </w:pPr>
            <w:r>
              <w:rPr>
                <w:rFonts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57" behindDoc="0" locked="0" layoutInCell="1" allowOverlap="1">
                      <wp:simplePos x="0" y="0"/>
                      <wp:positionH relativeFrom="column">
                        <wp:posOffset>-43179</wp:posOffset>
                      </wp:positionH>
                      <wp:positionV relativeFrom="paragraph">
                        <wp:posOffset>581660</wp:posOffset>
                      </wp:positionV>
                      <wp:extent cx="1336040" cy="1120140"/>
                      <wp:effectExtent l="0" t="0" r="0" b="0"/>
                      <wp:wrapSquare wrapText="bothSides"/>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rcRect l="0" t="282" r="0" b="284"/>
                              <a:stretch/>
                            </pic:blipFill>
                            <pic:spPr bwMode="auto">
                              <a:xfrm>
                                <a:off x="0" y="0"/>
                                <a:ext cx="1336040" cy="1120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57;o:allowoverlap:true;o:allowincell:true;mso-position-horizontal-relative:text;margin-left:-3.4pt;mso-position-horizontal:absolute;mso-position-vertical-relative:text;margin-top:45.8pt;mso-position-vertical:absolute;width:105.2pt;height:88.2pt;mso-wrap-distance-left:0.0pt;mso-wrap-distance-top:0.0pt;mso-wrap-distance-right:0.0pt;mso-wrap-distance-bottom:0.0pt;" stroked="f">
                      <v:path textboxrect="0,0,0,0"/>
                      <w10:wrap type="square"/>
                      <v:imagedata r:id="rId18" o:title=""/>
                    </v:shape>
                  </w:pict>
                </mc:Fallback>
              </mc:AlternateContent>
            </w:r>
            <w:r>
              <w:rPr>
                <w:rFonts w:ascii="宋体" w:hAnsi="宋体" w:eastAsia="宋体" w:cs="宋体"/>
                <w:sz w:val="24"/>
                <w:highlight w:val="none"/>
              </w:rPr>
            </w:r>
            <w:r/>
          </w:p>
          <w:p>
            <w:pPr>
              <w:pStyle w:val="958"/>
              <w:jc w:val="both"/>
              <w:rPr>
                <w:rFonts w:hint="eastAsia"/>
                <w:lang w:val="en-US" w:eastAsia="zh-CN"/>
              </w:rPr>
            </w:pPr>
            <w:r>
              <w:rPr>
                <w:rFonts w:hint="eastAsia"/>
                <w:lang w:val="en-US" w:eastAsia="zh-CN"/>
              </w:rPr>
            </w:r>
            <w:r/>
          </w:p>
          <w:p>
            <w:pPr>
              <w:pStyle w:val="958"/>
              <w:jc w:val="both"/>
              <w:rPr>
                <w:rFonts w:hint="eastAsia"/>
                <w:lang w:val="en-US" w:eastAsia="zh-CN"/>
              </w:rPr>
            </w:pPr>
            <w:r>
              <w:rPr>
                <w:rFonts w:hint="eastAsia"/>
                <w:lang w:val="en-US" w:eastAsia="zh-CN"/>
              </w:rPr>
            </w:r>
            <w:r/>
          </w:p>
          <w:p>
            <w:pPr>
              <w:pStyle w:val="958"/>
              <w:jc w:val="both"/>
              <w:rPr>
                <w:rFonts w:hint="eastAsia"/>
                <w:lang w:val="en-US" w:eastAsia="zh-CN"/>
              </w:rPr>
            </w:pPr>
            <w:r>
              <w:rPr>
                <w:rFonts w:hint="eastAsia"/>
                <w:lang w:val="en-US" w:eastAsia="zh-CN"/>
              </w:rPr>
            </w:r>
            <w:r/>
          </w:p>
          <w:p>
            <w:pPr>
              <w:pStyle w:val="958"/>
              <w:jc w:val="both"/>
              <w:rPr>
                <w:rFonts w:hint="eastAsia"/>
                <w:lang w:val="en-US" w:eastAsia="zh-CN"/>
              </w:rPr>
            </w:pPr>
            <w:r>
              <w:rPr>
                <w:rFonts w:hint="eastAsia"/>
                <w:lang w:val="en-US" w:eastAsia="zh-CN"/>
              </w:rPr>
            </w:r>
            <w:r/>
          </w:p>
          <w:p>
            <w:pPr>
              <w:pStyle w:val="958"/>
              <w:jc w:val="both"/>
              <w:rPr>
                <w:rFonts w:hint="eastAsia"/>
                <w:lang w:val="en-US" w:eastAsia="zh-CN"/>
              </w:rPr>
            </w:pPr>
            <w:r>
              <w:rPr>
                <w:rFonts w:hint="eastAsia"/>
                <w:lang w:val="en-US" w:eastAsia="zh-CN"/>
              </w:rPr>
            </w:r>
            <w:r/>
          </w:p>
        </w:tc>
      </w:tr>
      <w:tr>
        <w:trPr>
          <w:trHeight w:val="90"/>
        </w:trPr>
        <w:tc>
          <w:tcPr>
            <w:tcW w:w="779" w:type="dxa"/>
            <w:vAlign w:val="center"/>
            <w:textDirection w:val="lrTb"/>
            <w:noWrap w:val="false"/>
          </w:tcPr>
          <w:p>
            <w:pPr>
              <w:pStyle w:val="958"/>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1437"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撑体腹肌</w:t>
            </w:r>
            <w:r>
              <w:rPr>
                <w:rFonts w:hint="eastAsia" w:ascii="宋体" w:hAnsi="宋体" w:eastAsia="宋体" w:cs="宋体"/>
                <w:sz w:val="24"/>
                <w:szCs w:val="24"/>
                <w:highlight w:val="none"/>
                <w:lang w:val="en-US" w:eastAsia="zh-CN"/>
              </w:rPr>
            </w:r>
            <w:r/>
          </w:p>
          <w:p>
            <w:pPr>
              <w:pStyle w:val="958"/>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训练器</w:t>
            </w:r>
            <w:r>
              <w:rPr>
                <w:rFonts w:hint="eastAsia" w:ascii="宋体" w:hAnsi="宋体" w:eastAsia="宋体" w:cs="宋体"/>
                <w:sz w:val="24"/>
                <w:szCs w:val="24"/>
                <w:highlight w:val="none"/>
                <w:lang w:val="en-US" w:eastAsia="zh-CN"/>
              </w:rPr>
            </w:r>
            <w:r/>
          </w:p>
        </w:tc>
        <w:tc>
          <w:tcPr>
            <w:tcW w:w="5175" w:type="dxa"/>
            <w:vAlign w:val="center"/>
            <w:textDirection w:val="lrTb"/>
            <w:noWrap w:val="false"/>
          </w:tcPr>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1872</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536</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1317</w:t>
            </w:r>
            <w:r>
              <w:rPr>
                <w:rFonts w:hint="eastAsia" w:ascii="宋体" w:hAnsi="宋体" w:eastAsia="宋体" w:cs="宋体"/>
                <w:sz w:val="24"/>
                <w:szCs w:val="24"/>
              </w:rPr>
              <w:t xml:space="preserve">mm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58"/>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供2</w:t>
            </w:r>
            <w:r>
              <w:rPr>
                <w:rFonts w:hint="eastAsia" w:ascii="宋体" w:hAnsi="宋体" w:eastAsia="宋体" w:cs="宋体"/>
                <w:color w:val="000000"/>
                <w:sz w:val="24"/>
                <w:szCs w:val="24"/>
                <w:highlight w:val="none"/>
                <w:lang w:bidi="ar"/>
              </w:rPr>
              <w:t xml:space="preserve">人</w:t>
            </w:r>
            <w:r>
              <w:rPr>
                <w:rFonts w:hint="eastAsia" w:ascii="宋体" w:hAnsi="宋体" w:eastAsia="宋体" w:cs="宋体"/>
                <w:color w:val="000000"/>
                <w:sz w:val="24"/>
                <w:szCs w:val="24"/>
                <w:highlight w:val="none"/>
                <w:lang w:val="en-US" w:eastAsia="zh-CN" w:bidi="ar"/>
              </w:rPr>
              <w:t xml:space="preserve">同时</w:t>
            </w:r>
            <w:r>
              <w:rPr>
                <w:rFonts w:hint="eastAsia" w:ascii="宋体" w:hAnsi="宋体" w:eastAsia="宋体" w:cs="宋体"/>
                <w:color w:val="000000"/>
                <w:sz w:val="24"/>
                <w:szCs w:val="24"/>
                <w:highlight w:val="none"/>
                <w:lang w:bidi="ar"/>
              </w:rPr>
              <w:t xml:space="preserve">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lang w:val="en-US" w:eastAsia="zh-CN" w:bidi="ar-SA"/>
              </w:rPr>
              <w:t xml:space="preserve">1）使用者在进行撑体运动时，双手握住双杠，两臂同时弯曲两腿伸直、两臂迅速伸直支撑，重复进行锻炼；（2）收用着坐在座板上，脚勾横管，双手抱于头后，后仰至板面，收缩腹肌，慢慢坐起。</w:t>
            </w:r>
            <w:r>
              <w:rPr>
                <w:rFonts w:hint="eastAsia" w:ascii="宋体" w:hAnsi="宋体" w:eastAsia="宋体" w:cs="宋体"/>
                <w:sz w:val="24"/>
                <w:szCs w:val="24"/>
                <w:highlight w:val="none"/>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w:t>
            </w:r>
            <w:r>
              <w:rPr>
                <w:rFonts w:hint="eastAsia" w:ascii="宋体" w:hAnsi="宋体" w:eastAsia="宋体" w:cs="宋体"/>
                <w:color w:val="000000"/>
                <w:sz w:val="24"/>
                <w:szCs w:val="24"/>
                <w:lang w:val="en-US" w:eastAsia="zh-CN" w:bidi="ar-SA"/>
              </w:rPr>
              <w:t xml:space="preserve">增强腰腹及背部肌群力量，增强臂力。</w:t>
            </w:r>
            <w:r>
              <w:rPr>
                <w:rFonts w:hint="eastAsia" w:ascii="宋体" w:hAnsi="宋体" w:eastAsia="宋体" w:cs="宋体"/>
                <w:sz w:val="24"/>
                <w:szCs w:val="24"/>
                <w:highlight w:val="none"/>
              </w:rPr>
            </w:r>
            <w:r/>
          </w:p>
        </w:tc>
        <w:tc>
          <w:tcPr>
            <w:tcW w:w="925"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rPr>
            </w:r>
            <w:r/>
          </w:p>
        </w:tc>
        <w:tc>
          <w:tcPr>
            <w:tcW w:w="2204"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green"/>
              </w:rPr>
            </w:pPr>
            <w:r>
              <mc:AlternateContent>
                <mc:Choice Requires="wpg">
                  <w:drawing>
                    <wp:inline xmlns:wp="http://schemas.openxmlformats.org/drawingml/2006/wordprocessingDrawing" distT="0" distB="0" distL="0" distR="0">
                      <wp:extent cx="1171762" cy="104916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rcRect l="0" t="195" r="0" b="194"/>
                              <a:stretch/>
                            </pic:blipFill>
                            <pic:spPr bwMode="auto">
                              <a:xfrm>
                                <a:off x="0" y="0"/>
                                <a:ext cx="1171762" cy="1049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2.3pt;height:82.6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z w:val="24"/>
                <w:szCs w:val="24"/>
                <w:highlight w:val="green"/>
              </w:rPr>
            </w:r>
            <w:r/>
          </w:p>
        </w:tc>
      </w:tr>
      <w:tr>
        <w:trPr>
          <w:trHeight w:val="342"/>
        </w:trPr>
        <w:tc>
          <w:tcPr>
            <w:tcW w:w="779"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r>
            <w:r/>
          </w:p>
        </w:tc>
        <w:tc>
          <w:tcPr>
            <w:tcW w:w="1437"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跷跷板</w:t>
            </w:r>
            <w:r>
              <w:rPr>
                <w:rFonts w:hint="eastAsia" w:ascii="宋体" w:hAnsi="宋体" w:eastAsia="宋体" w:cs="宋体"/>
                <w:sz w:val="24"/>
                <w:szCs w:val="24"/>
                <w:highlight w:val="none"/>
                <w:lang w:eastAsia="zh-CN"/>
              </w:rPr>
            </w:r>
            <w:r/>
          </w:p>
        </w:tc>
        <w:tc>
          <w:tcPr>
            <w:tcW w:w="5175" w:type="dxa"/>
            <w:vAlign w:val="center"/>
            <w:textDirection w:val="lrTb"/>
            <w:noWrap w:val="false"/>
          </w:tcPr>
          <w:p>
            <w:pPr>
              <w:pStyle w:val="958"/>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外形尺寸：≥1750mm×394mm×921mm。</w:t>
            </w:r>
            <w:r>
              <w:rPr>
                <w:rFonts w:hint="eastAsia" w:ascii="宋体" w:hAnsi="宋体" w:eastAsia="宋体" w:cs="宋体"/>
                <w:color w:val="000000"/>
                <w:sz w:val="24"/>
                <w:szCs w:val="24"/>
                <w:lang w:val="en-US" w:eastAsia="zh-CN" w:bidi="ar-SA"/>
              </w:rPr>
            </w:r>
            <w:r/>
          </w:p>
          <w:p>
            <w:pPr>
              <w:pStyle w:val="958"/>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color w:val="000000"/>
                <w:sz w:val="24"/>
                <w:szCs w:val="24"/>
                <w:lang w:val="en-US" w:eastAsia="zh-CN" w:bidi="ar-SA"/>
              </w:rPr>
              <w:t xml:space="preserve">钢管。</w:t>
            </w:r>
            <w:r>
              <w:rPr>
                <w:rFonts w:hint="eastAsia" w:ascii="宋体" w:hAnsi="宋体" w:eastAsia="宋体" w:cs="宋体"/>
                <w:color w:val="000000"/>
                <w:sz w:val="24"/>
                <w:szCs w:val="24"/>
                <w:lang w:val="en-US" w:eastAsia="zh-CN" w:bidi="ar-SA"/>
              </w:rPr>
            </w:r>
            <w:r/>
          </w:p>
          <w:p>
            <w:pPr>
              <w:pStyle w:val="958"/>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主要承载立柱尺寸：≥φ114mm×3.0mm。</w:t>
            </w:r>
            <w:r>
              <w:rPr>
                <w:rFonts w:hint="eastAsia" w:ascii="宋体" w:hAnsi="宋体" w:eastAsia="宋体" w:cs="宋体"/>
                <w:color w:val="000000"/>
                <w:sz w:val="24"/>
                <w:szCs w:val="24"/>
                <w:lang w:val="en-US" w:eastAsia="zh-CN" w:bidi="ar-SA"/>
              </w:rPr>
            </w:r>
            <w:r/>
          </w:p>
          <w:p>
            <w:pPr>
              <w:pStyle w:val="958"/>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Fonts w:hint="eastAsia"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主要承载横梁/结构尺寸：≥φ89mm×3mm。</w:t>
            </w:r>
            <w:r>
              <w:rPr>
                <w:rFonts w:hint="eastAsia" w:ascii="宋体" w:hAnsi="宋体" w:eastAsia="宋体" w:cs="宋体"/>
                <w:color w:val="000000"/>
                <w:sz w:val="24"/>
                <w:szCs w:val="24"/>
                <w:lang w:val="en-US" w:eastAsia="zh-CN" w:bidi="ar-SA"/>
              </w:rPr>
            </w:r>
            <w:r/>
          </w:p>
          <w:p>
            <w:pPr>
              <w:pStyle w:val="958"/>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hint="eastAsia"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安装方式：直埋式。</w:t>
            </w:r>
            <w:r>
              <w:rPr>
                <w:rFonts w:hint="eastAsia" w:ascii="宋体" w:hAnsi="宋体" w:eastAsia="宋体" w:cs="宋体"/>
                <w:color w:val="000000"/>
                <w:sz w:val="24"/>
                <w:szCs w:val="24"/>
                <w:lang w:val="en-US" w:eastAsia="zh-CN" w:bidi="ar-SA"/>
              </w:rPr>
            </w:r>
            <w:r/>
          </w:p>
          <w:p>
            <w:pPr>
              <w:pStyle w:val="958"/>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w:t>
            </w:r>
            <w:r>
              <w:rPr>
                <w:rFonts w:hint="eastAsia"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使用方法：可供2人同时使用，使用者分别握紧两端扶手，坐于座垫之上，双脚蹬地，和对方协调运动。</w:t>
            </w:r>
            <w:r>
              <w:rPr>
                <w:rFonts w:hint="eastAsia" w:ascii="宋体" w:hAnsi="宋体" w:eastAsia="宋体" w:cs="宋体"/>
                <w:color w:val="000000"/>
                <w:sz w:val="24"/>
                <w:szCs w:val="24"/>
                <w:lang w:val="en-US" w:eastAsia="zh-CN" w:bidi="ar-SA"/>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lang w:val="en-US" w:eastAsia="zh-CN" w:bidi="ar-SA"/>
              </w:rPr>
              <w:t xml:space="preserve">7</w:t>
            </w:r>
            <w:r>
              <w:rPr>
                <w:rFonts w:hint="eastAsia"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主要功能：锻炼协调能力和合作意识，增强人体的平衡能力。</w:t>
            </w:r>
            <w:r>
              <w:rPr>
                <w:rFonts w:hint="eastAsia" w:ascii="宋体" w:hAnsi="宋体" w:eastAsia="宋体" w:cs="宋体"/>
                <w:color w:val="000000"/>
                <w:sz w:val="24"/>
                <w:szCs w:val="24"/>
                <w:lang w:val="en-US" w:eastAsia="zh-CN" w:bidi="ar-SA"/>
              </w:rPr>
              <w:tab/>
            </w:r>
            <w:r>
              <w:rPr>
                <w:rFonts w:hint="eastAsia" w:ascii="宋体" w:hAnsi="宋体" w:eastAsia="宋体" w:cs="宋体"/>
                <w:sz w:val="24"/>
                <w:szCs w:val="24"/>
                <w:highlight w:val="none"/>
                <w:lang w:val="en-US" w:eastAsia="zh-CN"/>
              </w:rPr>
            </w:r>
            <w:r/>
          </w:p>
        </w:tc>
        <w:tc>
          <w:tcPr>
            <w:tcW w:w="925" w:type="dxa"/>
            <w:vAlign w:val="center"/>
            <w:textDirection w:val="lrTb"/>
            <w:noWrap w:val="false"/>
          </w:tcPr>
          <w:p>
            <w:pPr>
              <w:pStyle w:val="958"/>
              <w:jc w:val="both"/>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rPr>
            </w:r>
            <w:r/>
          </w:p>
        </w:tc>
        <w:tc>
          <w:tcPr>
            <w:tcW w:w="2204" w:type="dxa"/>
            <w:vAlign w:val="center"/>
            <w:textDirection w:val="lrTb"/>
            <w:noWrap w:val="false"/>
          </w:tcPr>
          <w:p>
            <w:pPr>
              <w:pStyle w:val="958"/>
              <w:jc w:val="both"/>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ascii="宋体" w:hAnsi="宋体" w:eastAsia="宋体" w:cs="宋体"/>
                <w:sz w:val="24"/>
                <w:highlight w:val="none"/>
              </w:rPr>
              <mc:AlternateContent>
                <mc:Choice Requires="wpg">
                  <w:drawing>
                    <wp:inline xmlns:wp="http://schemas.openxmlformats.org/drawingml/2006/wordprocessingDrawing" distT="0" distB="0" distL="0" distR="0">
                      <wp:extent cx="1302880" cy="82547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rcRect l="64" t="0" r="63" b="0"/>
                              <a:stretch/>
                            </pic:blipFill>
                            <pic:spPr bwMode="auto">
                              <a:xfrm>
                                <a:off x="0" y="0"/>
                                <a:ext cx="1302880" cy="825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2.6pt;height:65.0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sz w:val="24"/>
                <w:szCs w:val="24"/>
                <w:highlight w:val="none"/>
              </w:rPr>
            </w:r>
            <w:r/>
          </w:p>
        </w:tc>
      </w:tr>
      <w:tr>
        <w:trPr>
          <w:trHeight w:val="566"/>
        </w:trPr>
        <w:tc>
          <w:tcPr>
            <w:tcW w:w="779" w:type="dxa"/>
            <w:vAlign w:val="center"/>
            <w:textDirection w:val="lrTb"/>
            <w:noWrap w:val="false"/>
          </w:tcPr>
          <w:p>
            <w:pPr>
              <w:pStyle w:val="958"/>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1437"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立式腰背</w:t>
            </w:r>
            <w:r>
              <w:rPr>
                <w:rFonts w:hint="eastAsia" w:ascii="宋体" w:hAnsi="宋体" w:eastAsia="宋体" w:cs="宋体"/>
                <w:sz w:val="24"/>
                <w:szCs w:val="24"/>
                <w:highlight w:val="none"/>
              </w:rPr>
            </w:r>
            <w:r/>
          </w:p>
          <w:p>
            <w:pPr>
              <w:pStyle w:val="958"/>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按摩器</w:t>
            </w:r>
            <w:r>
              <w:rPr>
                <w:rFonts w:hint="eastAsia" w:ascii="宋体" w:hAnsi="宋体" w:eastAsia="宋体" w:cs="宋体"/>
                <w:sz w:val="24"/>
                <w:szCs w:val="24"/>
                <w:highlight w:val="none"/>
              </w:rPr>
            </w:r>
            <w:r/>
          </w:p>
        </w:tc>
        <w:tc>
          <w:tcPr>
            <w:tcW w:w="5175" w:type="dxa"/>
            <w:vAlign w:val="center"/>
            <w:textDirection w:val="lrTb"/>
            <w:noWrap w:val="false"/>
          </w:tcPr>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838</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775</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1460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58"/>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供2</w:t>
            </w:r>
            <w:r>
              <w:rPr>
                <w:rFonts w:hint="eastAsia" w:ascii="宋体" w:hAnsi="宋体" w:eastAsia="宋体" w:cs="宋体"/>
                <w:color w:val="000000"/>
                <w:sz w:val="24"/>
                <w:szCs w:val="24"/>
                <w:highlight w:val="none"/>
                <w:lang w:bidi="ar"/>
              </w:rPr>
              <w:t xml:space="preserve">人</w:t>
            </w:r>
            <w:r>
              <w:rPr>
                <w:rFonts w:hint="eastAsia" w:ascii="宋体" w:hAnsi="宋体" w:eastAsia="宋体" w:cs="宋体"/>
                <w:color w:val="000000"/>
                <w:sz w:val="24"/>
                <w:szCs w:val="24"/>
                <w:highlight w:val="none"/>
                <w:lang w:val="en-US" w:eastAsia="zh-CN" w:bidi="ar"/>
              </w:rPr>
              <w:t xml:space="preserve">同时</w:t>
            </w:r>
            <w:r>
              <w:rPr>
                <w:rFonts w:hint="eastAsia" w:ascii="宋体" w:hAnsi="宋体" w:eastAsia="宋体" w:cs="宋体"/>
                <w:color w:val="000000"/>
                <w:sz w:val="24"/>
                <w:szCs w:val="24"/>
                <w:highlight w:val="none"/>
                <w:lang w:bidi="ar"/>
              </w:rPr>
              <w:t xml:space="preserve">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lang w:val="en-US" w:eastAsia="zh-CN" w:bidi="ar-SA"/>
              </w:rPr>
              <w:t xml:space="preserve">1）</w:t>
            </w:r>
            <w:r>
              <w:rPr>
                <w:rFonts w:hint="eastAsia" w:ascii="宋体" w:hAnsi="宋体" w:eastAsia="宋体" w:cs="宋体"/>
                <w:sz w:val="24"/>
                <w:szCs w:val="24"/>
                <w:highlight w:val="none"/>
                <w:lang w:val="en-US" w:eastAsia="zh-CN"/>
              </w:rPr>
              <w:t xml:space="preserve">使用者进行腰部按摩时，</w:t>
            </w:r>
            <w:r>
              <w:rPr>
                <w:rFonts w:hint="eastAsia" w:ascii="宋体" w:hAnsi="宋体" w:eastAsia="宋体" w:cs="宋体"/>
                <w:color w:val="000000"/>
                <w:sz w:val="24"/>
                <w:szCs w:val="24"/>
              </w:rPr>
              <w:t xml:space="preserve">背对下扶手站立</w:t>
            </w:r>
            <w:r>
              <w:rPr>
                <w:rFonts w:hint="eastAsia" w:ascii="宋体" w:hAnsi="宋体" w:eastAsia="宋体" w:cs="宋体"/>
                <w:sz w:val="24"/>
                <w:szCs w:val="24"/>
                <w:highlight w:val="none"/>
                <w:lang w:val="en-US" w:eastAsia="zh-CN"/>
              </w:rPr>
              <w:t xml:space="preserve">，腰部紧靠按摩棒，上下移动身体，使按摩棒对腰部进行按摩；（2）使用者进行背部按摩时，</w:t>
            </w:r>
            <w:r>
              <w:rPr>
                <w:rFonts w:hint="eastAsia" w:ascii="宋体" w:hAnsi="宋体" w:eastAsia="宋体" w:cs="宋体"/>
                <w:color w:val="000000"/>
                <w:sz w:val="24"/>
                <w:szCs w:val="24"/>
              </w:rPr>
              <w:t xml:space="preserve">双腿呈马步，</w:t>
            </w:r>
            <w:r>
              <w:rPr>
                <w:rFonts w:hint="eastAsia" w:ascii="宋体" w:hAnsi="宋体" w:eastAsia="宋体" w:cs="宋体"/>
                <w:sz w:val="24"/>
                <w:szCs w:val="24"/>
                <w:highlight w:val="none"/>
                <w:lang w:val="en-US" w:eastAsia="zh-CN"/>
              </w:rPr>
              <w:t xml:space="preserve">背部紧贴两个按摩棒，身体左右移动。</w:t>
            </w:r>
            <w:r>
              <w:rPr>
                <w:rFonts w:hint="eastAsia" w:ascii="宋体" w:hAnsi="宋体" w:eastAsia="宋体" w:cs="宋体"/>
                <w:sz w:val="24"/>
                <w:szCs w:val="24"/>
                <w:highlight w:val="none"/>
                <w:lang w:val="en-US" w:eastAsia="zh-CN"/>
              </w:rPr>
            </w:r>
            <w:r/>
          </w:p>
          <w:p>
            <w:pPr>
              <w:pStyle w:val="958"/>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主要功能：按摩腰、背部穴位和毛细血管，缓解腰、背部疲劳，改善血液循环和调节腰背部神经系统，经常锻炼可以改善睡眠。</w:t>
            </w:r>
            <w:r>
              <w:rPr>
                <w:rFonts w:hint="eastAsia" w:ascii="宋体" w:hAnsi="宋体" w:eastAsia="宋体" w:cs="宋体"/>
                <w:sz w:val="24"/>
                <w:szCs w:val="24"/>
                <w:highlight w:val="none"/>
              </w:rPr>
            </w:r>
            <w:r/>
          </w:p>
        </w:tc>
        <w:tc>
          <w:tcPr>
            <w:tcW w:w="925" w:type="dxa"/>
            <w:vAlign w:val="center"/>
            <w:textDirection w:val="lrTb"/>
            <w:noWrap w:val="false"/>
          </w:tcPr>
          <w:p>
            <w:pPr>
              <w:pStyle w:val="958"/>
              <w:jc w:val="center"/>
              <w:keepLines w:val="0"/>
              <w:keepNext w:val="0"/>
              <w:pageBreakBefore w:val="0"/>
              <w:spacing w:line="360" w:lineRule="auto"/>
              <w:tabs>
                <w:tab w:val="left" w:pos="2730" w:leader="none"/>
              </w:tabs>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rPr>
            </w:r>
            <w:r/>
          </w:p>
        </w:tc>
        <w:tc>
          <w:tcPr>
            <w:tcW w:w="2204" w:type="dxa"/>
            <w:vAlign w:val="center"/>
            <w:textDirection w:val="lrTb"/>
            <w:noWrap w:val="false"/>
          </w:tcPr>
          <w:p>
            <w:pPr>
              <w:pStyle w:val="958"/>
              <w:jc w:val="center"/>
              <w:keepLines w:val="0"/>
              <w:keepNext w:val="0"/>
              <w:pageBreakBefore w:val="0"/>
              <w:spacing w:line="360" w:lineRule="auto"/>
              <w:tabs>
                <w:tab w:val="left" w:pos="2730" w:leader="none"/>
              </w:tabs>
              <w:rPr>
                <w:rFonts w:hint="eastAsia" w:ascii="宋体" w:hAnsi="宋体" w:eastAsia="宋体" w:cs="宋体"/>
                <w:sz w:val="24"/>
                <w:szCs w:val="24"/>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31115</wp:posOffset>
                      </wp:positionH>
                      <wp:positionV relativeFrom="paragraph">
                        <wp:posOffset>898525</wp:posOffset>
                      </wp:positionV>
                      <wp:extent cx="1125220" cy="1116965"/>
                      <wp:effectExtent l="0" t="0" r="0" b="0"/>
                      <wp:wrapSquare wrapText="bothSides"/>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rcRect l="0" t="410" r="0" b="409"/>
                              <a:stretch/>
                            </pic:blipFill>
                            <pic:spPr bwMode="auto">
                              <a:xfrm>
                                <a:off x="0" y="0"/>
                                <a:ext cx="1125220" cy="1116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8;o:allowoverlap:true;o:allowincell:true;mso-position-horizontal-relative:text;margin-left:2.4pt;mso-position-horizontal:absolute;mso-position-vertical-relative:text;margin-top:70.8pt;mso-position-vertical:absolute;width:88.6pt;height:88.0pt;mso-wrap-distance-left:9.0pt;mso-wrap-distance-top:0.0pt;mso-wrap-distance-right:9.0pt;mso-wrap-distance-bottom:0.0pt;" stroked="f">
                      <v:path textboxrect="0,0,0,0"/>
                      <w10:wrap type="square"/>
                      <v:imagedata r:id="rId21" o:title=""/>
                    </v:shape>
                  </w:pict>
                </mc:Fallback>
              </mc:AlternateContent>
            </w:r>
            <w:r>
              <w:rPr>
                <w:rFonts w:hint="eastAsia" w:ascii="宋体" w:hAnsi="宋体" w:eastAsia="宋体" w:cs="宋体"/>
                <w:sz w:val="24"/>
                <w:szCs w:val="24"/>
                <w:highlight w:val="none"/>
              </w:rPr>
            </w:r>
            <w:r/>
          </w:p>
        </w:tc>
      </w:tr>
    </w:tbl>
    <w:p>
      <w:pPr>
        <w:pStyle w:val="958"/>
        <w:numPr>
          <w:ilvl w:val="0"/>
          <w:numId w:val="0"/>
        </w:numPr>
        <w:keepLines/>
        <w:keepNext/>
        <w:pageBreakBefore w:val="0"/>
        <w:spacing w:before="157" w:line="360" w:lineRule="auto"/>
        <w:widowControl w:val="off"/>
        <w:rPr>
          <w:rFonts w:hint="eastAsia" w:hAnsi="宋体" w:cs="宋体"/>
          <w:b/>
          <w:bCs/>
          <w:sz w:val="24"/>
          <w:szCs w:val="24"/>
          <w:lang w:val="en-US" w:eastAsia="zh-CN"/>
        </w:rPr>
        <w:outlineLvl w:val="0"/>
      </w:pPr>
      <w:r>
        <w:rPr>
          <w:rFonts w:hint="eastAsia" w:hAnsi="宋体" w:cs="宋体"/>
          <w:b/>
          <w:bCs/>
          <w:sz w:val="24"/>
          <w:szCs w:val="24"/>
          <w:lang w:val="en-US" w:eastAsia="zh-CN"/>
        </w:rPr>
        <w:t xml:space="preserve">标段二：篮球架125个，乒乓球台150个</w:t>
      </w:r>
      <w:r>
        <w:rPr>
          <w:rFonts w:hint="eastAsia" w:hAnsi="宋体" w:cs="宋体"/>
          <w:b/>
          <w:bCs/>
          <w:sz w:val="24"/>
          <w:szCs w:val="24"/>
          <w:lang w:val="en-US" w:eastAsia="zh-CN"/>
        </w:rPr>
      </w:r>
      <w:r/>
    </w:p>
    <w:tbl>
      <w:tblPr>
        <w:tblW w:w="10530" w:type="dxa"/>
        <w:tblInd w:w="-108" w:type="dxa"/>
        <w:tblLayout w:type="fixed"/>
        <w:tblCellMar>
          <w:left w:w="108" w:type="dxa"/>
          <w:top w:w="0" w:type="dxa"/>
          <w:right w:w="108" w:type="dxa"/>
          <w:bottom w:w="0" w:type="dxa"/>
        </w:tblCellMar>
        <w:tblLook w:val="04A0" w:firstRow="1" w:lastRow="0" w:firstColumn="1" w:lastColumn="0" w:noHBand="0" w:noVBand="1"/>
      </w:tblPr>
      <w:tblGrid>
        <w:gridCol w:w="808"/>
        <w:gridCol w:w="1668"/>
        <w:gridCol w:w="4932"/>
        <w:gridCol w:w="989"/>
        <w:gridCol w:w="2133"/>
      </w:tblGrid>
      <w:tr>
        <w:trPr>
          <w:trHeight w:val="90"/>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58"/>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68" w:type="dxa"/>
            <w:vAlign w:val="center"/>
            <w:textDirection w:val="lrTb"/>
            <w:noWrap w:val="false"/>
          </w:tcPr>
          <w:p>
            <w:pPr>
              <w:pStyle w:val="958"/>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设备名称</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none" w:color="000000" w:sz="4" w:space="0"/>
            </w:tcBorders>
            <w:tcW w:w="4932" w:type="dxa"/>
            <w:vAlign w:val="center"/>
            <w:textDirection w:val="lrTb"/>
            <w:noWrap/>
          </w:tcPr>
          <w:p>
            <w:pPr>
              <w:pStyle w:val="958"/>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技术参数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958"/>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数量/单位</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133" w:type="dxa"/>
            <w:vAlign w:val="center"/>
            <w:textDirection w:val="lrTb"/>
            <w:noWrap/>
          </w:tcPr>
          <w:p>
            <w:pPr>
              <w:pStyle w:val="958"/>
              <w:jc w:val="center"/>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参考图片</w:t>
            </w:r>
            <w:r>
              <w:rPr>
                <w:rFonts w:hint="eastAsia" w:ascii="宋体" w:hAnsi="宋体" w:eastAsia="宋体" w:cs="宋体"/>
                <w:b/>
                <w:bCs/>
                <w:color w:val="000000"/>
                <w:sz w:val="24"/>
                <w:szCs w:val="24"/>
                <w:highlight w:val="none"/>
              </w:rPr>
            </w:r>
            <w:r/>
          </w:p>
        </w:tc>
      </w:tr>
      <w:tr>
        <w:trPr>
          <w:trHeight w:val="306"/>
        </w:trPr>
        <w:tc>
          <w:tcPr>
            <w:tcBorders>
              <w:top w:val="single" w:color="000000" w:sz="4" w:space="0"/>
              <w:left w:val="single" w:color="000000" w:sz="4" w:space="0"/>
              <w:bottom w:val="single" w:color="000000" w:sz="4" w:space="0"/>
              <w:right w:val="none" w:color="000000" w:sz="4" w:space="0"/>
            </w:tcBorders>
            <w:tcW w:w="808" w:type="dxa"/>
            <w:vAlign w:val="center"/>
            <w:textDirection w:val="lrTb"/>
            <w:noWrap/>
          </w:tcPr>
          <w:p>
            <w:pPr>
              <w:pStyle w:val="958"/>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移动式篮球架</w:t>
            </w:r>
            <w:r>
              <w:rPr>
                <w:rFonts w:hint="eastAsia" w:ascii="宋体" w:hAnsi="宋体" w:eastAsia="宋体" w:cs="宋体"/>
                <w:color w:val="000000"/>
                <w:sz w:val="24"/>
                <w:szCs w:val="24"/>
                <w:highlight w:val="none"/>
                <w:lang w:bidi="ar"/>
              </w:rPr>
            </w:r>
            <w:r/>
          </w:p>
        </w:tc>
        <w:tc>
          <w:tcPr>
            <w:tcBorders>
              <w:top w:val="single" w:color="000000" w:sz="4" w:space="0"/>
              <w:left w:val="none" w:color="000000" w:sz="4" w:space="0"/>
              <w:bottom w:val="single" w:color="000000" w:sz="4" w:space="0"/>
              <w:right w:val="none" w:color="000000" w:sz="4" w:space="0"/>
            </w:tcBorders>
            <w:tcW w:w="4932" w:type="dxa"/>
            <w:vAlign w:val="top"/>
            <w:textDirection w:val="lrTb"/>
            <w:noWrap w:val="false"/>
          </w:tcPr>
          <w:p>
            <w:pPr>
              <w:pStyle w:val="958"/>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en-US" w:eastAsia="zh-CN" w:bidi="ar"/>
              </w:rPr>
              <w:t xml:space="preserve">1</w:t>
            </w:r>
            <w:r>
              <w:rPr>
                <w:rFonts w:hint="eastAsia"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zh-CN" w:bidi="ar"/>
              </w:rPr>
              <w:t xml:space="preserve">外形尺寸≥4533×1800×3950mm</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eastAsia="zh-CN" w:bidi="ar"/>
              </w:rPr>
            </w:r>
            <w:r/>
          </w:p>
          <w:p>
            <w:pPr>
              <w:pStyle w:val="958"/>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en-US" w:eastAsia="zh-CN" w:bidi="ar"/>
              </w:rPr>
              <w:t xml:space="preserve">2</w:t>
            </w:r>
            <w:r>
              <w:rPr>
                <w:rFonts w:hint="eastAsia"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bidi="ar"/>
              </w:rPr>
              <w:t xml:space="preserve">篮球架主立柱采用≥150×150×4mm钢管</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eastAsia="zh-CN" w:bidi="ar"/>
              </w:rPr>
            </w:r>
            <w:r/>
          </w:p>
          <w:p>
            <w:pPr>
              <w:pStyle w:val="958"/>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en-US" w:eastAsia="zh-CN" w:bidi="ar"/>
              </w:rPr>
              <w:t xml:space="preserve">3</w:t>
            </w:r>
            <w:r>
              <w:rPr>
                <w:rFonts w:hint="eastAsia"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zh-CN" w:bidi="ar"/>
              </w:rPr>
              <w:t xml:space="preserve">主要横梁尺寸≥150×150×4mm钢管，篮架伸臂头部件</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bidi="ar"/>
              </w:rPr>
              <w:t xml:space="preserve">立柱接头、立柱底版均采用优质精密材料制作,后拉杆采用≥ϕ48*δ3管材</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bidi="ar"/>
              </w:rPr>
              <w:t xml:space="preserve">篮架上、下拉杆采用≥Ф48×3mm</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eastAsia="zh-CN" w:bidi="ar"/>
              </w:rPr>
            </w:r>
            <w:r/>
          </w:p>
          <w:p>
            <w:pPr>
              <w:pStyle w:val="958"/>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en-US" w:eastAsia="zh-CN" w:bidi="ar"/>
              </w:rPr>
              <w:t xml:space="preserve">4</w:t>
            </w:r>
            <w:r>
              <w:rPr>
                <w:rFonts w:hint="eastAsia"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bidi="ar"/>
              </w:rPr>
              <w:t xml:space="preserve">篮架伸臂</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1860mm（篮板距立柱距离为</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1860mm）,篮圈上沿离地面</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3050mm</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eastAsia="zh-CN" w:bidi="ar"/>
              </w:rPr>
            </w:r>
            <w:r/>
          </w:p>
          <w:p>
            <w:pPr>
              <w:pStyle w:val="958"/>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zh-CN" w:bidi="ar"/>
              </w:rPr>
              <w:t xml:space="preserve">5</w:t>
            </w:r>
            <w:r>
              <w:rPr>
                <w:rFonts w:hint="eastAsia"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bidi="ar"/>
              </w:rPr>
              <w:t xml:space="preserve">篮架底座尺寸长×宽×高≥2098×1004×427mm,放置配重为≥ 500 KG</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bidi="ar"/>
              </w:rPr>
              <w:t xml:space="preserve">箱体板材厚度≥2mm</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eastAsia="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6</w:t>
            </w:r>
            <w:r>
              <w:rPr>
                <w:rFonts w:hint="eastAsia"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zh-CN" w:bidi="ar"/>
              </w:rPr>
              <w:t xml:space="preserve">篮球板采用SMC材质，篮板基本尺寸≥1800×1050×50mm，篮板板面平整、光滑,主体为白色；优质篮圈配套</w:t>
            </w:r>
            <w:r>
              <w:rPr>
                <w:rFonts w:hint="eastAsia" w:hAnsi="宋体" w:eastAsia="宋体" w:cs="宋体"/>
                <w:color w:val="000000"/>
                <w:sz w:val="24"/>
                <w:szCs w:val="24"/>
                <w:highlight w:val="none"/>
                <w:lang w:val="zh-CN" w:bidi="ar"/>
              </w:rPr>
              <w:t xml:space="preserve">，</w:t>
            </w:r>
            <w:r>
              <w:rPr>
                <w:rFonts w:hint="eastAsia" w:ascii="宋体" w:hAnsi="宋体" w:eastAsia="宋体" w:cs="宋体"/>
                <w:b w:val="0"/>
                <w:bCs w:val="0"/>
                <w:color w:val="000000"/>
                <w:sz w:val="24"/>
                <w:szCs w:val="24"/>
                <w:highlight w:val="none"/>
                <w:lang w:val="zh-CN" w:bidi="ar"/>
              </w:rPr>
              <w:t xml:space="preserve">透明度高、耐候性好、抗老化、耐腐蚀；篮板下沿及侧面覆盖EVA模压保护条。</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958"/>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125</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133" w:type="dxa"/>
            <w:vAlign w:val="center"/>
            <w:textDirection w:val="lrTb"/>
            <w:noWrap/>
          </w:tcPr>
          <w:p>
            <w:pPr>
              <w:pStyle w:val="958"/>
              <w:jc w:val="center"/>
              <w:keepLines w:val="0"/>
              <w:keepNext w:val="0"/>
              <w:pageBreakBefore w:val="0"/>
              <w:spacing w:line="360" w:lineRule="auto"/>
              <w:widowControl/>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73255" cy="69563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73255" cy="695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5.1pt;height:54.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sz w:val="24"/>
                <w:szCs w:val="24"/>
                <w:highlight w:val="none"/>
                <w:shd w:val="clear" w:color="auto" w:fill="ffffff"/>
                <w:lang w:bidi="ar"/>
              </w:rPr>
            </w:r>
            <w:r/>
          </w:p>
        </w:tc>
      </w:tr>
      <w:tr>
        <w:trPr>
          <w:trHeight w:val="306"/>
        </w:trPr>
        <w:tc>
          <w:tcPr>
            <w:tcBorders>
              <w:top w:val="single" w:color="000000" w:sz="4" w:space="0"/>
              <w:left w:val="single" w:color="000000" w:sz="4" w:space="0"/>
              <w:bottom w:val="single" w:color="000000" w:sz="4" w:space="0"/>
              <w:right w:val="none" w:color="000000" w:sz="4" w:space="0"/>
            </w:tcBorders>
            <w:tcW w:w="808" w:type="dxa"/>
            <w:vAlign w:val="center"/>
            <w:textDirection w:val="lrTb"/>
            <w:noWrap/>
          </w:tcPr>
          <w:p>
            <w:pPr>
              <w:pStyle w:val="958"/>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乒乓球台</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none" w:color="000000" w:sz="4" w:space="0"/>
            </w:tcBorders>
            <w:tcW w:w="4932" w:type="dxa"/>
            <w:vAlign w:val="top"/>
            <w:textDirection w:val="lrTb"/>
            <w:noWrap w:val="false"/>
          </w:tcPr>
          <w:p>
            <w:pPr>
              <w:pStyle w:val="958"/>
              <w:jc w:val="left"/>
              <w:keepLines w:val="0"/>
              <w:keepNext w:val="0"/>
              <w:pageBreakBefore w:val="0"/>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1</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外形尺寸≥2740×1535×912mm。</w:t>
            </w:r>
            <w:r>
              <w:rPr>
                <w:rFonts w:hint="eastAsia" w:ascii="宋体" w:hAnsi="宋体" w:eastAsia="宋体" w:cs="宋体"/>
                <w:color w:val="000000"/>
                <w:sz w:val="24"/>
                <w:szCs w:val="24"/>
                <w:highlight w:val="none"/>
                <w:lang w:val="zh-CN" w:bidi="ar"/>
              </w:rPr>
            </w:r>
            <w:r/>
          </w:p>
          <w:p>
            <w:pPr>
              <w:pStyle w:val="958"/>
              <w:jc w:val="left"/>
              <w:keepLines w:val="0"/>
              <w:keepNext w:val="0"/>
              <w:pageBreakBefore w:val="0"/>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2</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主要承载立柱尺寸</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ϕ60×3.0㎜。 </w:t>
            </w:r>
            <w:r>
              <w:rPr>
                <w:rFonts w:hint="eastAsia" w:ascii="宋体" w:hAnsi="宋体" w:eastAsia="宋体" w:cs="宋体"/>
                <w:color w:val="000000"/>
                <w:sz w:val="24"/>
                <w:szCs w:val="24"/>
                <w:highlight w:val="none"/>
                <w:lang w:val="zh-CN" w:bidi="ar"/>
              </w:rPr>
            </w:r>
            <w:r/>
          </w:p>
          <w:p>
            <w:pPr>
              <w:pStyle w:val="958"/>
              <w:jc w:val="left"/>
              <w:keepLines w:val="0"/>
              <w:keepNext w:val="0"/>
              <w:pageBreakBefore w:val="0"/>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3</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主要承载横梁尺寸</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30mm×20mm×2mm。</w:t>
            </w:r>
            <w:r>
              <w:rPr>
                <w:rFonts w:hint="eastAsia" w:ascii="宋体" w:hAnsi="宋体" w:eastAsia="宋体" w:cs="宋体"/>
                <w:color w:val="000000"/>
                <w:sz w:val="24"/>
                <w:szCs w:val="24"/>
                <w:highlight w:val="none"/>
                <w:lang w:val="zh-CN" w:bidi="ar"/>
              </w:rPr>
            </w:r>
            <w:r/>
          </w:p>
          <w:p>
            <w:pPr>
              <w:pStyle w:val="958"/>
              <w:jc w:val="left"/>
              <w:keepLines w:val="0"/>
              <w:keepNext w:val="0"/>
              <w:pageBreakBefore w:val="0"/>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4</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球台台面采用SMC材料，台面翻边高度</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50㎜；台板背面采用井字型结构的加强筋来增强台面的强度和耐撞击性，台板能承受足够的静载荷，稳定性好，防雨、阻燃、不易变形等。</w:t>
            </w:r>
            <w:r>
              <w:rPr>
                <w:rFonts w:hint="eastAsia" w:ascii="宋体" w:hAnsi="宋体" w:eastAsia="宋体" w:cs="宋体"/>
                <w:color w:val="000000"/>
                <w:sz w:val="24"/>
                <w:szCs w:val="24"/>
                <w:highlight w:val="none"/>
                <w:lang w:val="zh-CN" w:bidi="ar"/>
              </w:rPr>
            </w:r>
            <w:r/>
          </w:p>
          <w:p>
            <w:pPr>
              <w:pStyle w:val="958"/>
              <w:jc w:val="left"/>
              <w:keepLines w:val="0"/>
              <w:keepNext w:val="0"/>
              <w:pageBreakBefore w:val="0"/>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5</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台面与彩虹支腿连接处的托架采用方管，台板底部采用支撑框架，每半块板面支撑框架4纵4横支撑管连接，螺栓连接牢固。</w:t>
            </w:r>
            <w:r>
              <w:rPr>
                <w:rFonts w:hint="eastAsia" w:ascii="宋体" w:hAnsi="宋体" w:eastAsia="宋体" w:cs="宋体"/>
                <w:color w:val="000000"/>
                <w:sz w:val="24"/>
                <w:szCs w:val="24"/>
                <w:highlight w:val="none"/>
                <w:lang w:val="zh-CN" w:bidi="ar"/>
              </w:rPr>
            </w:r>
            <w:r/>
          </w:p>
          <w:p>
            <w:pPr>
              <w:pStyle w:val="958"/>
              <w:jc w:val="left"/>
              <w:keepLines w:val="0"/>
              <w:keepNext w:val="0"/>
              <w:pageBreakBefore w:val="0"/>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6</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采用彩虹腿设计结构，弧形管之间有横撑，安装方便，结构稳定。</w:t>
            </w:r>
            <w:r>
              <w:rPr>
                <w:rFonts w:hint="eastAsia" w:ascii="宋体" w:hAnsi="宋体" w:eastAsia="宋体" w:cs="宋体"/>
                <w:color w:val="000000"/>
                <w:sz w:val="24"/>
                <w:szCs w:val="24"/>
                <w:highlight w:val="none"/>
                <w:lang w:val="zh-CN" w:bidi="ar"/>
              </w:rPr>
            </w:r>
            <w:r/>
          </w:p>
          <w:p>
            <w:pPr>
              <w:pStyle w:val="958"/>
              <w:jc w:val="left"/>
              <w:keepLines w:val="0"/>
              <w:keepNext w:val="0"/>
              <w:pageBreakBefore w:val="0"/>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7</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台网、网架采用铁网材质,与台面配合严密稳固，安装室外长期使用不变形。</w:t>
            </w:r>
            <w:r>
              <w:rPr>
                <w:rFonts w:hint="eastAsia" w:ascii="宋体" w:hAnsi="宋体" w:eastAsia="宋体" w:cs="宋体"/>
                <w:color w:val="000000"/>
                <w:sz w:val="24"/>
                <w:szCs w:val="24"/>
                <w:highlight w:val="none"/>
                <w:lang w:val="zh-CN" w:bidi="ar"/>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958"/>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150</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133" w:type="dxa"/>
            <w:vAlign w:val="center"/>
            <w:textDirection w:val="lrTb"/>
            <w:noWrap/>
          </w:tcPr>
          <w:p>
            <w:pPr>
              <w:pStyle w:val="958"/>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704355" cy="365064"/>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704355" cy="3650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5.5pt;height:28.7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sz w:val="24"/>
                <w:szCs w:val="24"/>
                <w:highlight w:val="none"/>
              </w:rPr>
            </w:r>
            <w:r/>
          </w:p>
        </w:tc>
      </w:tr>
    </w:tbl>
    <w:p>
      <w:pPr>
        <w:pStyle w:val="958"/>
        <w:numPr>
          <w:ilvl w:val="0"/>
          <w:numId w:val="0"/>
        </w:numPr>
        <w:keepLines/>
        <w:keepNext/>
        <w:pageBreakBefore w:val="0"/>
        <w:spacing w:before="157" w:line="360" w:lineRule="auto"/>
        <w:widowControl w:val="off"/>
        <w:rPr>
          <w:rFonts w:hAnsi="宋体" w:eastAsia="宋体" w:cs="宋体"/>
          <w:b/>
          <w:bCs/>
          <w:sz w:val="24"/>
          <w:szCs w:val="24"/>
          <w:lang w:val="en-US" w:eastAsia="zh-CN"/>
        </w:rPr>
        <w:outlineLvl w:val="0"/>
      </w:pPr>
      <w:r>
        <w:rPr>
          <w:rFonts w:hAnsi="宋体" w:eastAsia="宋体" w:cs="宋体"/>
          <w:b/>
          <w:bCs/>
          <w:sz w:val="24"/>
          <w:szCs w:val="24"/>
          <w:lang w:val="en-US" w:eastAsia="zh-CN"/>
        </w:rPr>
        <w:t xml:space="preserve">标段三：灯光球场（改建）10片，笼式灯光球场（新建）3片</w:t>
      </w:r>
      <w:r>
        <w:rPr>
          <w:rFonts w:hAnsi="宋体" w:eastAsia="宋体" w:cs="宋体"/>
          <w:b/>
          <w:bCs/>
          <w:sz w:val="24"/>
          <w:szCs w:val="24"/>
          <w:lang w:val="en-US" w:eastAsia="zh-CN"/>
        </w:rPr>
      </w:r>
      <w:r/>
    </w:p>
    <w:tbl>
      <w:tblPr>
        <w:tblW w:w="1009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08"/>
        <w:gridCol w:w="1460"/>
        <w:gridCol w:w="5120"/>
        <w:gridCol w:w="1005"/>
        <w:gridCol w:w="1706"/>
      </w:tblGrid>
      <w:tr>
        <w:trPr>
          <w:trHeight w:val="361"/>
        </w:trPr>
        <w:tc>
          <w:tcPr>
            <w:tcBorders>
              <w:top w:val="single" w:color="000000" w:sz="4" w:space="0"/>
              <w:left w:val="single" w:color="000000" w:sz="4" w:space="0"/>
              <w:bottom w:val="single" w:color="000000" w:sz="4" w:space="0"/>
              <w:right w:val="none" w:color="000000" w:sz="4" w:space="0"/>
            </w:tcBorders>
            <w:tcW w:w="808" w:type="dxa"/>
            <w:vAlign w:val="center"/>
            <w:textDirection w:val="lrTb"/>
            <w:noWrap/>
          </w:tcPr>
          <w:p>
            <w:pPr>
              <w:pStyle w:val="958"/>
              <w:jc w:val="center"/>
              <w:keepLines w:val="0"/>
              <w:keepNext w:val="0"/>
              <w:pageBreakBefore w:val="0"/>
              <w:spacing w:line="240" w:lineRule="auto"/>
              <w:widowControl/>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958"/>
              <w:jc w:val="center"/>
              <w:keepLines w:val="0"/>
              <w:keepNext w:val="0"/>
              <w:pageBreakBefore w:val="0"/>
              <w:spacing w:line="240" w:lineRule="auto"/>
              <w:widowControl/>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bidi="ar"/>
              </w:rPr>
              <w:t xml:space="preserve">项目</w:t>
            </w:r>
            <w:r>
              <w:rPr>
                <w:rFonts w:hint="eastAsia" w:ascii="宋体" w:hAnsi="宋体" w:eastAsia="宋体" w:cs="宋体"/>
                <w:b/>
                <w:bCs/>
                <w:color w:val="000000"/>
                <w:sz w:val="24"/>
                <w:szCs w:val="24"/>
                <w:highlight w:val="none"/>
                <w:lang w:bidi="ar"/>
              </w:rPr>
              <w:t xml:space="preserve">名称</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none" w:color="000000" w:sz="4" w:space="0"/>
            </w:tcBorders>
            <w:tcW w:w="5120" w:type="dxa"/>
            <w:vAlign w:val="center"/>
            <w:textDirection w:val="lrTb"/>
            <w:noWrap w:val="false"/>
          </w:tcPr>
          <w:p>
            <w:pPr>
              <w:pStyle w:val="958"/>
              <w:jc w:val="center"/>
              <w:keepLines w:val="0"/>
              <w:keepNext w:val="0"/>
              <w:pageBreakBefore w:val="0"/>
              <w:spacing w:line="240" w:lineRule="auto"/>
              <w:widowControl/>
              <w:tabs>
                <w:tab w:val="left" w:pos="420" w:leader="none"/>
              </w:tabs>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技术参数</w:t>
            </w:r>
            <w:r>
              <w:rPr>
                <w:rFonts w:hint="eastAsia" w:ascii="宋体" w:hAnsi="宋体" w:eastAsia="宋体" w:cs="宋体"/>
                <w:b/>
                <w:bCs/>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pStyle w:val="958"/>
              <w:jc w:val="center"/>
              <w:keepLines w:val="0"/>
              <w:keepNext w:val="0"/>
              <w:pageBreakBefore w:val="0"/>
              <w:spacing w:line="240" w:lineRule="auto"/>
              <w:widowControl/>
              <w:tabs>
                <w:tab w:val="left" w:pos="420" w:leader="none"/>
              </w:tabs>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数量</w:t>
            </w:r>
            <w:r>
              <w:rPr>
                <w:rFonts w:hint="eastAsia" w:hAnsi="宋体" w:eastAsia="宋体" w:cs="宋体"/>
                <w:b/>
                <w:bCs/>
                <w:color w:val="000000"/>
                <w:sz w:val="24"/>
                <w:szCs w:val="24"/>
                <w:highlight w:val="none"/>
                <w:lang w:val="en-US" w:eastAsia="zh-CN" w:bidi="ar"/>
              </w:rPr>
              <w:t xml:space="preserve">/单位</w:t>
            </w:r>
            <w:r>
              <w:rPr>
                <w:rFonts w:ascii="宋体" w:hAnsi="宋体" w:eastAsia="宋体" w:cs="宋体"/>
                <w:b/>
                <w:bCs/>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06" w:type="dxa"/>
            <w:vAlign w:val="center"/>
            <w:textDirection w:val="lrTb"/>
            <w:noWrap/>
          </w:tcPr>
          <w:p>
            <w:pPr>
              <w:pStyle w:val="958"/>
              <w:jc w:val="center"/>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参考图片</w:t>
            </w:r>
            <w:r>
              <w:rPr>
                <w:rFonts w:hint="eastAsia" w:ascii="宋体" w:hAnsi="宋体" w:eastAsia="宋体" w:cs="宋体"/>
                <w:b/>
                <w:bCs/>
                <w:color w:val="000000"/>
                <w:sz w:val="24"/>
                <w:szCs w:val="24"/>
                <w:highlight w:val="none"/>
              </w:rPr>
            </w:r>
            <w:r/>
          </w:p>
        </w:tc>
      </w:tr>
      <w:tr>
        <w:trPr>
          <w:trHeight w:val="10430"/>
        </w:trPr>
        <w:tc>
          <w:tcPr>
            <w:tcBorders>
              <w:top w:val="single" w:color="000000" w:sz="4" w:space="0"/>
              <w:left w:val="single" w:color="000000" w:sz="4" w:space="0"/>
              <w:bottom w:val="single" w:color="000000" w:sz="4" w:space="0"/>
              <w:right w:val="none" w:color="000000" w:sz="4" w:space="0"/>
            </w:tcBorders>
            <w:tcW w:w="808" w:type="dxa"/>
            <w:vAlign w:val="center"/>
            <w:textDirection w:val="lrTb"/>
            <w:noWrap/>
          </w:tcPr>
          <w:p>
            <w:pPr>
              <w:pStyle w:val="958"/>
              <w:jc w:val="center"/>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color w:val="000000"/>
                <w:sz w:val="24"/>
                <w:szCs w:val="24"/>
                <w:highlight w:val="none"/>
              </w:rPr>
              <w:t xml:space="preserve">1</w:t>
            </w:r>
            <w:r>
              <w:rPr>
                <w:rFonts w:hint="eastAsia" w:ascii="宋体" w:hAnsi="宋体" w:eastAsia="宋体" w:cs="宋体"/>
                <w:b w:val="0"/>
                <w:bCs w:val="0"/>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958"/>
              <w:jc w:val="center"/>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eastAsia="zh-CN" w:bidi="ar"/>
              </w:rPr>
            </w:pPr>
            <w:r>
              <w:rPr>
                <w:rFonts w:hint="eastAsia" w:ascii="宋体" w:hAnsi="宋体" w:cs="宋体"/>
                <w:bCs/>
                <w:color w:val="000000"/>
                <w:sz w:val="24"/>
                <w:highlight w:val="none"/>
              </w:rPr>
              <w:t xml:space="preserve">灯光球场</w:t>
            </w:r>
            <w:r>
              <w:rPr>
                <w:rFonts w:hint="eastAsia" w:ascii="宋体" w:hAnsi="宋体" w:cs="宋体"/>
                <w:bCs/>
                <w:color w:val="000000"/>
                <w:sz w:val="24"/>
                <w:highlight w:val="none"/>
                <w:lang w:val="en-US" w:eastAsia="zh-CN"/>
              </w:rPr>
              <w:t xml:space="preserve">（改建）</w:t>
            </w:r>
            <w:r>
              <w:rPr>
                <w:rFonts w:hint="eastAsia" w:ascii="宋体" w:hAnsi="宋体" w:eastAsia="宋体" w:cs="宋体"/>
                <w:b w:val="0"/>
                <w:bCs w:val="0"/>
                <w:color w:val="000000"/>
                <w:sz w:val="24"/>
                <w:szCs w:val="24"/>
                <w:highlight w:val="none"/>
                <w:lang w:eastAsia="zh-CN" w:bidi="ar"/>
              </w:rPr>
            </w:r>
            <w:r/>
          </w:p>
        </w:tc>
        <w:tc>
          <w:tcPr>
            <w:tcBorders>
              <w:top w:val="single" w:color="000000" w:sz="4" w:space="0"/>
              <w:left w:val="none" w:color="000000" w:sz="4" w:space="0"/>
              <w:bottom w:val="single" w:color="000000" w:sz="4" w:space="0"/>
              <w:right w:val="none" w:color="000000" w:sz="4" w:space="0"/>
            </w:tcBorders>
            <w:tcW w:w="5120" w:type="dxa"/>
            <w:vAlign w:val="center"/>
            <w:textDirection w:val="lrTb"/>
            <w:noWrap w:val="false"/>
          </w:tcPr>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1、</w:t>
            </w:r>
            <w:r>
              <w:rPr>
                <w:rFonts w:ascii="宋体" w:hAnsi="宋体" w:eastAsia="宋体" w:cs="宋体"/>
                <w:color w:val="000000"/>
                <w:sz w:val="24"/>
                <w:szCs w:val="24"/>
                <w:highlight w:val="none"/>
                <w:lang w:val="zh-CN" w:bidi="ar"/>
              </w:rPr>
              <w:t xml:space="preserve">布灯数量：每片球场配置照明灯具6盏。</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2、</w:t>
            </w:r>
            <w:r>
              <w:rPr>
                <w:rFonts w:ascii="宋体" w:hAnsi="宋体" w:eastAsia="宋体" w:cs="宋体"/>
                <w:color w:val="000000"/>
                <w:sz w:val="24"/>
                <w:szCs w:val="24"/>
                <w:highlight w:val="none"/>
                <w:lang w:val="zh-CN" w:bidi="ar"/>
              </w:rPr>
              <w:t xml:space="preserve">灯杆：高度≥6米，管径≥Φ89mm，壁厚≥3.0mm，表面经喷塑处理，颜色墨绿色。灯杆</w:t>
            </w:r>
            <w:r>
              <w:rPr>
                <w:rFonts w:hint="eastAsia" w:ascii="宋体" w:hAnsi="宋体" w:eastAsia="宋体" w:cs="宋体"/>
                <w:color w:val="000000"/>
                <w:sz w:val="24"/>
                <w:szCs w:val="24"/>
                <w:highlight w:val="none"/>
                <w:lang w:val="en-US" w:eastAsia="zh-CN" w:bidi="ar"/>
              </w:rPr>
              <w:t xml:space="preserve">材质：</w:t>
            </w:r>
            <w:r>
              <w:rPr>
                <w:rFonts w:hint="eastAsia" w:ascii="宋体" w:hAnsi="宋体" w:eastAsia="宋体" w:cs="宋体"/>
                <w:color w:val="000000"/>
                <w:sz w:val="24"/>
                <w:szCs w:val="24"/>
                <w:highlight w:val="none"/>
                <w:lang w:val="zh-CN" w:bidi="ar"/>
              </w:rPr>
              <w:t xml:space="preserve">Q235。</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3、</w:t>
            </w:r>
            <w:r>
              <w:rPr>
                <w:rFonts w:ascii="宋体" w:hAnsi="宋体" w:eastAsia="宋体" w:cs="宋体"/>
                <w:color w:val="000000"/>
                <w:sz w:val="24"/>
                <w:szCs w:val="24"/>
                <w:highlight w:val="none"/>
                <w:lang w:val="zh-CN" w:bidi="ar"/>
              </w:rPr>
              <w:t xml:space="preserve">灯具支架：主立柱顶部采用≥80mm×40mm，δ≥3mm。</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4、</w:t>
            </w:r>
            <w:r>
              <w:rPr>
                <w:rFonts w:ascii="宋体" w:hAnsi="宋体" w:eastAsia="宋体" w:cs="宋体"/>
                <w:color w:val="000000"/>
                <w:sz w:val="24"/>
                <w:szCs w:val="24"/>
                <w:highlight w:val="none"/>
                <w:lang w:val="zh-CN" w:bidi="ar"/>
              </w:rPr>
              <w:t xml:space="preserve">光源：采用≥200W LED照明灯，可分组控制；灯体防护等级不低于IP6</w:t>
            </w:r>
            <w:r>
              <w:rPr>
                <w:rFonts w:hint="eastAsia" w:ascii="宋体" w:hAnsi="宋体" w:eastAsia="宋体" w:cs="宋体"/>
                <w:color w:val="000000"/>
                <w:sz w:val="24"/>
                <w:szCs w:val="24"/>
                <w:highlight w:val="none"/>
                <w:lang w:val="en-US" w:eastAsia="zh-CN" w:bidi="ar"/>
              </w:rPr>
              <w:t xml:space="preserve">6</w:t>
            </w:r>
            <w:r>
              <w:rPr>
                <w:rFonts w:ascii="宋体" w:hAnsi="宋体" w:eastAsia="宋体" w:cs="宋体"/>
                <w:color w:val="000000"/>
                <w:sz w:val="24"/>
                <w:szCs w:val="24"/>
                <w:highlight w:val="none"/>
                <w:lang w:val="zh-CN" w:bidi="ar"/>
              </w:rPr>
              <w:t xml:space="preserve">。</w:t>
            </w:r>
            <w:r>
              <w:rPr>
                <w:rFonts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5、灯具材质：铝</w:t>
            </w:r>
            <w:r>
              <w:rPr>
                <w:rFonts w:ascii="宋体" w:hAnsi="宋体" w:eastAsia="宋体" w:cs="宋体"/>
                <w:color w:val="000000"/>
                <w:sz w:val="24"/>
                <w:szCs w:val="24"/>
                <w:highlight w:val="none"/>
                <w:lang w:val="en-US" w:eastAsia="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w:t>
            </w:r>
            <w:r>
              <w:rPr>
                <w:rFonts w:ascii="宋体" w:hAnsi="宋体" w:eastAsia="宋体" w:cs="宋体"/>
                <w:color w:val="000000"/>
                <w:sz w:val="24"/>
                <w:szCs w:val="24"/>
                <w:highlight w:val="none"/>
                <w:lang w:val="zh-CN" w:bidi="ar"/>
              </w:rPr>
              <w:t xml:space="preserve">照明‍：</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6.1</w:t>
            </w:r>
            <w:r>
              <w:rPr>
                <w:rFonts w:ascii="宋体" w:hAnsi="宋体" w:eastAsia="宋体" w:cs="宋体"/>
                <w:sz w:val="24"/>
                <w:szCs w:val="24"/>
                <w:highlight w:val="none"/>
                <w:lang w:val="en-US" w:eastAsia="zh-CN"/>
              </w:rPr>
              <w:t xml:space="preserve">光效</w:t>
            </w:r>
            <w:r>
              <w:rPr>
                <w:rFonts w:ascii="宋体" w:hAnsi="宋体" w:eastAsia="宋体" w:cs="宋体"/>
                <w:color w:val="000000"/>
                <w:sz w:val="24"/>
                <w:szCs w:val="24"/>
                <w:highlight w:val="none"/>
                <w:lang w:val="zh-CN" w:bidi="ar"/>
              </w:rPr>
              <w:t xml:space="preserve">：≥</w:t>
            </w:r>
            <w:r>
              <w:rPr>
                <w:rFonts w:ascii="宋体" w:hAnsi="宋体" w:eastAsia="宋体" w:cs="宋体"/>
                <w:sz w:val="24"/>
                <w:szCs w:val="24"/>
                <w:highlight w:val="none"/>
                <w:lang w:val="en-US" w:eastAsia="zh-CN"/>
              </w:rPr>
              <w:t xml:space="preserve">130lm/W</w:t>
            </w:r>
            <w:r>
              <w:rPr>
                <w:rFonts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6.2</w:t>
            </w:r>
            <w:r>
              <w:rPr>
                <w:rFonts w:ascii="宋体" w:hAnsi="宋体" w:eastAsia="宋体" w:cs="宋体"/>
                <w:color w:val="000000"/>
                <w:sz w:val="24"/>
                <w:szCs w:val="24"/>
                <w:highlight w:val="none"/>
                <w:lang w:val="zh-CN" w:bidi="ar"/>
              </w:rPr>
              <w:t xml:space="preserve">色温：≥</w:t>
            </w:r>
            <w:r>
              <w:rPr>
                <w:rFonts w:hint="eastAsia" w:ascii="宋体" w:hAnsi="宋体" w:eastAsia="宋体" w:cs="宋体"/>
                <w:color w:val="000000"/>
                <w:sz w:val="24"/>
                <w:szCs w:val="24"/>
                <w:highlight w:val="none"/>
                <w:lang w:val="en-US" w:eastAsia="zh-CN" w:bidi="ar"/>
              </w:rPr>
              <w:t xml:space="preserve">5000</w:t>
            </w:r>
            <w:r>
              <w:rPr>
                <w:rFonts w:ascii="宋体" w:hAnsi="宋体" w:eastAsia="宋体" w:cs="宋体"/>
                <w:color w:val="000000"/>
                <w:sz w:val="24"/>
                <w:szCs w:val="24"/>
                <w:highlight w:val="none"/>
                <w:lang w:val="zh-CN" w:bidi="ar"/>
              </w:rPr>
              <w:t xml:space="preserve">K；显色指数Ra≥</w:t>
            </w:r>
            <w:r>
              <w:rPr>
                <w:rFonts w:hint="eastAsia" w:ascii="宋体" w:hAnsi="宋体" w:eastAsia="宋体" w:cs="宋体"/>
                <w:color w:val="000000"/>
                <w:sz w:val="24"/>
                <w:szCs w:val="24"/>
                <w:highlight w:val="none"/>
                <w:lang w:val="en-US" w:eastAsia="zh-CN" w:bidi="ar"/>
              </w:rPr>
              <w:t xml:space="preserve">80</w:t>
            </w:r>
            <w:r>
              <w:rPr>
                <w:rFonts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ascii="宋体" w:hAnsi="宋体" w:eastAsia="宋体" w:cs="宋体"/>
                <w:color w:val="000000"/>
                <w:sz w:val="24"/>
                <w:szCs w:val="24"/>
                <w:highlight w:val="none"/>
                <w:lang w:val="zh-CN" w:bidi="ar"/>
              </w:rPr>
              <w:t xml:space="preserve">具备防眩光设计（如遮光罩/格栅），场地内无明显眩光。</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6.3功率因数≥</w:t>
            </w:r>
            <w:r>
              <w:rPr>
                <w:rFonts w:ascii="宋体" w:hAnsi="宋体" w:eastAsia="宋体" w:cs="宋体"/>
                <w:color w:val="000000"/>
                <w:sz w:val="24"/>
                <w:szCs w:val="24"/>
                <w:highlight w:val="none"/>
                <w:lang w:val="en-US" w:eastAsia="zh-CN" w:bidi="ar"/>
              </w:rPr>
              <w:t xml:space="preserve">0.98</w:t>
            </w:r>
            <w:r>
              <w:rPr>
                <w:rFonts w:ascii="宋体" w:hAnsi="宋体" w:eastAsia="宋体" w:cs="宋体"/>
                <w:color w:val="000000"/>
                <w:sz w:val="24"/>
                <w:szCs w:val="24"/>
                <w:highlight w:val="none"/>
                <w:lang w:val="en-US" w:eastAsia="zh-CN" w:bidi="ar"/>
              </w:rPr>
            </w:r>
            <w:r/>
          </w:p>
          <w:p>
            <w:pPr>
              <w:pStyle w:val="958"/>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6.4</w:t>
            </w:r>
            <w:r>
              <w:rPr>
                <w:rFonts w:ascii="宋体" w:hAnsi="宋体" w:eastAsia="宋体" w:cs="宋体"/>
                <w:color w:val="000000"/>
                <w:sz w:val="24"/>
                <w:szCs w:val="24"/>
                <w:highlight w:val="none"/>
                <w:lang w:val="en-US" w:eastAsia="zh-CN" w:bidi="ar"/>
              </w:rPr>
              <w:t xml:space="preserve">防触电保护类型</w:t>
            </w:r>
            <w:r>
              <w:rPr>
                <w:rFonts w:hint="eastAsia" w:ascii="宋体" w:hAnsi="宋体" w:eastAsia="宋体" w:cs="宋体"/>
                <w:color w:val="000000"/>
                <w:sz w:val="24"/>
                <w:szCs w:val="24"/>
                <w:highlight w:val="none"/>
                <w:lang w:val="en-US" w:eastAsia="zh-CN" w:bidi="ar"/>
              </w:rPr>
              <w:t xml:space="preserve">：Ⅰ类</w:t>
            </w:r>
            <w:r>
              <w:rPr>
                <w:rFonts w:ascii="宋体" w:hAnsi="宋体" w:eastAsia="宋体" w:cs="宋体"/>
                <w:color w:val="000000"/>
                <w:sz w:val="24"/>
                <w:szCs w:val="24"/>
                <w:highlight w:val="none"/>
                <w:lang w:val="en-US" w:eastAsia="zh-CN" w:bidi="ar"/>
              </w:rPr>
            </w:r>
            <w:r/>
          </w:p>
          <w:p>
            <w:pPr>
              <w:pStyle w:val="958"/>
              <w:numPr>
                <w:ilvl w:val="0"/>
                <w:numId w:val="32"/>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zh-CN" w:bidi="ar"/>
              </w:rPr>
            </w:pPr>
            <w:r>
              <w:rPr>
                <w:rFonts w:ascii="宋体" w:hAnsi="宋体" w:eastAsia="宋体" w:cs="宋体"/>
                <w:color w:val="000000"/>
                <w:sz w:val="24"/>
                <w:szCs w:val="24"/>
                <w:highlight w:val="none"/>
                <w:lang w:val="zh-CN" w:bidi="ar"/>
              </w:rPr>
              <w:t xml:space="preserve">配套‍：配电箱及空气开关、照明分组控制开关、防雷接地、线路敷设（穿管埋地）等配套设施。</w:t>
            </w:r>
            <w:r>
              <w:rPr>
                <w:rFonts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yellow"/>
                <w:lang w:val="en-US" w:eastAsia="zh-CN" w:bidi="ar"/>
              </w:rPr>
            </w:pPr>
            <w:r>
              <w:rPr>
                <w:rFonts w:hint="eastAsia" w:ascii="宋体" w:hAnsi="宋体" w:eastAsia="宋体" w:cs="宋体"/>
                <w:color w:val="000000"/>
                <w:sz w:val="24"/>
                <w:szCs w:val="24"/>
                <w:highlight w:val="none"/>
                <w:lang w:val="en-US" w:eastAsia="zh-CN" w:bidi="ar"/>
              </w:rPr>
              <w:t xml:space="preserve">8、应负责对拆除产生的废旧材料进行分类、归集、装运及清运并承担由此产生的人工、机械、运输及清运处置等一切费用和相关责任。</w:t>
            </w:r>
            <w:r>
              <w:rPr>
                <w:rFonts w:hint="eastAsia" w:ascii="宋体" w:hAnsi="宋体" w:eastAsia="宋体" w:cs="宋体"/>
                <w:color w:val="000000"/>
                <w:sz w:val="24"/>
                <w:szCs w:val="24"/>
                <w:highlight w:val="yellow"/>
                <w:lang w:val="en-US" w:eastAsia="zh-CN" w:bidi="ar"/>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pStyle w:val="958"/>
              <w:jc w:val="center"/>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片</w:t>
            </w:r>
            <w:r>
              <w:rPr>
                <w:rFonts w:hint="eastAsia" w:ascii="宋体" w:hAnsi="宋体" w:eastAsia="宋体" w:cs="宋体"/>
                <w:b w:val="0"/>
                <w:bCs w:val="0"/>
                <w:color w:val="000000"/>
                <w:sz w:val="24"/>
                <w:szCs w:val="24"/>
                <w:highlight w:val="none"/>
                <w:lang w:bidi="ar"/>
              </w:rPr>
            </w:r>
            <w:r/>
          </w:p>
        </w:tc>
        <w:tc>
          <w:tcPr>
            <w:tcBorders>
              <w:top w:val="single" w:color="000000" w:sz="4" w:space="0"/>
              <w:left w:val="none" w:color="000000" w:sz="4" w:space="0"/>
              <w:bottom w:val="single" w:color="000000" w:sz="4" w:space="0"/>
              <w:right w:val="single" w:color="000000" w:sz="4" w:space="0"/>
            </w:tcBorders>
            <w:tcW w:w="1706" w:type="dxa"/>
            <w:vAlign w:val="center"/>
            <w:textDirection w:val="lrTb"/>
            <w:noWrap/>
          </w:tcPr>
          <w:p>
            <w:pPr>
              <w:pStyle w:val="958"/>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614629" cy="756879"/>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14629" cy="7568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8.4pt;height:59.6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b w:val="0"/>
                <w:bCs w:val="0"/>
                <w:color w:val="000000"/>
                <w:sz w:val="24"/>
                <w:szCs w:val="24"/>
                <w:highlight w:val="none"/>
              </w:rPr>
            </w:r>
            <w:r/>
          </w:p>
        </w:tc>
      </w:tr>
      <w:tr>
        <w:trPr>
          <w:trHeight w:val="1245"/>
        </w:trPr>
        <w:tc>
          <w:tcPr>
            <w:tcBorders>
              <w:top w:val="single" w:color="000000" w:sz="4" w:space="0"/>
              <w:left w:val="single" w:color="000000" w:sz="4" w:space="0"/>
              <w:bottom w:val="single" w:color="000000" w:sz="4" w:space="0"/>
              <w:right w:val="none" w:color="000000" w:sz="4" w:space="0"/>
            </w:tcBorders>
            <w:tcW w:w="808" w:type="dxa"/>
            <w:vAlign w:val="center"/>
            <w:textDirection w:val="lrTb"/>
            <w:noWrap/>
          </w:tcPr>
          <w:p>
            <w:pPr>
              <w:pStyle w:val="958"/>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958"/>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笼式灯光球场</w:t>
            </w:r>
            <w:r>
              <w:rPr>
                <w:rFonts w:hint="eastAsia"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新建</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Borders>
              <w:top w:val="single" w:color="000000" w:sz="4" w:space="0"/>
              <w:left w:val="none" w:color="000000" w:sz="4" w:space="0"/>
              <w:bottom w:val="single" w:color="000000" w:sz="4" w:space="0"/>
              <w:right w:val="none" w:color="000000" w:sz="4" w:space="0"/>
            </w:tcBorders>
            <w:tcW w:w="5120" w:type="dxa"/>
            <w:vAlign w:val="top"/>
            <w:textDirection w:val="lrTb"/>
            <w:noWrap w:val="false"/>
          </w:tcPr>
          <w:p>
            <w:pPr>
              <w:pStyle w:val="95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eastAsia="zh-CN" w:bidi="ar"/>
              </w:rPr>
              <w:t xml:space="preserve">采购为笼式灯光篮球场，一片</w:t>
            </w:r>
            <w:r>
              <w:rPr>
                <w:rFonts w:hint="eastAsia" w:ascii="宋体" w:hAnsi="宋体" w:eastAsia="宋体" w:cs="宋体"/>
                <w:color w:val="000000"/>
                <w:sz w:val="24"/>
                <w:szCs w:val="24"/>
                <w:highlight w:val="none"/>
                <w:lang w:val="zh-CN" w:bidi="ar"/>
              </w:rPr>
              <w:t xml:space="preserve">场地面积32m*19m。</w:t>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一、面层要求产品参数：</w:t>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zh-CN" w:bidi="ar"/>
              </w:rPr>
              <w:t xml:space="preserve">材质要求：采用SPU（硅PU）丙烯酸材料体系。</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zh-CN" w:bidi="ar"/>
              </w:rPr>
              <w:t xml:space="preserve">结构分层：分为弹性层、面漆层和划线层。</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弹性层：采用聚氨酯材料，厚度≥5mm，为一次性连续摊铺成型；面漆层：面漆层厚度≥1mm；</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成品总厚度：≥8mm。</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zh-CN" w:bidi="ar"/>
              </w:rPr>
              <w:t xml:space="preserve">颜色：绿色、墨绿色、蓝色等，按采购要求定制。</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zh-CN" w:bidi="ar"/>
              </w:rPr>
              <w:t xml:space="preserve">原材料：硅PU原材料不得人为添加辅料（胶粉、滑石粉等无机填料不得超出GB 36246-2018限量要求）。</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zh-CN" w:bidi="ar"/>
              </w:rPr>
              <w:t xml:space="preserve">标志线：标志线应清晰、不反光，无明显虚边，与面层粘合牢固；线宽5cm，颜色为白色。</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zh-CN" w:bidi="ar"/>
              </w:rPr>
              <w:t xml:space="preserve">产品性能：</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6.1</w:t>
            </w:r>
            <w:r>
              <w:rPr>
                <w:rFonts w:hint="eastAsia" w:ascii="宋体" w:hAnsi="宋体" w:eastAsia="宋体" w:cs="宋体"/>
                <w:color w:val="000000"/>
                <w:sz w:val="24"/>
                <w:szCs w:val="24"/>
                <w:highlight w:val="none"/>
                <w:lang w:val="zh-CN" w:bidi="ar"/>
              </w:rPr>
              <w:t xml:space="preserve">球场面层材料须符合GB 36246-2018对物理机械性能、500h耐人工气候老化性能、无机填料、成品有害物质限量及气味要求的全项检测。</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w:t>
            </w:r>
            <w:r>
              <w:rPr>
                <w:rFonts w:hint="eastAsia" w:hAnsi="宋体" w:eastAsia="宋体" w:cs="宋体"/>
                <w:color w:val="000000"/>
                <w:sz w:val="24"/>
                <w:szCs w:val="24"/>
                <w:highlight w:val="none"/>
                <w:lang w:val="en-US" w:eastAsia="zh-CN" w:bidi="ar"/>
              </w:rPr>
              <w:t xml:space="preserve">6.2</w:t>
            </w:r>
            <w:r>
              <w:rPr>
                <w:rFonts w:hint="eastAsia" w:ascii="宋体" w:hAnsi="宋体" w:eastAsia="宋体" w:cs="宋体"/>
                <w:color w:val="000000"/>
                <w:sz w:val="24"/>
                <w:szCs w:val="24"/>
                <w:highlight w:val="none"/>
                <w:lang w:val="zh-CN" w:bidi="ar"/>
              </w:rPr>
              <w:t xml:space="preserve">抗踩踏性能：球场面层产品经模拟人工踩踏10万次后，其冲击吸收、垂直变形符合GB/T 43565-2023要求。</w:t>
            </w:r>
            <w:r>
              <w:rPr>
                <w:rFonts w:hint="eastAsia" w:hAnsi="宋体" w:eastAsia="宋体" w:cs="宋体"/>
                <w:color w:val="000000"/>
                <w:sz w:val="24"/>
                <w:szCs w:val="24"/>
                <w:highlight w:val="none"/>
                <w:lang w:val="en-US" w:eastAsia="zh-CN" w:bidi="ar"/>
              </w:rPr>
              <w:t xml:space="preserve">需</w:t>
            </w:r>
            <w:r>
              <w:rPr>
                <w:rFonts w:hint="eastAsia" w:ascii="宋体" w:hAnsi="宋体" w:eastAsia="宋体" w:cs="宋体"/>
                <w:color w:val="000000"/>
                <w:sz w:val="24"/>
                <w:szCs w:val="24"/>
                <w:highlight w:val="none"/>
                <w:lang w:val="zh-CN" w:bidi="ar"/>
              </w:rPr>
              <w:t xml:space="preserve">提供由具备CMA或CNAS标志的第三方权威检测机构出具的检测报告原件扫描件，并附该检测机构相应检测项目的资质认定能力查询截图佐证。</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w:t>
            </w:r>
            <w:r>
              <w:rPr>
                <w:rFonts w:hint="eastAsia" w:hAnsi="宋体" w:eastAsia="宋体" w:cs="宋体"/>
                <w:color w:val="000000"/>
                <w:sz w:val="24"/>
                <w:szCs w:val="24"/>
                <w:highlight w:val="none"/>
                <w:lang w:val="en-US" w:eastAsia="zh-CN" w:bidi="ar"/>
              </w:rPr>
              <w:t xml:space="preserve">6.3</w:t>
            </w:r>
            <w:r>
              <w:rPr>
                <w:rFonts w:hint="eastAsia" w:ascii="宋体" w:hAnsi="宋体" w:eastAsia="宋体" w:cs="宋体"/>
                <w:color w:val="000000"/>
                <w:sz w:val="24"/>
                <w:szCs w:val="24"/>
                <w:highlight w:val="none"/>
                <w:lang w:val="zh-CN" w:bidi="ar"/>
              </w:rPr>
              <w:t xml:space="preserve">耐污性能：鉴于场地可能接触汗液、泥沙水、饮料等污染源，球场面漆经人工汗液、泥沙水混合液、饮料混合液分别耐污336小时后，符合GB/T 9780-2013《建筑涂料 涂层耐沾污性试验方法》要求。</w:t>
            </w:r>
            <w:r>
              <w:rPr>
                <w:rFonts w:hint="eastAsia" w:hAnsi="宋体" w:eastAsia="宋体" w:cs="宋体"/>
                <w:color w:val="000000"/>
                <w:sz w:val="24"/>
                <w:szCs w:val="24"/>
                <w:highlight w:val="none"/>
                <w:lang w:val="en-US" w:eastAsia="zh-CN" w:bidi="ar"/>
              </w:rPr>
              <w:t xml:space="preserve">需</w:t>
            </w:r>
            <w:r>
              <w:rPr>
                <w:rFonts w:hint="eastAsia" w:ascii="宋体" w:hAnsi="宋体" w:eastAsia="宋体" w:cs="宋体"/>
                <w:color w:val="000000"/>
                <w:sz w:val="24"/>
                <w:szCs w:val="24"/>
                <w:highlight w:val="none"/>
                <w:lang w:val="zh-CN" w:bidi="ar"/>
              </w:rPr>
              <w:t xml:space="preserve">提供由具备CMA或CNAS标志的第三方权威检测机构出具的检测报告原件扫描件，并附相应检测项目资质认定能力查询截图佐证。</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w:t>
            </w:r>
            <w:r>
              <w:rPr>
                <w:rFonts w:hint="eastAsia" w:hAnsi="宋体" w:eastAsia="宋体" w:cs="宋体"/>
                <w:color w:val="000000"/>
                <w:sz w:val="24"/>
                <w:szCs w:val="24"/>
                <w:highlight w:val="none"/>
                <w:lang w:val="en-US" w:eastAsia="zh-CN" w:bidi="ar"/>
              </w:rPr>
              <w:t xml:space="preserve">6.4</w:t>
            </w:r>
            <w:r>
              <w:rPr>
                <w:rFonts w:hint="eastAsia" w:ascii="宋体" w:hAnsi="宋体" w:eastAsia="宋体" w:cs="宋体"/>
                <w:color w:val="000000"/>
                <w:sz w:val="24"/>
                <w:szCs w:val="24"/>
                <w:highlight w:val="none"/>
                <w:lang w:val="zh-CN" w:bidi="ar"/>
              </w:rPr>
              <w:t xml:space="preserve">提供所投硅PU材料通过GB 36246-2018检测要求</w:t>
            </w:r>
            <w:r>
              <w:rPr>
                <w:rFonts w:hint="eastAsia" w:hAnsi="宋体" w:eastAsia="宋体" w:cs="宋体"/>
                <w:color w:val="000000"/>
                <w:sz w:val="24"/>
                <w:szCs w:val="24"/>
                <w:highlight w:val="none"/>
                <w:lang w:val="zh-CN" w:bidi="ar"/>
              </w:rPr>
              <w:t xml:space="preserve">，</w:t>
            </w:r>
            <w:r>
              <w:rPr>
                <w:rFonts w:hint="eastAsia" w:hAnsi="宋体" w:eastAsia="宋体" w:cs="宋体"/>
                <w:color w:val="000000"/>
                <w:sz w:val="24"/>
                <w:szCs w:val="24"/>
                <w:highlight w:val="none"/>
                <w:lang w:val="en-US" w:eastAsia="zh-CN" w:bidi="ar"/>
              </w:rPr>
              <w:t xml:space="preserve">需</w:t>
            </w:r>
            <w:r>
              <w:rPr>
                <w:rFonts w:hint="eastAsia" w:ascii="宋体" w:hAnsi="宋体" w:eastAsia="宋体" w:cs="宋体"/>
                <w:color w:val="000000"/>
                <w:sz w:val="24"/>
                <w:szCs w:val="24"/>
                <w:highlight w:val="none"/>
                <w:lang w:val="zh-CN" w:bidi="ar"/>
              </w:rPr>
              <w:t xml:space="preserve">提供由具备CMA或CNAS标志的第三方权威检测机构出具的检测报告原件扫描件，并附该检测机构相应检测项目的资质认定能力查询截图佐证。</w:t>
            </w:r>
            <w:r>
              <w:rPr>
                <w:rFonts w:hint="eastAsia" w:ascii="宋体" w:hAnsi="宋体" w:eastAsia="宋体" w:cs="宋体"/>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二、围网产品参数：</w:t>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zh-CN" w:bidi="ar"/>
              </w:rPr>
              <w:t xml:space="preserve">规格</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网高≥4米，单片围网规格：地面上高≥4米、宽≥3米（柱子中到中），呈日字形结构。</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zh-CN" w:bidi="ar"/>
              </w:rPr>
              <w:t xml:space="preserve">立柱：采用≥Φ76mm×2.5mm</w:t>
            </w:r>
            <w:r>
              <w:rPr>
                <w:rFonts w:hint="eastAsia" w:ascii="宋体" w:hAnsi="宋体" w:eastAsia="宋体" w:cs="宋体"/>
                <w:color w:val="000000"/>
                <w:sz w:val="24"/>
                <w:szCs w:val="24"/>
                <w:highlight w:val="none"/>
                <w:lang w:val="en-US" w:eastAsia="zh-CN" w:bidi="ar"/>
              </w:rPr>
              <w:t xml:space="preserve">的</w:t>
            </w:r>
            <w:r>
              <w:rPr>
                <w:rFonts w:hint="eastAsia" w:ascii="宋体" w:hAnsi="宋体" w:eastAsia="宋体" w:cs="宋体"/>
                <w:color w:val="000000"/>
                <w:sz w:val="24"/>
                <w:szCs w:val="24"/>
                <w:highlight w:val="none"/>
                <w:lang w:val="zh-CN" w:bidi="ar"/>
              </w:rPr>
              <w:t xml:space="preserve">Q235圆管制作。</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zh-CN" w:bidi="ar"/>
              </w:rPr>
              <w:t xml:space="preserve">横杆：采用≥Φ60mm×2.0mm</w:t>
            </w:r>
            <w:r>
              <w:rPr>
                <w:rFonts w:hint="eastAsia" w:ascii="宋体" w:hAnsi="宋体" w:eastAsia="宋体" w:cs="宋体"/>
                <w:color w:val="000000"/>
                <w:sz w:val="24"/>
                <w:szCs w:val="24"/>
                <w:highlight w:val="none"/>
                <w:lang w:val="en-US" w:eastAsia="zh-CN" w:bidi="ar"/>
              </w:rPr>
              <w:t xml:space="preserve">的</w:t>
            </w:r>
            <w:r>
              <w:rPr>
                <w:rFonts w:hint="eastAsia" w:ascii="宋体" w:hAnsi="宋体" w:eastAsia="宋体" w:cs="宋体"/>
                <w:color w:val="000000"/>
                <w:sz w:val="24"/>
                <w:szCs w:val="24"/>
                <w:highlight w:val="none"/>
                <w:lang w:val="zh-CN" w:bidi="ar"/>
              </w:rPr>
              <w:t xml:space="preserve">Q235圆管制作，横管与立柱采用抱箍连接、马车螺栓固定。</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zh-CN" w:bidi="ar"/>
              </w:rPr>
              <w:t xml:space="preserve">网片：采用勾花网，包塑网丝≥3.8mm（口径明确为包塑后总直径），网孔≥50mm×50mm；通过扁铁与立柱和横杆连接。</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zh-CN" w:bidi="ar"/>
              </w:rPr>
              <w:t xml:space="preserve">防腐处理：钢管件应经镀锌并静电喷塑处理，颜色墨绿色，具备防锈、防腐蚀、抗老化能力</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zh-CN" w:bidi="ar"/>
              </w:rPr>
              <w:t xml:space="preserve">安全要求：围网及构件应符合GB 19272-2011安全通用要求，无锐边、无毛刺、无外露尖角，紧固件应防松动、防盗窃，所有金属件做防锈防腐处理。</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val="zh-CN" w:bidi="ar"/>
              </w:rPr>
              <w:t xml:space="preserve">基础/埋深：立柱埋地深度≥400mm，直埋式浇注混凝土固定。</w:t>
            </w:r>
            <w:r>
              <w:rPr>
                <w:rFonts w:hint="eastAsia" w:ascii="宋体" w:hAnsi="宋体" w:eastAsia="宋体" w:cs="宋体"/>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三、球场灯光产品参数：</w:t>
            </w:r>
            <w:r>
              <w:rPr>
                <w:rFonts w:hint="eastAsia" w:ascii="宋体" w:hAnsi="宋体" w:eastAsia="宋体" w:cs="宋体"/>
                <w:b/>
                <w:bCs/>
                <w:color w:val="000000"/>
                <w:sz w:val="24"/>
                <w:szCs w:val="24"/>
                <w:highlight w:val="none"/>
                <w:lang w:val="zh-CN" w:bidi="ar"/>
              </w:rPr>
              <w:tab/>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1、</w:t>
            </w:r>
            <w:r>
              <w:rPr>
                <w:rFonts w:ascii="宋体" w:hAnsi="宋体" w:eastAsia="宋体" w:cs="宋体"/>
                <w:color w:val="000000"/>
                <w:sz w:val="24"/>
                <w:szCs w:val="24"/>
                <w:highlight w:val="none"/>
                <w:lang w:val="zh-CN" w:bidi="ar"/>
              </w:rPr>
              <w:t xml:space="preserve">布灯数量：每片球场配置照明灯具6盏。</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2、</w:t>
            </w:r>
            <w:r>
              <w:rPr>
                <w:rFonts w:ascii="宋体" w:hAnsi="宋体" w:eastAsia="宋体" w:cs="宋体"/>
                <w:color w:val="000000"/>
                <w:sz w:val="24"/>
                <w:szCs w:val="24"/>
                <w:highlight w:val="none"/>
                <w:lang w:val="zh-CN" w:bidi="ar"/>
              </w:rPr>
              <w:t xml:space="preserve">灯杆：高度≥6米，管径≥Φ89mm，壁厚≥3.0mm，表面经喷塑处理，颜色墨绿色。灯杆</w:t>
            </w:r>
            <w:r>
              <w:rPr>
                <w:rFonts w:hint="eastAsia" w:ascii="宋体" w:hAnsi="宋体" w:eastAsia="宋体" w:cs="宋体"/>
                <w:color w:val="000000"/>
                <w:sz w:val="24"/>
                <w:szCs w:val="24"/>
                <w:highlight w:val="none"/>
                <w:lang w:val="en-US" w:eastAsia="zh-CN" w:bidi="ar"/>
              </w:rPr>
              <w:t xml:space="preserve">材质：</w:t>
            </w:r>
            <w:r>
              <w:rPr>
                <w:rFonts w:hint="eastAsia" w:ascii="宋体" w:hAnsi="宋体" w:eastAsia="宋体" w:cs="宋体"/>
                <w:color w:val="000000"/>
                <w:sz w:val="24"/>
                <w:szCs w:val="24"/>
                <w:highlight w:val="none"/>
                <w:lang w:val="zh-CN" w:bidi="ar"/>
              </w:rPr>
              <w:t xml:space="preserve">Q235。</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3、</w:t>
            </w:r>
            <w:r>
              <w:rPr>
                <w:rFonts w:ascii="宋体" w:hAnsi="宋体" w:eastAsia="宋体" w:cs="宋体"/>
                <w:color w:val="000000"/>
                <w:sz w:val="24"/>
                <w:szCs w:val="24"/>
                <w:highlight w:val="none"/>
                <w:lang w:val="zh-CN" w:bidi="ar"/>
              </w:rPr>
              <w:t xml:space="preserve">灯具支架：主立柱顶部采用≥80mm×40mm，δ≥3mm。</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4、</w:t>
            </w:r>
            <w:r>
              <w:rPr>
                <w:rFonts w:ascii="宋体" w:hAnsi="宋体" w:eastAsia="宋体" w:cs="宋体"/>
                <w:color w:val="000000"/>
                <w:sz w:val="24"/>
                <w:szCs w:val="24"/>
                <w:highlight w:val="none"/>
                <w:lang w:val="zh-CN" w:bidi="ar"/>
              </w:rPr>
              <w:t xml:space="preserve">光源：采用≥200W LED照明灯，可分组控制；灯体防护等级不低于IP6</w:t>
            </w:r>
            <w:r>
              <w:rPr>
                <w:rFonts w:hint="eastAsia" w:ascii="宋体" w:hAnsi="宋体" w:eastAsia="宋体" w:cs="宋体"/>
                <w:color w:val="000000"/>
                <w:sz w:val="24"/>
                <w:szCs w:val="24"/>
                <w:highlight w:val="none"/>
                <w:lang w:val="en-US" w:eastAsia="zh-CN" w:bidi="ar"/>
              </w:rPr>
              <w:t xml:space="preserve">6</w:t>
            </w:r>
            <w:r>
              <w:rPr>
                <w:rFonts w:ascii="宋体" w:hAnsi="宋体" w:eastAsia="宋体" w:cs="宋体"/>
                <w:color w:val="000000"/>
                <w:sz w:val="24"/>
                <w:szCs w:val="24"/>
                <w:highlight w:val="none"/>
                <w:lang w:val="zh-CN" w:bidi="ar"/>
              </w:rPr>
              <w:t xml:space="preserve">。</w:t>
            </w:r>
            <w:r>
              <w:rPr>
                <w:rFonts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5、灯具材质：铝</w:t>
            </w:r>
            <w:r>
              <w:rPr>
                <w:rFonts w:ascii="宋体" w:hAnsi="宋体" w:eastAsia="宋体" w:cs="宋体"/>
                <w:color w:val="000000"/>
                <w:sz w:val="24"/>
                <w:szCs w:val="24"/>
                <w:highlight w:val="none"/>
                <w:lang w:val="en-US" w:eastAsia="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w:t>
            </w:r>
            <w:r>
              <w:rPr>
                <w:rFonts w:ascii="宋体" w:hAnsi="宋体" w:eastAsia="宋体" w:cs="宋体"/>
                <w:color w:val="000000"/>
                <w:sz w:val="24"/>
                <w:szCs w:val="24"/>
                <w:highlight w:val="none"/>
                <w:lang w:val="zh-CN" w:bidi="ar"/>
              </w:rPr>
              <w:t xml:space="preserve">照明‍：</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6.1</w:t>
            </w:r>
            <w:r>
              <w:rPr>
                <w:rFonts w:ascii="宋体" w:hAnsi="宋体" w:eastAsia="宋体" w:cs="宋体"/>
                <w:sz w:val="24"/>
                <w:szCs w:val="24"/>
                <w:lang w:val="en-US" w:eastAsia="zh-CN"/>
              </w:rPr>
              <w:t xml:space="preserve">光效</w:t>
            </w:r>
            <w:r>
              <w:rPr>
                <w:rFonts w:ascii="宋体" w:hAnsi="宋体" w:eastAsia="宋体" w:cs="宋体"/>
                <w:color w:val="000000"/>
                <w:sz w:val="24"/>
                <w:szCs w:val="24"/>
                <w:highlight w:val="none"/>
                <w:lang w:val="zh-CN" w:bidi="ar"/>
              </w:rPr>
              <w:t xml:space="preserve">：≥</w:t>
            </w:r>
            <w:r>
              <w:rPr>
                <w:rFonts w:ascii="宋体" w:hAnsi="宋体" w:eastAsia="宋体" w:cs="宋体"/>
                <w:sz w:val="24"/>
                <w:szCs w:val="24"/>
                <w:lang w:val="en-US" w:eastAsia="zh-CN"/>
              </w:rPr>
              <w:t xml:space="preserve">130lm/W</w:t>
            </w:r>
            <w:r>
              <w:rPr>
                <w:rFonts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6.2</w:t>
            </w:r>
            <w:r>
              <w:rPr>
                <w:rFonts w:ascii="宋体" w:hAnsi="宋体" w:eastAsia="宋体" w:cs="宋体"/>
                <w:color w:val="000000"/>
                <w:sz w:val="24"/>
                <w:szCs w:val="24"/>
                <w:highlight w:val="none"/>
                <w:lang w:val="zh-CN" w:bidi="ar"/>
              </w:rPr>
              <w:t xml:space="preserve">色温：≥</w:t>
            </w:r>
            <w:r>
              <w:rPr>
                <w:rFonts w:hint="eastAsia" w:ascii="宋体" w:hAnsi="宋体" w:eastAsia="宋体" w:cs="宋体"/>
                <w:color w:val="000000"/>
                <w:sz w:val="24"/>
                <w:szCs w:val="24"/>
                <w:highlight w:val="none"/>
                <w:lang w:val="en-US" w:eastAsia="zh-CN" w:bidi="ar"/>
              </w:rPr>
              <w:t xml:space="preserve">5000</w:t>
            </w:r>
            <w:r>
              <w:rPr>
                <w:rFonts w:ascii="宋体" w:hAnsi="宋体" w:eastAsia="宋体" w:cs="宋体"/>
                <w:color w:val="000000"/>
                <w:sz w:val="24"/>
                <w:szCs w:val="24"/>
                <w:highlight w:val="none"/>
                <w:lang w:val="zh-CN" w:bidi="ar"/>
              </w:rPr>
              <w:t xml:space="preserve">K；显色指数Ra≥</w:t>
            </w:r>
            <w:r>
              <w:rPr>
                <w:rFonts w:hint="eastAsia" w:ascii="宋体" w:hAnsi="宋体" w:eastAsia="宋体" w:cs="宋体"/>
                <w:color w:val="000000"/>
                <w:sz w:val="24"/>
                <w:szCs w:val="24"/>
                <w:highlight w:val="none"/>
                <w:lang w:val="en-US" w:eastAsia="zh-CN" w:bidi="ar"/>
              </w:rPr>
              <w:t xml:space="preserve">80</w:t>
            </w:r>
            <w:r>
              <w:rPr>
                <w:rFonts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ascii="宋体" w:hAnsi="宋体" w:eastAsia="宋体" w:cs="宋体"/>
                <w:color w:val="000000"/>
                <w:sz w:val="24"/>
                <w:szCs w:val="24"/>
                <w:highlight w:val="none"/>
                <w:lang w:val="zh-CN" w:bidi="ar"/>
              </w:rPr>
              <w:t xml:space="preserve">具备防眩光设计（如遮光罩/格栅），场地内无明显眩光。</w:t>
            </w:r>
            <w:r>
              <w:rPr>
                <w:rFonts w:hint="eastAsia"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6.3功率因数≥</w:t>
            </w:r>
            <w:r>
              <w:rPr>
                <w:rFonts w:ascii="宋体" w:hAnsi="宋体" w:eastAsia="宋体" w:cs="宋体"/>
                <w:color w:val="000000"/>
                <w:sz w:val="24"/>
                <w:szCs w:val="24"/>
                <w:highlight w:val="none"/>
                <w:lang w:val="en-US" w:eastAsia="zh-CN" w:bidi="ar"/>
              </w:rPr>
              <w:t xml:space="preserve">0.98</w:t>
            </w:r>
            <w:r>
              <w:rPr>
                <w:rFonts w:ascii="宋体" w:hAnsi="宋体" w:eastAsia="宋体" w:cs="宋体"/>
                <w:color w:val="000000"/>
                <w:sz w:val="24"/>
                <w:szCs w:val="24"/>
                <w:highlight w:val="none"/>
                <w:lang w:val="en-US" w:eastAsia="zh-CN" w:bidi="ar"/>
              </w:rPr>
            </w:r>
            <w:r/>
          </w:p>
          <w:p>
            <w:pPr>
              <w:pStyle w:val="958"/>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6.4</w:t>
            </w:r>
            <w:r>
              <w:rPr>
                <w:rFonts w:ascii="宋体" w:hAnsi="宋体" w:eastAsia="宋体" w:cs="宋体"/>
                <w:color w:val="000000"/>
                <w:sz w:val="24"/>
                <w:szCs w:val="24"/>
                <w:highlight w:val="none"/>
                <w:lang w:val="en-US" w:eastAsia="zh-CN" w:bidi="ar"/>
              </w:rPr>
              <w:t xml:space="preserve">防触电保护类型</w:t>
            </w:r>
            <w:r>
              <w:rPr>
                <w:rFonts w:hint="eastAsia" w:ascii="宋体" w:hAnsi="宋体" w:eastAsia="宋体" w:cs="宋体"/>
                <w:color w:val="000000"/>
                <w:sz w:val="24"/>
                <w:szCs w:val="24"/>
                <w:highlight w:val="none"/>
                <w:lang w:val="en-US" w:eastAsia="zh-CN" w:bidi="ar"/>
              </w:rPr>
              <w:t xml:space="preserve">：Ⅰ类</w:t>
            </w:r>
            <w:r>
              <w:rPr>
                <w:rFonts w:ascii="宋体" w:hAnsi="宋体" w:eastAsia="宋体" w:cs="宋体"/>
                <w:color w:val="000000"/>
                <w:sz w:val="24"/>
                <w:szCs w:val="24"/>
                <w:highlight w:val="none"/>
                <w:lang w:val="en-US" w:eastAsia="zh-CN" w:bidi="ar"/>
              </w:rPr>
            </w:r>
            <w:r/>
          </w:p>
          <w:p>
            <w:pPr>
              <w:pStyle w:val="958"/>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7、</w:t>
            </w:r>
            <w:r>
              <w:rPr>
                <w:rFonts w:ascii="宋体" w:hAnsi="宋体" w:eastAsia="宋体" w:cs="宋体"/>
                <w:color w:val="000000"/>
                <w:sz w:val="24"/>
                <w:szCs w:val="24"/>
                <w:highlight w:val="none"/>
                <w:lang w:val="zh-CN" w:bidi="ar"/>
              </w:rPr>
              <w:t xml:space="preserve">配套‍：配电箱及空气开关、照明分组控制开关、防雷接地、线路敷设（穿管埋地）等配套设施。</w:t>
            </w:r>
            <w:r>
              <w:rPr>
                <w:rFonts w:ascii="宋体" w:hAnsi="宋体" w:eastAsia="宋体" w:cs="宋体"/>
                <w:color w:val="000000"/>
                <w:sz w:val="24"/>
                <w:szCs w:val="24"/>
                <w:highlight w:val="none"/>
                <w:lang w:val="zh-CN" w:bidi="ar"/>
              </w:rPr>
            </w:r>
            <w:r/>
          </w:p>
          <w:p>
            <w:pPr>
              <w:pStyle w:val="95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四、移动式篮球架产品参数：</w:t>
            </w:r>
            <w:r>
              <w:rPr>
                <w:rFonts w:hint="eastAsia" w:ascii="宋体" w:hAnsi="宋体" w:eastAsia="宋体" w:cs="宋体"/>
                <w:b/>
                <w:bCs/>
                <w:color w:val="000000"/>
                <w:sz w:val="24"/>
                <w:szCs w:val="24"/>
                <w:highlight w:val="none"/>
                <w:lang w:val="zh-CN" w:bidi="ar"/>
              </w:rPr>
              <w:tab/>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1、</w:t>
            </w:r>
            <w:r>
              <w:rPr>
                <w:rFonts w:hint="eastAsia" w:ascii="宋体" w:hAnsi="宋体" w:eastAsia="宋体" w:cs="宋体"/>
                <w:b w:val="0"/>
                <w:bCs w:val="0"/>
                <w:color w:val="000000"/>
                <w:sz w:val="24"/>
                <w:szCs w:val="24"/>
                <w:highlight w:val="none"/>
                <w:lang w:val="zh-CN" w:bidi="ar"/>
              </w:rPr>
              <w:t xml:space="preserve">规格：底座长≥2m、宽≥1m；伸臂≥2.25m；篮圈高度≥3.05m；篮板规格≥1800×1050mm。</w:t>
            </w:r>
            <w:r>
              <w:rPr>
                <w:rFonts w:hint="eastAsia" w:ascii="宋体" w:hAnsi="宋体" w:eastAsia="宋体" w:cs="宋体"/>
                <w:b w:val="0"/>
                <w:bCs w:val="0"/>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2、</w:t>
            </w:r>
            <w:r>
              <w:rPr>
                <w:rFonts w:hint="eastAsia" w:ascii="宋体" w:hAnsi="宋体" w:eastAsia="宋体" w:cs="宋体"/>
                <w:b w:val="0"/>
                <w:bCs w:val="0"/>
                <w:color w:val="000000"/>
                <w:sz w:val="24"/>
                <w:szCs w:val="24"/>
                <w:highlight w:val="none"/>
                <w:lang w:val="zh-CN" w:bidi="ar"/>
              </w:rPr>
              <w:t xml:space="preserve">结构：由底座、立柱、拉杆、伸臂、玻璃篮板、篮圈和护套组成。</w:t>
            </w:r>
            <w:r>
              <w:rPr>
                <w:rFonts w:hint="eastAsia" w:ascii="宋体" w:hAnsi="宋体" w:eastAsia="宋体" w:cs="宋体"/>
                <w:b w:val="0"/>
                <w:bCs w:val="0"/>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3、</w:t>
            </w:r>
            <w:r>
              <w:rPr>
                <w:rFonts w:hint="eastAsia" w:ascii="宋体" w:hAnsi="宋体" w:eastAsia="宋体" w:cs="宋体"/>
                <w:b w:val="0"/>
                <w:bCs w:val="0"/>
                <w:color w:val="000000"/>
                <w:sz w:val="24"/>
                <w:szCs w:val="24"/>
                <w:highlight w:val="none"/>
                <w:lang w:val="zh-CN" w:bidi="ar"/>
              </w:rPr>
              <w:t xml:space="preserve">立柱：采用定制口150mm×150mm×4mm优质大圆角方管制作，圆角R30mm。</w:t>
            </w:r>
            <w:r>
              <w:rPr>
                <w:rFonts w:hint="eastAsia" w:ascii="宋体" w:hAnsi="宋体" w:eastAsia="宋体" w:cs="宋体"/>
                <w:b w:val="0"/>
                <w:bCs w:val="0"/>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4、</w:t>
            </w:r>
            <w:r>
              <w:rPr>
                <w:rFonts w:hint="eastAsia" w:ascii="宋体" w:hAnsi="宋体" w:eastAsia="宋体" w:cs="宋体"/>
                <w:b w:val="0"/>
                <w:bCs w:val="0"/>
                <w:color w:val="000000"/>
                <w:sz w:val="24"/>
                <w:szCs w:val="24"/>
                <w:highlight w:val="none"/>
                <w:lang w:val="zh-CN" w:bidi="ar"/>
              </w:rPr>
              <w:t xml:space="preserve">伸臂：采用δ≥30mm优质铁板一次冲压成型后在专用折边机上折边；伸臂上拉杆固定孔采用冲压成型后焊接内置非标螺母。</w:t>
            </w:r>
            <w:r>
              <w:rPr>
                <w:rFonts w:hint="eastAsia" w:ascii="宋体" w:hAnsi="宋体" w:eastAsia="宋体" w:cs="宋体"/>
                <w:b w:val="0"/>
                <w:bCs w:val="0"/>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5、</w:t>
            </w:r>
            <w:r>
              <w:rPr>
                <w:rFonts w:hint="eastAsia" w:ascii="宋体" w:hAnsi="宋体" w:eastAsia="宋体" w:cs="宋体"/>
                <w:b w:val="0"/>
                <w:bCs w:val="0"/>
                <w:color w:val="000000"/>
                <w:sz w:val="24"/>
                <w:szCs w:val="24"/>
                <w:highlight w:val="none"/>
                <w:lang w:val="zh-CN" w:bidi="ar"/>
              </w:rPr>
              <w:t xml:space="preserve">篮架立柱底板和伸臂头部组件：采用精密铸钢件制作。</w:t>
            </w:r>
            <w:r>
              <w:rPr>
                <w:rFonts w:hint="eastAsia" w:ascii="宋体" w:hAnsi="宋体" w:eastAsia="宋体" w:cs="宋体"/>
                <w:b w:val="0"/>
                <w:bCs w:val="0"/>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6、</w:t>
            </w:r>
            <w:r>
              <w:rPr>
                <w:rFonts w:hint="eastAsia" w:ascii="宋体" w:hAnsi="宋体" w:eastAsia="宋体" w:cs="宋体"/>
                <w:b w:val="0"/>
                <w:bCs w:val="0"/>
                <w:color w:val="000000"/>
                <w:sz w:val="24"/>
                <w:szCs w:val="24"/>
                <w:highlight w:val="none"/>
                <w:lang w:val="zh-CN" w:bidi="ar"/>
              </w:rPr>
              <w:t xml:space="preserve">上下拉杆：</w:t>
            </w:r>
            <w:r>
              <w:rPr>
                <w:rFonts w:hint="eastAsia" w:ascii="宋体" w:hAnsi="宋体" w:eastAsia="宋体" w:cs="宋体"/>
                <w:b w:val="0"/>
                <w:bCs w:val="0"/>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6.1</w:t>
            </w:r>
            <w:r>
              <w:rPr>
                <w:rFonts w:hint="eastAsia" w:ascii="宋体" w:hAnsi="宋体" w:eastAsia="宋体" w:cs="宋体"/>
                <w:b w:val="0"/>
                <w:bCs w:val="0"/>
                <w:color w:val="000000"/>
                <w:sz w:val="24"/>
                <w:szCs w:val="24"/>
                <w:highlight w:val="none"/>
                <w:lang w:val="zh-CN" w:bidi="ar"/>
              </w:rPr>
              <w:t xml:space="preserve">上拉杆采用≥Φ48mm</w:t>
            </w:r>
            <w:r>
              <w:rPr>
                <w:rFonts w:hint="eastAsia" w:hAnsi="宋体" w:eastAsia="宋体" w:cs="宋体"/>
                <w:b w:val="0"/>
                <w:bCs w:val="0"/>
                <w:color w:val="000000"/>
                <w:sz w:val="24"/>
                <w:szCs w:val="24"/>
                <w:highlight w:val="none"/>
                <w:lang w:val="en-US" w:eastAsia="zh-CN" w:bidi="ar"/>
              </w:rPr>
              <w:t xml:space="preserve">的</w:t>
            </w:r>
            <w:r>
              <w:rPr>
                <w:rFonts w:hint="eastAsia" w:ascii="宋体" w:hAnsi="宋体" w:eastAsia="宋体" w:cs="宋体"/>
                <w:color w:val="000000"/>
                <w:sz w:val="24"/>
                <w:szCs w:val="24"/>
                <w:highlight w:val="none"/>
                <w:lang w:val="zh-CN" w:bidi="ar"/>
              </w:rPr>
              <w:t xml:space="preserve">Q235</w:t>
            </w:r>
            <w:r>
              <w:rPr>
                <w:rFonts w:hint="eastAsia" w:ascii="宋体" w:hAnsi="宋体" w:eastAsia="宋体" w:cs="宋体"/>
                <w:b w:val="0"/>
                <w:bCs w:val="0"/>
                <w:color w:val="000000"/>
                <w:sz w:val="24"/>
                <w:szCs w:val="24"/>
                <w:highlight w:val="none"/>
                <w:lang w:val="zh-CN" w:bidi="ar"/>
              </w:rPr>
              <w:t xml:space="preserve">圆管一次弯管成型，通过铸钢件接头与铝压铸篮板耳片连接；</w:t>
            </w:r>
            <w:r>
              <w:rPr>
                <w:rFonts w:hint="eastAsia" w:ascii="宋体" w:hAnsi="宋体" w:eastAsia="宋体" w:cs="宋体"/>
                <w:b w:val="0"/>
                <w:bCs w:val="0"/>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6.2</w:t>
            </w:r>
            <w:r>
              <w:rPr>
                <w:rFonts w:hint="eastAsia" w:ascii="宋体" w:hAnsi="宋体" w:eastAsia="宋体" w:cs="宋体"/>
                <w:b w:val="0"/>
                <w:bCs w:val="0"/>
                <w:color w:val="000000"/>
                <w:sz w:val="24"/>
                <w:szCs w:val="24"/>
                <w:highlight w:val="none"/>
                <w:lang w:val="zh-CN" w:bidi="ar"/>
              </w:rPr>
              <w:t xml:space="preserve">下拉杆采用口≥50mm×40mm×3mm</w:t>
            </w:r>
            <w:r>
              <w:rPr>
                <w:rFonts w:hint="eastAsia" w:hAnsi="宋体" w:eastAsia="宋体" w:cs="宋体"/>
                <w:b w:val="0"/>
                <w:bCs w:val="0"/>
                <w:color w:val="000000"/>
                <w:sz w:val="24"/>
                <w:szCs w:val="24"/>
                <w:highlight w:val="none"/>
                <w:lang w:val="en-US" w:eastAsia="zh-CN" w:bidi="ar"/>
              </w:rPr>
              <w:t xml:space="preserve">的</w:t>
            </w:r>
            <w:r>
              <w:rPr>
                <w:rFonts w:hint="eastAsia" w:ascii="宋体" w:hAnsi="宋体" w:eastAsia="宋体" w:cs="宋体"/>
                <w:b w:val="0"/>
                <w:bCs w:val="0"/>
                <w:color w:val="000000"/>
                <w:sz w:val="24"/>
                <w:szCs w:val="24"/>
                <w:highlight w:val="none"/>
                <w:lang w:val="zh-CN" w:bidi="ar"/>
              </w:rPr>
              <w:t xml:space="preserve">方管一次弯管成型，避免电焊及焊渣导致生锈；通过调节上、下拉杆可调节篮板平面度、垂直度及篮圈与地面平行度。</w:t>
            </w:r>
            <w:r>
              <w:rPr>
                <w:rFonts w:hint="eastAsia" w:ascii="宋体" w:hAnsi="宋体" w:eastAsia="宋体" w:cs="宋体"/>
                <w:b w:val="0"/>
                <w:bCs w:val="0"/>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7、</w:t>
            </w:r>
            <w:r>
              <w:rPr>
                <w:rFonts w:hint="eastAsia" w:ascii="宋体" w:hAnsi="宋体" w:eastAsia="宋体" w:cs="宋体"/>
                <w:b w:val="0"/>
                <w:bCs w:val="0"/>
                <w:color w:val="000000"/>
                <w:sz w:val="24"/>
                <w:szCs w:val="24"/>
                <w:highlight w:val="none"/>
                <w:lang w:val="zh-CN" w:bidi="ar"/>
              </w:rPr>
              <w:t xml:space="preserve">底座：单只球架可放置配重物不少于500kg，</w:t>
            </w:r>
            <w:r>
              <w:rPr>
                <w:rFonts w:hint="eastAsia" w:ascii="宋体" w:hAnsi="宋体" w:eastAsia="宋体" w:cs="宋体"/>
                <w:color w:val="000000"/>
                <w:sz w:val="24"/>
                <w:szCs w:val="24"/>
                <w:highlight w:val="none"/>
                <w:lang w:val="zh-CN" w:bidi="ar"/>
              </w:rPr>
              <w:t xml:space="preserve">规格：≥1800x1050（mm），</w:t>
            </w:r>
            <w:r>
              <w:rPr>
                <w:rFonts w:hint="eastAsia" w:ascii="宋体" w:hAnsi="宋体" w:eastAsia="宋体" w:cs="宋体"/>
                <w:b w:val="0"/>
                <w:bCs w:val="0"/>
                <w:color w:val="000000"/>
                <w:sz w:val="24"/>
                <w:szCs w:val="24"/>
                <w:highlight w:val="none"/>
                <w:lang w:val="zh-CN" w:bidi="ar"/>
              </w:rPr>
              <w:t xml:space="preserve">以保证抗倾覆安全。</w:t>
            </w:r>
            <w:r>
              <w:rPr>
                <w:rFonts w:hint="eastAsia" w:ascii="宋体" w:hAnsi="宋体" w:eastAsia="宋体" w:cs="宋体"/>
                <w:b w:val="0"/>
                <w:bCs w:val="0"/>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8、</w:t>
            </w:r>
            <w:r>
              <w:rPr>
                <w:rFonts w:hint="eastAsia" w:ascii="宋体" w:hAnsi="宋体" w:eastAsia="宋体" w:cs="宋体"/>
                <w:b w:val="0"/>
                <w:bCs w:val="0"/>
                <w:color w:val="000000"/>
                <w:sz w:val="24"/>
                <w:szCs w:val="24"/>
                <w:highlight w:val="none"/>
                <w:lang w:val="zh-CN" w:bidi="ar"/>
              </w:rPr>
              <w:t xml:space="preserve">篮板：采用通用高强度安全玻璃篮板</w:t>
            </w:r>
            <w:r>
              <w:rPr>
                <w:rFonts w:hint="eastAsia" w:hAnsi="宋体" w:eastAsia="宋体" w:cs="宋体"/>
                <w:b w:val="0"/>
                <w:bCs w:val="0"/>
                <w:color w:val="000000"/>
                <w:sz w:val="24"/>
                <w:szCs w:val="24"/>
                <w:highlight w:val="none"/>
                <w:lang w:val="zh-CN" w:bidi="ar"/>
              </w:rPr>
              <w:t xml:space="preserve">，</w:t>
            </w:r>
            <w:r>
              <w:rPr>
                <w:rFonts w:hint="eastAsia" w:ascii="宋体" w:hAnsi="宋体" w:eastAsia="宋体" w:cs="宋体"/>
                <w:b w:val="0"/>
                <w:bCs w:val="0"/>
                <w:color w:val="000000"/>
                <w:sz w:val="24"/>
                <w:szCs w:val="24"/>
                <w:highlight w:val="none"/>
                <w:lang w:val="zh-CN" w:bidi="ar"/>
              </w:rPr>
              <w:t xml:space="preserve">钢化安全玻璃</w:t>
            </w:r>
            <w:r>
              <w:rPr>
                <w:rFonts w:hint="eastAsia" w:hAnsi="宋体" w:eastAsia="宋体" w:cs="宋体"/>
                <w:b w:val="0"/>
                <w:bCs w:val="0"/>
                <w:color w:val="000000"/>
                <w:sz w:val="24"/>
                <w:szCs w:val="24"/>
                <w:highlight w:val="none"/>
                <w:lang w:val="zh-CN" w:bidi="ar"/>
              </w:rPr>
              <w:t xml:space="preserve">，</w:t>
            </w:r>
            <w:r>
              <w:rPr>
                <w:rFonts w:hint="eastAsia" w:ascii="宋体" w:hAnsi="宋体" w:eastAsia="宋体" w:cs="宋体"/>
                <w:b w:val="0"/>
                <w:bCs w:val="0"/>
                <w:color w:val="000000"/>
                <w:sz w:val="24"/>
                <w:szCs w:val="24"/>
                <w:highlight w:val="none"/>
                <w:lang w:val="zh-CN" w:bidi="ar"/>
              </w:rPr>
              <w:t xml:space="preserve">厚度≥1</w:t>
            </w:r>
            <w:r>
              <w:rPr>
                <w:rFonts w:hint="eastAsia" w:hAnsi="宋体" w:eastAsia="宋体" w:cs="宋体"/>
                <w:b w:val="0"/>
                <w:bCs w:val="0"/>
                <w:color w:val="000000"/>
                <w:sz w:val="24"/>
                <w:szCs w:val="24"/>
                <w:highlight w:val="none"/>
                <w:lang w:val="en-US" w:eastAsia="zh-CN" w:bidi="ar"/>
              </w:rPr>
              <w:t xml:space="preserve">2</w:t>
            </w:r>
            <w:r>
              <w:rPr>
                <w:rFonts w:hint="eastAsia" w:ascii="宋体" w:hAnsi="宋体" w:eastAsia="宋体" w:cs="宋体"/>
                <w:b w:val="0"/>
                <w:bCs w:val="0"/>
                <w:color w:val="000000"/>
                <w:sz w:val="24"/>
                <w:szCs w:val="24"/>
                <w:highlight w:val="none"/>
                <w:lang w:val="zh-CN" w:bidi="ar"/>
              </w:rPr>
              <w:t xml:space="preserve">mm，透明度高、耐候性好、抗老化、耐腐蚀；篮板下沿及侧面覆盖EVA模压保护条。</w:t>
            </w:r>
            <w:r>
              <w:rPr>
                <w:rFonts w:hint="eastAsia" w:ascii="宋体" w:hAnsi="宋体" w:eastAsia="宋体" w:cs="宋体"/>
                <w:b w:val="0"/>
                <w:bCs w:val="0"/>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9、</w:t>
            </w:r>
            <w:r>
              <w:rPr>
                <w:rFonts w:hint="eastAsia" w:ascii="宋体" w:hAnsi="宋体" w:eastAsia="宋体" w:cs="宋体"/>
                <w:b w:val="0"/>
                <w:bCs w:val="0"/>
                <w:color w:val="000000"/>
                <w:sz w:val="24"/>
                <w:szCs w:val="24"/>
                <w:highlight w:val="none"/>
                <w:lang w:val="zh-CN" w:bidi="ar"/>
              </w:rPr>
              <w:t xml:space="preserve">篮圈：篮圈内径450mm标准规格，配置防伤人安全护套。</w:t>
            </w:r>
            <w:r>
              <w:rPr>
                <w:rFonts w:hint="eastAsia" w:ascii="宋体" w:hAnsi="宋体" w:eastAsia="宋体" w:cs="宋体"/>
                <w:b w:val="0"/>
                <w:bCs w:val="0"/>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ascii="宋体" w:hAnsi="宋体" w:eastAsia="宋体" w:cs="宋体"/>
                <w:b w:val="0"/>
                <w:bCs w:val="0"/>
                <w:color w:val="000000"/>
                <w:sz w:val="24"/>
                <w:szCs w:val="24"/>
                <w:highlight w:val="none"/>
                <w:lang w:val="en-US" w:eastAsia="zh-CN" w:bidi="ar"/>
              </w:rPr>
            </w:pPr>
            <w:r>
              <w:rPr>
                <w:rFonts w:hint="eastAsia" w:hAnsi="宋体" w:eastAsia="宋体" w:cs="宋体"/>
                <w:b w:val="0"/>
                <w:bCs w:val="0"/>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val="zh-CN" w:bidi="ar"/>
              </w:rPr>
              <w:t xml:space="preserve">适用场地：适合室外标准篮球场地≥34.1</w:t>
            </w:r>
            <w:r>
              <w:rPr>
                <w:rFonts w:hint="eastAsia" w:hAnsi="宋体" w:eastAsia="宋体" w:cs="宋体"/>
                <w:color w:val="000000"/>
                <w:sz w:val="24"/>
                <w:szCs w:val="24"/>
                <w:highlight w:val="none"/>
                <w:lang w:val="en-US" w:eastAsia="zh-CN" w:bidi="ar"/>
              </w:rPr>
              <w:t xml:space="preserve">m</w:t>
            </w:r>
            <w:r>
              <w:rPr>
                <w:rFonts w:hint="eastAsia" w:ascii="宋体" w:hAnsi="宋体" w:eastAsia="宋体" w:cs="宋体"/>
                <w:color w:val="000000"/>
                <w:sz w:val="24"/>
                <w:szCs w:val="24"/>
                <w:highlight w:val="none"/>
                <w:lang w:val="zh-CN" w:bidi="ar"/>
              </w:rPr>
              <w:t xml:space="preserve">或空旷场地。</w:t>
            </w:r>
            <w:r>
              <w:rPr>
                <w:rFonts w:ascii="宋体" w:hAnsi="宋体" w:eastAsia="宋体" w:cs="宋体"/>
                <w:b w:val="0"/>
                <w:bCs w:val="0"/>
                <w:color w:val="000000"/>
                <w:sz w:val="24"/>
                <w:szCs w:val="24"/>
                <w:highlight w:val="none"/>
                <w:lang w:val="en-US" w:eastAsia="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五、配线产品参数：</w:t>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58"/>
              <w:numPr>
                <w:ilvl w:val="0"/>
                <w:numId w:val="0"/>
              </w:numPr>
              <w:ind w:left="0" w:firstLine="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eastAsia="zh-CN" w:bidi="ar"/>
              </w:rPr>
            </w:pPr>
            <w:r>
              <w:rPr>
                <w:rFonts w:hint="eastAsia" w:ascii="宋体" w:hAnsi="宋体" w:eastAsia="宋体" w:cs="宋体"/>
                <w:b w:val="0"/>
                <w:bCs w:val="0"/>
                <w:color w:val="000000"/>
                <w:sz w:val="24"/>
                <w:szCs w:val="24"/>
                <w:highlight w:val="none"/>
                <w:lang w:val="en-US" w:eastAsia="zh-CN" w:bidi="ar"/>
              </w:rPr>
              <w:t xml:space="preserve">1、规格：</w:t>
            </w:r>
            <w:r>
              <w:rPr>
                <w:rFonts w:ascii="宋体" w:hAnsi="宋体" w:eastAsia="宋体" w:cs="宋体"/>
                <w:color w:val="000000"/>
                <w:sz w:val="24"/>
                <w:szCs w:val="24"/>
                <w:highlight w:val="none"/>
                <w:lang w:val="zh-CN" w:eastAsia="zh-CN" w:bidi="ar"/>
              </w:rPr>
              <w:t xml:space="preserve">YJV 3×2.5，导体结构：3芯，每芯标称截面积≥2.5mm²，材质为退火裸铜（实心或绞合），额定电压U₀/U = 0.6/1kV（交流工频）。</w:t>
            </w:r>
            <w:r>
              <w:rPr>
                <w:rFonts w:hint="eastAsia" w:ascii="宋体" w:hAnsi="宋体" w:eastAsia="宋体" w:cs="宋体"/>
                <w:color w:val="000000"/>
                <w:sz w:val="24"/>
                <w:szCs w:val="24"/>
                <w:highlight w:val="none"/>
                <w:lang w:val="zh-CN" w:eastAsia="zh-CN" w:bidi="ar"/>
              </w:rPr>
            </w:r>
            <w:r/>
          </w:p>
          <w:p>
            <w:pPr>
              <w:pStyle w:val="958"/>
              <w:numPr>
                <w:ilvl w:val="0"/>
                <w:numId w:val="0"/>
              </w:numPr>
              <w:ind w:left="0" w:firstLine="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en-US" w:eastAsia="zh-CN" w:bidi="ar"/>
              </w:rPr>
              <w:t xml:space="preserve">2、</w:t>
            </w:r>
            <w:r>
              <w:rPr>
                <w:rFonts w:ascii="宋体" w:hAnsi="宋体" w:eastAsia="宋体" w:cs="宋体"/>
                <w:color w:val="000000"/>
                <w:sz w:val="24"/>
                <w:szCs w:val="24"/>
                <w:highlight w:val="none"/>
                <w:lang w:val="zh-CN" w:eastAsia="zh-CN" w:bidi="ar"/>
              </w:rPr>
              <w:t xml:space="preserve">执行标准：GB/T 12706.1-2020</w:t>
            </w:r>
            <w:r>
              <w:rPr>
                <w:rFonts w:hint="eastAsia" w:ascii="宋体" w:hAnsi="宋体" w:eastAsia="宋体" w:cs="宋体"/>
                <w:color w:val="000000"/>
                <w:sz w:val="24"/>
                <w:szCs w:val="24"/>
                <w:highlight w:val="none"/>
                <w:lang w:val="zh-CN" w:bidi="ar"/>
              </w:rPr>
              <w:t xml:space="preserve">‌《额定电压 1kV(Um=1.2kV)到 35kV(Um=40.5kV)挤包绝缘电力电缆及附件》</w:t>
            </w:r>
            <w:r>
              <w:rPr>
                <w:rFonts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eastAsia="zh-CN" w:bidi="ar"/>
              </w:rPr>
            </w:r>
            <w:r/>
          </w:p>
          <w:p>
            <w:pPr>
              <w:pStyle w:val="958"/>
              <w:numPr>
                <w:ilvl w:val="0"/>
                <w:numId w:val="0"/>
              </w:numPr>
              <w:ind w:left="0" w:firstLine="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en-US" w:eastAsia="zh-CN" w:bidi="ar"/>
              </w:rPr>
              <w:t xml:space="preserve">3、</w:t>
            </w:r>
            <w:r>
              <w:rPr>
                <w:rFonts w:ascii="宋体" w:hAnsi="宋体" w:eastAsia="宋体" w:cs="宋体"/>
                <w:color w:val="000000"/>
                <w:sz w:val="24"/>
                <w:szCs w:val="24"/>
                <w:highlight w:val="none"/>
                <w:lang w:val="zh-CN" w:eastAsia="zh-CN" w:bidi="ar"/>
              </w:rPr>
              <w:t xml:space="preserve">载流量校核‍：3×2.5mm²电缆对单场6盏≥200W LED灯的载流量应结合单灯实际功率与线路长度进行校核，如不满足载流量要求，应选用3×4mm²或更大截面。</w:t>
            </w:r>
            <w:r>
              <w:rPr>
                <w:rFonts w:hint="eastAsia" w:ascii="宋体" w:hAnsi="宋体" w:eastAsia="宋体" w:cs="宋体"/>
                <w:color w:val="000000"/>
                <w:sz w:val="24"/>
                <w:szCs w:val="24"/>
                <w:highlight w:val="none"/>
                <w:lang w:val="zh-CN" w:eastAsia="zh-CN" w:bidi="ar"/>
              </w:rPr>
            </w:r>
            <w:r/>
          </w:p>
          <w:p>
            <w:pPr>
              <w:pStyle w:val="958"/>
              <w:numPr>
                <w:ilvl w:val="0"/>
                <w:numId w:val="0"/>
              </w:numPr>
              <w:ind w:left="0" w:firstLine="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val="0"/>
                <w:bCs w:val="0"/>
                <w:color w:val="000000"/>
                <w:sz w:val="24"/>
                <w:szCs w:val="24"/>
                <w:highlight w:val="none"/>
                <w:lang w:val="en-US" w:eastAsia="zh-CN" w:bidi="ar"/>
              </w:rPr>
              <w:t xml:space="preserve">4、</w:t>
            </w:r>
            <w:r>
              <w:rPr>
                <w:rFonts w:ascii="宋体" w:hAnsi="宋体" w:eastAsia="宋体" w:cs="宋体"/>
                <w:b w:val="0"/>
                <w:bCs w:val="0"/>
                <w:color w:val="000000"/>
                <w:sz w:val="24"/>
                <w:szCs w:val="24"/>
                <w:highlight w:val="none"/>
                <w:lang w:val="zh-CN" w:eastAsia="zh-CN" w:bidi="ar"/>
              </w:rPr>
              <w:t xml:space="preserve">敷设方式‍：</w:t>
            </w:r>
            <w:r>
              <w:rPr>
                <w:rFonts w:ascii="宋体" w:hAnsi="宋体" w:eastAsia="宋体" w:cs="宋体"/>
                <w:color w:val="000000"/>
                <w:sz w:val="24"/>
                <w:szCs w:val="24"/>
                <w:highlight w:val="none"/>
                <w:lang w:val="zh-CN" w:eastAsia="zh-CN" w:bidi="ar"/>
              </w:rPr>
              <w:t xml:space="preserve">电缆穿阻燃配管埋地敷设，并做相应防护。</w:t>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六、配管产品参数：</w:t>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58"/>
              <w:numPr>
                <w:ilvl w:val="0"/>
                <w:numId w:val="0"/>
              </w:numPr>
              <w:ind w:left="0" w:firstLine="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eastAsia="zh-CN" w:bidi="ar"/>
              </w:rPr>
            </w:pPr>
            <w:r>
              <w:rPr>
                <w:rFonts w:hint="eastAsia" w:ascii="宋体" w:hAnsi="宋体" w:eastAsia="宋体" w:cs="宋体"/>
                <w:b w:val="0"/>
                <w:bCs w:val="0"/>
                <w:color w:val="000000"/>
                <w:sz w:val="24"/>
                <w:szCs w:val="24"/>
                <w:highlight w:val="none"/>
                <w:lang w:val="zh-CN" w:eastAsia="zh-CN" w:bidi="ar"/>
              </w:rPr>
              <w:t xml:space="preserve">1、材质与规格：采用阻燃电工线管（PVC-U），公称外径≥40mm，公差0/-0.4mm，最小内径≥34.4mm（国标通用）。</w:t>
            </w:r>
            <w:r>
              <w:rPr>
                <w:rFonts w:hint="eastAsia" w:ascii="宋体" w:hAnsi="宋体" w:eastAsia="宋体" w:cs="宋体"/>
                <w:b w:val="0"/>
                <w:bCs w:val="0"/>
                <w:color w:val="000000"/>
                <w:sz w:val="24"/>
                <w:szCs w:val="24"/>
                <w:highlight w:val="none"/>
                <w:lang w:val="zh-CN" w:eastAsia="zh-CN" w:bidi="ar"/>
              </w:rPr>
            </w:r>
            <w:r/>
          </w:p>
          <w:p>
            <w:pPr>
              <w:pStyle w:val="958"/>
              <w:numPr>
                <w:ilvl w:val="0"/>
                <w:numId w:val="0"/>
              </w:numPr>
              <w:ind w:left="0" w:firstLine="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eastAsia="zh-CN" w:bidi="ar"/>
              </w:rPr>
            </w:pPr>
            <w:r>
              <w:rPr>
                <w:rFonts w:hint="eastAsia" w:ascii="宋体" w:hAnsi="宋体" w:eastAsia="宋体" w:cs="宋体"/>
                <w:b w:val="0"/>
                <w:bCs w:val="0"/>
                <w:color w:val="000000"/>
                <w:sz w:val="24"/>
                <w:szCs w:val="24"/>
                <w:highlight w:val="none"/>
                <w:lang w:val="zh-CN" w:eastAsia="zh-CN" w:bidi="ar"/>
              </w:rPr>
              <w:t xml:space="preserve">2、执行标准（更新）‍：执行GB/T 43815-2024现行国家标准；原引用的JG/T 3050-1998如与其他条款冲突，以现行国标为准。</w:t>
            </w:r>
            <w:r>
              <w:rPr>
                <w:rFonts w:hint="eastAsia" w:ascii="宋体" w:hAnsi="宋体" w:eastAsia="宋体" w:cs="宋体"/>
                <w:b w:val="0"/>
                <w:bCs w:val="0"/>
                <w:color w:val="000000"/>
                <w:sz w:val="24"/>
                <w:szCs w:val="24"/>
                <w:highlight w:val="none"/>
                <w:lang w:val="zh-CN" w:eastAsia="zh-CN" w:bidi="ar"/>
              </w:rPr>
            </w:r>
            <w:r/>
          </w:p>
          <w:p>
            <w:pPr>
              <w:pStyle w:val="958"/>
              <w:numPr>
                <w:ilvl w:val="0"/>
                <w:numId w:val="0"/>
              </w:numPr>
              <w:ind w:left="0" w:firstLine="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eastAsia="zh-CN" w:bidi="ar"/>
              </w:rPr>
            </w:pPr>
            <w:r>
              <w:rPr>
                <w:rFonts w:hint="eastAsia" w:ascii="宋体" w:hAnsi="宋体" w:eastAsia="宋体" w:cs="宋体"/>
                <w:b w:val="0"/>
                <w:bCs w:val="0"/>
                <w:color w:val="000000"/>
                <w:sz w:val="24"/>
                <w:szCs w:val="24"/>
                <w:highlight w:val="none"/>
                <w:lang w:val="zh-CN" w:eastAsia="zh-CN" w:bidi="ar"/>
              </w:rPr>
              <w:t xml:space="preserve">3、阻燃性能：V-0级，离火30s内自熄，无持续阴燃。</w:t>
            </w:r>
            <w:r>
              <w:rPr>
                <w:rFonts w:hint="eastAsia" w:ascii="宋体" w:hAnsi="宋体" w:eastAsia="宋体" w:cs="宋体"/>
                <w:b w:val="0"/>
                <w:bCs w:val="0"/>
                <w:color w:val="000000"/>
                <w:sz w:val="24"/>
                <w:szCs w:val="24"/>
                <w:highlight w:val="none"/>
                <w:lang w:val="zh-CN" w:eastAsia="zh-CN" w:bidi="ar"/>
              </w:rPr>
            </w:r>
            <w:r/>
          </w:p>
          <w:p>
            <w:pPr>
              <w:pStyle w:val="958"/>
              <w:numPr>
                <w:ilvl w:val="0"/>
                <w:numId w:val="0"/>
              </w:numPr>
              <w:ind w:left="0" w:firstLine="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eastAsia="zh-CN" w:bidi="ar"/>
              </w:rPr>
            </w:pPr>
            <w:r>
              <w:rPr>
                <w:rFonts w:hint="eastAsia" w:ascii="宋体" w:hAnsi="宋体" w:eastAsia="宋体" w:cs="宋体"/>
                <w:b w:val="0"/>
                <w:bCs w:val="0"/>
                <w:color w:val="000000"/>
                <w:sz w:val="24"/>
                <w:szCs w:val="24"/>
                <w:highlight w:val="none"/>
                <w:lang w:val="zh-CN" w:eastAsia="zh-CN" w:bidi="ar"/>
              </w:rPr>
              <w:t xml:space="preserve">4、绝缘性能：2000V/50Hz耐压15min不击穿，绝缘电阻≥100MΩ。</w:t>
            </w:r>
            <w:r>
              <w:rPr>
                <w:rFonts w:hint="eastAsia" w:ascii="宋体" w:hAnsi="宋体" w:eastAsia="宋体" w:cs="宋体"/>
                <w:b w:val="0"/>
                <w:bCs w:val="0"/>
                <w:color w:val="000000"/>
                <w:sz w:val="24"/>
                <w:szCs w:val="24"/>
                <w:highlight w:val="none"/>
                <w:lang w:val="zh-CN" w:eastAsia="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七、笼式球场进出门产品参数：</w:t>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1</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门框采用</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60</w:t>
            </w:r>
            <w:r>
              <w:rPr>
                <w:rFonts w:hint="eastAsia" w:hAnsi="宋体" w:eastAsia="宋体" w:cs="宋体"/>
                <w:color w:val="000000"/>
                <w:sz w:val="24"/>
                <w:szCs w:val="24"/>
                <w:highlight w:val="none"/>
                <w:lang w:val="en-US" w:eastAsia="zh-CN" w:bidi="ar"/>
              </w:rPr>
              <w:t xml:space="preserve">mm</w:t>
            </w:r>
            <w:r>
              <w:rPr>
                <w:rFonts w:hint="eastAsia" w:ascii="宋体" w:hAnsi="宋体" w:eastAsia="宋体" w:cs="宋体"/>
                <w:color w:val="000000"/>
                <w:sz w:val="24"/>
                <w:szCs w:val="24"/>
                <w:highlight w:val="none"/>
                <w:lang w:val="zh-CN" w:bidi="ar"/>
              </w:rPr>
              <w:t xml:space="preserve">*2.0</w:t>
            </w:r>
            <w:r>
              <w:rPr>
                <w:rFonts w:hint="eastAsia" w:hAnsi="宋体" w:eastAsia="宋体" w:cs="宋体"/>
                <w:color w:val="000000"/>
                <w:sz w:val="24"/>
                <w:szCs w:val="24"/>
                <w:highlight w:val="none"/>
                <w:lang w:val="en-US" w:eastAsia="zh-CN" w:bidi="ar"/>
              </w:rPr>
              <w:t xml:space="preserve">mm的</w:t>
            </w:r>
            <w:r>
              <w:rPr>
                <w:rFonts w:hint="eastAsia" w:ascii="宋体" w:hAnsi="宋体" w:eastAsia="宋体" w:cs="宋体"/>
                <w:color w:val="000000"/>
                <w:sz w:val="24"/>
                <w:szCs w:val="24"/>
                <w:highlight w:val="none"/>
                <w:lang w:val="zh-CN" w:bidi="ar"/>
              </w:rPr>
              <w:t xml:space="preserve">Q235</w:t>
            </w:r>
            <w:r>
              <w:rPr>
                <w:rFonts w:hint="eastAsia" w:ascii="宋体" w:hAnsi="宋体" w:eastAsia="宋体" w:cs="宋体"/>
                <w:color w:val="000000"/>
                <w:sz w:val="24"/>
                <w:szCs w:val="24"/>
                <w:highlight w:val="none"/>
                <w:lang w:val="zh-CN" w:bidi="ar"/>
              </w:rPr>
              <w:t xml:space="preserve">圆管焊接而成，网丝</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3.8</w:t>
            </w:r>
            <w:r>
              <w:rPr>
                <w:rFonts w:hint="eastAsia" w:hAnsi="宋体" w:eastAsia="宋体" w:cs="宋体"/>
                <w:color w:val="000000"/>
                <w:sz w:val="24"/>
                <w:szCs w:val="24"/>
                <w:highlight w:val="none"/>
                <w:lang w:val="en-US" w:eastAsia="zh-CN" w:bidi="ar"/>
              </w:rPr>
              <w:t xml:space="preserve">mm</w:t>
            </w:r>
            <w:r>
              <w:rPr>
                <w:rFonts w:hint="eastAsia" w:ascii="宋体" w:hAnsi="宋体" w:eastAsia="宋体" w:cs="宋体"/>
                <w:color w:val="000000"/>
                <w:sz w:val="24"/>
                <w:szCs w:val="24"/>
                <w:highlight w:val="none"/>
                <w:lang w:val="zh-CN" w:bidi="ar"/>
              </w:rPr>
              <w:t xml:space="preserve">包塑网丝，网孔</w:t>
            </w:r>
            <w:r>
              <w:rPr>
                <w:rFonts w:hint="eastAsia" w:ascii="宋体" w:hAnsi="宋体" w:eastAsia="宋体" w:cs="宋体"/>
                <w:color w:val="000000"/>
                <w:sz w:val="24"/>
                <w:szCs w:val="24"/>
                <w:highlight w:val="none"/>
                <w:lang w:val="zh-CN" w:bidi="ar"/>
              </w:rPr>
              <w:t xml:space="preserve">≥</w:t>
            </w:r>
            <w:r>
              <w:rPr>
                <w:rFonts w:hint="eastAsia" w:hAnsi="宋体" w:eastAsia="宋体" w:cs="宋体"/>
                <w:color w:val="000000"/>
                <w:sz w:val="24"/>
                <w:szCs w:val="24"/>
                <w:highlight w:val="none"/>
                <w:lang w:val="en-US" w:eastAsia="zh-CN" w:bidi="ar"/>
              </w:rPr>
              <w:t xml:space="preserve">50mm</w:t>
            </w:r>
            <w:r>
              <w:rPr>
                <w:rFonts w:hint="eastAsia" w:ascii="宋体" w:hAnsi="宋体" w:eastAsia="宋体" w:cs="宋体"/>
                <w:color w:val="000000"/>
                <w:sz w:val="24"/>
                <w:szCs w:val="24"/>
                <w:highlight w:val="none"/>
                <w:lang w:val="zh-CN" w:bidi="ar"/>
              </w:rPr>
              <w:t xml:space="preserve">*</w:t>
            </w:r>
            <w:r>
              <w:rPr>
                <w:rFonts w:hint="eastAsia" w:hAnsi="宋体" w:eastAsia="宋体" w:cs="宋体"/>
                <w:color w:val="000000"/>
                <w:sz w:val="24"/>
                <w:szCs w:val="24"/>
                <w:highlight w:val="none"/>
                <w:lang w:val="en-US" w:eastAsia="zh-CN" w:bidi="ar"/>
              </w:rPr>
              <w:t xml:space="preserve">50mm</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2</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单开门门高</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2200mm,门宽</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1100mm,通过圆钢铰链固定，门上有固定拉手及插销。</w:t>
            </w:r>
            <w:r>
              <w:rPr>
                <w:rFonts w:hint="eastAsia" w:ascii="宋体" w:hAnsi="宋体" w:eastAsia="宋体" w:cs="宋体"/>
                <w:color w:val="000000"/>
                <w:sz w:val="24"/>
                <w:szCs w:val="24"/>
                <w:highlight w:val="none"/>
                <w:lang w:val="zh-CN" w:bidi="ar"/>
              </w:rPr>
            </w:r>
            <w:r/>
          </w:p>
          <w:p>
            <w:pPr>
              <w:pStyle w:val="95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en-US" w:eastAsia="zh-CN" w:bidi="ar"/>
              </w:rPr>
            </w:pPr>
            <w:r>
              <w:rPr>
                <w:rFonts w:hint="eastAsia" w:hAnsi="宋体" w:eastAsia="宋体" w:cs="宋体"/>
                <w:color w:val="000000"/>
                <w:sz w:val="24"/>
                <w:szCs w:val="24"/>
                <w:highlight w:val="none"/>
                <w:lang w:val="en-US" w:eastAsia="zh-CN" w:bidi="ar"/>
              </w:rPr>
              <w:t xml:space="preserve">3、</w:t>
            </w:r>
            <w:r>
              <w:rPr>
                <w:rFonts w:ascii="Helvetica" w:hAnsi="Helvetica" w:eastAsia="Helvetica" w:cs="Helvetica"/>
                <w:i w:val="0"/>
                <w:iCs w:val="0"/>
                <w:caps w:val="0"/>
                <w:color w:val="24292f"/>
                <w:spacing w:val="0"/>
                <w:sz w:val="24"/>
                <w:szCs w:val="24"/>
                <w:shd w:val="clear" w:color="auto" w:fill="ffffff"/>
              </w:rPr>
              <w:t xml:space="preserve">门扇与门框连接牢固、开启顺畅、具备防盗锁具；门体及铰链做防锈防腐处理。</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pStyle w:val="958"/>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片</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706" w:type="dxa"/>
            <w:vAlign w:val="center"/>
            <w:textDirection w:val="lrTb"/>
            <w:noWrap/>
          </w:tcPr>
          <w:p>
            <w:pPr>
              <w:pStyle w:val="958"/>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042929" cy="796760"/>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042929" cy="79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82.1pt;height:62.7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color w:val="000000"/>
                <w:sz w:val="24"/>
                <w:szCs w:val="24"/>
                <w:highlight w:val="none"/>
              </w:rPr>
            </w:r>
            <w:r/>
          </w:p>
        </w:tc>
      </w:tr>
    </w:tbl>
    <w:p>
      <w:pPr>
        <w:pStyle w:val="961"/>
        <w:ind w:firstLine="241"/>
        <w:jc w:val="left"/>
        <w:spacing w:before="0" w:after="0" w:line="360" w:lineRule="auto"/>
        <w:rPr>
          <w:rFonts w:hint="eastAsia" w:hAnsi="宋体" w:eastAsia="宋体" w:cs="宋体"/>
          <w:sz w:val="24"/>
          <w:szCs w:val="24"/>
          <w:lang w:val="zh-CN"/>
        </w:rPr>
      </w:pPr>
      <w:r/>
      <w:bookmarkEnd w:id="47"/>
      <w:r>
        <w:rPr>
          <w:rFonts w:hint="eastAsia" w:hAnsi="宋体" w:eastAsia="宋体" w:cs="宋体"/>
          <w:sz w:val="24"/>
          <w:szCs w:val="24"/>
          <w:lang w:val="en-US" w:eastAsia="zh-CN"/>
        </w:rPr>
        <w:t xml:space="preserve">六</w:t>
      </w:r>
      <w:r>
        <w:rPr>
          <w:rFonts w:hint="eastAsia" w:hAnsi="宋体" w:eastAsia="宋体" w:cs="宋体"/>
          <w:sz w:val="24"/>
          <w:szCs w:val="24"/>
        </w:rPr>
        <w:t xml:space="preserve">、基本要求：</w:t>
      </w:r>
      <w:r>
        <w:rPr>
          <w:rFonts w:hint="eastAsia" w:hAnsi="宋体" w:eastAsia="宋体" w:cs="宋体"/>
          <w:sz w:val="24"/>
          <w:szCs w:val="24"/>
          <w:lang w:val="zh-CN"/>
        </w:rPr>
      </w:r>
      <w:r/>
    </w:p>
    <w:p>
      <w:pPr>
        <w:pStyle w:val="958"/>
        <w:ind w:firstLine="482"/>
        <w:jc w:val="left"/>
        <w:spacing w:line="360" w:lineRule="auto"/>
        <w:rPr>
          <w:rFonts w:hint="eastAsia" w:hAnsi="宋体" w:cs="宋体"/>
          <w:b/>
          <w:bCs/>
          <w:sz w:val="24"/>
          <w:szCs w:val="24"/>
          <w:lang w:eastAsia="zh-CN"/>
        </w:rPr>
      </w:pPr>
      <w:r>
        <w:rPr>
          <w:rFonts w:hint="eastAsia" w:hAnsi="宋体" w:cs="宋体"/>
          <w:b/>
          <w:bCs/>
          <w:sz w:val="24"/>
          <w:szCs w:val="24"/>
        </w:rPr>
        <w:t xml:space="preserve">1、本项目核心产品</w:t>
      </w:r>
      <w:r>
        <w:rPr>
          <w:rFonts w:hint="eastAsia" w:hAnsi="宋体" w:cs="宋体"/>
          <w:b/>
          <w:bCs/>
          <w:sz w:val="24"/>
          <w:szCs w:val="24"/>
          <w:lang w:eastAsia="zh-CN"/>
        </w:rPr>
        <w:t xml:space="preserve">：</w:t>
      </w:r>
      <w:r>
        <w:rPr>
          <w:rFonts w:hint="eastAsia" w:hAnsi="宋体" w:cs="宋体"/>
          <w:b/>
          <w:bCs/>
          <w:sz w:val="24"/>
          <w:szCs w:val="24"/>
          <w:lang w:eastAsia="zh-CN"/>
        </w:rPr>
      </w:r>
      <w:r/>
    </w:p>
    <w:p>
      <w:pPr>
        <w:pStyle w:val="958"/>
        <w:ind w:firstLine="482"/>
        <w:jc w:val="left"/>
        <w:spacing w:line="360" w:lineRule="auto"/>
        <w:rPr>
          <w:rFonts w:hint="eastAsia" w:hAnsi="宋体" w:eastAsia="宋体" w:cs="宋体"/>
          <w:b w:val="0"/>
          <w:bCs w:val="0"/>
          <w:sz w:val="24"/>
          <w:szCs w:val="24"/>
          <w:highlight w:val="none"/>
          <w:u w:val="single"/>
          <w:lang w:eastAsia="zh-CN"/>
        </w:rPr>
      </w:pPr>
      <w:r>
        <w:rPr>
          <w:rFonts w:hint="eastAsia" w:hAnsi="宋体" w:cs="宋体"/>
          <w:b/>
          <w:bCs/>
          <w:sz w:val="24"/>
          <w:szCs w:val="24"/>
          <w:highlight w:val="none"/>
          <w:lang w:val="en-US" w:eastAsia="zh-CN"/>
        </w:rPr>
        <w:t xml:space="preserve">标段一</w:t>
      </w:r>
      <w:r>
        <w:rPr>
          <w:rFonts w:hint="eastAsia" w:hAnsi="宋体" w:cs="宋体"/>
          <w:b/>
          <w:bCs/>
          <w:sz w:val="24"/>
          <w:szCs w:val="24"/>
          <w:highlight w:val="none"/>
        </w:rPr>
        <w:t xml:space="preserve">为：</w:t>
      </w:r>
      <w:r>
        <w:rPr>
          <w:rFonts w:hint="eastAsia" w:hAnsi="宋体" w:cs="宋体"/>
          <w:b/>
          <w:bCs/>
          <w:sz w:val="24"/>
          <w:szCs w:val="24"/>
          <w:highlight w:val="none"/>
          <w:lang w:eastAsia="zh-CN"/>
        </w:rPr>
        <w:t xml:space="preserve">双</w:t>
      </w:r>
      <w:r>
        <w:rPr>
          <w:rFonts w:hint="eastAsia" w:hAnsi="宋体" w:cs="宋体"/>
          <w:b/>
          <w:bCs/>
          <w:sz w:val="24"/>
          <w:szCs w:val="24"/>
          <w:highlight w:val="none"/>
        </w:rPr>
        <w:t xml:space="preserve">位太空漫步机</w:t>
      </w:r>
      <w:r>
        <w:rPr>
          <w:rFonts w:hint="eastAsia" w:hAnsi="宋体" w:cs="宋体"/>
          <w:b/>
          <w:bCs/>
          <w:sz w:val="24"/>
          <w:szCs w:val="24"/>
          <w:highlight w:val="none"/>
          <w:lang w:eastAsia="zh-CN"/>
        </w:rPr>
        <w:t xml:space="preserve">、</w:t>
      </w:r>
      <w:r>
        <w:rPr>
          <w:rFonts w:hint="eastAsia" w:hAnsi="宋体" w:cs="宋体"/>
          <w:b/>
          <w:bCs/>
          <w:sz w:val="24"/>
          <w:szCs w:val="24"/>
          <w:highlight w:val="none"/>
          <w:lang w:val="en-US" w:eastAsia="zh-CN"/>
        </w:rPr>
        <w:t xml:space="preserve">撑体腹肌训练器</w:t>
      </w:r>
      <w:r>
        <w:rPr>
          <w:rFonts w:hint="eastAsia" w:hAnsi="宋体" w:cs="宋体"/>
          <w:b/>
          <w:bCs/>
          <w:sz w:val="24"/>
          <w:szCs w:val="24"/>
          <w:highlight w:val="none"/>
          <w:u w:val="none"/>
          <w:lang w:eastAsia="zh-CN"/>
        </w:rPr>
        <w:t xml:space="preserve">；</w:t>
      </w:r>
      <w:r>
        <w:rPr>
          <w:rFonts w:hint="eastAsia" w:hAnsi="宋体" w:eastAsia="宋体" w:cs="宋体"/>
          <w:b w:val="0"/>
          <w:bCs w:val="0"/>
          <w:sz w:val="24"/>
          <w:szCs w:val="24"/>
          <w:highlight w:val="none"/>
          <w:u w:val="single"/>
          <w:lang w:eastAsia="zh-CN"/>
        </w:rPr>
      </w:r>
      <w:r/>
    </w:p>
    <w:p>
      <w:pPr>
        <w:pStyle w:val="958"/>
        <w:ind w:firstLine="482"/>
        <w:jc w:val="left"/>
        <w:spacing w:line="360" w:lineRule="auto"/>
        <w:rPr>
          <w:rFonts w:hint="eastAsia" w:hAnsi="宋体" w:cs="宋体"/>
          <w:b/>
          <w:bCs/>
          <w:sz w:val="24"/>
          <w:szCs w:val="24"/>
          <w:highlight w:val="none"/>
          <w:u w:val="none"/>
          <w:lang w:val="en-US" w:eastAsia="zh-CN"/>
        </w:rPr>
      </w:pPr>
      <w:r>
        <w:rPr>
          <w:rFonts w:hint="eastAsia" w:hAnsi="宋体" w:cs="宋体"/>
          <w:b/>
          <w:bCs/>
          <w:sz w:val="24"/>
          <w:szCs w:val="24"/>
          <w:highlight w:val="none"/>
          <w:u w:val="none"/>
          <w:lang w:val="en-US" w:eastAsia="zh-CN"/>
        </w:rPr>
        <w:t xml:space="preserve">标段二为：移动式篮球架；</w:t>
      </w:r>
      <w:r>
        <w:rPr>
          <w:rFonts w:hint="eastAsia" w:hAnsi="宋体" w:cs="宋体"/>
          <w:b/>
          <w:bCs/>
          <w:sz w:val="24"/>
          <w:szCs w:val="24"/>
          <w:highlight w:val="none"/>
          <w:u w:val="none"/>
          <w:lang w:val="en-US" w:eastAsia="zh-CN"/>
        </w:rPr>
      </w:r>
      <w:r/>
    </w:p>
    <w:p>
      <w:pPr>
        <w:pStyle w:val="958"/>
        <w:ind w:firstLine="482"/>
        <w:jc w:val="left"/>
        <w:spacing w:line="360" w:lineRule="auto"/>
        <w:rPr>
          <w:rFonts w:hint="eastAsia" w:hAnsi="宋体" w:cs="宋体"/>
          <w:b/>
          <w:bCs/>
          <w:sz w:val="24"/>
          <w:szCs w:val="24"/>
          <w:highlight w:val="none"/>
          <w:u w:val="single"/>
        </w:rPr>
      </w:pPr>
      <w:r>
        <w:rPr>
          <w:rFonts w:hint="eastAsia" w:hAnsi="宋体" w:cs="宋体"/>
          <w:b/>
          <w:bCs/>
          <w:sz w:val="24"/>
          <w:szCs w:val="24"/>
          <w:highlight w:val="none"/>
          <w:u w:val="none"/>
          <w:lang w:val="en-US" w:eastAsia="zh-CN"/>
        </w:rPr>
        <w:t xml:space="preserve">标段三为：笼式灯光球场（新建）的面层（SPU）。</w:t>
      </w:r>
      <w:r>
        <w:rPr>
          <w:rFonts w:hint="eastAsia" w:hAnsi="宋体" w:cs="宋体"/>
          <w:b/>
          <w:bCs/>
          <w:sz w:val="24"/>
          <w:szCs w:val="24"/>
          <w:highlight w:val="none"/>
          <w:u w:val="single"/>
        </w:rPr>
      </w:r>
      <w:r/>
    </w:p>
    <w:p>
      <w:pPr>
        <w:pStyle w:val="958"/>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核心产品</w:t>
      </w:r>
      <w:r>
        <w:rPr>
          <w:rFonts w:hint="eastAsia" w:ascii="宋体" w:hAnsi="宋体" w:eastAsia="宋体" w:cs="宋体"/>
          <w:sz w:val="24"/>
          <w:szCs w:val="24"/>
          <w:highlight w:val="none"/>
        </w:rPr>
        <w:t xml:space="preserve">提供相同品牌产品且通过资格审查、符合性审查的不同投标人参加同一合同项下投标的，按一家投标人计算，评审后得分最高的同品牌投标人获得中标</w:t>
      </w:r>
      <w:r>
        <w:rPr>
          <w:rFonts w:hint="eastAsia"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rPr>
        <w:t xml:space="preserve">推荐资格；评审得分相同的，由评标委员会根据招标文件规定的方式（招标文件未规定的采取随机抽取的方式）确定一个中标候选人，其他同品牌投标人不作为中标候选人。</w:t>
      </w:r>
      <w:r>
        <w:rPr>
          <w:rFonts w:hint="eastAsia" w:hAnsi="宋体" w:cs="宋体"/>
          <w:sz w:val="24"/>
          <w:szCs w:val="24"/>
          <w:highlight w:val="none"/>
        </w:rPr>
      </w:r>
      <w:r/>
    </w:p>
    <w:p>
      <w:pPr>
        <w:pStyle w:val="978"/>
        <w:numPr>
          <w:ilvl w:val="0"/>
          <w:numId w:val="33"/>
        </w:numPr>
        <w:ind w:firstLine="482"/>
        <w:spacing w:line="360" w:lineRule="auto"/>
        <w:rPr>
          <w:rFonts w:hint="eastAsia"/>
          <w:b/>
          <w:bCs/>
          <w:sz w:val="24"/>
          <w:highlight w:val="none"/>
        </w:rPr>
      </w:pPr>
      <w:r>
        <w:rPr>
          <w:rFonts w:hint="eastAsia"/>
          <w:b/>
          <w:bCs/>
          <w:sz w:val="24"/>
          <w:highlight w:val="none"/>
          <w:lang w:val="en-US" w:eastAsia="zh-CN"/>
        </w:rPr>
        <w:t xml:space="preserve">针对以上三个标段</w:t>
      </w:r>
      <w:r>
        <w:rPr>
          <w:rFonts w:hint="eastAsia"/>
          <w:b/>
          <w:bCs/>
          <w:sz w:val="24"/>
          <w:highlight w:val="none"/>
        </w:rPr>
        <w:t xml:space="preserve">投标单位需提供上述所投室外健身器材产品</w:t>
      </w:r>
      <w:r>
        <w:rPr>
          <w:rFonts w:hint="eastAsia"/>
          <w:b/>
          <w:bCs/>
          <w:sz w:val="24"/>
          <w:highlight w:val="none"/>
          <w:lang w:val="en-US" w:eastAsia="zh-CN"/>
        </w:rPr>
        <w:t xml:space="preserve">以下检验报告和</w:t>
      </w:r>
      <w:r>
        <w:rPr>
          <w:rFonts w:hint="eastAsia"/>
          <w:b/>
          <w:bCs/>
          <w:sz w:val="24"/>
          <w:highlight w:val="none"/>
        </w:rPr>
        <w:t xml:space="preserve">产品质量认证证书</w:t>
      </w:r>
      <w:r>
        <w:rPr>
          <w:rFonts w:hint="eastAsia"/>
          <w:b/>
          <w:bCs/>
          <w:sz w:val="24"/>
          <w:highlight w:val="none"/>
          <w:lang w:eastAsia="zh-CN"/>
        </w:rPr>
        <w:t xml:space="preserve">，</w:t>
      </w:r>
      <w:r>
        <w:rPr>
          <w:rFonts w:hint="eastAsia"/>
          <w:b/>
          <w:bCs/>
          <w:sz w:val="24"/>
          <w:highlight w:val="none"/>
        </w:rPr>
        <w:t xml:space="preserve">未提供上述证明文件作未实质性响应处理</w:t>
      </w:r>
      <w:r>
        <w:rPr>
          <w:rFonts w:hint="eastAsia"/>
          <w:b/>
          <w:bCs/>
          <w:sz w:val="24"/>
          <w:highlight w:val="none"/>
          <w:lang w:eastAsia="zh-CN"/>
        </w:rPr>
        <w:t xml:space="preserve">：</w:t>
      </w:r>
      <w:r>
        <w:rPr>
          <w:rFonts w:hint="eastAsia"/>
          <w:b/>
          <w:bCs/>
          <w:sz w:val="24"/>
          <w:highlight w:val="none"/>
        </w:rPr>
      </w:r>
      <w:r/>
    </w:p>
    <w:p>
      <w:pPr>
        <w:pStyle w:val="978"/>
        <w:numPr>
          <w:ilvl w:val="0"/>
          <w:numId w:val="0"/>
        </w:numPr>
        <w:ind w:firstLine="482"/>
        <w:spacing w:line="360" w:lineRule="auto"/>
        <w:rPr>
          <w:rFonts w:hint="eastAsia"/>
          <w:b/>
          <w:bCs/>
          <w:sz w:val="24"/>
          <w:highlight w:val="none"/>
        </w:rPr>
      </w:pPr>
      <w:r>
        <w:rPr>
          <w:rFonts w:hint="eastAsia"/>
          <w:b/>
          <w:bCs/>
          <w:sz w:val="24"/>
          <w:highlight w:val="none"/>
          <w:lang w:val="en-US" w:eastAsia="zh-CN"/>
        </w:rPr>
        <w:t xml:space="preserve">检验报告：</w:t>
      </w:r>
      <w:r>
        <w:rPr>
          <w:rFonts w:hint="eastAsia"/>
          <w:b/>
          <w:bCs/>
          <w:sz w:val="24"/>
          <w:highlight w:val="none"/>
        </w:rPr>
        <w:t xml:space="preserve">出具的符合GB19272—20</w:t>
      </w:r>
      <w:r>
        <w:rPr>
          <w:rFonts w:hint="eastAsia"/>
          <w:b/>
          <w:bCs/>
          <w:sz w:val="24"/>
          <w:highlight w:val="none"/>
          <w:lang w:val="en-US" w:eastAsia="zh-CN"/>
        </w:rPr>
        <w:t xml:space="preserve">24</w:t>
      </w:r>
      <w:r>
        <w:rPr>
          <w:rFonts w:hint="eastAsia"/>
          <w:b/>
          <w:bCs/>
          <w:sz w:val="24"/>
          <w:highlight w:val="none"/>
        </w:rPr>
        <w:t xml:space="preserve">《室外健身器材的安全通用要求》检验报告；</w:t>
      </w:r>
      <w:r>
        <w:rPr>
          <w:rFonts w:hint="eastAsia"/>
          <w:b/>
          <w:bCs/>
          <w:sz w:val="24"/>
          <w:highlight w:val="none"/>
          <w:lang w:val="en-US" w:eastAsia="zh-CN"/>
        </w:rPr>
        <w:t xml:space="preserve">其中标段一的</w:t>
      </w:r>
      <w:r>
        <w:rPr>
          <w:rFonts w:hint="eastAsia"/>
          <w:b/>
          <w:bCs/>
          <w:sz w:val="24"/>
          <w:highlight w:val="none"/>
        </w:rPr>
        <w:t xml:space="preserve">“序号</w:t>
      </w:r>
      <w:r>
        <w:rPr>
          <w:rFonts w:hint="eastAsia"/>
          <w:b/>
          <w:bCs/>
          <w:sz w:val="24"/>
          <w:highlight w:val="none"/>
          <w:lang w:val="en-US" w:eastAsia="zh-CN"/>
        </w:rPr>
        <w:t xml:space="preserve">9</w:t>
      </w:r>
      <w:r>
        <w:rPr>
          <w:rFonts w:hint="eastAsia"/>
          <w:b/>
          <w:bCs/>
          <w:sz w:val="24"/>
          <w:highlight w:val="none"/>
        </w:rPr>
        <w:t xml:space="preserve">跷跷板”同时需符合GB/T 34021-2017 《小型游乐设施摇马和跷跷板》标准</w:t>
      </w:r>
      <w:r>
        <w:rPr>
          <w:rFonts w:hint="eastAsia"/>
          <w:b/>
          <w:bCs/>
          <w:sz w:val="24"/>
          <w:highlight w:val="none"/>
          <w:lang w:eastAsia="zh-CN"/>
        </w:rPr>
        <w:t xml:space="preserve">；</w:t>
      </w:r>
      <w:r>
        <w:rPr>
          <w:rFonts w:hint="eastAsia"/>
          <w:b/>
          <w:bCs/>
          <w:sz w:val="24"/>
          <w:highlight w:val="none"/>
        </w:rPr>
      </w:r>
      <w:r/>
    </w:p>
    <w:p>
      <w:pPr>
        <w:pStyle w:val="978"/>
        <w:numPr>
          <w:ilvl w:val="0"/>
          <w:numId w:val="0"/>
        </w:numPr>
        <w:ind w:firstLine="482"/>
        <w:spacing w:line="360" w:lineRule="auto"/>
        <w:rPr>
          <w:rFonts w:hint="eastAsia" w:eastAsia="宋体"/>
          <w:b/>
          <w:bCs/>
          <w:sz w:val="24"/>
          <w:highlight w:val="none"/>
          <w:lang w:eastAsia="zh-CN"/>
        </w:rPr>
      </w:pPr>
      <w:r>
        <w:rPr>
          <w:rFonts w:hint="eastAsia"/>
          <w:b/>
          <w:bCs/>
          <w:sz w:val="24"/>
          <w:highlight w:val="none"/>
        </w:rPr>
        <w:t xml:space="preserve">产品质量认证证书</w:t>
      </w:r>
      <w:r>
        <w:rPr>
          <w:rFonts w:hint="eastAsia"/>
          <w:b/>
          <w:bCs/>
          <w:sz w:val="24"/>
          <w:highlight w:val="none"/>
          <w:lang w:eastAsia="zh-CN"/>
        </w:rPr>
        <w:t xml:space="preserve">：</w:t>
      </w:r>
      <w:r>
        <w:rPr>
          <w:rFonts w:hint="eastAsia"/>
          <w:b/>
          <w:bCs/>
          <w:sz w:val="24"/>
          <w:highlight w:val="none"/>
        </w:rPr>
        <w:t xml:space="preserve">需通过经国家批准的器材质量认证机构的产品质量认证证书</w:t>
      </w:r>
      <w:r>
        <w:rPr>
          <w:rFonts w:hint="eastAsia"/>
          <w:b/>
          <w:bCs/>
          <w:sz w:val="24"/>
          <w:highlight w:val="none"/>
          <w:lang w:val="en-US" w:eastAsia="zh-CN"/>
        </w:rPr>
        <w:t xml:space="preserve">及</w:t>
      </w:r>
      <w:r>
        <w:rPr>
          <w:rFonts w:hint="eastAsia"/>
          <w:b/>
          <w:bCs/>
          <w:sz w:val="24"/>
          <w:highlight w:val="none"/>
        </w:rPr>
        <w:t xml:space="preserve">有效期内</w:t>
      </w:r>
      <w:r>
        <w:rPr>
          <w:rFonts w:hint="eastAsia"/>
          <w:b/>
          <w:bCs/>
          <w:sz w:val="24"/>
          <w:highlight w:val="none"/>
          <w:lang w:val="en-US" w:eastAsia="zh-CN"/>
        </w:rPr>
        <w:t xml:space="preserve">的</w:t>
      </w:r>
      <w:r>
        <w:rPr>
          <w:rFonts w:hint="eastAsia"/>
          <w:b/>
          <w:bCs/>
          <w:sz w:val="24"/>
          <w:highlight w:val="none"/>
        </w:rPr>
        <w:t xml:space="preserve">确认函</w:t>
      </w:r>
      <w:r>
        <w:rPr>
          <w:rFonts w:hint="eastAsia"/>
          <w:b/>
          <w:bCs/>
          <w:sz w:val="24"/>
          <w:highlight w:val="none"/>
          <w:lang w:eastAsia="zh-CN"/>
        </w:rPr>
        <w:t xml:space="preserve">。</w:t>
      </w:r>
      <w:r>
        <w:rPr>
          <w:rFonts w:hint="eastAsia" w:eastAsia="宋体"/>
          <w:b/>
          <w:bCs/>
          <w:sz w:val="24"/>
          <w:highlight w:val="none"/>
          <w:lang w:eastAsia="zh-CN"/>
        </w:rPr>
      </w:r>
      <w:r/>
    </w:p>
    <w:p>
      <w:pPr>
        <w:pStyle w:val="958"/>
        <w:ind w:firstLine="480"/>
        <w:jc w:val="left"/>
        <w:spacing w:line="360" w:lineRule="auto"/>
        <w:rPr>
          <w:rFonts w:hint="eastAsia" w:hAnsi="宋体" w:cs="宋体"/>
          <w:b/>
          <w:bCs/>
          <w:sz w:val="24"/>
          <w:szCs w:val="24"/>
          <w:highlight w:val="none"/>
        </w:rPr>
      </w:pPr>
      <w:r>
        <w:rPr>
          <w:rFonts w:hint="eastAsia"/>
          <w:sz w:val="24"/>
          <w:highlight w:val="none"/>
          <w:lang w:val="en-US" w:eastAsia="zh-CN"/>
        </w:rPr>
        <w:t xml:space="preserve">3、</w:t>
      </w:r>
      <w:r>
        <w:rPr>
          <w:rFonts w:hint="eastAsia" w:hAnsi="宋体" w:cs="宋体"/>
          <w:b/>
          <w:bCs/>
          <w:sz w:val="24"/>
          <w:szCs w:val="24"/>
          <w:highlight w:val="none"/>
        </w:rPr>
        <w:t xml:space="preserve">投标文件必须如实进行投标，量化指标必须列明具体数值。</w:t>
      </w:r>
      <w:r>
        <w:rPr>
          <w:rFonts w:hint="eastAsia" w:hAnsi="宋体" w:cs="宋体"/>
          <w:b w:val="0"/>
          <w:bCs w:val="0"/>
          <w:sz w:val="24"/>
          <w:szCs w:val="24"/>
          <w:highlight w:val="none"/>
        </w:rPr>
        <w:t xml:space="preserve">若招标文件中涉及品牌或品牌导向，仅作参考。投标单位应明确所投的产品品牌、生产厂家、型号、规格、材质、外形、尺寸及一些必须说明的技术参数，并提供详细的技术参数及性能。</w:t>
      </w:r>
      <w:r>
        <w:rPr>
          <w:rFonts w:hint="eastAsia" w:hAnsi="宋体" w:cs="宋体"/>
          <w:b/>
          <w:bCs/>
          <w:sz w:val="24"/>
          <w:szCs w:val="24"/>
          <w:highlight w:val="none"/>
        </w:rPr>
      </w:r>
      <w:r/>
    </w:p>
    <w:p>
      <w:pPr>
        <w:pStyle w:val="958"/>
        <w:ind w:firstLine="482"/>
        <w:jc w:val="left"/>
        <w:spacing w:line="360" w:lineRule="auto"/>
        <w:rPr>
          <w:rFonts w:hint="eastAsia"/>
          <w:sz w:val="24"/>
          <w:highlight w:val="none"/>
        </w:rPr>
      </w:pPr>
      <w:r>
        <w:rPr>
          <w:rFonts w:hint="eastAsia" w:hAnsi="宋体" w:cs="宋体"/>
          <w:b/>
          <w:bCs/>
          <w:sz w:val="24"/>
          <w:szCs w:val="24"/>
          <w:highlight w:val="none"/>
          <w:u w:val="single"/>
        </w:rPr>
        <w:t xml:space="preserve">投标单位提供的投标文件内容必须真实、准确、有效，如提供虚假材料、必须说明的产品信息（如品牌、生产厂家、型号等）缺失、对招标文件所要求说明的情况故意隐瞒或虚报视为不实质性</w:t>
      </w:r>
      <w:r>
        <w:rPr>
          <w:rFonts w:hint="eastAsia" w:hAnsi="宋体" w:cs="宋体"/>
          <w:b/>
          <w:bCs/>
          <w:sz w:val="24"/>
          <w:szCs w:val="24"/>
          <w:highlight w:val="none"/>
          <w:u w:val="single"/>
        </w:rPr>
        <w:t xml:space="preserve">招标要求，其投标文件将被拒绝。已中标的将取消中标资格，并按《中华人民共和国政府采购法》第七十七条的相关办法处理。</w:t>
      </w:r>
      <w:r>
        <w:rPr>
          <w:rFonts w:hint="eastAsia"/>
          <w:sz w:val="24"/>
          <w:highlight w:val="none"/>
        </w:rPr>
      </w:r>
      <w:r/>
    </w:p>
    <w:p>
      <w:pPr>
        <w:pStyle w:val="978"/>
        <w:numPr>
          <w:ilvl w:val="0"/>
          <w:numId w:val="34"/>
        </w:numPr>
        <w:ind w:firstLine="480"/>
        <w:spacing w:line="360" w:lineRule="auto"/>
        <w:rPr>
          <w:rFonts w:hint="eastAsia"/>
          <w:sz w:val="24"/>
          <w:highlight w:val="none"/>
        </w:rPr>
      </w:pPr>
      <w:r>
        <w:rPr>
          <w:rFonts w:hint="eastAsia"/>
          <w:sz w:val="24"/>
          <w:highlight w:val="none"/>
        </w:rPr>
        <w:t xml:space="preserve">因各投标单位所投产品命名方式不同，故所投产品必须满足图片所示的功能，否则视为非实质性响应。</w:t>
      </w:r>
      <w:r>
        <w:rPr>
          <w:rFonts w:hint="eastAsia"/>
          <w:sz w:val="24"/>
          <w:highlight w:val="none"/>
        </w:rPr>
      </w:r>
      <w:r/>
    </w:p>
    <w:p>
      <w:pPr>
        <w:pStyle w:val="958"/>
        <w:ind w:firstLine="480"/>
        <w:jc w:val="left"/>
        <w:spacing w:line="360" w:lineRule="auto"/>
        <w:rPr>
          <w:rFonts w:hint="eastAsia" w:eastAsia="宋体"/>
          <w:sz w:val="24"/>
          <w:highlight w:val="none"/>
          <w:lang w:val="en-US" w:eastAsia="zh-CN"/>
        </w:rPr>
      </w:pPr>
      <w:r>
        <w:rPr>
          <w:rFonts w:hint="eastAsia" w:ascii="宋体" w:hAnsi="Times New Roman" w:eastAsia="宋体" w:cs="Times New Roman"/>
          <w:sz w:val="24"/>
          <w:highlight w:val="none"/>
          <w:lang w:val="en-US" w:eastAsia="zh-CN"/>
        </w:rPr>
        <w:t xml:space="preserve">5、本项目中所有产品均须符合国家环保等相关标准,符合环保标准。中标供应商须确保所投产品尺寸完全满足现场实际要求，保证采购人正常使用；如不符合要求，由中标供应商整改到位，所产生的费用由中标供应商自行承担。</w:t>
      </w:r>
      <w:r>
        <w:rPr>
          <w:rFonts w:hint="eastAsia" w:eastAsia="宋体"/>
          <w:sz w:val="24"/>
          <w:highlight w:val="none"/>
          <w:lang w:val="en-US" w:eastAsia="zh-CN"/>
        </w:rPr>
      </w:r>
      <w:r/>
    </w:p>
    <w:p>
      <w:pPr>
        <w:pStyle w:val="958"/>
        <w:ind w:firstLine="241"/>
        <w:jc w:val="left"/>
        <w:spacing w:line="360" w:lineRule="auto"/>
        <w:rPr>
          <w:rFonts w:hAnsi="宋体" w:cs="宋体"/>
          <w:b/>
          <w:sz w:val="24"/>
          <w:szCs w:val="24"/>
          <w:highlight w:val="none"/>
          <w:lang w:val="en-US" w:eastAsia="zh-CN"/>
        </w:rPr>
      </w:pPr>
      <w:r>
        <w:rPr>
          <w:rFonts w:hint="eastAsia" w:hAnsi="宋体" w:cs="宋体"/>
          <w:b/>
          <w:sz w:val="24"/>
          <w:szCs w:val="24"/>
          <w:highlight w:val="none"/>
          <w:lang w:val="en-US" w:eastAsia="zh-CN"/>
        </w:rPr>
        <w:t xml:space="preserve">七、其他要求</w:t>
      </w:r>
      <w:r>
        <w:rPr>
          <w:rFonts w:hAnsi="宋体" w:cs="宋体"/>
          <w:b/>
          <w:sz w:val="24"/>
          <w:szCs w:val="24"/>
          <w:highlight w:val="none"/>
          <w:lang w:val="en-US" w:eastAsia="zh-CN"/>
        </w:rPr>
      </w:r>
      <w:r/>
    </w:p>
    <w:p>
      <w:pPr>
        <w:pStyle w:val="958"/>
        <w:ind w:firstLine="480"/>
        <w:spacing w:line="360" w:lineRule="auto"/>
        <w:rPr>
          <w:rFonts w:hint="eastAsia" w:ascii="宋体" w:hAnsi="宋体" w:cs="宋体"/>
          <w:color w:val="000000"/>
          <w:sz w:val="24"/>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、安装、调试、质量控制及实施要求：</w:t>
      </w:r>
      <w:r>
        <w:rPr>
          <w:rFonts w:hint="eastAsia" w:ascii="宋体" w:hAnsi="宋体" w:cs="宋体"/>
          <w:color w:val="000000"/>
          <w:sz w:val="24"/>
          <w:highlight w:val="none"/>
        </w:rPr>
      </w:r>
      <w:r/>
    </w:p>
    <w:p>
      <w:pPr>
        <w:pStyle w:val="958"/>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.1器材明显位置应固定含有安全警示、使用说明、安全使用年限等内容标志牌。</w:t>
      </w:r>
      <w:r>
        <w:rPr>
          <w:rFonts w:ascii="宋体" w:hAnsi="宋体" w:cs="宋体"/>
          <w:color w:val="000000"/>
          <w:sz w:val="24"/>
          <w:szCs w:val="32"/>
          <w:highlight w:val="none"/>
        </w:rPr>
      </w:r>
      <w:r/>
    </w:p>
    <w:p>
      <w:pPr>
        <w:pStyle w:val="958"/>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.2告示牌上需公示：监管单位名称和联系电话；责任单位名称、责任人、联系电话。</w:t>
      </w:r>
      <w:r>
        <w:rPr>
          <w:rFonts w:ascii="宋体" w:hAnsi="宋体" w:cs="宋体"/>
          <w:color w:val="000000"/>
          <w:sz w:val="24"/>
          <w:szCs w:val="32"/>
          <w:highlight w:val="none"/>
        </w:rPr>
      </w:r>
      <w:r/>
    </w:p>
    <w:p>
      <w:pPr>
        <w:pStyle w:val="958"/>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.3所有器材铭牌和公示牌需喷印省平台申请的保修二维码。</w:t>
      </w:r>
      <w:r>
        <w:rPr>
          <w:rFonts w:ascii="宋体" w:hAnsi="宋体" w:cs="宋体"/>
          <w:color w:val="000000"/>
          <w:sz w:val="24"/>
          <w:szCs w:val="32"/>
          <w:highlight w:val="none"/>
        </w:rPr>
      </w:r>
      <w:r/>
    </w:p>
    <w:p>
      <w:pPr>
        <w:pStyle w:val="958"/>
        <w:ind w:firstLine="48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.4所有器材安装完成并经验收合格后，需完成省平台系统内信息更新录入工作。</w:t>
      </w:r>
      <w:r>
        <w:rPr>
          <w:rFonts w:hint="eastAsia" w:ascii="宋体" w:hAnsi="宋体" w:cs="宋体"/>
          <w:color w:val="000000"/>
          <w:sz w:val="24"/>
          <w:szCs w:val="32"/>
          <w:highlight w:val="none"/>
        </w:rPr>
      </w:r>
      <w:r/>
    </w:p>
    <w:p>
      <w:pPr>
        <w:pStyle w:val="958"/>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1.5标段三中标单位须负责灯光球场建设配套服务：</w:t>
      </w:r>
      <w:r>
        <w:rPr>
          <w:rFonts w:hint="eastAsia" w:ascii="宋体" w:hAnsi="宋体" w:cs="宋体"/>
          <w:color w:val="000000"/>
          <w:sz w:val="24"/>
          <w:szCs w:val="32"/>
          <w:highlight w:val="none"/>
          <w:lang w:val="en-US" w:eastAsia="zh-CN"/>
        </w:rPr>
      </w:r>
      <w:r/>
    </w:p>
    <w:p>
      <w:pPr>
        <w:pStyle w:val="958"/>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1.5.1基础与预埋工程方面，负责灯杆基础及各类设备基础的预埋件浇筑施工，确保预埋件预埋深度满足规范要求、混凝土强度标号达到要求，并负责灯杆基础的施工与养护；</w:t>
      </w:r>
      <w:r>
        <w:rPr>
          <w:rFonts w:hint="eastAsia" w:ascii="宋体" w:hAnsi="宋体" w:cs="宋体"/>
          <w:color w:val="000000"/>
          <w:sz w:val="24"/>
          <w:szCs w:val="32"/>
          <w:highlight w:val="none"/>
          <w:lang w:val="en-US" w:eastAsia="zh-CN"/>
        </w:rPr>
      </w:r>
      <w:r/>
    </w:p>
    <w:p>
      <w:pPr>
        <w:pStyle w:val="958"/>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1.5.2灯杆与灯具安装方面，负责灯杆吊装作业以保证灯杆垂直度与安装稳固，负责灯具安装固定（须采用螺栓双螺帽可靠紧固），并负责灯具角度调整与瞄准精度校正，确保投光方向与照度满足球场照明要求；</w:t>
      </w:r>
      <w:r>
        <w:rPr>
          <w:rFonts w:hint="eastAsia" w:ascii="宋体" w:hAnsi="宋体" w:cs="宋体"/>
          <w:color w:val="000000"/>
          <w:sz w:val="24"/>
          <w:szCs w:val="32"/>
          <w:highlight w:val="none"/>
          <w:lang w:val="en-US" w:eastAsia="zh-CN"/>
        </w:rPr>
      </w:r>
      <w:r/>
    </w:p>
    <w:p>
      <w:pPr>
        <w:pStyle w:val="958"/>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1.5.3配电与控制方面，负责配电箱、分控开关的安装，实现"分组控制"功能的联调联试，并负责线缆敷设及前端电源引入，保证供配电系统安全可靠送电；</w:t>
      </w:r>
      <w:r>
        <w:rPr>
          <w:rFonts w:hint="eastAsia" w:ascii="宋体" w:hAnsi="宋体" w:cs="宋体"/>
          <w:color w:val="000000"/>
          <w:sz w:val="24"/>
          <w:szCs w:val="32"/>
          <w:highlight w:val="none"/>
          <w:lang w:val="en-US" w:eastAsia="zh-CN"/>
        </w:rPr>
      </w:r>
      <w:r/>
    </w:p>
    <w:p>
      <w:pPr>
        <w:pStyle w:val="958"/>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1.5.4现场恢复与成品保护方面，施工过程中造成破坏的场地须按照原状进行修复，确保恢复原样，同时对已安装成品做好保护，避免二次损伤。</w:t>
      </w:r>
      <w:r>
        <w:rPr>
          <w:rFonts w:hint="eastAsia" w:ascii="宋体" w:hAnsi="宋体" w:cs="宋体"/>
          <w:color w:val="000000"/>
          <w:sz w:val="24"/>
          <w:szCs w:val="32"/>
          <w:highlight w:val="none"/>
          <w:lang w:val="en-US" w:eastAsia="zh-CN"/>
        </w:rPr>
      </w:r>
      <w:r/>
    </w:p>
    <w:p>
      <w:pPr>
        <w:pStyle w:val="958"/>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6</w:t>
      </w:r>
      <w:r>
        <w:rPr>
          <w:rFonts w:hint="eastAsia" w:ascii="宋体" w:hAnsi="宋体" w:cs="宋体"/>
          <w:color w:val="000000"/>
          <w:sz w:val="24"/>
          <w:szCs w:val="32"/>
          <w:highlight w:val="none"/>
        </w:rPr>
        <w:t xml:space="preserve">质量控制及检测试验</w:t>
      </w:r>
      <w:r>
        <w:rPr>
          <w:rFonts w:ascii="宋体" w:hAnsi="宋体" w:cs="宋体"/>
          <w:color w:val="000000"/>
          <w:sz w:val="24"/>
          <w:szCs w:val="32"/>
          <w:highlight w:val="none"/>
        </w:rPr>
      </w:r>
      <w:r/>
    </w:p>
    <w:p>
      <w:pPr>
        <w:pStyle w:val="958"/>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6</w:t>
      </w:r>
      <w:r>
        <w:rPr>
          <w:rFonts w:hint="eastAsia" w:ascii="宋体" w:hAnsi="宋体" w:cs="宋体"/>
          <w:color w:val="000000"/>
          <w:sz w:val="24"/>
          <w:szCs w:val="32"/>
          <w:highlight w:val="none"/>
        </w:rPr>
        <w:t xml:space="preserve">.1投标单位需建立健全质量检查制度，严格工序管理；隐蔽工程在隐蔽前应通知采购单位检查验收；本着谁实施谁负责产品保护，谁破坏产品谁负责赔偿的原则，投标单位必须采取切实有效产品保护措施，并编制相应产品保护方案报采购单位批准同意后组织实施。</w:t>
      </w:r>
      <w:r>
        <w:rPr>
          <w:rFonts w:ascii="宋体" w:hAnsi="宋体" w:cs="宋体"/>
          <w:color w:val="000000"/>
          <w:sz w:val="24"/>
          <w:szCs w:val="32"/>
          <w:highlight w:val="none"/>
        </w:rPr>
      </w:r>
      <w:r/>
    </w:p>
    <w:p>
      <w:pPr>
        <w:pStyle w:val="958"/>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6</w:t>
      </w:r>
      <w:r>
        <w:rPr>
          <w:rFonts w:hint="eastAsia" w:ascii="宋体" w:hAnsi="宋体" w:cs="宋体"/>
          <w:color w:val="000000"/>
          <w:sz w:val="24"/>
          <w:szCs w:val="32"/>
          <w:highlight w:val="none"/>
        </w:rPr>
        <w:t xml:space="preserve">.2所投产品生产厂家需具有产品检测测试能力，包括厂家检测设备的种类和数量，产品检测的机制、产品检测的流程等。</w:t>
      </w:r>
      <w:r>
        <w:rPr>
          <w:rFonts w:ascii="宋体" w:hAnsi="宋体" w:cs="宋体"/>
          <w:color w:val="000000"/>
          <w:sz w:val="24"/>
          <w:szCs w:val="32"/>
          <w:highlight w:val="none"/>
        </w:rPr>
      </w:r>
      <w:r/>
    </w:p>
    <w:p>
      <w:pPr>
        <w:pStyle w:val="958"/>
        <w:ind w:firstLine="480"/>
        <w:spacing w:line="360" w:lineRule="auto"/>
        <w:rPr>
          <w:rFonts w:hint="eastAsia" w:ascii="宋体" w:hAnsi="宋体" w:cs="宋体"/>
          <w:color w:val="000000"/>
          <w:sz w:val="24"/>
          <w:szCs w:val="32"/>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6</w:t>
      </w:r>
      <w:r>
        <w:rPr>
          <w:rFonts w:hint="eastAsia" w:ascii="宋体" w:hAnsi="宋体" w:cs="宋体"/>
          <w:color w:val="000000"/>
          <w:sz w:val="24"/>
          <w:szCs w:val="32"/>
          <w:highlight w:val="none"/>
        </w:rPr>
        <w:t xml:space="preserve">.3安装实施期间无条件接受采购单位质量监督，提出质量问题需</w:t>
      </w:r>
      <w:r>
        <w:rPr>
          <w:rFonts w:hint="eastAsia" w:ascii="宋体" w:hAnsi="宋体" w:cs="宋体"/>
          <w:color w:val="000000"/>
          <w:sz w:val="24"/>
          <w:szCs w:val="32"/>
        </w:rPr>
        <w:t xml:space="preserve">及时整改，整改完毕后通知采购单位检查验收，合格后书面报送采购单位备案。</w:t>
      </w:r>
      <w:r>
        <w:rPr>
          <w:rFonts w:hint="eastAsia" w:ascii="宋体" w:hAnsi="宋体" w:cs="宋体"/>
          <w:color w:val="000000"/>
          <w:sz w:val="24"/>
          <w:szCs w:val="32"/>
        </w:rPr>
      </w:r>
      <w:r/>
    </w:p>
    <w:p>
      <w:pPr>
        <w:pStyle w:val="958"/>
        <w:ind w:firstLine="480"/>
        <w:spacing w:line="360" w:lineRule="auto"/>
        <w:rPr>
          <w:rFonts w:ascii="宋体" w:hAnsi="宋体" w:cs="宋体"/>
          <w:color w:val="000000"/>
          <w:sz w:val="24"/>
          <w:szCs w:val="32"/>
        </w:rPr>
      </w:pPr>
      <w:r>
        <w:rPr>
          <w:rFonts w:hint="eastAsia" w:ascii="宋体" w:hAnsi="宋体" w:cs="宋体"/>
          <w:color w:val="000000"/>
          <w:sz w:val="24"/>
          <w:szCs w:val="32"/>
          <w:lang w:val="en-US" w:eastAsia="zh-CN"/>
        </w:rPr>
        <w:t xml:space="preserve">1</w:t>
      </w:r>
      <w:r>
        <w:rPr>
          <w:rFonts w:hint="eastAsia" w:ascii="宋体" w:hAnsi="宋体" w:cs="宋体"/>
          <w:color w:val="000000"/>
          <w:sz w:val="24"/>
          <w:szCs w:val="32"/>
        </w:rPr>
        <w:t xml:space="preserve">.</w:t>
      </w:r>
      <w:r>
        <w:rPr>
          <w:rFonts w:hint="eastAsia" w:ascii="宋体" w:hAnsi="宋体" w:cs="宋体"/>
          <w:color w:val="000000"/>
          <w:sz w:val="24"/>
          <w:szCs w:val="32"/>
          <w:lang w:val="en-US" w:eastAsia="zh-CN"/>
        </w:rPr>
        <w:t xml:space="preserve">7</w:t>
      </w:r>
      <w:r>
        <w:rPr>
          <w:rFonts w:hint="eastAsia" w:ascii="宋体" w:hAnsi="宋体" w:cs="宋体"/>
          <w:color w:val="000000"/>
          <w:sz w:val="24"/>
          <w:szCs w:val="32"/>
        </w:rPr>
        <w:t xml:space="preserve">项目实施组织：</w:t>
      </w:r>
      <w:r>
        <w:rPr>
          <w:rFonts w:ascii="宋体" w:hAnsi="宋体" w:cs="宋体"/>
          <w:color w:val="000000"/>
          <w:sz w:val="24"/>
          <w:szCs w:val="32"/>
        </w:rPr>
      </w:r>
      <w:r/>
    </w:p>
    <w:p>
      <w:pPr>
        <w:pStyle w:val="958"/>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lang w:val="en-US" w:eastAsia="zh-CN"/>
        </w:rPr>
        <w:t xml:space="preserve">1</w:t>
      </w:r>
      <w:r>
        <w:rPr>
          <w:rFonts w:hint="eastAsia" w:ascii="宋体" w:hAnsi="宋体" w:cs="宋体"/>
          <w:color w:val="000000"/>
          <w:sz w:val="24"/>
          <w:szCs w:val="32"/>
        </w:rPr>
        <w:t xml:space="preserve">.</w:t>
      </w:r>
      <w:r>
        <w:rPr>
          <w:rFonts w:hint="eastAsia" w:ascii="宋体" w:hAnsi="宋体" w:cs="宋体"/>
          <w:color w:val="000000"/>
          <w:sz w:val="24"/>
          <w:szCs w:val="32"/>
          <w:lang w:val="en-US" w:eastAsia="zh-CN"/>
        </w:rPr>
        <w:t xml:space="preserve">7</w:t>
      </w:r>
      <w:r>
        <w:rPr>
          <w:rFonts w:hint="eastAsia" w:ascii="宋体" w:hAnsi="宋体" w:cs="宋体"/>
          <w:color w:val="000000"/>
          <w:sz w:val="24"/>
          <w:szCs w:val="32"/>
        </w:rPr>
        <w:t xml:space="preserve">.1根据上述所供产品及采购单位实际需求编制完整实施方案，至少包括设备安装及调试</w:t>
      </w:r>
      <w:r>
        <w:rPr>
          <w:rFonts w:hint="eastAsia" w:ascii="宋体" w:hAnsi="宋体" w:cs="宋体"/>
          <w:color w:val="000000"/>
          <w:sz w:val="24"/>
          <w:szCs w:val="32"/>
          <w:highlight w:val="none"/>
        </w:rPr>
        <w:t xml:space="preserve">符合GB19272-20</w:t>
      </w:r>
      <w:r>
        <w:rPr>
          <w:rFonts w:hint="eastAsia" w:ascii="宋体" w:hAnsi="宋体" w:cs="宋体"/>
          <w:color w:val="000000"/>
          <w:sz w:val="24"/>
          <w:szCs w:val="32"/>
          <w:highlight w:val="none"/>
          <w:lang w:val="en-US" w:eastAsia="zh-CN"/>
        </w:rPr>
        <w:t xml:space="preserve">24</w:t>
      </w:r>
      <w:r>
        <w:rPr>
          <w:rFonts w:hint="eastAsia" w:ascii="宋体" w:hAnsi="宋体" w:cs="宋体"/>
          <w:color w:val="000000"/>
          <w:sz w:val="24"/>
          <w:szCs w:val="32"/>
          <w:highlight w:val="none"/>
        </w:rPr>
        <w:t xml:space="preserve">标准，达到产品最佳运行状态；</w:t>
      </w:r>
      <w:r>
        <w:rPr>
          <w:color w:val="000000"/>
          <w:highlight w:val="none"/>
        </w:rPr>
        <w:t xml:space="preserve"> </w:t>
      </w:r>
      <w:r>
        <w:rPr>
          <w:rFonts w:ascii="宋体" w:hAnsi="宋体" w:cs="宋体"/>
          <w:color w:val="000000"/>
          <w:sz w:val="24"/>
          <w:szCs w:val="32"/>
          <w:highlight w:val="none"/>
        </w:rPr>
      </w:r>
      <w:r/>
    </w:p>
    <w:p>
      <w:pPr>
        <w:pStyle w:val="958"/>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7</w:t>
      </w:r>
      <w:r>
        <w:rPr>
          <w:rFonts w:hint="eastAsia" w:ascii="宋体" w:hAnsi="宋体" w:cs="宋体"/>
          <w:color w:val="000000"/>
          <w:sz w:val="24"/>
          <w:szCs w:val="32"/>
          <w:highlight w:val="none"/>
        </w:rPr>
        <w:t xml:space="preserve">.2安装现场：指定专人组织实施看护；</w:t>
      </w:r>
      <w:r>
        <w:rPr>
          <w:rFonts w:ascii="宋体" w:hAnsi="宋体" w:cs="宋体"/>
          <w:color w:val="000000"/>
          <w:sz w:val="24"/>
          <w:szCs w:val="32"/>
          <w:highlight w:val="none"/>
        </w:rPr>
      </w:r>
      <w:r/>
    </w:p>
    <w:p>
      <w:pPr>
        <w:pStyle w:val="958"/>
        <w:ind w:firstLine="48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7</w:t>
      </w:r>
      <w:r>
        <w:rPr>
          <w:rFonts w:hint="eastAsia" w:ascii="宋体" w:hAnsi="宋体" w:cs="宋体"/>
          <w:color w:val="000000"/>
          <w:sz w:val="24"/>
          <w:szCs w:val="32"/>
          <w:highlight w:val="none"/>
        </w:rPr>
        <w:t xml:space="preserve">.3安装工期进度及要求：所供产品经采购单位核对无误后确保</w:t>
      </w:r>
      <w:r>
        <w:rPr>
          <w:rFonts w:hint="eastAsia" w:ascii="宋体" w:hAnsi="宋体" w:cs="宋体"/>
          <w:color w:val="000000"/>
          <w:sz w:val="24"/>
          <w:szCs w:val="32"/>
          <w:highlight w:val="none"/>
          <w:lang w:val="en-US" w:eastAsia="zh-CN"/>
        </w:rPr>
        <w:t xml:space="preserve">6</w:t>
      </w:r>
      <w:r>
        <w:rPr>
          <w:rFonts w:hint="eastAsia" w:ascii="宋体" w:hAnsi="宋体" w:cs="宋体"/>
          <w:color w:val="000000"/>
          <w:sz w:val="24"/>
          <w:szCs w:val="32"/>
          <w:highlight w:val="none"/>
        </w:rPr>
        <w:t xml:space="preserve">0天内完成（投标单位需根据自身情况提供推进计划及具体的实施时间）；</w:t>
      </w:r>
      <w:r>
        <w:rPr>
          <w:rFonts w:hint="eastAsia" w:ascii="宋体" w:hAnsi="宋体" w:cs="宋体"/>
          <w:color w:val="000000"/>
          <w:sz w:val="24"/>
          <w:szCs w:val="32"/>
          <w:highlight w:val="none"/>
        </w:rPr>
      </w:r>
      <w:r/>
    </w:p>
    <w:p>
      <w:pPr>
        <w:pStyle w:val="958"/>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1.8所有紧固件（铆钉、螺母等）需具备防松、防盗、防锈功能。</w:t>
      </w:r>
      <w:r>
        <w:rPr>
          <w:rFonts w:hint="eastAsia" w:ascii="宋体" w:hAnsi="宋体" w:cs="宋体"/>
          <w:color w:val="000000"/>
          <w:sz w:val="24"/>
          <w:szCs w:val="32"/>
          <w:highlight w:val="none"/>
          <w:lang w:val="en-US" w:eastAsia="zh-CN"/>
        </w:rPr>
      </w:r>
      <w:r/>
    </w:p>
    <w:p>
      <w:pPr>
        <w:pStyle w:val="958"/>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1.9</w:t>
      </w:r>
      <w:r>
        <w:rPr>
          <w:rFonts w:hint="eastAsia" w:ascii="宋体" w:hAnsi="宋体" w:eastAsia="宋体" w:cs="宋体"/>
          <w:color w:val="000000"/>
          <w:sz w:val="24"/>
          <w:szCs w:val="32"/>
          <w:highlight w:val="none"/>
          <w:lang w:val="en-US" w:eastAsia="zh-CN"/>
        </w:rPr>
        <w:t xml:space="preserve">安全文明施工要求</w:t>
      </w:r>
      <w:r>
        <w:rPr>
          <w:rFonts w:hint="eastAsia" w:ascii="宋体" w:hAnsi="宋体" w:eastAsia="宋体" w:cs="宋体"/>
          <w:color w:val="000000"/>
          <w:sz w:val="24"/>
          <w:szCs w:val="32"/>
          <w:highlight w:val="none"/>
          <w:lang w:val="en-US" w:eastAsia="zh-CN"/>
        </w:rPr>
      </w:r>
      <w:r/>
    </w:p>
    <w:p>
      <w:pPr>
        <w:pStyle w:val="958"/>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1.9</w:t>
      </w:r>
      <w:r>
        <w:rPr>
          <w:rFonts w:hint="eastAsia" w:ascii="宋体" w:hAnsi="宋体" w:eastAsia="宋体" w:cs="宋体"/>
          <w:color w:val="000000"/>
          <w:sz w:val="24"/>
          <w:szCs w:val="32"/>
          <w:highlight w:val="none"/>
          <w:lang w:val="en-US" w:eastAsia="zh-CN"/>
        </w:rPr>
        <w:t xml:space="preserve">.1在施工、竣工、交付及修补任何缺陷的过程中，中标单位应当始终遵守国家和地方有关安全生产的法律、法规、规范、标准和规程等。</w:t>
      </w:r>
      <w:r>
        <w:rPr>
          <w:rFonts w:hint="eastAsia" w:ascii="宋体" w:hAnsi="宋体" w:eastAsia="宋体" w:cs="宋体"/>
          <w:color w:val="000000"/>
          <w:sz w:val="24"/>
          <w:szCs w:val="32"/>
          <w:highlight w:val="none"/>
          <w:lang w:val="en-US" w:eastAsia="zh-CN"/>
        </w:rPr>
      </w:r>
      <w:r/>
    </w:p>
    <w:p>
      <w:pPr>
        <w:pStyle w:val="958"/>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1.9</w:t>
      </w:r>
      <w:r>
        <w:rPr>
          <w:rFonts w:hint="eastAsia" w:ascii="宋体" w:hAnsi="宋体" w:eastAsia="宋体" w:cs="宋体"/>
          <w:color w:val="000000"/>
          <w:sz w:val="24"/>
          <w:szCs w:val="32"/>
          <w:highlight w:val="none"/>
          <w:lang w:val="en-US" w:eastAsia="zh-CN"/>
        </w:rPr>
        <w:t xml:space="preserve">.2 中标单位应坚持“安全第一，预防为主 ”的方针，建立、健全安全生产责任制度和安全生产教育培训制度。</w:t>
      </w:r>
      <w:r>
        <w:rPr>
          <w:rFonts w:hint="eastAsia" w:ascii="宋体" w:hAnsi="宋体" w:eastAsia="宋体" w:cs="宋体"/>
          <w:color w:val="000000"/>
          <w:sz w:val="24"/>
          <w:szCs w:val="32"/>
          <w:highlight w:val="none"/>
          <w:lang w:val="en-US" w:eastAsia="zh-CN"/>
        </w:rPr>
      </w:r>
      <w:r/>
    </w:p>
    <w:p>
      <w:pPr>
        <w:pStyle w:val="958"/>
        <w:ind w:firstLine="48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2</w:t>
      </w:r>
      <w:r>
        <w:rPr>
          <w:rFonts w:hint="eastAsia" w:ascii="宋体" w:hAnsi="宋体" w:cs="宋体"/>
          <w:color w:val="000000"/>
          <w:sz w:val="24"/>
          <w:szCs w:val="32"/>
          <w:highlight w:val="none"/>
        </w:rPr>
        <w:t xml:space="preserve">、培训及要求</w:t>
      </w:r>
      <w:r>
        <w:rPr>
          <w:rFonts w:hint="eastAsia" w:ascii="宋体" w:hAnsi="宋体" w:cs="宋体"/>
          <w:color w:val="000000"/>
          <w:sz w:val="24"/>
          <w:szCs w:val="32"/>
          <w:highlight w:val="none"/>
        </w:rPr>
      </w:r>
      <w:r/>
    </w:p>
    <w:p>
      <w:pPr>
        <w:pStyle w:val="958"/>
        <w:ind w:firstLine="480"/>
        <w:spacing w:line="360" w:lineRule="auto"/>
        <w:rPr>
          <w:rStyle w:val="1108"/>
          <w:rFonts w:ascii="宋体" w:hAnsi="宋体" w:cs="宋体"/>
          <w:color w:val="000000"/>
          <w:highlight w:val="none"/>
        </w:rPr>
      </w:pPr>
      <w:r>
        <w:rPr>
          <w:rStyle w:val="1108"/>
          <w:rFonts w:hint="eastAsia" w:ascii="宋体" w:hAnsi="宋体" w:eastAsia="宋体" w:cs="宋体"/>
          <w:color w:val="000000"/>
          <w:sz w:val="24"/>
          <w:szCs w:val="32"/>
          <w:highlight w:val="none"/>
          <w:lang w:val="en-US" w:eastAsia="zh-CN"/>
        </w:rPr>
        <w:t xml:space="preserve">2</w:t>
      </w:r>
      <w:r>
        <w:rPr>
          <w:rStyle w:val="1108"/>
          <w:rFonts w:hint="eastAsia" w:ascii="宋体" w:hAnsi="宋体" w:cs="宋体"/>
          <w:color w:val="000000"/>
          <w:sz w:val="24"/>
          <w:szCs w:val="32"/>
          <w:highlight w:val="none"/>
        </w:rPr>
        <w:t xml:space="preserve">.1针对所供产品实际情况免费给采购单位提供培训；</w:t>
      </w:r>
      <w:r>
        <w:rPr>
          <w:rStyle w:val="1108"/>
          <w:rFonts w:ascii="宋体" w:hAnsi="宋体" w:cs="宋体"/>
          <w:color w:val="000000"/>
          <w:highlight w:val="none"/>
        </w:rPr>
      </w:r>
      <w:r/>
    </w:p>
    <w:p>
      <w:pPr>
        <w:pStyle w:val="958"/>
        <w:ind w:firstLine="480"/>
        <w:spacing w:line="360" w:lineRule="auto"/>
        <w:rPr>
          <w:rFonts w:hint="eastAsia" w:ascii="宋体" w:hAnsi="宋体" w:cs="宋体"/>
          <w:color w:val="000000"/>
          <w:sz w:val="24"/>
          <w:szCs w:val="32"/>
          <w:highlight w:val="none"/>
        </w:rPr>
      </w:pPr>
      <w:r>
        <w:rPr>
          <w:rStyle w:val="1108"/>
          <w:rFonts w:hint="eastAsia" w:ascii="宋体" w:hAnsi="宋体" w:eastAsia="宋体" w:cs="宋体"/>
          <w:color w:val="000000"/>
          <w:sz w:val="24"/>
          <w:szCs w:val="32"/>
          <w:highlight w:val="none"/>
          <w:lang w:val="en-US" w:eastAsia="zh-CN"/>
        </w:rPr>
        <w:t xml:space="preserve">2</w:t>
      </w:r>
      <w:r>
        <w:rPr>
          <w:rStyle w:val="1108"/>
          <w:rFonts w:hint="eastAsia" w:ascii="宋体" w:hAnsi="宋体" w:cs="宋体"/>
          <w:color w:val="000000"/>
          <w:sz w:val="24"/>
          <w:szCs w:val="32"/>
          <w:highlight w:val="none"/>
        </w:rPr>
        <w:t xml:space="preserve">.2</w:t>
      </w:r>
      <w:r>
        <w:rPr>
          <w:rFonts w:hint="eastAsia" w:ascii="宋体" w:hAnsi="宋体" w:cs="宋体"/>
          <w:color w:val="000000"/>
          <w:sz w:val="24"/>
          <w:szCs w:val="32"/>
          <w:highlight w:val="none"/>
        </w:rPr>
        <w:t xml:space="preserve">培训计划：针对各类器材使用、维护培训周期不少于10天的培训计划；</w:t>
      </w:r>
      <w:r>
        <w:rPr>
          <w:rFonts w:hint="eastAsia" w:ascii="宋体" w:hAnsi="宋体" w:cs="宋体"/>
          <w:color w:val="000000"/>
          <w:sz w:val="24"/>
          <w:szCs w:val="32"/>
          <w:highlight w:val="none"/>
        </w:rPr>
      </w:r>
      <w:r/>
    </w:p>
    <w:p>
      <w:pPr>
        <w:pStyle w:val="958"/>
        <w:ind w:firstLine="480"/>
        <w:spacing w:line="360" w:lineRule="auto"/>
        <w:rPr>
          <w:rFonts w:ascii="宋体" w:hAnsi="宋体" w:cs="宋体"/>
          <w:bCs/>
          <w:color w:val="000000"/>
          <w:sz w:val="24"/>
          <w:highlight w:val="none"/>
        </w:rPr>
      </w:pPr>
      <w:r>
        <w:rPr>
          <w:rFonts w:hint="eastAsia" w:ascii="宋体" w:hAnsi="宋体" w:cs="宋体"/>
          <w:color w:val="000000"/>
          <w:sz w:val="24"/>
          <w:szCs w:val="32"/>
          <w:highlight w:val="none"/>
          <w:lang w:val="en-US" w:eastAsia="zh-CN"/>
        </w:rPr>
        <w:t xml:space="preserve">2</w:t>
      </w:r>
      <w:r>
        <w:rPr>
          <w:rFonts w:hint="eastAsia" w:ascii="宋体" w:hAnsi="宋体" w:cs="宋体"/>
          <w:color w:val="000000"/>
          <w:sz w:val="24"/>
          <w:szCs w:val="32"/>
          <w:highlight w:val="none"/>
        </w:rPr>
        <w:t xml:space="preserve">.3制定详细培训内容，包括但不限于每件器材的基础功能、锻炼效果</w:t>
      </w:r>
      <w:r>
        <w:rPr>
          <w:rFonts w:hint="eastAsia" w:ascii="宋体" w:hAnsi="宋体" w:cs="宋体"/>
          <w:bCs/>
          <w:color w:val="000000"/>
          <w:sz w:val="24"/>
          <w:highlight w:val="none"/>
        </w:rPr>
        <w:t xml:space="preserve">、安全使用方式、日常器材维护；</w:t>
      </w:r>
      <w:r>
        <w:rPr>
          <w:rFonts w:ascii="宋体" w:hAnsi="宋体" w:cs="宋体"/>
          <w:bCs/>
          <w:color w:val="000000"/>
          <w:sz w:val="24"/>
          <w:highlight w:val="none"/>
        </w:rPr>
      </w:r>
      <w:r/>
    </w:p>
    <w:p>
      <w:pPr>
        <w:pStyle w:val="95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.4培训方式：聘请产品生产厂家专业技术人员或经厂家培训合格的技术讲师。</w:t>
      </w:r>
      <w:r>
        <w:rPr>
          <w:rFonts w:hint="eastAsia" w:ascii="宋体" w:hAnsi="宋体" w:cs="宋体"/>
          <w:bCs/>
          <w:color w:val="000000"/>
          <w:sz w:val="24"/>
          <w:highlight w:val="none"/>
        </w:rPr>
      </w:r>
      <w:r/>
    </w:p>
    <w:p>
      <w:pPr>
        <w:pStyle w:val="958"/>
        <w:ind w:firstLine="480"/>
        <w:spacing w:line="360" w:lineRule="auto"/>
        <w:rPr>
          <w:rFonts w:ascii="宋体" w:hAnsi="宋体" w:cs="宋体"/>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、应急处理</w:t>
      </w:r>
      <w:r>
        <w:rPr>
          <w:rFonts w:ascii="宋体" w:hAnsi="宋体" w:cs="宋体"/>
          <w:color w:val="000000"/>
          <w:sz w:val="24"/>
          <w:highlight w:val="none"/>
        </w:rPr>
      </w:r>
      <w:r/>
    </w:p>
    <w:p>
      <w:pPr>
        <w:pStyle w:val="958"/>
        <w:ind w:firstLine="480"/>
        <w:spacing w:line="360" w:lineRule="auto"/>
        <w:rPr>
          <w:rFonts w:ascii="宋体" w:hAnsi="宋体"/>
          <w:bCs/>
          <w:color w:val="000000"/>
          <w:sz w:val="24"/>
          <w:highlight w:val="none"/>
        </w:rPr>
      </w:pPr>
      <w:r>
        <w:rPr>
          <w:rFonts w:hint="eastAsia" w:ascii="宋体" w:hAnsi="宋体" w:cs="宋体"/>
          <w:color w:val="000000"/>
          <w:sz w:val="24"/>
          <w:szCs w:val="32"/>
          <w:highlight w:val="none"/>
          <w:lang w:val="en-US" w:eastAsia="zh-CN"/>
        </w:rPr>
        <w:t xml:space="preserve">3</w:t>
      </w:r>
      <w:r>
        <w:rPr>
          <w:rFonts w:hint="eastAsia" w:ascii="宋体" w:hAnsi="宋体" w:cs="宋体"/>
          <w:color w:val="000000"/>
          <w:sz w:val="24"/>
          <w:szCs w:val="32"/>
          <w:highlight w:val="none"/>
        </w:rPr>
        <w:t xml:space="preserve">.1根据上述实际需求提供应急处理方案，包括但不限于</w:t>
      </w:r>
      <w:r>
        <w:rPr>
          <w:rFonts w:hint="eastAsia" w:ascii="宋体" w:hAnsi="宋体"/>
          <w:bCs/>
          <w:color w:val="000000"/>
          <w:sz w:val="24"/>
          <w:highlight w:val="none"/>
        </w:rPr>
        <w:t xml:space="preserve">应急组织机构介绍、应急响应程序、后期处置方案及应急保障措施等）；</w:t>
      </w:r>
      <w:r>
        <w:rPr>
          <w:rFonts w:ascii="宋体" w:hAnsi="宋体"/>
          <w:bCs/>
          <w:color w:val="000000"/>
          <w:sz w:val="24"/>
          <w:highlight w:val="none"/>
        </w:rPr>
      </w:r>
      <w:r/>
    </w:p>
    <w:p>
      <w:pPr>
        <w:pStyle w:val="958"/>
        <w:spacing w:line="360" w:lineRule="auto"/>
        <w:rPr>
          <w:rFonts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.2其中应急组织架构</w:t>
      </w:r>
      <w:r>
        <w:rPr>
          <w:rFonts w:hint="eastAsia" w:ascii="宋体" w:hAnsi="宋体"/>
          <w:bCs/>
          <w:color w:val="000000"/>
          <w:sz w:val="24"/>
          <w:highlight w:val="none"/>
          <w:lang w:val="en-US" w:eastAsia="zh-CN"/>
        </w:rPr>
        <w:t xml:space="preserve">应配备</w:t>
      </w:r>
      <w:r>
        <w:rPr>
          <w:rFonts w:hint="eastAsia" w:ascii="宋体" w:hAnsi="宋体"/>
          <w:bCs/>
          <w:color w:val="000000"/>
          <w:sz w:val="24"/>
          <w:highlight w:val="none"/>
        </w:rPr>
        <w:t xml:space="preserve">人员</w:t>
      </w:r>
      <w:r>
        <w:rPr>
          <w:rFonts w:hint="eastAsia" w:ascii="宋体" w:hAnsi="宋体"/>
          <w:bCs/>
          <w:color w:val="000000"/>
          <w:sz w:val="24"/>
          <w:highlight w:val="none"/>
          <w:lang w:val="en-US" w:eastAsia="zh-CN"/>
        </w:rPr>
        <w:t xml:space="preserve">及</w:t>
      </w:r>
      <w:r>
        <w:rPr>
          <w:rFonts w:hint="eastAsia" w:ascii="宋体" w:hAnsi="宋体"/>
          <w:bCs/>
          <w:color w:val="000000"/>
          <w:sz w:val="24"/>
          <w:highlight w:val="none"/>
        </w:rPr>
        <w:t xml:space="preserve">应急车辆；</w:t>
      </w:r>
      <w:r>
        <w:rPr>
          <w:rFonts w:ascii="宋体" w:hAnsi="宋体"/>
          <w:bCs/>
          <w:color w:val="000000"/>
          <w:sz w:val="24"/>
          <w:highlight w:val="none"/>
        </w:rPr>
      </w:r>
      <w:r/>
    </w:p>
    <w:p>
      <w:pPr>
        <w:pStyle w:val="958"/>
        <w:ind w:firstLine="480"/>
        <w:spacing w:line="360" w:lineRule="auto"/>
        <w:rPr>
          <w:rFonts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.3应急设备需具备防雨、防汛、防高温及通讯等；</w:t>
      </w:r>
      <w:r>
        <w:rPr>
          <w:rFonts w:ascii="宋体" w:hAnsi="宋体"/>
          <w:bCs/>
          <w:color w:val="000000"/>
          <w:sz w:val="24"/>
          <w:highlight w:val="none"/>
        </w:rPr>
      </w:r>
      <w:r/>
    </w:p>
    <w:p>
      <w:pPr>
        <w:pStyle w:val="95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.4出现应急事故必须立刻响应，并向有关部门报备、保持持续跟进相关动态并能快速解决，保证项目结束前妥善处理完成。</w:t>
      </w:r>
      <w:r>
        <w:rPr>
          <w:rFonts w:hint="eastAsia" w:ascii="宋体" w:hAnsi="宋体"/>
          <w:bCs/>
          <w:color w:val="000000"/>
          <w:sz w:val="24"/>
          <w:highlight w:val="none"/>
        </w:rPr>
      </w:r>
      <w:r/>
    </w:p>
    <w:p>
      <w:pPr>
        <w:pStyle w:val="958"/>
        <w:numPr>
          <w:ilvl w:val="0"/>
          <w:numId w:val="0"/>
        </w:num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4、所有器材的安全要求：</w:t>
      </w:r>
      <w:r>
        <w:rPr>
          <w:rFonts w:hint="eastAsia" w:ascii="宋体" w:hAnsi="宋体"/>
          <w:bCs/>
          <w:color w:val="000000"/>
          <w:sz w:val="24"/>
          <w:highlight w:val="none"/>
          <w:lang w:val="en-US" w:eastAsia="zh-CN"/>
        </w:rPr>
      </w:r>
      <w:r/>
    </w:p>
    <w:p>
      <w:pPr>
        <w:pStyle w:val="958"/>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 xml:space="preserve">器材金属件须进行防锈防腐处理；器材表面对人体可能触及部位不得有锐边、尖角、毛刺；有害物质限量（铅、镉等）须符合标准规定；手及手指伤害间隙须符合标准禁区规定。</w:t>
      </w:r>
      <w:r>
        <w:rPr>
          <w:rFonts w:hint="eastAsia" w:ascii="宋体" w:hAnsi="宋体" w:eastAsia="宋体" w:cs="宋体"/>
          <w:color w:val="000000"/>
          <w:sz w:val="24"/>
          <w:szCs w:val="32"/>
          <w:highlight w:val="none"/>
          <w:lang w:val="en-US" w:eastAsia="zh-CN"/>
        </w:rPr>
      </w:r>
      <w:r/>
    </w:p>
    <w:p>
      <w:pPr>
        <w:pStyle w:val="958"/>
        <w:ind w:firstLine="241"/>
        <w:spacing w:line="360" w:lineRule="auto"/>
        <w:rPr>
          <w:rFonts w:ascii="宋体" w:hAnsi="宋体"/>
          <w:b/>
          <w:bCs/>
          <w:color w:val="000000"/>
          <w:sz w:val="24"/>
          <w:highlight w:val="none"/>
        </w:rPr>
      </w:pPr>
      <w:r>
        <w:rPr>
          <w:rFonts w:hint="eastAsia" w:ascii="宋体" w:hAnsi="宋体"/>
          <w:b/>
          <w:bCs/>
          <w:color w:val="000000"/>
          <w:sz w:val="24"/>
          <w:highlight w:val="none"/>
          <w:lang w:val="en-US" w:eastAsia="zh-CN"/>
        </w:rPr>
        <w:t xml:space="preserve">八</w:t>
      </w:r>
      <w:r>
        <w:rPr>
          <w:rFonts w:hint="eastAsia" w:ascii="宋体" w:hAnsi="宋体"/>
          <w:b/>
          <w:bCs/>
          <w:color w:val="000000"/>
          <w:sz w:val="24"/>
          <w:highlight w:val="none"/>
        </w:rPr>
        <w:t xml:space="preserve">、售后服务</w:t>
      </w:r>
      <w:r>
        <w:rPr>
          <w:rFonts w:ascii="宋体" w:hAnsi="宋体"/>
          <w:b/>
          <w:bCs/>
          <w:color w:val="000000"/>
          <w:sz w:val="24"/>
          <w:highlight w:val="none"/>
        </w:rPr>
      </w:r>
      <w:r/>
    </w:p>
    <w:p>
      <w:pPr>
        <w:pStyle w:val="958"/>
        <w:ind w:firstLine="482"/>
        <w:spacing w:line="360" w:lineRule="auto"/>
        <w:rPr>
          <w:rFonts w:hint="eastAsia" w:ascii="宋体" w:hAnsi="宋体"/>
          <w:b/>
          <w:color w:val="000000"/>
          <w:sz w:val="24"/>
          <w:highlight w:val="none"/>
          <w:lang w:val="en-US" w:eastAsia="zh-CN"/>
        </w:rPr>
      </w:pPr>
      <w:r>
        <w:rPr>
          <w:rFonts w:hint="eastAsia" w:ascii="宋体" w:hAnsi="宋体"/>
          <w:b/>
          <w:color w:val="000000"/>
          <w:sz w:val="24"/>
          <w:highlight w:val="none"/>
          <w:lang w:val="en-US" w:eastAsia="zh-CN"/>
        </w:rPr>
        <w:t xml:space="preserve">1、自安装调试完毕验收合格交付使用之日起，质保期：</w:t>
      </w:r>
      <w:r>
        <w:rPr>
          <w:rFonts w:hint="eastAsia" w:ascii="宋体" w:hAnsi="宋体"/>
          <w:b/>
          <w:color w:val="000000"/>
          <w:sz w:val="24"/>
          <w:highlight w:val="none"/>
        </w:rPr>
        <w:t xml:space="preserve">8年</w:t>
      </w:r>
      <w:r>
        <w:rPr>
          <w:rFonts w:hint="eastAsia" w:ascii="宋体" w:hAnsi="宋体"/>
          <w:b/>
          <w:color w:val="000000"/>
          <w:sz w:val="24"/>
          <w:highlight w:val="none"/>
          <w:lang w:val="en-US" w:eastAsia="zh-CN"/>
        </w:rPr>
        <w:t xml:space="preserve">，质保期内的售后服务须包含设备维修响应、技术指导、配件更换等。</w:t>
      </w:r>
      <w:r>
        <w:rPr>
          <w:rFonts w:hint="eastAsia" w:ascii="宋体" w:hAnsi="宋体"/>
          <w:b/>
          <w:color w:val="000000"/>
          <w:sz w:val="24"/>
          <w:highlight w:val="none"/>
          <w:lang w:val="en-US" w:eastAsia="zh-CN"/>
        </w:rPr>
      </w:r>
      <w:r/>
    </w:p>
    <w:p>
      <w:pPr>
        <w:pStyle w:val="958"/>
        <w:ind w:firstLine="482"/>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免费</w:t>
      </w:r>
      <w:r>
        <w:rPr>
          <w:rFonts w:hint="eastAsia" w:ascii="宋体" w:hAnsi="宋体"/>
          <w:b/>
          <w:color w:val="000000"/>
          <w:sz w:val="24"/>
          <w:highlight w:val="none"/>
          <w:lang w:val="en-US" w:eastAsia="zh-CN"/>
        </w:rPr>
        <w:t xml:space="preserve">质保期</w:t>
      </w:r>
      <w:r>
        <w:rPr>
          <w:rFonts w:hint="eastAsia" w:ascii="宋体" w:hAnsi="宋体"/>
          <w:b/>
          <w:color w:val="000000"/>
          <w:sz w:val="24"/>
          <w:highlight w:val="none"/>
        </w:rPr>
        <w:t xml:space="preserve">内，一旦产品发生质量问题，中标单位需启动应急响应程序，保证在接到通知4小时内响应，24小时内赶到现场并维修完毕；若48小时内无法维修完毕的须更换同型号产品或经采购单位同意更换同功能产品到位，保证器材正常使用。</w:t>
      </w:r>
      <w:r>
        <w:rPr>
          <w:rFonts w:hint="eastAsia" w:ascii="宋体" w:hAnsi="宋体"/>
          <w:b/>
          <w:color w:val="000000"/>
          <w:sz w:val="24"/>
          <w:highlight w:val="none"/>
        </w:rPr>
      </w:r>
      <w:r/>
    </w:p>
    <w:p>
      <w:pPr>
        <w:pStyle w:val="958"/>
        <w:ind w:firstLine="482"/>
        <w:spacing w:line="360" w:lineRule="auto"/>
        <w:rPr>
          <w:rFonts w:hint="eastAsia" w:ascii="宋体" w:hAnsi="宋体"/>
          <w:b/>
          <w:color w:val="000000"/>
          <w:sz w:val="24"/>
          <w:highlight w:val="none"/>
          <w:lang w:val="en-US" w:eastAsia="zh-CN"/>
        </w:rPr>
      </w:pPr>
      <w:r>
        <w:rPr>
          <w:rFonts w:hint="eastAsia" w:ascii="宋体" w:hAnsi="宋体"/>
          <w:b/>
          <w:color w:val="000000"/>
          <w:sz w:val="24"/>
          <w:highlight w:val="none"/>
          <w:lang w:val="en-US" w:eastAsia="zh-CN"/>
        </w:rPr>
        <w:t xml:space="preserve">3、质保期内设备因设计、工艺或材料缺陷而造成的不足或故障，供应商应免费维修或更换有缺陷的部分。</w:t>
      </w:r>
      <w:r>
        <w:rPr>
          <w:rFonts w:hint="eastAsia" w:ascii="宋体" w:hAnsi="宋体"/>
          <w:b/>
          <w:color w:val="000000"/>
          <w:sz w:val="24"/>
          <w:highlight w:val="none"/>
          <w:lang w:val="en-US" w:eastAsia="zh-CN"/>
        </w:rPr>
      </w:r>
      <w:r/>
    </w:p>
    <w:p>
      <w:pPr>
        <w:pStyle w:val="958"/>
        <w:ind w:firstLine="482"/>
        <w:spacing w:line="360" w:lineRule="auto"/>
        <w:rPr>
          <w:rFonts w:ascii="宋体" w:hAnsi="宋体" w:eastAsia="宋体"/>
          <w:b/>
          <w:color w:val="000000"/>
          <w:sz w:val="24"/>
          <w:highlight w:val="none"/>
          <w:lang w:val="en-US" w:eastAsia="zh-CN"/>
        </w:rPr>
      </w:pPr>
      <w:r>
        <w:rPr>
          <w:rFonts w:hint="eastAsia" w:ascii="宋体" w:hAnsi="宋体"/>
          <w:b/>
          <w:color w:val="000000"/>
          <w:sz w:val="24"/>
          <w:highlight w:val="none"/>
          <w:lang w:val="en-US" w:eastAsia="zh-CN"/>
        </w:rPr>
        <w:t xml:space="preserve">4、质保期内，中标单位应定期开展巡检，及时发现并排除故障，认真做好设备的日常维护保养和隐患排查治理工作</w:t>
      </w:r>
      <w:r>
        <w:rPr>
          <w:rFonts w:ascii="宋体" w:hAnsi="宋体" w:eastAsia="宋体"/>
          <w:b/>
          <w:color w:val="000000"/>
          <w:sz w:val="24"/>
          <w:highlight w:val="none"/>
          <w:lang w:val="en-US" w:eastAsia="zh-CN"/>
        </w:rPr>
      </w:r>
      <w:r/>
    </w:p>
    <w:p>
      <w:pPr>
        <w:pStyle w:val="958"/>
        <w:ind w:firstLine="241"/>
        <w:jc w:val="left"/>
        <w:spacing w:line="360" w:lineRule="auto"/>
        <w:rPr>
          <w:rFonts w:hint="eastAsia" w:hAnsi="宋体" w:cs="宋体"/>
          <w:b/>
          <w:sz w:val="24"/>
          <w:szCs w:val="24"/>
          <w:highlight w:val="none"/>
        </w:rPr>
      </w:pPr>
      <w:r>
        <w:rPr>
          <w:rFonts w:hint="eastAsia" w:hAnsi="宋体" w:cs="宋体"/>
          <w:b/>
          <w:sz w:val="24"/>
          <w:szCs w:val="24"/>
          <w:highlight w:val="none"/>
          <w:lang w:val="en-US" w:eastAsia="zh-CN"/>
        </w:rPr>
        <w:t xml:space="preserve">九</w:t>
      </w:r>
      <w:r>
        <w:rPr>
          <w:rFonts w:hint="eastAsia" w:hAnsi="宋体" w:cs="宋体"/>
          <w:b/>
          <w:sz w:val="24"/>
          <w:szCs w:val="24"/>
          <w:highlight w:val="none"/>
        </w:rPr>
        <w:t xml:space="preserve">、合同履行期限、地点及交货要求：</w:t>
      </w:r>
      <w:r>
        <w:rPr>
          <w:rFonts w:hint="eastAsia" w:hAnsi="宋体" w:cs="宋体"/>
          <w:b/>
          <w:sz w:val="24"/>
          <w:szCs w:val="24"/>
          <w:highlight w:val="none"/>
        </w:rPr>
      </w:r>
      <w:r/>
    </w:p>
    <w:p>
      <w:pPr>
        <w:pStyle w:val="958"/>
        <w:ind w:firstLine="480"/>
        <w:jc w:val="left"/>
        <w:spacing w:line="360" w:lineRule="auto"/>
        <w:rPr>
          <w:rFonts w:hint="eastAsia" w:hAnsi="宋体" w:cs="宋体"/>
          <w:sz w:val="24"/>
          <w:szCs w:val="24"/>
          <w:highlight w:val="none"/>
          <w:lang w:bidi="ar"/>
        </w:rPr>
      </w:pPr>
      <w:r>
        <w:rPr>
          <w:rFonts w:hint="eastAsia" w:hAnsi="宋体" w:cs="宋体"/>
          <w:sz w:val="24"/>
          <w:szCs w:val="24"/>
          <w:highlight w:val="none"/>
          <w:lang w:bidi="ar"/>
        </w:rPr>
        <w:t xml:space="preserve">1、</w:t>
      </w:r>
      <w:r>
        <w:rPr>
          <w:rFonts w:hint="eastAsia" w:hAnsi="宋体" w:cs="宋体"/>
          <w:sz w:val="24"/>
          <w:szCs w:val="24"/>
          <w:highlight w:val="none"/>
          <w:lang w:eastAsia="zh-CN" w:bidi="ar"/>
        </w:rPr>
        <w:t xml:space="preserve">交付期限：</w:t>
      </w:r>
      <w:r>
        <w:rPr>
          <w:rFonts w:hint="eastAsia" w:hAnsi="宋体" w:cs="宋体"/>
          <w:sz w:val="24"/>
          <w:szCs w:val="24"/>
          <w:highlight w:val="none"/>
          <w:lang w:eastAsia="zh-CN" w:bidi="ar"/>
        </w:rPr>
        <w:t xml:space="preserve">自合同签订生效</w:t>
      </w:r>
      <w:r>
        <w:rPr>
          <w:rFonts w:hint="eastAsia" w:ascii="宋体" w:hAnsi="宋体" w:eastAsia="宋体" w:cs="宋体"/>
          <w:sz w:val="24"/>
          <w:szCs w:val="24"/>
          <w:highlight w:val="none"/>
          <w:lang w:eastAsia="zh-CN" w:bidi="ar"/>
        </w:rPr>
        <w:t xml:space="preserve">后，</w:t>
      </w:r>
      <w:r>
        <w:rPr>
          <w:rFonts w:hint="eastAsia" w:ascii="宋体" w:hAnsi="宋体" w:eastAsia="宋体" w:cs="宋体"/>
          <w:sz w:val="24"/>
          <w:szCs w:val="24"/>
          <w:highlight w:val="none"/>
          <w:lang w:val="en-US" w:eastAsia="zh-CN" w:bidi="ar"/>
        </w:rPr>
        <w:t xml:space="preserve">60天</w:t>
      </w:r>
      <w:r>
        <w:rPr>
          <w:rFonts w:hint="eastAsia" w:hAnsi="宋体" w:cs="宋体"/>
          <w:sz w:val="24"/>
          <w:szCs w:val="24"/>
          <w:highlight w:val="none"/>
          <w:lang w:eastAsia="zh-CN" w:bidi="ar"/>
        </w:rPr>
        <w:t xml:space="preserve">内由中标单位免费运输货物至招标单位指定地点完成安装、调试并使其运行正常，直至建设完成。</w:t>
      </w:r>
      <w:r>
        <w:rPr>
          <w:rFonts w:hint="eastAsia" w:hAnsi="宋体" w:cs="宋体"/>
          <w:sz w:val="24"/>
          <w:szCs w:val="24"/>
          <w:highlight w:val="none"/>
          <w:lang w:eastAsia="zh-CN"/>
        </w:rPr>
        <w:t xml:space="preserve"> </w:t>
      </w:r>
      <w:r>
        <w:rPr>
          <w:rFonts w:hint="eastAsia" w:hAnsi="宋体" w:cs="宋体"/>
          <w:sz w:val="24"/>
          <w:szCs w:val="24"/>
          <w:highlight w:val="none"/>
          <w:lang w:bidi="ar"/>
        </w:rPr>
        <w:t xml:space="preserve">    </w:t>
      </w:r>
      <w:r>
        <w:rPr>
          <w:rFonts w:hint="eastAsia" w:hAnsi="宋体" w:cs="宋体"/>
          <w:sz w:val="24"/>
          <w:szCs w:val="24"/>
          <w:highlight w:val="none"/>
          <w:lang w:bidi="ar"/>
        </w:rPr>
      </w:r>
      <w:r/>
    </w:p>
    <w:p>
      <w:pPr>
        <w:pStyle w:val="958"/>
        <w:ind w:firstLine="480"/>
        <w:jc w:val="left"/>
        <w:spacing w:line="360" w:lineRule="auto"/>
        <w:rPr>
          <w:rFonts w:hint="eastAsia" w:hAnsi="宋体" w:eastAsia="宋体" w:cs="宋体"/>
          <w:sz w:val="24"/>
          <w:szCs w:val="24"/>
          <w:highlight w:val="none"/>
          <w:lang w:val="en-US" w:eastAsia="zh-CN" w:bidi="ar"/>
        </w:rPr>
      </w:pPr>
      <w:r>
        <w:rPr>
          <w:rFonts w:hint="eastAsia" w:hAnsi="宋体" w:cs="宋体"/>
          <w:sz w:val="24"/>
          <w:szCs w:val="24"/>
          <w:highlight w:val="none"/>
          <w:lang w:bidi="ar"/>
        </w:rPr>
        <w:t xml:space="preserve">2、</w:t>
      </w:r>
      <w:r>
        <w:rPr>
          <w:rFonts w:hint="eastAsia" w:hAnsi="宋体" w:cs="宋体"/>
          <w:sz w:val="24"/>
          <w:szCs w:val="24"/>
          <w:highlight w:val="none"/>
          <w:lang w:eastAsia="zh-CN" w:bidi="ar"/>
        </w:rPr>
        <w:t xml:space="preserve">交付地点：</w:t>
      </w:r>
      <w:r>
        <w:rPr>
          <w:rFonts w:hint="eastAsia" w:hAnsi="宋体" w:cs="宋体"/>
          <w:sz w:val="24"/>
          <w:szCs w:val="24"/>
          <w:highlight w:val="none"/>
          <w:lang w:val="zh-CN" w:bidi="ar"/>
        </w:rPr>
        <w:t xml:space="preserve">招标单位指定</w:t>
      </w:r>
      <w:r>
        <w:rPr>
          <w:rFonts w:hint="eastAsia" w:hAnsi="宋体" w:cs="宋体"/>
          <w:sz w:val="24"/>
          <w:szCs w:val="24"/>
          <w:highlight w:val="none"/>
          <w:lang w:val="en-US" w:eastAsia="zh-CN" w:bidi="ar"/>
        </w:rPr>
        <w:t xml:space="preserve">地点。</w:t>
      </w:r>
      <w:r>
        <w:rPr>
          <w:rFonts w:hint="eastAsia" w:hAnsi="宋体" w:eastAsia="宋体" w:cs="宋体"/>
          <w:sz w:val="24"/>
          <w:szCs w:val="24"/>
          <w:highlight w:val="none"/>
          <w:lang w:val="en-US" w:eastAsia="zh-CN" w:bidi="ar"/>
        </w:rPr>
      </w:r>
      <w:r/>
    </w:p>
    <w:p>
      <w:pPr>
        <w:pStyle w:val="958"/>
        <w:ind w:firstLine="480"/>
        <w:spacing w:line="360" w:lineRule="auto"/>
        <w:tabs>
          <w:tab w:val="left" w:pos="425" w:leader="none"/>
        </w:tabs>
        <w:rPr>
          <w:rFonts w:hint="eastAsia" w:hAnsi="宋体" w:cs="宋体"/>
          <w:bCs/>
          <w:sz w:val="24"/>
          <w:szCs w:val="24"/>
          <w:highlight w:val="none"/>
        </w:rPr>
      </w:pPr>
      <w:r>
        <w:rPr>
          <w:rFonts w:hint="eastAsia" w:hAnsi="宋体" w:cs="宋体"/>
          <w:bCs/>
          <w:sz w:val="24"/>
          <w:szCs w:val="24"/>
          <w:highlight w:val="none"/>
        </w:rPr>
        <w:t xml:space="preserve">3、中标单位在交货时须向招标单位提供以下资料：</w:t>
      </w:r>
      <w:r>
        <w:rPr>
          <w:rFonts w:hint="eastAsia" w:hAnsi="宋体" w:cs="宋体"/>
          <w:bCs/>
          <w:sz w:val="24"/>
          <w:szCs w:val="24"/>
          <w:highlight w:val="none"/>
        </w:rPr>
      </w:r>
      <w:r/>
    </w:p>
    <w:p>
      <w:pPr>
        <w:pStyle w:val="958"/>
        <w:ind w:firstLine="480"/>
        <w:spacing w:line="360" w:lineRule="auto"/>
        <w:tabs>
          <w:tab w:val="left" w:pos="425" w:leader="none"/>
        </w:tabs>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3.1提供一套设备资料（中文至少两套）：主要部件及设备参数表（列出清单）、操作手册，维修手册，设备主要外购件使用维修说明书和制造厂家名称易损件、附件、备件清单（如果有），</w:t>
      </w:r>
      <w:r>
        <w:rPr>
          <w:rFonts w:hint="eastAsia" w:ascii="宋体" w:hAnsi="宋体"/>
          <w:bCs/>
          <w:color w:val="000000"/>
          <w:sz w:val="24"/>
          <w:highlight w:val="none"/>
          <w:lang w:val="en-US" w:eastAsia="zh-CN"/>
        </w:rPr>
        <w:t xml:space="preserve">每套器材应配有完整说明书，并采用图示方式提示使用者可能存在的风险，</w:t>
      </w:r>
      <w:r>
        <w:rPr>
          <w:rFonts w:hint="eastAsia" w:ascii="宋体" w:hAnsi="宋体" w:eastAsia="宋体" w:cs="宋体"/>
          <w:bCs/>
          <w:sz w:val="24"/>
          <w:szCs w:val="24"/>
          <w:highlight w:val="none"/>
          <w:lang w:val="en-US" w:eastAsia="zh-CN"/>
        </w:rPr>
        <w:t xml:space="preserve">招标单位要求提供的其他材料。</w:t>
      </w:r>
      <w:r>
        <w:rPr>
          <w:rFonts w:ascii="宋体" w:hAnsi="宋体" w:eastAsia="宋体" w:cs="宋体"/>
          <w:bCs/>
          <w:sz w:val="24"/>
          <w:szCs w:val="24"/>
          <w:highlight w:val="none"/>
          <w:lang w:val="en-US" w:eastAsia="zh-CN"/>
        </w:rPr>
      </w:r>
      <w:r/>
    </w:p>
    <w:p>
      <w:pPr>
        <w:pStyle w:val="958"/>
        <w:ind w:firstLine="480"/>
        <w:jc w:val="left"/>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3.2提供设备、材料的装箱清单、出厂前的测试报告和产品合格证书。</w:t>
      </w:r>
      <w:r>
        <w:rPr>
          <w:rFonts w:hint="eastAsia" w:ascii="宋体" w:hAnsi="宋体" w:eastAsia="宋体" w:cs="宋体"/>
          <w:sz w:val="24"/>
          <w:szCs w:val="24"/>
          <w:lang w:val="en-US" w:eastAsia="zh-CN" w:bidi="ar"/>
        </w:rPr>
      </w:r>
      <w:r/>
    </w:p>
    <w:p>
      <w:pPr>
        <w:pStyle w:val="958"/>
        <w:ind w:firstLine="241"/>
        <w:jc w:val="left"/>
        <w:spacing w:line="360" w:lineRule="auto"/>
        <w:rPr>
          <w:rFonts w:hint="eastAsia" w:hAnsi="宋体" w:cs="宋体"/>
          <w:bCs/>
          <w:sz w:val="24"/>
          <w:szCs w:val="24"/>
          <w:highlight w:val="none"/>
        </w:rPr>
      </w:pPr>
      <w:r>
        <w:rPr>
          <w:rFonts w:hint="eastAsia" w:hAnsi="宋体" w:cs="宋体"/>
          <w:b/>
          <w:sz w:val="24"/>
          <w:szCs w:val="24"/>
          <w:highlight w:val="none"/>
          <w:lang w:val="en-US" w:eastAsia="zh-CN"/>
        </w:rPr>
        <w:t xml:space="preserve">十</w:t>
      </w:r>
      <w:r>
        <w:rPr>
          <w:rFonts w:hint="eastAsia" w:hAnsi="宋体" w:cs="宋体"/>
          <w:b/>
          <w:sz w:val="24"/>
          <w:szCs w:val="24"/>
          <w:highlight w:val="none"/>
        </w:rPr>
        <w:t xml:space="preserve">、验收要求（根据</w:t>
      </w:r>
      <w:r>
        <w:rPr>
          <w:rFonts w:hint="eastAsia" w:hAnsi="宋体" w:cs="宋体"/>
          <w:b/>
          <w:sz w:val="24"/>
          <w:szCs w:val="24"/>
          <w:highlight w:val="none"/>
          <w:lang w:val="en-US" w:eastAsia="zh-CN"/>
        </w:rPr>
        <w:t xml:space="preserve">招标</w:t>
      </w:r>
      <w:r>
        <w:rPr>
          <w:rFonts w:hint="eastAsia" w:hAnsi="宋体" w:cs="宋体"/>
          <w:b/>
          <w:sz w:val="24"/>
          <w:szCs w:val="24"/>
          <w:highlight w:val="none"/>
        </w:rPr>
        <w:t xml:space="preserve">文件要求、中标单位的投标文件及国家有关规定验收通过）：</w:t>
      </w:r>
      <w:r>
        <w:rPr>
          <w:rFonts w:hint="eastAsia" w:hAnsi="宋体" w:cs="宋体"/>
          <w:bCs/>
          <w:sz w:val="24"/>
          <w:szCs w:val="24"/>
          <w:highlight w:val="none"/>
        </w:rPr>
      </w:r>
      <w:r/>
    </w:p>
    <w:p>
      <w:pPr>
        <w:pStyle w:val="958"/>
        <w:ind w:firstLine="480"/>
        <w:jc w:val="left"/>
        <w:spacing w:line="360" w:lineRule="auto"/>
        <w:rPr>
          <w:rFonts w:hAnsi="宋体"/>
          <w:sz w:val="24"/>
          <w:szCs w:val="24"/>
        </w:rPr>
      </w:pPr>
      <w:r>
        <w:rPr>
          <w:rFonts w:hint="eastAsia" w:hAnsi="宋体"/>
          <w:sz w:val="24"/>
          <w:szCs w:val="24"/>
        </w:rPr>
        <w:t xml:space="preserve">1、</w:t>
      </w:r>
      <w:r>
        <w:rPr>
          <w:rFonts w:hAnsi="宋体" w:cs="宋体"/>
          <w:sz w:val="24"/>
          <w:szCs w:val="24"/>
        </w:rPr>
        <w:t xml:space="preserve">履约验收条件达到时，采购人应当在5个工作日内启动履约验收工作，并向</w:t>
      </w:r>
      <w:r>
        <w:rPr>
          <w:rFonts w:hint="eastAsia" w:hAnsi="宋体" w:cs="宋体"/>
          <w:sz w:val="24"/>
          <w:szCs w:val="24"/>
          <w:lang w:eastAsia="zh-CN"/>
        </w:rPr>
        <w:t xml:space="preserve">投标单位</w:t>
      </w:r>
      <w:r>
        <w:rPr>
          <w:rFonts w:hAnsi="宋体" w:cs="宋体"/>
          <w:sz w:val="24"/>
          <w:szCs w:val="24"/>
        </w:rPr>
        <w:t xml:space="preserve">发出《政府采购履约验收通知单》</w:t>
      </w:r>
      <w:r>
        <w:rPr>
          <w:rFonts w:hint="eastAsia" w:hAnsi="宋体" w:cs="宋体"/>
          <w:sz w:val="24"/>
          <w:szCs w:val="24"/>
        </w:rPr>
        <w:t xml:space="preserve">；</w:t>
      </w:r>
      <w:r>
        <w:rPr>
          <w:rFonts w:hAnsi="宋体" w:cs="宋体"/>
          <w:sz w:val="24"/>
          <w:szCs w:val="24"/>
        </w:rPr>
        <w:t xml:space="preserve">在履行验收条件达到时，</w:t>
      </w:r>
      <w:r>
        <w:rPr>
          <w:rFonts w:hint="eastAsia" w:hAnsi="宋体" w:cs="宋体"/>
          <w:sz w:val="24"/>
          <w:szCs w:val="24"/>
          <w:lang w:eastAsia="zh-CN"/>
        </w:rPr>
        <w:t xml:space="preserve">投标单位</w:t>
      </w:r>
      <w:r>
        <w:rPr>
          <w:rFonts w:hAnsi="宋体" w:cs="宋体"/>
          <w:sz w:val="24"/>
          <w:szCs w:val="24"/>
        </w:rPr>
        <w:t xml:space="preserve">可以主动联系采购人启动履约验收工作。</w:t>
      </w:r>
      <w:r>
        <w:rPr>
          <w:rFonts w:hAnsi="宋体"/>
          <w:sz w:val="24"/>
          <w:szCs w:val="24"/>
        </w:rPr>
      </w:r>
      <w:r/>
    </w:p>
    <w:p>
      <w:pPr>
        <w:pStyle w:val="958"/>
        <w:ind w:firstLine="480"/>
        <w:jc w:val="left"/>
        <w:spacing w:line="360" w:lineRule="auto"/>
        <w:rPr>
          <w:rFonts w:hint="eastAsia" w:hAnsi="宋体" w:eastAsia="宋体"/>
          <w:sz w:val="24"/>
          <w:szCs w:val="24"/>
          <w:highlight w:val="none"/>
          <w:lang w:eastAsia="zh-CN"/>
        </w:rPr>
      </w:pPr>
      <w:r>
        <w:rPr>
          <w:rFonts w:hint="eastAsia" w:hAnsi="宋体"/>
          <w:sz w:val="24"/>
          <w:szCs w:val="24"/>
          <w:highlight w:val="none"/>
        </w:rPr>
        <w:t xml:space="preserve">2、验收步骤：</w:t>
      </w:r>
      <w:r>
        <w:rPr>
          <w:rFonts w:hint="eastAsia" w:hAnsi="宋体" w:eastAsia="宋体"/>
          <w:sz w:val="24"/>
          <w:szCs w:val="24"/>
          <w:highlight w:val="none"/>
          <w:lang w:eastAsia="zh-CN"/>
        </w:rPr>
      </w:r>
      <w:r/>
    </w:p>
    <w:p>
      <w:pPr>
        <w:pStyle w:val="958"/>
        <w:ind w:firstLine="480"/>
        <w:jc w:val="left"/>
        <w:spacing w:line="360" w:lineRule="auto"/>
        <w:rPr>
          <w:rFonts w:hint="eastAsia" w:hAnsi="宋体" w:eastAsia="宋体"/>
          <w:sz w:val="24"/>
          <w:szCs w:val="24"/>
          <w:highlight w:val="none"/>
          <w:lang w:eastAsia="zh-CN"/>
        </w:rPr>
      </w:pPr>
      <w:r>
        <w:rPr>
          <w:rFonts w:hint="eastAsia" w:hAnsi="宋体"/>
          <w:sz w:val="24"/>
          <w:szCs w:val="24"/>
        </w:rPr>
        <w:t xml:space="preserve">第一步：</w:t>
      </w:r>
      <w:r>
        <w:rPr>
          <w:rFonts w:hint="eastAsia" w:hAnsi="宋体"/>
          <w:sz w:val="24"/>
          <w:szCs w:val="24"/>
          <w:highlight w:val="none"/>
          <w:lang w:val="en-US" w:eastAsia="zh-CN"/>
        </w:rPr>
        <w:t xml:space="preserve">首先，</w:t>
      </w:r>
      <w:r>
        <w:rPr>
          <w:rFonts w:hint="eastAsia" w:ascii="宋体" w:hAnsi="宋体" w:eastAsia="宋体" w:cs="Times New Roman"/>
          <w:sz w:val="24"/>
          <w:szCs w:val="24"/>
          <w:highlight w:val="none"/>
          <w:lang w:val="en-US" w:eastAsia="zh-CN"/>
        </w:rPr>
        <w:t xml:space="preserve">所有设备进场前须提前通知招标单位，</w:t>
      </w:r>
      <w:r>
        <w:rPr>
          <w:rFonts w:hint="eastAsia" w:hAnsi="宋体"/>
          <w:sz w:val="24"/>
          <w:szCs w:val="24"/>
          <w:highlight w:val="none"/>
        </w:rPr>
        <w:t xml:space="preserve">由招标单位或委托第三方对货物数量、质量、规格、外观、包装、随机资料</w:t>
      </w:r>
      <w:r>
        <w:rPr>
          <w:rFonts w:hint="eastAsia" w:hAnsi="宋体"/>
          <w:sz w:val="24"/>
          <w:szCs w:val="24"/>
          <w:highlight w:val="none"/>
          <w:lang w:eastAsia="zh-CN"/>
        </w:rPr>
        <w:t xml:space="preserve">（</w:t>
      </w:r>
      <w:r>
        <w:rPr>
          <w:rFonts w:hint="eastAsia" w:hAnsi="宋体"/>
          <w:sz w:val="24"/>
          <w:szCs w:val="24"/>
          <w:highlight w:val="none"/>
          <w:lang w:val="en-US" w:eastAsia="zh-CN"/>
        </w:rPr>
        <w:t xml:space="preserve">包括</w:t>
      </w:r>
      <w:r>
        <w:rPr>
          <w:rFonts w:hint="eastAsia" w:hAnsi="宋体"/>
          <w:sz w:val="24"/>
          <w:szCs w:val="24"/>
          <w:highlight w:val="none"/>
        </w:rPr>
        <w:t xml:space="preserve">质保书、保修证明等书面资料</w:t>
      </w:r>
      <w:r>
        <w:rPr>
          <w:rFonts w:hint="eastAsia" w:hAnsi="宋体"/>
          <w:sz w:val="24"/>
          <w:szCs w:val="24"/>
          <w:highlight w:val="none"/>
          <w:lang w:eastAsia="zh-CN"/>
        </w:rPr>
        <w:t xml:space="preserve">）</w:t>
      </w:r>
      <w:r>
        <w:rPr>
          <w:rFonts w:hint="eastAsia" w:hAnsi="宋体"/>
          <w:sz w:val="24"/>
          <w:szCs w:val="24"/>
          <w:highlight w:val="none"/>
        </w:rPr>
        <w:t xml:space="preserve">、装箱单进行查验</w:t>
      </w:r>
      <w:r>
        <w:rPr>
          <w:rFonts w:hint="eastAsia" w:hAnsi="宋体"/>
          <w:sz w:val="24"/>
          <w:szCs w:val="24"/>
          <w:highlight w:val="none"/>
        </w:rPr>
        <w:t xml:space="preserve">；</w:t>
      </w:r>
      <w:r>
        <w:rPr>
          <w:rFonts w:hint="eastAsia" w:hAnsi="宋体"/>
          <w:b/>
          <w:bCs/>
          <w:sz w:val="24"/>
          <w:szCs w:val="24"/>
          <w:highlight w:val="none"/>
          <w:lang w:eastAsia="zh-CN"/>
        </w:rPr>
        <w:t xml:space="preserve">（</w:t>
      </w:r>
      <w:r>
        <w:rPr>
          <w:rFonts w:hint="eastAsia" w:hAnsi="宋体"/>
          <w:b/>
          <w:bCs/>
          <w:sz w:val="24"/>
          <w:szCs w:val="24"/>
          <w:highlight w:val="none"/>
          <w:lang w:val="en-US" w:eastAsia="zh-CN"/>
        </w:rPr>
        <w:t xml:space="preserve">针对标段三的</w:t>
      </w:r>
      <w:r>
        <w:rPr>
          <w:rFonts w:ascii="宋体" w:hAnsi="宋体" w:eastAsia="宋体" w:cs="宋体"/>
          <w:b/>
          <w:bCs/>
          <w:sz w:val="24"/>
          <w:szCs w:val="24"/>
          <w:highlight w:val="none"/>
          <w:lang w:bidi="ar"/>
        </w:rPr>
        <w:t xml:space="preserve">球场面层成品需现场抽样送检</w:t>
      </w:r>
      <w:r>
        <w:rPr>
          <w:rFonts w:hint="eastAsia" w:ascii="宋体" w:hAnsi="宋体" w:eastAsia="宋体" w:cs="宋体"/>
          <w:b/>
          <w:bCs/>
          <w:sz w:val="24"/>
          <w:szCs w:val="24"/>
          <w:highlight w:val="none"/>
          <w:lang w:eastAsia="zh-CN" w:bidi="ar"/>
        </w:rPr>
        <w:t xml:space="preserve">：</w:t>
      </w:r>
      <w:r>
        <w:rPr>
          <w:rFonts w:ascii="宋体" w:hAnsi="宋体" w:eastAsia="宋体" w:cs="宋体"/>
          <w:b/>
          <w:bCs/>
          <w:sz w:val="24"/>
          <w:szCs w:val="24"/>
          <w:highlight w:val="none"/>
          <w:lang w:bidi="ar"/>
        </w:rPr>
        <w:t xml:space="preserve">中标后原材料进场15日内进行现场抽样送检并提交检测报告。</w:t>
      </w:r>
      <w:r>
        <w:rPr>
          <w:rFonts w:hint="eastAsia" w:hAnsi="宋体"/>
          <w:b/>
          <w:bCs/>
          <w:sz w:val="24"/>
          <w:szCs w:val="24"/>
          <w:highlight w:val="none"/>
          <w:lang w:eastAsia="zh-CN"/>
        </w:rPr>
        <w:t xml:space="preserve">）</w:t>
      </w:r>
      <w:r>
        <w:rPr>
          <w:rFonts w:hint="eastAsia" w:hAnsi="宋体" w:eastAsia="宋体"/>
          <w:sz w:val="24"/>
          <w:szCs w:val="24"/>
          <w:highlight w:val="none"/>
          <w:lang w:eastAsia="zh-CN"/>
        </w:rPr>
      </w:r>
      <w:r/>
    </w:p>
    <w:p>
      <w:pPr>
        <w:pStyle w:val="958"/>
        <w:ind w:firstLine="480"/>
        <w:jc w:val="left"/>
        <w:spacing w:line="360" w:lineRule="auto"/>
        <w:rPr>
          <w:rFonts w:hint="eastAsia" w:hAnsi="宋体" w:eastAsia="宋体"/>
          <w:b/>
          <w:bCs/>
          <w:sz w:val="24"/>
          <w:szCs w:val="24"/>
          <w:highlight w:val="none"/>
          <w:lang w:eastAsia="zh-CN"/>
        </w:rPr>
      </w:pPr>
      <w:r>
        <w:rPr>
          <w:rFonts w:hint="eastAsia" w:hAnsi="宋体"/>
          <w:sz w:val="24"/>
          <w:szCs w:val="24"/>
          <w:highlight w:val="none"/>
        </w:rPr>
        <w:t xml:space="preserve">第二步：待项目所有产品安装调试完毕、整体建设完成后，</w:t>
      </w:r>
      <w:r>
        <w:rPr>
          <w:rFonts w:hint="eastAsia" w:hAnsi="宋体"/>
          <w:sz w:val="24"/>
          <w:szCs w:val="24"/>
          <w:highlight w:val="none"/>
        </w:rPr>
        <w:t xml:space="preserve">由招标单位或委托第三方按相关要求对其设备进行检测验收</w:t>
      </w:r>
      <w:r>
        <w:rPr>
          <w:rFonts w:hint="eastAsia" w:hAnsi="宋体"/>
          <w:sz w:val="24"/>
          <w:szCs w:val="24"/>
          <w:highlight w:val="none"/>
        </w:rPr>
        <w:t xml:space="preserve">。</w:t>
      </w:r>
      <w:r>
        <w:rPr>
          <w:rFonts w:hint="eastAsia" w:hAnsi="宋体"/>
          <w:b/>
          <w:bCs/>
          <w:sz w:val="24"/>
          <w:szCs w:val="24"/>
          <w:highlight w:val="none"/>
          <w:lang w:eastAsia="zh-CN"/>
        </w:rPr>
        <w:t xml:space="preserve">（</w:t>
      </w:r>
      <w:r>
        <w:rPr>
          <w:rFonts w:hint="eastAsia" w:hAnsi="宋体"/>
          <w:b/>
          <w:bCs/>
          <w:sz w:val="24"/>
          <w:szCs w:val="24"/>
          <w:highlight w:val="none"/>
          <w:lang w:val="en-US" w:eastAsia="zh-CN"/>
        </w:rPr>
        <w:t xml:space="preserve">针对标段三的</w:t>
      </w:r>
      <w:r>
        <w:rPr>
          <w:rFonts w:hint="eastAsia" w:ascii="宋体" w:hAnsi="宋体" w:eastAsia="宋体" w:cs="宋体"/>
          <w:b/>
          <w:bCs/>
          <w:sz w:val="24"/>
          <w:szCs w:val="24"/>
          <w:highlight w:val="none"/>
          <w:lang w:val="en-US" w:eastAsia="zh-CN" w:bidi="ar"/>
        </w:rPr>
        <w:t xml:space="preserve">灯具在完成安装后要进行通电测试、绝缘测试、照度抽测</w:t>
      </w:r>
      <w:r>
        <w:rPr>
          <w:rFonts w:ascii="宋体" w:hAnsi="宋体" w:eastAsia="宋体" w:cs="宋体"/>
          <w:b/>
          <w:bCs/>
          <w:sz w:val="24"/>
          <w:szCs w:val="24"/>
          <w:highlight w:val="none"/>
          <w:lang w:bidi="ar"/>
        </w:rPr>
        <w:t xml:space="preserve">。</w:t>
      </w:r>
      <w:r>
        <w:rPr>
          <w:rFonts w:hint="eastAsia" w:hAnsi="宋体"/>
          <w:b/>
          <w:bCs/>
          <w:sz w:val="24"/>
          <w:szCs w:val="24"/>
          <w:highlight w:val="none"/>
          <w:lang w:eastAsia="zh-CN"/>
        </w:rPr>
        <w:t xml:space="preserve">）</w:t>
      </w:r>
      <w:r>
        <w:rPr>
          <w:rFonts w:hint="eastAsia" w:hAnsi="宋体" w:eastAsia="宋体"/>
          <w:b/>
          <w:bCs/>
          <w:sz w:val="24"/>
          <w:szCs w:val="24"/>
          <w:highlight w:val="none"/>
          <w:lang w:eastAsia="zh-CN"/>
        </w:rPr>
      </w:r>
      <w:r/>
    </w:p>
    <w:p>
      <w:pPr>
        <w:pStyle w:val="958"/>
        <w:ind w:firstLine="482"/>
        <w:jc w:val="left"/>
        <w:spacing w:line="360" w:lineRule="auto"/>
        <w:rPr>
          <w:rFonts w:hint="eastAsia" w:hAnsi="宋体"/>
          <w:sz w:val="24"/>
          <w:szCs w:val="24"/>
        </w:rPr>
      </w:pPr>
      <w:r>
        <w:rPr>
          <w:rFonts w:hint="eastAsia" w:hAnsi="宋体"/>
          <w:b/>
          <w:bCs/>
          <w:sz w:val="24"/>
          <w:szCs w:val="24"/>
          <w:highlight w:val="none"/>
        </w:rPr>
        <w:t xml:space="preserve">中标单位所供产品必须与投标文件中承诺的技术规格、品牌、</w:t>
      </w:r>
      <w:r>
        <w:rPr>
          <w:rFonts w:hint="eastAsia" w:hAnsi="宋体"/>
          <w:b/>
          <w:bCs/>
          <w:sz w:val="24"/>
          <w:szCs w:val="24"/>
        </w:rPr>
        <w:t xml:space="preserve">型号、配置及质量标准完全一致，若出现验收不合格的情况时，则</w:t>
      </w:r>
      <w:r>
        <w:rPr>
          <w:rFonts w:hint="eastAsia" w:hAnsi="宋体" w:cs="宋体"/>
          <w:b/>
          <w:sz w:val="24"/>
          <w:szCs w:val="24"/>
        </w:rPr>
        <w:t xml:space="preserve">招标单位以书面形式通知中标单位在规定的时间内更换符合要求的产品；逾期未更换的，招标单位</w:t>
      </w:r>
      <w:r>
        <w:rPr>
          <w:rFonts w:hint="eastAsia" w:hAnsi="宋体" w:cs="宋体"/>
          <w:b/>
          <w:sz w:val="24"/>
          <w:szCs w:val="24"/>
          <w:lang w:val="en-US" w:eastAsia="zh-CN"/>
        </w:rPr>
        <w:t xml:space="preserve">有权</w:t>
      </w:r>
      <w:r>
        <w:rPr>
          <w:rFonts w:hint="eastAsia" w:hAnsi="宋体" w:cs="宋体"/>
          <w:b/>
          <w:sz w:val="24"/>
          <w:szCs w:val="24"/>
        </w:rPr>
        <w:t xml:space="preserve">解除合同并追究赔偿责任，</w:t>
      </w:r>
      <w:r>
        <w:rPr>
          <w:rFonts w:hint="eastAsia" w:hAnsi="宋体"/>
          <w:b/>
          <w:bCs/>
          <w:sz w:val="24"/>
          <w:szCs w:val="24"/>
        </w:rPr>
        <w:t xml:space="preserve">并不予结算相关费用，相关损失和责任由中标单位承担。</w:t>
      </w:r>
      <w:r>
        <w:rPr>
          <w:rFonts w:hint="eastAsia" w:hAnsi="宋体"/>
          <w:sz w:val="24"/>
          <w:szCs w:val="24"/>
        </w:rPr>
      </w:r>
      <w:r/>
    </w:p>
    <w:p>
      <w:pPr>
        <w:pStyle w:val="958"/>
        <w:ind w:firstLine="480"/>
        <w:jc w:val="left"/>
        <w:spacing w:line="360" w:lineRule="auto"/>
        <w:rPr>
          <w:rFonts w:hint="eastAsia" w:hAnsi="宋体" w:cs="宋体"/>
          <w:sz w:val="24"/>
          <w:szCs w:val="24"/>
        </w:rPr>
      </w:pPr>
      <w:r>
        <w:rPr>
          <w:rFonts w:hint="eastAsia" w:hAnsi="宋体"/>
          <w:sz w:val="24"/>
          <w:szCs w:val="24"/>
        </w:rPr>
        <w:t xml:space="preserve">3、如双方对验收结果有分歧，则以苏州市技术监督局的检验结果为准，检验费由有过失的一方支付。</w:t>
      </w:r>
      <w:r>
        <w:rPr>
          <w:rFonts w:hint="eastAsia" w:hAnsi="宋体" w:cs="宋体"/>
          <w:sz w:val="24"/>
          <w:szCs w:val="24"/>
        </w:rPr>
      </w:r>
      <w:r/>
    </w:p>
    <w:p>
      <w:pPr>
        <w:pStyle w:val="958"/>
        <w:ind w:firstLine="241"/>
        <w:jc w:val="left"/>
        <w:spacing w:line="360" w:lineRule="auto"/>
        <w:rPr>
          <w:rFonts w:hint="eastAsia" w:hAnsi="宋体" w:cs="宋体"/>
          <w:b/>
          <w:sz w:val="24"/>
          <w:szCs w:val="24"/>
        </w:rPr>
      </w:pPr>
      <w:r>
        <w:rPr>
          <w:rFonts w:hint="eastAsia" w:hAnsi="宋体" w:cs="宋体"/>
          <w:b/>
          <w:sz w:val="24"/>
          <w:szCs w:val="24"/>
          <w:lang w:val="en-US" w:eastAsia="zh-CN"/>
        </w:rPr>
        <w:t xml:space="preserve">十</w:t>
      </w:r>
      <w:r>
        <w:rPr>
          <w:rFonts w:hint="eastAsia" w:hAnsi="宋体" w:cs="宋体"/>
          <w:b/>
          <w:sz w:val="24"/>
          <w:szCs w:val="24"/>
          <w:lang w:val="en-US" w:eastAsia="zh-CN"/>
        </w:rPr>
        <w:t xml:space="preserve">一</w:t>
      </w:r>
      <w:r>
        <w:rPr>
          <w:rFonts w:hint="eastAsia" w:hAnsi="宋体" w:cs="宋体"/>
          <w:b/>
          <w:sz w:val="24"/>
          <w:szCs w:val="24"/>
        </w:rPr>
        <w:t xml:space="preserve">、</w:t>
      </w:r>
      <w:r>
        <w:rPr>
          <w:rFonts w:hint="eastAsia" w:ascii="宋体" w:hAnsi="宋体" w:eastAsia="宋体" w:cs="Times New Roman"/>
          <w:b/>
          <w:bCs/>
          <w:sz w:val="24"/>
          <w:szCs w:val="24"/>
        </w:rPr>
        <w:t xml:space="preserve">质量标准</w:t>
      </w:r>
      <w:r>
        <w:rPr>
          <w:rFonts w:hint="eastAsia" w:hAnsi="宋体" w:cs="宋体"/>
          <w:b/>
          <w:sz w:val="24"/>
          <w:szCs w:val="24"/>
        </w:rPr>
        <w:t xml:space="preserve">：</w:t>
      </w:r>
      <w:r>
        <w:rPr>
          <w:rFonts w:hint="eastAsia" w:hAnsi="宋体" w:cs="宋体"/>
          <w:b/>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采用中华人民共和国法定计量单位。</w:t>
      </w:r>
      <w:r>
        <w:rPr>
          <w:rFonts w:hint="eastAsia" w:ascii="宋体" w:hAnsi="宋体" w:eastAsia="宋体" w:cs="Times New Roman"/>
          <w:sz w:val="24"/>
          <w:szCs w:val="24"/>
          <w:highlight w:val="none"/>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3、中标单位</w:t>
      </w:r>
      <w:r>
        <w:rPr>
          <w:rFonts w:hint="eastAsia" w:ascii="宋体" w:hAnsi="宋体" w:eastAsia="宋体" w:cs="Times New Roman"/>
          <w:sz w:val="24"/>
          <w:szCs w:val="24"/>
        </w:rPr>
        <w:t xml:space="preserve">所提供的货物应符合国家有关安全、环保、卫生的规定。</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4、中标单位</w:t>
      </w:r>
      <w:r>
        <w:rPr>
          <w:rFonts w:hint="eastAsia" w:ascii="宋体" w:hAnsi="宋体" w:eastAsia="宋体" w:cs="Times New Roman"/>
          <w:sz w:val="24"/>
          <w:szCs w:val="24"/>
        </w:rPr>
        <w:t xml:space="preserve">应向</w:t>
      </w:r>
      <w:r>
        <w:rPr>
          <w:rFonts w:hint="eastAsia" w:hAnsi="宋体"/>
          <w:sz w:val="24"/>
          <w:szCs w:val="24"/>
        </w:rPr>
        <w:t xml:space="preserve">招标单位</w:t>
      </w:r>
      <w:r>
        <w:rPr>
          <w:rFonts w:hint="eastAsia" w:ascii="宋体" w:hAnsi="宋体" w:eastAsia="宋体" w:cs="Times New Roman"/>
          <w:sz w:val="24"/>
          <w:szCs w:val="24"/>
        </w:rPr>
        <w:t xml:space="preserve">提交所提供货物的技术文件，包括相应的中文技术文件，如：产品目录、图纸、操作手册、使用说明、维护手册或服务指南等。上述文件应包装好随货物一同发运。</w:t>
      </w:r>
      <w:r>
        <w:rPr>
          <w:rFonts w:hint="eastAsia" w:ascii="宋体" w:hAnsi="宋体" w:eastAsia="宋体" w:cs="Times New Roman"/>
          <w:sz w:val="24"/>
          <w:szCs w:val="24"/>
        </w:rPr>
      </w:r>
      <w:r/>
    </w:p>
    <w:p>
      <w:pPr>
        <w:pStyle w:val="958"/>
        <w:ind w:firstLine="241"/>
        <w:jc w:val="left"/>
        <w:spacing w:line="360" w:lineRule="auto"/>
        <w:rPr>
          <w:rFonts w:hint="eastAsia" w:hAnsi="宋体" w:cs="宋体"/>
          <w:b/>
          <w:sz w:val="24"/>
          <w:szCs w:val="24"/>
        </w:rPr>
      </w:pPr>
      <w:r>
        <w:rPr>
          <w:rFonts w:hint="eastAsia" w:hAnsi="宋体" w:cs="宋体"/>
          <w:b/>
          <w:sz w:val="24"/>
          <w:szCs w:val="24"/>
        </w:rPr>
        <w:t xml:space="preserve">十</w:t>
      </w:r>
      <w:r>
        <w:rPr>
          <w:rFonts w:hint="eastAsia" w:hAnsi="宋体" w:cs="宋体"/>
          <w:b/>
          <w:sz w:val="24"/>
          <w:szCs w:val="24"/>
          <w:lang w:val="en-US" w:eastAsia="zh-CN"/>
        </w:rPr>
        <w:t xml:space="preserve">二</w:t>
      </w:r>
      <w:r>
        <w:rPr>
          <w:rFonts w:hint="eastAsia" w:hAnsi="宋体" w:cs="宋体"/>
          <w:b/>
          <w:sz w:val="24"/>
          <w:szCs w:val="24"/>
        </w:rPr>
        <w:t xml:space="preserve">、综合说明</w:t>
      </w:r>
      <w:r>
        <w:rPr>
          <w:rFonts w:hint="eastAsia" w:hAnsi="宋体" w:cs="宋体"/>
          <w:b/>
          <w:sz w:val="24"/>
          <w:szCs w:val="24"/>
        </w:rPr>
      </w:r>
      <w:r/>
    </w:p>
    <w:p>
      <w:pPr>
        <w:pStyle w:val="958"/>
        <w:ind w:firstLine="480"/>
        <w:jc w:val="left"/>
        <w:spacing w:line="360" w:lineRule="auto"/>
        <w:rPr>
          <w:sz w:val="24"/>
          <w:szCs w:val="24"/>
        </w:rPr>
      </w:pPr>
      <w:r>
        <w:rPr>
          <w:rFonts w:hint="eastAsia"/>
          <w:sz w:val="24"/>
          <w:szCs w:val="24"/>
        </w:rPr>
        <w:t xml:space="preserve">1、投标单位须在招标文件中提出的全部技术规格与要求做出相应的承诺，如果以其中某些条款不响应时，应在文件中逐条列出，未列出的视同响应。</w:t>
      </w:r>
      <w:r>
        <w:rPr>
          <w:sz w:val="24"/>
          <w:szCs w:val="24"/>
        </w:rPr>
      </w:r>
      <w:r/>
    </w:p>
    <w:p>
      <w:pPr>
        <w:pStyle w:val="958"/>
        <w:ind w:firstLine="480"/>
        <w:jc w:val="left"/>
        <w:spacing w:line="360" w:lineRule="auto"/>
        <w:rPr>
          <w:rFonts w:hint="eastAsia"/>
          <w:sz w:val="24"/>
          <w:szCs w:val="24"/>
        </w:rPr>
      </w:pPr>
      <w:r>
        <w:rPr>
          <w:rFonts w:hint="eastAsia"/>
          <w:sz w:val="24"/>
          <w:szCs w:val="24"/>
        </w:rPr>
        <w:t xml:space="preserve">2、所有产品、附（配）件应具备该类产品的功能要求，无瑕疵和缺陷，质量为合格产品，同时有明确的生产厂商或制造厂商；运至采购方指定地点的货物必须为未拆封的原包装产品。</w:t>
      </w:r>
      <w:r>
        <w:rPr>
          <w:rFonts w:hint="eastAsia"/>
          <w:sz w:val="24"/>
          <w:szCs w:val="24"/>
        </w:rPr>
      </w:r>
      <w:r/>
    </w:p>
    <w:p>
      <w:pPr>
        <w:pStyle w:val="958"/>
        <w:ind w:firstLine="480"/>
        <w:jc w:val="left"/>
        <w:spacing w:line="360" w:lineRule="auto"/>
        <w:rPr>
          <w:rFonts w:hint="eastAsia"/>
          <w:sz w:val="24"/>
          <w:szCs w:val="24"/>
        </w:rPr>
      </w:pPr>
      <w:r>
        <w:rPr>
          <w:rFonts w:hint="eastAsia"/>
          <w:sz w:val="24"/>
          <w:szCs w:val="24"/>
        </w:rPr>
        <w:t xml:space="preserve">3、包装、运输与储存：产品包装、运输和储存符合标准规定及国家主管机关的规定，具有长途运输、多次搬运和装卸的坚固包装。</w:t>
      </w:r>
      <w:r>
        <w:rPr>
          <w:rFonts w:hint="eastAsia"/>
          <w:sz w:val="24"/>
          <w:szCs w:val="24"/>
        </w:rPr>
      </w:r>
      <w:r/>
    </w:p>
    <w:p>
      <w:pPr>
        <w:pStyle w:val="958"/>
        <w:ind w:firstLine="480"/>
        <w:jc w:val="left"/>
        <w:spacing w:line="360" w:lineRule="auto"/>
        <w:rPr>
          <w:rFonts w:hint="eastAsia"/>
          <w:sz w:val="24"/>
          <w:szCs w:val="24"/>
        </w:rPr>
      </w:pPr>
      <w:r>
        <w:rPr>
          <w:rFonts w:hint="eastAsia"/>
          <w:sz w:val="24"/>
          <w:szCs w:val="24"/>
        </w:rPr>
        <w:t xml:space="preserve">4、与本次采购项目有关的所有质量、安全问题均由中标单位负责，如因上述原因造成的一切后果均由中标单位自行全部承担，与他人无涉。</w:t>
      </w:r>
      <w:r>
        <w:rPr>
          <w:rFonts w:hint="eastAsia"/>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highlight w:val="none"/>
        </w:rPr>
        <w:t xml:space="preserve">5、</w:t>
      </w:r>
      <w:r>
        <w:rPr>
          <w:rFonts w:hint="eastAsia" w:hAnsi="宋体" w:cs="宋体"/>
          <w:sz w:val="24"/>
          <w:szCs w:val="24"/>
          <w:highlight w:val="none"/>
          <w:lang w:val="zh-CN"/>
        </w:rPr>
        <w:t xml:space="preserve">投标总价一次性报定，投标</w:t>
      </w:r>
      <w:r>
        <w:rPr>
          <w:rFonts w:hint="eastAsia" w:hAnsi="宋体" w:cs="宋体"/>
          <w:sz w:val="24"/>
          <w:szCs w:val="24"/>
          <w:lang w:val="zh-CN"/>
        </w:rPr>
        <w:t xml:space="preserve">报价应</w:t>
      </w:r>
      <w:r>
        <w:rPr>
          <w:rFonts w:hint="eastAsia" w:hAnsi="宋体" w:cs="宋体"/>
          <w:sz w:val="24"/>
          <w:szCs w:val="24"/>
          <w:highlight w:val="none"/>
          <w:lang w:val="zh-CN"/>
        </w:rPr>
        <w:t xml:space="preserve">包括</w:t>
      </w:r>
      <w:r>
        <w:rPr>
          <w:rFonts w:hint="eastAsia" w:ascii="宋体" w:hAnsi="宋体"/>
          <w:color w:val="000000"/>
          <w:sz w:val="24"/>
        </w:rPr>
        <w:t xml:space="preserve">所有设备</w:t>
      </w:r>
      <w:r>
        <w:rPr>
          <w:rFonts w:hint="eastAsia" w:hAnsi="宋体" w:cs="宋体"/>
          <w:sz w:val="24"/>
          <w:szCs w:val="24"/>
          <w:highlight w:val="none"/>
          <w:lang w:val="zh-CN"/>
        </w:rPr>
        <w:t xml:space="preserve">及其安装所需的辅材、备品、备件、专用工具、包装、运输、吊装、安装、培训、损耗、调试、检测、</w:t>
      </w:r>
      <w:r>
        <w:rPr>
          <w:rFonts w:hint="eastAsia" w:hAnsi="宋体" w:cs="宋体"/>
          <w:sz w:val="24"/>
          <w:szCs w:val="24"/>
          <w:highlight w:val="none"/>
          <w:lang w:val="en-US" w:eastAsia="zh-CN"/>
        </w:rPr>
        <w:t xml:space="preserve">垃圾清运、</w:t>
      </w:r>
      <w:r>
        <w:rPr>
          <w:rFonts w:hint="eastAsia" w:hAnsi="宋体" w:cs="宋体"/>
          <w:sz w:val="24"/>
          <w:szCs w:val="24"/>
          <w:highlight w:val="none"/>
          <w:lang w:val="zh-CN"/>
        </w:rPr>
        <w:t xml:space="preserve">验收、试运行、人工、机械、仓储、保险、劳保、各种税费、专利技术、技术支持与培训、质保、售后服务、</w:t>
      </w:r>
      <w:r>
        <w:rPr>
          <w:rFonts w:hint="eastAsia" w:hAnsi="宋体" w:cs="宋体"/>
          <w:sz w:val="24"/>
          <w:szCs w:val="24"/>
          <w:highlight w:val="none"/>
          <w:lang w:val="en-US" w:eastAsia="zh-CN"/>
        </w:rPr>
        <w:t xml:space="preserve">代理服务费</w:t>
      </w:r>
      <w:r>
        <w:rPr>
          <w:rFonts w:hint="eastAsia" w:hAnsi="宋体" w:cs="宋体"/>
          <w:sz w:val="24"/>
          <w:szCs w:val="24"/>
          <w:highlight w:val="none"/>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cs="宋体"/>
          <w:sz w:val="24"/>
          <w:szCs w:val="24"/>
          <w:lang w:val="zh-CN"/>
        </w:rPr>
        <w:t xml:space="preserve">包括招标文件中要求的所有许可证、批复及执照等的获得，操作、维护及培训服务,以及招标文件规定的其他项目和服务等方面都应包含在或合理地隐含在承包商的责任、义务和风险中。投标单位根据项目的实际要求自行配置方案并报价，最终需保证项目通过招标单位及项目相关验收部门的验收。</w:t>
      </w:r>
      <w:r>
        <w:rPr>
          <w:rFonts w:hint="eastAsia" w:hAnsi="宋体" w:cs="宋体"/>
          <w:sz w:val="24"/>
          <w:szCs w:val="24"/>
        </w:rPr>
      </w:r>
      <w:r/>
    </w:p>
    <w:p>
      <w:pPr>
        <w:pStyle w:val="958"/>
        <w:ind w:firstLine="480"/>
        <w:jc w:val="left"/>
        <w:spacing w:line="360" w:lineRule="auto"/>
        <w:rPr>
          <w:rFonts w:hint="eastAsia"/>
          <w:sz w:val="24"/>
          <w:szCs w:val="24"/>
        </w:rPr>
      </w:pPr>
      <w:r>
        <w:rPr>
          <w:rFonts w:hint="eastAsia"/>
          <w:sz w:val="24"/>
          <w:szCs w:val="24"/>
        </w:rPr>
        <w:t xml:space="preserve">6、知识产权：中标单位应保证招标单位免除且中标单位承担由于招标单位在其本国使用时而引起第三方提出的侵犯专利权、商标权或工业设计权的起诉、行动、行政程序索赔、请求等以及招标单位为此而产生的损失和损害、费用和支出（包括律师费）。</w:t>
      </w:r>
      <w:r>
        <w:rPr>
          <w:rFonts w:hint="eastAsia"/>
          <w:sz w:val="24"/>
          <w:szCs w:val="24"/>
        </w:rPr>
      </w:r>
      <w:r/>
    </w:p>
    <w:p>
      <w:pPr>
        <w:pStyle w:val="958"/>
        <w:ind w:firstLine="241"/>
        <w:jc w:val="left"/>
        <w:spacing w:line="360" w:lineRule="auto"/>
        <w:rPr>
          <w:rFonts w:hint="eastAsia" w:hAnsi="宋体" w:cs="宋体"/>
          <w:b/>
          <w:bCs/>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三</w:t>
      </w:r>
      <w:r>
        <w:rPr>
          <w:rFonts w:hint="eastAsia" w:hAnsi="宋体" w:cs="宋体"/>
          <w:b/>
          <w:bCs/>
          <w:sz w:val="24"/>
          <w:szCs w:val="24"/>
        </w:rPr>
        <w:t xml:space="preserve">、信用查询</w:t>
      </w:r>
      <w:r>
        <w:rPr>
          <w:rFonts w:hint="eastAsia" w:hAnsi="宋体" w:cs="宋体"/>
          <w:b/>
          <w:bCs/>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1、根据政府采购法及相关法规，以及苏州市财政局《关于印发苏州市市级政府采购信用记录查询和使用工作试行办法的通知》（苏财购（2017）11号）文件的规定，我们将依法对</w:t>
      </w:r>
      <w:r>
        <w:rPr>
          <w:rFonts w:hint="eastAsia" w:hAnsi="宋体" w:cs="宋体"/>
          <w:sz w:val="24"/>
          <w:szCs w:val="24"/>
          <w:lang w:eastAsia="zh-CN"/>
        </w:rPr>
        <w:t xml:space="preserve">投标单位</w:t>
      </w:r>
      <w:r>
        <w:rPr>
          <w:rFonts w:hint="eastAsia" w:hAnsi="宋体" w:cs="宋体"/>
          <w:sz w:val="24"/>
          <w:szCs w:val="24"/>
        </w:rPr>
        <w:t xml:space="preserve">进行信用查询，凡经确认不符合政府采购相关法律法规规定的，将拒绝其参与政府采购活动。</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2、评审小组在对</w:t>
      </w:r>
      <w:r>
        <w:rPr>
          <w:rFonts w:hint="eastAsia" w:hAnsi="宋体" w:cs="宋体"/>
          <w:sz w:val="24"/>
          <w:szCs w:val="24"/>
          <w:lang w:eastAsia="zh-CN"/>
        </w:rPr>
        <w:t xml:space="preserve">投标单位</w:t>
      </w:r>
      <w:r>
        <w:rPr>
          <w:rFonts w:hint="eastAsia" w:hAnsi="宋体" w:cs="宋体"/>
          <w:sz w:val="24"/>
          <w:szCs w:val="24"/>
        </w:rPr>
        <w:t xml:space="preserve">进行资格性审查时，应根据查询结果对</w:t>
      </w:r>
      <w:r>
        <w:rPr>
          <w:rFonts w:hint="eastAsia" w:hAnsi="宋体" w:cs="宋体"/>
          <w:sz w:val="24"/>
          <w:szCs w:val="24"/>
          <w:lang w:eastAsia="zh-CN"/>
        </w:rPr>
        <w:t xml:space="preserve">投标单位</w:t>
      </w:r>
      <w:r>
        <w:rPr>
          <w:rFonts w:hint="eastAsia" w:hAnsi="宋体" w:cs="宋体"/>
          <w:sz w:val="24"/>
          <w:szCs w:val="24"/>
        </w:rPr>
        <w:t xml:space="preserve">的不良信用记录逐项甄别确认。按照《中华人民共和国政府采购法》第二十二条规定，下列信用记录属于应依法拒绝</w:t>
      </w:r>
      <w:r>
        <w:rPr>
          <w:rFonts w:hint="eastAsia" w:hAnsi="宋体" w:cs="宋体"/>
          <w:sz w:val="24"/>
          <w:szCs w:val="24"/>
          <w:lang w:eastAsia="zh-CN"/>
        </w:rPr>
        <w:t xml:space="preserve">投标单位</w:t>
      </w:r>
      <w:r>
        <w:rPr>
          <w:rFonts w:hint="eastAsia" w:hAnsi="宋体" w:cs="宋体"/>
          <w:sz w:val="24"/>
          <w:szCs w:val="24"/>
        </w:rPr>
        <w:t xml:space="preserve">参加政府采购的失信信息：</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2.1政府采购严重违法记录，即</w:t>
      </w:r>
      <w:r>
        <w:rPr>
          <w:rFonts w:hint="eastAsia" w:hAnsi="宋体" w:cs="宋体"/>
          <w:sz w:val="24"/>
          <w:szCs w:val="24"/>
          <w:lang w:eastAsia="zh-CN"/>
        </w:rPr>
        <w:t xml:space="preserve">投标单位</w:t>
      </w:r>
      <w:r>
        <w:rPr>
          <w:rFonts w:hint="eastAsia" w:hAnsi="宋体" w:cs="宋体"/>
          <w:sz w:val="24"/>
          <w:szCs w:val="24"/>
        </w:rPr>
        <w:t xml:space="preserve">被全国各级财政部门列入“政府采购严重违法失信行为记录名单”，且在处罚有效期内的。</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2.2财政部门与法院、工商、税务等部门联合惩戒的失信信息，包括：</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2.2.1被列入失信被执行人名单；</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2.2.2被列入重大税收违法案件当事人名单；</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2.2.3根据各地方、各部门规定的较大数额罚款标准或达到法定听证范围的罚款标准，结合具体行政处罚的实际情况，判断是否属于较大数额罚款。属于较大数额罚款的为《政府采购法》第二十二条第一款第（五）项规定的重大违法记录之一，应当依法拒绝其参与政府采购活动。处罚生效日至递交（响应）文件日未满三年的。</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3、查询截止时点：投标文件递交截止时间。</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4、查询渠道：统一登录政府采购交易管理平台的系统查询</w:t>
      </w:r>
      <w:r>
        <w:rPr>
          <w:rFonts w:hint="eastAsia" w:hAnsi="宋体" w:cs="宋体"/>
          <w:sz w:val="24"/>
          <w:szCs w:val="24"/>
          <w:lang w:eastAsia="zh-CN"/>
        </w:rPr>
        <w:t xml:space="preserve">投标单位</w:t>
      </w:r>
      <w:r>
        <w:rPr>
          <w:rFonts w:hint="eastAsia" w:hAnsi="宋体" w:cs="宋体"/>
          <w:sz w:val="24"/>
          <w:szCs w:val="24"/>
        </w:rPr>
        <w:t xml:space="preserve">的信用记录。政府采购交易管理平台系统实时提供来自“信用中国”、“信用江苏”及中国政府采购网上的信用信息。</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5、查询证据留存方式：对存在失信信息的</w:t>
      </w:r>
      <w:r>
        <w:rPr>
          <w:rFonts w:hint="eastAsia" w:hAnsi="宋体" w:cs="宋体"/>
          <w:sz w:val="24"/>
          <w:szCs w:val="24"/>
          <w:lang w:eastAsia="zh-CN"/>
        </w:rPr>
        <w:t xml:space="preserve">投标单位</w:t>
      </w:r>
      <w:r>
        <w:rPr>
          <w:rFonts w:hint="eastAsia" w:hAnsi="宋体" w:cs="宋体"/>
          <w:sz w:val="24"/>
          <w:szCs w:val="24"/>
        </w:rPr>
        <w:t xml:space="preserve">，应填写《苏州市级政府采购</w:t>
      </w:r>
      <w:r>
        <w:rPr>
          <w:rFonts w:hint="eastAsia" w:hAnsi="宋体" w:cs="宋体"/>
          <w:sz w:val="24"/>
          <w:szCs w:val="24"/>
          <w:lang w:eastAsia="zh-CN"/>
        </w:rPr>
        <w:t xml:space="preserve">投标单位</w:t>
      </w:r>
      <w:r>
        <w:rPr>
          <w:rFonts w:hint="eastAsia" w:hAnsi="宋体" w:cs="宋体"/>
          <w:sz w:val="24"/>
          <w:szCs w:val="24"/>
        </w:rPr>
        <w:t xml:space="preserve">失信信息确认函》，由失信</w:t>
      </w:r>
      <w:r>
        <w:rPr>
          <w:rFonts w:hint="eastAsia" w:hAnsi="宋体" w:cs="宋体"/>
          <w:sz w:val="24"/>
          <w:szCs w:val="24"/>
          <w:lang w:eastAsia="zh-CN"/>
        </w:rPr>
        <w:t xml:space="preserve">投标单位</w:t>
      </w:r>
      <w:r>
        <w:rPr>
          <w:rFonts w:hint="eastAsia" w:hAnsi="宋体" w:cs="宋体"/>
          <w:sz w:val="24"/>
          <w:szCs w:val="24"/>
        </w:rPr>
        <w:t xml:space="preserve">应签名确认。同时，采购代理机构工作人员应根据失信信息，登陆到来源网站页面进行复核并打印，作为证据留存。</w:t>
      </w:r>
      <w:r>
        <w:rPr>
          <w:rFonts w:hint="eastAsia" w:hAnsi="宋体" w:cs="宋体"/>
          <w:sz w:val="24"/>
          <w:szCs w:val="24"/>
        </w:rPr>
      </w:r>
      <w:r/>
    </w:p>
    <w:p>
      <w:pPr>
        <w:pStyle w:val="958"/>
        <w:ind w:firstLine="241"/>
        <w:spacing w:line="360" w:lineRule="auto"/>
        <w:rPr>
          <w:rFonts w:hint="eastAsia" w:hAnsi="宋体" w:cs="宋体"/>
          <w:b/>
          <w:sz w:val="24"/>
          <w:szCs w:val="24"/>
        </w:rPr>
      </w:pPr>
      <w:r>
        <w:rPr>
          <w:rFonts w:hint="eastAsia" w:hAnsi="宋体" w:cs="宋体"/>
          <w:b/>
          <w:sz w:val="24"/>
          <w:szCs w:val="24"/>
        </w:rPr>
        <w:t xml:space="preserve">十</w:t>
      </w:r>
      <w:r>
        <w:rPr>
          <w:rFonts w:hint="eastAsia" w:hAnsi="宋体" w:cs="宋体"/>
          <w:b/>
          <w:sz w:val="24"/>
          <w:szCs w:val="24"/>
          <w:lang w:val="en-US" w:eastAsia="zh-CN"/>
        </w:rPr>
        <w:t xml:space="preserve">四</w:t>
      </w:r>
      <w:r>
        <w:rPr>
          <w:rFonts w:hint="eastAsia" w:hAnsi="宋体" w:cs="宋体"/>
          <w:b/>
          <w:sz w:val="24"/>
          <w:szCs w:val="24"/>
        </w:rPr>
        <w:t xml:space="preserve">、</w:t>
      </w:r>
      <w:bookmarkStart w:id="48" w:name="_Toc527647062"/>
      <w:r/>
      <w:bookmarkStart w:id="49" w:name="_Toc461547754"/>
      <w:r/>
      <w:bookmarkStart w:id="50" w:name="_Toc515141034"/>
      <w:r/>
      <w:bookmarkStart w:id="51" w:name="_Toc510189381"/>
      <w:r/>
      <w:bookmarkStart w:id="52" w:name="_Toc451936435"/>
      <w:r/>
      <w:bookmarkStart w:id="53" w:name="_Toc508971135"/>
      <w:r/>
      <w:bookmarkStart w:id="54" w:name="_Toc424825741"/>
      <w:r/>
      <w:bookmarkStart w:id="55" w:name="_Toc466029765"/>
      <w:r/>
      <w:bookmarkStart w:id="56" w:name="_Toc501112110"/>
      <w:r/>
      <w:bookmarkStart w:id="57" w:name="_Toc495834724"/>
      <w:r/>
      <w:bookmarkStart w:id="58" w:name="_Toc496545113"/>
      <w:r/>
      <w:bookmarkStart w:id="59" w:name="_Toc426125473"/>
      <w:r/>
      <w:bookmarkStart w:id="60" w:name="_Toc470779422"/>
      <w:r/>
      <w:bookmarkStart w:id="61" w:name="_Toc497672701"/>
      <w:r/>
      <w:bookmarkStart w:id="62" w:name="_Toc456266096"/>
      <w:r/>
      <w:bookmarkStart w:id="63" w:name="_Toc509671235"/>
      <w:r/>
      <w:bookmarkStart w:id="64" w:name="_Toc11654"/>
      <w:r/>
      <w:bookmarkStart w:id="65" w:name="_Toc460611497"/>
      <w:r/>
      <w:bookmarkStart w:id="66" w:name="_Toc521857249"/>
      <w:r/>
      <w:bookmarkStart w:id="67" w:name="_Toc522734475"/>
      <w:r/>
      <w:bookmarkStart w:id="68" w:name="_Toc518732543"/>
      <w:r/>
      <w:bookmarkStart w:id="69" w:name="_Toc512247200"/>
      <w:r/>
      <w:bookmarkStart w:id="70" w:name="_Toc425515053"/>
      <w:r/>
      <w:bookmarkStart w:id="71" w:name="_Toc498096314"/>
      <w:r/>
      <w:bookmarkStart w:id="72" w:name="_Toc521868319"/>
      <w:r/>
      <w:bookmarkStart w:id="73" w:name="_Toc529876196"/>
      <w:r/>
      <w:bookmarkStart w:id="74" w:name="_Toc451533886"/>
      <w:r/>
      <w:bookmarkStart w:id="75" w:name="_Toc465952428"/>
      <w:r/>
      <w:bookmarkStart w:id="76" w:name="_Toc461621182"/>
      <w:r>
        <w:rPr>
          <w:rFonts w:hint="eastAsia" w:hAnsi="宋体" w:cs="宋体"/>
          <w:b/>
          <w:sz w:val="24"/>
          <w:szCs w:val="24"/>
        </w:rPr>
        <w:t xml:space="preserve">政策执行（如涉及）</w:t>
      </w:r>
      <w:r>
        <w:rPr>
          <w:rFonts w:hint="eastAsia" w:hAnsi="宋体" w:cs="宋体"/>
          <w:b/>
          <w:sz w:val="24"/>
          <w:szCs w:val="24"/>
        </w:rPr>
      </w:r>
      <w:r/>
    </w:p>
    <w:p>
      <w:pPr>
        <w:pStyle w:val="958"/>
        <w:ind w:firstLine="482"/>
        <w:jc w:val="left"/>
        <w:spacing w:line="360" w:lineRule="auto"/>
        <w:rPr>
          <w:rFonts w:hAnsi="宋体"/>
          <w:b/>
          <w:bCs/>
          <w:sz w:val="24"/>
          <w:szCs w:val="24"/>
        </w:rPr>
      </w:pPr>
      <w:r>
        <w:rPr>
          <w:rFonts w:hint="eastAsia" w:hAnsi="宋体"/>
          <w:b/>
          <w:bCs/>
          <w:sz w:val="24"/>
          <w:szCs w:val="24"/>
        </w:rPr>
        <w:t xml:space="preserve">1、节能品目清单：(★</w:t>
      </w:r>
      <w:r>
        <w:rPr>
          <w:rFonts w:hAnsi="宋体"/>
          <w:b/>
          <w:bCs/>
          <w:sz w:val="24"/>
          <w:szCs w:val="24"/>
        </w:rPr>
        <w:t xml:space="preserve">A02010104 </w:t>
      </w:r>
      <w:r>
        <w:rPr>
          <w:rFonts w:hint="eastAsia" w:hAnsi="宋体"/>
          <w:b/>
          <w:bCs/>
          <w:sz w:val="24"/>
          <w:szCs w:val="24"/>
        </w:rPr>
        <w:t xml:space="preserve">台式计算机、★</w:t>
      </w:r>
      <w:r>
        <w:rPr>
          <w:rFonts w:hAnsi="宋体"/>
          <w:b/>
          <w:bCs/>
          <w:sz w:val="24"/>
          <w:szCs w:val="24"/>
        </w:rPr>
        <w:t xml:space="preserve">A02010105 </w:t>
      </w:r>
      <w:r>
        <w:rPr>
          <w:rFonts w:hint="eastAsia" w:hAnsi="宋体"/>
          <w:b/>
          <w:bCs/>
          <w:sz w:val="24"/>
          <w:szCs w:val="24"/>
        </w:rPr>
        <w:t xml:space="preserve">便携式计算机、★</w:t>
      </w:r>
      <w:r>
        <w:rPr>
          <w:rFonts w:hAnsi="宋体"/>
          <w:b/>
          <w:bCs/>
          <w:sz w:val="24"/>
          <w:szCs w:val="24"/>
        </w:rPr>
        <w:t xml:space="preserve">A02010107 </w:t>
      </w:r>
      <w:r>
        <w:rPr>
          <w:rFonts w:hint="eastAsia" w:hAnsi="宋体"/>
          <w:b/>
          <w:bCs/>
          <w:sz w:val="24"/>
          <w:szCs w:val="24"/>
        </w:rPr>
        <w:t xml:space="preserve">平板式微型计算机、★</w:t>
      </w:r>
      <w:r>
        <w:rPr>
          <w:rFonts w:hAnsi="宋体"/>
          <w:b/>
          <w:bCs/>
          <w:sz w:val="24"/>
          <w:szCs w:val="24"/>
        </w:rPr>
        <w:t xml:space="preserve"> A0201060102 </w:t>
      </w:r>
      <w:r>
        <w:rPr>
          <w:rFonts w:hint="eastAsia" w:hAnsi="宋体"/>
          <w:b/>
          <w:bCs/>
          <w:sz w:val="24"/>
          <w:szCs w:val="24"/>
        </w:rPr>
        <w:t xml:space="preserve">激光打印机、★</w:t>
      </w:r>
      <w:r>
        <w:rPr>
          <w:rFonts w:hAnsi="宋体"/>
          <w:b/>
          <w:bCs/>
          <w:sz w:val="24"/>
          <w:szCs w:val="24"/>
        </w:rPr>
        <w:t xml:space="preserve"> A0201060104 </w:t>
      </w:r>
      <w:r>
        <w:rPr>
          <w:rFonts w:hint="eastAsia" w:hAnsi="宋体"/>
          <w:b/>
          <w:bCs/>
          <w:sz w:val="24"/>
          <w:szCs w:val="24"/>
        </w:rPr>
        <w:t xml:space="preserve">针式打印机、★</w:t>
      </w:r>
      <w:r>
        <w:rPr>
          <w:rFonts w:hAnsi="宋体"/>
          <w:b/>
          <w:bCs/>
          <w:sz w:val="24"/>
          <w:szCs w:val="24"/>
        </w:rPr>
        <w:t xml:space="preserve"> A0201060401 </w:t>
      </w:r>
      <w:r>
        <w:rPr>
          <w:rFonts w:hint="eastAsia" w:hAnsi="宋体"/>
          <w:b/>
          <w:bCs/>
          <w:sz w:val="24"/>
          <w:szCs w:val="24"/>
        </w:rPr>
        <w:t xml:space="preserve">液晶显示器、★</w:t>
      </w:r>
      <w:r>
        <w:rPr>
          <w:rFonts w:hAnsi="宋体"/>
          <w:b/>
          <w:bCs/>
          <w:sz w:val="24"/>
          <w:szCs w:val="24"/>
        </w:rPr>
        <w:t xml:space="preserve">A02052301 </w:t>
      </w:r>
      <w:r>
        <w:rPr>
          <w:rFonts w:hint="eastAsia" w:hAnsi="宋体"/>
          <w:b/>
          <w:bCs/>
          <w:sz w:val="24"/>
          <w:szCs w:val="24"/>
        </w:rPr>
        <w:t xml:space="preserve">制冷压缩机、★</w:t>
      </w:r>
      <w:r>
        <w:rPr>
          <w:rFonts w:hAnsi="宋体"/>
          <w:b/>
          <w:bCs/>
          <w:sz w:val="24"/>
          <w:szCs w:val="24"/>
        </w:rPr>
        <w:t xml:space="preserve">A02052305 </w:t>
      </w:r>
      <w:r>
        <w:rPr>
          <w:rFonts w:hint="eastAsia" w:hAnsi="宋体"/>
          <w:b/>
          <w:bCs/>
          <w:sz w:val="24"/>
          <w:szCs w:val="24"/>
        </w:rPr>
        <w:t xml:space="preserve">空调机组、★</w:t>
      </w:r>
      <w:r>
        <w:rPr>
          <w:rFonts w:hAnsi="宋体"/>
          <w:b/>
          <w:bCs/>
          <w:sz w:val="24"/>
          <w:szCs w:val="24"/>
        </w:rPr>
        <w:t xml:space="preserve">A02052309 </w:t>
      </w:r>
      <w:r>
        <w:rPr>
          <w:rFonts w:hint="eastAsia" w:hAnsi="宋体"/>
          <w:b/>
          <w:bCs/>
          <w:sz w:val="24"/>
          <w:szCs w:val="24"/>
        </w:rPr>
        <w:t xml:space="preserve">专用制冷、空调设备、★</w:t>
      </w:r>
      <w:r>
        <w:rPr>
          <w:rFonts w:hAnsi="宋体"/>
          <w:b/>
          <w:bCs/>
          <w:sz w:val="24"/>
          <w:szCs w:val="24"/>
        </w:rPr>
        <w:t xml:space="preserve">A020609 </w:t>
      </w:r>
      <w:r>
        <w:rPr>
          <w:rFonts w:hint="eastAsia" w:hAnsi="宋体"/>
          <w:b/>
          <w:bCs/>
          <w:sz w:val="24"/>
          <w:szCs w:val="24"/>
        </w:rPr>
        <w:t xml:space="preserve">镇流器、★</w:t>
      </w:r>
      <w:r>
        <w:rPr>
          <w:rFonts w:hAnsi="宋体"/>
          <w:b/>
          <w:bCs/>
          <w:sz w:val="24"/>
          <w:szCs w:val="24"/>
        </w:rPr>
        <w:t xml:space="preserve">A0206180203 </w:t>
      </w:r>
      <w:r>
        <w:rPr>
          <w:rFonts w:hint="eastAsia" w:hAnsi="宋体"/>
          <w:b/>
          <w:bCs/>
          <w:sz w:val="24"/>
          <w:szCs w:val="24"/>
        </w:rPr>
        <w:t xml:space="preserve">空调机、★电热水器、★</w:t>
      </w:r>
      <w:r>
        <w:rPr>
          <w:rFonts w:hAnsi="宋体"/>
          <w:b/>
          <w:bCs/>
          <w:sz w:val="24"/>
          <w:szCs w:val="24"/>
        </w:rPr>
        <w:t xml:space="preserve"> </w:t>
      </w:r>
      <w:r>
        <w:rPr>
          <w:rFonts w:hint="eastAsia" w:hAnsi="宋体"/>
          <w:b/>
          <w:bCs/>
          <w:sz w:val="24"/>
          <w:szCs w:val="24"/>
        </w:rPr>
        <w:t xml:space="preserve">普通照明用双端荧光灯、★</w:t>
      </w:r>
      <w:r>
        <w:rPr>
          <w:rFonts w:hAnsi="宋体"/>
          <w:b/>
          <w:bCs/>
          <w:sz w:val="24"/>
          <w:szCs w:val="24"/>
        </w:rPr>
        <w:t xml:space="preserve">A020910 </w:t>
      </w:r>
      <w:r>
        <w:rPr>
          <w:rFonts w:hint="eastAsia" w:hAnsi="宋体"/>
          <w:b/>
          <w:bCs/>
          <w:sz w:val="24"/>
          <w:szCs w:val="24"/>
        </w:rPr>
        <w:t xml:space="preserve">电视设备、★</w:t>
      </w:r>
      <w:r>
        <w:rPr>
          <w:rFonts w:hAnsi="宋体"/>
          <w:b/>
          <w:bCs/>
          <w:sz w:val="24"/>
          <w:szCs w:val="24"/>
        </w:rPr>
        <w:t xml:space="preserve">A020911 </w:t>
      </w:r>
      <w:r>
        <w:rPr>
          <w:rFonts w:hint="eastAsia" w:hAnsi="宋体"/>
          <w:b/>
          <w:bCs/>
          <w:sz w:val="24"/>
          <w:szCs w:val="24"/>
        </w:rPr>
        <w:t xml:space="preserve">视频设备、★</w:t>
      </w:r>
      <w:r>
        <w:rPr>
          <w:rFonts w:hAnsi="宋体"/>
          <w:b/>
          <w:bCs/>
          <w:sz w:val="24"/>
          <w:szCs w:val="24"/>
        </w:rPr>
        <w:t xml:space="preserve">A060805 </w:t>
      </w:r>
      <w:r>
        <w:rPr>
          <w:rFonts w:hint="eastAsia" w:hAnsi="宋体"/>
          <w:b/>
          <w:bCs/>
          <w:sz w:val="24"/>
          <w:szCs w:val="24"/>
        </w:rPr>
        <w:t xml:space="preserve">便器、★</w:t>
      </w:r>
      <w:r>
        <w:rPr>
          <w:rFonts w:hAnsi="宋体"/>
          <w:b/>
          <w:bCs/>
          <w:sz w:val="24"/>
          <w:szCs w:val="24"/>
        </w:rPr>
        <w:t xml:space="preserve">A060806 </w:t>
      </w:r>
      <w:r>
        <w:rPr>
          <w:rFonts w:hint="eastAsia" w:hAnsi="宋体"/>
          <w:b/>
          <w:bCs/>
          <w:sz w:val="24"/>
          <w:szCs w:val="24"/>
        </w:rPr>
        <w:t xml:space="preserve">水嘴)若本次采购的产品属于以上财政部、国家发展改革委、生态环境部、市场监管总局等部门发布的节能产品中强制采购产品品目清单的，</w:t>
      </w:r>
      <w:r>
        <w:rPr>
          <w:rFonts w:hint="eastAsia" w:hAnsi="宋体"/>
          <w:b/>
          <w:bCs/>
          <w:sz w:val="24"/>
          <w:szCs w:val="24"/>
          <w:lang w:eastAsia="zh-CN"/>
        </w:rPr>
        <w:t xml:space="preserve">投标单位</w:t>
      </w:r>
      <w:r>
        <w:rPr>
          <w:rFonts w:hint="eastAsia" w:hAnsi="宋体"/>
          <w:b/>
          <w:bCs/>
          <w:sz w:val="24"/>
          <w:szCs w:val="24"/>
        </w:rPr>
        <w:t xml:space="preserve">须在投标文件中提供所投产品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未提供或提供不全的将视为未实质性响应采购要求。</w:t>
      </w:r>
      <w:r>
        <w:rPr>
          <w:rFonts w:hAnsi="宋体"/>
          <w:b/>
          <w:bCs/>
          <w:sz w:val="24"/>
          <w:szCs w:val="24"/>
        </w:rPr>
      </w:r>
      <w:r/>
    </w:p>
    <w:p>
      <w:pPr>
        <w:pStyle w:val="958"/>
        <w:ind w:firstLine="482"/>
        <w:jc w:val="left"/>
        <w:spacing w:line="360" w:lineRule="auto"/>
        <w:rPr>
          <w:rFonts w:hint="eastAsia" w:hAnsi="宋体"/>
          <w:b/>
          <w:bCs/>
          <w:sz w:val="24"/>
          <w:szCs w:val="24"/>
          <w:highlight w:val="none"/>
        </w:rPr>
      </w:pPr>
      <w:r>
        <w:rPr>
          <w:rFonts w:hint="eastAsia" w:hAnsi="宋体"/>
          <w:b/>
          <w:bCs/>
          <w:sz w:val="24"/>
          <w:szCs w:val="24"/>
          <w:highlight w:val="none"/>
        </w:rPr>
        <w:t xml:space="preserve">2、本次拟采购产品如属于优先采购、节能环境标志产品品目清单范围内的，各投标单位单位可提供由国家确定的认证机构出具的、处于有效期之内的节能产品、环境标志产品认证证书复印件。</w:t>
      </w:r>
      <w:r>
        <w:rPr>
          <w:rFonts w:hint="eastAsia" w:hAnsi="宋体"/>
          <w:b/>
          <w:bCs/>
          <w:sz w:val="24"/>
          <w:szCs w:val="24"/>
          <w:highlight w:val="none"/>
        </w:rPr>
      </w:r>
      <w:r/>
    </w:p>
    <w:p>
      <w:pPr>
        <w:pStyle w:val="958"/>
        <w:ind w:firstLine="482"/>
        <w:jc w:val="left"/>
        <w:spacing w:line="360" w:lineRule="auto"/>
        <w:rPr>
          <w:rFonts w:hint="eastAsia" w:hAnsi="宋体" w:cs="宋体"/>
          <w:color w:val="000000"/>
          <w:sz w:val="24"/>
          <w:szCs w:val="24"/>
        </w:rPr>
      </w:pPr>
      <w:r>
        <w:rPr>
          <w:rFonts w:hint="eastAsia" w:hAnsi="宋体"/>
          <w:b/>
          <w:bCs/>
          <w:sz w:val="24"/>
          <w:szCs w:val="24"/>
        </w:rPr>
        <w:t xml:space="preserve">3、3C认证：本次</w:t>
      </w:r>
      <w:r>
        <w:rPr>
          <w:rFonts w:hint="eastAsia" w:hAnsi="宋体"/>
          <w:b/>
          <w:bCs/>
          <w:sz w:val="24"/>
          <w:szCs w:val="24"/>
          <w:lang w:eastAsia="zh-CN"/>
        </w:rPr>
        <w:t xml:space="preserve">投标单位</w:t>
      </w:r>
      <w:r>
        <w:rPr>
          <w:rFonts w:hint="eastAsia" w:hAnsi="宋体"/>
          <w:b/>
          <w:bCs/>
          <w:sz w:val="24"/>
          <w:szCs w:val="24"/>
        </w:rPr>
        <w:t xml:space="preserve">所投产品中凡涉及到国家强制认证产品目录的产品，所选用的产品必须获得3C认证；</w:t>
      </w:r>
      <w:r>
        <w:rPr>
          <w:rFonts w:hint="eastAsia" w:hAnsi="宋体"/>
          <w:b/>
          <w:bCs/>
          <w:sz w:val="24"/>
          <w:szCs w:val="24"/>
          <w:lang w:eastAsia="zh-CN"/>
        </w:rPr>
        <w:t xml:space="preserve">投标单位</w:t>
      </w:r>
      <w:r>
        <w:rPr>
          <w:rFonts w:hint="eastAsia" w:hAnsi="宋体"/>
          <w:b/>
          <w:bCs/>
          <w:sz w:val="24"/>
          <w:szCs w:val="24"/>
        </w:rPr>
        <w:t xml:space="preserve">在响应文件中提供3C认证证书或3C认证产品承诺书，否则为无效标。</w:t>
      </w:r>
      <w:r>
        <w:rPr>
          <w:rFonts w:hint="eastAsia" w:hAnsi="宋体" w:cs="宋体"/>
          <w:color w:val="000000"/>
          <w:sz w:val="24"/>
          <w:szCs w:val="24"/>
        </w:rPr>
      </w:r>
      <w:r/>
    </w:p>
    <w:p>
      <w:pPr>
        <w:pStyle w:val="958"/>
        <w:ind w:firstLine="484"/>
        <w:spacing w:line="360" w:lineRule="auto"/>
        <w:rPr>
          <w:rFonts w:hint="eastAsia" w:hAnsi="宋体" w:cs="宋体"/>
          <w:color w:val="000000"/>
          <w:sz w:val="24"/>
          <w:szCs w:val="24"/>
          <w:shd w:val="clear" w:color="auto" w:fill="ffffff"/>
        </w:rPr>
      </w:pPr>
      <w:r>
        <w:rPr>
          <w:rFonts w:hint="eastAsia" w:hAnsi="宋体" w:cs="宋体"/>
          <w:color w:val="000000"/>
          <w:sz w:val="24"/>
          <w:szCs w:val="24"/>
        </w:rPr>
        <w:t xml:space="preserve">4、</w:t>
      </w:r>
      <w:r>
        <w:rPr>
          <w:rFonts w:hint="eastAsia" w:hAnsi="宋体" w:cs="宋体"/>
          <w:color w:val="000000"/>
          <w:sz w:val="24"/>
          <w:szCs w:val="24"/>
          <w:shd w:val="clear" w:color="auto" w:fill="ffffff"/>
        </w:rPr>
        <w:t xml:space="preserve">针对中小型企业的评审：</w:t>
      </w:r>
      <w:r>
        <w:rPr>
          <w:rFonts w:hint="eastAsia" w:hAnsi="宋体" w:cs="宋体"/>
          <w:color w:val="000000"/>
          <w:sz w:val="24"/>
          <w:szCs w:val="24"/>
          <w:shd w:val="clear" w:color="auto" w:fill="ffffff"/>
        </w:rPr>
      </w:r>
      <w:r/>
    </w:p>
    <w:p>
      <w:pPr>
        <w:pStyle w:val="958"/>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根据财政部、工业和信息化部关于印发《政府采购促进中小企业发展管理办法》的通知要求执行。</w:t>
      </w:r>
      <w:r>
        <w:rPr>
          <w:rFonts w:hint="eastAsia" w:hAnsi="宋体" w:cs="宋体"/>
          <w:color w:val="000000"/>
          <w:sz w:val="24"/>
          <w:szCs w:val="24"/>
        </w:rPr>
      </w:r>
      <w:r/>
    </w:p>
    <w:p>
      <w:pPr>
        <w:pStyle w:val="958"/>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本项目中，</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提供的货物由中小企业制造，即货物由中小企业生产且使用该中小企业商号或者注册商标，才视为中小企业制造。 </w:t>
      </w:r>
      <w:r>
        <w:rPr>
          <w:rFonts w:hint="eastAsia" w:hAnsi="宋体" w:cs="宋体"/>
          <w:color w:val="000000"/>
          <w:sz w:val="24"/>
          <w:szCs w:val="24"/>
        </w:rPr>
      </w:r>
      <w:r/>
    </w:p>
    <w:p>
      <w:pPr>
        <w:pStyle w:val="958"/>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明确本项目相关内容：</w:t>
      </w:r>
      <w:r>
        <w:rPr>
          <w:rFonts w:hint="eastAsia" w:hAnsi="宋体" w:cs="宋体"/>
          <w:color w:val="000000"/>
          <w:sz w:val="24"/>
          <w:szCs w:val="24"/>
        </w:rPr>
      </w:r>
      <w:r/>
    </w:p>
    <w:p>
      <w:pPr>
        <w:pStyle w:val="958"/>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（1）中小企业参加政府采购活动，应当在投标文件中出具本办法规定的《中小企业声明函》。</w:t>
      </w:r>
      <w:r>
        <w:rPr>
          <w:rFonts w:hint="eastAsia" w:hAnsi="宋体" w:cs="宋体"/>
          <w:color w:val="000000"/>
          <w:sz w:val="24"/>
          <w:szCs w:val="24"/>
        </w:rPr>
      </w:r>
      <w:r/>
    </w:p>
    <w:p>
      <w:pPr>
        <w:pStyle w:val="958"/>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（2）依据本办法规定享受扶持政策获得政府采购合同的，小微企业不得将合同分包给大中型企业，中型企业不得将合同分包给大型企业； </w:t>
      </w:r>
      <w:r>
        <w:rPr>
          <w:rFonts w:hint="eastAsia" w:hAnsi="宋体" w:cs="宋体"/>
          <w:color w:val="000000"/>
          <w:sz w:val="24"/>
          <w:szCs w:val="24"/>
        </w:rPr>
      </w:r>
      <w:r/>
    </w:p>
    <w:p>
      <w:pPr>
        <w:pStyle w:val="958"/>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（3）采购人认为具备相关条件的，对中小企业在资金支付期限、预付款比例等方面按合同内容执行；</w:t>
      </w:r>
      <w:r>
        <w:rPr>
          <w:rFonts w:hint="eastAsia" w:hAnsi="宋体" w:cs="宋体"/>
          <w:color w:val="000000"/>
          <w:sz w:val="24"/>
          <w:szCs w:val="24"/>
        </w:rPr>
      </w:r>
      <w:r/>
    </w:p>
    <w:p>
      <w:pPr>
        <w:pStyle w:val="958"/>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（4）法律法规和省级以上人民政府财政部门规定的其他事项。</w:t>
      </w:r>
      <w:r>
        <w:rPr>
          <w:rFonts w:hint="eastAsia" w:hAnsi="宋体" w:cs="宋体"/>
          <w:color w:val="000000"/>
          <w:sz w:val="24"/>
          <w:szCs w:val="24"/>
        </w:rPr>
      </w:r>
      <w:r/>
    </w:p>
    <w:p>
      <w:pPr>
        <w:pStyle w:val="958"/>
        <w:ind w:firstLine="241"/>
        <w:keepLines/>
        <w:keepNext/>
        <w:spacing w:line="360" w:lineRule="auto"/>
        <w:rPr>
          <w:rFonts w:hint="eastAsia" w:ascii="宋体" w:hAnsi="宋体" w:eastAsia="宋体" w:cs="宋体"/>
          <w:b/>
          <w:bCs w:val="0"/>
          <w:color w:val="000000"/>
          <w:sz w:val="24"/>
          <w:szCs w:val="24"/>
        </w:rPr>
        <w:outlineLvl w:val="3"/>
      </w:pPr>
      <w:r>
        <w:rPr>
          <w:rFonts w:hint="eastAsia" w:ascii="宋体" w:hAnsi="宋体" w:eastAsia="宋体" w:cs="宋体"/>
          <w:b/>
          <w:bCs w:val="0"/>
          <w:color w:val="000000"/>
          <w:sz w:val="24"/>
          <w:szCs w:val="24"/>
          <w:lang w:val="en-US" w:eastAsia="zh-CN"/>
        </w:rPr>
        <w:t xml:space="preserve">十五</w:t>
      </w:r>
      <w:r>
        <w:rPr>
          <w:rFonts w:hint="eastAsia" w:ascii="宋体" w:hAnsi="宋体" w:eastAsia="宋体" w:cs="宋体"/>
          <w:b/>
          <w:bCs w:val="0"/>
          <w:color w:val="000000"/>
          <w:sz w:val="24"/>
          <w:szCs w:val="24"/>
        </w:rPr>
        <w:t xml:space="preserve">、政府采购中实施本国产品标准及相关政策</w:t>
      </w:r>
      <w:r>
        <w:rPr>
          <w:rFonts w:hint="eastAsia" w:ascii="宋体" w:hAnsi="宋体" w:eastAsia="宋体" w:cs="宋体"/>
          <w:b/>
          <w:bCs w:val="0"/>
          <w:color w:val="000000"/>
          <w:sz w:val="24"/>
          <w:szCs w:val="24"/>
        </w:rPr>
      </w:r>
      <w:r/>
    </w:p>
    <w:p>
      <w:pPr>
        <w:pStyle w:val="958"/>
        <w:ind w:firstLine="555"/>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本项目对采购本国产品给予政策支持，具体内容见招标文件“第六章 评标方法、评分标准”。</w:t>
      </w:r>
      <w:r>
        <w:rPr>
          <w:rFonts w:hint="eastAsia" w:ascii="宋体" w:hAnsi="宋体" w:eastAsia="宋体" w:cs="宋体"/>
          <w:bCs/>
          <w:color w:val="000000"/>
          <w:sz w:val="24"/>
          <w:szCs w:val="24"/>
        </w:rPr>
      </w:r>
      <w:r/>
    </w:p>
    <w:p>
      <w:pPr>
        <w:pStyle w:val="958"/>
        <w:ind w:firstLine="555"/>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rPr>
      </w:r>
      <w:r/>
    </w:p>
    <w:p>
      <w:pPr>
        <w:pStyle w:val="958"/>
        <w:ind w:firstLine="480"/>
        <w:spacing w:line="360" w:lineRule="auto"/>
        <w:widowControl/>
        <w:rPr>
          <w:rFonts w:hint="eastAsia" w:hAnsi="宋体"/>
          <w:b/>
          <w:bCs/>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hAnsi="宋体"/>
          <w:b/>
          <w:bCs/>
          <w:sz w:val="24"/>
          <w:szCs w:val="24"/>
        </w:rPr>
      </w:r>
      <w:r/>
    </w:p>
    <w:p>
      <w:pPr>
        <w:pStyle w:val="958"/>
        <w:ind w:firstLine="241"/>
        <w:jc w:val="left"/>
        <w:spacing w:line="360" w:lineRule="auto"/>
        <w:rPr>
          <w:rFonts w:hAnsi="宋体"/>
          <w:b/>
          <w:bCs/>
          <w:sz w:val="24"/>
          <w:szCs w:val="24"/>
          <w:highlight w:val="none"/>
        </w:rPr>
      </w:pPr>
      <w:r>
        <w:rPr>
          <w:rFonts w:hint="eastAsia" w:hAnsi="宋体"/>
          <w:b/>
          <w:bCs/>
          <w:sz w:val="24"/>
          <w:szCs w:val="24"/>
          <w:highlight w:val="none"/>
        </w:rPr>
        <w:t xml:space="preserve">十</w:t>
      </w:r>
      <w:r>
        <w:rPr>
          <w:rFonts w:hint="eastAsia" w:hAnsi="宋体"/>
          <w:b/>
          <w:bCs/>
          <w:sz w:val="24"/>
          <w:szCs w:val="24"/>
          <w:highlight w:val="none"/>
          <w:lang w:val="en-US" w:eastAsia="zh-CN"/>
        </w:rPr>
        <w:t xml:space="preserve">六</w:t>
      </w:r>
      <w:r>
        <w:rPr>
          <w:rFonts w:hint="eastAsia" w:hAnsi="宋体"/>
          <w:b/>
          <w:bCs/>
          <w:sz w:val="24"/>
          <w:szCs w:val="24"/>
          <w:highlight w:val="none"/>
        </w:rPr>
        <w:t xml:space="preserve">、行业属性：</w:t>
      </w:r>
      <w:r>
        <w:rPr>
          <w:rFonts w:hAnsi="宋体"/>
          <w:b/>
          <w:bCs/>
          <w:sz w:val="24"/>
          <w:szCs w:val="24"/>
          <w:highlight w:val="none"/>
        </w:rPr>
      </w:r>
      <w:r/>
    </w:p>
    <w:p>
      <w:pPr>
        <w:pStyle w:val="958"/>
        <w:ind w:right="-161" w:firstLine="482"/>
        <w:spacing w:line="360" w:lineRule="auto"/>
        <w:rPr>
          <w:rFonts w:hint="eastAsia" w:hAnsi="宋体" w:eastAsia="宋体"/>
          <w:b/>
          <w:bCs/>
          <w:sz w:val="24"/>
          <w:szCs w:val="24"/>
          <w:lang w:eastAsia="zh-CN"/>
        </w:rPr>
      </w:pPr>
      <w:r>
        <w:rPr>
          <w:rFonts w:hint="eastAsia" w:hAnsi="宋体"/>
          <w:b/>
          <w:bCs/>
          <w:sz w:val="24"/>
          <w:szCs w:val="24"/>
        </w:rPr>
        <w:t xml:space="preserve">根据《政府采购促进中小企业发展管理办法》（财库〔2020〕46号）及《中小企业划型标准规定》（工信部联企业〔2011〕300号），本采购标的对应的中小企业划分标准所属行业为：</w:t>
      </w:r>
      <w:r>
        <w:rPr>
          <w:rFonts w:hint="eastAsia" w:hAnsi="宋体"/>
          <w:b/>
          <w:bCs/>
          <w:color w:val="000000"/>
          <w:sz w:val="24"/>
          <w:szCs w:val="24"/>
          <w:lang w:val="en-US" w:eastAsia="zh-CN"/>
        </w:rPr>
        <w:t xml:space="preserve">制造业</w:t>
      </w:r>
      <w:r>
        <w:rPr>
          <w:rFonts w:hint="eastAsia" w:hAnsi="宋体"/>
          <w:b/>
          <w:bCs/>
          <w:color w:val="000000"/>
          <w:sz w:val="24"/>
          <w:szCs w:val="24"/>
          <w:lang w:eastAsia="zh-CN"/>
        </w:rPr>
        <w:t xml:space="preserve">。</w:t>
      </w:r>
      <w:r>
        <w:rPr>
          <w:rFonts w:hint="eastAsia" w:hAnsi="宋体" w:eastAsia="宋体"/>
          <w:b/>
          <w:bCs/>
          <w:sz w:val="24"/>
          <w:szCs w:val="24"/>
          <w:lang w:eastAsia="zh-CN"/>
        </w:rPr>
      </w:r>
      <w:r/>
    </w:p>
    <w:p>
      <w:pPr>
        <w:pStyle w:val="958"/>
        <w:ind w:right="-161" w:firstLine="241"/>
        <w:spacing w:line="360" w:lineRule="auto"/>
        <w:rPr>
          <w:rFonts w:hint="eastAsia" w:hAnsi="宋体" w:cs="宋体"/>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七</w:t>
      </w:r>
      <w:r>
        <w:rPr>
          <w:rFonts w:hint="eastAsia" w:hAnsi="宋体" w:cs="宋体"/>
          <w:b/>
          <w:bCs/>
          <w:sz w:val="24"/>
          <w:szCs w:val="24"/>
        </w:rPr>
        <w:t xml:space="preserve">、凡涉及招标文件的补充说明和修改，均以苏州市政府采购网、江苏政府采购网、中国政府采购网上公示的补充通知为准。</w:t>
      </w:r>
      <w:r>
        <w:rPr>
          <w:rFonts w:hint="eastAsia" w:hAnsi="宋体" w:cs="宋体"/>
          <w:sz w:val="24"/>
          <w:szCs w:val="24"/>
        </w:rPr>
      </w:r>
      <w:r/>
    </w:p>
    <w:p>
      <w:pPr>
        <w:pStyle w:val="958"/>
        <w:rPr>
          <w:rFonts w:hint="eastAsia"/>
          <w:sz w:val="24"/>
          <w:szCs w:val="24"/>
          <w:lang w:val="zh-CN"/>
        </w:rPr>
      </w:pPr>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Start w:id="77" w:name="_Toc470779424"/>
      <w:r/>
      <w:bookmarkStart w:id="78" w:name="_Toc21235"/>
      <w:r/>
      <w:bookmarkStart w:id="79" w:name="_Toc495834730"/>
      <w:r/>
      <w:bookmarkStart w:id="80" w:name="_Toc496545119"/>
      <w:r/>
      <w:bookmarkStart w:id="81" w:name="_Toc465952430"/>
      <w:r/>
      <w:bookmarkStart w:id="82" w:name="_Toc466029767"/>
      <w:r/>
      <w:bookmarkStart w:id="83" w:name="_Toc461621184"/>
      <w:r/>
      <w:bookmarkStart w:id="84" w:name="_Toc426125475"/>
      <w:r/>
      <w:bookmarkStart w:id="85" w:name="_Toc508971137"/>
      <w:r/>
      <w:bookmarkStart w:id="86" w:name="_Toc456266098"/>
      <w:r/>
      <w:bookmarkStart w:id="87" w:name="_Toc451936437"/>
      <w:r/>
      <w:bookmarkStart w:id="88" w:name="_Toc515141040"/>
      <w:r/>
      <w:bookmarkStart w:id="89" w:name="_Toc451533888"/>
      <w:r/>
      <w:bookmarkStart w:id="90" w:name="_Toc522734481"/>
      <w:r/>
      <w:bookmarkStart w:id="91" w:name="_Toc518732549"/>
      <w:r/>
      <w:bookmarkStart w:id="92" w:name="_Toc425515055"/>
      <w:r/>
      <w:bookmarkStart w:id="93" w:name="_Toc461547756"/>
      <w:r/>
      <w:bookmarkStart w:id="94" w:name="_Toc501112112"/>
      <w:r/>
      <w:bookmarkStart w:id="95" w:name="_Toc509671237"/>
      <w:r/>
      <w:bookmarkStart w:id="96" w:name="_Toc460611499"/>
      <w:r/>
      <w:bookmarkStart w:id="97" w:name="_Toc498096316"/>
      <w:r/>
      <w:bookmarkStart w:id="98" w:name="_Toc424825495"/>
      <w:r/>
      <w:bookmarkStart w:id="99" w:name="_Toc510189383"/>
      <w:r/>
      <w:bookmarkStart w:id="100" w:name="_Toc521868325"/>
      <w:r/>
      <w:bookmarkStart w:id="101" w:name="_Toc527647068"/>
      <w:r/>
      <w:bookmarkStart w:id="102" w:name="_Toc497672707"/>
      <w:r/>
      <w:bookmarkStart w:id="103" w:name="_Toc521857255"/>
      <w:r/>
      <w:bookmarkStart w:id="104" w:name="_Toc512247206"/>
      <w:r/>
      <w:bookmarkStart w:id="105" w:name="_Toc529876202"/>
      <w:r/>
      <w:bookmarkStart w:id="106" w:name="_Toc424825743"/>
      <w:r>
        <w:rPr>
          <w:rFonts w:hint="eastAsia"/>
          <w:sz w:val="24"/>
          <w:szCs w:val="24"/>
          <w:lang w:val="zh-CN"/>
        </w:rPr>
      </w:r>
      <w:r/>
    </w:p>
    <w:p>
      <w:pPr>
        <w:pStyle w:val="959"/>
        <w:numPr>
          <w:ilvl w:val="0"/>
          <w:numId w:val="0"/>
        </w:numPr>
        <w:jc w:val="center"/>
        <w:pageBreakBefore/>
        <w:spacing w:line="240" w:lineRule="auto"/>
        <w:rPr>
          <w:rFonts w:hint="eastAsia" w:hAnsi="宋体" w:cs="宋体"/>
          <w:bCs w:val="0"/>
        </w:rPr>
      </w:pPr>
      <w:r>
        <w:rPr>
          <w:rFonts w:hint="eastAsia" w:hAnsi="宋体" w:cs="宋体"/>
          <w:bCs w:val="0"/>
          <w:lang w:val="zh-CN"/>
        </w:rPr>
        <w:t xml:space="preserve">第四章</w:t>
      </w:r>
      <w:bookmarkEnd w:id="77"/>
      <w:r/>
      <w:bookmarkEnd w:id="78"/>
      <w:r/>
      <w:bookmarkEnd w:id="79"/>
      <w:r/>
      <w:bookmarkEnd w:id="80"/>
      <w:r/>
      <w:bookmarkEnd w:id="81"/>
      <w:r/>
      <w:bookmarkEnd w:id="82"/>
      <w:r/>
      <w:bookmarkStart w:id="107" w:name="_Toc23679"/>
      <w:r/>
      <w:bookmarkStart w:id="108" w:name="_Toc496545120"/>
      <w:r/>
      <w:bookmarkStart w:id="109" w:name="_Toc465952431"/>
      <w:r/>
      <w:bookmarkStart w:id="110" w:name="_Toc466029768"/>
      <w:r/>
      <w:bookmarkStart w:id="111" w:name="_Toc495834731"/>
      <w:r/>
      <w:bookmarkStart w:id="112" w:name="_Toc470779425"/>
      <w:r>
        <w:rPr>
          <w:rFonts w:hint="eastAsia" w:hAnsi="宋体" w:cs="宋体"/>
          <w:bCs w:val="0"/>
          <w:lang w:val="zh-CN"/>
        </w:rPr>
        <w:t xml:space="preserve"> 合同主要条款</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Start w:id="113" w:name="_Toc456266099"/>
      <w:r/>
      <w:bookmarkStart w:id="114" w:name="_Toc495834732"/>
      <w:r/>
      <w:bookmarkStart w:id="115" w:name="_Toc426125476"/>
      <w:r/>
      <w:bookmarkStart w:id="116" w:name="_Toc425515056"/>
      <w:r/>
      <w:bookmarkStart w:id="117" w:name="_Toc451936438"/>
      <w:r/>
      <w:bookmarkStart w:id="118" w:name="_Toc21542"/>
      <w:r/>
      <w:bookmarkStart w:id="119" w:name="_Toc424825744"/>
      <w:r/>
      <w:bookmarkStart w:id="120" w:name="_Toc465952432"/>
      <w:r/>
      <w:bookmarkStart w:id="121" w:name="_Toc461621185"/>
      <w:r/>
      <w:bookmarkStart w:id="122" w:name="_Toc470779426"/>
      <w:r/>
      <w:bookmarkStart w:id="123" w:name="_Toc451533889"/>
      <w:r/>
      <w:bookmarkStart w:id="124" w:name="_Toc461547757"/>
      <w:r/>
      <w:bookmarkStart w:id="125" w:name="_Toc460611500"/>
      <w:r/>
      <w:bookmarkStart w:id="126" w:name="_Toc466029769"/>
      <w:r>
        <w:rPr>
          <w:rFonts w:hint="eastAsia" w:hAnsi="宋体" w:cs="宋体"/>
          <w:bCs w:val="0"/>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076"/>
        <w:gridCol w:w="4722"/>
      </w:tblGrid>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8"/>
              <w:ind w:right="680" w:firstLine="480"/>
              <w:keepLines w:val="0"/>
              <w:keepNext w:val="0"/>
              <w:pageBreakBefore w:val="0"/>
              <w:spacing w:line="520" w:lineRule="exact"/>
              <w:shd w:val="clear" w:color="auto" w:fill="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甲方：</w:t>
            </w:r>
            <w:r>
              <w:rPr>
                <w:rFonts w:hint="eastAsia" w:ascii="宋体" w:hAnsi="宋体" w:eastAsia="宋体" w:cs="Times New Roman"/>
                <w:color w:val="000000"/>
                <w:sz w:val="24"/>
                <w:szCs w:val="24"/>
                <w:highlight w:val="none"/>
                <w:lang w:eastAsia="zh-CN"/>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8"/>
              <w:ind w:left="673" w:right="680" w:firstLine="480"/>
              <w:jc w:val="left"/>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620"/>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8"/>
              <w:ind w:right="680" w:firstLine="480"/>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 xml:space="preserve">地址：</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8"/>
              <w:ind w:left="673" w:right="680" w:firstLine="480"/>
              <w:jc w:val="left"/>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8"/>
              <w:ind w:right="680" w:firstLine="480"/>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 xml:space="preserve">联系人：    </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8"/>
              <w:ind w:left="673" w:right="680" w:firstLine="480"/>
              <w:jc w:val="left"/>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8"/>
              <w:ind w:right="680" w:firstLine="480"/>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 xml:space="preserve">联系电话：</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8"/>
              <w:ind w:left="673" w:right="680" w:firstLine="480"/>
              <w:jc w:val="left"/>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8"/>
              <w:ind w:left="670" w:right="680" w:firstLine="480"/>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8"/>
              <w:ind w:left="673" w:right="680" w:firstLine="480"/>
              <w:jc w:val="left"/>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8"/>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8"/>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8"/>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8"/>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06"/>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8"/>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rPr>
                <w:rFonts w:hint="eastAsia" w:ascii="宋体" w:hAnsi="宋体" w:eastAsia="宋体" w:cs="宋体"/>
                <w:color w:val="000000"/>
                <w:sz w:val="24"/>
                <w:szCs w:val="24"/>
                <w:highlight w:val="none"/>
              </w:rPr>
            </w:r>
            <w:r/>
          </w:p>
          <w:p>
            <w:pPr>
              <w:pStyle w:val="958"/>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8"/>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58"/>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8"/>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根据采购编号</w:t>
      </w:r>
      <w:r>
        <w:rPr>
          <w:rFonts w:hint="eastAsia" w:ascii="宋体" w:hAnsi="宋体" w:eastAsia="宋体" w:cs="宋体"/>
          <w:b/>
          <w:bCs/>
          <w:color w:val="000000"/>
          <w:sz w:val="24"/>
          <w:szCs w:val="24"/>
          <w:u w:val="single"/>
          <w:lang w:eastAsia="zh-CN"/>
        </w:rPr>
        <w:t xml:space="preserve">JSZC-320500-WYDL-G2026-0012</w:t>
      </w:r>
      <w:r>
        <w:rPr>
          <w:rFonts w:hint="eastAsia" w:ascii="宋体" w:hAnsi="宋体" w:eastAsia="宋体" w:cs="宋体"/>
          <w:color w:val="000000"/>
          <w:sz w:val="24"/>
          <w:szCs w:val="24"/>
        </w:rPr>
        <w:t xml:space="preserve">（资金核定单号</w:t>
      </w:r>
      <w:r>
        <w:rPr>
          <w:rFonts w:hint="eastAsia" w:ascii="宋体" w:hAnsi="宋体" w:eastAsia="宋体" w:cs="宋体"/>
          <w:color w:val="000000"/>
          <w:sz w:val="24"/>
          <w:szCs w:val="24"/>
          <w:u w:val="single"/>
        </w:rPr>
        <w:t xml:space="preserve">：</w:t>
      </w:r>
      <w:r>
        <w:rPr>
          <w:rFonts w:hint="eastAsia"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号采购文件及成交通知书，甲乙双方就此次成交的</w:t>
      </w:r>
      <w:r>
        <w:rPr>
          <w:rFonts w:hint="eastAsia" w:cs="宋体"/>
          <w:b/>
          <w:bCs/>
          <w:sz w:val="24"/>
          <w:szCs w:val="24"/>
          <w:u w:val="single"/>
          <w:lang w:val="zh-CN"/>
        </w:rPr>
        <w:t xml:space="preserve">省级健身器材配建</w:t>
      </w:r>
      <w:r>
        <w:rPr>
          <w:rFonts w:hint="eastAsia" w:cs="宋体"/>
          <w:b/>
          <w:bCs/>
          <w:sz w:val="24"/>
          <w:szCs w:val="24"/>
          <w:u w:val="single"/>
          <w:lang w:val="zh-CN"/>
        </w:rPr>
        <w:t xml:space="preserve">项目</w:t>
      </w:r>
      <w:r>
        <w:rPr>
          <w:rFonts w:hint="eastAsia" w:ascii="宋体" w:hAnsi="宋体" w:eastAsia="宋体" w:cs="宋体"/>
          <w:color w:val="000000"/>
          <w:sz w:val="24"/>
          <w:szCs w:val="24"/>
        </w:rPr>
        <w:t xml:space="preserve">事宜，签订本合同书。</w:t>
      </w:r>
      <w:r>
        <w:rPr>
          <w:rFonts w:hint="eastAsia" w:ascii="宋体" w:hAnsi="宋体" w:eastAsia="宋体" w:cs="宋体"/>
          <w:color w:val="000000"/>
          <w:sz w:val="24"/>
          <w:szCs w:val="24"/>
        </w:rPr>
      </w:r>
      <w:r/>
    </w:p>
    <w:p>
      <w:pPr>
        <w:pStyle w:val="958"/>
        <w:ind w:firstLine="482"/>
        <w:spacing w:line="360" w:lineRule="auto"/>
        <w:tabs>
          <w:tab w:val="left" w:pos="425" w:leader="none"/>
        </w:tabs>
        <w:rPr>
          <w:rFonts w:hint="eastAsia" w:ascii="Times New Roman" w:hAnsi="宋体" w:cs="宋体"/>
          <w:b/>
          <w:bCs/>
          <w:sz w:val="24"/>
          <w:szCs w:val="24"/>
        </w:rPr>
      </w:pPr>
      <w:r>
        <w:rPr>
          <w:rFonts w:hint="eastAsia" w:ascii="Times New Roman" w:hAnsi="宋体" w:cs="宋体"/>
          <w:b/>
          <w:bCs/>
          <w:sz w:val="24"/>
          <w:szCs w:val="24"/>
        </w:rPr>
        <w:t xml:space="preserve">一、</w:t>
      </w:r>
      <w:r>
        <w:rPr>
          <w:rFonts w:hint="eastAsia" w:hAnsi="宋体" w:cs="宋体"/>
          <w:b/>
          <w:bCs/>
          <w:sz w:val="24"/>
          <w:szCs w:val="24"/>
        </w:rPr>
        <w:t xml:space="preserve">项目名称：</w:t>
      </w:r>
      <w:r>
        <w:rPr>
          <w:rFonts w:hint="eastAsia" w:hAnsi="宋体" w:cs="宋体"/>
          <w:b w:val="0"/>
          <w:bCs w:val="0"/>
          <w:sz w:val="24"/>
          <w:szCs w:val="24"/>
          <w:lang w:val="zh-CN"/>
        </w:rPr>
      </w:r>
      <w:r>
        <w:rPr>
          <w:rFonts w:hint="eastAsia" w:cs="宋体"/>
          <w:b/>
          <w:bCs/>
          <w:sz w:val="24"/>
          <w:szCs w:val="24"/>
          <w:u w:val="single"/>
          <w:lang w:val="zh-CN"/>
        </w:rPr>
        <w:t xml:space="preserve">省级健身器材配建</w:t>
      </w:r>
      <w:r>
        <w:rPr>
          <w:rFonts w:hint="eastAsia" w:cs="宋体"/>
          <w:b/>
          <w:bCs/>
          <w:sz w:val="24"/>
          <w:szCs w:val="24"/>
          <w:u w:val="single"/>
          <w:lang w:val="zh-CN"/>
        </w:rPr>
        <w:t xml:space="preserve">项目</w:t>
      </w:r>
      <w:r/>
      <w:r>
        <w:rPr>
          <w:rFonts w:hint="eastAsia" w:hAnsi="宋体" w:cs="宋体"/>
          <w:b w:val="0"/>
          <w:bCs w:val="0"/>
          <w:sz w:val="24"/>
          <w:szCs w:val="24"/>
          <w:lang w:val="zh-CN"/>
        </w:rPr>
      </w:r>
      <w:r/>
    </w:p>
    <w:p>
      <w:pPr>
        <w:pStyle w:val="958"/>
        <w:ind w:firstLine="482"/>
        <w:spacing w:line="360" w:lineRule="auto"/>
        <w:rPr>
          <w:rFonts w:hAnsi="宋体" w:cs="宋体"/>
          <w:b/>
          <w:sz w:val="24"/>
          <w:szCs w:val="24"/>
        </w:rPr>
        <w:outlineLvl w:val="0"/>
      </w:pPr>
      <w:r>
        <w:rPr>
          <w:rFonts w:hint="eastAsia" w:hAnsi="宋体" w:cs="宋体"/>
          <w:b/>
          <w:sz w:val="24"/>
          <w:szCs w:val="24"/>
        </w:rPr>
        <w:t xml:space="preserve">二、合同标的物和合同价格</w:t>
      </w:r>
      <w:r>
        <w:rPr>
          <w:rFonts w:hAnsi="宋体" w:cs="宋体"/>
          <w:b/>
          <w:sz w:val="24"/>
          <w:szCs w:val="24"/>
        </w:rPr>
      </w:r>
      <w:r/>
    </w:p>
    <w:tbl>
      <w:tblPr>
        <w:tblW w:w="9525" w:type="dxa"/>
        <w:jc w:val="center"/>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176"/>
        <w:gridCol w:w="3544"/>
        <w:gridCol w:w="699"/>
        <w:gridCol w:w="1276"/>
        <w:gridCol w:w="1276"/>
        <w:gridCol w:w="805"/>
      </w:tblGrid>
      <w:tr>
        <w:trPr>
          <w:trHeight w:val="20"/>
        </w:trPr>
        <w:tc>
          <w:tcPr>
            <w:tcW w:w="749" w:type="dxa"/>
            <w:vAlign w:val="center"/>
            <w:textDirection w:val="lrTb"/>
            <w:noWrap w:val="false"/>
          </w:tcPr>
          <w:p>
            <w:pPr>
              <w:pStyle w:val="958"/>
              <w:jc w:val="center"/>
              <w:spacing w:line="360" w:lineRule="auto"/>
              <w:rPr>
                <w:rFonts w:hAnsi="宋体" w:cs="宋体"/>
                <w:sz w:val="24"/>
                <w:szCs w:val="24"/>
              </w:rPr>
              <w:outlineLvl w:val="0"/>
            </w:pPr>
            <w:r>
              <w:rPr>
                <w:rFonts w:hint="eastAsia" w:hAnsi="宋体" w:cs="宋体"/>
                <w:sz w:val="24"/>
                <w:szCs w:val="24"/>
              </w:rPr>
              <w:t xml:space="preserve">序号</w:t>
            </w:r>
            <w:r>
              <w:rPr>
                <w:rFonts w:hAnsi="宋体" w:cs="宋体"/>
                <w:sz w:val="24"/>
                <w:szCs w:val="24"/>
              </w:rPr>
            </w:r>
            <w:r/>
          </w:p>
        </w:tc>
        <w:tc>
          <w:tcPr>
            <w:tcW w:w="1176" w:type="dxa"/>
            <w:vAlign w:val="center"/>
            <w:textDirection w:val="lrTb"/>
            <w:noWrap w:val="false"/>
          </w:tcPr>
          <w:p>
            <w:pPr>
              <w:pStyle w:val="958"/>
              <w:jc w:val="center"/>
              <w:spacing w:line="360" w:lineRule="auto"/>
              <w:rPr>
                <w:rFonts w:hAnsi="宋体" w:cs="宋体"/>
                <w:sz w:val="24"/>
                <w:szCs w:val="24"/>
              </w:rPr>
              <w:outlineLvl w:val="0"/>
            </w:pPr>
            <w:r>
              <w:rPr>
                <w:rFonts w:hint="eastAsia" w:hAnsi="宋体" w:cs="宋体"/>
                <w:sz w:val="24"/>
                <w:szCs w:val="24"/>
              </w:rPr>
              <w:t xml:space="preserve">货物名称</w:t>
            </w:r>
            <w:r>
              <w:rPr>
                <w:rFonts w:hAnsi="宋体" w:cs="宋体"/>
                <w:sz w:val="24"/>
                <w:szCs w:val="24"/>
              </w:rPr>
            </w:r>
            <w:r/>
          </w:p>
        </w:tc>
        <w:tc>
          <w:tcPr>
            <w:tcW w:w="3544" w:type="dxa"/>
            <w:vAlign w:val="center"/>
            <w:textDirection w:val="lrTb"/>
            <w:noWrap w:val="false"/>
          </w:tcPr>
          <w:p>
            <w:pPr>
              <w:pStyle w:val="958"/>
              <w:jc w:val="center"/>
              <w:spacing w:line="360" w:lineRule="auto"/>
              <w:rPr>
                <w:rFonts w:hint="eastAsia" w:hAnsi="宋体" w:cs="宋体"/>
                <w:sz w:val="24"/>
                <w:szCs w:val="24"/>
              </w:rPr>
              <w:outlineLvl w:val="0"/>
            </w:pPr>
            <w:r>
              <w:rPr>
                <w:rFonts w:hint="eastAsia" w:hAnsi="宋体" w:cs="宋体"/>
                <w:sz w:val="24"/>
                <w:szCs w:val="24"/>
              </w:rPr>
              <w:t xml:space="preserve">生产厂家、品牌</w:t>
            </w:r>
            <w:r>
              <w:rPr>
                <w:rFonts w:hint="eastAsia" w:hAnsi="宋体" w:cs="宋体"/>
                <w:sz w:val="24"/>
                <w:szCs w:val="24"/>
                <w:lang w:val="en-US" w:eastAsia="zh-CN"/>
              </w:rPr>
              <w:t xml:space="preserve">型号、</w:t>
            </w:r>
            <w:r>
              <w:rPr>
                <w:rFonts w:hint="eastAsia" w:hAnsi="宋体" w:cs="宋体"/>
                <w:sz w:val="24"/>
                <w:szCs w:val="24"/>
              </w:rPr>
              <w:t xml:space="preserve">技术参数</w:t>
            </w:r>
            <w:r>
              <w:rPr>
                <w:rFonts w:hint="eastAsia" w:hAnsi="宋体" w:cs="宋体"/>
                <w:sz w:val="24"/>
                <w:szCs w:val="24"/>
              </w:rPr>
            </w:r>
            <w:r/>
          </w:p>
        </w:tc>
        <w:tc>
          <w:tcPr>
            <w:tcW w:w="699" w:type="dxa"/>
            <w:vAlign w:val="center"/>
            <w:textDirection w:val="lrTb"/>
            <w:noWrap w:val="false"/>
          </w:tcPr>
          <w:p>
            <w:pPr>
              <w:pStyle w:val="958"/>
              <w:jc w:val="center"/>
              <w:spacing w:line="360" w:lineRule="auto"/>
              <w:rPr>
                <w:rFonts w:hAnsi="宋体" w:cs="宋体"/>
                <w:sz w:val="24"/>
                <w:szCs w:val="24"/>
              </w:rPr>
              <w:outlineLvl w:val="0"/>
            </w:pPr>
            <w:r>
              <w:rPr>
                <w:rFonts w:hint="eastAsia" w:hAnsi="宋体" w:cs="宋体"/>
                <w:sz w:val="24"/>
                <w:szCs w:val="24"/>
              </w:rPr>
              <w:t xml:space="preserve">数量</w:t>
            </w:r>
            <w:r>
              <w:rPr>
                <w:rFonts w:hAnsi="宋体" w:cs="宋体"/>
                <w:sz w:val="24"/>
                <w:szCs w:val="24"/>
              </w:rPr>
            </w:r>
            <w:r/>
          </w:p>
        </w:tc>
        <w:tc>
          <w:tcPr>
            <w:tcW w:w="1276" w:type="dxa"/>
            <w:vAlign w:val="center"/>
            <w:textDirection w:val="lrTb"/>
            <w:noWrap w:val="false"/>
          </w:tcPr>
          <w:p>
            <w:pPr>
              <w:pStyle w:val="958"/>
              <w:jc w:val="center"/>
              <w:spacing w:line="360" w:lineRule="auto"/>
              <w:rPr>
                <w:rFonts w:hAnsi="宋体" w:cs="宋体"/>
                <w:sz w:val="24"/>
                <w:szCs w:val="24"/>
              </w:rPr>
              <w:outlineLvl w:val="0"/>
            </w:pPr>
            <w:r>
              <w:rPr>
                <w:rFonts w:hint="eastAsia" w:hAnsi="宋体" w:cs="宋体"/>
                <w:sz w:val="24"/>
                <w:szCs w:val="24"/>
              </w:rPr>
              <w:t xml:space="preserve">单价（元）</w:t>
            </w:r>
            <w:r>
              <w:rPr>
                <w:rFonts w:hAnsi="宋体" w:cs="宋体"/>
                <w:sz w:val="24"/>
                <w:szCs w:val="24"/>
              </w:rPr>
            </w:r>
            <w:r/>
          </w:p>
        </w:tc>
        <w:tc>
          <w:tcPr>
            <w:tcW w:w="1276" w:type="dxa"/>
            <w:vAlign w:val="center"/>
            <w:textDirection w:val="lrTb"/>
            <w:noWrap w:val="false"/>
          </w:tcPr>
          <w:p>
            <w:pPr>
              <w:pStyle w:val="958"/>
              <w:jc w:val="center"/>
              <w:spacing w:line="360" w:lineRule="auto"/>
              <w:rPr>
                <w:rFonts w:hAnsi="宋体" w:cs="宋体"/>
                <w:sz w:val="24"/>
                <w:szCs w:val="24"/>
              </w:rPr>
              <w:outlineLvl w:val="0"/>
            </w:pPr>
            <w:r>
              <w:rPr>
                <w:rFonts w:hint="eastAsia" w:hAnsi="宋体" w:cs="宋体"/>
                <w:sz w:val="24"/>
                <w:szCs w:val="24"/>
              </w:rPr>
              <w:t xml:space="preserve">总价（元）</w:t>
            </w:r>
            <w:r>
              <w:rPr>
                <w:rFonts w:hAnsi="宋体" w:cs="宋体"/>
                <w:sz w:val="24"/>
                <w:szCs w:val="24"/>
              </w:rPr>
            </w:r>
            <w:r/>
          </w:p>
        </w:tc>
        <w:tc>
          <w:tcPr>
            <w:tcW w:w="805" w:type="dxa"/>
            <w:vAlign w:val="center"/>
            <w:textDirection w:val="lrTb"/>
            <w:noWrap w:val="false"/>
          </w:tcPr>
          <w:p>
            <w:pPr>
              <w:pStyle w:val="958"/>
              <w:jc w:val="center"/>
              <w:spacing w:line="360" w:lineRule="auto"/>
              <w:rPr>
                <w:rFonts w:hint="eastAsia" w:hAnsi="宋体" w:eastAsia="宋体" w:cs="宋体"/>
                <w:sz w:val="24"/>
                <w:szCs w:val="24"/>
                <w:lang w:val="en-US" w:eastAsia="zh-CN"/>
              </w:rPr>
              <w:outlineLvl w:val="0"/>
            </w:pPr>
            <w:r>
              <w:rPr>
                <w:rFonts w:hint="eastAsia" w:hAnsi="宋体" w:cs="宋体"/>
                <w:sz w:val="24"/>
                <w:szCs w:val="24"/>
                <w:lang w:val="en-US" w:eastAsia="zh-CN"/>
              </w:rPr>
              <w:t xml:space="preserve">备注</w:t>
            </w:r>
            <w:r>
              <w:rPr>
                <w:rFonts w:hint="eastAsia" w:hAnsi="宋体" w:eastAsia="宋体" w:cs="宋体"/>
                <w:sz w:val="24"/>
                <w:szCs w:val="24"/>
                <w:lang w:val="en-US" w:eastAsia="zh-CN"/>
              </w:rPr>
            </w:r>
            <w:r/>
          </w:p>
        </w:tc>
      </w:tr>
      <w:tr>
        <w:trPr>
          <w:trHeight w:val="20"/>
        </w:trPr>
        <w:tc>
          <w:tcPr>
            <w:tcW w:w="749" w:type="dxa"/>
            <w:vAlign w:val="center"/>
            <w:textDirection w:val="lrTb"/>
            <w:noWrap w:val="false"/>
          </w:tcPr>
          <w:p>
            <w:pPr>
              <w:pStyle w:val="958"/>
              <w:jc w:val="center"/>
              <w:spacing w:line="360" w:lineRule="auto"/>
              <w:rPr>
                <w:rFonts w:hAnsi="宋体" w:cs="宋体"/>
                <w:sz w:val="24"/>
                <w:szCs w:val="24"/>
              </w:rPr>
              <w:outlineLvl w:val="0"/>
            </w:pPr>
            <w:r>
              <w:rPr>
                <w:rFonts w:hint="eastAsia" w:hAnsi="宋体" w:cs="宋体"/>
                <w:sz w:val="24"/>
                <w:szCs w:val="24"/>
              </w:rPr>
              <w:t xml:space="preserve">1</w:t>
            </w:r>
            <w:r>
              <w:rPr>
                <w:rFonts w:hAnsi="宋体" w:cs="宋体"/>
                <w:sz w:val="24"/>
                <w:szCs w:val="24"/>
              </w:rPr>
            </w:r>
            <w:r/>
          </w:p>
        </w:tc>
        <w:tc>
          <w:tcPr>
            <w:tcW w:w="1176" w:type="dxa"/>
            <w:vAlign w:val="center"/>
            <w:textDirection w:val="lrTb"/>
            <w:noWrap w:val="false"/>
          </w:tcPr>
          <w:p>
            <w:pPr>
              <w:pStyle w:val="958"/>
              <w:ind w:firstLine="480"/>
              <w:spacing w:line="360" w:lineRule="auto"/>
              <w:rPr>
                <w:rFonts w:hAnsi="宋体" w:cs="宋体"/>
                <w:sz w:val="24"/>
                <w:szCs w:val="24"/>
              </w:rPr>
              <w:outlineLvl w:val="0"/>
            </w:pPr>
            <w:r>
              <w:rPr>
                <w:rFonts w:hAnsi="宋体" w:cs="宋体"/>
                <w:sz w:val="24"/>
                <w:szCs w:val="24"/>
              </w:rPr>
            </w:r>
            <w:r/>
          </w:p>
        </w:tc>
        <w:tc>
          <w:tcPr>
            <w:tcW w:w="3544" w:type="dxa"/>
            <w:vAlign w:val="center"/>
            <w:textDirection w:val="lrTb"/>
            <w:noWrap w:val="false"/>
          </w:tcPr>
          <w:p>
            <w:pPr>
              <w:pStyle w:val="958"/>
              <w:ind w:firstLine="480"/>
              <w:spacing w:line="360" w:lineRule="auto"/>
              <w:rPr>
                <w:rFonts w:hAnsi="宋体" w:cs="宋体"/>
                <w:sz w:val="24"/>
                <w:szCs w:val="24"/>
              </w:rPr>
              <w:outlineLvl w:val="0"/>
            </w:pPr>
            <w:r>
              <w:rPr>
                <w:rFonts w:hAnsi="宋体" w:cs="宋体"/>
                <w:sz w:val="24"/>
                <w:szCs w:val="24"/>
              </w:rPr>
            </w:r>
            <w:r/>
          </w:p>
        </w:tc>
        <w:tc>
          <w:tcPr>
            <w:tcW w:w="699" w:type="dxa"/>
            <w:vAlign w:val="center"/>
            <w:textDirection w:val="lrTb"/>
            <w:noWrap w:val="false"/>
          </w:tcPr>
          <w:p>
            <w:pPr>
              <w:pStyle w:val="958"/>
              <w:ind w:firstLine="480"/>
              <w:spacing w:line="360" w:lineRule="auto"/>
              <w:rPr>
                <w:rFonts w:hAnsi="宋体" w:cs="宋体"/>
                <w:sz w:val="24"/>
                <w:szCs w:val="24"/>
              </w:rPr>
              <w:outlineLvl w:val="0"/>
            </w:pPr>
            <w:r>
              <w:rPr>
                <w:rFonts w:hAnsi="宋体" w:cs="宋体"/>
                <w:sz w:val="24"/>
                <w:szCs w:val="24"/>
              </w:rPr>
            </w:r>
            <w:r/>
          </w:p>
        </w:tc>
        <w:tc>
          <w:tcPr>
            <w:tcW w:w="1276" w:type="dxa"/>
            <w:vAlign w:val="center"/>
            <w:textDirection w:val="lrTb"/>
            <w:noWrap w:val="false"/>
          </w:tcPr>
          <w:p>
            <w:pPr>
              <w:pStyle w:val="958"/>
              <w:ind w:firstLine="480"/>
              <w:spacing w:line="360" w:lineRule="auto"/>
              <w:rPr>
                <w:rFonts w:hAnsi="宋体" w:cs="宋体"/>
                <w:sz w:val="24"/>
                <w:szCs w:val="24"/>
              </w:rPr>
              <w:outlineLvl w:val="0"/>
            </w:pPr>
            <w:r>
              <w:rPr>
                <w:rFonts w:hAnsi="宋体" w:cs="宋体"/>
                <w:sz w:val="24"/>
                <w:szCs w:val="24"/>
              </w:rPr>
            </w:r>
            <w:r/>
          </w:p>
        </w:tc>
        <w:tc>
          <w:tcPr>
            <w:tcW w:w="1276" w:type="dxa"/>
            <w:vAlign w:val="center"/>
            <w:textDirection w:val="lrTb"/>
            <w:noWrap w:val="false"/>
          </w:tcPr>
          <w:p>
            <w:pPr>
              <w:pStyle w:val="958"/>
              <w:ind w:firstLine="480"/>
              <w:spacing w:line="360" w:lineRule="auto"/>
              <w:rPr>
                <w:rFonts w:hAnsi="宋体" w:cs="宋体"/>
                <w:sz w:val="24"/>
                <w:szCs w:val="24"/>
              </w:rPr>
              <w:outlineLvl w:val="0"/>
            </w:pPr>
            <w:r>
              <w:rPr>
                <w:rFonts w:hAnsi="宋体" w:cs="宋体"/>
                <w:sz w:val="24"/>
                <w:szCs w:val="24"/>
              </w:rPr>
            </w:r>
            <w:r/>
          </w:p>
        </w:tc>
        <w:tc>
          <w:tcPr>
            <w:tcW w:w="805" w:type="dxa"/>
            <w:vAlign w:val="center"/>
            <w:textDirection w:val="lrTb"/>
            <w:noWrap w:val="false"/>
          </w:tcPr>
          <w:p>
            <w:pPr>
              <w:pStyle w:val="958"/>
              <w:ind w:firstLine="480"/>
              <w:spacing w:line="360" w:lineRule="auto"/>
              <w:rPr>
                <w:rFonts w:hAnsi="宋体" w:cs="宋体"/>
                <w:sz w:val="24"/>
                <w:szCs w:val="24"/>
              </w:rPr>
              <w:outlineLvl w:val="0"/>
            </w:pPr>
            <w:r>
              <w:rPr>
                <w:rFonts w:hAnsi="宋体" w:cs="宋体"/>
                <w:sz w:val="24"/>
                <w:szCs w:val="24"/>
              </w:rPr>
            </w:r>
            <w:r/>
          </w:p>
        </w:tc>
      </w:tr>
      <w:tr>
        <w:trPr>
          <w:trHeight w:val="20"/>
        </w:trPr>
        <w:tc>
          <w:tcPr>
            <w:tcW w:w="749" w:type="dxa"/>
            <w:vAlign w:val="center"/>
            <w:textDirection w:val="lrTb"/>
            <w:noWrap w:val="false"/>
          </w:tcPr>
          <w:p>
            <w:pPr>
              <w:pStyle w:val="958"/>
              <w:jc w:val="center"/>
              <w:spacing w:line="400" w:lineRule="exact"/>
              <w:rPr>
                <w:rFonts w:hAnsi="宋体" w:cs="仿宋_GB2312"/>
                <w:sz w:val="24"/>
                <w:szCs w:val="24"/>
              </w:rPr>
            </w:pPr>
            <w:r>
              <w:rPr>
                <w:rFonts w:hint="eastAsia" w:hAnsi="宋体" w:cs="仿宋_GB2312"/>
                <w:sz w:val="24"/>
                <w:szCs w:val="24"/>
              </w:rPr>
              <w:t xml:space="preserve">2</w:t>
            </w:r>
            <w:r>
              <w:rPr>
                <w:rFonts w:hAnsi="宋体" w:cs="仿宋_GB2312"/>
                <w:sz w:val="24"/>
                <w:szCs w:val="24"/>
              </w:rPr>
            </w:r>
            <w:r/>
          </w:p>
        </w:tc>
        <w:tc>
          <w:tcPr>
            <w:tcW w:w="1176"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3544"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699"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805"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r>
      <w:tr>
        <w:trPr>
          <w:trHeight w:val="20"/>
        </w:trPr>
        <w:tc>
          <w:tcPr>
            <w:tcW w:w="749" w:type="dxa"/>
            <w:vAlign w:val="center"/>
            <w:textDirection w:val="lrTb"/>
            <w:noWrap w:val="false"/>
          </w:tcPr>
          <w:p>
            <w:pPr>
              <w:pStyle w:val="958"/>
              <w:jc w:val="center"/>
              <w:spacing w:line="400" w:lineRule="exact"/>
              <w:rPr>
                <w:rFonts w:hAnsi="宋体" w:cs="仿宋_GB2312"/>
                <w:sz w:val="24"/>
                <w:szCs w:val="24"/>
              </w:rPr>
            </w:pPr>
            <w:r>
              <w:rPr>
                <w:rFonts w:hint="eastAsia" w:hAnsi="宋体" w:cs="仿宋_GB2312"/>
                <w:sz w:val="24"/>
                <w:szCs w:val="24"/>
              </w:rPr>
              <w:t xml:space="preserve">3</w:t>
            </w:r>
            <w:r>
              <w:rPr>
                <w:rFonts w:hAnsi="宋体" w:cs="仿宋_GB2312"/>
                <w:sz w:val="24"/>
                <w:szCs w:val="24"/>
              </w:rPr>
            </w:r>
            <w:r/>
          </w:p>
        </w:tc>
        <w:tc>
          <w:tcPr>
            <w:tcW w:w="1176"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3544"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699"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805"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r>
      <w:tr>
        <w:trPr>
          <w:trHeight w:val="20"/>
        </w:trPr>
        <w:tc>
          <w:tcPr>
            <w:tcW w:w="749" w:type="dxa"/>
            <w:vAlign w:val="center"/>
            <w:textDirection w:val="lrTb"/>
            <w:noWrap w:val="false"/>
          </w:tcPr>
          <w:p>
            <w:pPr>
              <w:pStyle w:val="958"/>
              <w:ind w:firstLine="240"/>
              <w:spacing w:line="400" w:lineRule="exact"/>
              <w:rPr>
                <w:rFonts w:hAnsi="宋体" w:cs="仿宋_GB2312"/>
                <w:sz w:val="24"/>
                <w:szCs w:val="24"/>
              </w:rPr>
            </w:pPr>
            <w:r>
              <w:rPr>
                <w:rFonts w:hint="eastAsia" w:hAnsi="宋体" w:cs="仿宋_GB2312"/>
                <w:sz w:val="24"/>
                <w:szCs w:val="24"/>
              </w:rPr>
              <w:t xml:space="preserve">…</w:t>
            </w:r>
            <w:r>
              <w:rPr>
                <w:rFonts w:hAnsi="宋体" w:cs="仿宋_GB2312"/>
                <w:sz w:val="24"/>
                <w:szCs w:val="24"/>
              </w:rPr>
            </w:r>
            <w:r/>
          </w:p>
        </w:tc>
        <w:tc>
          <w:tcPr>
            <w:tcW w:w="1176"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3544"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699"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c>
          <w:tcPr>
            <w:tcW w:w="805" w:type="dxa"/>
            <w:vAlign w:val="center"/>
            <w:textDirection w:val="lrTb"/>
            <w:noWrap w:val="false"/>
          </w:tcPr>
          <w:p>
            <w:pPr>
              <w:pStyle w:val="958"/>
              <w:ind w:firstLine="470"/>
              <w:spacing w:line="400" w:lineRule="exact"/>
              <w:rPr>
                <w:rFonts w:hAnsi="宋体" w:cs="仿宋_GB2312"/>
                <w:sz w:val="24"/>
                <w:szCs w:val="24"/>
              </w:rPr>
            </w:pPr>
            <w:r>
              <w:rPr>
                <w:rFonts w:hAnsi="宋体" w:cs="仿宋_GB2312"/>
                <w:sz w:val="24"/>
                <w:szCs w:val="24"/>
              </w:rPr>
            </w:r>
            <w:r/>
          </w:p>
        </w:tc>
      </w:tr>
      <w:tr>
        <w:trPr>
          <w:trHeight w:val="20"/>
        </w:trPr>
        <w:tc>
          <w:tcPr>
            <w:gridSpan w:val="7"/>
            <w:tcW w:w="9525" w:type="dxa"/>
            <w:vAlign w:val="center"/>
            <w:textDirection w:val="lrTb"/>
            <w:noWrap w:val="false"/>
          </w:tcPr>
          <w:p>
            <w:pPr>
              <w:pStyle w:val="958"/>
              <w:ind w:firstLine="480"/>
              <w:spacing w:line="360" w:lineRule="auto"/>
              <w:rPr>
                <w:rFonts w:hint="eastAsia" w:hAnsi="宋体" w:cs="宋体"/>
                <w:sz w:val="24"/>
                <w:szCs w:val="24"/>
              </w:rPr>
              <w:outlineLvl w:val="0"/>
            </w:pPr>
            <w:r>
              <w:rPr>
                <w:rFonts w:hint="eastAsia" w:hAnsi="宋体" w:cs="宋体"/>
                <w:sz w:val="24"/>
                <w:szCs w:val="24"/>
              </w:rPr>
              <w:t xml:space="preserve">合同价格（大写）人民币        元（￥        元）</w:t>
            </w:r>
            <w:r>
              <w:rPr>
                <w:rFonts w:hint="eastAsia" w:hAnsi="宋体" w:cs="宋体"/>
                <w:sz w:val="24"/>
                <w:szCs w:val="24"/>
              </w:rPr>
            </w:r>
            <w:r/>
          </w:p>
        </w:tc>
      </w:tr>
    </w:tbl>
    <w:p>
      <w:pPr>
        <w:pStyle w:val="958"/>
        <w:ind w:firstLine="480"/>
        <w:spacing w:line="360" w:lineRule="auto"/>
        <w:rPr>
          <w:rFonts w:hint="eastAsia" w:hAnsi="宋体" w:cs="宋体"/>
          <w:sz w:val="24"/>
          <w:szCs w:val="24"/>
          <w:highlight w:val="none"/>
        </w:rPr>
        <w:outlineLvl w:val="0"/>
      </w:pPr>
      <w:r>
        <w:rPr>
          <w:rFonts w:hint="eastAsia" w:hAnsi="宋体" w:cs="宋体"/>
          <w:sz w:val="24"/>
          <w:szCs w:val="24"/>
          <w:highlight w:val="none"/>
        </w:rPr>
        <w:t xml:space="preserve">本合同价格包括：</w:t>
      </w:r>
      <w:r>
        <w:rPr>
          <w:rFonts w:hint="eastAsia" w:hAnsi="宋体" w:cs="宋体"/>
          <w:sz w:val="24"/>
          <w:szCs w:val="24"/>
          <w:highlight w:val="none"/>
          <w:lang w:val="zh-CN"/>
        </w:rPr>
        <w:t xml:space="preserve">投标报价应包括</w:t>
      </w:r>
      <w:r>
        <w:rPr>
          <w:rFonts w:hint="eastAsia" w:ascii="宋体" w:hAnsi="宋体"/>
          <w:color w:val="000000"/>
          <w:sz w:val="24"/>
          <w:highlight w:val="none"/>
        </w:rPr>
        <w:t xml:space="preserve">所有设备</w:t>
      </w:r>
      <w:r>
        <w:rPr>
          <w:rFonts w:hint="eastAsia" w:hAnsi="宋体" w:cs="宋体"/>
          <w:sz w:val="24"/>
          <w:szCs w:val="24"/>
          <w:highlight w:val="none"/>
          <w:lang w:val="zh-CN"/>
        </w:rPr>
        <w:t xml:space="preserve">及其安装所需的辅材、备品、备件、</w:t>
      </w:r>
      <w:r>
        <w:rPr>
          <w:rFonts w:hint="eastAsia" w:hAnsi="宋体" w:cs="宋体"/>
          <w:sz w:val="24"/>
          <w:szCs w:val="24"/>
          <w:highlight w:val="none"/>
          <w:lang w:val="zh-CN"/>
        </w:rPr>
        <w:t xml:space="preserve">专用工具、包装、运输、吊装、</w:t>
      </w:r>
      <w:r>
        <w:rPr>
          <w:rFonts w:hint="eastAsia" w:hAnsi="宋体" w:cs="宋体"/>
          <w:sz w:val="24"/>
          <w:szCs w:val="24"/>
          <w:highlight w:val="none"/>
          <w:lang w:val="en-US" w:eastAsia="zh-CN"/>
        </w:rPr>
        <w:t xml:space="preserve">拆除、</w:t>
      </w:r>
      <w:r>
        <w:rPr>
          <w:rFonts w:hint="eastAsia" w:hAnsi="宋体" w:cs="宋体"/>
          <w:sz w:val="24"/>
          <w:szCs w:val="24"/>
          <w:highlight w:val="none"/>
          <w:lang w:val="zh-CN"/>
        </w:rPr>
        <w:t xml:space="preserve">安装、培训、损耗、调试、检测、</w:t>
      </w:r>
      <w:r>
        <w:rPr>
          <w:rFonts w:hint="eastAsia" w:hAnsi="宋体" w:cs="宋体"/>
          <w:sz w:val="24"/>
          <w:szCs w:val="24"/>
          <w:highlight w:val="none"/>
          <w:lang w:val="en-US" w:eastAsia="zh-CN"/>
        </w:rPr>
        <w:t xml:space="preserve">垃圾清运、</w:t>
      </w:r>
      <w:r>
        <w:rPr>
          <w:rFonts w:hint="eastAsia" w:hAnsi="宋体" w:cs="宋体"/>
          <w:sz w:val="24"/>
          <w:szCs w:val="24"/>
          <w:highlight w:val="none"/>
          <w:lang w:val="zh-CN"/>
        </w:rPr>
        <w:t xml:space="preserve">验收、试运行、人工、机械、仓储、保险、劳保、各种税费、专利技术、技术支持与培训、质保、售后服务、</w:t>
      </w:r>
      <w:r>
        <w:rPr>
          <w:rFonts w:hint="eastAsia" w:hAnsi="宋体" w:cs="宋体"/>
          <w:sz w:val="24"/>
          <w:szCs w:val="24"/>
          <w:highlight w:val="none"/>
          <w:lang w:val="en-US" w:eastAsia="zh-CN"/>
        </w:rPr>
        <w:t xml:space="preserve">代理服务费</w:t>
      </w:r>
      <w:r>
        <w:rPr>
          <w:rFonts w:hint="eastAsia" w:hAnsi="宋体" w:cs="宋体"/>
          <w:sz w:val="24"/>
          <w:szCs w:val="24"/>
          <w:highlight w:val="none"/>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cs="宋体"/>
          <w:sz w:val="24"/>
          <w:szCs w:val="24"/>
          <w:highlight w:val="none"/>
        </w:rPr>
      </w:r>
      <w:r/>
    </w:p>
    <w:p>
      <w:pPr>
        <w:pStyle w:val="958"/>
        <w:ind w:firstLine="482"/>
        <w:spacing w:line="360" w:lineRule="auto"/>
        <w:rPr>
          <w:rFonts w:hint="eastAsia" w:hAnsi="宋体" w:cs="宋体"/>
          <w:sz w:val="24"/>
          <w:szCs w:val="24"/>
        </w:rPr>
        <w:outlineLvl w:val="0"/>
      </w:pPr>
      <w:r>
        <w:rPr>
          <w:rFonts w:hint="eastAsia" w:hAnsi="宋体" w:cs="宋体"/>
          <w:b/>
          <w:bCs w:val="0"/>
          <w:sz w:val="24"/>
          <w:szCs w:val="24"/>
        </w:rPr>
        <w:t xml:space="preserve">三、本协议书与下列文件一起构成合同文件，如下述文件之间有任何抵触、矛盾或歧义，应按以下顺序解释：</w:t>
      </w:r>
      <w:r>
        <w:rPr>
          <w:rFonts w:hint="eastAsia" w:hAnsi="宋体" w:cs="宋体"/>
          <w:sz w:val="24"/>
          <w:szCs w:val="24"/>
        </w:rPr>
      </w:r>
      <w:r/>
    </w:p>
    <w:p>
      <w:pPr>
        <w:pStyle w:val="958"/>
        <w:ind w:firstLine="480"/>
        <w:spacing w:line="360" w:lineRule="auto"/>
        <w:rPr>
          <w:rFonts w:hint="eastAsia" w:hAnsi="宋体" w:eastAsia="宋体" w:cs="宋体"/>
          <w:sz w:val="24"/>
          <w:szCs w:val="24"/>
          <w:lang w:eastAsia="zh-CN"/>
        </w:rPr>
        <w:outlineLvl w:val="0"/>
      </w:pPr>
      <w:r>
        <w:rPr>
          <w:rFonts w:hint="eastAsia" w:hAnsi="宋体" w:cs="宋体"/>
          <w:sz w:val="24"/>
          <w:szCs w:val="24"/>
          <w:lang w:val="en-US" w:eastAsia="zh-CN"/>
        </w:rPr>
        <w:t xml:space="preserve">1、</w:t>
      </w:r>
      <w:r>
        <w:rPr>
          <w:rFonts w:hint="eastAsia" w:hAnsi="宋体" w:cs="宋体"/>
          <w:sz w:val="24"/>
          <w:szCs w:val="24"/>
        </w:rPr>
        <w:t xml:space="preserve">政府采购合同协议书及其变更、补充协议</w:t>
      </w:r>
      <w:r>
        <w:rPr>
          <w:rFonts w:hint="eastAsia" w:hAnsi="宋体" w:cs="宋体"/>
          <w:sz w:val="24"/>
          <w:szCs w:val="24"/>
          <w:lang w:eastAsia="zh-CN"/>
        </w:rPr>
        <w:t xml:space="preserve">；</w:t>
      </w:r>
      <w:r>
        <w:rPr>
          <w:rFonts w:hint="eastAsia" w:hAnsi="宋体" w:eastAsia="宋体" w:cs="宋体"/>
          <w:sz w:val="24"/>
          <w:szCs w:val="24"/>
          <w:lang w:eastAsia="zh-CN"/>
        </w:rPr>
      </w:r>
      <w:r/>
    </w:p>
    <w:p>
      <w:pPr>
        <w:pStyle w:val="958"/>
        <w:ind w:firstLine="480"/>
        <w:spacing w:line="360" w:lineRule="auto"/>
        <w:rPr>
          <w:rFonts w:hint="eastAsia" w:hAnsi="宋体" w:eastAsia="宋体" w:cs="宋体"/>
          <w:sz w:val="24"/>
          <w:szCs w:val="24"/>
          <w:lang w:eastAsia="zh-CN"/>
        </w:rPr>
        <w:outlineLvl w:val="0"/>
      </w:pPr>
      <w:r>
        <w:rPr>
          <w:rFonts w:hint="eastAsia" w:hAnsi="宋体" w:cs="宋体"/>
          <w:sz w:val="24"/>
          <w:szCs w:val="24"/>
          <w:lang w:val="en-US" w:eastAsia="zh-CN"/>
        </w:rPr>
        <w:t xml:space="preserve">2、</w:t>
      </w:r>
      <w:r>
        <w:rPr>
          <w:rFonts w:hint="eastAsia" w:hAnsi="宋体" w:cs="宋体"/>
          <w:sz w:val="24"/>
          <w:szCs w:val="24"/>
        </w:rPr>
        <w:t xml:space="preserve">中标通知书</w:t>
      </w:r>
      <w:r>
        <w:rPr>
          <w:rFonts w:hint="eastAsia" w:hAnsi="宋体" w:cs="宋体"/>
          <w:sz w:val="24"/>
          <w:szCs w:val="24"/>
          <w:lang w:eastAsia="zh-CN"/>
        </w:rPr>
        <w:t xml:space="preserve">；</w:t>
      </w:r>
      <w:r>
        <w:rPr>
          <w:rFonts w:hint="eastAsia" w:hAnsi="宋体" w:eastAsia="宋体" w:cs="宋体"/>
          <w:sz w:val="24"/>
          <w:szCs w:val="24"/>
          <w:lang w:eastAsia="zh-CN"/>
        </w:rPr>
      </w:r>
      <w:r/>
    </w:p>
    <w:p>
      <w:pPr>
        <w:pStyle w:val="958"/>
        <w:ind w:firstLine="480"/>
        <w:spacing w:line="360" w:lineRule="auto"/>
        <w:rPr>
          <w:rFonts w:hint="eastAsia" w:hAnsi="宋体" w:eastAsia="宋体" w:cs="宋体"/>
          <w:sz w:val="24"/>
          <w:szCs w:val="24"/>
          <w:lang w:eastAsia="zh-CN"/>
        </w:rPr>
        <w:outlineLvl w:val="0"/>
      </w:pPr>
      <w:r>
        <w:rPr>
          <w:rFonts w:hint="eastAsia" w:hAnsi="宋体" w:cs="宋体"/>
          <w:sz w:val="24"/>
          <w:szCs w:val="24"/>
          <w:lang w:val="en-US" w:eastAsia="zh-CN"/>
        </w:rPr>
        <w:t xml:space="preserve">3、乙方的</w:t>
      </w:r>
      <w:r>
        <w:rPr>
          <w:rFonts w:hint="eastAsia" w:hAnsi="宋体" w:cs="宋体"/>
          <w:sz w:val="24"/>
          <w:szCs w:val="24"/>
        </w:rPr>
        <w:t xml:space="preserve">投标文件</w:t>
      </w:r>
      <w:r>
        <w:rPr>
          <w:rFonts w:hint="eastAsia" w:hAnsi="宋体" w:cs="宋体"/>
          <w:sz w:val="24"/>
          <w:szCs w:val="24"/>
          <w:lang w:eastAsia="zh-CN"/>
        </w:rPr>
        <w:t xml:space="preserve">；</w:t>
      </w:r>
      <w:r>
        <w:rPr>
          <w:rFonts w:hint="eastAsia" w:hAnsi="宋体" w:eastAsia="宋体" w:cs="宋体"/>
          <w:sz w:val="24"/>
          <w:szCs w:val="24"/>
          <w:lang w:eastAsia="zh-CN"/>
        </w:rPr>
      </w:r>
      <w:r/>
    </w:p>
    <w:p>
      <w:pPr>
        <w:pStyle w:val="958"/>
        <w:ind w:firstLine="480"/>
        <w:spacing w:line="360" w:lineRule="auto"/>
        <w:rPr>
          <w:rFonts w:hint="eastAsia" w:hAnsi="宋体" w:cs="宋体"/>
          <w:sz w:val="24"/>
          <w:szCs w:val="24"/>
        </w:rPr>
        <w:outlineLvl w:val="0"/>
      </w:pPr>
      <w:r>
        <w:rPr>
          <w:rFonts w:hint="eastAsia" w:hAnsi="宋体" w:cs="宋体"/>
          <w:sz w:val="24"/>
          <w:szCs w:val="24"/>
          <w:lang w:val="en-US" w:eastAsia="zh-CN"/>
        </w:rPr>
        <w:t xml:space="preserve">4、</w:t>
      </w:r>
      <w:r>
        <w:rPr>
          <w:rFonts w:hint="eastAsia" w:hAnsi="宋体" w:cs="宋体"/>
          <w:sz w:val="24"/>
          <w:szCs w:val="24"/>
        </w:rPr>
        <w:t xml:space="preserve">乙方在</w:t>
      </w:r>
      <w:r>
        <w:rPr>
          <w:rFonts w:hint="eastAsia" w:hAnsi="宋体" w:cs="宋体"/>
          <w:sz w:val="24"/>
          <w:szCs w:val="24"/>
          <w:lang w:val="en-US" w:eastAsia="zh-CN"/>
        </w:rPr>
        <w:t xml:space="preserve">投标</w:t>
      </w:r>
      <w:r>
        <w:rPr>
          <w:rFonts w:hint="eastAsia" w:hAnsi="宋体" w:cs="宋体"/>
          <w:sz w:val="24"/>
          <w:szCs w:val="24"/>
        </w:rPr>
        <w:t xml:space="preserve">过程中所作的其它承诺、声明、书面澄清等；</w:t>
      </w:r>
      <w:r>
        <w:rPr>
          <w:rFonts w:hint="eastAsia" w:hAnsi="宋体" w:cs="宋体"/>
          <w:sz w:val="24"/>
          <w:szCs w:val="24"/>
        </w:rPr>
      </w:r>
      <w:r/>
    </w:p>
    <w:p>
      <w:pPr>
        <w:pStyle w:val="958"/>
        <w:ind w:firstLine="480"/>
        <w:spacing w:line="360" w:lineRule="auto"/>
        <w:rPr>
          <w:rFonts w:hint="eastAsia" w:hAnsi="宋体" w:eastAsia="宋体" w:cs="宋体"/>
          <w:sz w:val="24"/>
          <w:szCs w:val="24"/>
          <w:lang w:eastAsia="zh-CN"/>
        </w:rPr>
        <w:outlineLvl w:val="0"/>
      </w:pPr>
      <w:r>
        <w:rPr>
          <w:rFonts w:hint="eastAsia" w:hAnsi="宋体" w:cs="宋体"/>
          <w:sz w:val="24"/>
          <w:szCs w:val="24"/>
          <w:lang w:val="en-US" w:eastAsia="zh-CN"/>
        </w:rPr>
        <w:t xml:space="preserve">5、招标</w:t>
      </w:r>
      <w:r>
        <w:rPr>
          <w:rFonts w:hint="eastAsia" w:hAnsi="宋体" w:cs="宋体"/>
          <w:sz w:val="24"/>
          <w:szCs w:val="24"/>
        </w:rPr>
        <w:t xml:space="preserve">文件</w:t>
      </w:r>
      <w:r>
        <w:rPr>
          <w:rFonts w:hint="eastAsia" w:hAnsi="宋体" w:cs="宋体"/>
          <w:sz w:val="24"/>
          <w:szCs w:val="24"/>
          <w:lang w:eastAsia="zh-CN"/>
        </w:rPr>
        <w:t xml:space="preserve">；</w:t>
      </w:r>
      <w:r>
        <w:rPr>
          <w:rFonts w:hint="eastAsia" w:hAnsi="宋体" w:eastAsia="宋体" w:cs="宋体"/>
          <w:sz w:val="24"/>
          <w:szCs w:val="24"/>
          <w:lang w:eastAsia="zh-CN"/>
        </w:rPr>
      </w:r>
      <w:r/>
    </w:p>
    <w:p>
      <w:pPr>
        <w:pStyle w:val="958"/>
        <w:ind w:firstLine="480"/>
        <w:spacing w:line="360" w:lineRule="auto"/>
        <w:rPr>
          <w:rFonts w:hint="eastAsia" w:hAnsi="宋体" w:cs="宋体"/>
          <w:sz w:val="24"/>
          <w:szCs w:val="24"/>
        </w:rPr>
        <w:outlineLvl w:val="0"/>
      </w:pPr>
      <w:r>
        <w:rPr>
          <w:rFonts w:hint="eastAsia" w:hAnsi="宋体" w:cs="宋体"/>
          <w:sz w:val="24"/>
          <w:szCs w:val="24"/>
          <w:lang w:val="en-US" w:eastAsia="zh-CN"/>
        </w:rPr>
        <w:t xml:space="preserve">6、</w:t>
      </w:r>
      <w:r>
        <w:rPr>
          <w:rFonts w:hint="eastAsia" w:hAnsi="宋体" w:cs="宋体"/>
          <w:sz w:val="24"/>
          <w:szCs w:val="24"/>
        </w:rPr>
        <w:t xml:space="preserve">国家法律、行政法规和规章制度规定或合同约定的作为合同组成部分的其他文件</w:t>
      </w:r>
      <w:r>
        <w:rPr>
          <w:rFonts w:hint="eastAsia" w:hAnsi="宋体" w:cs="宋体"/>
          <w:sz w:val="24"/>
          <w:szCs w:val="24"/>
          <w:lang w:eastAsia="zh-CN"/>
        </w:rPr>
        <w:t xml:space="preserve">。</w:t>
      </w:r>
      <w:r>
        <w:rPr>
          <w:rFonts w:hint="eastAsia" w:hAnsi="宋体" w:cs="宋体"/>
          <w:sz w:val="24"/>
          <w:szCs w:val="24"/>
        </w:rPr>
      </w:r>
      <w:r/>
    </w:p>
    <w:p>
      <w:pPr>
        <w:pStyle w:val="958"/>
        <w:ind w:firstLine="482"/>
        <w:spacing w:line="360" w:lineRule="auto"/>
        <w:rPr>
          <w:rFonts w:hAnsi="宋体"/>
          <w:b/>
          <w:sz w:val="24"/>
          <w:szCs w:val="24"/>
        </w:rPr>
      </w:pPr>
      <w:r>
        <w:rPr>
          <w:rFonts w:hint="eastAsia" w:hAnsi="宋体" w:cs="宋体"/>
          <w:b/>
          <w:sz w:val="24"/>
          <w:szCs w:val="24"/>
        </w:rPr>
        <w:t xml:space="preserve">四、</w:t>
      </w:r>
      <w:r>
        <w:rPr>
          <w:rFonts w:hint="eastAsia" w:hAnsi="宋体"/>
          <w:b/>
          <w:sz w:val="24"/>
          <w:szCs w:val="24"/>
        </w:rPr>
        <w:t xml:space="preserve">标的物交付</w:t>
      </w:r>
      <w:r>
        <w:rPr>
          <w:rFonts w:hAnsi="宋体"/>
          <w:b/>
          <w:sz w:val="24"/>
          <w:szCs w:val="24"/>
        </w:rPr>
      </w:r>
      <w:r/>
    </w:p>
    <w:p>
      <w:pPr>
        <w:pStyle w:val="958"/>
        <w:ind w:firstLine="480"/>
        <w:jc w:val="left"/>
        <w:spacing w:line="360" w:lineRule="auto"/>
        <w:rPr>
          <w:rFonts w:hint="eastAsia" w:hAnsi="宋体" w:cs="宋体"/>
          <w:sz w:val="24"/>
          <w:szCs w:val="24"/>
          <w:lang w:bidi="ar"/>
        </w:rPr>
      </w:pPr>
      <w:r>
        <w:rPr>
          <w:rFonts w:hint="eastAsia" w:hAnsi="宋体" w:cs="宋体"/>
          <w:sz w:val="24"/>
          <w:szCs w:val="24"/>
        </w:rPr>
        <w:t xml:space="preserve">1、</w:t>
      </w:r>
      <w:r>
        <w:rPr>
          <w:rFonts w:hint="eastAsia" w:hAnsi="宋体" w:cs="宋体"/>
          <w:sz w:val="24"/>
          <w:szCs w:val="24"/>
          <w:highlight w:val="none"/>
        </w:rPr>
        <w:t xml:space="preserve">交付期限</w:t>
      </w:r>
      <w:r>
        <w:rPr>
          <w:rFonts w:hint="eastAsia" w:hAnsi="宋体"/>
          <w:sz w:val="24"/>
          <w:szCs w:val="24"/>
          <w:highlight w:val="none"/>
        </w:rPr>
        <w:t xml:space="preserve">：</w:t>
      </w:r>
      <w:r>
        <w:rPr>
          <w:rFonts w:hint="eastAsia" w:hAnsi="宋体" w:cs="宋体"/>
          <w:sz w:val="24"/>
          <w:szCs w:val="24"/>
          <w:highlight w:val="none"/>
          <w:lang w:eastAsia="zh-CN" w:bidi="ar"/>
        </w:rPr>
        <w:t xml:space="preserve">自合同签订生效</w:t>
      </w:r>
      <w:r>
        <w:rPr>
          <w:rFonts w:hint="eastAsia" w:ascii="宋体" w:hAnsi="宋体" w:eastAsia="宋体" w:cs="宋体"/>
          <w:sz w:val="24"/>
          <w:szCs w:val="24"/>
          <w:highlight w:val="none"/>
          <w:lang w:eastAsia="zh-CN" w:bidi="ar"/>
        </w:rPr>
        <w:t xml:space="preserve">后，</w:t>
      </w:r>
      <w:r>
        <w:rPr>
          <w:rFonts w:hint="eastAsia" w:ascii="宋体" w:hAnsi="宋体" w:eastAsia="宋体" w:cs="宋体"/>
          <w:sz w:val="24"/>
          <w:szCs w:val="24"/>
          <w:highlight w:val="none"/>
          <w:lang w:val="en-US" w:eastAsia="zh-CN" w:bidi="ar"/>
        </w:rPr>
        <w:t xml:space="preserve">60天</w:t>
      </w:r>
      <w:r>
        <w:rPr>
          <w:rFonts w:hint="eastAsia" w:hAnsi="宋体" w:cs="宋体"/>
          <w:sz w:val="24"/>
          <w:szCs w:val="24"/>
          <w:highlight w:val="none"/>
          <w:lang w:eastAsia="zh-CN" w:bidi="ar"/>
        </w:rPr>
        <w:t xml:space="preserve">内由</w:t>
      </w:r>
      <w:r>
        <w:rPr>
          <w:rFonts w:hint="eastAsia" w:hAnsi="宋体" w:cs="宋体"/>
          <w:sz w:val="24"/>
          <w:szCs w:val="24"/>
          <w:highlight w:val="none"/>
          <w:lang w:val="en-US" w:eastAsia="zh-CN" w:bidi="ar"/>
        </w:rPr>
        <w:t xml:space="preserve">乙方</w:t>
      </w:r>
      <w:r>
        <w:rPr>
          <w:rFonts w:hint="eastAsia" w:hAnsi="宋体" w:cs="宋体"/>
          <w:sz w:val="24"/>
          <w:szCs w:val="24"/>
          <w:highlight w:val="none"/>
          <w:lang w:eastAsia="zh-CN" w:bidi="ar"/>
        </w:rPr>
        <w:t xml:space="preserve">免费运输货物至</w:t>
      </w:r>
      <w:r>
        <w:rPr>
          <w:rFonts w:hint="eastAsia" w:hAnsi="宋体" w:cs="宋体"/>
          <w:sz w:val="24"/>
          <w:szCs w:val="24"/>
          <w:highlight w:val="none"/>
          <w:lang w:val="en-US" w:eastAsia="zh-CN" w:bidi="ar"/>
        </w:rPr>
        <w:t xml:space="preserve">甲方</w:t>
      </w:r>
      <w:r>
        <w:rPr>
          <w:rFonts w:hint="eastAsia" w:hAnsi="宋体" w:cs="宋体"/>
          <w:sz w:val="24"/>
          <w:szCs w:val="24"/>
          <w:highlight w:val="none"/>
          <w:lang w:eastAsia="zh-CN" w:bidi="ar"/>
        </w:rPr>
        <w:t xml:space="preserve">指定地点完成安装、调试并使其运行正常，直至建设完成。</w:t>
      </w:r>
      <w:r>
        <w:rPr>
          <w:rFonts w:hint="eastAsia" w:hAnsi="宋体" w:cs="宋体"/>
          <w:sz w:val="24"/>
          <w:szCs w:val="24"/>
          <w:highlight w:val="none"/>
          <w:lang w:eastAsia="zh-CN"/>
        </w:rPr>
        <w:t xml:space="preserve"> </w:t>
      </w:r>
      <w:r>
        <w:rPr>
          <w:rFonts w:hint="eastAsia" w:hAnsi="宋体" w:cs="宋体"/>
          <w:sz w:val="24"/>
          <w:szCs w:val="24"/>
          <w:lang w:bidi="ar"/>
        </w:rPr>
        <w:t xml:space="preserve">  </w:t>
      </w:r>
      <w:r>
        <w:rPr>
          <w:rFonts w:hint="eastAsia" w:hAnsi="宋体" w:cs="宋体"/>
          <w:sz w:val="24"/>
          <w:szCs w:val="24"/>
          <w:lang w:bidi="ar"/>
        </w:rPr>
      </w:r>
      <w:r/>
    </w:p>
    <w:p>
      <w:pPr>
        <w:pStyle w:val="958"/>
        <w:ind w:firstLine="480"/>
        <w:jc w:val="left"/>
        <w:spacing w:line="360" w:lineRule="auto"/>
        <w:rPr>
          <w:rFonts w:hint="eastAsia" w:hAnsi="宋体" w:eastAsia="宋体" w:cs="宋体"/>
          <w:sz w:val="24"/>
          <w:szCs w:val="24"/>
          <w:lang w:eastAsia="zh-CN"/>
        </w:rPr>
      </w:pPr>
      <w:r>
        <w:rPr>
          <w:rFonts w:hint="eastAsia" w:hAnsi="宋体" w:cs="宋体"/>
          <w:sz w:val="24"/>
          <w:szCs w:val="24"/>
        </w:rPr>
        <w:t xml:space="preserve">2、</w:t>
      </w:r>
      <w:r>
        <w:rPr>
          <w:rFonts w:hint="eastAsia" w:hAnsi="宋体" w:cs="宋体"/>
          <w:sz w:val="24"/>
          <w:szCs w:val="24"/>
          <w:highlight w:val="none"/>
        </w:rPr>
        <w:t xml:space="preserve">交付地点：</w:t>
      </w:r>
      <w:r>
        <w:rPr>
          <w:rFonts w:hint="eastAsia" w:hAnsi="宋体" w:cs="宋体"/>
          <w:sz w:val="24"/>
          <w:szCs w:val="24"/>
          <w:lang w:val="en-US" w:eastAsia="zh-CN" w:bidi="ar"/>
        </w:rPr>
        <w:t xml:space="preserve">甲方</w:t>
      </w:r>
      <w:r>
        <w:rPr>
          <w:rFonts w:hint="eastAsia" w:hAnsi="宋体" w:cs="宋体"/>
          <w:sz w:val="24"/>
          <w:szCs w:val="24"/>
          <w:lang w:val="zh-CN" w:bidi="ar"/>
        </w:rPr>
        <w:t xml:space="preserve">指定</w:t>
      </w:r>
      <w:r>
        <w:rPr>
          <w:rFonts w:hint="eastAsia" w:hAnsi="宋体" w:cs="宋体"/>
          <w:sz w:val="24"/>
          <w:szCs w:val="24"/>
          <w:lang w:val="en-US" w:eastAsia="zh-CN" w:bidi="ar"/>
        </w:rPr>
        <w:t xml:space="preserve">地点</w:t>
      </w:r>
      <w:r>
        <w:rPr>
          <w:rFonts w:hint="eastAsia" w:hAnsi="宋体" w:eastAsia="宋体" w:cs="宋体"/>
          <w:sz w:val="24"/>
          <w:szCs w:val="24"/>
          <w:lang w:eastAsia="zh-CN"/>
        </w:rPr>
      </w:r>
      <w:r/>
    </w:p>
    <w:p>
      <w:pPr>
        <w:pStyle w:val="958"/>
        <w:ind w:firstLine="480"/>
        <w:jc w:val="left"/>
        <w:spacing w:line="360" w:lineRule="auto"/>
        <w:rPr>
          <w:rFonts w:hint="eastAsia" w:hAnsi="宋体" w:cs="宋体"/>
          <w:sz w:val="24"/>
          <w:szCs w:val="24"/>
          <w:highlight w:val="none"/>
        </w:rPr>
      </w:pPr>
      <w:r>
        <w:rPr>
          <w:rFonts w:hint="eastAsia" w:hAnsi="宋体" w:cs="宋体"/>
          <w:sz w:val="24"/>
          <w:szCs w:val="24"/>
        </w:rPr>
        <w:t xml:space="preserve">3、交付方式：</w:t>
      </w:r>
      <w:r>
        <w:rPr>
          <w:rFonts w:hint="eastAsia" w:hAnsi="宋体" w:cs="宋体"/>
          <w:bCs/>
          <w:sz w:val="24"/>
          <w:szCs w:val="24"/>
          <w:highlight w:val="none"/>
        </w:rPr>
        <w:t xml:space="preserve">现场交货。</w:t>
      </w:r>
      <w:r>
        <w:rPr>
          <w:rFonts w:hint="eastAsia" w:hAnsi="宋体" w:cs="宋体"/>
          <w:sz w:val="24"/>
          <w:szCs w:val="24"/>
          <w:highlight w:val="none"/>
        </w:rPr>
      </w:r>
      <w:r/>
    </w:p>
    <w:p>
      <w:pPr>
        <w:pStyle w:val="958"/>
        <w:ind w:firstLine="480"/>
        <w:jc w:val="left"/>
        <w:spacing w:line="360" w:lineRule="auto"/>
        <w:rPr>
          <w:rFonts w:hint="eastAsia" w:hAnsi="宋体" w:cs="宋体"/>
          <w:sz w:val="24"/>
          <w:szCs w:val="24"/>
          <w:highlight w:val="none"/>
        </w:rPr>
      </w:pPr>
      <w:r>
        <w:rPr>
          <w:rFonts w:hint="eastAsia" w:hAnsi="宋体" w:cs="宋体"/>
          <w:sz w:val="24"/>
          <w:szCs w:val="24"/>
          <w:highlight w:val="none"/>
          <w:lang w:val="en-US" w:eastAsia="zh-CN"/>
        </w:rPr>
        <w:t xml:space="preserve">4</w:t>
      </w:r>
      <w:r>
        <w:rPr>
          <w:rFonts w:hint="eastAsia" w:hAnsi="宋体" w:cs="宋体"/>
          <w:sz w:val="24"/>
          <w:szCs w:val="24"/>
          <w:highlight w:val="none"/>
        </w:rPr>
        <w:t xml:space="preserve">、乙方在交货时须向甲方提供以下资料：</w:t>
      </w:r>
      <w:r>
        <w:rPr>
          <w:rFonts w:hint="eastAsia" w:hAnsi="宋体" w:cs="宋体"/>
          <w:sz w:val="24"/>
          <w:szCs w:val="24"/>
          <w:highlight w:val="none"/>
        </w:rPr>
      </w:r>
      <w:r/>
    </w:p>
    <w:p>
      <w:pPr>
        <w:pStyle w:val="958"/>
        <w:ind w:firstLine="480"/>
        <w:spacing w:line="360" w:lineRule="auto"/>
        <w:tabs>
          <w:tab w:val="left" w:pos="425" w:leader="none"/>
        </w:tabs>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4.1提供一套设备资料（中文至少两套）：主要部件及设备参数表（列出清单）、操作手册，维修手册，设备主要外购件使用维修说明书和制造厂家名称易损件、附件、备件清单（</w:t>
      </w:r>
      <w:r>
        <w:rPr>
          <w:rFonts w:hint="eastAsia" w:ascii="宋体" w:hAnsi="宋体" w:eastAsia="宋体" w:cs="宋体"/>
          <w:bCs/>
          <w:sz w:val="24"/>
          <w:szCs w:val="24"/>
          <w:highlight w:val="none"/>
          <w:lang w:val="en-US" w:eastAsia="zh-CN"/>
        </w:rPr>
        <w:t xml:space="preserve">如果有），甲方要求提供的其他材料</w:t>
      </w:r>
      <w:r>
        <w:rPr>
          <w:rFonts w:ascii="宋体" w:hAnsi="宋体" w:eastAsia="宋体" w:cs="宋体"/>
          <w:bCs/>
          <w:sz w:val="24"/>
          <w:szCs w:val="24"/>
          <w:lang w:val="en-US" w:eastAsia="zh-CN"/>
        </w:rPr>
      </w:r>
      <w:r/>
    </w:p>
    <w:p>
      <w:pPr>
        <w:pStyle w:val="958"/>
        <w:ind w:firstLine="480"/>
        <w:spacing w:line="360" w:lineRule="auto"/>
        <w:tabs>
          <w:tab w:val="left" w:pos="425" w:leader="none"/>
        </w:tabs>
        <w:rPr>
          <w:rFonts w:hint="eastAsia"/>
        </w:rPr>
      </w:pPr>
      <w:r>
        <w:rPr>
          <w:rFonts w:hint="eastAsia" w:ascii="宋体" w:hAnsi="宋体" w:eastAsia="宋体" w:cs="宋体"/>
          <w:bCs/>
          <w:sz w:val="24"/>
          <w:szCs w:val="24"/>
          <w:lang w:val="en-US" w:eastAsia="zh-CN"/>
        </w:rPr>
        <w:t xml:space="preserve">4.2提供设备、材料的装箱清单、出厂前的测试报告和产品合格证书。</w:t>
      </w:r>
      <w:r>
        <w:rPr>
          <w:rFonts w:hint="eastAsia"/>
        </w:rPr>
      </w:r>
      <w:r/>
    </w:p>
    <w:p>
      <w:pPr>
        <w:pStyle w:val="958"/>
        <w:ind w:firstLine="482"/>
        <w:jc w:val="left"/>
        <w:spacing w:line="360" w:lineRule="auto"/>
        <w:rPr>
          <w:rFonts w:hint="eastAsia" w:hAnsi="宋体" w:cs="宋体"/>
          <w:b/>
          <w:sz w:val="24"/>
          <w:szCs w:val="24"/>
        </w:rPr>
      </w:pPr>
      <w:r>
        <w:rPr>
          <w:rFonts w:hint="eastAsia" w:hAnsi="宋体" w:cs="宋体"/>
          <w:b/>
          <w:sz w:val="24"/>
          <w:szCs w:val="24"/>
        </w:rPr>
        <w:t xml:space="preserve">五、合同价格支付</w:t>
      </w:r>
      <w:r>
        <w:rPr>
          <w:rFonts w:hint="eastAsia" w:hAnsi="宋体" w:cs="宋体"/>
          <w:b/>
          <w:sz w:val="24"/>
          <w:szCs w:val="24"/>
        </w:rPr>
      </w:r>
      <w:r/>
    </w:p>
    <w:p>
      <w:pPr>
        <w:pStyle w:val="958"/>
        <w:ind w:firstLine="480"/>
        <w:spacing w:line="360" w:lineRule="auto"/>
        <w:rPr>
          <w:rFonts w:hint="eastAsia" w:hAnsi="宋体" w:cs="宋体"/>
          <w:sz w:val="24"/>
          <w:szCs w:val="24"/>
        </w:rPr>
      </w:pPr>
      <w:r>
        <w:rPr>
          <w:rFonts w:hint="eastAsia" w:hAnsi="宋体" w:cs="宋体"/>
          <w:sz w:val="24"/>
          <w:szCs w:val="24"/>
          <w:u w:val="none"/>
          <w:lang w:val="en-US" w:eastAsia="zh-CN"/>
        </w:rPr>
        <w:t xml:space="preserve">1</w:t>
      </w:r>
      <w:r>
        <w:rPr>
          <w:rFonts w:hint="eastAsia" w:hAnsi="宋体" w:cs="宋体"/>
          <w:sz w:val="24"/>
          <w:szCs w:val="24"/>
          <w:u w:val="none"/>
        </w:rPr>
        <w:t xml:space="preserve">、合同签订后，甲方向乙方支付合同总额的</w:t>
      </w:r>
      <w:r>
        <w:rPr>
          <w:rFonts w:hint="eastAsia" w:hAnsi="宋体" w:cs="宋体"/>
          <w:sz w:val="24"/>
          <w:szCs w:val="24"/>
          <w:u w:val="none"/>
          <w:lang w:val="en-US" w:eastAsia="zh-CN"/>
        </w:rPr>
        <w:t xml:space="preserve">40</w:t>
      </w:r>
      <w:r>
        <w:rPr>
          <w:rFonts w:hint="eastAsia" w:hAnsi="宋体" w:cs="宋体"/>
          <w:sz w:val="24"/>
          <w:szCs w:val="24"/>
          <w:u w:val="none"/>
        </w:rPr>
        <w:t xml:space="preserve">%预付款，</w:t>
      </w:r>
      <w:r>
        <w:rPr>
          <w:rFonts w:hint="eastAsia" w:ascii="宋体" w:hAnsi="宋体"/>
          <w:color w:val="000000"/>
          <w:sz w:val="24"/>
          <w:highlight w:val="none"/>
        </w:rPr>
        <w:t xml:space="preserve">待乙方将全部货物送达至甲方指定地点并完成安装调试</w:t>
      </w:r>
      <w:r>
        <w:rPr>
          <w:rFonts w:hint="eastAsia" w:ascii="宋体" w:hAnsi="宋体"/>
          <w:color w:val="000000"/>
          <w:sz w:val="24"/>
          <w:highlight w:val="none"/>
          <w:lang w:eastAsia="zh-CN"/>
        </w:rPr>
        <w:t xml:space="preserve">、</w:t>
      </w:r>
      <w:r>
        <w:rPr>
          <w:rFonts w:hint="eastAsia" w:ascii="宋体" w:hAnsi="宋体"/>
          <w:color w:val="000000"/>
          <w:sz w:val="24"/>
          <w:highlight w:val="yellow"/>
          <w:lang w:val="en-US" w:eastAsia="zh-CN"/>
        </w:rPr>
        <w:t xml:space="preserve">整体建设完成</w:t>
      </w:r>
      <w:r>
        <w:rPr>
          <w:rFonts w:hint="eastAsia" w:ascii="宋体" w:hAnsi="宋体"/>
          <w:color w:val="000000"/>
          <w:sz w:val="24"/>
          <w:highlight w:val="none"/>
        </w:rPr>
        <w:t xml:space="preserve">，经甲方组织验收合格后，甲方向乙方支付合同金额60%的余款。</w:t>
      </w:r>
      <w:r>
        <w:rPr>
          <w:rFonts w:hint="eastAsia" w:hAnsi="宋体" w:cs="宋体"/>
          <w:sz w:val="24"/>
          <w:szCs w:val="24"/>
        </w:rPr>
        <w:t xml:space="preserve">乙方</w:t>
      </w:r>
      <w:r>
        <w:rPr>
          <w:rFonts w:hint="eastAsia" w:hAnsi="宋体" w:cs="宋体"/>
          <w:sz w:val="24"/>
          <w:szCs w:val="24"/>
          <w:lang w:val="en-US" w:eastAsia="zh-CN"/>
        </w:rPr>
        <w:t xml:space="preserve">要求付款时</w:t>
      </w:r>
      <w:r>
        <w:rPr>
          <w:rFonts w:hint="eastAsia" w:hAnsi="宋体" w:cs="宋体"/>
          <w:sz w:val="24"/>
          <w:szCs w:val="24"/>
        </w:rPr>
        <w:t xml:space="preserve">应向甲方提供以下资料：</w:t>
      </w:r>
      <w:r>
        <w:rPr>
          <w:rFonts w:hint="eastAsia" w:hAnsi="宋体" w:cs="宋体"/>
          <w:sz w:val="24"/>
          <w:szCs w:val="24"/>
        </w:rPr>
      </w:r>
      <w:r/>
    </w:p>
    <w:p>
      <w:pPr>
        <w:pStyle w:val="958"/>
        <w:ind w:firstLine="480"/>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A、合格的发票；</w:t>
      </w:r>
      <w:r>
        <w:rPr>
          <w:rFonts w:hint="eastAsia" w:ascii="宋体" w:hAnsi="宋体" w:eastAsia="宋体" w:cs="宋体"/>
          <w:sz w:val="24"/>
          <w:szCs w:val="24"/>
          <w:u w:val="none"/>
          <w:lang w:val="en-US" w:eastAsia="zh-CN"/>
        </w:rPr>
      </w:r>
      <w:r/>
    </w:p>
    <w:p>
      <w:pPr>
        <w:pStyle w:val="958"/>
        <w:ind w:firstLine="480"/>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B、甲方签收的送货回单；（最后一次付款时提供）</w:t>
      </w:r>
      <w:r>
        <w:rPr>
          <w:rFonts w:hint="eastAsia" w:ascii="宋体" w:hAnsi="宋体" w:eastAsia="宋体" w:cs="宋体"/>
          <w:sz w:val="24"/>
          <w:szCs w:val="24"/>
          <w:u w:val="none"/>
          <w:lang w:val="en-US" w:eastAsia="zh-CN"/>
        </w:rPr>
      </w:r>
      <w:r/>
    </w:p>
    <w:p>
      <w:pPr>
        <w:pStyle w:val="958"/>
        <w:ind w:firstLine="480"/>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C、由甲乙双方签章的《政府采购合同履行验收报告》（最后一次付款时提供）。</w:t>
      </w:r>
      <w:r>
        <w:rPr>
          <w:rFonts w:hint="eastAsia" w:ascii="宋体" w:hAnsi="宋体" w:eastAsia="宋体" w:cs="宋体"/>
          <w:sz w:val="24"/>
          <w:szCs w:val="24"/>
          <w:u w:val="none"/>
          <w:lang w:val="en-US" w:eastAsia="zh-CN"/>
        </w:rPr>
      </w:r>
      <w:r/>
    </w:p>
    <w:p>
      <w:pPr>
        <w:pStyle w:val="958"/>
        <w:ind w:firstLine="480"/>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2、付款方式：银行电汇或转账</w:t>
      </w:r>
      <w:r>
        <w:rPr>
          <w:rFonts w:hint="eastAsia" w:ascii="宋体" w:hAnsi="宋体" w:eastAsia="宋体" w:cs="宋体"/>
          <w:sz w:val="24"/>
          <w:szCs w:val="24"/>
          <w:u w:val="none"/>
          <w:lang w:val="en-US" w:eastAsia="zh-CN"/>
        </w:rPr>
      </w:r>
      <w:r/>
    </w:p>
    <w:p>
      <w:pPr>
        <w:pStyle w:val="958"/>
        <w:ind w:firstLine="482"/>
        <w:jc w:val="left"/>
        <w:spacing w:line="360" w:lineRule="auto"/>
        <w:rPr>
          <w:rFonts w:hAnsi="宋体" w:cs="宋体"/>
          <w:b/>
          <w:sz w:val="24"/>
          <w:szCs w:val="24"/>
        </w:rPr>
      </w:pPr>
      <w:r>
        <w:rPr>
          <w:rFonts w:hint="eastAsia" w:hAnsi="宋体" w:cs="宋体"/>
          <w:b/>
          <w:sz w:val="24"/>
          <w:szCs w:val="24"/>
          <w:lang w:val="en-US" w:eastAsia="zh-CN"/>
        </w:rPr>
        <w:t xml:space="preserve">六</w:t>
      </w:r>
      <w:r>
        <w:rPr>
          <w:rFonts w:hint="eastAsia" w:hAnsi="宋体" w:cs="宋体"/>
          <w:b/>
          <w:sz w:val="24"/>
          <w:szCs w:val="24"/>
        </w:rPr>
        <w:t xml:space="preserve">、验收要求（根据</w:t>
      </w:r>
      <w:r>
        <w:rPr>
          <w:rFonts w:hint="eastAsia" w:hAnsi="宋体" w:cs="宋体"/>
          <w:b/>
          <w:sz w:val="24"/>
          <w:szCs w:val="24"/>
          <w:lang w:val="en-US" w:eastAsia="zh-CN"/>
        </w:rPr>
        <w:t xml:space="preserve">招标</w:t>
      </w:r>
      <w:r>
        <w:rPr>
          <w:rFonts w:hint="eastAsia" w:hAnsi="宋体" w:cs="宋体"/>
          <w:b/>
          <w:sz w:val="24"/>
          <w:szCs w:val="24"/>
        </w:rPr>
        <w:t xml:space="preserve">文件要求、乙方的投标文件及国家有关规定验收通过）：</w:t>
      </w:r>
      <w:r>
        <w:rPr>
          <w:rFonts w:hAnsi="宋体" w:cs="宋体"/>
          <w:b/>
          <w:sz w:val="24"/>
          <w:szCs w:val="24"/>
        </w:rPr>
      </w:r>
      <w:r/>
    </w:p>
    <w:p>
      <w:pPr>
        <w:pStyle w:val="958"/>
        <w:ind w:firstLine="480"/>
        <w:jc w:val="left"/>
        <w:spacing w:line="360" w:lineRule="auto"/>
        <w:rPr>
          <w:rFonts w:hint="eastAsia" w:hAnsi="宋体"/>
          <w:sz w:val="24"/>
          <w:szCs w:val="24"/>
        </w:rPr>
      </w:pPr>
      <w:r>
        <w:rPr>
          <w:rFonts w:hint="eastAsia" w:hAnsi="宋体"/>
          <w:sz w:val="24"/>
          <w:szCs w:val="24"/>
        </w:rPr>
        <w:t xml:space="preserve">第一步：</w:t>
      </w:r>
      <w:r>
        <w:rPr>
          <w:rFonts w:hint="eastAsia" w:hAnsi="宋体"/>
          <w:sz w:val="24"/>
          <w:szCs w:val="24"/>
          <w:lang w:val="en-US" w:eastAsia="zh-CN"/>
        </w:rPr>
        <w:t xml:space="preserve">首先，</w:t>
      </w:r>
      <w:r>
        <w:rPr>
          <w:rFonts w:hint="eastAsia" w:ascii="宋体" w:hAnsi="宋体" w:eastAsia="宋体" w:cs="Times New Roman"/>
          <w:sz w:val="24"/>
          <w:szCs w:val="24"/>
          <w:highlight w:val="none"/>
          <w:lang w:val="en-US" w:eastAsia="zh-CN"/>
        </w:rPr>
        <w:t xml:space="preserve">所有设备进场前须提前通知甲方，</w:t>
      </w:r>
      <w:r>
        <w:rPr>
          <w:rFonts w:hint="eastAsia" w:hAnsi="宋体"/>
          <w:sz w:val="24"/>
          <w:szCs w:val="24"/>
        </w:rPr>
        <w:t xml:space="preserve">由</w:t>
      </w:r>
      <w:r>
        <w:rPr>
          <w:rFonts w:hint="eastAsia" w:ascii="宋体" w:hAnsi="宋体" w:eastAsia="宋体" w:cs="Times New Roman"/>
          <w:sz w:val="24"/>
          <w:szCs w:val="24"/>
          <w:highlight w:val="none"/>
          <w:lang w:val="en-US" w:eastAsia="zh-CN"/>
        </w:rPr>
        <w:t xml:space="preserve">甲方</w:t>
      </w:r>
      <w:r>
        <w:rPr>
          <w:rFonts w:hint="eastAsia" w:hAnsi="宋体"/>
          <w:sz w:val="24"/>
          <w:szCs w:val="24"/>
        </w:rPr>
        <w:t xml:space="preserve">或委托第三方对货物数量、质量、规格、外观、包装、随机资料</w:t>
      </w:r>
      <w:r>
        <w:rPr>
          <w:rFonts w:hint="eastAsia" w:hAnsi="宋体"/>
          <w:sz w:val="24"/>
          <w:szCs w:val="24"/>
          <w:lang w:eastAsia="zh-CN"/>
        </w:rPr>
        <w:t xml:space="preserve">（</w:t>
      </w:r>
      <w:r>
        <w:rPr>
          <w:rFonts w:hint="eastAsia" w:hAnsi="宋体"/>
          <w:sz w:val="24"/>
          <w:szCs w:val="24"/>
          <w:lang w:val="en-US" w:eastAsia="zh-CN"/>
        </w:rPr>
        <w:t xml:space="preserve">包括</w:t>
      </w:r>
      <w:r>
        <w:rPr>
          <w:rFonts w:hint="eastAsia" w:hAnsi="宋体"/>
          <w:sz w:val="24"/>
          <w:szCs w:val="24"/>
        </w:rPr>
        <w:t xml:space="preserve">质保书、保修证明等书面资料</w:t>
      </w:r>
      <w:r>
        <w:rPr>
          <w:rFonts w:hint="eastAsia" w:hAnsi="宋体"/>
          <w:sz w:val="24"/>
          <w:szCs w:val="24"/>
          <w:lang w:eastAsia="zh-CN"/>
        </w:rPr>
        <w:t xml:space="preserve">）</w:t>
      </w:r>
      <w:r>
        <w:rPr>
          <w:rFonts w:hint="eastAsia" w:hAnsi="宋体"/>
          <w:sz w:val="24"/>
          <w:szCs w:val="24"/>
        </w:rPr>
        <w:t xml:space="preserve">、装箱单进行查验；</w:t>
      </w:r>
      <w:r>
        <w:rPr>
          <w:rFonts w:hint="eastAsia" w:hAnsi="宋体"/>
          <w:b/>
          <w:bCs/>
          <w:sz w:val="24"/>
          <w:szCs w:val="24"/>
          <w:highlight w:val="none"/>
          <w:lang w:eastAsia="zh-CN"/>
        </w:rPr>
        <w:t xml:space="preserve">（</w:t>
      </w:r>
      <w:r>
        <w:rPr>
          <w:rFonts w:hint="eastAsia" w:hAnsi="宋体"/>
          <w:b/>
          <w:bCs/>
          <w:sz w:val="24"/>
          <w:szCs w:val="24"/>
          <w:highlight w:val="none"/>
          <w:lang w:val="en-US" w:eastAsia="zh-CN"/>
        </w:rPr>
        <w:t xml:space="preserve">针对标段三的</w:t>
      </w:r>
      <w:r>
        <w:rPr>
          <w:rFonts w:ascii="宋体" w:hAnsi="宋体" w:eastAsia="宋体" w:cs="宋体"/>
          <w:b/>
          <w:bCs/>
          <w:sz w:val="24"/>
          <w:szCs w:val="24"/>
          <w:highlight w:val="none"/>
          <w:lang w:bidi="ar"/>
        </w:rPr>
        <w:t xml:space="preserve">球场面层成品需现场抽样送检</w:t>
      </w:r>
      <w:r>
        <w:rPr>
          <w:rFonts w:hint="eastAsia" w:ascii="宋体" w:hAnsi="宋体" w:eastAsia="宋体" w:cs="宋体"/>
          <w:b/>
          <w:bCs/>
          <w:sz w:val="24"/>
          <w:szCs w:val="24"/>
          <w:highlight w:val="none"/>
          <w:lang w:eastAsia="zh-CN" w:bidi="ar"/>
        </w:rPr>
        <w:t xml:space="preserve">：</w:t>
      </w:r>
      <w:r>
        <w:rPr>
          <w:rFonts w:ascii="宋体" w:hAnsi="宋体" w:eastAsia="宋体" w:cs="宋体"/>
          <w:b/>
          <w:bCs/>
          <w:sz w:val="24"/>
          <w:szCs w:val="24"/>
          <w:highlight w:val="none"/>
          <w:lang w:bidi="ar"/>
        </w:rPr>
        <w:t xml:space="preserve">中原材料进场15日内进行现场抽样送检并提交检测报告。</w:t>
      </w:r>
      <w:r>
        <w:rPr>
          <w:rFonts w:hint="eastAsia" w:hAnsi="宋体"/>
          <w:b/>
          <w:bCs/>
          <w:sz w:val="24"/>
          <w:szCs w:val="24"/>
          <w:highlight w:val="none"/>
          <w:lang w:eastAsia="zh-CN"/>
        </w:rPr>
        <w:t xml:space="preserve">）</w:t>
      </w:r>
      <w:r>
        <w:rPr>
          <w:rFonts w:hint="eastAsia" w:hAnsi="宋体"/>
          <w:sz w:val="24"/>
          <w:szCs w:val="24"/>
        </w:rPr>
      </w:r>
      <w:r/>
    </w:p>
    <w:p>
      <w:pPr>
        <w:pStyle w:val="958"/>
        <w:ind w:firstLine="480"/>
        <w:jc w:val="left"/>
        <w:spacing w:line="360" w:lineRule="auto"/>
        <w:rPr>
          <w:rFonts w:hint="eastAsia" w:hAnsi="宋体"/>
          <w:sz w:val="24"/>
          <w:szCs w:val="24"/>
        </w:rPr>
      </w:pPr>
      <w:r>
        <w:rPr>
          <w:rFonts w:hint="eastAsia" w:hAnsi="宋体"/>
          <w:sz w:val="24"/>
          <w:szCs w:val="24"/>
        </w:rPr>
        <w:t xml:space="preserve">第二步：待项目所有产品安装调试完毕、整体建设完成后，由</w:t>
      </w:r>
      <w:r>
        <w:rPr>
          <w:rFonts w:hint="eastAsia" w:ascii="宋体" w:hAnsi="宋体" w:eastAsia="宋体" w:cs="Times New Roman"/>
          <w:sz w:val="24"/>
          <w:szCs w:val="24"/>
          <w:highlight w:val="none"/>
          <w:lang w:val="en-US" w:eastAsia="zh-CN"/>
        </w:rPr>
        <w:t xml:space="preserve">甲方</w:t>
      </w:r>
      <w:r>
        <w:rPr>
          <w:rFonts w:hint="eastAsia" w:hAnsi="宋体"/>
          <w:sz w:val="24"/>
          <w:szCs w:val="24"/>
        </w:rPr>
        <w:t xml:space="preserve">或委托第三方按相关要求对其设备进行检测验收。</w:t>
      </w:r>
      <w:r>
        <w:rPr>
          <w:rFonts w:hint="eastAsia" w:hAnsi="宋体"/>
          <w:b/>
          <w:bCs/>
          <w:sz w:val="24"/>
          <w:szCs w:val="24"/>
          <w:highlight w:val="none"/>
          <w:lang w:eastAsia="zh-CN"/>
        </w:rPr>
        <w:t xml:space="preserve">（</w:t>
      </w:r>
      <w:r>
        <w:rPr>
          <w:rFonts w:hint="eastAsia" w:hAnsi="宋体"/>
          <w:b/>
          <w:bCs/>
          <w:sz w:val="24"/>
          <w:szCs w:val="24"/>
          <w:highlight w:val="none"/>
          <w:lang w:val="en-US" w:eastAsia="zh-CN"/>
        </w:rPr>
        <w:t xml:space="preserve">针对标段三的</w:t>
      </w:r>
      <w:r>
        <w:rPr>
          <w:rFonts w:hint="eastAsia" w:ascii="宋体" w:hAnsi="宋体" w:eastAsia="宋体" w:cs="宋体"/>
          <w:b/>
          <w:bCs/>
          <w:sz w:val="24"/>
          <w:szCs w:val="24"/>
          <w:highlight w:val="none"/>
          <w:lang w:val="en-US" w:eastAsia="zh-CN" w:bidi="ar"/>
        </w:rPr>
        <w:t xml:space="preserve">灯具在完成安装后要进行通电测试、绝缘测试、照度抽测</w:t>
      </w:r>
      <w:r>
        <w:rPr>
          <w:rFonts w:ascii="宋体" w:hAnsi="宋体" w:eastAsia="宋体" w:cs="宋体"/>
          <w:b/>
          <w:bCs/>
          <w:sz w:val="24"/>
          <w:szCs w:val="24"/>
          <w:highlight w:val="none"/>
          <w:lang w:bidi="ar"/>
        </w:rPr>
        <w:t xml:space="preserve">。</w:t>
      </w:r>
      <w:r>
        <w:rPr>
          <w:rFonts w:hint="eastAsia" w:hAnsi="宋体"/>
          <w:sz w:val="24"/>
          <w:szCs w:val="24"/>
          <w:highlight w:val="none"/>
          <w:lang w:eastAsia="zh-CN"/>
        </w:rPr>
        <w:t xml:space="preserve">）</w:t>
      </w:r>
      <w:r>
        <w:rPr>
          <w:rFonts w:hint="eastAsia" w:hAnsi="宋体"/>
          <w:sz w:val="24"/>
          <w:szCs w:val="24"/>
        </w:rPr>
      </w:r>
      <w:r/>
    </w:p>
    <w:p>
      <w:pPr>
        <w:pStyle w:val="958"/>
        <w:ind w:firstLine="482"/>
        <w:jc w:val="left"/>
        <w:spacing w:line="360" w:lineRule="auto"/>
        <w:rPr>
          <w:rFonts w:hint="eastAsia" w:hAnsi="宋体"/>
          <w:sz w:val="24"/>
          <w:szCs w:val="24"/>
        </w:rPr>
      </w:pPr>
      <w:r>
        <w:rPr>
          <w:rFonts w:hint="eastAsia" w:hAnsi="宋体"/>
          <w:b/>
          <w:bCs/>
          <w:sz w:val="24"/>
          <w:szCs w:val="24"/>
          <w:lang w:eastAsia="zh-CN"/>
        </w:rPr>
        <w:t xml:space="preserve">乙方</w:t>
      </w:r>
      <w:r>
        <w:rPr>
          <w:rFonts w:hint="eastAsia" w:hAnsi="宋体"/>
          <w:b/>
          <w:bCs/>
          <w:sz w:val="24"/>
          <w:szCs w:val="24"/>
        </w:rPr>
        <w:t xml:space="preserve">所供产品必须与投标文件中承诺的技术规格、品牌、型号、配置及质量标准完全一致，若出现验收不合格的情况时，则</w:t>
      </w:r>
      <w:r>
        <w:rPr>
          <w:rFonts w:hint="eastAsia" w:hAnsi="宋体" w:cs="宋体"/>
          <w:b/>
          <w:sz w:val="24"/>
          <w:szCs w:val="24"/>
          <w:lang w:eastAsia="zh-CN"/>
        </w:rPr>
        <w:t xml:space="preserve">甲方</w:t>
      </w:r>
      <w:r>
        <w:rPr>
          <w:rFonts w:hint="eastAsia" w:hAnsi="宋体" w:cs="宋体"/>
          <w:b/>
          <w:sz w:val="24"/>
          <w:szCs w:val="24"/>
        </w:rPr>
        <w:t xml:space="preserve">以书面形式通知</w:t>
      </w:r>
      <w:r>
        <w:rPr>
          <w:rFonts w:hint="eastAsia" w:hAnsi="宋体" w:cs="宋体"/>
          <w:b/>
          <w:sz w:val="24"/>
          <w:szCs w:val="24"/>
          <w:lang w:eastAsia="zh-CN"/>
        </w:rPr>
        <w:t xml:space="preserve">乙方</w:t>
      </w:r>
      <w:r>
        <w:rPr>
          <w:rFonts w:hint="eastAsia" w:hAnsi="宋体" w:cs="宋体"/>
          <w:b/>
          <w:sz w:val="24"/>
          <w:szCs w:val="24"/>
        </w:rPr>
        <w:t xml:space="preserve">在规定的时间内更换符合要求的产品；逾期未更换的，</w:t>
      </w:r>
      <w:r>
        <w:rPr>
          <w:rFonts w:hint="eastAsia" w:hAnsi="宋体" w:cs="宋体"/>
          <w:b/>
          <w:sz w:val="24"/>
          <w:szCs w:val="24"/>
          <w:lang w:eastAsia="zh-CN"/>
        </w:rPr>
        <w:t xml:space="preserve">甲方</w:t>
      </w:r>
      <w:r>
        <w:rPr>
          <w:rFonts w:hint="eastAsia" w:hAnsi="宋体" w:cs="宋体"/>
          <w:b/>
          <w:sz w:val="24"/>
          <w:szCs w:val="24"/>
        </w:rPr>
        <w:t xml:space="preserve">可解除合同并追究赔偿责任，</w:t>
      </w:r>
      <w:r>
        <w:rPr>
          <w:rFonts w:hint="eastAsia" w:hAnsi="宋体"/>
          <w:b/>
          <w:bCs/>
          <w:sz w:val="24"/>
          <w:szCs w:val="24"/>
        </w:rPr>
        <w:t xml:space="preserve">并不予结算相关费用，相关损失和责任由</w:t>
      </w:r>
      <w:r>
        <w:rPr>
          <w:rFonts w:hint="eastAsia" w:hAnsi="宋体"/>
          <w:b/>
          <w:bCs/>
          <w:sz w:val="24"/>
          <w:szCs w:val="24"/>
          <w:lang w:eastAsia="zh-CN"/>
        </w:rPr>
        <w:t xml:space="preserve">乙方</w:t>
      </w:r>
      <w:r>
        <w:rPr>
          <w:rFonts w:hint="eastAsia" w:hAnsi="宋体"/>
          <w:b/>
          <w:bCs/>
          <w:sz w:val="24"/>
          <w:szCs w:val="24"/>
        </w:rPr>
        <w:t xml:space="preserve">承担。</w:t>
      </w:r>
      <w:r>
        <w:rPr>
          <w:rFonts w:hint="eastAsia" w:hAnsi="宋体"/>
          <w:sz w:val="24"/>
          <w:szCs w:val="24"/>
        </w:rPr>
      </w:r>
      <w:r/>
    </w:p>
    <w:p>
      <w:pPr>
        <w:pStyle w:val="958"/>
        <w:ind w:firstLine="480"/>
        <w:jc w:val="left"/>
        <w:spacing w:line="360" w:lineRule="auto"/>
        <w:rPr>
          <w:rFonts w:hint="eastAsia" w:hAnsi="宋体" w:cs="宋体"/>
          <w:sz w:val="24"/>
          <w:szCs w:val="24"/>
        </w:rPr>
      </w:pPr>
      <w:r>
        <w:rPr>
          <w:rFonts w:hint="eastAsia" w:hAnsi="宋体"/>
          <w:sz w:val="24"/>
          <w:szCs w:val="24"/>
        </w:rPr>
        <w:t xml:space="preserve">3、如双方对验收结果有分歧，则以苏州市技术监督局的检验结果为准，检验费由有过失的一方支付。</w:t>
      </w:r>
      <w:r>
        <w:rPr>
          <w:rFonts w:hint="eastAsia" w:hAnsi="宋体" w:cs="宋体"/>
          <w:sz w:val="24"/>
          <w:szCs w:val="24"/>
        </w:rPr>
      </w:r>
      <w:r/>
    </w:p>
    <w:p>
      <w:pPr>
        <w:pStyle w:val="958"/>
        <w:ind w:firstLine="482"/>
        <w:jc w:val="left"/>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七</w:t>
      </w:r>
      <w:r>
        <w:rPr>
          <w:rFonts w:hint="eastAsia" w:ascii="宋体" w:hAnsi="宋体" w:eastAsia="宋体" w:cs="Times New Roman"/>
          <w:b/>
          <w:bCs/>
          <w:sz w:val="24"/>
          <w:szCs w:val="24"/>
        </w:rPr>
        <w:t xml:space="preserve">、质量标准</w:t>
      </w:r>
      <w:r>
        <w:rPr>
          <w:rFonts w:hint="eastAsia" w:ascii="宋体" w:hAnsi="宋体" w:eastAsia="宋体" w:cs="Times New Roman"/>
          <w:b/>
          <w:bCs/>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采用中华人民共和国法定计量单位。</w:t>
      </w:r>
      <w:r>
        <w:rPr>
          <w:rFonts w:hint="eastAsia" w:ascii="宋体" w:hAnsi="宋体" w:eastAsia="宋体" w:cs="Times New Roman"/>
          <w:sz w:val="24"/>
          <w:szCs w:val="24"/>
          <w:highlight w:val="none"/>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hAnsi="宋体" w:cs="Times New Roman"/>
          <w:sz w:val="24"/>
          <w:szCs w:val="24"/>
          <w:lang w:val="en-US" w:eastAsia="zh-CN"/>
        </w:rPr>
        <w:t xml:space="preserve">乙方</w:t>
      </w:r>
      <w:r>
        <w:rPr>
          <w:rFonts w:hint="eastAsia" w:ascii="宋体" w:hAnsi="宋体" w:eastAsia="宋体" w:cs="Times New Roman"/>
          <w:sz w:val="24"/>
          <w:szCs w:val="24"/>
        </w:rPr>
        <w:t xml:space="preserve">所提供的货物应符合国家有关安全、环保、卫生的规定。</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hAnsi="宋体" w:cs="Times New Roman"/>
          <w:sz w:val="24"/>
          <w:szCs w:val="24"/>
          <w:lang w:val="en-US" w:eastAsia="zh-CN"/>
        </w:rPr>
        <w:t xml:space="preserve">乙方</w:t>
      </w:r>
      <w:r>
        <w:rPr>
          <w:rFonts w:hint="eastAsia" w:ascii="宋体" w:hAnsi="宋体" w:eastAsia="宋体" w:cs="Times New Roman"/>
          <w:sz w:val="24"/>
          <w:szCs w:val="24"/>
        </w:rPr>
        <w:t xml:space="preserve">应向</w:t>
      </w:r>
      <w:r>
        <w:rPr>
          <w:rFonts w:hint="eastAsia" w:hAnsi="宋体"/>
          <w:sz w:val="24"/>
          <w:szCs w:val="24"/>
          <w:lang w:eastAsia="zh-CN"/>
        </w:rPr>
        <w:t xml:space="preserve">甲方</w:t>
      </w:r>
      <w:r>
        <w:rPr>
          <w:rFonts w:hint="eastAsia" w:ascii="宋体" w:hAnsi="宋体" w:eastAsia="宋体" w:cs="Times New Roman"/>
          <w:sz w:val="24"/>
          <w:szCs w:val="24"/>
        </w:rPr>
        <w:t xml:space="preserve">提交所提供货物的技术文件，包括相应的中文技术文件，如：产品目录、图纸、操作手册、使用说明、维护手册或服务指南等。上述文件应包装好随货物一同发运。</w:t>
      </w:r>
      <w:r>
        <w:rPr>
          <w:rFonts w:hint="eastAsia" w:ascii="宋体" w:hAnsi="宋体" w:eastAsia="宋体" w:cs="Times New Roman"/>
          <w:sz w:val="24"/>
          <w:szCs w:val="24"/>
        </w:rPr>
      </w:r>
      <w:r/>
    </w:p>
    <w:p>
      <w:pPr>
        <w:pStyle w:val="958"/>
        <w:ind w:firstLine="482"/>
        <w:jc w:val="left"/>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八、</w:t>
      </w:r>
      <w:r>
        <w:rPr>
          <w:rFonts w:hint="eastAsia" w:ascii="宋体" w:hAnsi="宋体" w:eastAsia="宋体" w:cs="Times New Roman"/>
          <w:b/>
          <w:bCs/>
          <w:sz w:val="24"/>
          <w:szCs w:val="24"/>
        </w:rPr>
        <w:t xml:space="preserve">权利瑕疵担保</w:t>
      </w:r>
      <w:r>
        <w:rPr>
          <w:rFonts w:hint="eastAsia" w:ascii="宋体" w:hAnsi="宋体" w:eastAsia="宋体" w:cs="Times New Roman"/>
          <w:b/>
          <w:bCs/>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乙方保证对其出售的货物享有合法的权利。</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乙方保证在交付的货物上不存在抵押权等担保物权。</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如甲方使用上述货物构成对第三人侵权的，则由乙方承担全部责任。</w:t>
      </w:r>
      <w:r>
        <w:rPr>
          <w:rFonts w:hint="eastAsia" w:ascii="宋体" w:hAnsi="宋体" w:eastAsia="宋体" w:cs="Times New Roman"/>
          <w:sz w:val="24"/>
          <w:szCs w:val="24"/>
        </w:rPr>
      </w:r>
      <w:r/>
    </w:p>
    <w:p>
      <w:pPr>
        <w:pStyle w:val="958"/>
        <w:ind w:firstLine="482"/>
        <w:jc w:val="left"/>
        <w:spacing w:line="360" w:lineRule="auto"/>
        <w:rPr>
          <w:rFonts w:hint="eastAsia" w:hAnsi="宋体" w:cs="宋体"/>
          <w:b/>
          <w:sz w:val="24"/>
          <w:szCs w:val="24"/>
          <w:highlight w:val="none"/>
        </w:rPr>
      </w:pPr>
      <w:r>
        <w:rPr>
          <w:rFonts w:hint="eastAsia" w:ascii="宋体" w:hAnsi="宋体" w:eastAsia="宋体" w:cs="Times New Roman"/>
          <w:b/>
          <w:bCs/>
          <w:sz w:val="24"/>
          <w:szCs w:val="24"/>
          <w:highlight w:val="none"/>
          <w:lang w:val="en-US" w:eastAsia="zh-CN"/>
        </w:rPr>
        <w:t xml:space="preserve">九、</w:t>
      </w:r>
      <w:r>
        <w:rPr>
          <w:rFonts w:hint="eastAsia" w:ascii="宋体" w:hAnsi="宋体" w:eastAsia="宋体" w:cs="Times New Roman"/>
          <w:b/>
          <w:bCs/>
          <w:sz w:val="24"/>
          <w:szCs w:val="24"/>
          <w:highlight w:val="none"/>
        </w:rPr>
        <w:t xml:space="preserve">售后服务</w:t>
      </w:r>
      <w:r>
        <w:rPr>
          <w:rFonts w:hint="eastAsia" w:hAnsi="宋体" w:cs="宋体"/>
          <w:b/>
          <w:sz w:val="24"/>
          <w:szCs w:val="24"/>
          <w:highlight w:val="none"/>
        </w:rPr>
        <w:t xml:space="preserve">：</w:t>
      </w:r>
      <w:r>
        <w:rPr>
          <w:rFonts w:hint="eastAsia" w:hAnsi="宋体" w:cs="宋体"/>
          <w:b/>
          <w:sz w:val="24"/>
          <w:szCs w:val="24"/>
          <w:highlight w:val="none"/>
        </w:rPr>
      </w:r>
      <w:r/>
    </w:p>
    <w:p>
      <w:pPr>
        <w:pStyle w:val="958"/>
        <w:ind w:firstLine="482"/>
        <w:spacing w:line="360" w:lineRule="auto"/>
        <w:rPr>
          <w:rFonts w:hint="eastAsia" w:ascii="宋体" w:hAnsi="宋体"/>
          <w:b/>
          <w:color w:val="000000"/>
          <w:sz w:val="24"/>
          <w:highlight w:val="none"/>
          <w:lang w:val="en-US" w:eastAsia="zh-CN"/>
        </w:rPr>
      </w:pPr>
      <w:r>
        <w:rPr>
          <w:rFonts w:hint="eastAsia" w:ascii="宋体" w:hAnsi="宋体"/>
          <w:b/>
          <w:color w:val="000000"/>
          <w:sz w:val="24"/>
          <w:highlight w:val="none"/>
          <w:lang w:val="en-US" w:eastAsia="zh-CN"/>
        </w:rPr>
        <w:t xml:space="preserve">1、自安装调试完毕验收合格交付使用之日起，质保期：</w:t>
      </w:r>
      <w:r>
        <w:rPr>
          <w:rFonts w:hint="eastAsia" w:ascii="宋体" w:hAnsi="宋体"/>
          <w:b/>
          <w:color w:val="000000"/>
          <w:sz w:val="24"/>
          <w:highlight w:val="none"/>
        </w:rPr>
        <w:t xml:space="preserve">8年</w:t>
      </w:r>
      <w:r>
        <w:rPr>
          <w:rFonts w:hint="eastAsia" w:ascii="宋体" w:hAnsi="宋体"/>
          <w:b/>
          <w:color w:val="000000"/>
          <w:sz w:val="24"/>
          <w:highlight w:val="none"/>
          <w:lang w:val="en-US" w:eastAsia="zh-CN"/>
        </w:rPr>
        <w:t xml:space="preserve">，质保期内的售后服务须包含设备维修响应、技术指导、配件更换等。</w:t>
      </w:r>
      <w:r>
        <w:rPr>
          <w:rFonts w:hint="eastAsia" w:ascii="宋体" w:hAnsi="宋体"/>
          <w:b/>
          <w:color w:val="000000"/>
          <w:sz w:val="24"/>
          <w:highlight w:val="none"/>
          <w:lang w:val="en-US" w:eastAsia="zh-CN"/>
        </w:rPr>
      </w:r>
      <w:r/>
    </w:p>
    <w:p>
      <w:pPr>
        <w:pStyle w:val="958"/>
        <w:ind w:firstLine="482"/>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免费</w:t>
      </w:r>
      <w:r>
        <w:rPr>
          <w:rFonts w:hint="eastAsia" w:ascii="宋体" w:hAnsi="宋体"/>
          <w:b/>
          <w:color w:val="000000"/>
          <w:sz w:val="24"/>
          <w:highlight w:val="none"/>
          <w:lang w:val="en-US" w:eastAsia="zh-CN"/>
        </w:rPr>
        <w:t xml:space="preserve">质保期</w:t>
      </w:r>
      <w:r>
        <w:rPr>
          <w:rFonts w:hint="eastAsia" w:ascii="宋体" w:hAnsi="宋体"/>
          <w:b/>
          <w:color w:val="000000"/>
          <w:sz w:val="24"/>
          <w:highlight w:val="none"/>
        </w:rPr>
        <w:t xml:space="preserve">内，一旦产品发生质量问题，</w:t>
      </w:r>
      <w:r>
        <w:rPr>
          <w:rFonts w:hint="eastAsia" w:hAnsi="宋体"/>
          <w:b/>
          <w:color w:val="000000"/>
          <w:sz w:val="24"/>
          <w:highlight w:val="none"/>
          <w:lang w:eastAsia="zh-CN"/>
        </w:rPr>
        <w:t xml:space="preserve">乙方</w:t>
      </w:r>
      <w:r>
        <w:rPr>
          <w:rFonts w:hint="eastAsia" w:ascii="宋体" w:hAnsi="宋体"/>
          <w:b/>
          <w:color w:val="000000"/>
          <w:sz w:val="24"/>
          <w:highlight w:val="none"/>
        </w:rPr>
        <w:t xml:space="preserve">需启动应急响应程序，保证在接到通知4小时内响应，24小时内赶到现场并维修完毕；若48小时内无法维修完毕的须更换同型号产品或经采购单位同意更换同功能产品到位，保证器材正常使用。</w:t>
      </w:r>
      <w:r>
        <w:rPr>
          <w:rFonts w:hint="eastAsia" w:ascii="宋体" w:hAnsi="宋体"/>
          <w:b/>
          <w:color w:val="000000"/>
          <w:sz w:val="24"/>
          <w:highlight w:val="none"/>
        </w:rPr>
      </w:r>
      <w:r/>
    </w:p>
    <w:p>
      <w:pPr>
        <w:pStyle w:val="958"/>
        <w:ind w:firstLine="482"/>
        <w:spacing w:line="360" w:lineRule="auto"/>
        <w:rPr>
          <w:rFonts w:hint="eastAsia" w:ascii="宋体" w:hAnsi="宋体"/>
          <w:b/>
          <w:color w:val="000000"/>
          <w:sz w:val="24"/>
          <w:highlight w:val="none"/>
          <w:lang w:val="en-US" w:eastAsia="zh-CN"/>
        </w:rPr>
      </w:pPr>
      <w:r>
        <w:rPr>
          <w:rFonts w:hint="eastAsia" w:ascii="宋体" w:hAnsi="宋体"/>
          <w:b/>
          <w:color w:val="000000"/>
          <w:sz w:val="24"/>
          <w:highlight w:val="none"/>
          <w:lang w:val="en-US" w:eastAsia="zh-CN"/>
        </w:rPr>
        <w:t xml:space="preserve">3、质保期内设备因设计、工艺或材料缺陷而造成的不足或故障，</w:t>
      </w:r>
      <w:r>
        <w:rPr>
          <w:rFonts w:hint="eastAsia" w:hAnsi="宋体"/>
          <w:b/>
          <w:color w:val="000000"/>
          <w:sz w:val="24"/>
          <w:highlight w:val="none"/>
          <w:lang w:val="en-US" w:eastAsia="zh-CN"/>
        </w:rPr>
        <w:t xml:space="preserve">乙方</w:t>
      </w:r>
      <w:r>
        <w:rPr>
          <w:rFonts w:hint="eastAsia" w:ascii="宋体" w:hAnsi="宋体"/>
          <w:b/>
          <w:color w:val="000000"/>
          <w:sz w:val="24"/>
          <w:highlight w:val="none"/>
          <w:lang w:val="en-US" w:eastAsia="zh-CN"/>
        </w:rPr>
        <w:t xml:space="preserve">应免费维修或更换有缺陷的部分。</w:t>
      </w:r>
      <w:r>
        <w:rPr>
          <w:rFonts w:hint="eastAsia" w:ascii="宋体" w:hAnsi="宋体"/>
          <w:b/>
          <w:color w:val="000000"/>
          <w:sz w:val="24"/>
          <w:highlight w:val="none"/>
          <w:lang w:val="en-US" w:eastAsia="zh-CN"/>
        </w:rPr>
      </w:r>
      <w:r/>
    </w:p>
    <w:p>
      <w:pPr>
        <w:pStyle w:val="958"/>
        <w:ind w:firstLine="482"/>
        <w:spacing w:line="360" w:lineRule="auto"/>
        <w:rPr>
          <w:rFonts w:ascii="宋体" w:hAnsi="宋体" w:eastAsia="宋体"/>
          <w:b/>
          <w:color w:val="000000"/>
          <w:sz w:val="24"/>
          <w:highlight w:val="none"/>
          <w:lang w:val="en-US" w:eastAsia="zh-CN"/>
        </w:rPr>
      </w:pPr>
      <w:r>
        <w:rPr>
          <w:rFonts w:hint="eastAsia" w:ascii="宋体" w:hAnsi="宋体"/>
          <w:b/>
          <w:color w:val="000000"/>
          <w:sz w:val="24"/>
          <w:highlight w:val="none"/>
          <w:lang w:val="en-US" w:eastAsia="zh-CN"/>
        </w:rPr>
        <w:t xml:space="preserve">4、质保期内，</w:t>
      </w:r>
      <w:r>
        <w:rPr>
          <w:rFonts w:hint="eastAsia" w:hAnsi="宋体"/>
          <w:b/>
          <w:color w:val="000000"/>
          <w:sz w:val="24"/>
          <w:highlight w:val="none"/>
          <w:lang w:val="en-US" w:eastAsia="zh-CN"/>
        </w:rPr>
        <w:t xml:space="preserve">乙方</w:t>
      </w:r>
      <w:r>
        <w:rPr>
          <w:rFonts w:hint="eastAsia" w:ascii="宋体" w:hAnsi="宋体"/>
          <w:b/>
          <w:color w:val="000000"/>
          <w:sz w:val="24"/>
          <w:highlight w:val="none"/>
          <w:lang w:val="en-US" w:eastAsia="zh-CN"/>
        </w:rPr>
        <w:t xml:space="preserve">应定期开展巡检，及时发现并排除故障，认真做好设备的日常维护保养和隐患排查治理工作</w:t>
      </w:r>
      <w:r>
        <w:rPr>
          <w:rFonts w:ascii="宋体" w:hAnsi="宋体" w:eastAsia="宋体"/>
          <w:b/>
          <w:color w:val="000000"/>
          <w:sz w:val="24"/>
          <w:highlight w:val="none"/>
          <w:lang w:val="en-US" w:eastAsia="zh-CN"/>
        </w:rPr>
      </w:r>
      <w:r/>
    </w:p>
    <w:p>
      <w:pPr>
        <w:pStyle w:val="958"/>
        <w:ind w:firstLine="482"/>
        <w:jc w:val="left"/>
        <w:spacing w:line="360" w:lineRule="auto"/>
        <w:rPr>
          <w:rFonts w:hint="eastAsia" w:hAnsi="宋体" w:cs="宋体"/>
          <w:b/>
          <w:sz w:val="24"/>
          <w:szCs w:val="24"/>
          <w:highlight w:val="none"/>
        </w:rPr>
      </w:pPr>
      <w:r>
        <w:rPr>
          <w:rFonts w:hint="eastAsia" w:ascii="宋体" w:hAnsi="宋体" w:eastAsia="宋体" w:cs="Times New Roman"/>
          <w:b/>
          <w:bCs/>
          <w:sz w:val="24"/>
          <w:szCs w:val="24"/>
          <w:highlight w:val="none"/>
          <w:lang w:val="en-US" w:eastAsia="zh-CN"/>
        </w:rPr>
        <w:t xml:space="preserve">十</w:t>
      </w:r>
      <w:r>
        <w:rPr>
          <w:rFonts w:hint="eastAsia" w:hAnsi="宋体" w:cs="宋体"/>
          <w:b/>
          <w:sz w:val="24"/>
          <w:szCs w:val="24"/>
          <w:highlight w:val="none"/>
        </w:rPr>
        <w:t xml:space="preserve">、</w:t>
      </w:r>
      <w:r>
        <w:rPr>
          <w:rFonts w:hint="eastAsia" w:ascii="宋体" w:hAnsi="宋体"/>
          <w:b/>
          <w:bCs/>
          <w:color w:val="000000"/>
          <w:sz w:val="24"/>
          <w:highlight w:val="none"/>
        </w:rPr>
        <w:t xml:space="preserve">知识产权保护</w:t>
      </w:r>
      <w:r>
        <w:rPr>
          <w:rFonts w:hint="eastAsia" w:hAnsi="宋体" w:cs="宋体"/>
          <w:b/>
          <w:sz w:val="24"/>
          <w:szCs w:val="24"/>
          <w:highlight w:val="none"/>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highlight w:val="none"/>
        </w:rPr>
        <w:t xml:space="preserve">乙方对其所销售的货物应当享有知识产权或经权利人合法授权，保证没有侵犯任何第三人的知识产权等权利。因违反前述约定对第三人构成侵权的，应当由乙方向第三人承担法律</w:t>
      </w:r>
      <w:r>
        <w:rPr>
          <w:rFonts w:hint="eastAsia" w:ascii="宋体" w:hAnsi="宋体" w:eastAsia="宋体" w:cs="Times New Roman"/>
          <w:sz w:val="24"/>
          <w:szCs w:val="24"/>
        </w:rPr>
        <w:t xml:space="preserve">责任；甲方依法向第三人赔偿后，有权向乙方追偿。甲方有其他损失的，乙方应当赔偿。</w:t>
      </w:r>
      <w:r>
        <w:rPr>
          <w:rFonts w:hint="eastAsia" w:ascii="宋体" w:hAnsi="宋体" w:eastAsia="宋体" w:cs="Times New Roman"/>
          <w:sz w:val="24"/>
          <w:szCs w:val="24"/>
        </w:rPr>
      </w:r>
      <w:r/>
    </w:p>
    <w:p>
      <w:pPr>
        <w:pStyle w:val="958"/>
        <w:ind w:firstLine="482"/>
        <w:jc w:val="left"/>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十一、</w:t>
      </w:r>
      <w:r>
        <w:rPr>
          <w:rFonts w:hint="eastAsia" w:ascii="宋体" w:hAnsi="宋体" w:eastAsia="宋体" w:cs="Times New Roman"/>
          <w:b/>
          <w:bCs/>
          <w:sz w:val="24"/>
          <w:szCs w:val="24"/>
        </w:rPr>
        <w:t xml:space="preserve">保密义务</w:t>
      </w:r>
      <w:r>
        <w:rPr>
          <w:rFonts w:hint="eastAsia" w:ascii="宋体" w:hAnsi="宋体" w:eastAsia="宋体" w:cs="Times New Roman"/>
          <w:b/>
          <w:bCs/>
          <w:sz w:val="24"/>
          <w:szCs w:val="24"/>
        </w:rPr>
      </w:r>
      <w:r/>
    </w:p>
    <w:p>
      <w:pPr>
        <w:pStyle w:val="958"/>
        <w:ind w:firstLine="480"/>
        <w:jc w:val="left"/>
        <w:spacing w:line="360" w:lineRule="auto"/>
        <w:rPr>
          <w:rFonts w:hint="eastAsia" w:hAnsi="宋体" w:cs="宋体"/>
          <w:b/>
          <w:bCs/>
          <w:sz w:val="24"/>
          <w:szCs w:val="24"/>
        </w:rPr>
      </w:pPr>
      <w:r>
        <w:rPr>
          <w:rFonts w:hint="eastAsia" w:ascii="宋体" w:hAnsi="宋体" w:eastAsia="宋体" w:cs="Times New Roman"/>
          <w:sz w:val="24"/>
          <w:szCs w:val="24"/>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rPr>
          <w:rFonts w:hint="eastAsia" w:hAnsi="宋体" w:cs="宋体"/>
          <w:b/>
          <w:bCs/>
          <w:sz w:val="24"/>
          <w:szCs w:val="24"/>
        </w:rPr>
      </w:r>
      <w:r/>
    </w:p>
    <w:p>
      <w:pPr>
        <w:pStyle w:val="958"/>
        <w:ind w:right="680" w:firstLine="482"/>
        <w:jc w:val="left"/>
        <w:spacing w:line="360" w:lineRule="auto"/>
        <w:tabs>
          <w:tab w:val="left" w:pos="540" w:leader="none"/>
          <w:tab w:val="left" w:pos="845" w:leader="none"/>
        </w:tabs>
        <w:rPr>
          <w:rFonts w:hint="eastAsia" w:hAnsi="宋体" w:cs="宋体"/>
          <w:b/>
          <w:bCs/>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二</w:t>
      </w:r>
      <w:r>
        <w:rPr>
          <w:rFonts w:hint="eastAsia" w:hAnsi="宋体" w:cs="宋体"/>
          <w:b/>
          <w:bCs/>
          <w:sz w:val="24"/>
          <w:szCs w:val="24"/>
        </w:rPr>
        <w:t xml:space="preserve">、税费 </w:t>
      </w:r>
      <w:r>
        <w:rPr>
          <w:rFonts w:hint="eastAsia" w:hAnsi="宋体" w:cs="宋体"/>
          <w:b/>
          <w:bCs/>
          <w:sz w:val="24"/>
          <w:szCs w:val="24"/>
        </w:rPr>
      </w:r>
      <w:r/>
    </w:p>
    <w:p>
      <w:pPr>
        <w:pStyle w:val="958"/>
        <w:ind w:right="680" w:firstLine="480"/>
        <w:jc w:val="left"/>
        <w:spacing w:line="360" w:lineRule="auto"/>
        <w:tabs>
          <w:tab w:val="left" w:pos="540" w:leader="none"/>
          <w:tab w:val="left" w:pos="845" w:leader="none"/>
        </w:tabs>
        <w:rPr>
          <w:rFonts w:hint="eastAsia" w:hAnsi="宋体" w:cs="宋体"/>
          <w:sz w:val="24"/>
          <w:szCs w:val="24"/>
        </w:rPr>
      </w:pPr>
      <w:r>
        <w:rPr>
          <w:rFonts w:hint="eastAsia" w:hAnsi="宋体" w:cs="宋体"/>
          <w:sz w:val="24"/>
          <w:szCs w:val="24"/>
        </w:rPr>
        <w:t xml:space="preserve">1、根据国家有关税务法律、法规和规定，乙方应该交纳的与本合同有关的税费由乙方承担。</w:t>
      </w:r>
      <w:r>
        <w:rPr>
          <w:rFonts w:hint="eastAsia" w:hAnsi="宋体" w:cs="宋体"/>
          <w:sz w:val="24"/>
          <w:szCs w:val="24"/>
        </w:rPr>
      </w:r>
      <w:r/>
    </w:p>
    <w:p>
      <w:pPr>
        <w:pStyle w:val="958"/>
        <w:ind w:right="680" w:firstLine="480"/>
        <w:jc w:val="left"/>
        <w:spacing w:line="360" w:lineRule="auto"/>
        <w:tabs>
          <w:tab w:val="left" w:pos="540" w:leader="none"/>
          <w:tab w:val="left" w:pos="845" w:leader="none"/>
        </w:tabs>
        <w:rPr>
          <w:rFonts w:hint="eastAsia" w:hAnsi="宋体" w:cs="宋体"/>
          <w:sz w:val="24"/>
          <w:szCs w:val="24"/>
        </w:rPr>
      </w:pPr>
      <w:r>
        <w:rPr>
          <w:rFonts w:hint="eastAsia" w:hAnsi="宋体" w:cs="宋体"/>
          <w:sz w:val="24"/>
          <w:szCs w:val="24"/>
        </w:rPr>
        <w:t xml:space="preserve">2、本合同价格为含税价。乙方提供的设备、技术资料、服务、进口部件等所有税费，已全部包含在合同价格内，由乙方承担。</w:t>
      </w:r>
      <w:r>
        <w:rPr>
          <w:rFonts w:hint="eastAsia" w:hAnsi="宋体" w:cs="宋体"/>
          <w:sz w:val="24"/>
          <w:szCs w:val="24"/>
        </w:rPr>
      </w:r>
      <w:r/>
    </w:p>
    <w:p>
      <w:pPr>
        <w:pStyle w:val="958"/>
        <w:ind w:right="680" w:firstLine="482"/>
        <w:jc w:val="left"/>
        <w:spacing w:line="360" w:lineRule="auto"/>
        <w:tabs>
          <w:tab w:val="left" w:pos="540" w:leader="none"/>
          <w:tab w:val="left" w:pos="845" w:leader="none"/>
        </w:tabs>
        <w:rPr>
          <w:rFonts w:hint="eastAsia" w:hAnsi="宋体" w:cs="宋体"/>
          <w:b/>
          <w:bCs/>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三</w:t>
      </w:r>
      <w:r>
        <w:rPr>
          <w:rFonts w:hint="eastAsia" w:hAnsi="宋体" w:cs="宋体"/>
          <w:b/>
          <w:bCs/>
          <w:sz w:val="24"/>
          <w:szCs w:val="24"/>
        </w:rPr>
        <w:t xml:space="preserve">、提出异议的时间和办法：</w:t>
      </w:r>
      <w:r>
        <w:rPr>
          <w:rFonts w:hint="eastAsia" w:hAnsi="宋体" w:cs="宋体"/>
          <w:b/>
          <w:bCs/>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1、甲方在验收过程中，应当于双方约定的检验期间内将服务质量不符合约定的情况及处理方式以书面方式通知乙方。</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2、如果甲方在验收期满后既不出具验收合格证明又未提出书面异议的视为乙方提供服务符合合同规定。</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3、乙方应在收到甲方书面异议后七天内负责处理问题，否则将视为默认甲方提出的异议和处理意见。</w:t>
      </w:r>
      <w:r>
        <w:rPr>
          <w:rFonts w:hint="eastAsia" w:ascii="宋体" w:hAnsi="宋体" w:eastAsia="宋体" w:cs="Times New Roman"/>
          <w:sz w:val="24"/>
          <w:szCs w:val="24"/>
        </w:rPr>
      </w:r>
      <w:r/>
    </w:p>
    <w:p>
      <w:pPr>
        <w:pStyle w:val="958"/>
        <w:ind w:right="680" w:firstLine="482"/>
        <w:jc w:val="left"/>
        <w:spacing w:line="360" w:lineRule="auto"/>
        <w:tabs>
          <w:tab w:val="left" w:pos="540" w:leader="none"/>
          <w:tab w:val="left" w:pos="845"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十四、</w:t>
      </w:r>
      <w:r>
        <w:rPr>
          <w:rFonts w:hint="eastAsia" w:ascii="宋体" w:hAnsi="宋体" w:eastAsia="宋体" w:cs="宋体"/>
          <w:b/>
          <w:bCs/>
          <w:sz w:val="24"/>
          <w:szCs w:val="24"/>
        </w:rPr>
        <w:t xml:space="preserve">甲方</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乙方</w:t>
      </w:r>
      <w:r>
        <w:rPr>
          <w:rFonts w:hint="eastAsia" w:ascii="宋体" w:hAnsi="宋体" w:eastAsia="宋体" w:cs="宋体"/>
          <w:b/>
          <w:bCs/>
          <w:sz w:val="24"/>
          <w:szCs w:val="24"/>
        </w:rPr>
        <w:t xml:space="preserve">的权利和义务</w:t>
      </w:r>
      <w:r>
        <w:rPr>
          <w:rFonts w:hint="eastAsia" w:ascii="宋体" w:hAnsi="宋体" w:eastAsia="宋体" w:cs="宋体"/>
          <w:b/>
          <w:bCs/>
          <w:sz w:val="24"/>
          <w:szCs w:val="24"/>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甲方</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的权利和义务</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.1签署合同后，甲方有权对乙方的履约行为进行检查，并及时确认乙方提交的事项。甲方应当配合乙方完成相关项目实施工作。</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.2甲方有权要求乙方按时提交各阶段有关安排计划，并有权定期核对乙方提供货物数量、规格、质量等内容。甲方有权督促乙方工作并要求乙方更换不符合要求的货物。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.3甲方有权要求乙方对缺陷部分予以修复，并按合同约定享有货物保修及其他合同约定的权利。</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.4甲方应当按照合同约定及时对交付的货物进行验收，未在</w:t>
      </w:r>
      <w:r>
        <w:rPr>
          <w:rFonts w:hint="eastAsia" w:ascii="宋体" w:hAnsi="宋体" w:eastAsia="宋体" w:cs="Times New Roman"/>
          <w:sz w:val="24"/>
          <w:szCs w:val="24"/>
          <w:lang w:val="en-US" w:eastAsia="zh-CN"/>
        </w:rPr>
        <w:t xml:space="preserve">合同</w:t>
      </w:r>
      <w:r>
        <w:rPr>
          <w:rFonts w:hint="eastAsia" w:ascii="宋体" w:hAnsi="宋体" w:eastAsia="宋体" w:cs="Times New Roman"/>
          <w:sz w:val="24"/>
          <w:szCs w:val="24"/>
        </w:rPr>
        <w:t xml:space="preserve">约定的期限内对乙方履约提出任何异议或者向乙方作出任何说明的，视为验收通过。</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.5甲方应当根据合同约定及时向乙方支付合同价款，不得以内部人员变更、履行内部付款流程等为由，拒绝或迟延支付。</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.6国家法律法规规定及</w:t>
      </w:r>
      <w:r>
        <w:rPr>
          <w:rFonts w:hint="eastAsia" w:ascii="宋体" w:hAnsi="宋体" w:eastAsia="宋体" w:cs="Times New Roman"/>
          <w:sz w:val="24"/>
          <w:szCs w:val="24"/>
          <w:lang w:val="en-US" w:eastAsia="zh-CN"/>
        </w:rPr>
        <w:t xml:space="preserve">合同</w:t>
      </w:r>
      <w:r>
        <w:rPr>
          <w:rFonts w:hint="eastAsia" w:ascii="宋体" w:hAnsi="宋体" w:eastAsia="宋体" w:cs="Times New Roman"/>
          <w:sz w:val="24"/>
          <w:szCs w:val="24"/>
        </w:rPr>
        <w:t xml:space="preserve">约定应由甲方承担的其他义务和责任。</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乙方的权利和义务</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乙方有权根据合同约定向甲方收取合同价款。</w:t>
      </w:r>
      <w:r>
        <w:rPr>
          <w:rFonts w:hint="eastAsia" w:ascii="宋体" w:hAnsi="宋体" w:eastAsia="宋体" w:cs="Times New Roman"/>
          <w:sz w:val="24"/>
          <w:szCs w:val="24"/>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国家法律法规规定及</w:t>
      </w:r>
      <w:r>
        <w:rPr>
          <w:rFonts w:hint="eastAsia" w:ascii="宋体" w:hAnsi="宋体" w:eastAsia="宋体" w:cs="Times New Roman"/>
          <w:sz w:val="24"/>
          <w:szCs w:val="24"/>
          <w:lang w:val="en-US" w:eastAsia="zh-CN"/>
        </w:rPr>
        <w:t xml:space="preserve">合同</w:t>
      </w:r>
      <w:r>
        <w:rPr>
          <w:rFonts w:hint="eastAsia" w:ascii="宋体" w:hAnsi="宋体" w:eastAsia="宋体" w:cs="Times New Roman"/>
          <w:sz w:val="24"/>
          <w:szCs w:val="24"/>
        </w:rPr>
        <w:t xml:space="preserve">约定应由乙方承担的其他义务和责任。</w:t>
      </w:r>
      <w:r>
        <w:rPr>
          <w:rFonts w:hint="eastAsia" w:ascii="宋体" w:hAnsi="宋体" w:eastAsia="宋体" w:cs="Times New Roman"/>
          <w:sz w:val="24"/>
          <w:szCs w:val="24"/>
        </w:rPr>
      </w:r>
      <w:r/>
    </w:p>
    <w:p>
      <w:pPr>
        <w:pStyle w:val="958"/>
        <w:ind w:right="680" w:firstLine="482"/>
        <w:jc w:val="left"/>
        <w:spacing w:line="360" w:lineRule="auto"/>
        <w:tabs>
          <w:tab w:val="left" w:pos="540" w:leader="none"/>
          <w:tab w:val="left" w:pos="845" w:leader="none"/>
        </w:tabs>
        <w:rPr>
          <w:rFonts w:hint="eastAsia" w:hAnsi="宋体" w:cs="宋体"/>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五</w:t>
      </w:r>
      <w:r>
        <w:rPr>
          <w:rFonts w:hint="eastAsia" w:hAnsi="宋体" w:cs="宋体"/>
          <w:b/>
          <w:bCs/>
          <w:sz w:val="24"/>
          <w:szCs w:val="24"/>
          <w:lang w:eastAsia="en-US"/>
        </w:rPr>
        <w:t xml:space="preserve">、</w:t>
      </w:r>
      <w:r>
        <w:rPr>
          <w:rFonts w:hint="eastAsia" w:hAnsi="宋体" w:cs="宋体"/>
          <w:b/>
          <w:bCs/>
          <w:sz w:val="24"/>
          <w:szCs w:val="24"/>
        </w:rPr>
        <w:t xml:space="preserve">违约责任 </w:t>
      </w:r>
      <w:r>
        <w:rPr>
          <w:rFonts w:hint="eastAsia" w:hAnsi="宋体" w:cs="宋体"/>
          <w:sz w:val="24"/>
          <w:szCs w:val="24"/>
        </w:rPr>
      </w:r>
      <w:r/>
    </w:p>
    <w:p>
      <w:pPr>
        <w:pStyle w:val="95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rPr>
        <w:t xml:space="preserve">1、</w:t>
      </w:r>
      <w:r>
        <w:rPr>
          <w:rFonts w:hint="eastAsia" w:ascii="宋体" w:hAnsi="宋体" w:eastAsia="宋体" w:cs="Times New Roman"/>
          <w:sz w:val="24"/>
          <w:szCs w:val="24"/>
          <w:lang w:eastAsia="en-US"/>
        </w:rPr>
        <w:t xml:space="preserve">甲方违约责任及违约金支付：</w:t>
      </w:r>
      <w:r>
        <w:rPr>
          <w:rFonts w:hint="eastAsia" w:ascii="宋体" w:hAnsi="宋体" w:eastAsia="宋体" w:cs="Times New Roman"/>
          <w:sz w:val="24"/>
          <w:szCs w:val="24"/>
          <w:lang w:eastAsia="en-US"/>
        </w:rPr>
      </w:r>
      <w:r/>
    </w:p>
    <w:p>
      <w:pPr>
        <w:pStyle w:val="95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1.1</w:t>
      </w:r>
      <w:r>
        <w:rPr>
          <w:rFonts w:hint="eastAsia" w:ascii="宋体" w:hAnsi="宋体" w:eastAsia="宋体" w:cs="Times New Roman"/>
          <w:sz w:val="24"/>
          <w:szCs w:val="24"/>
          <w:lang w:eastAsia="en-US"/>
        </w:rPr>
        <w:t xml:space="preserve">在合同生效后，甲方无正当理由要求终止</w:t>
      </w:r>
      <w:r>
        <w:rPr>
          <w:rFonts w:hint="eastAsia" w:ascii="宋体" w:hAnsi="宋体" w:eastAsia="宋体" w:cs="Times New Roman"/>
          <w:sz w:val="24"/>
          <w:szCs w:val="24"/>
          <w:lang w:val="en-US" w:eastAsia="zh-CN"/>
        </w:rPr>
        <w:t xml:space="preserve">提供货物</w:t>
      </w:r>
      <w:r>
        <w:rPr>
          <w:rFonts w:hint="eastAsia" w:ascii="宋体" w:hAnsi="宋体" w:eastAsia="宋体" w:cs="Times New Roman"/>
          <w:sz w:val="24"/>
          <w:szCs w:val="24"/>
          <w:lang w:eastAsia="en-US"/>
        </w:rPr>
        <w:t xml:space="preserve">的，应向乙方偿付合同总价款的5%作为违约金，违约金不足以赔偿损失的，乙方有权要求甲方补足。</w:t>
      </w:r>
      <w:r>
        <w:rPr>
          <w:rFonts w:hint="eastAsia" w:ascii="宋体" w:hAnsi="宋体" w:eastAsia="宋体" w:cs="Times New Roman"/>
          <w:sz w:val="24"/>
          <w:szCs w:val="24"/>
          <w:lang w:eastAsia="en-US"/>
        </w:rPr>
      </w:r>
      <w:r/>
    </w:p>
    <w:p>
      <w:pPr>
        <w:pStyle w:val="95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1.2</w:t>
      </w:r>
      <w:r>
        <w:rPr>
          <w:rFonts w:hint="eastAsia" w:ascii="宋体" w:hAnsi="宋体" w:eastAsia="宋体" w:cs="Times New Roman"/>
          <w:sz w:val="24"/>
          <w:szCs w:val="24"/>
          <w:lang w:eastAsia="en-US"/>
        </w:rPr>
        <w:t xml:space="preserve">甲方无正当理由逾期付款的应按照合同总价金额的每天万分之四支付合同总价违约金。</w:t>
      </w:r>
      <w:r>
        <w:rPr>
          <w:rFonts w:hint="eastAsia" w:ascii="宋体" w:hAnsi="宋体" w:eastAsia="宋体" w:cs="Times New Roman"/>
          <w:sz w:val="24"/>
          <w:szCs w:val="24"/>
          <w:lang w:eastAsia="en-US"/>
        </w:rPr>
      </w:r>
      <w:r/>
    </w:p>
    <w:p>
      <w:pPr>
        <w:pStyle w:val="95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rPr>
        <w:t xml:space="preserve">2、</w:t>
      </w:r>
      <w:r>
        <w:rPr>
          <w:rFonts w:hint="eastAsia" w:ascii="宋体" w:hAnsi="宋体" w:eastAsia="宋体" w:cs="Times New Roman"/>
          <w:sz w:val="24"/>
          <w:szCs w:val="24"/>
          <w:lang w:eastAsia="en-US"/>
        </w:rPr>
        <w:t xml:space="preserve">乙方违约责任及违约金支付：</w:t>
      </w:r>
      <w:r>
        <w:rPr>
          <w:rFonts w:hint="eastAsia" w:ascii="宋体" w:hAnsi="宋体" w:eastAsia="宋体" w:cs="Times New Roman"/>
          <w:sz w:val="24"/>
          <w:szCs w:val="24"/>
          <w:lang w:eastAsia="en-US"/>
        </w:rPr>
      </w:r>
      <w:r/>
    </w:p>
    <w:p>
      <w:pPr>
        <w:pStyle w:val="95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2.1</w:t>
      </w:r>
      <w:r>
        <w:rPr>
          <w:rFonts w:hint="eastAsia" w:ascii="宋体" w:hAnsi="宋体" w:eastAsia="宋体" w:cs="Times New Roman"/>
          <w:sz w:val="24"/>
          <w:szCs w:val="24"/>
          <w:lang w:eastAsia="en-US"/>
        </w:rPr>
        <w:t xml:space="preserve">乙方不能提供货物的，或货物不合格从而影响甲方按期正常使用的，应向甲方偿付合同总价款5%的违约金，违约金不足以赔偿损失的，甲方有权要求乙方补足。</w:t>
      </w:r>
      <w:r>
        <w:rPr>
          <w:rFonts w:hint="eastAsia" w:ascii="宋体" w:hAnsi="宋体" w:eastAsia="宋体" w:cs="Times New Roman"/>
          <w:sz w:val="24"/>
          <w:szCs w:val="24"/>
          <w:lang w:eastAsia="en-US"/>
        </w:rPr>
      </w:r>
      <w:r/>
    </w:p>
    <w:p>
      <w:pPr>
        <w:pStyle w:val="95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2.2</w:t>
      </w:r>
      <w:r>
        <w:rPr>
          <w:rFonts w:hint="eastAsia" w:ascii="宋体" w:hAnsi="宋体" w:eastAsia="宋体" w:cs="Times New Roman"/>
          <w:sz w:val="24"/>
          <w:szCs w:val="24"/>
          <w:lang w:eastAsia="en-US"/>
        </w:rPr>
        <w:t xml:space="preserve">乙方逾期提供货物的，应与甲方部门协商，甲方仍需求的，乙方应立即提供货物按照合同总价的每天万分之四支付逾期违约金，同时承担甲方因此遭受的损失费用。</w:t>
      </w:r>
      <w:r>
        <w:rPr>
          <w:rFonts w:hint="eastAsia" w:ascii="宋体" w:hAnsi="宋体" w:eastAsia="宋体" w:cs="Times New Roman"/>
          <w:sz w:val="24"/>
          <w:szCs w:val="24"/>
          <w:lang w:eastAsia="en-US"/>
        </w:rPr>
      </w:r>
      <w:r/>
    </w:p>
    <w:p>
      <w:pPr>
        <w:pStyle w:val="95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rPr>
        <w:t xml:space="preserve">3、</w:t>
      </w:r>
      <w:r>
        <w:rPr>
          <w:rFonts w:hint="eastAsia" w:ascii="宋体" w:hAnsi="宋体" w:eastAsia="宋体" w:cs="Times New Roman"/>
          <w:sz w:val="24"/>
          <w:szCs w:val="24"/>
          <w:lang w:eastAsia="en-US"/>
        </w:rPr>
        <w:t xml:space="preserve">本合同项下甲方的损失包括但不限于因乙方原因造成甲方委托第三方提供服务产生的费用、第三方索赔、政府主管部门罚款、仲裁/诉讼费、律师费、公证费、鉴定费、执行费、保全费、诉责险费用、调查费、差旅费等一切费用，全部由乙方承担。</w:t>
      </w:r>
      <w:r>
        <w:rPr>
          <w:rFonts w:hint="eastAsia" w:ascii="宋体" w:hAnsi="宋体" w:eastAsia="宋体" w:cs="Times New Roman"/>
          <w:sz w:val="24"/>
          <w:szCs w:val="24"/>
          <w:lang w:eastAsia="en-US"/>
        </w:rPr>
      </w:r>
      <w:r/>
    </w:p>
    <w:p>
      <w:pPr>
        <w:pStyle w:val="958"/>
        <w:ind w:right="680" w:firstLine="482"/>
        <w:jc w:val="left"/>
        <w:spacing w:line="360" w:lineRule="auto"/>
        <w:tabs>
          <w:tab w:val="left" w:pos="330" w:leader="none"/>
          <w:tab w:val="left" w:pos="845" w:leader="none"/>
        </w:tabs>
        <w:rPr>
          <w:rFonts w:hint="eastAsia" w:hAnsi="宋体" w:cs="宋体"/>
          <w:b/>
          <w:bCs/>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六</w:t>
      </w:r>
      <w:r>
        <w:rPr>
          <w:rFonts w:hint="eastAsia" w:hAnsi="宋体" w:cs="宋体"/>
          <w:b/>
          <w:bCs/>
          <w:sz w:val="24"/>
          <w:szCs w:val="24"/>
          <w:lang w:eastAsia="en-US"/>
        </w:rPr>
        <w:t xml:space="preserve">、</w:t>
      </w:r>
      <w:r>
        <w:rPr>
          <w:rFonts w:hint="eastAsia" w:hAnsi="宋体" w:cs="宋体"/>
          <w:b/>
          <w:bCs/>
          <w:sz w:val="24"/>
          <w:szCs w:val="24"/>
        </w:rPr>
        <w:t xml:space="preserve">不可抗力</w:t>
      </w:r>
      <w:r>
        <w:rPr>
          <w:rFonts w:hint="eastAsia" w:hAnsi="宋体" w:cs="宋体"/>
          <w:b/>
          <w:bCs/>
          <w:sz w:val="24"/>
          <w:szCs w:val="24"/>
        </w:rPr>
      </w:r>
      <w:r/>
    </w:p>
    <w:p>
      <w:pPr>
        <w:pStyle w:val="95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en-US"/>
        </w:rPr>
        <w:t xml:space="preserve">不可抗力是指合同双方不能预见、不能避免且不能克服的客观情况。</w:t>
      </w:r>
      <w:r>
        <w:rPr>
          <w:rFonts w:hint="eastAsia" w:ascii="宋体" w:hAnsi="宋体" w:eastAsia="宋体" w:cs="Times New Roman"/>
          <w:sz w:val="24"/>
          <w:szCs w:val="24"/>
          <w:lang w:eastAsia="en-US"/>
        </w:rPr>
      </w:r>
      <w:r/>
    </w:p>
    <w:p>
      <w:pPr>
        <w:pStyle w:val="95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lang w:eastAsia="en-US"/>
        </w:rPr>
        <w:t xml:space="preserve">任何一方对由于不可抗力造成的部分或全部不能履行合同不承担违约责任。但迟延履行后发生不可抗力的，不能免除责任。</w:t>
      </w:r>
      <w:r>
        <w:rPr>
          <w:rFonts w:hint="eastAsia" w:ascii="宋体" w:hAnsi="宋体" w:eastAsia="宋体" w:cs="Times New Roman"/>
          <w:sz w:val="24"/>
          <w:szCs w:val="24"/>
          <w:lang w:eastAsia="en-US"/>
        </w:rPr>
      </w:r>
      <w:r/>
    </w:p>
    <w:p>
      <w:pPr>
        <w:pStyle w:val="95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en-US"/>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Times New Roman"/>
          <w:sz w:val="24"/>
          <w:szCs w:val="24"/>
          <w:lang w:eastAsia="en-US"/>
        </w:rPr>
      </w:r>
      <w:r/>
    </w:p>
    <w:p>
      <w:pPr>
        <w:pStyle w:val="958"/>
        <w:ind w:right="680" w:firstLine="482"/>
        <w:spacing w:line="360" w:lineRule="auto"/>
        <w:rPr>
          <w:rFonts w:hint="eastAsia" w:hAnsi="宋体" w:cs="宋体"/>
          <w:b/>
          <w:bCs/>
          <w:sz w:val="24"/>
          <w:szCs w:val="24"/>
          <w:lang w:eastAsia="en-US"/>
        </w:rPr>
      </w:pPr>
      <w:r>
        <w:rPr>
          <w:rFonts w:hint="eastAsia" w:hAnsi="宋体" w:cs="宋体"/>
          <w:b/>
          <w:bCs/>
          <w:sz w:val="24"/>
          <w:szCs w:val="24"/>
        </w:rPr>
        <w:t xml:space="preserve">十</w:t>
      </w:r>
      <w:r>
        <w:rPr>
          <w:rFonts w:hint="eastAsia" w:hAnsi="宋体" w:cs="宋体"/>
          <w:b/>
          <w:bCs/>
          <w:sz w:val="24"/>
          <w:szCs w:val="24"/>
          <w:lang w:val="en-US" w:eastAsia="zh-CN"/>
        </w:rPr>
        <w:t xml:space="preserve">七</w:t>
      </w:r>
      <w:r>
        <w:rPr>
          <w:rFonts w:hint="eastAsia" w:hAnsi="宋体" w:cs="宋体"/>
          <w:b/>
          <w:bCs/>
          <w:sz w:val="24"/>
          <w:szCs w:val="24"/>
          <w:lang w:eastAsia="en-US"/>
        </w:rPr>
        <w:t xml:space="preserve">、合同</w:t>
      </w:r>
      <w:r>
        <w:rPr>
          <w:rFonts w:hint="eastAsia" w:hAnsi="宋体" w:cs="宋体"/>
          <w:b/>
          <w:bCs/>
          <w:sz w:val="24"/>
          <w:szCs w:val="24"/>
          <w:lang w:val="en-US" w:eastAsia="zh-CN"/>
        </w:rPr>
        <w:t xml:space="preserve">变更、</w:t>
      </w:r>
      <w:r>
        <w:rPr>
          <w:rFonts w:hint="eastAsia" w:ascii="宋体" w:hAnsi="宋体"/>
          <w:b/>
          <w:sz w:val="24"/>
        </w:rPr>
        <w:t xml:space="preserve">中止</w:t>
      </w:r>
      <w:r>
        <w:rPr>
          <w:rFonts w:hint="eastAsia" w:hAnsi="宋体"/>
          <w:b/>
          <w:sz w:val="24"/>
          <w:lang w:eastAsia="zh-CN"/>
        </w:rPr>
        <w:t xml:space="preserve">、</w:t>
      </w:r>
      <w:r>
        <w:rPr>
          <w:rFonts w:hint="eastAsia" w:ascii="宋体" w:hAnsi="宋体"/>
          <w:b/>
          <w:sz w:val="24"/>
        </w:rPr>
        <w:t xml:space="preserve">终止</w:t>
      </w:r>
      <w:r>
        <w:rPr>
          <w:rFonts w:hint="eastAsia" w:hAnsi="宋体" w:cs="宋体"/>
          <w:b/>
          <w:bCs/>
          <w:sz w:val="24"/>
          <w:szCs w:val="24"/>
          <w:lang w:val="en-US" w:eastAsia="zh-CN"/>
        </w:rPr>
        <w:t xml:space="preserve">与</w:t>
      </w:r>
      <w:r>
        <w:rPr>
          <w:rFonts w:hint="eastAsia" w:hAnsi="宋体" w:cs="宋体"/>
          <w:b/>
          <w:bCs/>
          <w:sz w:val="24"/>
          <w:szCs w:val="24"/>
          <w:lang w:eastAsia="en-US"/>
        </w:rPr>
        <w:t xml:space="preserve">转让</w:t>
      </w:r>
      <w:r>
        <w:rPr>
          <w:rFonts w:hint="eastAsia" w:hAnsi="宋体" w:cs="宋体"/>
          <w:b/>
          <w:bCs/>
          <w:sz w:val="24"/>
          <w:szCs w:val="24"/>
          <w:lang w:eastAsia="en-US"/>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1、合同的变更</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2、合同的中止</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2.1合同履行过程中因投标单位就采购文件、采购过程或结果提起投诉的，甲方认为有必要的，可以中止合同的履行。</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2.2合同履行过程中，如果乙方出现以下情形之一的：</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2.2.1经营状况严重恶化；</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2.2.2转移财产、抽逃资金，以逃避债务；</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2.2.3丧失商业信誉；</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2.4甲方不得以行政区划调整、政府换届、机构或者职能调整以及相关责任人更替为由中止合同。</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3、合同的终止</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3.1合同因有效期限届满而终止；</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3.2乙方未按合同约定履行，构成根本性违约的，甲方有权终止合同，并追究乙方的违约责任。</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4、涉及国家利益、社会公共利益的情形</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Times New Roman"/>
          <w:sz w:val="24"/>
          <w:szCs w:val="24"/>
          <w:lang w:val="en-US" w:eastAsia="zh-CN"/>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、合同的部分和全部都不得转让。</w:t>
      </w:r>
      <w:r>
        <w:rPr>
          <w:rFonts w:hint="eastAsia" w:ascii="宋体" w:hAnsi="宋体" w:eastAsia="宋体" w:cs="Times New Roman"/>
          <w:sz w:val="24"/>
          <w:szCs w:val="24"/>
        </w:rPr>
      </w:r>
      <w:r/>
    </w:p>
    <w:p>
      <w:pPr>
        <w:pStyle w:val="958"/>
        <w:ind w:right="680" w:firstLine="482"/>
        <w:jc w:val="left"/>
        <w:spacing w:line="360" w:lineRule="auto"/>
        <w:tabs>
          <w:tab w:val="left" w:pos="540" w:leader="none"/>
          <w:tab w:val="left" w:pos="845" w:leader="none"/>
        </w:tabs>
        <w:rPr>
          <w:rFonts w:hint="eastAsia" w:hAnsi="宋体" w:cs="宋体"/>
          <w:b/>
          <w:bCs/>
          <w:sz w:val="24"/>
          <w:szCs w:val="24"/>
          <w:highlight w:val="none"/>
        </w:rPr>
      </w:pPr>
      <w:r>
        <w:rPr>
          <w:rFonts w:hint="eastAsia" w:hAnsi="宋体" w:cs="宋体"/>
          <w:b/>
          <w:bCs/>
          <w:sz w:val="24"/>
          <w:szCs w:val="24"/>
          <w:highlight w:val="none"/>
        </w:rPr>
        <w:t xml:space="preserve">十</w:t>
      </w:r>
      <w:r>
        <w:rPr>
          <w:rFonts w:hint="eastAsia" w:hAnsi="宋体" w:cs="宋体"/>
          <w:b/>
          <w:bCs/>
          <w:sz w:val="24"/>
          <w:szCs w:val="24"/>
          <w:highlight w:val="none"/>
          <w:lang w:val="en-US" w:eastAsia="zh-CN"/>
        </w:rPr>
        <w:t xml:space="preserve">八</w:t>
      </w:r>
      <w:r>
        <w:rPr>
          <w:rFonts w:hint="eastAsia" w:hAnsi="宋体" w:cs="宋体"/>
          <w:b/>
          <w:bCs/>
          <w:sz w:val="24"/>
          <w:szCs w:val="24"/>
          <w:highlight w:val="none"/>
        </w:rPr>
        <w:t xml:space="preserve">、</w:t>
      </w:r>
      <w:r>
        <w:rPr>
          <w:rFonts w:hint="eastAsia" w:hAnsi="宋体" w:cs="宋体"/>
          <w:b/>
          <w:bCs/>
          <w:sz w:val="24"/>
          <w:szCs w:val="24"/>
          <w:highlight w:val="none"/>
          <w:lang w:eastAsia="en-US"/>
        </w:rPr>
        <w:t xml:space="preserve">争议解决方法</w:t>
      </w:r>
      <w:bookmarkStart w:id="127" w:name="_Hlk31709859"/>
      <w:r>
        <w:rPr>
          <w:rFonts w:hint="eastAsia" w:hAnsi="宋体" w:cs="宋体"/>
          <w:b/>
          <w:bCs/>
          <w:sz w:val="24"/>
          <w:szCs w:val="24"/>
          <w:highlight w:val="none"/>
        </w:rPr>
      </w:r>
      <w:r/>
    </w:p>
    <w:p>
      <w:pPr>
        <w:pStyle w:val="9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w:t>
      </w:r>
      <w:bookmarkEnd w:id="127"/>
      <w:r>
        <w:rPr>
          <w:rFonts w:hint="eastAsia" w:ascii="宋体" w:hAnsi="宋体" w:eastAsia="宋体" w:cs="Times New Roman"/>
          <w:sz w:val="24"/>
          <w:szCs w:val="24"/>
        </w:rPr>
        <w:t xml:space="preserve">因本合同产生的或与其有关的任何争议或分歧，包括本合同的成立、解释、效力、终止或履行等有关的任何问题，均适用中国法律。</w:t>
      </w:r>
      <w:r>
        <w:rPr>
          <w:rFonts w:hint="eastAsia" w:ascii="宋体" w:hAnsi="宋体" w:eastAsia="宋体" w:cs="Times New Roman"/>
          <w:sz w:val="24"/>
          <w:szCs w:val="24"/>
        </w:rPr>
      </w:r>
      <w:r/>
    </w:p>
    <w:p>
      <w:pPr>
        <w:pStyle w:val="958"/>
        <w:ind w:firstLine="480"/>
        <w:keepLines w:val="0"/>
        <w:keepNext w:val="0"/>
        <w:pageBreakBefore w:val="0"/>
        <w:spacing w:line="360" w:lineRule="auto"/>
        <w:shd w:val="clear" w:color="auto" w:fill="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w:t>
      </w:r>
      <w:r>
        <w:rPr>
          <w:rFonts w:hint="eastAsia" w:ascii="宋体" w:hAnsi="宋体" w:eastAsia="宋体" w:cs="宋体"/>
          <w:color w:val="000000"/>
          <w:sz w:val="24"/>
          <w:szCs w:val="24"/>
        </w:rPr>
        <w:t xml:space="preserve">因本合同或与本合同有关的一切事项发生争议，由双方友好协商解决。协商不成的，任何一方均可向甲方所在地的人民法院起诉。</w:t>
      </w:r>
      <w:r>
        <w:rPr>
          <w:rFonts w:hint="eastAsia" w:ascii="宋体" w:hAnsi="宋体" w:eastAsia="宋体" w:cs="Times New Roman"/>
          <w:sz w:val="24"/>
          <w:szCs w:val="24"/>
          <w:lang w:eastAsia="zh-CN"/>
        </w:rPr>
      </w:r>
      <w:r/>
    </w:p>
    <w:p>
      <w:pPr>
        <w:pStyle w:val="958"/>
        <w:ind w:right="680" w:firstLine="482"/>
        <w:jc w:val="left"/>
        <w:spacing w:line="360" w:lineRule="auto"/>
        <w:tabs>
          <w:tab w:val="left" w:pos="540" w:leader="none"/>
          <w:tab w:val="left" w:pos="845" w:leader="none"/>
        </w:tabs>
        <w:rPr>
          <w:rFonts w:hint="eastAsia" w:hAnsi="宋体" w:cs="宋体"/>
          <w:b/>
          <w:bCs/>
          <w:sz w:val="24"/>
          <w:szCs w:val="24"/>
          <w:lang w:eastAsia="en-US"/>
        </w:rPr>
      </w:pPr>
      <w:r>
        <w:rPr>
          <w:rFonts w:hint="eastAsia" w:hAnsi="宋体" w:cs="宋体"/>
          <w:b/>
          <w:bCs/>
          <w:sz w:val="24"/>
          <w:szCs w:val="24"/>
          <w:lang w:val="en-US" w:eastAsia="zh-CN"/>
        </w:rPr>
        <w:t xml:space="preserve">十九</w:t>
      </w:r>
      <w:r>
        <w:rPr>
          <w:rFonts w:hint="eastAsia" w:hAnsi="宋体" w:cs="宋体"/>
          <w:b/>
          <w:bCs/>
          <w:sz w:val="24"/>
          <w:szCs w:val="24"/>
          <w:lang w:eastAsia="en-US"/>
        </w:rPr>
        <w:t xml:space="preserve">、其他</w:t>
      </w:r>
      <w:r>
        <w:rPr>
          <w:rFonts w:hint="eastAsia" w:hAnsi="宋体" w:cs="宋体"/>
          <w:b/>
          <w:bCs/>
          <w:sz w:val="24"/>
          <w:szCs w:val="24"/>
          <w:lang w:eastAsia="en-US"/>
        </w:rPr>
      </w:r>
      <w:r/>
    </w:p>
    <w:p>
      <w:pPr>
        <w:pStyle w:val="958"/>
        <w:ind w:firstLine="480"/>
        <w:spacing w:line="360" w:lineRule="auto"/>
        <w:rPr>
          <w:rFonts w:hint="eastAsia" w:hAnsi="宋体" w:cs="宋体"/>
          <w:sz w:val="24"/>
          <w:szCs w:val="24"/>
        </w:rPr>
      </w:pPr>
      <w:r>
        <w:rPr>
          <w:rFonts w:hint="eastAsia" w:hAnsi="宋体" w:cs="宋体"/>
          <w:sz w:val="24"/>
          <w:szCs w:val="24"/>
        </w:rPr>
        <w:t xml:space="preserve">1、合同生效</w:t>
      </w:r>
      <w:r>
        <w:rPr>
          <w:rFonts w:hint="eastAsia"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lang w:val="en-US" w:eastAsia="zh-CN"/>
        </w:rPr>
        <w:t xml:space="preserve">本</w:t>
      </w:r>
      <w:r>
        <w:rPr>
          <w:rFonts w:hint="eastAsia" w:hAnsi="宋体" w:cs="宋体"/>
          <w:sz w:val="24"/>
          <w:szCs w:val="24"/>
        </w:rPr>
        <w:t xml:space="preserve">合同经招标代理机构加盖骑缝章，甲乙双方法定代表人或其委托代理人签字并加盖公章（或合同章）后生效。</w:t>
      </w:r>
      <w:r>
        <w:rPr>
          <w:rFonts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rPr>
        <w:t xml:space="preserve">2、合同在执行过程中出现的未尽事宜，双方在不违背本合同和招标文件的原则下协商解决，协商结果以书面形式盖章记录在案，作为本合同的附件，与本合同具有同等效力，但需提交甲方一份备存。</w:t>
      </w:r>
      <w:r>
        <w:rPr>
          <w:rFonts w:hAnsi="宋体" w:cs="宋体"/>
          <w:sz w:val="24"/>
          <w:szCs w:val="24"/>
        </w:rPr>
      </w:r>
      <w:r/>
    </w:p>
    <w:p>
      <w:pPr>
        <w:pStyle w:val="958"/>
        <w:ind w:firstLine="480"/>
        <w:spacing w:line="360" w:lineRule="auto"/>
        <w:rPr>
          <w:rFonts w:hint="eastAsia" w:eastAsia="宋体"/>
          <w:lang w:eastAsia="zh-CN"/>
        </w:rPr>
      </w:pPr>
      <w:r>
        <w:rPr>
          <w:rFonts w:hint="eastAsia" w:hAnsi="宋体" w:cs="宋体"/>
          <w:sz w:val="24"/>
          <w:szCs w:val="24"/>
        </w:rPr>
        <w:t xml:space="preserve">3、</w:t>
      </w:r>
      <w:r>
        <w:rPr>
          <w:rFonts w:hint="eastAsia" w:ascii="宋体" w:hAnsi="宋体" w:eastAsia="宋体" w:cs="宋体"/>
          <w:sz w:val="24"/>
          <w:szCs w:val="24"/>
        </w:rPr>
        <w:t xml:space="preserve">合同</w:t>
      </w:r>
      <w:r>
        <w:rPr>
          <w:rFonts w:hint="eastAsia" w:ascii="宋体" w:hAnsi="宋体" w:eastAsia="宋体" w:cs="宋体"/>
          <w:sz w:val="24"/>
          <w:szCs w:val="24"/>
          <w:lang w:eastAsia="en-US"/>
        </w:rPr>
        <w:t xml:space="preserve">壹</w:t>
      </w:r>
      <w:r>
        <w:rPr>
          <w:rFonts w:hint="eastAsia" w:ascii="宋体" w:hAnsi="宋体" w:eastAsia="宋体" w:cs="宋体"/>
          <w:sz w:val="24"/>
          <w:szCs w:val="24"/>
        </w:rPr>
        <w:t xml:space="preserve">式</w:t>
      </w:r>
      <w:r>
        <w:rPr>
          <w:rFonts w:hint="eastAsia" w:ascii="宋体" w:hAnsi="宋体" w:eastAsia="宋体" w:cs="宋体"/>
          <w:sz w:val="24"/>
          <w:szCs w:val="24"/>
          <w:u w:val="single"/>
        </w:rPr>
        <w:t xml:space="preserve">陆</w:t>
      </w:r>
      <w:r>
        <w:rPr>
          <w:rFonts w:hint="eastAsia" w:ascii="宋体" w:hAnsi="宋体" w:eastAsia="宋体" w:cs="宋体"/>
          <w:sz w:val="24"/>
          <w:szCs w:val="24"/>
        </w:rPr>
        <w:t xml:space="preserve">份，</w:t>
      </w:r>
      <w:r>
        <w:rPr>
          <w:rFonts w:ascii="宋体" w:hAnsi="宋体" w:eastAsia="宋体" w:cs="宋体"/>
          <w:sz w:val="24"/>
          <w:szCs w:val="24"/>
          <w:lang w:eastAsia="en-US"/>
        </w:rPr>
        <w:t xml:space="preserve">甲</w:t>
      </w:r>
      <w:r>
        <w:rPr>
          <w:rFonts w:hint="eastAsia" w:ascii="宋体" w:hAnsi="宋体" w:eastAsia="宋体" w:cs="宋体"/>
          <w:sz w:val="24"/>
          <w:szCs w:val="24"/>
          <w:lang w:eastAsia="en-US"/>
        </w:rPr>
        <w:t xml:space="preserve">方</w:t>
      </w:r>
      <w:r>
        <w:rPr>
          <w:rFonts w:ascii="宋体" w:hAnsi="宋体" w:eastAsia="宋体" w:cs="宋体"/>
          <w:sz w:val="24"/>
          <w:szCs w:val="24"/>
          <w:lang w:eastAsia="en-US"/>
        </w:rPr>
        <w:t xml:space="preserve">执</w:t>
      </w:r>
      <w:r>
        <w:rPr>
          <w:rFonts w:hint="eastAsia" w:ascii="宋体" w:hAnsi="宋体" w:eastAsia="宋体" w:cs="宋体"/>
          <w:sz w:val="24"/>
          <w:szCs w:val="24"/>
          <w:u w:val="single"/>
        </w:rPr>
        <w:t xml:space="preserve">贰</w:t>
      </w:r>
      <w:r>
        <w:rPr>
          <w:rFonts w:ascii="宋体" w:hAnsi="宋体" w:eastAsia="宋体" w:cs="宋体"/>
          <w:sz w:val="24"/>
          <w:szCs w:val="24"/>
          <w:lang w:eastAsia="en-US"/>
        </w:rPr>
        <w:t xml:space="preserve">份，乙方执</w:t>
      </w:r>
      <w:r>
        <w:rPr>
          <w:rFonts w:hint="eastAsia" w:ascii="宋体" w:hAnsi="宋体" w:eastAsia="宋体" w:cs="宋体"/>
          <w:sz w:val="24"/>
          <w:szCs w:val="24"/>
          <w:u w:val="single"/>
        </w:rPr>
        <w:t xml:space="preserve">贰</w:t>
      </w:r>
      <w:r>
        <w:rPr>
          <w:rFonts w:ascii="宋体" w:hAnsi="宋体" w:eastAsia="宋体" w:cs="宋体"/>
          <w:sz w:val="24"/>
          <w:szCs w:val="24"/>
          <w:lang w:eastAsia="en-US"/>
        </w:rPr>
        <w:t xml:space="preserve">份</w:t>
      </w:r>
      <w:r>
        <w:rPr>
          <w:rFonts w:hint="eastAsia" w:ascii="宋体" w:hAnsi="宋体" w:eastAsia="宋体" w:cs="宋体"/>
          <w:sz w:val="24"/>
          <w:szCs w:val="24"/>
        </w:rPr>
        <w:t xml:space="preserve">，</w:t>
      </w:r>
      <w:r>
        <w:rPr>
          <w:rFonts w:hint="eastAsia" w:hAnsi="宋体" w:cs="宋体"/>
          <w:sz w:val="24"/>
          <w:szCs w:val="24"/>
        </w:rPr>
        <w:t xml:space="preserve">政府采购监督管理部门</w:t>
      </w:r>
      <w:r>
        <w:rPr>
          <w:rFonts w:hint="eastAsia" w:hAnsi="宋体" w:cs="宋体"/>
          <w:sz w:val="24"/>
          <w:szCs w:val="24"/>
          <w:u w:val="single"/>
        </w:rPr>
        <w:t xml:space="preserve"> 壹 </w:t>
      </w:r>
      <w:r>
        <w:rPr>
          <w:rFonts w:hint="eastAsia" w:hAnsi="宋体" w:cs="宋体"/>
          <w:sz w:val="24"/>
          <w:szCs w:val="24"/>
        </w:rPr>
        <w:t xml:space="preserve">份，采购代理机构各</w:t>
      </w:r>
      <w:r>
        <w:rPr>
          <w:rFonts w:hint="eastAsia" w:hAnsi="宋体" w:cs="宋体"/>
          <w:sz w:val="24"/>
          <w:szCs w:val="24"/>
          <w:u w:val="single"/>
        </w:rPr>
        <w:t xml:space="preserve"> 壹 </w:t>
      </w:r>
      <w:r>
        <w:rPr>
          <w:rFonts w:hint="eastAsia" w:hAnsi="宋体" w:cs="宋体"/>
          <w:sz w:val="24"/>
          <w:szCs w:val="24"/>
        </w:rPr>
        <w:t xml:space="preserve">份</w:t>
      </w:r>
      <w:r>
        <w:rPr>
          <w:rFonts w:hint="eastAsia" w:hAnsi="宋体" w:cs="宋体"/>
          <w:sz w:val="24"/>
          <w:szCs w:val="24"/>
          <w:lang w:eastAsia="zh-CN"/>
        </w:rPr>
        <w:t xml:space="preserve">，</w:t>
      </w:r>
      <w:r>
        <w:rPr>
          <w:rFonts w:hint="eastAsia" w:hAnsi="宋体" w:cs="宋体"/>
          <w:sz w:val="24"/>
          <w:szCs w:val="24"/>
        </w:rPr>
        <w:t xml:space="preserve">均具有同等法律效力。</w:t>
      </w:r>
      <w:r>
        <w:rPr>
          <w:rFonts w:hint="eastAsia" w:eastAsia="宋体"/>
          <w:lang w:eastAsia="zh-CN"/>
        </w:rPr>
      </w:r>
      <w:r/>
    </w:p>
    <w:tbl>
      <w:tblPr>
        <w:tblW w:w="960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959"/>
        <w:gridCol w:w="5650"/>
      </w:tblGrid>
      <w:tr>
        <w:trPr/>
        <w:tc>
          <w:tcPr>
            <w:tcBorders>
              <w:top w:val="none" w:color="000000" w:sz="0" w:space="0"/>
              <w:left w:val="none" w:color="000000" w:sz="0" w:space="0"/>
              <w:bottom w:val="none" w:color="000000" w:sz="0" w:space="0"/>
              <w:right w:val="none" w:color="000000" w:sz="0" w:space="0"/>
            </w:tcBorders>
            <w:tcW w:w="3959" w:type="dxa"/>
            <w:vAlign w:val="center"/>
            <w:textDirection w:val="lrTb"/>
            <w:noWrap w:val="false"/>
          </w:tcPr>
          <w:p>
            <w:pPr>
              <w:pStyle w:val="958"/>
              <w:jc w:val="left"/>
              <w:spacing w:line="360" w:lineRule="auto"/>
              <w:rPr>
                <w:rFonts w:hAnsi="宋体" w:cs="宋体"/>
                <w:sz w:val="24"/>
                <w:szCs w:val="24"/>
              </w:rPr>
            </w:pPr>
            <w:r/>
            <w:bookmarkStart w:id="128" w:name="_Toc515141041"/>
            <w:r/>
            <w:bookmarkStart w:id="129" w:name="_Toc496545121"/>
            <w:r/>
            <w:bookmarkStart w:id="130" w:name="_Toc518732550"/>
            <w:r/>
            <w:bookmarkStart w:id="131" w:name="_Toc509671238"/>
            <w:r/>
            <w:bookmarkStart w:id="132" w:name="_Toc521857256"/>
            <w:r/>
            <w:bookmarkStart w:id="133" w:name="_Toc501112113"/>
            <w:r/>
            <w:bookmarkStart w:id="134" w:name="_Toc527647069"/>
            <w:r/>
            <w:bookmarkStart w:id="135" w:name="_Toc498096317"/>
            <w:r/>
            <w:bookmarkStart w:id="136" w:name="_Toc508971138"/>
            <w:r/>
            <w:bookmarkStart w:id="137" w:name="_Toc512247217"/>
            <w:r/>
            <w:bookmarkStart w:id="138" w:name="_Toc521868326"/>
            <w:r/>
            <w:bookmarkStart w:id="139" w:name="_Toc529876203"/>
            <w:r/>
            <w:bookmarkStart w:id="140" w:name="_Toc510189384"/>
            <w:r/>
            <w:bookmarkStart w:id="141" w:name="_Toc497672708"/>
            <w:r/>
            <w:bookmarkStart w:id="142" w:name="_Toc522734482"/>
            <w:r>
              <w:rPr>
                <w:rFonts w:hint="eastAsia" w:hAnsi="宋体" w:cs="宋体"/>
                <w:sz w:val="24"/>
                <w:szCs w:val="24"/>
              </w:rPr>
              <w:t xml:space="preserve">甲方（盖章）：</w:t>
            </w:r>
            <w:r>
              <w:rPr>
                <w:rFonts w:hAnsi="宋体" w:cs="宋体"/>
                <w:sz w:val="24"/>
                <w:szCs w:val="24"/>
              </w:rPr>
            </w:r>
            <w:r/>
          </w:p>
        </w:tc>
        <w:tc>
          <w:tcPr>
            <w:tcBorders>
              <w:top w:val="none" w:color="000000" w:sz="0" w:space="0"/>
              <w:left w:val="none" w:color="000000" w:sz="0" w:space="0"/>
              <w:bottom w:val="none" w:color="000000" w:sz="0" w:space="0"/>
              <w:right w:val="none" w:color="000000" w:sz="0" w:space="0"/>
            </w:tcBorders>
            <w:tcW w:w="5650" w:type="dxa"/>
            <w:vAlign w:val="center"/>
            <w:textDirection w:val="lrTb"/>
            <w:noWrap w:val="false"/>
          </w:tcPr>
          <w:p>
            <w:pPr>
              <w:pStyle w:val="958"/>
              <w:spacing w:line="360" w:lineRule="auto"/>
              <w:rPr>
                <w:rFonts w:hAnsi="宋体" w:cs="宋体"/>
                <w:sz w:val="24"/>
                <w:szCs w:val="24"/>
              </w:rPr>
            </w:pPr>
            <w:r>
              <w:rPr>
                <w:rFonts w:hint="eastAsia" w:hAnsi="宋体" w:cs="宋体"/>
                <w:sz w:val="24"/>
                <w:szCs w:val="24"/>
              </w:rPr>
              <w:t xml:space="preserve">乙方（盖章）：</w:t>
            </w:r>
            <w:r>
              <w:rPr>
                <w:rFonts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3959" w:type="dxa"/>
            <w:vAlign w:val="center"/>
            <w:textDirection w:val="lrTb"/>
            <w:noWrap w:val="false"/>
          </w:tcPr>
          <w:p>
            <w:pPr>
              <w:pStyle w:val="958"/>
              <w:spacing w:line="360" w:lineRule="auto"/>
              <w:rPr>
                <w:rFonts w:hAnsi="宋体" w:cs="宋体"/>
                <w:sz w:val="24"/>
                <w:szCs w:val="24"/>
              </w:rPr>
            </w:pPr>
            <w:r>
              <w:rPr>
                <w:rFonts w:hint="eastAsia" w:hAnsi="宋体" w:cs="宋体"/>
                <w:sz w:val="24"/>
                <w:szCs w:val="24"/>
              </w:rPr>
              <w:t xml:space="preserve">法定（授权）代表人（签字）：</w:t>
            </w:r>
            <w:r>
              <w:rPr>
                <w:rFonts w:hAnsi="宋体" w:cs="宋体"/>
                <w:sz w:val="24"/>
                <w:szCs w:val="24"/>
              </w:rPr>
            </w:r>
            <w:r/>
          </w:p>
        </w:tc>
        <w:tc>
          <w:tcPr>
            <w:tcBorders>
              <w:top w:val="none" w:color="000000" w:sz="0" w:space="0"/>
              <w:left w:val="none" w:color="000000" w:sz="0" w:space="0"/>
              <w:bottom w:val="none" w:color="000000" w:sz="0" w:space="0"/>
              <w:right w:val="none" w:color="000000" w:sz="0" w:space="0"/>
            </w:tcBorders>
            <w:tcW w:w="5650" w:type="dxa"/>
            <w:vAlign w:val="center"/>
            <w:textDirection w:val="lrTb"/>
            <w:noWrap w:val="false"/>
          </w:tcPr>
          <w:p>
            <w:pPr>
              <w:pStyle w:val="958"/>
              <w:spacing w:line="360" w:lineRule="auto"/>
              <w:rPr>
                <w:rFonts w:hAnsi="宋体" w:cs="宋体"/>
                <w:sz w:val="24"/>
                <w:szCs w:val="24"/>
              </w:rPr>
            </w:pPr>
            <w:r>
              <w:rPr>
                <w:rFonts w:hint="eastAsia" w:hAnsi="宋体" w:cs="宋体"/>
                <w:sz w:val="24"/>
                <w:szCs w:val="24"/>
              </w:rPr>
              <w:t xml:space="preserve">法定（授权）代表人（签字）：</w:t>
            </w:r>
            <w:r>
              <w:rPr>
                <w:rFonts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3959" w:type="dxa"/>
            <w:vAlign w:val="center"/>
            <w:textDirection w:val="lrTb"/>
            <w:noWrap w:val="false"/>
          </w:tcPr>
          <w:p>
            <w:pPr>
              <w:pStyle w:val="958"/>
              <w:spacing w:line="360" w:lineRule="auto"/>
              <w:rPr>
                <w:rFonts w:hAnsi="宋体" w:cs="宋体"/>
                <w:sz w:val="24"/>
                <w:szCs w:val="24"/>
              </w:rPr>
            </w:pPr>
            <w:r>
              <w:rPr>
                <w:rFonts w:hint="eastAsia" w:hAnsi="宋体" w:cs="宋体"/>
                <w:sz w:val="24"/>
                <w:szCs w:val="24"/>
              </w:rPr>
              <w:t xml:space="preserve">日期：</w:t>
            </w:r>
            <w:r>
              <w:rPr>
                <w:rFonts w:hAnsi="宋体" w:cs="宋体"/>
                <w:sz w:val="24"/>
                <w:szCs w:val="24"/>
              </w:rPr>
            </w:r>
            <w:r/>
          </w:p>
        </w:tc>
        <w:tc>
          <w:tcPr>
            <w:tcBorders>
              <w:top w:val="none" w:color="000000" w:sz="0" w:space="0"/>
              <w:left w:val="none" w:color="000000" w:sz="0" w:space="0"/>
              <w:bottom w:val="none" w:color="000000" w:sz="0" w:space="0"/>
              <w:right w:val="none" w:color="000000" w:sz="0" w:space="0"/>
            </w:tcBorders>
            <w:tcW w:w="5650" w:type="dxa"/>
            <w:vAlign w:val="center"/>
            <w:textDirection w:val="lrTb"/>
            <w:noWrap w:val="false"/>
          </w:tcPr>
          <w:p>
            <w:pPr>
              <w:pStyle w:val="958"/>
              <w:spacing w:line="360" w:lineRule="auto"/>
              <w:rPr>
                <w:rFonts w:hAnsi="宋体" w:cs="宋体"/>
                <w:sz w:val="24"/>
                <w:szCs w:val="24"/>
              </w:rPr>
            </w:pPr>
            <w:r>
              <w:rPr>
                <w:rFonts w:hint="eastAsia" w:hAnsi="宋体" w:cs="宋体"/>
                <w:sz w:val="24"/>
                <w:szCs w:val="24"/>
              </w:rPr>
              <w:t xml:space="preserve">日期：</w:t>
            </w:r>
            <w:r>
              <w:rPr>
                <w:rFonts w:hAnsi="宋体" w:cs="宋体"/>
                <w:sz w:val="24"/>
                <w:szCs w:val="24"/>
              </w:rPr>
            </w:r>
            <w:r/>
          </w:p>
        </w:tc>
      </w:tr>
    </w:tbl>
    <w:p>
      <w:pPr>
        <w:pStyle w:val="959"/>
        <w:numPr>
          <w:ilvl w:val="0"/>
          <w:numId w:val="0"/>
        </w:numPr>
        <w:jc w:val="center"/>
        <w:pageBreakBefore/>
        <w:spacing w:line="240" w:lineRule="auto"/>
        <w:rPr>
          <w:rFonts w:hint="eastAsia" w:hAnsi="宋体" w:cs="宋体"/>
          <w:bCs w:val="0"/>
          <w:lang w:val="zh-CN"/>
        </w:rPr>
      </w:pPr>
      <w:r>
        <w:rPr>
          <w:rFonts w:hint="eastAsia" w:hAnsi="宋体" w:cs="宋体"/>
          <w:bCs w:val="0"/>
          <w:lang w:val="zh-CN"/>
        </w:rPr>
        <w:t xml:space="preserve">第五章 评标办法与评分标准</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Pr>
          <w:rFonts w:hint="eastAsia" w:hAnsi="宋体" w:cs="宋体"/>
          <w:bCs w:val="0"/>
          <w:lang w:val="zh-CN"/>
        </w:rPr>
      </w:r>
      <w:r/>
    </w:p>
    <w:p>
      <w:pPr>
        <w:pStyle w:val="958"/>
        <w:ind w:firstLine="241"/>
        <w:spacing w:line="360" w:lineRule="auto"/>
        <w:rPr>
          <w:rFonts w:hint="eastAsia" w:hAnsi="宋体" w:cs="宋体"/>
          <w:b/>
          <w:sz w:val="24"/>
          <w:szCs w:val="24"/>
          <w:lang w:val="zh-CN"/>
        </w:rPr>
      </w:pPr>
      <w:r>
        <w:rPr>
          <w:rFonts w:hint="eastAsia" w:hAnsi="宋体" w:cs="宋体"/>
          <w:b/>
          <w:sz w:val="24"/>
          <w:szCs w:val="24"/>
          <w:lang w:val="zh-CN"/>
        </w:rPr>
        <w:t xml:space="preserve">一、评标办法：</w:t>
      </w:r>
      <w:r>
        <w:rPr>
          <w:rFonts w:hint="eastAsia" w:hAnsi="宋体" w:cs="宋体"/>
          <w:b/>
          <w:sz w:val="24"/>
          <w:szCs w:val="24"/>
          <w:lang w:val="zh-CN"/>
        </w:rPr>
      </w:r>
      <w:r/>
    </w:p>
    <w:p>
      <w:pPr>
        <w:pStyle w:val="958"/>
        <w:ind w:firstLine="420"/>
        <w:spacing w:line="360" w:lineRule="auto"/>
        <w:rPr>
          <w:rFonts w:hint="eastAsia" w:hAnsi="宋体" w:cs="宋体"/>
          <w:color w:val="000000"/>
          <w:sz w:val="24"/>
          <w:szCs w:val="24"/>
        </w:rPr>
      </w:pPr>
      <w:r>
        <w:rPr>
          <w:rFonts w:hint="eastAsia" w:hAnsi="宋体" w:cs="宋体"/>
          <w:color w:val="000000"/>
          <w:sz w:val="24"/>
          <w:szCs w:val="24"/>
        </w:rPr>
        <w:t xml:space="preserve">1、本次招标评标采用为综合评分法，即在满足招标文件实质性要求前提下，按照招标文件中规定的评分标准和各项因素进行综合评审，以评标总得分最高的投标单位作为中标单位。</w:t>
      </w:r>
      <w:r>
        <w:rPr>
          <w:rFonts w:hint="eastAsia" w:hAnsi="宋体" w:cs="宋体"/>
          <w:color w:val="000000"/>
          <w:sz w:val="24"/>
          <w:szCs w:val="24"/>
        </w:rPr>
      </w:r>
      <w:r/>
    </w:p>
    <w:p>
      <w:pPr>
        <w:pStyle w:val="958"/>
        <w:ind w:firstLine="420"/>
        <w:spacing w:line="360" w:lineRule="auto"/>
        <w:rPr>
          <w:rFonts w:hint="eastAsia" w:hAnsi="宋体" w:cs="宋体"/>
          <w:color w:val="000000"/>
          <w:sz w:val="24"/>
          <w:szCs w:val="24"/>
        </w:rPr>
      </w:pPr>
      <w:r>
        <w:rPr>
          <w:rFonts w:hint="eastAsia" w:hAnsi="宋体" w:cs="宋体"/>
          <w:color w:val="000000"/>
          <w:sz w:val="24"/>
          <w:szCs w:val="24"/>
        </w:rPr>
        <w:t xml:space="preserve">2、评标委员会各成员独立对每个进入打分程序的有效投标单位的标书技术和</w:t>
      </w:r>
      <w:r>
        <w:rPr>
          <w:rFonts w:hint="eastAsia" w:hAnsi="宋体" w:cs="宋体"/>
          <w:color w:val="000000"/>
          <w:sz w:val="24"/>
          <w:szCs w:val="24"/>
          <w:highlight w:val="none"/>
        </w:rPr>
        <w:t xml:space="preserve">资质部</w:t>
      </w:r>
      <w:r>
        <w:rPr>
          <w:rFonts w:hint="eastAsia" w:hAnsi="宋体" w:cs="宋体"/>
          <w:color w:val="000000"/>
          <w:sz w:val="24"/>
          <w:szCs w:val="24"/>
        </w:rPr>
        <w:t xml:space="preserve">分以打分的形式进行评审和评价。 </w:t>
      </w:r>
      <w:r>
        <w:rPr>
          <w:rFonts w:hint="eastAsia" w:hAnsi="宋体" w:cs="宋体"/>
          <w:color w:val="000000"/>
          <w:sz w:val="24"/>
          <w:szCs w:val="24"/>
        </w:rPr>
      </w:r>
      <w:r/>
    </w:p>
    <w:p>
      <w:pPr>
        <w:pStyle w:val="958"/>
        <w:ind w:firstLine="420"/>
        <w:spacing w:line="360" w:lineRule="auto"/>
        <w:rPr>
          <w:rFonts w:hint="eastAsia" w:hAnsi="宋体" w:cs="宋体"/>
          <w:color w:val="000000"/>
          <w:sz w:val="24"/>
          <w:szCs w:val="24"/>
        </w:rPr>
      </w:pPr>
      <w:r>
        <w:rPr>
          <w:rFonts w:hint="eastAsia" w:hAnsi="宋体" w:cs="宋体"/>
          <w:color w:val="000000"/>
          <w:sz w:val="24"/>
          <w:szCs w:val="24"/>
        </w:rPr>
        <w:t xml:space="preserve">3、对评委的评分(除价格分外)进行统计汇总，直接算术平均计算得分，计算出每个投标单位的得分（四舍五入保留两位小数），加上价格得分即为每个投标单位的综合得分（四舍五入保留两位小数）。 </w:t>
      </w:r>
      <w:r>
        <w:rPr>
          <w:rFonts w:hint="eastAsia" w:hAnsi="宋体" w:cs="宋体"/>
          <w:color w:val="000000"/>
          <w:sz w:val="24"/>
          <w:szCs w:val="24"/>
        </w:rPr>
      </w:r>
      <w:r/>
    </w:p>
    <w:p>
      <w:pPr>
        <w:pStyle w:val="95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4、如出现评标总得分最高的投标单位有两个或两个以上的，以实际投标报价较低者优先作为中标单位，如果实际投标报价也相同的，则由评标委员会以抽签方式确定中标单位。 </w:t>
      </w:r>
      <w:r>
        <w:rPr>
          <w:rFonts w:hint="eastAsia" w:ascii="宋体" w:hAnsi="宋体" w:eastAsia="宋体" w:cs="宋体"/>
          <w:color w:val="000000"/>
          <w:sz w:val="24"/>
          <w:szCs w:val="24"/>
        </w:rPr>
      </w:r>
      <w:r/>
    </w:p>
    <w:p>
      <w:pPr>
        <w:pStyle w:val="95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、采购本国产品的支持政策</w:t>
      </w:r>
      <w:r>
        <w:rPr>
          <w:rFonts w:hint="eastAsia" w:ascii="宋体" w:hAnsi="宋体" w:eastAsia="宋体" w:cs="宋体"/>
          <w:color w:val="000000"/>
          <w:sz w:val="24"/>
          <w:szCs w:val="24"/>
        </w:rPr>
      </w:r>
      <w:r/>
    </w:p>
    <w:p>
      <w:pPr>
        <w:pStyle w:val="95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rPr>
      </w:r>
      <w:r/>
    </w:p>
    <w:p>
      <w:pPr>
        <w:pStyle w:val="95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.2 当采购项目或者采购包中含有多种产品，</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为该采购项目或者采购包提供的符合本国产品标准的产品成本之和占该</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提供的全部产品成本之和的比例达到80%以上时（</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需在“第六章 投标文件格式”的“附件2 投标分项报价表”中填写比例数值），依法对该</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提供的全部产品给予价格评审优惠，即对该</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提供的全部产品的总报价给予20%的价格扣除，用扣除后的价格参与评审。</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未填写比例数值，或比例数值未达到80%的，将不享受本国产品价格评审优惠。</w:t>
      </w:r>
      <w:r>
        <w:rPr>
          <w:rFonts w:hint="eastAsia" w:ascii="宋体" w:hAnsi="宋体" w:eastAsia="宋体" w:cs="宋体"/>
          <w:color w:val="000000"/>
          <w:sz w:val="24"/>
          <w:szCs w:val="24"/>
        </w:rPr>
      </w:r>
      <w:r/>
    </w:p>
    <w:p>
      <w:pPr>
        <w:pStyle w:val="95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.3 </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rPr>
      </w:r>
      <w:r/>
    </w:p>
    <w:p>
      <w:pPr>
        <w:pStyle w:val="95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.4 </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rPr>
      </w:r>
      <w:r/>
    </w:p>
    <w:p>
      <w:pPr>
        <w:pStyle w:val="958"/>
        <w:ind w:firstLine="420"/>
        <w:spacing w:line="360" w:lineRule="auto"/>
        <w:rPr>
          <w:rFonts w:hint="eastAsia" w:ascii="宋体" w:hAnsi="宋体" w:eastAsia="宋体" w:cs="宋体"/>
          <w:color w:val="ff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.5 评标过程中，如发现</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在《声明函》内容含义不明确、同类事项与投标（响应）文件表述不一致或者有明显文字错误等情况的，评标委员会应当以书面形式要求</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提供的相关产品视为不符合本国产品标准。</w:t>
      </w:r>
      <w:r>
        <w:rPr>
          <w:rFonts w:hint="eastAsia" w:ascii="宋体" w:hAnsi="宋体" w:eastAsia="宋体" w:cs="宋体"/>
          <w:color w:val="ff0000"/>
          <w:sz w:val="24"/>
          <w:szCs w:val="24"/>
          <w:lang w:val="en-US" w:eastAsia="zh-CN"/>
        </w:rPr>
      </w:r>
      <w:r/>
    </w:p>
    <w:p>
      <w:pPr>
        <w:pStyle w:val="958"/>
        <w:ind w:firstLine="240"/>
        <w:jc w:val="left"/>
        <w:spacing w:line="360" w:lineRule="auto"/>
        <w:widowControl/>
        <w:rPr>
          <w:rFonts w:hint="eastAsia" w:hAnsi="宋体" w:cs="宋体"/>
          <w:b/>
          <w:sz w:val="24"/>
          <w:szCs w:val="24"/>
          <w:lang w:val="zh-CN"/>
        </w:rPr>
      </w:pPr>
      <w:r>
        <w:rPr>
          <w:rFonts w:hint="eastAsia" w:hAnsi="宋体" w:cs="宋体"/>
          <w:sz w:val="24"/>
          <w:szCs w:val="24"/>
        </w:rPr>
        <w:t xml:space="preserve">二、</w:t>
      </w:r>
      <w:r>
        <w:rPr>
          <w:rFonts w:hint="eastAsia" w:hAnsi="宋体" w:cs="宋体"/>
          <w:b/>
          <w:sz w:val="24"/>
          <w:szCs w:val="24"/>
          <w:lang w:val="zh-CN"/>
        </w:rPr>
        <w:t xml:space="preserve">评分标准：</w:t>
      </w:r>
      <w:r>
        <w:rPr>
          <w:rFonts w:hint="eastAsia" w:hAnsi="宋体" w:cs="宋体"/>
          <w:b/>
          <w:sz w:val="24"/>
          <w:szCs w:val="24"/>
          <w:lang w:val="zh-CN"/>
        </w:rPr>
      </w:r>
      <w:r/>
    </w:p>
    <w:p>
      <w:pPr>
        <w:pStyle w:val="1262"/>
        <w:ind w:firstLine="241"/>
        <w:jc w:val="left"/>
        <w:spacing w:line="360" w:lineRule="auto"/>
        <w:rPr>
          <w:rFonts w:hAnsi="宋体" w:eastAsia="宋体" w:cs="宋体"/>
          <w:b/>
          <w:sz w:val="24"/>
          <w:szCs w:val="24"/>
          <w:lang w:val="en-US" w:eastAsia="zh-CN"/>
        </w:rPr>
      </w:pPr>
      <w:r>
        <w:rPr>
          <w:rFonts w:hint="eastAsia" w:hAnsi="宋体" w:eastAsia="宋体" w:cs="宋体"/>
          <w:b/>
          <w:sz w:val="24"/>
          <w:szCs w:val="24"/>
          <w:lang w:val="en-US" w:eastAsia="zh-CN"/>
        </w:rPr>
        <w:t xml:space="preserve">标段一、标段二、标段三：</w:t>
      </w:r>
      <w:r>
        <w:rPr>
          <w:rFonts w:hAnsi="宋体" w:eastAsia="宋体" w:cs="宋体"/>
          <w:b/>
          <w:sz w:val="24"/>
          <w:szCs w:val="24"/>
          <w:lang w:val="en-US" w:eastAsia="zh-CN"/>
        </w:rPr>
      </w:r>
      <w:r/>
    </w:p>
    <w:p>
      <w:pPr>
        <w:pStyle w:val="1262"/>
        <w:ind w:firstLine="241"/>
        <w:jc w:val="left"/>
        <w:spacing w:line="360" w:lineRule="auto"/>
        <w:rPr>
          <w:rFonts w:hint="eastAsia" w:hAnsi="宋体" w:eastAsia="宋体" w:cs="宋体"/>
          <w:b/>
          <w:sz w:val="24"/>
          <w:szCs w:val="24"/>
        </w:rPr>
      </w:pPr>
      <w:r>
        <w:rPr>
          <w:rFonts w:hint="eastAsia" w:hAnsi="宋体" w:eastAsia="宋体" w:cs="宋体"/>
          <w:b/>
          <w:sz w:val="24"/>
          <w:szCs w:val="24"/>
        </w:rPr>
        <w:t xml:space="preserve">（一）价格分</w:t>
      </w:r>
      <w:r>
        <w:rPr>
          <w:rFonts w:hint="eastAsia" w:hAnsi="宋体" w:eastAsia="宋体" w:cs="宋体"/>
          <w:b/>
          <w:sz w:val="24"/>
          <w:szCs w:val="24"/>
          <w:lang w:eastAsia="zh-CN"/>
        </w:rPr>
        <w:t xml:space="preserve">：</w:t>
      </w:r>
      <w:r>
        <w:rPr>
          <w:rFonts w:hint="eastAsia" w:hAnsi="宋体" w:eastAsia="宋体" w:cs="宋体"/>
          <w:b/>
          <w:sz w:val="24"/>
          <w:szCs w:val="24"/>
        </w:rPr>
        <w:t xml:space="preserve">（</w:t>
      </w:r>
      <w:r>
        <w:rPr>
          <w:rFonts w:hint="eastAsia" w:hAnsi="宋体" w:eastAsia="宋体" w:cs="宋体"/>
          <w:b/>
          <w:sz w:val="24"/>
          <w:szCs w:val="24"/>
          <w:lang w:val="en-US" w:eastAsia="zh-CN"/>
        </w:rPr>
        <w:t xml:space="preserve">满分</w:t>
      </w:r>
      <w:r>
        <w:rPr>
          <w:rFonts w:hint="eastAsia" w:hAnsi="宋体" w:eastAsia="宋体" w:cs="宋体"/>
          <w:b/>
          <w:sz w:val="24"/>
          <w:szCs w:val="24"/>
        </w:rPr>
        <w:t xml:space="preserve">30分）</w:t>
      </w:r>
      <w:r>
        <w:rPr>
          <w:rFonts w:hint="eastAsia" w:hAnsi="宋体" w:eastAsia="宋体" w:cs="宋体"/>
          <w:b/>
          <w:sz w:val="24"/>
          <w:szCs w:val="24"/>
        </w:rPr>
      </w:r>
      <w:r/>
    </w:p>
    <w:p>
      <w:pPr>
        <w:pStyle w:val="1171"/>
        <w:ind w:firstLine="480"/>
        <w:jc w:val="left"/>
        <w:rPr>
          <w:rFonts w:hint="eastAsia" w:hAnsi="宋体" w:cs="宋体"/>
          <w:szCs w:val="24"/>
        </w:rPr>
      </w:pPr>
      <w:r>
        <w:rPr>
          <w:rFonts w:hint="eastAsia" w:hAnsi="宋体" w:cs="宋体"/>
          <w:szCs w:val="24"/>
        </w:rPr>
        <w:t xml:space="preserve">第一步：投标总报价低于或等于财政预算价格的，为有效投标报价。超财政预算的投标报价为无效投标报价。无效投标报价的投标文件不得中标。</w:t>
      </w:r>
      <w:r>
        <w:rPr>
          <w:rFonts w:hint="eastAsia" w:hAnsi="宋体" w:cs="宋体"/>
          <w:szCs w:val="24"/>
        </w:rPr>
      </w:r>
      <w:r/>
    </w:p>
    <w:p>
      <w:pPr>
        <w:pStyle w:val="958"/>
        <w:ind w:firstLine="480"/>
        <w:spacing w:line="360" w:lineRule="auto"/>
        <w:tabs>
          <w:tab w:val="left" w:pos="567" w:leader="none"/>
        </w:tabs>
        <w:rPr>
          <w:rFonts w:hint="eastAsia" w:hAnsi="宋体" w:cs="宋体"/>
          <w:sz w:val="24"/>
          <w:szCs w:val="24"/>
        </w:rPr>
      </w:pPr>
      <w:r>
        <w:rPr>
          <w:rFonts w:hint="eastAsia" w:hAnsi="宋体" w:cs="宋体"/>
          <w:sz w:val="24"/>
          <w:szCs w:val="24"/>
        </w:rPr>
        <w:t xml:space="preserve">第二步：价格分采用低价优先法计算，即满足招标文件要求且投标价格最低的投标报价为评标基准价，其价格分为满分。其他投标人的价格分统一按照下列公式计算（计算结果四舍五入保留两位小数）：</w:t>
      </w:r>
      <w:r>
        <w:rPr>
          <w:rFonts w:hint="eastAsia" w:hAnsi="宋体" w:cs="宋体"/>
          <w:sz w:val="24"/>
          <w:szCs w:val="24"/>
        </w:rPr>
      </w:r>
      <w:r/>
    </w:p>
    <w:p>
      <w:pPr>
        <w:pStyle w:val="1171"/>
        <w:ind w:firstLine="480"/>
        <w:jc w:val="left"/>
        <w:rPr>
          <w:rFonts w:hint="eastAsia" w:hAnsi="宋体" w:cs="宋体"/>
          <w:szCs w:val="24"/>
        </w:rPr>
      </w:pPr>
      <w:r>
        <w:rPr>
          <w:rFonts w:hint="eastAsia" w:hAnsi="宋体" w:cs="宋体"/>
          <w:szCs w:val="24"/>
        </w:rPr>
        <w:t xml:space="preserve">投标报价得分=（评标基准价/投标报价）*价格权值*100，小数点后保留两位。（价格权值为30%）</w:t>
      </w:r>
      <w:r>
        <w:rPr>
          <w:rFonts w:hint="eastAsia" w:hAnsi="宋体" w:cs="宋体"/>
          <w:szCs w:val="24"/>
        </w:rPr>
      </w:r>
      <w:r/>
    </w:p>
    <w:p>
      <w:pPr>
        <w:pStyle w:val="1171"/>
        <w:ind w:firstLine="480"/>
        <w:jc w:val="left"/>
        <w:rPr>
          <w:rFonts w:hint="eastAsia" w:hAnsi="宋体" w:eastAsia="宋体" w:cs="宋体"/>
          <w:b/>
          <w:bCs/>
          <w:szCs w:val="24"/>
          <w:lang w:val="en-US" w:eastAsia="zh-CN"/>
        </w:rPr>
      </w:pPr>
      <w:r>
        <w:rPr>
          <w:rFonts w:hint="eastAsia" w:hAnsi="宋体" w:cs="宋体"/>
          <w:b/>
          <w:bCs/>
          <w:szCs w:val="24"/>
          <w:lang w:val="en-US" w:eastAsia="zh-CN"/>
        </w:rPr>
        <w:t xml:space="preserve">标段一、标段二：</w:t>
      </w:r>
      <w:r>
        <w:rPr>
          <w:rFonts w:hint="eastAsia" w:hAnsi="宋体" w:eastAsia="宋体" w:cs="宋体"/>
          <w:b/>
          <w:bCs/>
          <w:szCs w:val="24"/>
          <w:lang w:val="en-US" w:eastAsia="zh-CN"/>
        </w:rPr>
      </w:r>
      <w:r/>
    </w:p>
    <w:p>
      <w:pPr>
        <w:pStyle w:val="1171"/>
        <w:numPr>
          <w:ilvl w:val="0"/>
          <w:numId w:val="35"/>
        </w:numPr>
        <w:ind w:left="0" w:firstLine="241"/>
        <w:jc w:val="left"/>
        <w:rPr>
          <w:rFonts w:hint="eastAsia" w:hAnsi="宋体" w:cs="宋体"/>
          <w:b/>
          <w:bCs/>
          <w:szCs w:val="24"/>
          <w:highlight w:val="none"/>
          <w:lang w:val="en-US" w:eastAsia="zh-CN"/>
        </w:rPr>
      </w:pPr>
      <w:r>
        <w:rPr>
          <w:rFonts w:hint="eastAsia" w:hAnsi="宋体" w:cs="宋体"/>
          <w:b/>
          <w:bCs/>
          <w:szCs w:val="24"/>
          <w:highlight w:val="none"/>
          <w:lang w:val="en-US" w:eastAsia="zh-CN"/>
        </w:rPr>
        <w:t xml:space="preserve">技术参数响应：（满分16分）</w:t>
      </w:r>
      <w:r>
        <w:rPr>
          <w:rFonts w:hint="eastAsia" w:hAnsi="宋体" w:cs="宋体"/>
          <w:b/>
          <w:bCs/>
          <w:szCs w:val="24"/>
          <w:highlight w:val="none"/>
          <w:lang w:val="en-US" w:eastAsia="zh-CN"/>
        </w:rPr>
      </w:r>
      <w:r/>
    </w:p>
    <w:p>
      <w:pPr>
        <w:pStyle w:val="958"/>
        <w:ind w:firstLine="480"/>
        <w:spacing w:line="360" w:lineRule="auto"/>
        <w:rPr>
          <w:rFonts w:hint="eastAsia" w:hAnsi="宋体"/>
          <w:color w:val="000000"/>
          <w:sz w:val="24"/>
          <w:highlight w:val="none"/>
          <w:lang w:eastAsia="zh-CN"/>
        </w:rPr>
      </w:pPr>
      <w:r>
        <w:rPr>
          <w:rFonts w:hint="eastAsia" w:ascii="宋体" w:hAnsi="宋体"/>
          <w:color w:val="000000"/>
          <w:sz w:val="24"/>
          <w:highlight w:val="none"/>
        </w:rPr>
        <w:t xml:space="preserve">所投产品技术参数完全满足招标文件技术指标得</w:t>
      </w:r>
      <w:r>
        <w:rPr>
          <w:rFonts w:hint="eastAsia" w:ascii="宋体" w:hAnsi="宋体"/>
          <w:color w:val="000000"/>
          <w:sz w:val="24"/>
          <w:highlight w:val="none"/>
          <w:lang w:eastAsia="zh-CN"/>
        </w:rPr>
        <w:t xml:space="preserve">满分</w:t>
      </w:r>
      <w:r>
        <w:rPr>
          <w:rFonts w:hint="eastAsia" w:ascii="宋体" w:hAnsi="宋体"/>
          <w:color w:val="000000"/>
          <w:sz w:val="24"/>
          <w:highlight w:val="none"/>
          <w:lang w:val="en-US" w:eastAsia="zh-CN"/>
        </w:rPr>
        <w:t xml:space="preserve">1</w:t>
      </w:r>
      <w:r>
        <w:rPr>
          <w:rFonts w:hint="eastAsia" w:hAnsi="宋体"/>
          <w:color w:val="000000"/>
          <w:sz w:val="24"/>
          <w:highlight w:val="none"/>
          <w:lang w:val="en-US" w:eastAsia="zh-CN"/>
        </w:rPr>
        <w:t xml:space="preserve">6</w:t>
      </w:r>
      <w:r>
        <w:rPr>
          <w:rFonts w:hint="eastAsia" w:ascii="宋体" w:hAnsi="宋体"/>
          <w:color w:val="000000"/>
          <w:sz w:val="24"/>
          <w:highlight w:val="none"/>
        </w:rPr>
        <w:t xml:space="preserve">分</w:t>
      </w:r>
      <w:r>
        <w:rPr>
          <w:rFonts w:hint="eastAsia" w:hAnsi="宋体"/>
          <w:color w:val="000000"/>
          <w:sz w:val="24"/>
          <w:highlight w:val="none"/>
          <w:lang w:eastAsia="zh-CN"/>
        </w:rPr>
        <w:t xml:space="preserve">；</w:t>
      </w:r>
      <w:r>
        <w:rPr>
          <w:rFonts w:hint="eastAsia" w:ascii="宋体" w:hAnsi="宋体"/>
          <w:color w:val="000000"/>
          <w:sz w:val="24"/>
          <w:highlight w:val="none"/>
          <w:lang w:eastAsia="zh-CN"/>
        </w:rPr>
        <w:t xml:space="preserve">每负偏离</w:t>
      </w:r>
      <w:r>
        <w:rPr>
          <w:rFonts w:hint="eastAsia" w:ascii="宋体" w:hAnsi="宋体"/>
          <w:color w:val="000000"/>
          <w:sz w:val="24"/>
          <w:highlight w:val="none"/>
        </w:rPr>
        <w:t xml:space="preserve">一项扣1分，扣完为止</w:t>
      </w:r>
      <w:r>
        <w:rPr>
          <w:rFonts w:hint="eastAsia" w:hAnsi="宋体"/>
          <w:color w:val="000000"/>
          <w:sz w:val="24"/>
          <w:highlight w:val="none"/>
          <w:lang w:eastAsia="zh-CN"/>
        </w:rPr>
        <w:t xml:space="preserve">。</w:t>
      </w:r>
      <w:r>
        <w:rPr>
          <w:rFonts w:hint="eastAsia" w:hAnsi="宋体"/>
          <w:color w:val="000000"/>
          <w:sz w:val="24"/>
          <w:highlight w:val="none"/>
          <w:lang w:eastAsia="zh-CN"/>
        </w:rPr>
      </w:r>
      <w:r/>
    </w:p>
    <w:p>
      <w:pPr>
        <w:pStyle w:val="958"/>
        <w:ind w:firstLine="482"/>
        <w:spacing w:line="360" w:lineRule="auto"/>
        <w:rPr>
          <w:rFonts w:hint="eastAsia" w:hAnsi="宋体" w:eastAsia="宋体"/>
          <w:color w:val="000000"/>
          <w:sz w:val="24"/>
          <w:highlight w:val="none"/>
          <w:lang w:val="en-US" w:eastAsia="zh-CN"/>
        </w:rPr>
      </w:pPr>
      <w:r>
        <w:rPr>
          <w:rFonts w:hint="eastAsia" w:hAnsi="宋体"/>
          <w:b/>
          <w:bCs/>
          <w:color w:val="000000"/>
          <w:sz w:val="24"/>
          <w:highlight w:val="none"/>
          <w:lang w:val="en-US" w:eastAsia="zh-CN"/>
        </w:rPr>
        <w:t xml:space="preserve">注：投标单位需按采购需求提供检验报告、</w:t>
      </w:r>
      <w:r>
        <w:rPr>
          <w:rFonts w:hint="eastAsia"/>
          <w:b/>
          <w:bCs/>
          <w:sz w:val="24"/>
        </w:rPr>
        <w:t xml:space="preserve">通过经国家批准的器材质量认证机构的产品质量认证证书</w:t>
      </w:r>
      <w:r>
        <w:rPr>
          <w:rFonts w:hint="eastAsia"/>
          <w:b/>
          <w:bCs/>
          <w:sz w:val="24"/>
          <w:highlight w:val="none"/>
          <w:lang w:val="en-US" w:eastAsia="zh-CN"/>
        </w:rPr>
        <w:t xml:space="preserve">及</w:t>
      </w:r>
      <w:r>
        <w:rPr>
          <w:rFonts w:hint="eastAsia"/>
          <w:b/>
          <w:bCs/>
          <w:sz w:val="24"/>
          <w:highlight w:val="none"/>
        </w:rPr>
        <w:t xml:space="preserve">有效期内</w:t>
      </w:r>
      <w:r>
        <w:rPr>
          <w:rFonts w:hint="eastAsia"/>
          <w:b/>
          <w:bCs/>
          <w:sz w:val="24"/>
          <w:highlight w:val="none"/>
          <w:lang w:val="en-US" w:eastAsia="zh-CN"/>
        </w:rPr>
        <w:t xml:space="preserve">的</w:t>
      </w:r>
      <w:r>
        <w:rPr>
          <w:rFonts w:hint="eastAsia"/>
          <w:b/>
          <w:bCs/>
          <w:sz w:val="24"/>
          <w:highlight w:val="none"/>
        </w:rPr>
        <w:t xml:space="preserve">确认函</w:t>
      </w:r>
      <w:r>
        <w:rPr>
          <w:rFonts w:hint="eastAsia"/>
          <w:b/>
          <w:bCs/>
          <w:sz w:val="24"/>
          <w:highlight w:val="none"/>
          <w:lang w:val="en-US" w:eastAsia="zh-CN"/>
        </w:rPr>
        <w:t xml:space="preserve">并</w:t>
      </w:r>
      <w:r>
        <w:rPr>
          <w:rFonts w:hint="eastAsia"/>
          <w:b/>
          <w:bCs/>
          <w:sz w:val="24"/>
          <w:lang w:val="en-US" w:eastAsia="zh-CN"/>
        </w:rPr>
        <w:t xml:space="preserve">在</w:t>
      </w:r>
      <w:r>
        <w:rPr>
          <w:rFonts w:hint="eastAsia" w:ascii="宋体" w:hAnsi="宋体" w:eastAsia="宋体" w:cs="宋体"/>
          <w:b/>
          <w:bCs/>
          <w:sz w:val="24"/>
          <w:szCs w:val="24"/>
          <w:highlight w:val="none"/>
          <w:lang w:val="en-US" w:eastAsia="zh-CN"/>
        </w:rPr>
        <w:t xml:space="preserve">《技术要求偏离表》中需一一如实表述产品技术性能并加盖投标单位公章。</w:t>
      </w:r>
      <w:r>
        <w:rPr>
          <w:rFonts w:hint="eastAsia" w:hAnsi="宋体" w:eastAsia="宋体"/>
          <w:color w:val="000000"/>
          <w:sz w:val="24"/>
          <w:highlight w:val="none"/>
          <w:lang w:val="en-US" w:eastAsia="zh-CN"/>
        </w:rPr>
      </w:r>
      <w:r/>
    </w:p>
    <w:p>
      <w:pPr>
        <w:pStyle w:val="1171"/>
        <w:numPr>
          <w:ilvl w:val="0"/>
          <w:numId w:val="0"/>
        </w:numPr>
        <w:ind w:firstLine="241"/>
        <w:jc w:val="left"/>
        <w:rPr>
          <w:rFonts w:hint="eastAsia" w:hAnsi="宋体" w:cs="宋体"/>
          <w:b/>
          <w:bCs/>
          <w:szCs w:val="24"/>
          <w:lang w:eastAsia="zh-CN"/>
        </w:rPr>
      </w:pPr>
      <w:r>
        <w:rPr>
          <w:rFonts w:hint="eastAsia" w:hAnsi="宋体" w:cs="宋体"/>
          <w:b/>
          <w:bCs/>
          <w:szCs w:val="24"/>
          <w:lang w:eastAsia="zh-CN"/>
        </w:rPr>
        <w:t xml:space="preserve">（</w:t>
      </w:r>
      <w:r>
        <w:rPr>
          <w:rFonts w:hint="eastAsia" w:hAnsi="宋体" w:cs="宋体"/>
          <w:b/>
          <w:bCs/>
          <w:szCs w:val="24"/>
          <w:lang w:val="en-US" w:eastAsia="zh-CN"/>
        </w:rPr>
        <w:t xml:space="preserve">三</w:t>
      </w:r>
      <w:r>
        <w:rPr>
          <w:rFonts w:hint="eastAsia" w:hAnsi="宋体" w:cs="宋体"/>
          <w:b/>
          <w:bCs/>
          <w:szCs w:val="24"/>
          <w:lang w:eastAsia="zh-CN"/>
        </w:rPr>
        <w:t xml:space="preserve">）</w:t>
      </w:r>
      <w:r>
        <w:rPr>
          <w:rFonts w:hint="eastAsia" w:hAnsi="宋体"/>
          <w:b/>
          <w:bCs w:val="0"/>
          <w:color w:val="000000"/>
          <w:highlight w:val="none"/>
        </w:rPr>
        <w:t xml:space="preserve">实施组织方案</w:t>
      </w:r>
      <w:r>
        <w:rPr>
          <w:rFonts w:hint="eastAsia" w:hAnsi="宋体" w:cs="宋体"/>
          <w:b/>
          <w:bCs/>
          <w:szCs w:val="24"/>
          <w:highlight w:val="none"/>
          <w:lang w:val="en-US" w:eastAsia="zh-CN"/>
        </w:rPr>
        <w:t xml:space="preserve">：（满分9分）</w:t>
      </w:r>
      <w:r>
        <w:rPr>
          <w:rFonts w:hint="eastAsia" w:hAnsi="宋体" w:cs="宋体"/>
          <w:b/>
          <w:bCs/>
          <w:szCs w:val="24"/>
          <w:lang w:eastAsia="zh-CN"/>
        </w:rPr>
      </w:r>
      <w:r/>
    </w:p>
    <w:p>
      <w:pPr>
        <w:pStyle w:val="1171"/>
        <w:numPr>
          <w:ilvl w:val="0"/>
          <w:numId w:val="0"/>
        </w:numPr>
        <w:ind w:firstLine="480"/>
        <w:jc w:val="left"/>
        <w:rPr>
          <w:rFonts w:hint="eastAsia" w:ascii="宋体" w:hAnsi="宋体" w:eastAsia="宋体" w:cs="宋体"/>
          <w:szCs w:val="24"/>
          <w:lang w:eastAsia="zh-CN"/>
        </w:rPr>
      </w:pPr>
      <w:r>
        <w:rPr>
          <w:rFonts w:hint="eastAsia" w:ascii="宋体" w:hAnsi="宋体" w:eastAsia="宋体" w:cs="宋体"/>
          <w:b w:val="0"/>
          <w:bCs w:val="0"/>
          <w:szCs w:val="24"/>
          <w:lang w:val="en-US" w:eastAsia="zh-CN"/>
        </w:rPr>
        <w:t xml:space="preserve">评标小组根据投标单位的实施组织方案进行评审：</w:t>
      </w:r>
      <w:r>
        <w:rPr>
          <w:rFonts w:hint="eastAsia" w:ascii="宋体" w:hAnsi="宋体" w:eastAsia="宋体" w:cs="宋体"/>
          <w:szCs w:val="24"/>
          <w:lang w:eastAsia="zh-CN"/>
        </w:rPr>
      </w:r>
      <w:r/>
    </w:p>
    <w:p>
      <w:pPr>
        <w:pStyle w:val="1171"/>
        <w:ind w:firstLine="480"/>
        <w:jc w:val="left"/>
        <w:rPr>
          <w:rFonts w:hint="eastAsia" w:ascii="宋体" w:hAnsi="宋体" w:eastAsia="宋体" w:cs="宋体"/>
          <w:szCs w:val="24"/>
          <w:lang w:eastAsia="zh-CN"/>
        </w:rPr>
      </w:pPr>
      <w:r>
        <w:rPr>
          <w:rFonts w:hint="eastAsia" w:ascii="宋体" w:hAnsi="宋体" w:eastAsia="宋体" w:cs="宋体"/>
          <w:szCs w:val="24"/>
          <w:lang w:eastAsia="zh-CN"/>
        </w:rPr>
        <w:t xml:space="preserve">完整列明设备供货、物流配送全流程，</w:t>
      </w:r>
      <w:r>
        <w:rPr>
          <w:rFonts w:hint="eastAsia" w:hAnsi="宋体"/>
          <w:bCs/>
          <w:color w:val="000000"/>
          <w:highlight w:val="none"/>
        </w:rPr>
        <w:t xml:space="preserve">进度安排</w:t>
      </w:r>
      <w:r>
        <w:rPr>
          <w:rFonts w:hint="eastAsia" w:ascii="宋体" w:hAnsi="宋体" w:eastAsia="宋体" w:cs="宋体"/>
          <w:szCs w:val="24"/>
          <w:lang w:eastAsia="zh-CN"/>
        </w:rPr>
        <w:t xml:space="preserve">清晰，进度滞后预警、</w:t>
      </w:r>
      <w:r>
        <w:rPr>
          <w:rFonts w:ascii="宋体" w:hAnsi="宋体" w:eastAsia="宋体" w:cs="宋体"/>
          <w:b w:val="0"/>
          <w:bCs w:val="0"/>
          <w:szCs w:val="24"/>
          <w:lang w:val="en-US" w:eastAsia="zh-CN"/>
        </w:rPr>
        <w:t xml:space="preserve">安装工序、调试步骤划分细致</w:t>
      </w:r>
      <w:r>
        <w:rPr>
          <w:rFonts w:hint="eastAsia" w:ascii="宋体" w:hAnsi="宋体" w:eastAsia="宋体" w:cs="宋体"/>
          <w:b w:val="0"/>
          <w:bCs w:val="0"/>
          <w:szCs w:val="24"/>
          <w:lang w:val="en-US" w:eastAsia="zh-CN"/>
        </w:rPr>
        <w:t xml:space="preserve">、</w:t>
      </w:r>
      <w:r>
        <w:rPr>
          <w:rFonts w:hint="eastAsia" w:hAnsi="宋体"/>
          <w:bCs/>
          <w:color w:val="000000"/>
          <w:highlight w:val="none"/>
        </w:rPr>
        <w:t xml:space="preserve">现场组织方案以及安全文明施工措施</w:t>
      </w:r>
      <w:r>
        <w:rPr>
          <w:rFonts w:hint="eastAsia" w:hAnsi="宋体"/>
          <w:bCs/>
          <w:color w:val="000000"/>
          <w:highlight w:val="none"/>
          <w:lang w:val="en-US" w:eastAsia="zh-CN"/>
        </w:rPr>
        <w:t xml:space="preserve">明确</w:t>
      </w:r>
      <w:r>
        <w:rPr>
          <w:rFonts w:hint="eastAsia" w:ascii="宋体" w:hAnsi="宋体" w:eastAsia="宋体" w:cs="宋体"/>
          <w:szCs w:val="24"/>
          <w:lang w:eastAsia="zh-CN"/>
        </w:rPr>
        <w:t xml:space="preserve">，全部内容贴合项目供货要求</w:t>
      </w:r>
      <w:r>
        <w:rPr>
          <w:rFonts w:hint="eastAsia" w:ascii="宋体" w:hAnsi="宋体" w:eastAsia="宋体" w:cs="宋体"/>
          <w:szCs w:val="24"/>
          <w:lang w:val="en-US" w:eastAsia="zh-CN"/>
        </w:rPr>
        <w:t xml:space="preserve">的</w:t>
      </w:r>
      <w:r>
        <w:rPr>
          <w:rFonts w:hint="eastAsia" w:ascii="宋体" w:hAnsi="宋体" w:eastAsia="宋体" w:cs="宋体"/>
          <w:szCs w:val="24"/>
          <w:lang w:eastAsia="zh-CN"/>
        </w:rPr>
        <w:t xml:space="preserve">得</w:t>
      </w:r>
      <w:r>
        <w:rPr>
          <w:rFonts w:hint="eastAsia" w:ascii="宋体" w:hAnsi="宋体" w:eastAsia="宋体" w:cs="宋体"/>
          <w:szCs w:val="24"/>
          <w:lang w:val="en-US" w:eastAsia="zh-CN"/>
        </w:rPr>
        <w:t xml:space="preserve">9</w:t>
      </w:r>
      <w:r>
        <w:rPr>
          <w:rFonts w:hint="eastAsia" w:ascii="宋体" w:hAnsi="宋体" w:eastAsia="宋体" w:cs="宋体"/>
          <w:szCs w:val="24"/>
          <w:lang w:eastAsia="zh-CN"/>
        </w:rPr>
        <w:t xml:space="preserve">分；</w:t>
      </w:r>
      <w:r>
        <w:rPr>
          <w:rFonts w:hint="eastAsia" w:ascii="宋体" w:hAnsi="宋体" w:eastAsia="宋体" w:cs="宋体"/>
          <w:szCs w:val="24"/>
          <w:lang w:val="en-US" w:eastAsia="zh-CN"/>
        </w:rPr>
        <w:t xml:space="preserve">方案</w:t>
      </w:r>
      <w:r>
        <w:rPr>
          <w:rFonts w:hint="eastAsia" w:ascii="宋体" w:hAnsi="宋体" w:eastAsia="宋体" w:cs="宋体"/>
          <w:szCs w:val="24"/>
          <w:lang w:eastAsia="zh-CN"/>
        </w:rPr>
        <w:t xml:space="preserve">整体可满足项目基础供货实施需求，</w:t>
      </w:r>
      <w:r>
        <w:rPr>
          <w:rFonts w:hint="eastAsia" w:ascii="宋体" w:hAnsi="宋体" w:eastAsia="宋体" w:cs="宋体"/>
          <w:szCs w:val="24"/>
          <w:lang w:val="en-US" w:eastAsia="zh-CN"/>
        </w:rPr>
        <w:t xml:space="preserve">但是</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精细化、管控闭环性不足</w:t>
      </w:r>
      <w:r>
        <w:rPr>
          <w:rFonts w:hint="eastAsia" w:ascii="宋体" w:hAnsi="宋体" w:eastAsia="宋体" w:cs="宋体"/>
          <w:sz w:val="24"/>
          <w:szCs w:val="24"/>
          <w:highlight w:val="none"/>
          <w:lang w:val="en-US" w:eastAsia="zh-CN"/>
        </w:rPr>
        <w:t xml:space="preserve">的</w:t>
      </w:r>
      <w:r>
        <w:rPr>
          <w:rFonts w:hint="eastAsia" w:ascii="宋体" w:hAnsi="宋体" w:eastAsia="宋体" w:cs="宋体"/>
          <w:szCs w:val="24"/>
          <w:lang w:val="en-US" w:eastAsia="zh-CN"/>
        </w:rPr>
        <w:t xml:space="preserve">的</w:t>
      </w:r>
      <w:r>
        <w:rPr>
          <w:rFonts w:hint="eastAsia" w:ascii="宋体" w:hAnsi="宋体" w:eastAsia="宋体" w:cs="宋体"/>
          <w:szCs w:val="24"/>
          <w:lang w:eastAsia="zh-CN"/>
        </w:rPr>
        <w:t xml:space="preserve">得</w:t>
      </w:r>
      <w:r>
        <w:rPr>
          <w:rFonts w:hint="eastAsia" w:ascii="宋体" w:hAnsi="宋体" w:eastAsia="宋体" w:cs="宋体"/>
          <w:szCs w:val="24"/>
          <w:lang w:val="en-US" w:eastAsia="zh-CN"/>
        </w:rPr>
        <w:t xml:space="preserve">6</w:t>
      </w:r>
      <w:r>
        <w:rPr>
          <w:rFonts w:hint="eastAsia" w:ascii="宋体" w:hAnsi="宋体" w:eastAsia="宋体" w:cs="宋体"/>
          <w:szCs w:val="24"/>
          <w:lang w:eastAsia="zh-CN"/>
        </w:rPr>
        <w:t xml:space="preserve">分；</w:t>
      </w:r>
      <w:r>
        <w:rPr>
          <w:rFonts w:hint="eastAsia" w:ascii="宋体" w:hAnsi="宋体" w:eastAsia="宋体" w:cs="宋体"/>
          <w:szCs w:val="24"/>
          <w:lang w:val="en-US" w:eastAsia="zh-CN"/>
        </w:rPr>
        <w:t xml:space="preserve">仅简单描述项目实施方案，</w:t>
      </w:r>
      <w:r>
        <w:rPr>
          <w:rFonts w:hint="eastAsia" w:ascii="宋体" w:hAnsi="宋体" w:eastAsia="宋体" w:cs="宋体"/>
          <w:szCs w:val="24"/>
          <w:lang w:eastAsia="zh-CN"/>
        </w:rPr>
        <w:t xml:space="preserve">内容脱离本项目设备供货实际</w:t>
      </w:r>
      <w:r>
        <w:rPr>
          <w:rFonts w:hint="eastAsia" w:ascii="宋体" w:hAnsi="宋体" w:eastAsia="宋体" w:cs="宋体"/>
          <w:szCs w:val="24"/>
          <w:lang w:val="en-US" w:eastAsia="zh-CN"/>
        </w:rPr>
        <w:t xml:space="preserve">的得3分</w:t>
      </w:r>
      <w:r>
        <w:rPr>
          <w:rFonts w:hint="eastAsia" w:ascii="宋体" w:hAnsi="宋体" w:eastAsia="宋体" w:cs="宋体"/>
          <w:szCs w:val="24"/>
          <w:lang w:eastAsia="zh-CN"/>
        </w:rPr>
        <w:t xml:space="preserve">；未提供本项相关内容</w:t>
      </w:r>
      <w:r>
        <w:rPr>
          <w:rFonts w:hint="eastAsia" w:ascii="宋体" w:hAnsi="宋体" w:eastAsia="宋体" w:cs="宋体"/>
          <w:szCs w:val="24"/>
          <w:lang w:val="en-US" w:eastAsia="zh-CN"/>
        </w:rPr>
        <w:t xml:space="preserve">的不得分</w:t>
      </w:r>
      <w:r>
        <w:rPr>
          <w:rFonts w:hint="eastAsia" w:ascii="宋体" w:hAnsi="宋体" w:eastAsia="宋体" w:cs="宋体"/>
          <w:szCs w:val="24"/>
          <w:lang w:eastAsia="zh-CN"/>
        </w:rPr>
        <w:t xml:space="preserve">。</w:t>
      </w:r>
      <w:r>
        <w:rPr>
          <w:rFonts w:hint="eastAsia" w:ascii="宋体" w:hAnsi="宋体" w:eastAsia="宋体" w:cs="宋体"/>
          <w:szCs w:val="24"/>
          <w:lang w:eastAsia="zh-CN"/>
        </w:rPr>
      </w:r>
      <w:r/>
    </w:p>
    <w:p>
      <w:pPr>
        <w:pStyle w:val="1171"/>
        <w:numPr>
          <w:ilvl w:val="0"/>
          <w:numId w:val="0"/>
        </w:numPr>
        <w:ind w:firstLine="241"/>
        <w:jc w:val="left"/>
        <w:rPr>
          <w:rFonts w:hAnsi="宋体" w:cs="宋体"/>
          <w:b/>
          <w:bCs/>
          <w:szCs w:val="24"/>
          <w:lang w:val="en-US" w:eastAsia="zh-CN"/>
        </w:rPr>
      </w:pPr>
      <w:r>
        <w:rPr>
          <w:rFonts w:hint="eastAsia" w:hAnsi="宋体" w:cs="宋体"/>
          <w:b/>
          <w:bCs/>
          <w:szCs w:val="24"/>
          <w:lang w:val="en-US" w:eastAsia="zh-CN"/>
        </w:rPr>
        <w:t xml:space="preserve">（四）培训、售后及应急方案</w:t>
      </w:r>
      <w:r>
        <w:rPr>
          <w:rFonts w:hint="eastAsia" w:hAnsi="宋体" w:cs="宋体"/>
          <w:b/>
          <w:bCs/>
          <w:szCs w:val="24"/>
        </w:rPr>
        <w:t xml:space="preserve">：</w:t>
      </w:r>
      <w:r>
        <w:rPr>
          <w:rFonts w:hint="eastAsia" w:hAnsi="宋体" w:eastAsia="宋体" w:cs="宋体"/>
          <w:b/>
          <w:sz w:val="24"/>
          <w:szCs w:val="24"/>
        </w:rPr>
        <w:t xml:space="preserve">（</w:t>
      </w:r>
      <w:r>
        <w:rPr>
          <w:rFonts w:hint="eastAsia" w:hAnsi="宋体" w:eastAsia="宋体" w:cs="宋体"/>
          <w:b/>
          <w:sz w:val="24"/>
          <w:szCs w:val="24"/>
          <w:lang w:val="en-US" w:eastAsia="zh-CN"/>
        </w:rPr>
        <w:t xml:space="preserve">满分27</w:t>
      </w:r>
      <w:r>
        <w:rPr>
          <w:rFonts w:hint="eastAsia" w:hAnsi="宋体" w:eastAsia="宋体" w:cs="宋体"/>
          <w:b/>
          <w:sz w:val="24"/>
          <w:szCs w:val="24"/>
        </w:rPr>
        <w:t xml:space="preserve">分）</w:t>
      </w:r>
      <w:r>
        <w:rPr>
          <w:rFonts w:hAnsi="宋体" w:cs="宋体"/>
          <w:b/>
          <w:bCs/>
          <w:szCs w:val="24"/>
          <w:lang w:val="en-US" w:eastAsia="zh-CN"/>
        </w:rPr>
      </w:r>
      <w:r/>
    </w:p>
    <w:p>
      <w:pPr>
        <w:pStyle w:val="1171"/>
        <w:numPr>
          <w:ilvl w:val="0"/>
          <w:numId w:val="0"/>
        </w:numPr>
        <w:ind w:firstLine="480"/>
        <w:jc w:val="left"/>
        <w:rPr>
          <w:rFonts w:hint="eastAsia" w:hAnsi="宋体" w:eastAsia="宋体" w:cs="宋体"/>
          <w:szCs w:val="24"/>
          <w:lang w:val="en-US" w:eastAsia="zh-CN"/>
        </w:rPr>
      </w:pPr>
      <w:r>
        <w:rPr>
          <w:rFonts w:hint="eastAsia" w:hAnsi="宋体" w:cs="宋体"/>
          <w:szCs w:val="24"/>
          <w:lang w:val="en-US" w:eastAsia="zh-CN"/>
        </w:rPr>
        <w:t xml:space="preserve">1、培训方案</w:t>
      </w:r>
      <w:r>
        <w:rPr>
          <w:rFonts w:hint="eastAsia" w:hAnsi="宋体" w:eastAsia="宋体" w:cs="宋体"/>
          <w:szCs w:val="24"/>
          <w:lang w:val="en-US" w:eastAsia="zh-CN"/>
        </w:rPr>
      </w:r>
      <w:r/>
    </w:p>
    <w:p>
      <w:pPr>
        <w:pStyle w:val="1171"/>
        <w:numPr>
          <w:ilvl w:val="0"/>
          <w:numId w:val="0"/>
        </w:numPr>
        <w:ind w:firstLine="480"/>
        <w:jc w:val="left"/>
        <w:rPr>
          <w:rFonts w:hint="eastAsia" w:ascii="宋体" w:hAnsi="宋体" w:eastAsia="宋体" w:cs="宋体"/>
          <w:b w:val="0"/>
          <w:bCs w:val="0"/>
          <w:szCs w:val="24"/>
          <w:lang w:val="en-US" w:eastAsia="zh-CN"/>
        </w:rPr>
      </w:pPr>
      <w:r>
        <w:rPr>
          <w:rFonts w:hint="eastAsia" w:ascii="宋体" w:hAnsi="宋体" w:eastAsia="宋体" w:cs="宋体"/>
          <w:b w:val="0"/>
          <w:bCs w:val="0"/>
          <w:szCs w:val="24"/>
          <w:lang w:val="en-US" w:eastAsia="zh-CN"/>
        </w:rPr>
        <w:t xml:space="preserve">评标小组根据投标单位的</w:t>
      </w:r>
      <w:r>
        <w:rPr>
          <w:rFonts w:hAnsi="宋体" w:cs="宋体"/>
          <w:szCs w:val="24"/>
          <w:lang w:val="en-US" w:eastAsia="zh-CN"/>
        </w:rPr>
        <w:t xml:space="preserve">培训计划与方式（</w:t>
      </w:r>
      <w:r>
        <w:rPr>
          <w:rFonts w:hint="eastAsia" w:ascii="宋体" w:hAnsi="宋体" w:eastAsia="宋体" w:cs="宋体"/>
          <w:b w:val="0"/>
          <w:bCs w:val="0"/>
          <w:szCs w:val="24"/>
          <w:lang w:val="en-US" w:eastAsia="zh-CN"/>
        </w:rPr>
        <w:t xml:space="preserve">包括但不限于</w:t>
      </w:r>
      <w:r>
        <w:rPr>
          <w:rFonts w:hAnsi="宋体" w:cs="宋体"/>
          <w:szCs w:val="24"/>
          <w:lang w:val="en-US" w:eastAsia="zh-CN"/>
        </w:rPr>
        <w:t xml:space="preserve">培训流程、培训形式、培训时长、周期规划</w:t>
      </w:r>
      <w:r>
        <w:rPr>
          <w:rFonts w:hint="eastAsia" w:hAnsi="宋体" w:cs="宋体"/>
          <w:szCs w:val="24"/>
        </w:rPr>
        <w:t xml:space="preserve">等</w:t>
      </w:r>
      <w:r>
        <w:rPr>
          <w:rFonts w:hAnsi="宋体" w:cs="宋体"/>
          <w:szCs w:val="24"/>
          <w:lang w:val="en-US" w:eastAsia="zh-CN"/>
        </w:rPr>
        <w:t xml:space="preserve">）</w:t>
      </w:r>
      <w:r>
        <w:rPr>
          <w:rFonts w:hint="eastAsia" w:hAnsi="宋体" w:cs="宋体"/>
          <w:szCs w:val="24"/>
          <w:lang w:val="en-US" w:eastAsia="zh-CN"/>
        </w:rPr>
        <w:t xml:space="preserve">及</w:t>
      </w:r>
      <w:r>
        <w:rPr>
          <w:rFonts w:hAnsi="宋体" w:cs="宋体"/>
          <w:szCs w:val="24"/>
          <w:lang w:val="en-US" w:eastAsia="zh-CN"/>
        </w:rPr>
        <w:t xml:space="preserve">培训核心内容</w:t>
      </w:r>
      <w:r>
        <w:rPr>
          <w:rFonts w:hint="eastAsia" w:ascii="宋体" w:hAnsi="宋体" w:eastAsia="宋体" w:cs="宋体"/>
          <w:b w:val="0"/>
          <w:bCs w:val="0"/>
          <w:szCs w:val="24"/>
          <w:lang w:val="en-US" w:eastAsia="zh-CN"/>
        </w:rPr>
        <w:t xml:space="preserve">进行评审：</w:t>
      </w:r>
      <w:r>
        <w:rPr>
          <w:rFonts w:hint="eastAsia" w:ascii="宋体" w:hAnsi="宋体" w:eastAsia="宋体" w:cs="宋体"/>
          <w:b w:val="0"/>
          <w:bCs w:val="0"/>
          <w:szCs w:val="24"/>
          <w:lang w:val="en-US" w:eastAsia="zh-CN"/>
        </w:rPr>
      </w:r>
      <w:r/>
    </w:p>
    <w:p>
      <w:pPr>
        <w:pStyle w:val="1171"/>
        <w:numPr>
          <w:ilvl w:val="0"/>
          <w:numId w:val="0"/>
        </w:numPr>
        <w:ind w:firstLine="480"/>
        <w:jc w:val="left"/>
        <w:rPr>
          <w:rFonts w:hAnsi="宋体" w:cs="宋体"/>
          <w:szCs w:val="24"/>
          <w:lang w:val="en-US" w:eastAsia="zh-CN"/>
        </w:rPr>
      </w:pPr>
      <w:r>
        <w:rPr>
          <w:rFonts w:hAnsi="宋体" w:cs="宋体"/>
          <w:szCs w:val="24"/>
          <w:lang w:val="en-US" w:eastAsia="zh-CN"/>
        </w:rPr>
        <w:t xml:space="preserve">方案内容完整全面，培训流程规范清晰、培训方式适配项目使用人群、周期时长规划科学合理，培训内容覆盖全功能操作、重点难点及安全注意事项，贴合本项目实际使用场景，可直接落地实施</w:t>
      </w:r>
      <w:r>
        <w:rPr>
          <w:rFonts w:hint="eastAsia" w:hAnsi="宋体" w:cs="宋体"/>
          <w:szCs w:val="24"/>
          <w:lang w:val="en-US" w:eastAsia="zh-CN"/>
        </w:rPr>
        <w:t xml:space="preserve">的</w:t>
      </w:r>
      <w:r>
        <w:rPr>
          <w:rFonts w:hAnsi="宋体" w:cs="宋体"/>
          <w:szCs w:val="24"/>
          <w:lang w:val="en-US" w:eastAsia="zh-CN"/>
        </w:rPr>
        <w:t xml:space="preserve">得</w:t>
      </w:r>
      <w:r>
        <w:rPr>
          <w:rFonts w:hint="eastAsia" w:hAnsi="宋体" w:cs="宋体"/>
          <w:szCs w:val="24"/>
          <w:lang w:val="en-US" w:eastAsia="zh-CN"/>
        </w:rPr>
        <w:t xml:space="preserve">9</w:t>
      </w:r>
      <w:r>
        <w:rPr>
          <w:rFonts w:hAnsi="宋体" w:cs="宋体"/>
          <w:szCs w:val="24"/>
          <w:lang w:val="en-US" w:eastAsia="zh-CN"/>
        </w:rPr>
        <w:t xml:space="preserve">分；方案</w:t>
      </w:r>
      <w:r>
        <w:rPr>
          <w:rFonts w:hint="eastAsia" w:ascii="宋体" w:hAnsi="宋体" w:eastAsia="宋体" w:cs="宋体"/>
          <w:sz w:val="24"/>
          <w:szCs w:val="24"/>
          <w:highlight w:val="none"/>
        </w:rPr>
        <w:t xml:space="preserve">可完成</w:t>
      </w:r>
      <w:r>
        <w:rPr>
          <w:rFonts w:hint="eastAsia" w:ascii="宋体" w:hAnsi="宋体" w:eastAsia="宋体" w:cs="宋体"/>
          <w:sz w:val="24"/>
          <w:szCs w:val="24"/>
          <w:highlight w:val="none"/>
          <w:lang w:val="en-US" w:eastAsia="zh-CN"/>
        </w:rPr>
        <w:t xml:space="preserve">产品</w:t>
      </w:r>
      <w:r>
        <w:rPr>
          <w:rFonts w:hint="eastAsia" w:ascii="宋体" w:hAnsi="宋体" w:eastAsia="宋体" w:cs="宋体"/>
          <w:sz w:val="24"/>
          <w:szCs w:val="24"/>
          <w:highlight w:val="none"/>
        </w:rPr>
        <w:t xml:space="preserve">常规操作教学，满足基础使用需求</w:t>
      </w:r>
      <w:r>
        <w:rPr>
          <w:rFonts w:hAnsi="宋体" w:cs="宋体"/>
          <w:szCs w:val="24"/>
          <w:lang w:val="en-US" w:eastAsia="zh-CN"/>
        </w:rPr>
        <w:t xml:space="preserve">，但内容细节</w:t>
      </w:r>
      <w:r>
        <w:rPr>
          <w:rFonts w:hint="eastAsia" w:hAnsi="宋体" w:cs="宋体"/>
          <w:szCs w:val="24"/>
          <w:lang w:val="en-US" w:eastAsia="zh-CN"/>
        </w:rPr>
        <w:t xml:space="preserve">可行性不足</w:t>
      </w:r>
      <w:r>
        <w:rPr>
          <w:rFonts w:hAnsi="宋体" w:cs="宋体"/>
          <w:szCs w:val="24"/>
          <w:lang w:val="en-US" w:eastAsia="zh-CN"/>
        </w:rPr>
        <w:t xml:space="preserve">，细化落地措施不足</w:t>
      </w:r>
      <w:r>
        <w:rPr>
          <w:rFonts w:hint="eastAsia" w:hAnsi="宋体" w:cs="宋体"/>
          <w:szCs w:val="24"/>
          <w:lang w:val="en-US" w:eastAsia="zh-CN"/>
        </w:rPr>
        <w:t xml:space="preserve">的</w:t>
      </w:r>
      <w:r>
        <w:rPr>
          <w:rFonts w:hAnsi="宋体" w:cs="宋体"/>
          <w:szCs w:val="24"/>
          <w:lang w:val="en-US" w:eastAsia="zh-CN"/>
        </w:rPr>
        <w:t xml:space="preserve">得</w:t>
      </w:r>
      <w:r>
        <w:rPr>
          <w:rFonts w:hint="eastAsia" w:hAnsi="宋体" w:cs="宋体"/>
          <w:szCs w:val="24"/>
          <w:lang w:val="en-US" w:eastAsia="zh-CN"/>
        </w:rPr>
        <w:t xml:space="preserve">6</w:t>
      </w:r>
      <w:r>
        <w:rPr>
          <w:rFonts w:hAnsi="宋体" w:cs="宋体"/>
          <w:szCs w:val="24"/>
          <w:lang w:val="en-US" w:eastAsia="zh-CN"/>
        </w:rPr>
        <w:t xml:space="preserve">分；</w:t>
      </w:r>
      <w:r>
        <w:rPr>
          <w:rFonts w:hint="eastAsia" w:ascii="宋体" w:hAnsi="宋体" w:eastAsia="宋体" w:cs="宋体"/>
          <w:sz w:val="24"/>
          <w:szCs w:val="24"/>
          <w:highlight w:val="none"/>
        </w:rPr>
        <w:t xml:space="preserve">仅简单说明提供培训服务，无法保障人员熟练掌握</w:t>
      </w:r>
      <w:r>
        <w:rPr>
          <w:rFonts w:hint="eastAsia" w:ascii="宋体" w:hAnsi="宋体" w:eastAsia="宋体" w:cs="宋体"/>
          <w:sz w:val="24"/>
          <w:szCs w:val="24"/>
          <w:highlight w:val="none"/>
          <w:lang w:val="en-US" w:eastAsia="zh-CN"/>
        </w:rPr>
        <w:t xml:space="preserve">产品</w:t>
      </w:r>
      <w:r>
        <w:rPr>
          <w:rFonts w:hint="eastAsia" w:ascii="宋体" w:hAnsi="宋体" w:eastAsia="宋体" w:cs="宋体"/>
          <w:sz w:val="24"/>
          <w:szCs w:val="24"/>
          <w:highlight w:val="none"/>
        </w:rPr>
        <w:t xml:space="preserve">操作及</w:t>
      </w:r>
      <w:r>
        <w:rPr>
          <w:rFonts w:hint="eastAsia" w:ascii="宋体" w:hAnsi="宋体" w:eastAsia="宋体" w:cs="宋体"/>
          <w:sz w:val="24"/>
          <w:szCs w:val="24"/>
          <w:highlight w:val="none"/>
          <w:lang w:val="en-US" w:eastAsia="zh-CN"/>
        </w:rPr>
        <w:t xml:space="preserve">运维的</w:t>
      </w:r>
      <w:r>
        <w:rPr>
          <w:rFonts w:hint="eastAsia" w:hAnsi="宋体" w:cs="宋体"/>
          <w:szCs w:val="24"/>
          <w:lang w:val="en-US" w:eastAsia="zh-CN"/>
        </w:rPr>
        <w:t xml:space="preserve">得3分；</w:t>
      </w:r>
      <w:r>
        <w:rPr>
          <w:rFonts w:hAnsi="宋体" w:cs="宋体"/>
          <w:szCs w:val="24"/>
          <w:lang w:val="en-US" w:eastAsia="zh-CN"/>
        </w:rPr>
        <w:t xml:space="preserve">未完整提交本项方案内容</w:t>
      </w:r>
      <w:r>
        <w:rPr>
          <w:rFonts w:hint="eastAsia" w:hAnsi="宋体" w:cs="宋体"/>
          <w:szCs w:val="24"/>
          <w:lang w:val="en-US" w:eastAsia="zh-CN"/>
        </w:rPr>
        <w:t xml:space="preserve">不得分</w:t>
      </w:r>
      <w:r>
        <w:rPr>
          <w:rFonts w:hAnsi="宋体" w:cs="宋体"/>
          <w:szCs w:val="24"/>
          <w:lang w:val="en-US" w:eastAsia="zh-CN"/>
        </w:rPr>
        <w:t xml:space="preserve">。</w:t>
      </w:r>
      <w:r>
        <w:rPr>
          <w:rFonts w:hAnsi="宋体" w:cs="宋体"/>
          <w:szCs w:val="24"/>
          <w:lang w:val="en-US" w:eastAsia="zh-CN"/>
        </w:rPr>
      </w:r>
      <w:r/>
    </w:p>
    <w:p>
      <w:pPr>
        <w:pStyle w:val="1171"/>
        <w:numPr>
          <w:ilvl w:val="0"/>
          <w:numId w:val="0"/>
        </w:numPr>
        <w:ind w:firstLine="480"/>
        <w:jc w:val="left"/>
        <w:rPr>
          <w:rFonts w:hint="eastAsia" w:ascii="宋体" w:hAnsi="宋体" w:eastAsia="宋体" w:cs="宋体"/>
          <w:b w:val="0"/>
          <w:bCs w:val="0"/>
          <w:szCs w:val="24"/>
          <w:lang w:val="en-US" w:eastAsia="zh-CN"/>
        </w:rPr>
      </w:pPr>
      <w:r>
        <w:rPr>
          <w:rFonts w:hint="eastAsia" w:ascii="宋体" w:hAnsi="宋体" w:eastAsia="宋体" w:cs="宋体"/>
          <w:b w:val="0"/>
          <w:bCs w:val="0"/>
          <w:szCs w:val="24"/>
          <w:lang w:val="en-US" w:eastAsia="zh-CN"/>
        </w:rPr>
        <w:t xml:space="preserve">2、售后服务方案</w:t>
      </w:r>
      <w:r>
        <w:rPr>
          <w:rFonts w:hint="eastAsia" w:ascii="宋体" w:hAnsi="宋体" w:eastAsia="宋体" w:cs="宋体"/>
          <w:b w:val="0"/>
          <w:bCs w:val="0"/>
          <w:szCs w:val="24"/>
          <w:lang w:val="en-US" w:eastAsia="zh-CN"/>
        </w:rPr>
      </w:r>
      <w:r/>
    </w:p>
    <w:p>
      <w:pPr>
        <w:pStyle w:val="1171"/>
        <w:numPr>
          <w:ilvl w:val="0"/>
          <w:numId w:val="0"/>
        </w:numPr>
        <w:ind w:firstLine="480"/>
        <w:jc w:val="left"/>
        <w:rPr>
          <w:rFonts w:hint="eastAsia" w:ascii="宋体" w:hAnsi="宋体" w:eastAsia="宋体" w:cs="宋体"/>
          <w:b w:val="0"/>
          <w:bCs w:val="0"/>
          <w:szCs w:val="24"/>
          <w:lang w:val="en-US" w:eastAsia="zh-CN"/>
        </w:rPr>
      </w:pPr>
      <w:r>
        <w:rPr>
          <w:rFonts w:hint="eastAsia" w:ascii="宋体" w:hAnsi="宋体" w:eastAsia="宋体" w:cs="宋体"/>
          <w:b w:val="0"/>
          <w:bCs w:val="0"/>
          <w:szCs w:val="24"/>
          <w:lang w:val="en-US" w:eastAsia="zh-CN"/>
        </w:rPr>
        <w:t xml:space="preserve">评标小组根据投标单位的整体售后服务（包括但不限于</w:t>
      </w:r>
      <w:r>
        <w:rPr>
          <w:rFonts w:hint="eastAsia" w:ascii="宋体" w:hAnsi="宋体"/>
          <w:bCs/>
          <w:color w:val="000000"/>
          <w:sz w:val="24"/>
          <w:highlight w:val="none"/>
        </w:rPr>
        <w:t xml:space="preserve">保修、维护</w:t>
      </w:r>
      <w:r>
        <w:rPr>
          <w:rFonts w:hint="eastAsia" w:ascii="宋体" w:hAnsi="宋体" w:eastAsia="宋体" w:cs="宋体"/>
          <w:b w:val="0"/>
          <w:bCs w:val="0"/>
          <w:szCs w:val="24"/>
          <w:lang w:val="en-US" w:eastAsia="zh-CN"/>
        </w:rPr>
        <w:t xml:space="preserve">服务流程、服务期限、</w:t>
      </w:r>
      <w:r>
        <w:rPr>
          <w:rFonts w:hint="eastAsia" w:ascii="宋体" w:hAnsi="宋体"/>
          <w:bCs/>
          <w:color w:val="000000"/>
          <w:sz w:val="24"/>
          <w:highlight w:val="none"/>
        </w:rPr>
        <w:t xml:space="preserve">响应时间、定期</w:t>
      </w:r>
      <w:r>
        <w:rPr>
          <w:rFonts w:hint="eastAsia" w:ascii="宋体" w:hAnsi="宋体"/>
          <w:bCs/>
          <w:color w:val="000000"/>
          <w:sz w:val="24"/>
          <w:highlight w:val="none"/>
          <w:lang w:val="en-US" w:eastAsia="zh-CN"/>
        </w:rPr>
        <w:t xml:space="preserve">巡检</w:t>
      </w:r>
      <w:r>
        <w:rPr>
          <w:rFonts w:hint="eastAsia" w:ascii="宋体" w:hAnsi="宋体"/>
          <w:bCs/>
          <w:color w:val="000000"/>
          <w:sz w:val="24"/>
          <w:highlight w:val="none"/>
        </w:rPr>
        <w:t xml:space="preserve">等</w:t>
      </w:r>
      <w:r>
        <w:rPr>
          <w:rFonts w:hint="eastAsia" w:ascii="宋体" w:hAnsi="宋体" w:eastAsia="宋体" w:cs="宋体"/>
          <w:b w:val="0"/>
          <w:bCs w:val="0"/>
          <w:szCs w:val="24"/>
          <w:lang w:val="en-US" w:eastAsia="zh-CN"/>
        </w:rPr>
        <w:t xml:space="preserve">）进行评审：</w:t>
      </w:r>
      <w:r>
        <w:rPr>
          <w:rFonts w:hint="eastAsia" w:ascii="宋体" w:hAnsi="宋体" w:eastAsia="宋体" w:cs="宋体"/>
          <w:b w:val="0"/>
          <w:bCs w:val="0"/>
          <w:szCs w:val="24"/>
          <w:lang w:val="en-US" w:eastAsia="zh-CN"/>
        </w:rPr>
      </w:r>
      <w:r/>
    </w:p>
    <w:p>
      <w:pPr>
        <w:pStyle w:val="1171"/>
        <w:numPr>
          <w:ilvl w:val="0"/>
          <w:numId w:val="0"/>
        </w:numPr>
        <w:ind w:firstLine="480"/>
        <w:jc w:val="left"/>
        <w:rPr>
          <w:rFonts w:hint="eastAsia" w:ascii="宋体" w:hAnsi="宋体" w:eastAsia="宋体" w:cs="宋体"/>
          <w:b w:val="0"/>
          <w:bCs w:val="0"/>
          <w:szCs w:val="24"/>
          <w:lang w:val="en-US" w:eastAsia="zh-CN"/>
        </w:rPr>
      </w:pPr>
      <w:r>
        <w:rPr>
          <w:rFonts w:hint="eastAsia" w:ascii="宋体" w:hAnsi="宋体" w:eastAsia="宋体" w:cs="宋体"/>
          <w:b w:val="0"/>
          <w:bCs w:val="0"/>
          <w:szCs w:val="24"/>
          <w:lang w:val="en-US" w:eastAsia="zh-CN"/>
        </w:rPr>
        <w:t xml:space="preserve">完整覆盖上述全部评审内容，</w:t>
      </w:r>
      <w:r>
        <w:rPr>
          <w:rFonts w:hint="eastAsia" w:ascii="宋体" w:hAnsi="宋体"/>
          <w:bCs/>
          <w:color w:val="000000"/>
          <w:sz w:val="24"/>
          <w:highlight w:val="none"/>
        </w:rPr>
        <w:t xml:space="preserve">保修、维护</w:t>
      </w:r>
      <w:r>
        <w:rPr>
          <w:rFonts w:hint="eastAsia" w:ascii="宋体" w:hAnsi="宋体" w:eastAsia="宋体" w:cs="宋体"/>
          <w:b w:val="0"/>
          <w:bCs w:val="0"/>
          <w:szCs w:val="24"/>
          <w:lang w:val="en-US" w:eastAsia="zh-CN"/>
        </w:rPr>
        <w:t xml:space="preserve">服务流程、服务期限、</w:t>
      </w:r>
      <w:r>
        <w:rPr>
          <w:rFonts w:hint="eastAsia" w:ascii="宋体" w:hAnsi="宋体"/>
          <w:bCs/>
          <w:color w:val="000000"/>
          <w:sz w:val="24"/>
          <w:highlight w:val="none"/>
        </w:rPr>
        <w:t xml:space="preserve">响应时间、定期</w:t>
      </w:r>
      <w:r>
        <w:rPr>
          <w:rFonts w:hint="eastAsia" w:ascii="宋体" w:hAnsi="宋体"/>
          <w:bCs/>
          <w:color w:val="000000"/>
          <w:sz w:val="24"/>
          <w:highlight w:val="none"/>
          <w:lang w:val="en-US" w:eastAsia="zh-CN"/>
        </w:rPr>
        <w:t xml:space="preserve">巡检</w:t>
      </w:r>
      <w:r>
        <w:rPr>
          <w:rFonts w:hint="eastAsia" w:ascii="宋体" w:hAnsi="宋体" w:eastAsia="宋体" w:cs="宋体"/>
          <w:b w:val="0"/>
          <w:bCs w:val="0"/>
          <w:szCs w:val="24"/>
          <w:lang w:val="en-US" w:eastAsia="zh-CN"/>
        </w:rPr>
        <w:t xml:space="preserve">、定期</w:t>
      </w:r>
      <w:r>
        <w:rPr>
          <w:rFonts w:hint="eastAsia" w:ascii="宋体" w:hAnsi="宋体"/>
          <w:bCs/>
          <w:color w:val="000000"/>
          <w:sz w:val="24"/>
          <w:highlight w:val="none"/>
          <w:lang w:val="en-US" w:eastAsia="zh-CN"/>
        </w:rPr>
        <w:t xml:space="preserve">巡检</w:t>
      </w:r>
      <w:r>
        <w:rPr>
          <w:rFonts w:hint="eastAsia" w:ascii="宋体" w:hAnsi="宋体" w:eastAsia="宋体" w:cs="宋体"/>
          <w:b w:val="0"/>
          <w:bCs w:val="0"/>
          <w:szCs w:val="24"/>
          <w:lang w:val="en-US" w:eastAsia="zh-CN"/>
        </w:rPr>
        <w:t xml:space="preserve">计划内容详实细化，各项保障措施完整完备，所有条款贴合本项目设备使用场景，可直接落地执行的得9分；方案能够满足项目基础售后维保需求，但是</w:t>
      </w:r>
      <w:r>
        <w:rPr>
          <w:rFonts w:ascii="宋体" w:hAnsi="宋体" w:eastAsia="宋体" w:cs="宋体"/>
          <w:b w:val="0"/>
          <w:bCs w:val="0"/>
          <w:szCs w:val="24"/>
          <w:lang w:val="en-US" w:eastAsia="zh-CN"/>
        </w:rPr>
        <w:t xml:space="preserve">方案精细化、</w:t>
      </w:r>
      <w:r>
        <w:rPr>
          <w:rFonts w:hint="eastAsia" w:ascii="宋体" w:hAnsi="宋体" w:eastAsia="宋体" w:cs="宋体"/>
          <w:b w:val="0"/>
          <w:bCs w:val="0"/>
          <w:szCs w:val="24"/>
          <w:lang w:val="en-US" w:eastAsia="zh-CN"/>
        </w:rPr>
        <w:t xml:space="preserve">可行性、落地性</w:t>
      </w:r>
      <w:r>
        <w:rPr>
          <w:rFonts w:ascii="宋体" w:hAnsi="宋体" w:eastAsia="宋体" w:cs="宋体"/>
          <w:b w:val="0"/>
          <w:bCs w:val="0"/>
          <w:szCs w:val="24"/>
          <w:lang w:val="en-US" w:eastAsia="zh-CN"/>
        </w:rPr>
        <w:t xml:space="preserve">不足</w:t>
      </w:r>
      <w:r>
        <w:rPr>
          <w:rFonts w:hint="eastAsia" w:ascii="宋体" w:hAnsi="宋体" w:eastAsia="宋体" w:cs="宋体"/>
          <w:b w:val="0"/>
          <w:bCs w:val="0"/>
          <w:szCs w:val="24"/>
          <w:lang w:val="en-US" w:eastAsia="zh-CN"/>
        </w:rPr>
        <w:t xml:space="preserve">的得6分；仅简单提供售后服务方案，内容与本项目实际需求不匹配的得3分；未完整提供售后服务相关方案不得分。</w:t>
      </w:r>
      <w:r>
        <w:rPr>
          <w:rFonts w:hint="eastAsia" w:ascii="宋体" w:hAnsi="宋体" w:eastAsia="宋体" w:cs="宋体"/>
          <w:b w:val="0"/>
          <w:bCs w:val="0"/>
          <w:szCs w:val="24"/>
          <w:lang w:val="en-US" w:eastAsia="zh-CN"/>
        </w:rPr>
      </w:r>
      <w:r/>
    </w:p>
    <w:p>
      <w:pPr>
        <w:pStyle w:val="958"/>
        <w:ind w:firstLine="480"/>
        <w:jc w:val="left"/>
        <w:spacing w:line="360" w:lineRule="auto"/>
        <w:rPr>
          <w:rFonts w:ascii="宋体" w:hAnsi="宋体" w:eastAsia="宋体"/>
          <w:bCs/>
          <w:color w:val="000000"/>
          <w:sz w:val="24"/>
          <w:highlight w:val="none"/>
          <w:lang w:val="en-US" w:eastAsia="zh-CN"/>
        </w:rPr>
      </w:pPr>
      <w:r>
        <w:rPr>
          <w:rFonts w:hint="eastAsia" w:hAnsi="宋体"/>
          <w:bCs/>
          <w:color w:val="000000"/>
          <w:sz w:val="24"/>
          <w:highlight w:val="none"/>
          <w:lang w:val="en-US" w:eastAsia="zh-CN"/>
        </w:rPr>
        <w:t xml:space="preserve">3、</w:t>
      </w:r>
      <w:r>
        <w:rPr>
          <w:rFonts w:hint="eastAsia" w:ascii="宋体" w:hAnsi="宋体"/>
          <w:bCs/>
          <w:color w:val="000000"/>
          <w:sz w:val="24"/>
          <w:highlight w:val="none"/>
        </w:rPr>
        <w:t xml:space="preserve">应急处理方案</w:t>
      </w:r>
      <w:r>
        <w:rPr>
          <w:rFonts w:ascii="宋体" w:hAnsi="宋体" w:eastAsia="宋体"/>
          <w:bCs/>
          <w:color w:val="000000"/>
          <w:sz w:val="24"/>
          <w:highlight w:val="none"/>
          <w:lang w:val="en-US" w:eastAsia="zh-CN"/>
        </w:rPr>
      </w:r>
      <w:r/>
    </w:p>
    <w:p>
      <w:pPr>
        <w:pStyle w:val="1171"/>
        <w:ind w:firstLine="480"/>
        <w:jc w:val="left"/>
        <w:rPr>
          <w:rFonts w:hint="eastAsia" w:hAnsi="宋体" w:cs="宋体"/>
          <w:szCs w:val="24"/>
        </w:rPr>
      </w:pPr>
      <w:r>
        <w:rPr>
          <w:rFonts w:hint="eastAsia" w:ascii="宋体" w:hAnsi="宋体"/>
          <w:bCs/>
          <w:color w:val="000000"/>
          <w:sz w:val="24"/>
          <w:highlight w:val="none"/>
        </w:rPr>
        <w:t xml:space="preserve">针对本项目应急处理方案（包括但不限于应急组织机构介绍、应急响应程序、后期处置方案及应急保障措施等）：应急组织机构完善、响应程序快速高效、后期处置方案科学合理、应急保障措施全面、完全满足项目需求得</w:t>
      </w: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分；</w:t>
      </w:r>
      <w:r>
        <w:rPr>
          <w:rFonts w:hint="eastAsia" w:hAnsi="宋体" w:cs="宋体"/>
          <w:szCs w:val="24"/>
        </w:rPr>
        <w:t xml:space="preserve">方案可满足项目常态化应急保障需求，但流程细节</w:t>
      </w:r>
      <w:r>
        <w:rPr>
          <w:rFonts w:hint="eastAsia" w:hAnsi="宋体" w:cs="宋体"/>
          <w:szCs w:val="24"/>
          <w:lang w:val="en-US" w:eastAsia="zh-CN"/>
        </w:rPr>
        <w:t xml:space="preserve">可行性</w:t>
      </w:r>
      <w:r>
        <w:rPr>
          <w:rFonts w:hint="eastAsia" w:hAnsi="宋体" w:cs="宋体"/>
          <w:szCs w:val="24"/>
          <w:lang w:eastAsia="zh-CN"/>
        </w:rPr>
        <w:t xml:space="preserve">、</w:t>
      </w:r>
      <w:r>
        <w:rPr>
          <w:rFonts w:hint="eastAsia" w:hAnsi="宋体" w:cs="宋体"/>
          <w:szCs w:val="24"/>
        </w:rPr>
        <w:t xml:space="preserve">落地实操性一般</w:t>
      </w:r>
      <w:r>
        <w:rPr>
          <w:rFonts w:hint="eastAsia" w:hAnsi="宋体" w:cs="宋体"/>
          <w:szCs w:val="24"/>
          <w:lang w:val="en-US" w:eastAsia="zh-CN"/>
        </w:rPr>
        <w:t xml:space="preserve">的</w:t>
      </w:r>
      <w:r>
        <w:rPr>
          <w:rFonts w:hint="eastAsia" w:hAnsi="宋体" w:cs="宋体"/>
          <w:szCs w:val="24"/>
        </w:rPr>
        <w:t xml:space="preserve">得</w:t>
      </w:r>
      <w:r>
        <w:rPr>
          <w:rFonts w:hint="eastAsia" w:hAnsi="宋体" w:cs="宋体"/>
          <w:szCs w:val="24"/>
          <w:lang w:val="en-US" w:eastAsia="zh-CN"/>
        </w:rPr>
        <w:t xml:space="preserve">6</w:t>
      </w:r>
      <w:r>
        <w:rPr>
          <w:rFonts w:hint="eastAsia" w:hAnsi="宋体" w:cs="宋体"/>
          <w:szCs w:val="24"/>
        </w:rPr>
        <w:t xml:space="preserve">分；</w:t>
      </w:r>
      <w:r>
        <w:rPr>
          <w:rFonts w:hint="eastAsia" w:hAnsi="宋体" w:cs="宋体"/>
          <w:szCs w:val="24"/>
          <w:lang w:val="en-US" w:eastAsia="zh-CN"/>
        </w:rPr>
        <w:t xml:space="preserve">仅简单描述</w:t>
      </w:r>
      <w:r>
        <w:rPr>
          <w:rFonts w:hint="eastAsia" w:ascii="宋体" w:hAnsi="宋体"/>
          <w:bCs/>
          <w:color w:val="000000"/>
          <w:sz w:val="24"/>
          <w:highlight w:val="none"/>
        </w:rPr>
        <w:t xml:space="preserve">应急处理方案</w:t>
      </w:r>
      <w:r>
        <w:rPr>
          <w:rFonts w:hint="eastAsia" w:hAnsi="宋体" w:cs="宋体"/>
          <w:szCs w:val="24"/>
          <w:lang w:eastAsia="zh-CN"/>
        </w:rPr>
        <w:t xml:space="preserve">，</w:t>
      </w:r>
      <w:r>
        <w:rPr>
          <w:rFonts w:hint="eastAsia" w:hAnsi="宋体" w:cs="宋体"/>
          <w:szCs w:val="24"/>
        </w:rPr>
        <w:t xml:space="preserve">不符合本项目设备保障需求</w:t>
      </w:r>
      <w:r>
        <w:rPr>
          <w:rFonts w:hint="eastAsia" w:hAnsi="宋体" w:cs="宋体"/>
          <w:szCs w:val="24"/>
          <w:lang w:val="en-US" w:eastAsia="zh-CN"/>
        </w:rPr>
        <w:t xml:space="preserve">的得3分；</w:t>
      </w:r>
      <w:r>
        <w:rPr>
          <w:rFonts w:hint="eastAsia" w:hAnsi="宋体" w:cs="宋体"/>
          <w:szCs w:val="24"/>
        </w:rPr>
        <w:t xml:space="preserve">未完整提交本项方案内容</w:t>
      </w:r>
      <w:r>
        <w:rPr>
          <w:rFonts w:hint="eastAsia" w:hAnsi="宋体" w:cs="宋体"/>
          <w:szCs w:val="24"/>
          <w:lang w:val="en-US" w:eastAsia="zh-CN"/>
        </w:rPr>
        <w:t xml:space="preserve">不得分</w:t>
      </w:r>
      <w:r>
        <w:rPr>
          <w:rFonts w:hint="eastAsia" w:hAnsi="宋体" w:cs="宋体"/>
          <w:szCs w:val="24"/>
        </w:rPr>
        <w:t xml:space="preserve">。</w:t>
      </w:r>
      <w:r>
        <w:rPr>
          <w:rFonts w:hint="eastAsia" w:hAnsi="宋体" w:cs="宋体"/>
          <w:szCs w:val="24"/>
        </w:rPr>
      </w:r>
      <w:r/>
    </w:p>
    <w:p>
      <w:pPr>
        <w:pStyle w:val="1171"/>
        <w:ind w:left="0" w:firstLine="241"/>
        <w:jc w:val="left"/>
        <w:rPr>
          <w:rFonts w:hint="eastAsia" w:hAnsi="宋体" w:eastAsia="宋体" w:cs="宋体"/>
          <w:b/>
          <w:bCs/>
          <w:szCs w:val="24"/>
          <w:lang w:val="en-US" w:eastAsia="zh-CN"/>
        </w:rPr>
      </w:pPr>
      <w:r>
        <w:rPr>
          <w:rFonts w:hint="eastAsia" w:hAnsi="宋体" w:cs="宋体"/>
          <w:b/>
          <w:bCs/>
          <w:szCs w:val="24"/>
          <w:lang w:eastAsia="zh-CN"/>
        </w:rPr>
        <w:t xml:space="preserve">（</w:t>
      </w:r>
      <w:r>
        <w:rPr>
          <w:rFonts w:hint="eastAsia" w:hAnsi="宋体" w:cs="宋体"/>
          <w:b/>
          <w:bCs/>
          <w:szCs w:val="24"/>
          <w:lang w:val="en-US" w:eastAsia="zh-CN"/>
        </w:rPr>
        <w:t xml:space="preserve">五</w:t>
      </w:r>
      <w:r>
        <w:rPr>
          <w:rFonts w:hint="eastAsia" w:hAnsi="宋体" w:cs="宋体"/>
          <w:b/>
          <w:bCs/>
          <w:szCs w:val="24"/>
          <w:lang w:eastAsia="zh-CN"/>
        </w:rPr>
        <w:t xml:space="preserve">）</w:t>
      </w:r>
      <w:r>
        <w:rPr>
          <w:rFonts w:hint="eastAsia" w:ascii="宋体" w:hAnsi="宋体"/>
          <w:b/>
          <w:bCs w:val="0"/>
          <w:color w:val="000000"/>
          <w:sz w:val="24"/>
          <w:highlight w:val="none"/>
        </w:rPr>
        <w:t xml:space="preserve">产品质量控制</w:t>
      </w:r>
      <w:r>
        <w:rPr>
          <w:rFonts w:hint="eastAsia" w:ascii="宋体" w:hAnsi="宋体"/>
          <w:b/>
          <w:bCs w:val="0"/>
          <w:color w:val="000000"/>
          <w:sz w:val="24"/>
          <w:highlight w:val="none"/>
          <w:lang w:val="en-US" w:eastAsia="zh-CN"/>
        </w:rPr>
        <w:t xml:space="preserve">的</w:t>
      </w:r>
      <w:r>
        <w:rPr>
          <w:rFonts w:hint="eastAsia" w:ascii="宋体" w:hAnsi="宋体"/>
          <w:b/>
          <w:bCs w:val="0"/>
          <w:color w:val="000000"/>
          <w:sz w:val="24"/>
          <w:highlight w:val="none"/>
        </w:rPr>
        <w:t xml:space="preserve">检测试验能力</w:t>
      </w:r>
      <w:r>
        <w:rPr>
          <w:rFonts w:hint="eastAsia" w:ascii="宋体" w:hAnsi="宋体"/>
          <w:b/>
          <w:bCs w:val="0"/>
          <w:color w:val="000000"/>
          <w:sz w:val="24"/>
          <w:highlight w:val="none"/>
          <w:lang w:val="en-US" w:eastAsia="zh-CN"/>
        </w:rPr>
        <w:t xml:space="preserve">保障：（满分9分）</w:t>
      </w:r>
      <w:r>
        <w:rPr>
          <w:rFonts w:hint="eastAsia" w:hAnsi="宋体" w:eastAsia="宋体" w:cs="宋体"/>
          <w:b/>
          <w:bCs/>
          <w:szCs w:val="24"/>
          <w:lang w:val="en-US" w:eastAsia="zh-CN"/>
        </w:rPr>
      </w:r>
      <w:r/>
    </w:p>
    <w:p>
      <w:pPr>
        <w:pStyle w:val="1171"/>
        <w:ind w:left="0" w:firstLine="480"/>
        <w:jc w:val="left"/>
        <w:rPr>
          <w:rFonts w:hint="eastAsia" w:ascii="宋体" w:hAnsi="宋体"/>
          <w:bCs/>
          <w:color w:val="000000"/>
          <w:sz w:val="24"/>
          <w:highlight w:val="none"/>
        </w:rPr>
      </w:pPr>
      <w:r>
        <w:rPr>
          <w:rFonts w:hint="eastAsia" w:ascii="宋体" w:hAnsi="宋体"/>
          <w:bCs/>
          <w:color w:val="000000"/>
          <w:sz w:val="24"/>
          <w:highlight w:val="none"/>
        </w:rPr>
        <w:t xml:space="preserve">评标小组根据投标单位的整体产品质量控制及检测试验能力（包括但不限于质量管控机制、检测试验流程、检测设备配置、资质证明材料、质量保障技术体系等）进行评审：</w:t>
      </w:r>
      <w:r>
        <w:rPr>
          <w:rFonts w:hint="eastAsia" w:ascii="宋体" w:hAnsi="宋体"/>
          <w:bCs/>
          <w:color w:val="000000"/>
          <w:sz w:val="24"/>
          <w:highlight w:val="none"/>
        </w:rPr>
      </w:r>
      <w:r/>
    </w:p>
    <w:p>
      <w:pPr>
        <w:pStyle w:val="1171"/>
        <w:ind w:left="0" w:firstLine="480"/>
        <w:jc w:val="left"/>
        <w:rPr>
          <w:rFonts w:hint="eastAsia" w:hAnsi="宋体" w:cs="宋体"/>
          <w:b/>
          <w:bCs/>
          <w:szCs w:val="24"/>
          <w:lang w:eastAsia="zh-CN"/>
        </w:rPr>
      </w:pPr>
      <w:r>
        <w:rPr>
          <w:rFonts w:hint="eastAsia" w:ascii="宋体" w:hAnsi="宋体"/>
          <w:bCs/>
          <w:color w:val="000000"/>
          <w:sz w:val="24"/>
          <w:highlight w:val="none"/>
        </w:rPr>
        <w:t xml:space="preserve">完整覆盖上述全部评审内容，质量管控体系完善规范、检测试验流程科学先进、专业检测设备配置齐全，可完整提供全套检测试验资质及成果证明材料，所有管控及检测方案贴合本项目产品生产及使用场景，体系成熟、可直接落地执行的得9分；</w:t>
      </w:r>
      <w:r>
        <w:rPr>
          <w:rFonts w:hint="eastAsia" w:ascii="宋体" w:hAnsi="宋体" w:eastAsia="宋体" w:cs="宋体"/>
          <w:b w:val="0"/>
          <w:bCs w:val="0"/>
          <w:szCs w:val="24"/>
          <w:lang w:val="en-US" w:eastAsia="zh-CN"/>
        </w:rPr>
        <w:t xml:space="preserve">方案能够满足项目基础</w:t>
      </w:r>
      <w:r>
        <w:rPr>
          <w:rFonts w:hint="eastAsia" w:ascii="宋体" w:hAnsi="宋体"/>
          <w:bCs/>
          <w:color w:val="000000"/>
          <w:sz w:val="24"/>
          <w:highlight w:val="none"/>
        </w:rPr>
        <w:t xml:space="preserve">质量管控与检测试验需求</w:t>
      </w:r>
      <w:r>
        <w:rPr>
          <w:rFonts w:hint="eastAsia" w:ascii="宋体" w:hAnsi="宋体" w:eastAsia="宋体" w:cs="宋体"/>
          <w:b w:val="0"/>
          <w:bCs w:val="0"/>
          <w:szCs w:val="24"/>
          <w:lang w:val="en-US" w:eastAsia="zh-CN"/>
        </w:rPr>
        <w:t xml:space="preserve">，但是</w:t>
      </w:r>
      <w:r>
        <w:rPr>
          <w:rFonts w:ascii="宋体" w:hAnsi="宋体" w:eastAsia="宋体" w:cs="宋体"/>
          <w:b w:val="0"/>
          <w:bCs w:val="0"/>
          <w:szCs w:val="24"/>
          <w:lang w:val="en-US" w:eastAsia="zh-CN"/>
        </w:rPr>
        <w:t xml:space="preserve">方案精细化、</w:t>
      </w:r>
      <w:r>
        <w:rPr>
          <w:rFonts w:hint="eastAsia" w:ascii="宋体" w:hAnsi="宋体" w:eastAsia="宋体" w:cs="宋体"/>
          <w:b w:val="0"/>
          <w:bCs w:val="0"/>
          <w:szCs w:val="24"/>
          <w:lang w:val="en-US" w:eastAsia="zh-CN"/>
        </w:rPr>
        <w:t xml:space="preserve">可行性、落地性</w:t>
      </w:r>
      <w:r>
        <w:rPr>
          <w:rFonts w:ascii="宋体" w:hAnsi="宋体" w:eastAsia="宋体" w:cs="宋体"/>
          <w:b w:val="0"/>
          <w:bCs w:val="0"/>
          <w:szCs w:val="24"/>
          <w:lang w:val="en-US" w:eastAsia="zh-CN"/>
        </w:rPr>
        <w:t xml:space="preserve">不足</w:t>
      </w:r>
      <w:r>
        <w:rPr>
          <w:rFonts w:hint="eastAsia" w:ascii="宋体" w:hAnsi="宋体" w:eastAsia="宋体" w:cs="宋体"/>
          <w:b w:val="0"/>
          <w:bCs w:val="0"/>
          <w:szCs w:val="24"/>
          <w:lang w:val="en-US" w:eastAsia="zh-CN"/>
        </w:rPr>
        <w:t xml:space="preserve">的得6分；仅简单</w:t>
      </w:r>
      <w:r>
        <w:rPr>
          <w:rFonts w:hint="eastAsia" w:ascii="宋体" w:hAnsi="宋体"/>
          <w:bCs/>
          <w:color w:val="000000"/>
          <w:sz w:val="24"/>
          <w:highlight w:val="none"/>
        </w:rPr>
        <w:t xml:space="preserve">阐述质量控制及检测试验相关内容</w:t>
      </w:r>
      <w:r>
        <w:rPr>
          <w:rFonts w:hint="eastAsia" w:ascii="宋体" w:hAnsi="宋体" w:eastAsia="宋体" w:cs="宋体"/>
          <w:b w:val="0"/>
          <w:bCs w:val="0"/>
          <w:szCs w:val="24"/>
          <w:lang w:val="en-US" w:eastAsia="zh-CN"/>
        </w:rPr>
        <w:t xml:space="preserve">，内容与本项目实际需求不匹配的得3分；</w:t>
      </w:r>
      <w:r>
        <w:rPr>
          <w:rFonts w:hint="eastAsia" w:ascii="宋体" w:hAnsi="宋体"/>
          <w:bCs/>
          <w:color w:val="000000"/>
          <w:sz w:val="24"/>
          <w:highlight w:val="none"/>
        </w:rPr>
        <w:t xml:space="preserve">未提供产品质量控制及检测试验能力相关方案及资料的不得分。</w:t>
      </w:r>
      <w:r>
        <w:rPr>
          <w:rFonts w:hint="eastAsia" w:hAnsi="宋体" w:cs="宋体"/>
          <w:b/>
          <w:bCs/>
          <w:szCs w:val="24"/>
          <w:lang w:eastAsia="zh-CN"/>
        </w:rPr>
      </w:r>
      <w:r/>
    </w:p>
    <w:p>
      <w:pPr>
        <w:pStyle w:val="1171"/>
        <w:ind w:left="0" w:firstLine="241"/>
        <w:jc w:val="left"/>
        <w:rPr>
          <w:rFonts w:hint="eastAsia" w:hAnsi="宋体" w:eastAsia="宋体" w:cs="宋体"/>
          <w:b/>
          <w:bCs/>
          <w:szCs w:val="24"/>
          <w:lang w:eastAsia="zh-CN"/>
        </w:rPr>
      </w:pPr>
      <w:r>
        <w:rPr>
          <w:rFonts w:hint="eastAsia" w:hAnsi="宋体" w:cs="宋体"/>
          <w:b/>
          <w:bCs/>
          <w:szCs w:val="24"/>
        </w:rPr>
        <w:t xml:space="preserve">（</w:t>
      </w:r>
      <w:r>
        <w:rPr>
          <w:rFonts w:hint="eastAsia" w:hAnsi="宋体" w:cs="宋体"/>
          <w:b/>
          <w:bCs/>
          <w:szCs w:val="24"/>
          <w:lang w:val="en-US" w:eastAsia="zh-CN"/>
        </w:rPr>
        <w:t xml:space="preserve">六</w:t>
      </w:r>
      <w:r>
        <w:rPr>
          <w:rFonts w:hint="eastAsia" w:hAnsi="宋体" w:cs="宋体"/>
          <w:b/>
          <w:bCs/>
          <w:szCs w:val="24"/>
        </w:rPr>
        <w:t xml:space="preserve">）综合实力比较：</w:t>
      </w:r>
      <w:r>
        <w:rPr>
          <w:rFonts w:hint="eastAsia" w:hAnsi="宋体" w:cs="宋体"/>
          <w:b/>
          <w:bCs/>
          <w:szCs w:val="24"/>
          <w:lang w:eastAsia="zh-CN"/>
        </w:rPr>
        <w:t xml:space="preserve">（</w:t>
      </w:r>
      <w:r>
        <w:rPr>
          <w:rFonts w:hint="eastAsia" w:hAnsi="宋体" w:cs="宋体"/>
          <w:b/>
          <w:bCs/>
          <w:szCs w:val="24"/>
          <w:lang w:val="en-US" w:eastAsia="zh-CN"/>
        </w:rPr>
        <w:t xml:space="preserve">满分9分</w:t>
      </w:r>
      <w:r>
        <w:rPr>
          <w:rFonts w:hint="eastAsia" w:hAnsi="宋体" w:cs="宋体"/>
          <w:b/>
          <w:bCs/>
          <w:szCs w:val="24"/>
          <w:lang w:eastAsia="zh-CN"/>
        </w:rPr>
        <w:t xml:space="preserve">）</w:t>
      </w:r>
      <w:r>
        <w:rPr>
          <w:rFonts w:hint="eastAsia" w:hAnsi="宋体" w:eastAsia="宋体" w:cs="宋体"/>
          <w:b/>
          <w:bCs/>
          <w:szCs w:val="24"/>
          <w:lang w:eastAsia="zh-CN"/>
        </w:rPr>
      </w:r>
      <w:r/>
    </w:p>
    <w:p>
      <w:pPr>
        <w:pStyle w:val="1171"/>
        <w:ind w:left="0" w:firstLine="480"/>
        <w:jc w:val="lef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1</w:t>
      </w:r>
      <w:r>
        <w:rPr>
          <w:rFonts w:hint="eastAsia" w:ascii="宋体" w:hAnsi="宋体" w:eastAsia="宋体" w:cs="Times New Roman"/>
          <w:bCs/>
          <w:color w:val="000000"/>
          <w:sz w:val="24"/>
          <w:highlight w:val="none"/>
        </w:rPr>
        <w:t xml:space="preserve">、所投产品具有</w:t>
      </w:r>
      <w:r>
        <w:rPr>
          <w:rFonts w:hint="eastAsia" w:ascii="宋体" w:hAnsi="宋体" w:eastAsia="宋体" w:cs="Times New Roman"/>
          <w:bCs/>
          <w:color w:val="000000"/>
          <w:sz w:val="24"/>
          <w:highlight w:val="none"/>
          <w:lang w:eastAsia="zh-CN"/>
        </w:rPr>
        <w:t xml:space="preserve">产品</w:t>
      </w:r>
      <w:r>
        <w:rPr>
          <w:rFonts w:hint="eastAsia" w:ascii="宋体" w:hAnsi="宋体" w:eastAsia="宋体" w:cs="Times New Roman"/>
          <w:bCs/>
          <w:color w:val="000000"/>
          <w:sz w:val="24"/>
          <w:highlight w:val="none"/>
        </w:rPr>
        <w:t xml:space="preserve">责任保险、产品质量保险、公众责任保险得2分；</w:t>
      </w:r>
      <w:r>
        <w:rPr>
          <w:rFonts w:hint="eastAsia" w:ascii="宋体" w:hAnsi="宋体" w:eastAsia="宋体" w:cs="宋体"/>
          <w:b w:val="0"/>
          <w:bCs w:val="0"/>
          <w:szCs w:val="24"/>
          <w:lang w:val="en-US" w:eastAsia="zh-CN"/>
        </w:rPr>
        <w:t xml:space="preserve">购买保险的险种不全的得1分，未购买的不得分</w:t>
      </w: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rPr>
      </w:r>
      <w:r/>
    </w:p>
    <w:p>
      <w:pPr>
        <w:pStyle w:val="1171"/>
        <w:numPr>
          <w:ilvl w:val="0"/>
          <w:numId w:val="0"/>
        </w:numPr>
        <w:ind w:firstLine="480"/>
        <w:jc w:val="left"/>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w:t>
      </w:r>
      <w:r>
        <w:rPr>
          <w:rFonts w:hint="eastAsia" w:ascii="宋体" w:hAnsi="宋体" w:eastAsia="宋体" w:cs="Times New Roman"/>
          <w:bCs/>
          <w:color w:val="000000"/>
          <w:sz w:val="24"/>
          <w:highlight w:val="none"/>
        </w:rPr>
        <w:t xml:space="preserve">、</w:t>
      </w:r>
      <w:r>
        <w:rPr>
          <w:rFonts w:hint="eastAsia" w:ascii="宋体" w:hAnsi="宋体" w:eastAsia="宋体" w:cs="宋体"/>
          <w:b w:val="0"/>
          <w:bCs w:val="0"/>
          <w:szCs w:val="24"/>
          <w:highlight w:val="none"/>
          <w:lang w:val="en-US" w:eastAsia="zh-CN"/>
        </w:rPr>
        <w:t xml:space="preserve">投标单位或所投产品生产厂家具有在有效期内的经国家认可机构颁发的售后服务相关认证证书的得2分。</w:t>
      </w:r>
      <w:r>
        <w:rPr>
          <w:rFonts w:hint="eastAsia" w:ascii="宋体" w:hAnsi="宋体" w:eastAsia="宋体" w:cs="Times New Roman"/>
          <w:bCs/>
          <w:color w:val="000000"/>
          <w:sz w:val="24"/>
          <w:highlight w:val="none"/>
          <w:lang w:val="en-US" w:eastAsia="zh-CN"/>
        </w:rPr>
      </w:r>
      <w:r/>
    </w:p>
    <w:p>
      <w:pPr>
        <w:pStyle w:val="1171"/>
        <w:ind w:left="0" w:firstLine="480"/>
        <w:jc w:val="left"/>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3、投标单位自2023年8月1日（以合同签定日期或以合同中约定的日期为准）至今，已完成的类似项目业绩的，每提供1个加盖公章（投标单位公章）的合同及验收材料的</w:t>
      </w:r>
      <w:r>
        <w:rPr>
          <w:rFonts w:hint="eastAsia" w:ascii="宋体" w:hAnsi="宋体" w:eastAsia="宋体" w:cs="Times New Roman"/>
          <w:bCs/>
          <w:color w:val="000000"/>
          <w:sz w:val="24"/>
          <w:highlight w:val="none"/>
          <w:lang w:val="en-US" w:eastAsia="zh-CN"/>
        </w:rPr>
        <w:t xml:space="preserve">复印件或扫描件</w:t>
      </w:r>
      <w:r>
        <w:rPr>
          <w:rFonts w:hint="eastAsia" w:ascii="宋体" w:hAnsi="宋体" w:eastAsia="宋体" w:cs="Times New Roman"/>
          <w:bCs/>
          <w:color w:val="000000"/>
          <w:sz w:val="24"/>
          <w:highlight w:val="none"/>
          <w:lang w:val="en-US" w:eastAsia="zh-CN"/>
        </w:rPr>
        <w:t xml:space="preserve">的得1分，本项最高得5分。</w:t>
      </w:r>
      <w:r>
        <w:rPr>
          <w:rFonts w:hint="eastAsia" w:ascii="宋体" w:hAnsi="宋体" w:eastAsia="宋体" w:cs="Times New Roman"/>
          <w:bCs/>
          <w:color w:val="000000"/>
          <w:sz w:val="24"/>
          <w:highlight w:val="none"/>
          <w:lang w:val="en-US" w:eastAsia="zh-CN"/>
        </w:rPr>
      </w:r>
      <w:r/>
    </w:p>
    <w:p>
      <w:pPr>
        <w:pStyle w:val="996"/>
        <w:ind w:firstLine="482"/>
        <w:rPr>
          <w:rFonts w:hint="eastAsia" w:hAnsi="宋体" w:cs="宋体"/>
          <w:b/>
          <w:bCs/>
          <w:szCs w:val="24"/>
          <w:lang w:val="en-US" w:eastAsia="zh-CN"/>
        </w:rPr>
      </w:pPr>
      <w:r>
        <w:rPr>
          <w:rFonts w:hint="eastAsia" w:eastAsia="宋体"/>
          <w:b/>
          <w:bCs/>
          <w:lang w:val="en-US" w:eastAsia="zh-CN"/>
        </w:rPr>
        <w:t xml:space="preserve">注：</w:t>
      </w:r>
      <w:r>
        <w:rPr>
          <w:rFonts w:hint="eastAsia" w:ascii="宋体" w:hAnsi="宋体" w:eastAsia="宋体" w:cs="Times New Roman"/>
          <w:b/>
          <w:bCs/>
          <w:color w:val="000000"/>
          <w:sz w:val="24"/>
          <w:highlight w:val="none"/>
        </w:rPr>
        <w:t xml:space="preserve">投标文件中需提供</w:t>
      </w:r>
      <w:r>
        <w:rPr>
          <w:rFonts w:hint="eastAsia" w:ascii="宋体" w:hAnsi="宋体" w:eastAsia="宋体" w:cs="Times New Roman"/>
          <w:b/>
          <w:bCs/>
          <w:color w:val="000000"/>
          <w:sz w:val="24"/>
          <w:highlight w:val="none"/>
          <w:lang w:val="en-US" w:eastAsia="zh-CN"/>
        </w:rPr>
        <w:t xml:space="preserve">以上内容的</w:t>
      </w:r>
      <w:r>
        <w:rPr>
          <w:rFonts w:hint="eastAsia" w:ascii="宋体" w:hAnsi="宋体" w:eastAsia="宋体" w:cs="Times New Roman"/>
          <w:b/>
          <w:bCs/>
          <w:color w:val="000000"/>
          <w:sz w:val="24"/>
          <w:highlight w:val="none"/>
        </w:rPr>
        <w:t xml:space="preserve">相关证明材料原件扫描件，未提供不得分</w:t>
      </w:r>
      <w:r>
        <w:rPr>
          <w:rFonts w:hint="eastAsia" w:ascii="宋体" w:hAnsi="宋体" w:eastAsia="宋体" w:cs="Times New Roman"/>
          <w:b/>
          <w:bCs/>
          <w:color w:val="000000"/>
          <w:sz w:val="24"/>
          <w:highlight w:val="none"/>
          <w:lang w:eastAsia="zh-CN"/>
        </w:rPr>
        <w:t xml:space="preserve">。</w:t>
      </w:r>
      <w:r>
        <w:rPr>
          <w:rFonts w:hint="eastAsia" w:hAnsi="宋体" w:cs="宋体"/>
          <w:b/>
          <w:bCs/>
          <w:szCs w:val="24"/>
          <w:lang w:val="en-US" w:eastAsia="zh-CN"/>
        </w:rPr>
      </w:r>
      <w:r/>
    </w:p>
    <w:p>
      <w:pPr>
        <w:pStyle w:val="958"/>
        <w:rPr>
          <w:rFonts w:hint="eastAsia" w:eastAsia="宋体"/>
          <w:b/>
          <w:bCs/>
          <w:sz w:val="24"/>
          <w:szCs w:val="24"/>
          <w:lang w:val="en-US" w:eastAsia="zh-CN"/>
        </w:rPr>
      </w:pPr>
      <w:r>
        <w:rPr>
          <w:rFonts w:hint="eastAsia" w:eastAsia="宋体"/>
          <w:b/>
          <w:bCs/>
          <w:sz w:val="24"/>
          <w:szCs w:val="24"/>
          <w:lang w:val="en-US" w:eastAsia="zh-CN"/>
        </w:rPr>
        <w:t xml:space="preserve">标段三：</w:t>
      </w:r>
      <w:r>
        <w:rPr>
          <w:rFonts w:hint="eastAsia" w:eastAsia="宋体"/>
          <w:b/>
          <w:bCs/>
          <w:sz w:val="24"/>
          <w:szCs w:val="24"/>
          <w:lang w:val="en-US" w:eastAsia="zh-CN"/>
        </w:rPr>
      </w:r>
      <w:r/>
    </w:p>
    <w:p>
      <w:pPr>
        <w:pStyle w:val="1171"/>
        <w:numPr>
          <w:ilvl w:val="0"/>
          <w:numId w:val="0"/>
        </w:numPr>
        <w:jc w:val="left"/>
        <w:rPr>
          <w:rFonts w:hint="eastAsia" w:hAnsi="宋体" w:cs="宋体"/>
          <w:b/>
          <w:bCs/>
          <w:szCs w:val="24"/>
          <w:highlight w:val="none"/>
          <w:lang w:val="en-US" w:eastAsia="zh-CN"/>
        </w:rPr>
      </w:pPr>
      <w:r>
        <w:rPr>
          <w:rFonts w:hint="eastAsia" w:hAnsi="宋体" w:cs="宋体"/>
          <w:b/>
          <w:bCs/>
          <w:szCs w:val="24"/>
          <w:highlight w:val="none"/>
          <w:lang w:val="en-US" w:eastAsia="zh-CN"/>
        </w:rPr>
        <w:t xml:space="preserve">（二）技术参数响应：（满分16分）</w:t>
      </w:r>
      <w:r>
        <w:rPr>
          <w:rFonts w:hint="eastAsia" w:hAnsi="宋体" w:cs="宋体"/>
          <w:b/>
          <w:bCs/>
          <w:szCs w:val="24"/>
          <w:highlight w:val="none"/>
          <w:lang w:val="en-US" w:eastAsia="zh-CN"/>
        </w:rPr>
      </w:r>
      <w:r/>
    </w:p>
    <w:p>
      <w:pPr>
        <w:pStyle w:val="958"/>
        <w:ind w:firstLine="480"/>
        <w:spacing w:line="360" w:lineRule="auto"/>
        <w:rPr>
          <w:rFonts w:hint="eastAsia" w:hAnsi="宋体"/>
          <w:color w:val="000000"/>
          <w:sz w:val="24"/>
          <w:highlight w:val="none"/>
          <w:lang w:eastAsia="zh-CN"/>
        </w:rPr>
      </w:pPr>
      <w:r>
        <w:rPr>
          <w:rFonts w:hint="eastAsia" w:ascii="宋体" w:hAnsi="宋体"/>
          <w:color w:val="000000"/>
          <w:sz w:val="24"/>
          <w:highlight w:val="none"/>
        </w:rPr>
        <w:t xml:space="preserve">所投产品技术参数完全满足招标文件技术指标得</w:t>
      </w:r>
      <w:r>
        <w:rPr>
          <w:rFonts w:hint="eastAsia" w:ascii="宋体" w:hAnsi="宋体"/>
          <w:color w:val="000000"/>
          <w:sz w:val="24"/>
          <w:highlight w:val="none"/>
          <w:lang w:eastAsia="zh-CN"/>
        </w:rPr>
        <w:t xml:space="preserve">满分</w:t>
      </w:r>
      <w:r>
        <w:rPr>
          <w:rFonts w:hint="eastAsia" w:ascii="宋体" w:hAnsi="宋体"/>
          <w:color w:val="000000"/>
          <w:sz w:val="24"/>
          <w:highlight w:val="none"/>
          <w:lang w:val="en-US" w:eastAsia="zh-CN"/>
        </w:rPr>
        <w:t xml:space="preserve">1</w:t>
      </w:r>
      <w:r>
        <w:rPr>
          <w:rFonts w:hint="eastAsia" w:hAnsi="宋体"/>
          <w:color w:val="000000"/>
          <w:sz w:val="24"/>
          <w:highlight w:val="none"/>
          <w:lang w:val="en-US" w:eastAsia="zh-CN"/>
        </w:rPr>
        <w:t xml:space="preserve">6</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；其中</w:t>
      </w:r>
      <w:r>
        <w:rPr>
          <w:rFonts w:hint="eastAsia" w:ascii="宋体" w:hAnsi="宋体"/>
          <w:color w:val="000000"/>
          <w:sz w:val="24"/>
          <w:highlight w:val="none"/>
        </w:rPr>
        <w:t xml:space="preserve">带</w:t>
      </w:r>
      <w:r>
        <w:rPr>
          <w:rFonts w:hint="eastAsia" w:ascii="宋体" w:hAnsi="宋体" w:eastAsia="宋体" w:cs="宋体"/>
          <w:b/>
          <w:bCs/>
          <w:sz w:val="24"/>
          <w:szCs w:val="24"/>
          <w:highlight w:val="none"/>
          <w:lang w:eastAsia="zh-CN"/>
        </w:rPr>
        <w:t xml:space="preserve">“★”</w:t>
      </w:r>
      <w:r>
        <w:rPr>
          <w:rFonts w:hint="eastAsia" w:ascii="宋体" w:hAnsi="宋体"/>
          <w:color w:val="000000"/>
          <w:sz w:val="24"/>
          <w:highlight w:val="none"/>
        </w:rPr>
        <w:t xml:space="preserve">标记</w:t>
      </w:r>
      <w:r>
        <w:rPr>
          <w:rFonts w:hint="eastAsia" w:ascii="宋体" w:hAnsi="宋体"/>
          <w:color w:val="000000"/>
          <w:sz w:val="24"/>
          <w:highlight w:val="none"/>
          <w:lang w:val="en-US" w:eastAsia="zh-CN"/>
        </w:rPr>
        <w:t xml:space="preserve">未按要求提供检测报告或者检测报告中参数不合格的视为负偏离，每</w:t>
      </w:r>
      <w:r>
        <w:rPr>
          <w:rFonts w:hint="eastAsia" w:ascii="宋体" w:hAnsi="宋体"/>
          <w:color w:val="000000"/>
          <w:sz w:val="24"/>
          <w:highlight w:val="none"/>
        </w:rPr>
        <w:t xml:space="preserve">一项</w:t>
      </w:r>
      <w:r>
        <w:rPr>
          <w:rFonts w:hint="eastAsia" w:ascii="宋体" w:hAnsi="宋体"/>
          <w:color w:val="000000"/>
          <w:sz w:val="24"/>
          <w:highlight w:val="none"/>
          <w:lang w:eastAsia="zh-CN"/>
        </w:rPr>
        <w:t xml:space="preserve">扣</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分；其余参数</w:t>
      </w:r>
      <w:r>
        <w:rPr>
          <w:rFonts w:hint="eastAsia" w:ascii="宋体" w:hAnsi="宋体"/>
          <w:color w:val="000000"/>
          <w:sz w:val="24"/>
          <w:highlight w:val="none"/>
          <w:lang w:eastAsia="zh-CN"/>
        </w:rPr>
        <w:t xml:space="preserve">每负偏离</w:t>
      </w:r>
      <w:r>
        <w:rPr>
          <w:rFonts w:hint="eastAsia" w:ascii="宋体" w:hAnsi="宋体"/>
          <w:color w:val="000000"/>
          <w:sz w:val="24"/>
          <w:highlight w:val="none"/>
        </w:rPr>
        <w:t xml:space="preserve">一项扣1分，扣完为止</w:t>
      </w:r>
      <w:r>
        <w:rPr>
          <w:rFonts w:hint="eastAsia" w:hAnsi="宋体"/>
          <w:color w:val="000000"/>
          <w:sz w:val="24"/>
          <w:highlight w:val="none"/>
          <w:lang w:eastAsia="zh-CN"/>
        </w:rPr>
        <w:t xml:space="preserve">。</w:t>
      </w:r>
      <w:r>
        <w:rPr>
          <w:rFonts w:hint="eastAsia" w:hAnsi="宋体"/>
          <w:color w:val="000000"/>
          <w:sz w:val="24"/>
          <w:highlight w:val="none"/>
          <w:lang w:eastAsia="zh-CN"/>
        </w:rPr>
      </w:r>
      <w:r/>
    </w:p>
    <w:p>
      <w:pPr>
        <w:pStyle w:val="958"/>
        <w:ind w:firstLine="482"/>
        <w:jc w:val="left"/>
        <w:spacing w:line="360" w:lineRule="auto"/>
        <w:rPr>
          <w:rFonts w:hint="eastAsia" w:hAnsi="宋体" w:cs="宋体"/>
          <w:b w:val="0"/>
          <w:bCs w:val="0"/>
          <w:color w:val="0000ff"/>
          <w:sz w:val="24"/>
          <w:szCs w:val="24"/>
          <w:highlight w:val="yellow"/>
          <w:lang w:eastAsia="zh-CN"/>
        </w:rPr>
      </w:pPr>
      <w:r>
        <w:rPr>
          <w:rFonts w:hint="eastAsia" w:ascii="宋体" w:hAnsi="宋体" w:eastAsia="宋体" w:cs="宋体"/>
          <w:b/>
          <w:bCs/>
          <w:sz w:val="24"/>
          <w:szCs w:val="24"/>
          <w:highlight w:val="none"/>
        </w:rPr>
        <w:t xml:space="preserve">注：本项目</w:t>
      </w:r>
      <w:r>
        <w:rPr>
          <w:rFonts w:hint="eastAsia" w:ascii="宋体" w:hAnsi="宋体" w:eastAsia="宋体" w:cs="宋体"/>
          <w:b/>
          <w:bCs/>
          <w:sz w:val="24"/>
          <w:szCs w:val="24"/>
          <w:highlight w:val="none"/>
          <w:lang w:eastAsia="zh-CN"/>
        </w:rPr>
        <w:t xml:space="preserve">产品技术参数及要求</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”代表</w:t>
      </w:r>
      <w:r>
        <w:rPr>
          <w:rFonts w:hint="eastAsia" w:ascii="宋体" w:hAnsi="宋体" w:eastAsia="宋体" w:cs="宋体"/>
          <w:b/>
          <w:bCs/>
          <w:sz w:val="24"/>
          <w:szCs w:val="24"/>
          <w:highlight w:val="none"/>
          <w:lang w:val="en-US" w:eastAsia="zh-CN"/>
        </w:rPr>
        <w:t xml:space="preserve">重要</w:t>
      </w:r>
      <w:r>
        <w:rPr>
          <w:rFonts w:hint="eastAsia" w:ascii="宋体" w:hAnsi="宋体" w:eastAsia="宋体" w:cs="宋体"/>
          <w:b/>
          <w:bCs/>
          <w:sz w:val="24"/>
          <w:szCs w:val="24"/>
          <w:highlight w:val="none"/>
        </w:rPr>
        <w:t xml:space="preserve">技术参数，非“</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”技术参数为一般技术参数；</w:t>
      </w:r>
      <w:r>
        <w:rPr>
          <w:rFonts w:hint="eastAsia" w:ascii="宋体" w:hAnsi="宋体" w:eastAsia="宋体" w:cs="宋体"/>
          <w:b/>
          <w:bCs/>
          <w:sz w:val="24"/>
          <w:szCs w:val="24"/>
          <w:highlight w:val="none"/>
          <w:lang w:val="en-US" w:eastAsia="zh-CN"/>
        </w:rPr>
        <w:t xml:space="preserve">投标单位需对全部参数逐条响应，并在《技术要求偏离表》中需一一如实表述产品技术性能并加盖投标单位公章。要求提供证明材料的，需按照参数要求如实提供证明材料。未提供有效证明材料或证明材料中内容与所填报指标不一致的，视作负偏离。</w:t>
      </w:r>
      <w:r>
        <w:rPr>
          <w:rFonts w:hint="eastAsia" w:hAnsi="宋体" w:cs="宋体"/>
          <w:b w:val="0"/>
          <w:bCs w:val="0"/>
          <w:color w:val="0000ff"/>
          <w:sz w:val="24"/>
          <w:szCs w:val="24"/>
          <w:highlight w:val="yellow"/>
          <w:lang w:eastAsia="zh-CN"/>
        </w:rPr>
      </w:r>
      <w:r/>
    </w:p>
    <w:p>
      <w:pPr>
        <w:pStyle w:val="1171"/>
        <w:numPr>
          <w:ilvl w:val="0"/>
          <w:numId w:val="0"/>
        </w:numPr>
        <w:ind w:firstLine="241"/>
        <w:jc w:val="left"/>
        <w:rPr>
          <w:rFonts w:hint="eastAsia" w:hAnsi="宋体" w:cs="宋体"/>
          <w:b/>
          <w:bCs/>
          <w:szCs w:val="24"/>
          <w:lang w:eastAsia="zh-CN"/>
        </w:rPr>
      </w:pPr>
      <w:r>
        <w:rPr>
          <w:rFonts w:hint="eastAsia" w:hAnsi="宋体" w:cs="宋体"/>
          <w:b/>
          <w:bCs/>
          <w:szCs w:val="24"/>
          <w:lang w:eastAsia="zh-CN"/>
        </w:rPr>
        <w:t xml:space="preserve">（</w:t>
      </w:r>
      <w:r>
        <w:rPr>
          <w:rFonts w:hint="eastAsia" w:hAnsi="宋体" w:cs="宋体"/>
          <w:b/>
          <w:bCs/>
          <w:szCs w:val="24"/>
          <w:lang w:val="en-US" w:eastAsia="zh-CN"/>
        </w:rPr>
        <w:t xml:space="preserve">三</w:t>
      </w:r>
      <w:r>
        <w:rPr>
          <w:rFonts w:hint="eastAsia" w:hAnsi="宋体" w:cs="宋体"/>
          <w:b/>
          <w:bCs/>
          <w:szCs w:val="24"/>
          <w:lang w:eastAsia="zh-CN"/>
        </w:rPr>
        <w:t xml:space="preserve">）</w:t>
      </w:r>
      <w:r>
        <w:rPr>
          <w:rFonts w:hint="eastAsia" w:hAnsi="宋体"/>
          <w:b/>
          <w:bCs w:val="0"/>
          <w:color w:val="000000"/>
          <w:highlight w:val="none"/>
        </w:rPr>
        <w:t xml:space="preserve">实施组织方案</w:t>
      </w:r>
      <w:r>
        <w:rPr>
          <w:rFonts w:hint="eastAsia" w:hAnsi="宋体" w:cs="宋体"/>
          <w:b/>
          <w:bCs/>
          <w:szCs w:val="24"/>
          <w:highlight w:val="none"/>
          <w:lang w:val="en-US" w:eastAsia="zh-CN"/>
        </w:rPr>
        <w:t xml:space="preserve">：（满分9分）</w:t>
      </w:r>
      <w:r>
        <w:rPr>
          <w:rFonts w:hint="eastAsia" w:hAnsi="宋体" w:cs="宋体"/>
          <w:b/>
          <w:bCs/>
          <w:szCs w:val="24"/>
          <w:lang w:eastAsia="zh-CN"/>
        </w:rPr>
      </w:r>
      <w:r/>
    </w:p>
    <w:p>
      <w:pPr>
        <w:pStyle w:val="1171"/>
        <w:ind w:firstLine="480"/>
        <w:jc w:val="left"/>
        <w:rPr>
          <w:rFonts w:hint="eastAsia" w:ascii="宋体" w:hAnsi="宋体" w:eastAsia="宋体" w:cs="宋体"/>
          <w:szCs w:val="24"/>
          <w:lang w:eastAsia="zh-CN"/>
        </w:rPr>
      </w:pPr>
      <w:r>
        <w:rPr>
          <w:rFonts w:hint="eastAsia" w:ascii="宋体" w:hAnsi="宋体" w:eastAsia="宋体" w:cs="宋体"/>
          <w:b w:val="0"/>
          <w:bCs w:val="0"/>
          <w:szCs w:val="24"/>
          <w:lang w:val="en-US" w:eastAsia="zh-CN"/>
        </w:rPr>
        <w:t xml:space="preserve">评标小组根据投标单位的实施组织方案：</w:t>
      </w:r>
      <w:r>
        <w:rPr>
          <w:rFonts w:hint="eastAsia" w:ascii="宋体" w:hAnsi="宋体" w:eastAsia="宋体" w:cs="宋体"/>
          <w:szCs w:val="24"/>
          <w:lang w:eastAsia="zh-CN"/>
        </w:rPr>
        <w:t xml:space="preserve">设备供货、施工方案与技术措施（</w:t>
      </w:r>
      <w:r>
        <w:rPr>
          <w:rFonts w:hint="eastAsia" w:ascii="宋体" w:hAnsi="宋体" w:eastAsia="宋体" w:cs="宋体"/>
          <w:szCs w:val="24"/>
          <w:lang w:val="en-US" w:eastAsia="zh-CN"/>
        </w:rPr>
        <w:t xml:space="preserve">包括但不限于：施工总体部署、工序安排合理，针对围网立柱预埋、网片安装、灯柱与配电线路敷设等关键工序有专项方案</w:t>
      </w:r>
      <w:r>
        <w:rPr>
          <w:rFonts w:hint="eastAsia" w:ascii="宋体" w:hAnsi="宋体" w:eastAsia="宋体" w:cs="宋体"/>
          <w:szCs w:val="24"/>
          <w:lang w:eastAsia="zh-CN"/>
        </w:rPr>
        <w:t xml:space="preserve">）、</w:t>
      </w:r>
      <w:r>
        <w:rPr>
          <w:rFonts w:hint="eastAsia" w:hAnsi="宋体"/>
          <w:bCs/>
          <w:color w:val="000000"/>
          <w:highlight w:val="none"/>
        </w:rPr>
        <w:t xml:space="preserve">进度</w:t>
      </w:r>
      <w:r>
        <w:rPr>
          <w:rFonts w:hint="eastAsia" w:hAnsi="宋体"/>
          <w:bCs/>
          <w:color w:val="000000"/>
          <w:highlight w:val="none"/>
          <w:lang w:val="en-US" w:eastAsia="zh-CN"/>
        </w:rPr>
        <w:t xml:space="preserve">计划安排、质量保证措施（包括但不限于针对基础、围网、照明系统等有质量控制点和检验手段）</w:t>
      </w:r>
      <w:r>
        <w:rPr>
          <w:rFonts w:hint="eastAsia" w:ascii="宋体" w:hAnsi="宋体" w:eastAsia="宋体" w:cs="宋体"/>
          <w:b w:val="0"/>
          <w:bCs w:val="0"/>
          <w:szCs w:val="24"/>
          <w:lang w:val="en-US" w:eastAsia="zh-CN"/>
        </w:rPr>
        <w:t xml:space="preserve">进行评审：</w:t>
      </w:r>
      <w:r>
        <w:rPr>
          <w:rFonts w:hint="eastAsia" w:ascii="宋体" w:hAnsi="宋体" w:eastAsia="宋体" w:cs="宋体"/>
          <w:szCs w:val="24"/>
          <w:lang w:eastAsia="zh-CN"/>
        </w:rPr>
      </w:r>
      <w:r/>
    </w:p>
    <w:p>
      <w:pPr>
        <w:pStyle w:val="1171"/>
        <w:ind w:firstLine="480"/>
        <w:jc w:val="left"/>
        <w:rPr>
          <w:rFonts w:hint="eastAsia" w:ascii="宋体" w:hAnsi="宋体" w:eastAsia="宋体" w:cs="宋体"/>
          <w:szCs w:val="24"/>
          <w:lang w:eastAsia="zh-CN"/>
        </w:rPr>
      </w:pPr>
      <w:r>
        <w:rPr>
          <w:rFonts w:hint="eastAsia" w:hAnsi="宋体"/>
          <w:bCs/>
          <w:color w:val="000000"/>
          <w:highlight w:val="none"/>
          <w:lang w:val="en-US" w:eastAsia="zh-CN"/>
        </w:rPr>
        <w:t xml:space="preserve">方案</w:t>
      </w:r>
      <w:r>
        <w:rPr>
          <w:rFonts w:hint="eastAsia" w:hAnsi="宋体"/>
          <w:bCs/>
          <w:color w:val="000000"/>
          <w:highlight w:val="none"/>
        </w:rPr>
        <w:t xml:space="preserve">安排</w:t>
      </w:r>
      <w:r>
        <w:rPr>
          <w:rFonts w:hint="eastAsia" w:ascii="宋体" w:hAnsi="宋体" w:eastAsia="宋体" w:cs="宋体"/>
          <w:szCs w:val="24"/>
          <w:lang w:eastAsia="zh-CN"/>
        </w:rPr>
        <w:t xml:space="preserve">清晰，进度滞后预警、</w:t>
      </w:r>
      <w:r>
        <w:rPr>
          <w:rFonts w:ascii="宋体" w:hAnsi="宋体" w:eastAsia="宋体" w:cs="宋体"/>
          <w:b w:val="0"/>
          <w:bCs w:val="0"/>
          <w:szCs w:val="24"/>
          <w:lang w:val="en-US" w:eastAsia="zh-CN"/>
        </w:rPr>
        <w:t xml:space="preserve">安装工序、调试步骤划分细致</w:t>
      </w:r>
      <w:r>
        <w:rPr>
          <w:rFonts w:hint="eastAsia" w:ascii="宋体" w:hAnsi="宋体" w:eastAsia="宋体" w:cs="宋体"/>
          <w:b w:val="0"/>
          <w:bCs w:val="0"/>
          <w:szCs w:val="24"/>
          <w:lang w:val="en-US" w:eastAsia="zh-CN"/>
        </w:rPr>
        <w:t xml:space="preserve">、</w:t>
      </w:r>
      <w:r>
        <w:rPr>
          <w:rFonts w:hint="eastAsia" w:hAnsi="宋体"/>
          <w:bCs/>
          <w:color w:val="000000"/>
          <w:highlight w:val="none"/>
        </w:rPr>
        <w:t xml:space="preserve">现场组织方案</w:t>
      </w:r>
      <w:r>
        <w:rPr>
          <w:rFonts w:hint="eastAsia" w:hAnsi="宋体"/>
          <w:bCs/>
          <w:color w:val="000000"/>
          <w:highlight w:val="none"/>
          <w:lang w:val="en-US" w:eastAsia="zh-CN"/>
        </w:rPr>
        <w:t xml:space="preserve">明确</w:t>
      </w:r>
      <w:r>
        <w:rPr>
          <w:rFonts w:hint="eastAsia" w:ascii="宋体" w:hAnsi="宋体" w:eastAsia="宋体" w:cs="宋体"/>
          <w:szCs w:val="24"/>
          <w:lang w:eastAsia="zh-CN"/>
        </w:rPr>
        <w:t xml:space="preserve">，全部内容贴合项目供货要求</w:t>
      </w:r>
      <w:r>
        <w:rPr>
          <w:rFonts w:hint="eastAsia" w:ascii="宋体" w:hAnsi="宋体" w:eastAsia="宋体" w:cs="宋体"/>
          <w:szCs w:val="24"/>
          <w:lang w:val="en-US" w:eastAsia="zh-CN"/>
        </w:rPr>
        <w:t xml:space="preserve">的</w:t>
      </w:r>
      <w:r>
        <w:rPr>
          <w:rFonts w:hint="eastAsia" w:ascii="宋体" w:hAnsi="宋体" w:eastAsia="宋体" w:cs="宋体"/>
          <w:szCs w:val="24"/>
          <w:lang w:eastAsia="zh-CN"/>
        </w:rPr>
        <w:t xml:space="preserve">得</w:t>
      </w:r>
      <w:r>
        <w:rPr>
          <w:rFonts w:hint="eastAsia" w:ascii="宋体" w:hAnsi="宋体" w:eastAsia="宋体" w:cs="宋体"/>
          <w:szCs w:val="24"/>
          <w:lang w:val="en-US" w:eastAsia="zh-CN"/>
        </w:rPr>
        <w:t xml:space="preserve">9</w:t>
      </w:r>
      <w:r>
        <w:rPr>
          <w:rFonts w:hint="eastAsia" w:ascii="宋体" w:hAnsi="宋体" w:eastAsia="宋体" w:cs="宋体"/>
          <w:szCs w:val="24"/>
          <w:lang w:eastAsia="zh-CN"/>
        </w:rPr>
        <w:t xml:space="preserve">分；</w:t>
      </w:r>
      <w:r>
        <w:rPr>
          <w:rFonts w:hint="eastAsia" w:ascii="宋体" w:hAnsi="宋体" w:eastAsia="宋体" w:cs="宋体"/>
          <w:szCs w:val="24"/>
          <w:lang w:val="en-US" w:eastAsia="zh-CN"/>
        </w:rPr>
        <w:t xml:space="preserve">方案</w:t>
      </w:r>
      <w:r>
        <w:rPr>
          <w:rFonts w:hint="eastAsia" w:ascii="宋体" w:hAnsi="宋体" w:eastAsia="宋体" w:cs="宋体"/>
          <w:szCs w:val="24"/>
          <w:lang w:eastAsia="zh-CN"/>
        </w:rPr>
        <w:t xml:space="preserve">整体可满足项目基础供货实施需求，</w:t>
      </w:r>
      <w:r>
        <w:rPr>
          <w:rFonts w:hint="eastAsia" w:ascii="宋体" w:hAnsi="宋体" w:eastAsia="宋体" w:cs="宋体"/>
          <w:szCs w:val="24"/>
          <w:lang w:val="en-US" w:eastAsia="zh-CN"/>
        </w:rPr>
        <w:t xml:space="preserve">但是</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精细化、管控闭环性不足</w:t>
      </w:r>
      <w:r>
        <w:rPr>
          <w:rFonts w:hint="eastAsia" w:ascii="宋体" w:hAnsi="宋体" w:eastAsia="宋体" w:cs="宋体"/>
          <w:sz w:val="24"/>
          <w:szCs w:val="24"/>
          <w:highlight w:val="none"/>
          <w:lang w:val="en-US" w:eastAsia="zh-CN"/>
        </w:rPr>
        <w:t xml:space="preserve">的</w:t>
      </w:r>
      <w:r>
        <w:rPr>
          <w:rFonts w:hint="eastAsia" w:ascii="宋体" w:hAnsi="宋体" w:eastAsia="宋体" w:cs="宋体"/>
          <w:szCs w:val="24"/>
          <w:lang w:val="en-US" w:eastAsia="zh-CN"/>
        </w:rPr>
        <w:t xml:space="preserve">的</w:t>
      </w:r>
      <w:r>
        <w:rPr>
          <w:rFonts w:hint="eastAsia" w:ascii="宋体" w:hAnsi="宋体" w:eastAsia="宋体" w:cs="宋体"/>
          <w:szCs w:val="24"/>
          <w:lang w:eastAsia="zh-CN"/>
        </w:rPr>
        <w:t xml:space="preserve">得</w:t>
      </w:r>
      <w:r>
        <w:rPr>
          <w:rFonts w:hint="eastAsia" w:ascii="宋体" w:hAnsi="宋体" w:eastAsia="宋体" w:cs="宋体"/>
          <w:szCs w:val="24"/>
          <w:lang w:val="en-US" w:eastAsia="zh-CN"/>
        </w:rPr>
        <w:t xml:space="preserve">6</w:t>
      </w:r>
      <w:r>
        <w:rPr>
          <w:rFonts w:hint="eastAsia" w:ascii="宋体" w:hAnsi="宋体" w:eastAsia="宋体" w:cs="宋体"/>
          <w:szCs w:val="24"/>
          <w:lang w:eastAsia="zh-CN"/>
        </w:rPr>
        <w:t xml:space="preserve">分；</w:t>
      </w:r>
      <w:r>
        <w:rPr>
          <w:rFonts w:hint="eastAsia" w:ascii="宋体" w:hAnsi="宋体" w:eastAsia="宋体" w:cs="宋体"/>
          <w:szCs w:val="24"/>
          <w:lang w:val="en-US" w:eastAsia="zh-CN"/>
        </w:rPr>
        <w:t xml:space="preserve">仅简单描述项目实施方案，</w:t>
      </w:r>
      <w:r>
        <w:rPr>
          <w:rFonts w:hint="eastAsia" w:ascii="宋体" w:hAnsi="宋体" w:eastAsia="宋体" w:cs="宋体"/>
          <w:szCs w:val="24"/>
          <w:lang w:eastAsia="zh-CN"/>
        </w:rPr>
        <w:t xml:space="preserve">内容脱离本项目设备供货实际</w:t>
      </w:r>
      <w:r>
        <w:rPr>
          <w:rFonts w:hint="eastAsia" w:ascii="宋体" w:hAnsi="宋体" w:eastAsia="宋体" w:cs="宋体"/>
          <w:szCs w:val="24"/>
          <w:lang w:val="en-US" w:eastAsia="zh-CN"/>
        </w:rPr>
        <w:t xml:space="preserve">的得3分</w:t>
      </w:r>
      <w:r>
        <w:rPr>
          <w:rFonts w:hint="eastAsia" w:ascii="宋体" w:hAnsi="宋体" w:eastAsia="宋体" w:cs="宋体"/>
          <w:szCs w:val="24"/>
          <w:lang w:eastAsia="zh-CN"/>
        </w:rPr>
        <w:t xml:space="preserve">；未提供本项相关内容</w:t>
      </w:r>
      <w:r>
        <w:rPr>
          <w:rFonts w:hint="eastAsia" w:ascii="宋体" w:hAnsi="宋体" w:eastAsia="宋体" w:cs="宋体"/>
          <w:szCs w:val="24"/>
          <w:lang w:val="en-US" w:eastAsia="zh-CN"/>
        </w:rPr>
        <w:t xml:space="preserve">的不得分</w:t>
      </w:r>
      <w:r>
        <w:rPr>
          <w:rFonts w:hint="eastAsia" w:ascii="宋体" w:hAnsi="宋体" w:eastAsia="宋体" w:cs="宋体"/>
          <w:szCs w:val="24"/>
          <w:lang w:eastAsia="zh-CN"/>
        </w:rPr>
        <w:t xml:space="preserve">。</w:t>
      </w:r>
      <w:r>
        <w:rPr>
          <w:rFonts w:hint="eastAsia" w:ascii="宋体" w:hAnsi="宋体" w:eastAsia="宋体" w:cs="宋体"/>
          <w:szCs w:val="24"/>
          <w:lang w:eastAsia="zh-CN"/>
        </w:rPr>
      </w:r>
      <w:r/>
    </w:p>
    <w:p>
      <w:pPr>
        <w:pStyle w:val="1171"/>
        <w:numPr>
          <w:ilvl w:val="0"/>
          <w:numId w:val="0"/>
        </w:numPr>
        <w:ind w:firstLine="241"/>
        <w:jc w:val="left"/>
        <w:rPr>
          <w:rFonts w:hAnsi="宋体" w:cs="宋体"/>
          <w:b/>
          <w:bCs/>
          <w:szCs w:val="24"/>
          <w:lang w:val="en-US" w:eastAsia="zh-CN"/>
        </w:rPr>
      </w:pPr>
      <w:r>
        <w:rPr>
          <w:rFonts w:hint="eastAsia" w:hAnsi="宋体" w:cs="宋体"/>
          <w:b/>
          <w:bCs/>
          <w:szCs w:val="24"/>
          <w:lang w:val="en-US" w:eastAsia="zh-CN"/>
        </w:rPr>
        <w:t xml:space="preserve">（四）安全文明施工及环境保护措施、售后及应急方案</w:t>
      </w:r>
      <w:r>
        <w:rPr>
          <w:rFonts w:hint="eastAsia" w:hAnsi="宋体" w:cs="宋体"/>
          <w:b/>
          <w:bCs/>
          <w:szCs w:val="24"/>
        </w:rPr>
        <w:t xml:space="preserve">：</w:t>
      </w:r>
      <w:r>
        <w:rPr>
          <w:rFonts w:hint="eastAsia" w:hAnsi="宋体" w:eastAsia="宋体" w:cs="宋体"/>
          <w:b/>
          <w:sz w:val="24"/>
          <w:szCs w:val="24"/>
        </w:rPr>
        <w:t xml:space="preserve">（</w:t>
      </w:r>
      <w:r>
        <w:rPr>
          <w:rFonts w:hint="eastAsia" w:hAnsi="宋体" w:eastAsia="宋体" w:cs="宋体"/>
          <w:b/>
          <w:sz w:val="24"/>
          <w:szCs w:val="24"/>
          <w:lang w:val="en-US" w:eastAsia="zh-CN"/>
        </w:rPr>
        <w:t xml:space="preserve">满分21</w:t>
      </w:r>
      <w:r>
        <w:rPr>
          <w:rFonts w:hint="eastAsia" w:hAnsi="宋体" w:eastAsia="宋体" w:cs="宋体"/>
          <w:b/>
          <w:sz w:val="24"/>
          <w:szCs w:val="24"/>
        </w:rPr>
        <w:t xml:space="preserve">分）</w:t>
      </w:r>
      <w:r>
        <w:rPr>
          <w:rFonts w:hAnsi="宋体" w:cs="宋体"/>
          <w:b/>
          <w:bCs/>
          <w:szCs w:val="24"/>
          <w:lang w:val="en-US" w:eastAsia="zh-CN"/>
        </w:rPr>
      </w:r>
      <w:r/>
    </w:p>
    <w:p>
      <w:pPr>
        <w:pStyle w:val="1171"/>
        <w:numPr>
          <w:ilvl w:val="0"/>
          <w:numId w:val="0"/>
        </w:numPr>
        <w:ind w:firstLine="480"/>
        <w:jc w:val="left"/>
        <w:rPr>
          <w:rFonts w:hint="eastAsia" w:hAnsi="宋体" w:eastAsia="宋体" w:cs="宋体"/>
          <w:szCs w:val="24"/>
          <w:lang w:val="en-US" w:eastAsia="zh-CN"/>
        </w:rPr>
      </w:pPr>
      <w:r>
        <w:rPr>
          <w:rFonts w:hint="eastAsia" w:hAnsi="宋体" w:cs="宋体"/>
          <w:szCs w:val="24"/>
          <w:lang w:val="en-US" w:eastAsia="zh-CN"/>
        </w:rPr>
        <w:t xml:space="preserve">1、安全文明施工及环境保护措施</w:t>
      </w:r>
      <w:r>
        <w:rPr>
          <w:rFonts w:hint="eastAsia" w:hAnsi="宋体" w:eastAsia="宋体" w:cs="宋体"/>
          <w:szCs w:val="24"/>
          <w:lang w:val="en-US" w:eastAsia="zh-CN"/>
        </w:rPr>
      </w:r>
      <w:r/>
    </w:p>
    <w:p>
      <w:pPr>
        <w:pStyle w:val="1171"/>
        <w:numPr>
          <w:ilvl w:val="0"/>
          <w:numId w:val="0"/>
        </w:numPr>
        <w:ind w:firstLine="480"/>
        <w:jc w:val="left"/>
        <w:rPr>
          <w:rFonts w:hint="eastAsia" w:ascii="宋体" w:hAnsi="宋体" w:eastAsia="宋体" w:cs="宋体"/>
          <w:b w:val="0"/>
          <w:bCs w:val="0"/>
          <w:szCs w:val="24"/>
          <w:lang w:val="en-US" w:eastAsia="zh-CN"/>
        </w:rPr>
      </w:pPr>
      <w:r>
        <w:rPr>
          <w:rFonts w:hint="eastAsia" w:ascii="宋体" w:hAnsi="宋体" w:eastAsia="宋体" w:cs="宋体"/>
          <w:b w:val="0"/>
          <w:bCs w:val="0"/>
          <w:szCs w:val="24"/>
          <w:lang w:val="en-US" w:eastAsia="zh-CN"/>
        </w:rPr>
        <w:t xml:space="preserve">评标小组根据投标单位的</w:t>
      </w:r>
      <w:r>
        <w:rPr>
          <w:rFonts w:hint="eastAsia" w:hAnsi="宋体" w:cs="宋体"/>
          <w:szCs w:val="24"/>
          <w:lang w:val="en-US" w:eastAsia="zh-CN"/>
        </w:rPr>
        <w:t xml:space="preserve">安全文明施工及环境保护措施</w:t>
      </w:r>
      <w:r>
        <w:rPr>
          <w:rFonts w:hAnsi="宋体" w:cs="宋体"/>
          <w:szCs w:val="24"/>
          <w:lang w:val="en-US" w:eastAsia="zh-CN"/>
        </w:rPr>
        <w:t xml:space="preserve">（</w:t>
      </w:r>
      <w:r>
        <w:rPr>
          <w:rFonts w:hint="eastAsia" w:ascii="宋体" w:hAnsi="宋体" w:eastAsia="宋体" w:cs="宋体"/>
          <w:b w:val="0"/>
          <w:bCs w:val="0"/>
          <w:szCs w:val="24"/>
          <w:lang w:val="en-US" w:eastAsia="zh-CN"/>
        </w:rPr>
        <w:t xml:space="preserve">包括但不限于①安全施工计划；②文明施工保障措施；③环境保护措施</w:t>
      </w:r>
      <w:r>
        <w:rPr>
          <w:rFonts w:hint="eastAsia" w:hAnsi="宋体" w:cs="宋体"/>
          <w:szCs w:val="24"/>
        </w:rPr>
        <w:t xml:space="preserve">等</w:t>
      </w:r>
      <w:r>
        <w:rPr>
          <w:rFonts w:hAnsi="宋体" w:cs="宋体"/>
          <w:szCs w:val="24"/>
          <w:lang w:val="en-US" w:eastAsia="zh-CN"/>
        </w:rPr>
        <w:t xml:space="preserve">）</w:t>
      </w:r>
      <w:r>
        <w:rPr>
          <w:rFonts w:hint="eastAsia" w:ascii="宋体" w:hAnsi="宋体" w:eastAsia="宋体" w:cs="宋体"/>
          <w:b w:val="0"/>
          <w:bCs w:val="0"/>
          <w:szCs w:val="24"/>
          <w:lang w:val="en-US" w:eastAsia="zh-CN"/>
        </w:rPr>
        <w:t xml:space="preserve">进行评审：</w:t>
      </w:r>
      <w:r>
        <w:rPr>
          <w:rFonts w:hint="eastAsia" w:ascii="宋体" w:hAnsi="宋体" w:eastAsia="宋体" w:cs="宋体"/>
          <w:b w:val="0"/>
          <w:bCs w:val="0"/>
          <w:szCs w:val="24"/>
          <w:lang w:val="en-US" w:eastAsia="zh-CN"/>
        </w:rPr>
      </w:r>
      <w:r/>
    </w:p>
    <w:p>
      <w:pPr>
        <w:pStyle w:val="1171"/>
        <w:numPr>
          <w:ilvl w:val="0"/>
          <w:numId w:val="0"/>
        </w:numPr>
        <w:ind w:firstLine="480"/>
        <w:jc w:val="left"/>
        <w:rPr>
          <w:rFonts w:hint="eastAsia" w:ascii="宋体" w:hAnsi="宋体" w:eastAsia="宋体" w:cs="宋体"/>
          <w:b w:val="0"/>
          <w:bCs w:val="0"/>
          <w:szCs w:val="24"/>
          <w:lang w:val="en-US" w:eastAsia="zh-CN"/>
        </w:rPr>
      </w:pPr>
      <w:r>
        <w:rPr>
          <w:rFonts w:hint="eastAsia" w:ascii="宋体" w:hAnsi="宋体" w:eastAsia="宋体" w:cs="宋体"/>
          <w:b w:val="0"/>
          <w:bCs w:val="0"/>
          <w:szCs w:val="24"/>
          <w:lang w:val="en-US" w:eastAsia="zh-CN"/>
        </w:rPr>
        <w:t xml:space="preserve">方案内容完整全面，安全施工计划、文明施工保障、环境保护各项措施详实完善，管控机制清晰，贴合本项目现场施工场景，可直接落地实施的得7分；方案能够满足项目安全文明施工与环境保护基础管控要求，</w:t>
      </w:r>
      <w:r>
        <w:rPr>
          <w:rFonts w:hAnsi="宋体" w:cs="宋体"/>
          <w:szCs w:val="24"/>
          <w:lang w:val="en-US" w:eastAsia="zh-CN"/>
        </w:rPr>
        <w:t xml:space="preserve">但内容细节</w:t>
      </w:r>
      <w:r>
        <w:rPr>
          <w:rFonts w:hint="eastAsia" w:hAnsi="宋体" w:cs="宋体"/>
          <w:szCs w:val="24"/>
          <w:lang w:val="en-US" w:eastAsia="zh-CN"/>
        </w:rPr>
        <w:t xml:space="preserve">可行性不足</w:t>
      </w:r>
      <w:r>
        <w:rPr>
          <w:rFonts w:hAnsi="宋体" w:cs="宋体"/>
          <w:szCs w:val="24"/>
          <w:lang w:val="en-US" w:eastAsia="zh-CN"/>
        </w:rPr>
        <w:t xml:space="preserve">，细化落地措施不足</w:t>
      </w:r>
      <w:r>
        <w:rPr>
          <w:rFonts w:hint="eastAsia" w:hAnsi="宋体" w:cs="宋体"/>
          <w:szCs w:val="24"/>
          <w:lang w:val="en-US" w:eastAsia="zh-CN"/>
        </w:rPr>
        <w:t xml:space="preserve">的</w:t>
      </w:r>
      <w:r>
        <w:rPr>
          <w:rFonts w:hAnsi="宋体" w:cs="宋体"/>
          <w:szCs w:val="24"/>
          <w:lang w:val="en-US" w:eastAsia="zh-CN"/>
        </w:rPr>
        <w:t xml:space="preserve">得</w:t>
      </w:r>
      <w:r>
        <w:rPr>
          <w:rFonts w:hint="eastAsia" w:hAnsi="宋体" w:cs="宋体"/>
          <w:szCs w:val="24"/>
          <w:lang w:val="en-US" w:eastAsia="zh-CN"/>
        </w:rPr>
        <w:t xml:space="preserve">4</w:t>
      </w:r>
      <w:r>
        <w:rPr>
          <w:rFonts w:hAnsi="宋体" w:cs="宋体"/>
          <w:szCs w:val="24"/>
          <w:lang w:val="en-US" w:eastAsia="zh-CN"/>
        </w:rPr>
        <w:t xml:space="preserve">分</w:t>
      </w:r>
      <w:r>
        <w:rPr>
          <w:rFonts w:hint="eastAsia" w:ascii="宋体" w:hAnsi="宋体" w:eastAsia="宋体" w:cs="宋体"/>
          <w:b w:val="0"/>
          <w:bCs w:val="0"/>
          <w:szCs w:val="24"/>
          <w:lang w:val="en-US" w:eastAsia="zh-CN"/>
        </w:rPr>
        <w:t xml:space="preserve">；仅简单阐述</w:t>
      </w:r>
      <w:r>
        <w:rPr>
          <w:rFonts w:hint="eastAsia" w:hAnsi="宋体" w:cs="宋体"/>
          <w:szCs w:val="24"/>
          <w:lang w:val="en-US" w:eastAsia="zh-CN"/>
        </w:rPr>
        <w:t xml:space="preserve">安全文明施工及环境保护措施</w:t>
      </w:r>
      <w:r>
        <w:rPr>
          <w:rFonts w:hint="eastAsia" w:ascii="宋体" w:hAnsi="宋体" w:eastAsia="宋体" w:cs="宋体"/>
          <w:b w:val="0"/>
          <w:bCs w:val="0"/>
          <w:szCs w:val="24"/>
          <w:lang w:val="en-US" w:eastAsia="zh-CN"/>
        </w:rPr>
        <w:t xml:space="preserve">，难以有效管控施工现场各类风险的得1分；未完整提交本项方案内容不得分。</w:t>
      </w:r>
      <w:r>
        <w:rPr>
          <w:rFonts w:hint="eastAsia" w:ascii="宋体" w:hAnsi="宋体" w:eastAsia="宋体" w:cs="宋体"/>
          <w:b w:val="0"/>
          <w:bCs w:val="0"/>
          <w:szCs w:val="24"/>
          <w:lang w:val="en-US" w:eastAsia="zh-CN"/>
        </w:rPr>
      </w:r>
      <w:r/>
    </w:p>
    <w:p>
      <w:pPr>
        <w:pStyle w:val="1171"/>
        <w:numPr>
          <w:ilvl w:val="0"/>
          <w:numId w:val="0"/>
        </w:numPr>
        <w:ind w:firstLine="480"/>
        <w:jc w:val="left"/>
        <w:rPr>
          <w:rFonts w:hint="eastAsia" w:ascii="宋体" w:hAnsi="宋体" w:eastAsia="宋体" w:cs="宋体"/>
          <w:b w:val="0"/>
          <w:bCs w:val="0"/>
          <w:szCs w:val="24"/>
          <w:lang w:val="en-US" w:eastAsia="zh-CN"/>
        </w:rPr>
      </w:pPr>
      <w:r>
        <w:rPr>
          <w:rFonts w:hint="eastAsia" w:ascii="宋体" w:hAnsi="宋体" w:eastAsia="宋体" w:cs="宋体"/>
          <w:b w:val="0"/>
          <w:bCs w:val="0"/>
          <w:szCs w:val="24"/>
          <w:lang w:val="en-US" w:eastAsia="zh-CN"/>
        </w:rPr>
        <w:t xml:space="preserve">2、售后服务方案</w:t>
      </w:r>
      <w:r>
        <w:rPr>
          <w:rFonts w:hint="eastAsia" w:ascii="宋体" w:hAnsi="宋体" w:eastAsia="宋体" w:cs="宋体"/>
          <w:b w:val="0"/>
          <w:bCs w:val="0"/>
          <w:szCs w:val="24"/>
          <w:lang w:val="en-US" w:eastAsia="zh-CN"/>
        </w:rPr>
      </w:r>
      <w:r/>
    </w:p>
    <w:p>
      <w:pPr>
        <w:pStyle w:val="1171"/>
        <w:numPr>
          <w:ilvl w:val="0"/>
          <w:numId w:val="0"/>
        </w:numPr>
        <w:ind w:firstLine="480"/>
        <w:jc w:val="left"/>
        <w:rPr>
          <w:rFonts w:hint="eastAsia" w:ascii="宋体" w:hAnsi="宋体" w:eastAsia="宋体" w:cs="宋体"/>
          <w:b w:val="0"/>
          <w:bCs w:val="0"/>
          <w:szCs w:val="24"/>
          <w:lang w:val="en-US" w:eastAsia="zh-CN"/>
        </w:rPr>
      </w:pPr>
      <w:r>
        <w:rPr>
          <w:rFonts w:hint="eastAsia" w:ascii="宋体" w:hAnsi="宋体" w:eastAsia="宋体" w:cs="宋体"/>
          <w:b w:val="0"/>
          <w:bCs w:val="0"/>
          <w:szCs w:val="24"/>
          <w:lang w:val="en-US" w:eastAsia="zh-CN"/>
        </w:rPr>
        <w:t xml:space="preserve">评标小组根据投标单位的整体售后服务（包括但不限于</w:t>
      </w:r>
      <w:r>
        <w:rPr>
          <w:rFonts w:hint="eastAsia" w:ascii="宋体" w:hAnsi="宋体"/>
          <w:bCs/>
          <w:color w:val="000000"/>
          <w:sz w:val="24"/>
          <w:highlight w:val="none"/>
        </w:rPr>
        <w:t xml:space="preserve">保修、维护</w:t>
      </w:r>
      <w:r>
        <w:rPr>
          <w:rFonts w:hint="eastAsia" w:ascii="宋体" w:hAnsi="宋体" w:eastAsia="宋体" w:cs="宋体"/>
          <w:b w:val="0"/>
          <w:bCs w:val="0"/>
          <w:szCs w:val="24"/>
          <w:lang w:val="en-US" w:eastAsia="zh-CN"/>
        </w:rPr>
        <w:t xml:space="preserve">服务流程、服务期限、</w:t>
      </w:r>
      <w:r>
        <w:rPr>
          <w:rFonts w:hint="eastAsia" w:ascii="宋体" w:hAnsi="宋体"/>
          <w:bCs/>
          <w:color w:val="000000"/>
          <w:sz w:val="24"/>
          <w:highlight w:val="none"/>
        </w:rPr>
        <w:t xml:space="preserve">响应时间、定期回访等</w:t>
      </w:r>
      <w:r>
        <w:rPr>
          <w:rFonts w:hint="eastAsia" w:ascii="宋体" w:hAnsi="宋体" w:eastAsia="宋体" w:cs="宋体"/>
          <w:b w:val="0"/>
          <w:bCs w:val="0"/>
          <w:szCs w:val="24"/>
          <w:lang w:val="en-US" w:eastAsia="zh-CN"/>
        </w:rPr>
        <w:t xml:space="preserve">）进行评审：</w:t>
      </w:r>
      <w:r>
        <w:rPr>
          <w:rFonts w:hint="eastAsia" w:ascii="宋体" w:hAnsi="宋体" w:eastAsia="宋体" w:cs="宋体"/>
          <w:b w:val="0"/>
          <w:bCs w:val="0"/>
          <w:szCs w:val="24"/>
          <w:lang w:val="en-US" w:eastAsia="zh-CN"/>
        </w:rPr>
      </w:r>
      <w:r/>
    </w:p>
    <w:p>
      <w:pPr>
        <w:pStyle w:val="1171"/>
        <w:numPr>
          <w:ilvl w:val="0"/>
          <w:numId w:val="0"/>
        </w:numPr>
        <w:ind w:firstLine="480"/>
        <w:jc w:val="left"/>
        <w:rPr>
          <w:rFonts w:hint="eastAsia" w:ascii="宋体" w:hAnsi="宋体" w:eastAsia="宋体" w:cs="宋体"/>
          <w:b w:val="0"/>
          <w:bCs w:val="0"/>
          <w:szCs w:val="24"/>
          <w:lang w:val="en-US" w:eastAsia="zh-CN"/>
        </w:rPr>
      </w:pPr>
      <w:r>
        <w:rPr>
          <w:rFonts w:hint="eastAsia" w:ascii="宋体" w:hAnsi="宋体" w:eastAsia="宋体" w:cs="宋体"/>
          <w:b w:val="0"/>
          <w:bCs w:val="0"/>
          <w:szCs w:val="24"/>
          <w:lang w:val="en-US" w:eastAsia="zh-CN"/>
        </w:rPr>
        <w:t xml:space="preserve">完整覆盖上述全部评审内容，</w:t>
      </w:r>
      <w:r>
        <w:rPr>
          <w:rFonts w:hint="eastAsia" w:ascii="宋体" w:hAnsi="宋体"/>
          <w:bCs/>
          <w:color w:val="000000"/>
          <w:sz w:val="24"/>
          <w:highlight w:val="none"/>
        </w:rPr>
        <w:t xml:space="preserve">保修、维护</w:t>
      </w:r>
      <w:r>
        <w:rPr>
          <w:rFonts w:hint="eastAsia" w:ascii="宋体" w:hAnsi="宋体" w:eastAsia="宋体" w:cs="宋体"/>
          <w:b w:val="0"/>
          <w:bCs w:val="0"/>
          <w:szCs w:val="24"/>
          <w:lang w:val="en-US" w:eastAsia="zh-CN"/>
        </w:rPr>
        <w:t xml:space="preserve">服务流程、服务期限、</w:t>
      </w:r>
      <w:r>
        <w:rPr>
          <w:rFonts w:hint="eastAsia" w:ascii="宋体" w:hAnsi="宋体"/>
          <w:bCs/>
          <w:color w:val="000000"/>
          <w:sz w:val="24"/>
          <w:highlight w:val="none"/>
        </w:rPr>
        <w:t xml:space="preserve">响应时间、定期回访</w:t>
      </w:r>
      <w:r>
        <w:rPr>
          <w:rFonts w:hint="eastAsia" w:ascii="宋体" w:hAnsi="宋体" w:eastAsia="宋体" w:cs="宋体"/>
          <w:b w:val="0"/>
          <w:bCs w:val="0"/>
          <w:szCs w:val="24"/>
          <w:lang w:val="en-US" w:eastAsia="zh-CN"/>
        </w:rPr>
        <w:t xml:space="preserve">、定期回访计划内容详实细化，各项保障措施完整完备，所有条款贴合本项目设备使用场景，可直接落地执行的得7分；方案能够满足项目基础售后维保需求，但是</w:t>
      </w:r>
      <w:r>
        <w:rPr>
          <w:rFonts w:ascii="宋体" w:hAnsi="宋体" w:eastAsia="宋体" w:cs="宋体"/>
          <w:b w:val="0"/>
          <w:bCs w:val="0"/>
          <w:szCs w:val="24"/>
          <w:lang w:val="en-US" w:eastAsia="zh-CN"/>
        </w:rPr>
        <w:t xml:space="preserve">方案精细化、</w:t>
      </w:r>
      <w:r>
        <w:rPr>
          <w:rFonts w:hint="eastAsia" w:ascii="宋体" w:hAnsi="宋体" w:eastAsia="宋体" w:cs="宋体"/>
          <w:b w:val="0"/>
          <w:bCs w:val="0"/>
          <w:szCs w:val="24"/>
          <w:lang w:val="en-US" w:eastAsia="zh-CN"/>
        </w:rPr>
        <w:t xml:space="preserve">可行性、落地性</w:t>
      </w:r>
      <w:r>
        <w:rPr>
          <w:rFonts w:ascii="宋体" w:hAnsi="宋体" w:eastAsia="宋体" w:cs="宋体"/>
          <w:b w:val="0"/>
          <w:bCs w:val="0"/>
          <w:szCs w:val="24"/>
          <w:lang w:val="en-US" w:eastAsia="zh-CN"/>
        </w:rPr>
        <w:t xml:space="preserve">不足</w:t>
      </w:r>
      <w:r>
        <w:rPr>
          <w:rFonts w:hint="eastAsia" w:ascii="宋体" w:hAnsi="宋体" w:eastAsia="宋体" w:cs="宋体"/>
          <w:b w:val="0"/>
          <w:bCs w:val="0"/>
          <w:szCs w:val="24"/>
          <w:lang w:val="en-US" w:eastAsia="zh-CN"/>
        </w:rPr>
        <w:t xml:space="preserve">的得4分；仅简单提供售后服务方案，内容与本项目实际需求不匹配的得1分；未完整提供售后服务相关方案不得分。</w:t>
      </w:r>
      <w:r>
        <w:rPr>
          <w:rFonts w:hint="eastAsia" w:ascii="宋体" w:hAnsi="宋体" w:eastAsia="宋体" w:cs="宋体"/>
          <w:b w:val="0"/>
          <w:bCs w:val="0"/>
          <w:szCs w:val="24"/>
          <w:lang w:val="en-US" w:eastAsia="zh-CN"/>
        </w:rPr>
      </w:r>
      <w:r/>
    </w:p>
    <w:p>
      <w:pPr>
        <w:pStyle w:val="958"/>
        <w:ind w:firstLine="480"/>
        <w:jc w:val="left"/>
        <w:spacing w:line="360" w:lineRule="auto"/>
        <w:rPr>
          <w:rFonts w:ascii="宋体" w:hAnsi="宋体" w:eastAsia="宋体"/>
          <w:bCs/>
          <w:color w:val="000000"/>
          <w:sz w:val="24"/>
          <w:highlight w:val="none"/>
          <w:lang w:val="en-US" w:eastAsia="zh-CN"/>
        </w:rPr>
      </w:pPr>
      <w:r>
        <w:rPr>
          <w:rFonts w:hint="eastAsia" w:hAnsi="宋体"/>
          <w:bCs/>
          <w:color w:val="000000"/>
          <w:sz w:val="24"/>
          <w:highlight w:val="none"/>
          <w:lang w:val="en-US" w:eastAsia="zh-CN"/>
        </w:rPr>
        <w:t xml:space="preserve">3、</w:t>
      </w:r>
      <w:r>
        <w:rPr>
          <w:rFonts w:hint="eastAsia" w:ascii="宋体" w:hAnsi="宋体"/>
          <w:bCs/>
          <w:color w:val="000000"/>
          <w:sz w:val="24"/>
          <w:highlight w:val="none"/>
        </w:rPr>
        <w:t xml:space="preserve">应急处理方案</w:t>
      </w:r>
      <w:r>
        <w:rPr>
          <w:rFonts w:ascii="宋体" w:hAnsi="宋体" w:eastAsia="宋体"/>
          <w:bCs/>
          <w:color w:val="000000"/>
          <w:sz w:val="24"/>
          <w:highlight w:val="none"/>
          <w:lang w:val="en-US" w:eastAsia="zh-CN"/>
        </w:rPr>
      </w:r>
      <w:r/>
    </w:p>
    <w:p>
      <w:pPr>
        <w:pStyle w:val="1171"/>
        <w:numPr>
          <w:ilvl w:val="0"/>
          <w:numId w:val="0"/>
        </w:numPr>
        <w:ind w:firstLine="480"/>
        <w:jc w:val="left"/>
        <w:rPr>
          <w:rFonts w:hint="eastAsia" w:ascii="宋体" w:hAnsi="宋体"/>
          <w:bCs/>
          <w:color w:val="000000"/>
          <w:sz w:val="24"/>
          <w:highlight w:val="none"/>
        </w:rPr>
      </w:pPr>
      <w:r>
        <w:rPr>
          <w:rFonts w:hint="eastAsia" w:ascii="宋体" w:hAnsi="宋体" w:eastAsia="宋体" w:cs="宋体"/>
          <w:b w:val="0"/>
          <w:bCs w:val="0"/>
          <w:szCs w:val="24"/>
          <w:lang w:val="en-US" w:eastAsia="zh-CN"/>
        </w:rPr>
        <w:t xml:space="preserve">评标小组根据投标单位的</w:t>
      </w:r>
      <w:r>
        <w:rPr>
          <w:rFonts w:hint="eastAsia" w:ascii="宋体" w:hAnsi="宋体"/>
          <w:bCs/>
          <w:color w:val="000000"/>
          <w:sz w:val="24"/>
          <w:highlight w:val="none"/>
        </w:rPr>
        <w:t xml:space="preserve">应急处理方案</w:t>
      </w:r>
      <w:r>
        <w:rPr>
          <w:rFonts w:hint="eastAsia" w:ascii="宋体" w:hAnsi="宋体" w:eastAsia="宋体" w:cs="宋体"/>
          <w:b w:val="0"/>
          <w:bCs w:val="0"/>
          <w:szCs w:val="24"/>
          <w:lang w:val="en-US" w:eastAsia="zh-CN"/>
        </w:rPr>
        <w:t xml:space="preserve">进行评审：</w:t>
      </w:r>
      <w:r>
        <w:rPr>
          <w:rFonts w:hint="eastAsia" w:ascii="宋体" w:hAnsi="宋体"/>
          <w:bCs/>
          <w:color w:val="000000"/>
          <w:sz w:val="24"/>
          <w:highlight w:val="none"/>
        </w:rPr>
      </w:r>
      <w:r/>
    </w:p>
    <w:p>
      <w:pPr>
        <w:pStyle w:val="1171"/>
        <w:ind w:firstLine="480"/>
        <w:jc w:val="left"/>
        <w:rPr>
          <w:rFonts w:hint="eastAsia" w:hAnsi="宋体" w:cs="宋体"/>
          <w:szCs w:val="24"/>
        </w:rPr>
      </w:pPr>
      <w:r>
        <w:rPr>
          <w:rFonts w:hint="eastAsia" w:ascii="宋体" w:hAnsi="宋体"/>
          <w:bCs/>
          <w:color w:val="000000"/>
          <w:sz w:val="24"/>
          <w:highlight w:val="none"/>
        </w:rPr>
        <w:t xml:space="preserve">针对本项目应急处理方案（包括但不限于应急组织机构介绍、应急响应程序、后期处置方案及应急保障措施等）：应急组织机构完善、响应程序快速高效、后期处置方案科学合理、应急保障措施全面、完全满足项目需求得</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分；</w:t>
      </w:r>
      <w:r>
        <w:rPr>
          <w:rFonts w:hint="eastAsia" w:hAnsi="宋体" w:cs="宋体"/>
          <w:szCs w:val="24"/>
        </w:rPr>
        <w:t xml:space="preserve">方案可满足项目常态化应急保障需求，但流程细节</w:t>
      </w:r>
      <w:r>
        <w:rPr>
          <w:rFonts w:hint="eastAsia" w:hAnsi="宋体" w:cs="宋体"/>
          <w:szCs w:val="24"/>
          <w:lang w:val="en-US" w:eastAsia="zh-CN"/>
        </w:rPr>
        <w:t xml:space="preserve">可行性</w:t>
      </w:r>
      <w:r>
        <w:rPr>
          <w:rFonts w:hint="eastAsia" w:hAnsi="宋体" w:cs="宋体"/>
          <w:szCs w:val="24"/>
          <w:lang w:eastAsia="zh-CN"/>
        </w:rPr>
        <w:t xml:space="preserve">、</w:t>
      </w:r>
      <w:r>
        <w:rPr>
          <w:rFonts w:hint="eastAsia" w:hAnsi="宋体" w:cs="宋体"/>
          <w:szCs w:val="24"/>
        </w:rPr>
        <w:t xml:space="preserve">落地实操性一般</w:t>
      </w:r>
      <w:r>
        <w:rPr>
          <w:rFonts w:hint="eastAsia" w:hAnsi="宋体" w:cs="宋体"/>
          <w:szCs w:val="24"/>
          <w:lang w:val="en-US" w:eastAsia="zh-CN"/>
        </w:rPr>
        <w:t xml:space="preserve">的</w:t>
      </w:r>
      <w:r>
        <w:rPr>
          <w:rFonts w:hint="eastAsia" w:hAnsi="宋体" w:cs="宋体"/>
          <w:szCs w:val="24"/>
        </w:rPr>
        <w:t xml:space="preserve">得</w:t>
      </w:r>
      <w:r>
        <w:rPr>
          <w:rFonts w:hint="eastAsia" w:hAnsi="宋体" w:cs="宋体"/>
          <w:szCs w:val="24"/>
          <w:lang w:val="en-US" w:eastAsia="zh-CN"/>
        </w:rPr>
        <w:t xml:space="preserve">4</w:t>
      </w:r>
      <w:r>
        <w:rPr>
          <w:rFonts w:hint="eastAsia" w:hAnsi="宋体" w:cs="宋体"/>
          <w:szCs w:val="24"/>
        </w:rPr>
        <w:t xml:space="preserve">分；</w:t>
      </w:r>
      <w:r>
        <w:rPr>
          <w:rFonts w:hint="eastAsia" w:hAnsi="宋体" w:cs="宋体"/>
          <w:szCs w:val="24"/>
          <w:lang w:val="en-US" w:eastAsia="zh-CN"/>
        </w:rPr>
        <w:t xml:space="preserve">仅简单描述</w:t>
      </w:r>
      <w:r>
        <w:rPr>
          <w:rFonts w:hint="eastAsia" w:ascii="宋体" w:hAnsi="宋体"/>
          <w:bCs/>
          <w:color w:val="000000"/>
          <w:sz w:val="24"/>
          <w:highlight w:val="none"/>
        </w:rPr>
        <w:t xml:space="preserve">应急处理方案</w:t>
      </w:r>
      <w:r>
        <w:rPr>
          <w:rFonts w:hint="eastAsia" w:hAnsi="宋体" w:cs="宋体"/>
          <w:szCs w:val="24"/>
          <w:lang w:eastAsia="zh-CN"/>
        </w:rPr>
        <w:t xml:space="preserve">，</w:t>
      </w:r>
      <w:r>
        <w:rPr>
          <w:rFonts w:hint="eastAsia" w:hAnsi="宋体" w:cs="宋体"/>
          <w:szCs w:val="24"/>
        </w:rPr>
        <w:t xml:space="preserve">不符合本项目设备保障需求</w:t>
      </w:r>
      <w:r>
        <w:rPr>
          <w:rFonts w:hint="eastAsia" w:hAnsi="宋体" w:cs="宋体"/>
          <w:szCs w:val="24"/>
          <w:lang w:val="en-US" w:eastAsia="zh-CN"/>
        </w:rPr>
        <w:t xml:space="preserve">的得1分；</w:t>
      </w:r>
      <w:r>
        <w:rPr>
          <w:rFonts w:hint="eastAsia" w:hAnsi="宋体" w:cs="宋体"/>
          <w:szCs w:val="24"/>
        </w:rPr>
        <w:t xml:space="preserve">未完整提交本项方案内容</w:t>
      </w:r>
      <w:r>
        <w:rPr>
          <w:rFonts w:hint="eastAsia" w:hAnsi="宋体" w:cs="宋体"/>
          <w:szCs w:val="24"/>
          <w:lang w:val="en-US" w:eastAsia="zh-CN"/>
        </w:rPr>
        <w:t xml:space="preserve">不得分</w:t>
      </w:r>
      <w:r>
        <w:rPr>
          <w:rFonts w:hint="eastAsia" w:hAnsi="宋体" w:cs="宋体"/>
          <w:szCs w:val="24"/>
        </w:rPr>
        <w:t xml:space="preserve">。</w:t>
      </w:r>
      <w:r>
        <w:rPr>
          <w:rFonts w:hint="eastAsia" w:hAnsi="宋体" w:cs="宋体"/>
          <w:szCs w:val="24"/>
        </w:rPr>
      </w:r>
      <w:r/>
    </w:p>
    <w:p>
      <w:pPr>
        <w:pStyle w:val="1171"/>
        <w:numPr>
          <w:ilvl w:val="0"/>
          <w:numId w:val="36"/>
        </w:numPr>
        <w:ind w:left="0" w:firstLine="241"/>
        <w:jc w:val="left"/>
        <w:rPr>
          <w:rFonts w:hint="eastAsia" w:ascii="宋体" w:hAnsi="宋体"/>
          <w:b/>
          <w:bCs w:val="0"/>
          <w:color w:val="000000"/>
          <w:sz w:val="24"/>
          <w:highlight w:val="none"/>
          <w:lang w:val="en-US" w:eastAsia="zh-CN"/>
        </w:rPr>
      </w:pPr>
      <w:r>
        <w:rPr>
          <w:rFonts w:hint="eastAsia" w:ascii="宋体" w:hAnsi="宋体"/>
          <w:b/>
          <w:bCs w:val="0"/>
          <w:color w:val="000000"/>
          <w:sz w:val="24"/>
          <w:highlight w:val="none"/>
        </w:rPr>
        <w:t xml:space="preserve">项目设计方案</w:t>
      </w:r>
      <w:r>
        <w:rPr>
          <w:rFonts w:hint="eastAsia" w:ascii="宋体" w:hAnsi="宋体"/>
          <w:b/>
          <w:bCs w:val="0"/>
          <w:color w:val="000000"/>
          <w:sz w:val="24"/>
          <w:highlight w:val="none"/>
          <w:lang w:val="en-US" w:eastAsia="zh-CN"/>
        </w:rPr>
        <w:t xml:space="preserve">：（满分8分）</w:t>
      </w:r>
      <w:r>
        <w:rPr>
          <w:rFonts w:hint="eastAsia" w:ascii="宋体" w:hAnsi="宋体"/>
          <w:b/>
          <w:bCs w:val="0"/>
          <w:color w:val="000000"/>
          <w:sz w:val="24"/>
          <w:highlight w:val="none"/>
          <w:lang w:val="en-US" w:eastAsia="zh-CN"/>
        </w:rPr>
      </w:r>
      <w:r/>
    </w:p>
    <w:p>
      <w:pPr>
        <w:pStyle w:val="1171"/>
        <w:numPr>
          <w:ilvl w:val="0"/>
          <w:numId w:val="0"/>
        </w:numPr>
        <w:ind w:firstLine="480"/>
        <w:jc w:val="left"/>
        <w:rPr>
          <w:rFonts w:hint="eastAsia" w:ascii="宋体" w:hAnsi="宋体" w:eastAsia="宋体" w:cs="宋体"/>
          <w:b w:val="0"/>
          <w:bCs w:val="0"/>
          <w:szCs w:val="24"/>
          <w:lang w:val="en-US" w:eastAsia="zh-CN"/>
        </w:rPr>
      </w:pPr>
      <w:r>
        <w:rPr>
          <w:rFonts w:hint="eastAsia" w:ascii="宋体" w:hAnsi="宋体" w:eastAsia="宋体" w:cs="宋体"/>
          <w:b w:val="0"/>
          <w:bCs w:val="0"/>
          <w:szCs w:val="24"/>
          <w:lang w:val="en-US" w:eastAsia="zh-CN"/>
        </w:rPr>
        <w:t xml:space="preserve">评标小组根据投标单位针对本项目的整体设计方案（需提供3D效果图静态画面展示）进行综合评审（评审内容共两项包括：①笼式球场、休闲区域等配套设施设备设计等；②场地功能分区规划、现场安全隐患规避设计。），逐项独立评审打分，每项4分，满分8分：</w:t>
      </w:r>
      <w:r>
        <w:rPr>
          <w:rFonts w:hint="eastAsia" w:ascii="宋体" w:hAnsi="宋体" w:eastAsia="宋体" w:cs="宋体"/>
          <w:b w:val="0"/>
          <w:bCs w:val="0"/>
          <w:szCs w:val="24"/>
          <w:lang w:val="en-US" w:eastAsia="zh-CN"/>
        </w:rPr>
      </w:r>
      <w:r/>
    </w:p>
    <w:p>
      <w:pPr>
        <w:pStyle w:val="1171"/>
        <w:numPr>
          <w:ilvl w:val="0"/>
          <w:numId w:val="0"/>
        </w:numPr>
        <w:ind w:firstLine="480"/>
        <w:jc w:val="left"/>
        <w:rPr>
          <w:rFonts w:hint="eastAsia" w:ascii="宋体" w:hAnsi="宋体" w:eastAsia="宋体" w:cs="宋体"/>
          <w:b w:val="0"/>
          <w:bCs w:val="0"/>
          <w:szCs w:val="24"/>
          <w:lang w:val="en-US" w:eastAsia="zh-CN"/>
        </w:rPr>
      </w:pPr>
      <w:r>
        <w:rPr>
          <w:rFonts w:hint="eastAsia" w:ascii="宋体" w:hAnsi="宋体" w:eastAsia="宋体" w:cs="宋体"/>
          <w:b w:val="0"/>
          <w:bCs w:val="0"/>
          <w:szCs w:val="24"/>
          <w:lang w:val="en-US" w:eastAsia="zh-CN"/>
        </w:rPr>
        <w:t xml:space="preserve">设计体系完备健全，贴合项目实际场景、适配项目建设需求，设计内容详实细致、规划科学合理，参数清晰、布局规范、隐患规避措施全面、效果图展示直观完整，方案落地性强、全程可控、完全满足本项目设计建设要求的得4分；设计架构完整、核心内容齐全，能够满足项目基础设计及建设需求，但细节优化不足、细化落地性欠缺的得3分；设计内容残缺、方案阐述空洞笼统，仅列明设计板块名称，无具体设计内容、规划细节及落地举措，不具备实际指导建设作用的得2分；未提供本项内容的不得分。</w:t>
      </w:r>
      <w:r>
        <w:rPr>
          <w:rFonts w:hint="eastAsia" w:ascii="宋体" w:hAnsi="宋体" w:eastAsia="宋体" w:cs="宋体"/>
          <w:b w:val="0"/>
          <w:bCs w:val="0"/>
          <w:szCs w:val="24"/>
          <w:lang w:val="en-US" w:eastAsia="zh-CN"/>
        </w:rPr>
      </w:r>
      <w:r/>
    </w:p>
    <w:p>
      <w:pPr>
        <w:pStyle w:val="1171"/>
        <w:ind w:left="0" w:firstLine="241"/>
        <w:jc w:val="left"/>
        <w:rPr>
          <w:rFonts w:hint="eastAsia" w:hAnsi="宋体" w:eastAsia="宋体" w:cs="宋体"/>
          <w:b/>
          <w:bCs/>
          <w:szCs w:val="24"/>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lang w:eastAsia="zh-CN"/>
        </w:rPr>
        <w:t xml:space="preserve">）</w:t>
      </w:r>
      <w:r>
        <w:rPr>
          <w:rFonts w:hint="eastAsia" w:hAnsi="宋体" w:cs="宋体"/>
          <w:b/>
          <w:bCs/>
          <w:szCs w:val="24"/>
        </w:rPr>
        <w:t xml:space="preserve">综合实力比较：</w:t>
      </w:r>
      <w:r>
        <w:rPr>
          <w:rFonts w:hint="eastAsia" w:hAnsi="宋体" w:cs="宋体"/>
          <w:b/>
          <w:bCs/>
          <w:szCs w:val="24"/>
          <w:lang w:eastAsia="zh-CN"/>
        </w:rPr>
        <w:t xml:space="preserve">（</w:t>
      </w:r>
      <w:r>
        <w:rPr>
          <w:rFonts w:hint="eastAsia" w:hAnsi="宋体" w:cs="宋体"/>
          <w:b/>
          <w:bCs/>
          <w:szCs w:val="24"/>
          <w:lang w:val="en-US" w:eastAsia="zh-CN"/>
        </w:rPr>
        <w:t xml:space="preserve">满分16分</w:t>
      </w:r>
      <w:r>
        <w:rPr>
          <w:rFonts w:hint="eastAsia" w:hAnsi="宋体" w:cs="宋体"/>
          <w:b/>
          <w:bCs/>
          <w:szCs w:val="24"/>
          <w:lang w:eastAsia="zh-CN"/>
        </w:rPr>
        <w:t xml:space="preserve">）</w:t>
      </w:r>
      <w:r>
        <w:rPr>
          <w:rFonts w:hint="eastAsia" w:hAnsi="宋体" w:eastAsia="宋体" w:cs="宋体"/>
          <w:b/>
          <w:bCs/>
          <w:szCs w:val="24"/>
          <w:lang w:eastAsia="zh-CN"/>
        </w:rPr>
      </w:r>
      <w:r/>
    </w:p>
    <w:p>
      <w:pPr>
        <w:pStyle w:val="1171"/>
        <w:numPr>
          <w:ilvl w:val="0"/>
          <w:numId w:val="0"/>
        </w:numPr>
        <w:ind w:firstLine="480"/>
        <w:jc w:val="left"/>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1、</w:t>
      </w:r>
      <w:r>
        <w:rPr>
          <w:rFonts w:hint="eastAsia" w:ascii="宋体" w:hAnsi="宋体" w:eastAsia="宋体" w:cs="宋体"/>
          <w:b w:val="0"/>
          <w:bCs w:val="0"/>
          <w:color w:val="000000"/>
          <w:sz w:val="24"/>
          <w:szCs w:val="24"/>
          <w:highlight w:val="none"/>
          <w:lang w:val="zh-CN" w:bidi="ar"/>
        </w:rPr>
        <w:t xml:space="preserve">围网</w:t>
      </w:r>
      <w:r>
        <w:rPr>
          <w:rFonts w:hint="eastAsia" w:ascii="宋体" w:hAnsi="宋体" w:eastAsia="宋体" w:cs="宋体"/>
          <w:b w:val="0"/>
          <w:bCs w:val="0"/>
          <w:color w:val="000000"/>
          <w:sz w:val="24"/>
          <w:szCs w:val="24"/>
          <w:highlight w:val="none"/>
          <w:lang w:val="en-US" w:eastAsia="zh-CN" w:bidi="ar"/>
        </w:rPr>
        <w:t xml:space="preserve">及移动式篮球架</w:t>
      </w:r>
      <w:r>
        <w:rPr>
          <w:rFonts w:hint="eastAsia" w:ascii="宋体" w:hAnsi="宋体" w:eastAsia="宋体" w:cs="宋体"/>
          <w:b w:val="0"/>
          <w:bCs w:val="0"/>
          <w:szCs w:val="24"/>
          <w:highlight w:val="none"/>
          <w:lang w:val="en-US" w:eastAsia="zh-CN"/>
        </w:rPr>
        <w:t xml:space="preserve">所投产品具有产品责任保险、产品质量保险、公众责任保险得2分；购买保险的险种不全的得1分，未购买的不得分。</w:t>
      </w:r>
      <w:r>
        <w:rPr>
          <w:rFonts w:hint="eastAsia" w:ascii="宋体" w:hAnsi="宋体" w:eastAsia="宋体" w:cs="宋体"/>
          <w:b w:val="0"/>
          <w:bCs w:val="0"/>
          <w:szCs w:val="24"/>
          <w:highlight w:val="none"/>
          <w:lang w:val="en-US" w:eastAsia="zh-CN"/>
        </w:rPr>
      </w:r>
      <w:r/>
    </w:p>
    <w:p>
      <w:pPr>
        <w:pStyle w:val="1171"/>
        <w:numPr>
          <w:ilvl w:val="0"/>
          <w:numId w:val="0"/>
        </w:numPr>
        <w:ind w:firstLine="480"/>
        <w:jc w:val="left"/>
        <w:rPr>
          <w:rFonts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2、所投硅PU产品制造商具有有效期内中国环境标志产品认证证书的得3分。</w:t>
      </w:r>
      <w:r>
        <w:rPr>
          <w:rFonts w:ascii="宋体" w:hAnsi="宋体" w:eastAsia="宋体" w:cs="宋体"/>
          <w:b w:val="0"/>
          <w:bCs w:val="0"/>
          <w:szCs w:val="24"/>
          <w:highlight w:val="none"/>
          <w:lang w:val="en-US" w:eastAsia="zh-CN"/>
        </w:rPr>
      </w:r>
      <w:r/>
    </w:p>
    <w:p>
      <w:pPr>
        <w:pStyle w:val="1171"/>
        <w:numPr>
          <w:ilvl w:val="0"/>
          <w:numId w:val="0"/>
        </w:numPr>
        <w:ind w:firstLine="480"/>
        <w:jc w:val="left"/>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3、投标单位或所投产品生产厂家具有在有效期内的经国家认可机构颁发的售后服务相关认证证书的得2分。</w:t>
      </w:r>
      <w:r>
        <w:rPr>
          <w:rFonts w:hint="eastAsia" w:ascii="宋体" w:hAnsi="宋体" w:eastAsia="宋体" w:cs="宋体"/>
          <w:b w:val="0"/>
          <w:bCs w:val="0"/>
          <w:szCs w:val="24"/>
          <w:highlight w:val="none"/>
          <w:lang w:val="en-US" w:eastAsia="zh-CN"/>
        </w:rPr>
      </w:r>
      <w:r/>
    </w:p>
    <w:p>
      <w:pPr>
        <w:pStyle w:val="1171"/>
        <w:numPr>
          <w:ilvl w:val="0"/>
          <w:numId w:val="0"/>
        </w:numPr>
        <w:ind w:firstLine="480"/>
        <w:jc w:val="left"/>
        <w:rPr>
          <w:rFonts w:hint="eastAsia" w:ascii="宋体" w:hAnsi="宋体" w:eastAsia="宋体" w:cs="宋体"/>
          <w:b/>
          <w:bCs/>
          <w:color w:val="000000"/>
          <w:sz w:val="24"/>
          <w:szCs w:val="24"/>
          <w:highlight w:val="none"/>
        </w:rPr>
      </w:pPr>
      <w:r>
        <w:rPr>
          <w:rFonts w:hint="eastAsia" w:ascii="宋体" w:hAnsi="宋体" w:eastAsia="宋体" w:cs="宋体"/>
          <w:b w:val="0"/>
          <w:bCs w:val="0"/>
          <w:szCs w:val="24"/>
          <w:highlight w:val="none"/>
          <w:lang w:val="en-US" w:eastAsia="zh-CN"/>
        </w:rPr>
        <w:t xml:space="preserve">4、拟派的运动地坪技师等级人员：高级技能证书的得3分，中级技能证书得2分，初级技能证书得1分，本项最高得3分，只取最高等级证书得分，不累加得分，该技师需为投标单位或生产厂家自有职员，否则不得分。</w:t>
      </w:r>
      <w:r>
        <w:rPr>
          <w:rFonts w:hint="eastAsia" w:ascii="宋体" w:hAnsi="宋体" w:eastAsia="宋体" w:cs="宋体"/>
          <w:b/>
          <w:bCs/>
          <w:color w:val="000000"/>
          <w:sz w:val="24"/>
          <w:szCs w:val="24"/>
          <w:highlight w:val="none"/>
        </w:rPr>
      </w:r>
      <w:r/>
    </w:p>
    <w:p>
      <w:pPr>
        <w:pStyle w:val="958"/>
        <w:ind w:firstLine="482"/>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投标单位自2023年8月1日（以合同签定日期或以合同中约定的日期为准）至今，已完成的类似项目业绩的，每提供1个加盖公章</w:t>
      </w:r>
      <w:r>
        <w:rPr>
          <w:rFonts w:hint="eastAsia" w:ascii="宋体" w:hAnsi="宋体" w:eastAsia="宋体" w:cs="Times New Roman"/>
          <w:bCs/>
          <w:color w:val="000000"/>
          <w:sz w:val="24"/>
          <w:highlight w:val="none"/>
          <w:lang w:val="en-US" w:eastAsia="zh-CN"/>
        </w:rPr>
        <w:t xml:space="preserve">（投标单位公章）</w:t>
      </w:r>
      <w:r>
        <w:rPr>
          <w:rFonts w:hint="eastAsia" w:ascii="宋体" w:hAnsi="宋体" w:eastAsia="宋体" w:cs="宋体"/>
          <w:color w:val="000000"/>
          <w:sz w:val="24"/>
          <w:szCs w:val="24"/>
          <w:highlight w:val="none"/>
          <w:lang w:val="en-US" w:eastAsia="zh-CN"/>
        </w:rPr>
        <w:t xml:space="preserve">的合同</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szCs w:val="24"/>
          <w:highlight w:val="none"/>
          <w:lang w:val="en-US" w:eastAsia="zh-CN"/>
        </w:rPr>
        <w:t xml:space="preserve">验收材料的得3分，本项最高得6分。</w:t>
      </w:r>
      <w:r>
        <w:rPr>
          <w:rFonts w:hint="eastAsia" w:ascii="宋体" w:hAnsi="宋体" w:eastAsia="宋体" w:cs="宋体"/>
          <w:color w:val="000000"/>
          <w:sz w:val="24"/>
          <w:szCs w:val="24"/>
          <w:highlight w:val="none"/>
        </w:rPr>
      </w:r>
      <w:r/>
    </w:p>
    <w:p>
      <w:pPr>
        <w:pStyle w:val="958"/>
        <w:ind w:firstLine="241"/>
        <w:rPr>
          <w:rFonts w:hint="eastAsia" w:eastAsia="宋体"/>
          <w:b/>
          <w:bCs/>
          <w:sz w:val="24"/>
          <w:szCs w:val="24"/>
          <w:highlight w:val="none"/>
          <w:lang w:val="en-US" w:eastAsia="zh-CN"/>
        </w:rPr>
      </w:pPr>
      <w:r>
        <w:rPr>
          <w:rFonts w:hint="eastAsia" w:eastAsia="宋体"/>
          <w:b/>
          <w:bCs/>
          <w:sz w:val="24"/>
          <w:szCs w:val="24"/>
          <w:highlight w:val="none"/>
          <w:lang w:val="en-US" w:eastAsia="zh-CN"/>
        </w:rPr>
        <w:t xml:space="preserve">注：</w:t>
      </w:r>
      <w:r>
        <w:rPr>
          <w:rFonts w:hint="eastAsia" w:eastAsia="宋体"/>
          <w:b/>
          <w:bCs/>
          <w:sz w:val="24"/>
          <w:szCs w:val="24"/>
          <w:highlight w:val="none"/>
          <w:lang w:val="en-US" w:eastAsia="zh-CN"/>
        </w:rPr>
      </w:r>
      <w:r/>
    </w:p>
    <w:p>
      <w:pPr>
        <w:pStyle w:val="958"/>
        <w:numPr>
          <w:ilvl w:val="0"/>
          <w:numId w:val="37"/>
        </w:numPr>
        <w:ind w:firstLine="241"/>
        <w:rPr>
          <w:rFonts w:hint="eastAsia" w:eastAsia="宋体"/>
          <w:b/>
          <w:bCs/>
          <w:sz w:val="24"/>
          <w:szCs w:val="24"/>
          <w:highlight w:val="none"/>
          <w:lang w:val="en-US" w:eastAsia="zh-CN"/>
        </w:rPr>
      </w:pPr>
      <w:r>
        <w:rPr>
          <w:rFonts w:hint="eastAsia" w:eastAsia="宋体"/>
          <w:b/>
          <w:bCs/>
          <w:sz w:val="24"/>
          <w:szCs w:val="24"/>
          <w:highlight w:val="none"/>
          <w:lang w:val="en-US" w:eastAsia="zh-CN"/>
        </w:rPr>
        <w:t xml:space="preserve">投标文件中需提供以上1-4根据要求提供相关证明材料并加盖公章，未提供不得分；</w:t>
      </w:r>
      <w:r>
        <w:rPr>
          <w:rFonts w:hint="eastAsia" w:eastAsia="宋体"/>
          <w:b/>
          <w:bCs/>
          <w:sz w:val="24"/>
          <w:szCs w:val="24"/>
          <w:highlight w:val="none"/>
          <w:lang w:val="en-US" w:eastAsia="zh-CN"/>
        </w:rPr>
      </w:r>
      <w:r/>
    </w:p>
    <w:p>
      <w:pPr>
        <w:pStyle w:val="996"/>
        <w:numPr>
          <w:ilvl w:val="0"/>
          <w:numId w:val="0"/>
        </w:numPr>
        <w:ind w:firstLine="241"/>
        <w:rPr>
          <w:rFonts w:hint="eastAsia"/>
          <w:b/>
          <w:bCs/>
          <w:lang w:val="en-US" w:eastAsia="zh-CN"/>
        </w:rPr>
      </w:pPr>
      <w:r>
        <w:rPr>
          <w:rFonts w:hint="eastAsia"/>
          <w:b/>
          <w:bCs/>
          <w:highlight w:val="none"/>
          <w:lang w:val="en-US" w:eastAsia="zh-CN"/>
        </w:rPr>
        <w:t xml:space="preserve">b、“第4条运动地坪技师”需提供投标单位或生产厂家为其缴</w:t>
      </w:r>
      <w:r>
        <w:rPr>
          <w:rFonts w:hint="eastAsia"/>
          <w:b/>
          <w:bCs/>
          <w:lang w:val="en-US" w:eastAsia="zh-CN"/>
        </w:rPr>
        <w:t xml:space="preserve">纳的投标截止时间前近三个月任意一个月的社保证明扫描件，未提供不得分。</w:t>
      </w:r>
      <w:r>
        <w:rPr>
          <w:rFonts w:hint="eastAsia"/>
          <w:b/>
          <w:bCs/>
          <w:lang w:val="en-US" w:eastAsia="zh-CN"/>
        </w:rPr>
      </w:r>
      <w:r/>
    </w:p>
    <w:p>
      <w:pPr>
        <w:pStyle w:val="996"/>
        <w:numPr>
          <w:ilvl w:val="0"/>
          <w:numId w:val="0"/>
        </w:numPr>
        <w:ind w:firstLine="240"/>
        <w:rPr>
          <w:lang w:val="en-US" w:eastAsia="zh-CN"/>
        </w:rPr>
      </w:pPr>
      <w:r>
        <w:rPr>
          <w:lang w:val="en-US" w:eastAsia="zh-CN"/>
        </w:rPr>
      </w:r>
      <w:r/>
    </w:p>
    <w:p>
      <w:pPr>
        <w:pStyle w:val="958"/>
        <w:jc w:val="center"/>
        <w:pageBreakBefore/>
        <w:spacing w:before="120" w:after="240"/>
        <w:tabs>
          <w:tab w:val="right" w:pos="8302" w:leader="dot"/>
        </w:tabs>
        <w:rPr>
          <w:rFonts w:hint="eastAsia" w:hAnsi="宋体" w:cs="宋体"/>
          <w:b/>
          <w:bCs/>
          <w:caps/>
          <w:sz w:val="44"/>
          <w:szCs w:val="44"/>
        </w:rPr>
      </w:pPr>
      <w:r>
        <w:rPr>
          <w:rFonts w:hint="eastAsia" w:hAnsi="宋体" w:cs="宋体"/>
          <w:b/>
          <w:bCs/>
          <w:caps/>
          <w:sz w:val="44"/>
          <w:szCs w:val="44"/>
        </w:rPr>
        <w:t xml:space="preserve">第六章 投标文件格式</w:t>
      </w:r>
      <w:r>
        <w:rPr>
          <w:rFonts w:hint="eastAsia" w:hAnsi="宋体" w:cs="宋体"/>
          <w:b/>
          <w:bCs/>
          <w:caps/>
          <w:sz w:val="44"/>
          <w:szCs w:val="44"/>
        </w:rPr>
      </w:r>
      <w:r/>
    </w:p>
    <w:p>
      <w:pPr>
        <w:pStyle w:val="958"/>
        <w:ind w:firstLine="482"/>
        <w:spacing w:line="360" w:lineRule="auto"/>
        <w:rPr>
          <w:rFonts w:hint="eastAsia" w:hAnsi="宋体" w:cs="宋体"/>
          <w:b/>
          <w:bCs/>
          <w:sz w:val="24"/>
          <w:szCs w:val="24"/>
          <w:lang w:val="zh-CN"/>
        </w:rPr>
      </w:pPr>
      <w:r>
        <w:rPr>
          <w:rFonts w:hint="eastAsia" w:hAnsi="宋体" w:cs="宋体"/>
          <w:b/>
          <w:bCs/>
          <w:sz w:val="24"/>
          <w:szCs w:val="24"/>
          <w:lang w:val="zh-CN"/>
        </w:rPr>
        <w:t xml:space="preserve">说明：对本章所有的投标书格式 ，投标方可根据自身情况进行补充和修改，但补充和修改不得造成与本格式内容有实质性的违背。</w:t>
      </w:r>
      <w:r>
        <w:rPr>
          <w:rFonts w:hint="eastAsia" w:hAnsi="宋体" w:cs="宋体"/>
          <w:b/>
          <w:bCs/>
          <w:sz w:val="24"/>
          <w:szCs w:val="24"/>
          <w:lang w:val="zh-CN"/>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t xml:space="preserve">格式1：</w:t>
      </w:r>
      <w:r>
        <w:rPr>
          <w:rFonts w:hint="eastAsia" w:hAnsi="宋体" w:cs="宋体"/>
          <w:b/>
          <w:bCs/>
          <w:sz w:val="24"/>
          <w:szCs w:val="24"/>
          <w:lang w:val="zh-CN"/>
        </w:rPr>
        <w:t xml:space="preserve">开标一览表</w:t>
      </w:r>
      <w:r>
        <w:rPr>
          <w:rFonts w:hint="eastAsia" w:hAnsi="宋体" w:cs="宋体"/>
          <w:b/>
          <w:bCs/>
          <w:sz w:val="24"/>
          <w:szCs w:val="24"/>
        </w:rPr>
      </w:r>
      <w:r/>
    </w:p>
    <w:p>
      <w:pPr>
        <w:pStyle w:val="958"/>
        <w:jc w:val="center"/>
        <w:spacing w:line="360" w:lineRule="auto"/>
        <w:rPr>
          <w:rFonts w:hint="eastAsia" w:hAnsi="宋体" w:cs="宋体"/>
          <w:b/>
          <w:bCs/>
          <w:sz w:val="24"/>
          <w:szCs w:val="24"/>
        </w:rPr>
      </w:pPr>
      <w:r>
        <w:rPr>
          <w:rFonts w:hint="eastAsia" w:hAnsi="宋体" w:cs="宋体"/>
          <w:b/>
          <w:bCs/>
          <w:sz w:val="24"/>
          <w:szCs w:val="24"/>
        </w:rPr>
      </w:r>
      <w:r/>
    </w:p>
    <w:p>
      <w:pPr>
        <w:pStyle w:val="958"/>
        <w:jc w:val="center"/>
        <w:spacing w:line="360" w:lineRule="auto"/>
        <w:rPr>
          <w:rFonts w:hint="eastAsia" w:hAnsi="宋体" w:cs="宋体"/>
          <w:b/>
          <w:bCs/>
          <w:sz w:val="24"/>
          <w:szCs w:val="24"/>
        </w:rPr>
      </w:pPr>
      <w:r>
        <w:rPr>
          <w:rFonts w:hint="eastAsia" w:hAnsi="宋体" w:cs="宋体"/>
          <w:b/>
          <w:bCs/>
          <w:sz w:val="24"/>
          <w:szCs w:val="24"/>
        </w:rPr>
      </w:r>
      <w:r/>
    </w:p>
    <w:p>
      <w:pPr>
        <w:pStyle w:val="958"/>
        <w:jc w:val="center"/>
        <w:spacing w:line="360" w:lineRule="auto"/>
        <w:rPr>
          <w:rFonts w:hint="eastAsia" w:hAnsi="宋体" w:cs="宋体"/>
          <w:b/>
          <w:bCs/>
          <w:color w:val="000000"/>
          <w:sz w:val="24"/>
          <w:szCs w:val="24"/>
          <w:lang w:val="zh-CN"/>
        </w:rPr>
      </w:pPr>
      <w:r>
        <w:rPr>
          <w:rFonts w:hint="eastAsia" w:hAnsi="宋体" w:cs="宋体"/>
          <w:b/>
          <w:bCs/>
          <w:color w:val="000000"/>
          <w:sz w:val="24"/>
          <w:szCs w:val="24"/>
          <w:lang w:val="zh-CN"/>
        </w:rPr>
        <w:t xml:space="preserve">开标一览表</w:t>
      </w:r>
      <w:r>
        <w:rPr>
          <w:rFonts w:hint="eastAsia" w:hAnsi="宋体" w:cs="宋体"/>
          <w:b/>
          <w:bCs/>
          <w:color w:val="000000"/>
          <w:sz w:val="24"/>
          <w:szCs w:val="24"/>
          <w:lang w:val="zh-CN"/>
        </w:rPr>
      </w:r>
      <w:r/>
    </w:p>
    <w:p>
      <w:pPr>
        <w:pStyle w:val="958"/>
        <w:jc w:val="center"/>
        <w:spacing w:line="360" w:lineRule="auto"/>
        <w:rPr>
          <w:rFonts w:hint="eastAsia" w:hAnsi="宋体" w:cs="宋体"/>
          <w:color w:val="000000"/>
          <w:sz w:val="24"/>
          <w:szCs w:val="24"/>
          <w:lang w:val="zh-CN"/>
        </w:rPr>
      </w:pPr>
      <w:r>
        <w:rPr>
          <w:rFonts w:hint="eastAsia" w:hAnsi="宋体" w:cs="宋体"/>
          <w:color w:val="000000"/>
          <w:sz w:val="24"/>
          <w:szCs w:val="24"/>
          <w:lang w:val="zh-CN"/>
        </w:rPr>
        <w:t xml:space="preserve">（格式）</w:t>
      </w:r>
      <w:r>
        <w:rPr>
          <w:rFonts w:hint="eastAsia" w:hAnsi="宋体" w:cs="宋体"/>
          <w:color w:val="000000"/>
          <w:sz w:val="24"/>
          <w:szCs w:val="24"/>
          <w:lang w:val="zh-CN"/>
        </w:rPr>
      </w:r>
      <w:r/>
    </w:p>
    <w:p>
      <w:pPr>
        <w:pStyle w:val="958"/>
        <w:ind w:firstLine="360"/>
        <w:spacing w:line="360" w:lineRule="auto"/>
        <w:rPr>
          <w:rFonts w:hint="eastAsia" w:hAnsi="宋体" w:cs="宋体"/>
          <w:color w:val="000000"/>
          <w:sz w:val="24"/>
          <w:szCs w:val="24"/>
          <w:lang w:val="zh-CN"/>
        </w:rPr>
      </w:pPr>
      <w:r>
        <w:rPr>
          <w:rFonts w:hint="eastAsia" w:hAnsi="宋体" w:cs="宋体"/>
          <w:color w:val="000000"/>
          <w:sz w:val="24"/>
          <w:szCs w:val="24"/>
          <w:lang w:val="zh-CN"/>
        </w:rPr>
        <w:t xml:space="preserve">投标人（盖公章）：                      </w:t>
      </w:r>
      <w:r>
        <w:rPr>
          <w:rFonts w:hint="eastAsia" w:hAnsi="宋体" w:cs="宋体"/>
          <w:color w:val="000000"/>
          <w:sz w:val="24"/>
          <w:szCs w:val="24"/>
        </w:rPr>
        <w:t xml:space="preserve">      </w:t>
      </w:r>
      <w:r>
        <w:rPr>
          <w:rFonts w:hint="eastAsia" w:hAnsi="宋体" w:cs="宋体"/>
          <w:color w:val="000000"/>
          <w:sz w:val="24"/>
          <w:szCs w:val="24"/>
          <w:lang w:val="zh-CN"/>
        </w:rPr>
        <w:t xml:space="preserve">招标编号：             号</w:t>
      </w:r>
      <w:r>
        <w:rPr>
          <w:rFonts w:hint="eastAsia" w:hAnsi="宋体" w:cs="宋体"/>
          <w:color w:val="000000"/>
          <w:sz w:val="24"/>
          <w:szCs w:val="24"/>
          <w:lang w:val="zh-CN"/>
        </w:rPr>
      </w:r>
      <w:r/>
    </w:p>
    <w:tbl>
      <w:tblPr>
        <w:tblW w:w="94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31"/>
        <w:gridCol w:w="5075"/>
        <w:gridCol w:w="2514"/>
        <w:gridCol w:w="1036"/>
      </w:tblGrid>
      <w:tr>
        <w:trPr>
          <w:trHeight w:val="469"/>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58"/>
              <w:jc w:val="center"/>
              <w:spacing w:line="400" w:lineRule="exact"/>
              <w:rPr>
                <w:rFonts w:hint="eastAsia" w:hAnsi="宋体" w:cs="宋体"/>
                <w:sz w:val="24"/>
                <w:szCs w:val="24"/>
                <w:lang w:eastAsia="en-US"/>
              </w:rPr>
            </w:pPr>
            <w:r>
              <w:rPr>
                <w:rFonts w:hint="eastAsia" w:hAnsi="宋体" w:cs="宋体"/>
                <w:sz w:val="24"/>
                <w:szCs w:val="24"/>
                <w:lang w:eastAsia="en-US"/>
              </w:rPr>
              <w:t xml:space="preserve">序号</w:t>
            </w:r>
            <w:r>
              <w:rPr>
                <w:rFonts w:hint="eastAsia" w:hAnsi="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5075" w:type="dxa"/>
            <w:vAlign w:val="center"/>
            <w:textDirection w:val="lrTb"/>
            <w:noWrap w:val="false"/>
          </w:tcPr>
          <w:p>
            <w:pPr>
              <w:pStyle w:val="958"/>
              <w:jc w:val="center"/>
              <w:spacing w:line="400" w:lineRule="exact"/>
              <w:rPr>
                <w:rFonts w:hint="eastAsia" w:hAnsi="宋体" w:cs="宋体"/>
                <w:sz w:val="24"/>
                <w:szCs w:val="24"/>
                <w:lang w:eastAsia="en-US"/>
              </w:rPr>
            </w:pPr>
            <w:r>
              <w:rPr>
                <w:rFonts w:hint="eastAsia" w:hAnsi="宋体" w:cs="宋体"/>
                <w:sz w:val="24"/>
                <w:szCs w:val="24"/>
                <w:lang w:eastAsia="en-US"/>
              </w:rPr>
              <w:t xml:space="preserve">项目名称</w:t>
            </w:r>
            <w:r>
              <w:rPr>
                <w:rFonts w:hint="eastAsia" w:hAnsi="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2514" w:type="dxa"/>
            <w:vAlign w:val="center"/>
            <w:textDirection w:val="lrTb"/>
            <w:noWrap w:val="false"/>
          </w:tcPr>
          <w:p>
            <w:pPr>
              <w:pStyle w:val="958"/>
              <w:jc w:val="center"/>
              <w:spacing w:line="400" w:lineRule="exact"/>
              <w:rPr>
                <w:rFonts w:hAnsi="宋体" w:cs="宋体"/>
                <w:sz w:val="24"/>
                <w:szCs w:val="24"/>
              </w:rPr>
            </w:pPr>
            <w:r>
              <w:rPr>
                <w:rFonts w:hint="eastAsia" w:hAnsi="宋体" w:cs="宋体"/>
                <w:sz w:val="24"/>
                <w:szCs w:val="24"/>
              </w:rPr>
              <w:t xml:space="preserve">总价（元）</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58"/>
              <w:jc w:val="center"/>
              <w:spacing w:line="400" w:lineRule="exact"/>
              <w:rPr>
                <w:rFonts w:hAnsi="宋体" w:cs="宋体"/>
                <w:sz w:val="24"/>
                <w:szCs w:val="24"/>
              </w:rPr>
            </w:pPr>
            <w:r>
              <w:rPr>
                <w:rFonts w:hint="eastAsia" w:hAnsi="宋体" w:cs="宋体"/>
                <w:sz w:val="24"/>
                <w:szCs w:val="24"/>
              </w:rPr>
              <w:t xml:space="preserve">备注</w:t>
            </w:r>
            <w:r>
              <w:rPr>
                <w:rFonts w:hAnsi="宋体" w:cs="宋体"/>
                <w:sz w:val="24"/>
                <w:szCs w:val="24"/>
              </w:rPr>
            </w:r>
            <w:r/>
          </w:p>
        </w:tc>
      </w:tr>
      <w:tr>
        <w:trPr>
          <w:trHeight w:val="616"/>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58"/>
              <w:jc w:val="center"/>
              <w:spacing w:line="400" w:lineRule="exact"/>
              <w:rPr>
                <w:rFonts w:hint="eastAsia" w:hAnsi="宋体" w:cs="宋体"/>
                <w:sz w:val="24"/>
                <w:szCs w:val="24"/>
              </w:rPr>
            </w:pPr>
            <w:r>
              <w:rPr>
                <w:rFonts w:hint="eastAsia" w:hAnsi="宋体" w:cs="宋体"/>
                <w:sz w:val="24"/>
                <w:szCs w:val="24"/>
              </w:rPr>
              <w:t xml:space="preserve">1</w:t>
            </w: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075" w:type="dxa"/>
            <w:vAlign w:val="center"/>
            <w:textDirection w:val="lrTb"/>
            <w:noWrap w:val="false"/>
          </w:tcPr>
          <w:p>
            <w:pPr>
              <w:pStyle w:val="958"/>
              <w:spacing w:line="360" w:lineRule="auto"/>
              <w:rPr>
                <w:rFonts w:hint="eastAsia" w:hAnsi="宋体" w:eastAsia="宋体" w:cs="宋体"/>
                <w:sz w:val="24"/>
                <w:szCs w:val="24"/>
                <w:lang w:eastAsia="zh-CN"/>
              </w:rPr>
            </w:pPr>
            <w:r>
              <w:rPr>
                <w:rFonts w:hint="eastAsia" w:hAnsi="宋体" w:cs="宋体"/>
                <w:sz w:val="24"/>
                <w:szCs w:val="24"/>
                <w:lang w:eastAsia="zh-CN"/>
              </w:rPr>
              <w:t xml:space="preserve">*****</w:t>
            </w:r>
            <w:r>
              <w:rPr>
                <w:rFonts w:hint="eastAsia"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2514" w:type="dxa"/>
            <w:vAlign w:val="center"/>
            <w:textDirection w:val="lrTb"/>
            <w:noWrap w:val="false"/>
          </w:tcPr>
          <w:p>
            <w:pPr>
              <w:pStyle w:val="958"/>
              <w:jc w:val="center"/>
              <w:spacing w:line="400" w:lineRule="exact"/>
              <w:rPr>
                <w:rFonts w:hint="eastAsia" w:hAnsi="宋体" w:cs="宋体"/>
                <w:sz w:val="24"/>
                <w:szCs w:val="24"/>
              </w:rPr>
            </w:pP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58"/>
              <w:jc w:val="center"/>
              <w:spacing w:line="400" w:lineRule="exact"/>
              <w:rPr>
                <w:rFonts w:hint="eastAsia" w:hAnsi="宋体" w:cs="宋体"/>
                <w:sz w:val="24"/>
                <w:szCs w:val="24"/>
              </w:rPr>
            </w:pPr>
            <w:r>
              <w:rPr>
                <w:rFonts w:hint="eastAsia" w:hAnsi="宋体" w:cs="宋体"/>
                <w:sz w:val="24"/>
                <w:szCs w:val="24"/>
              </w:rPr>
            </w:r>
            <w:r/>
          </w:p>
        </w:tc>
      </w:tr>
      <w:tr>
        <w:trPr>
          <w:trHeight w:val="616"/>
        </w:trPr>
        <w:tc>
          <w:tcPr>
            <w:gridSpan w:val="4"/>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958"/>
              <w:jc w:val="left"/>
              <w:spacing w:line="400" w:lineRule="exact"/>
              <w:rPr>
                <w:rFonts w:hint="eastAsia" w:hAnsi="宋体" w:cs="宋体"/>
                <w:sz w:val="24"/>
                <w:szCs w:val="24"/>
              </w:rPr>
            </w:pPr>
            <w:r>
              <w:rPr>
                <w:rFonts w:hint="eastAsia" w:hAnsi="宋体" w:cs="宋体"/>
                <w:sz w:val="24"/>
                <w:szCs w:val="24"/>
              </w:rPr>
              <w:t xml:space="preserve">合计总价：人民币（大写）</w:t>
            </w:r>
            <w:r>
              <w:rPr>
                <w:rFonts w:hint="eastAsia" w:hAnsi="宋体" w:cs="宋体"/>
                <w:sz w:val="24"/>
                <w:szCs w:val="24"/>
              </w:rPr>
            </w:r>
            <w:r/>
          </w:p>
        </w:tc>
      </w:tr>
    </w:tbl>
    <w:p>
      <w:pPr>
        <w:pStyle w:val="958"/>
        <w:spacing w:line="360" w:lineRule="auto"/>
        <w:rPr>
          <w:rFonts w:hint="eastAsia" w:hAnsi="宋体" w:cs="宋体"/>
          <w:sz w:val="24"/>
          <w:szCs w:val="24"/>
        </w:rPr>
      </w:pPr>
      <w:r>
        <w:rPr>
          <w:rFonts w:hint="eastAsia" w:hAnsi="宋体" w:cs="宋体"/>
          <w:sz w:val="24"/>
          <w:szCs w:val="24"/>
        </w:rPr>
      </w:r>
      <w:r/>
    </w:p>
    <w:p>
      <w:pPr>
        <w:pStyle w:val="958"/>
        <w:ind w:firstLine="240"/>
        <w:spacing w:line="360" w:lineRule="auto"/>
        <w:rPr>
          <w:rFonts w:hint="eastAsia" w:hAnsi="宋体" w:cs="宋体"/>
          <w:sz w:val="24"/>
          <w:szCs w:val="24"/>
        </w:rPr>
      </w:pPr>
      <w:r>
        <w:rPr>
          <w:rFonts w:hint="eastAsia" w:hAnsi="宋体" w:cs="宋体"/>
          <w:sz w:val="24"/>
          <w:szCs w:val="24"/>
        </w:rPr>
        <w:t xml:space="preserve">注：</w:t>
      </w:r>
      <w:r>
        <w:rPr>
          <w:rFonts w:hint="eastAsia" w:hAnsi="宋体" w:cs="宋体"/>
          <w:sz w:val="24"/>
          <w:szCs w:val="24"/>
        </w:rPr>
      </w:r>
      <w:r/>
    </w:p>
    <w:p>
      <w:pPr>
        <w:pStyle w:val="958"/>
        <w:ind w:firstLine="480"/>
        <w:spacing w:line="360" w:lineRule="auto"/>
        <w:rPr>
          <w:rFonts w:hint="eastAsia" w:hAnsi="宋体" w:cs="宋体"/>
          <w:sz w:val="24"/>
          <w:szCs w:val="24"/>
        </w:rPr>
        <w:outlineLvl w:val="0"/>
      </w:pPr>
      <w:r>
        <w:rPr>
          <w:rFonts w:hint="eastAsia" w:hAnsi="宋体" w:cs="宋体"/>
          <w:sz w:val="24"/>
          <w:szCs w:val="24"/>
        </w:rPr>
        <w:t xml:space="preserve">投标总报价</w:t>
      </w:r>
      <w:r>
        <w:rPr>
          <w:rFonts w:hint="eastAsia" w:hAnsi="宋体" w:cs="宋体"/>
          <w:sz w:val="24"/>
          <w:szCs w:val="24"/>
          <w:highlight w:val="none"/>
          <w:lang w:val="zh-CN"/>
        </w:rPr>
        <w:t xml:space="preserve">包括全部硬件设备、软件系统及其安装所需的辅材、备品、备件、专用工具、包装、运输、吊装、</w:t>
      </w:r>
      <w:r>
        <w:rPr>
          <w:rFonts w:hint="eastAsia" w:hAnsi="宋体" w:cs="宋体"/>
          <w:sz w:val="24"/>
          <w:szCs w:val="24"/>
          <w:highlight w:val="none"/>
          <w:lang w:val="en-US" w:eastAsia="zh-CN"/>
        </w:rPr>
        <w:t xml:space="preserve">拆除、</w:t>
      </w:r>
      <w:r>
        <w:rPr>
          <w:rFonts w:hint="eastAsia" w:hAnsi="宋体" w:cs="宋体"/>
          <w:sz w:val="24"/>
          <w:szCs w:val="24"/>
          <w:highlight w:val="none"/>
          <w:lang w:val="zh-CN"/>
        </w:rPr>
        <w:t xml:space="preserve">安装、培训、损耗、调试、检测、验收、试运行、人工、机械、仓储、保险、劳保、各种税费、专利技术、技术支持与培训、质保、售后服务、</w:t>
      </w:r>
      <w:r>
        <w:rPr>
          <w:rFonts w:hint="eastAsia" w:hAnsi="宋体" w:cs="宋体"/>
          <w:sz w:val="24"/>
          <w:szCs w:val="24"/>
          <w:highlight w:val="none"/>
          <w:lang w:val="en-US" w:eastAsia="zh-CN"/>
        </w:rPr>
        <w:t xml:space="preserve">代理服务费</w:t>
      </w:r>
      <w:r>
        <w:rPr>
          <w:rFonts w:hint="eastAsia" w:hAnsi="宋体" w:cs="宋体"/>
          <w:sz w:val="24"/>
          <w:szCs w:val="24"/>
          <w:highlight w:val="none"/>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cs="宋体"/>
          <w:sz w:val="24"/>
          <w:szCs w:val="24"/>
        </w:rPr>
      </w:r>
      <w:r/>
    </w:p>
    <w:p>
      <w:pPr>
        <w:pStyle w:val="958"/>
        <w:ind w:firstLine="480"/>
        <w:spacing w:line="360" w:lineRule="auto"/>
        <w:rPr>
          <w:rFonts w:hAnsi="宋体"/>
          <w:sz w:val="24"/>
          <w:szCs w:val="24"/>
        </w:rPr>
      </w:pPr>
      <w:r>
        <w:rPr>
          <w:rFonts w:hAnsi="宋体"/>
          <w:sz w:val="24"/>
          <w:szCs w:val="24"/>
        </w:rPr>
      </w:r>
      <w:r/>
    </w:p>
    <w:p>
      <w:pPr>
        <w:pStyle w:val="958"/>
        <w:spacing w:line="360" w:lineRule="auto"/>
        <w:rPr>
          <w:rFonts w:hint="eastAsia" w:hAnsi="宋体" w:cs="宋体"/>
          <w:color w:val="000000"/>
          <w:sz w:val="24"/>
          <w:szCs w:val="24"/>
        </w:rPr>
      </w:pPr>
      <w:r>
        <w:rPr>
          <w:rFonts w:hint="eastAsia" w:hAnsi="宋体" w:cs="宋体"/>
          <w:color w:val="000000"/>
          <w:sz w:val="24"/>
          <w:szCs w:val="24"/>
        </w:rPr>
      </w:r>
      <w:r/>
    </w:p>
    <w:p>
      <w:pPr>
        <w:pStyle w:val="1883"/>
        <w:numPr>
          <w:ilvl w:val="0"/>
          <w:numId w:val="0"/>
        </w:numPr>
        <w:rPr>
          <w:rFonts w:hint="eastAsia" w:hAnsi="宋体" w:cs="宋体"/>
          <w:b/>
          <w:bCs/>
          <w:szCs w:val="24"/>
        </w:rPr>
      </w:pPr>
      <w:r>
        <w:rPr>
          <w:rFonts w:hint="eastAsia" w:hAnsi="宋体" w:cs="宋体"/>
          <w:b/>
          <w:bCs/>
          <w:szCs w:val="24"/>
        </w:rPr>
      </w:r>
      <w:r/>
    </w:p>
    <w:p>
      <w:pPr>
        <w:pStyle w:val="958"/>
        <w:rPr>
          <w:rFonts w:hint="eastAsia" w:hAnsi="宋体" w:cs="宋体"/>
          <w:b/>
          <w:bCs/>
          <w:sz w:val="24"/>
          <w:szCs w:val="24"/>
        </w:rPr>
      </w:pPr>
      <w:r>
        <w:rPr>
          <w:rFonts w:hint="eastAsia" w:hAnsi="宋体" w:cs="宋体"/>
          <w:b/>
          <w:bCs/>
          <w:sz w:val="24"/>
          <w:szCs w:val="24"/>
        </w:rPr>
      </w:r>
      <w:r/>
    </w:p>
    <w:p>
      <w:pPr>
        <w:pStyle w:val="1883"/>
        <w:numPr>
          <w:ilvl w:val="0"/>
          <w:numId w:val="0"/>
        </w:numPr>
        <w:ind w:left="480"/>
        <w:rPr>
          <w:rFonts w:hint="eastAsia"/>
        </w:rPr>
      </w:pPr>
      <w:r>
        <w:rPr>
          <w:rFonts w:hint="eastAsia"/>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jc w:val="left"/>
        <w:spacing w:line="360" w:lineRule="auto"/>
        <w:rPr>
          <w:rFonts w:hint="eastAsia" w:hAnsi="宋体" w:cs="宋体"/>
          <w:b/>
          <w:bCs/>
          <w:sz w:val="24"/>
          <w:szCs w:val="24"/>
        </w:rPr>
      </w:pPr>
      <w:r>
        <w:rPr>
          <w:rFonts w:hint="eastAsia" w:hAnsi="宋体" w:cs="宋体"/>
          <w:b/>
          <w:bCs/>
          <w:sz w:val="24"/>
          <w:szCs w:val="24"/>
        </w:rPr>
      </w:r>
      <w:r/>
    </w:p>
    <w:p>
      <w:pPr>
        <w:pStyle w:val="958"/>
        <w:jc w:val="left"/>
        <w:spacing w:line="360" w:lineRule="auto"/>
        <w:rPr>
          <w:rFonts w:hint="eastAsia" w:hAnsi="宋体" w:cs="宋体"/>
          <w:b/>
          <w:bCs/>
          <w:sz w:val="24"/>
          <w:szCs w:val="24"/>
        </w:rPr>
      </w:pPr>
      <w:r>
        <w:rPr>
          <w:rFonts w:hint="eastAsia" w:hAnsi="宋体" w:cs="宋体"/>
          <w:b/>
          <w:bCs/>
          <w:sz w:val="24"/>
          <w:szCs w:val="24"/>
        </w:rPr>
      </w:r>
      <w:r/>
    </w:p>
    <w:p>
      <w:pPr>
        <w:pStyle w:val="958"/>
        <w:jc w:val="left"/>
        <w:spacing w:line="360" w:lineRule="auto"/>
        <w:rPr>
          <w:rFonts w:hint="eastAsia" w:hAnsi="宋体" w:cs="宋体"/>
          <w:b/>
          <w:bCs/>
          <w:sz w:val="24"/>
          <w:szCs w:val="24"/>
        </w:rPr>
      </w:pPr>
      <w:r>
        <w:rPr>
          <w:rFonts w:hint="eastAsia" w:hAnsi="宋体" w:cs="宋体"/>
          <w:b/>
          <w:bCs/>
          <w:sz w:val="24"/>
          <w:szCs w:val="24"/>
        </w:rPr>
      </w:r>
      <w:r/>
    </w:p>
    <w:p>
      <w:pPr>
        <w:pStyle w:val="958"/>
        <w:jc w:val="left"/>
        <w:spacing w:line="360" w:lineRule="auto"/>
        <w:rPr>
          <w:rFonts w:hAnsi="宋体" w:eastAsia="宋体" w:cs="宋体"/>
          <w:b/>
          <w:bCs/>
          <w:sz w:val="24"/>
          <w:szCs w:val="24"/>
          <w:lang w:val="en-US" w:eastAsia="zh-CN"/>
        </w:rPr>
      </w:pPr>
      <w:r>
        <w:rPr>
          <w:rFonts w:hint="eastAsia" w:hAnsi="宋体" w:cs="宋体"/>
          <w:b/>
          <w:bCs/>
          <w:sz w:val="24"/>
          <w:szCs w:val="24"/>
        </w:rPr>
        <w:t xml:space="preserve">格式2：</w:t>
      </w:r>
      <w:r>
        <w:rPr>
          <w:rFonts w:hint="eastAsia" w:hAnsi="宋体" w:cs="宋体"/>
          <w:b/>
          <w:bCs/>
          <w:color w:val="000000"/>
          <w:sz w:val="24"/>
          <w:szCs w:val="24"/>
          <w:lang w:val="zh-CN"/>
        </w:rPr>
        <w:t xml:space="preserve">投标</w:t>
      </w:r>
      <w:r>
        <w:rPr>
          <w:rFonts w:hint="eastAsia" w:hAnsi="宋体" w:cs="宋体"/>
          <w:b/>
          <w:bCs/>
          <w:color w:val="000000"/>
          <w:sz w:val="24"/>
          <w:szCs w:val="24"/>
          <w:lang w:val="en-US" w:eastAsia="zh-CN"/>
        </w:rPr>
        <w:t xml:space="preserve">分项</w:t>
      </w:r>
      <w:r>
        <w:rPr>
          <w:rFonts w:hint="eastAsia" w:hAnsi="宋体" w:cs="宋体"/>
          <w:b/>
          <w:bCs/>
          <w:color w:val="000000"/>
          <w:sz w:val="24"/>
          <w:szCs w:val="24"/>
          <w:lang w:val="en-US" w:eastAsia="zh-CN"/>
        </w:rPr>
        <w:t xml:space="preserve">报价表</w:t>
      </w:r>
      <w:r>
        <w:rPr>
          <w:rFonts w:hAnsi="宋体" w:eastAsia="宋体" w:cs="宋体"/>
          <w:b/>
          <w:bCs/>
          <w:sz w:val="24"/>
          <w:szCs w:val="24"/>
          <w:lang w:val="en-US" w:eastAsia="zh-CN"/>
        </w:rPr>
      </w:r>
      <w:r/>
    </w:p>
    <w:p>
      <w:pPr>
        <w:pStyle w:val="958"/>
        <w:jc w:val="center"/>
        <w:spacing w:line="360" w:lineRule="auto"/>
        <w:rPr>
          <w:rFonts w:hint="eastAsia" w:hAnsi="宋体" w:cs="宋体"/>
          <w:b/>
          <w:bCs/>
          <w:color w:val="000000"/>
          <w:sz w:val="24"/>
          <w:szCs w:val="24"/>
          <w:lang w:val="zh-CN"/>
        </w:rPr>
      </w:pPr>
      <w:r>
        <w:rPr>
          <w:rFonts w:hint="eastAsia" w:hAnsi="宋体" w:cs="宋体"/>
          <w:b/>
          <w:bCs/>
          <w:color w:val="000000"/>
          <w:sz w:val="24"/>
          <w:szCs w:val="24"/>
          <w:lang w:val="zh-CN"/>
        </w:rPr>
        <w:t xml:space="preserve">投标报价分析表</w:t>
      </w:r>
      <w:r>
        <w:rPr>
          <w:rFonts w:hint="eastAsia" w:hAnsi="宋体" w:cs="宋体"/>
          <w:b/>
          <w:bCs/>
          <w:color w:val="000000"/>
          <w:sz w:val="24"/>
          <w:szCs w:val="24"/>
          <w:lang w:val="zh-CN"/>
        </w:rPr>
      </w:r>
      <w:r/>
    </w:p>
    <w:p>
      <w:pPr>
        <w:pStyle w:val="958"/>
        <w:ind w:left="6240" w:hanging="6240"/>
        <w:spacing w:line="360" w:lineRule="auto"/>
        <w:rPr>
          <w:rFonts w:hint="eastAsia" w:hAnsi="宋体"/>
          <w:bCs/>
          <w:sz w:val="24"/>
          <w:szCs w:val="24"/>
        </w:rPr>
      </w:pPr>
      <w:r>
        <w:rPr>
          <w:rFonts w:hint="eastAsia" w:hAnsi="宋体"/>
          <w:bCs/>
          <w:sz w:val="24"/>
          <w:szCs w:val="24"/>
        </w:rPr>
        <w:t xml:space="preserve">项目编号：                                                   项目名称：</w:t>
      </w:r>
      <w:r>
        <w:rPr>
          <w:rFonts w:hint="eastAsia" w:hAnsi="宋体"/>
          <w:bCs/>
          <w:sz w:val="24"/>
          <w:szCs w:val="24"/>
        </w:rPr>
      </w:r>
      <w:r/>
    </w:p>
    <w:tbl>
      <w:tblPr>
        <w:tblpPr w:horzAnchor="page" w:tblpX="438" w:vertAnchor="text" w:tblpY="234" w:leftFromText="180" w:topFromText="0" w:rightFromText="180" w:bottomFromText="0"/>
        <w:tblW w:w="5672" w:type="pct"/>
        <w:tblInd w:w="-108" w:type="dxa"/>
        <w:tblLayout w:type="fixed"/>
        <w:tblCellMar>
          <w:left w:w="108" w:type="dxa"/>
          <w:top w:w="0" w:type="dxa"/>
          <w:right w:w="108" w:type="dxa"/>
          <w:bottom w:w="0" w:type="dxa"/>
        </w:tblCellMar>
        <w:tblLook w:val="04A0" w:firstRow="1" w:lastRow="0" w:firstColumn="1" w:lastColumn="0" w:noHBand="0" w:noVBand="1"/>
      </w:tblPr>
      <w:tblGrid>
        <w:gridCol w:w="918"/>
        <w:gridCol w:w="946"/>
        <w:gridCol w:w="1402"/>
        <w:gridCol w:w="1429"/>
        <w:gridCol w:w="1386"/>
        <w:gridCol w:w="979"/>
        <w:gridCol w:w="1386"/>
        <w:gridCol w:w="1417"/>
        <w:gridCol w:w="1315"/>
      </w:tblGrid>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958"/>
              <w:jc w:val="center"/>
              <w:spacing w:line="360" w:lineRule="auto"/>
              <w:rPr>
                <w:rFonts w:hAnsi="宋体"/>
                <w:bCs/>
                <w:sz w:val="24"/>
                <w:szCs w:val="24"/>
              </w:rPr>
              <w:framePr w:vAnchor="text" w:hAnchor="page" w:x="438" w:y="234"/>
            </w:pPr>
            <w:r>
              <w:rPr>
                <w:rFonts w:hint="eastAsia" w:hAnsi="宋体"/>
                <w:bCs/>
                <w:sz w:val="24"/>
                <w:szCs w:val="24"/>
              </w:rPr>
              <w:t xml:space="preserve">序号</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958"/>
              <w:jc w:val="center"/>
              <w:spacing w:line="360" w:lineRule="auto"/>
              <w:rPr>
                <w:rFonts w:hAnsi="宋体"/>
                <w:bCs/>
                <w:sz w:val="24"/>
                <w:szCs w:val="24"/>
              </w:rPr>
              <w:framePr w:vAnchor="text" w:hAnchor="page" w:x="438" w:y="234"/>
            </w:pPr>
            <w:r>
              <w:rPr>
                <w:rFonts w:hint="eastAsia" w:hAnsi="宋体"/>
                <w:bCs/>
                <w:sz w:val="24"/>
                <w:szCs w:val="24"/>
              </w:rPr>
              <w:t xml:space="preserve">品类</w:t>
            </w:r>
            <w:r>
              <w:rPr>
                <w:rFonts w:hAnsi="宋体"/>
                <w:bCs/>
                <w:sz w:val="24"/>
                <w:szCs w:val="24"/>
              </w:rPr>
            </w:r>
            <w:r/>
          </w:p>
        </w:tc>
        <w:tc>
          <w:tcPr>
            <w:tcBorders>
              <w:top w:val="single" w:color="000000" w:sz="8" w:space="0"/>
              <w:left w:val="none" w:color="000000" w:sz="4" w:space="0"/>
              <w:bottom w:val="single" w:color="000000" w:sz="8" w:space="0"/>
              <w:right w:val="single" w:color="000000" w:sz="8" w:space="0"/>
            </w:tcBorders>
            <w:tcW w:w="627" w:type="dxa"/>
            <w:vAlign w:val="center"/>
            <w:textDirection w:val="lrTb"/>
            <w:noWrap w:val="false"/>
          </w:tcPr>
          <w:p>
            <w:pPr>
              <w:pStyle w:val="958"/>
              <w:jc w:val="center"/>
              <w:spacing w:line="360" w:lineRule="auto"/>
              <w:rPr>
                <w:rFonts w:hAnsi="宋体"/>
                <w:bCs/>
                <w:sz w:val="24"/>
                <w:szCs w:val="24"/>
              </w:rPr>
              <w:framePr w:vAnchor="text" w:hAnchor="page" w:x="438" w:y="234"/>
            </w:pPr>
            <w:r>
              <w:rPr>
                <w:rFonts w:hint="eastAsia" w:hAnsi="宋体"/>
                <w:bCs/>
                <w:sz w:val="24"/>
                <w:szCs w:val="24"/>
              </w:rPr>
              <w:t xml:space="preserve">货物名称</w:t>
            </w:r>
            <w:r>
              <w:rPr>
                <w:rFonts w:hAnsi="宋体"/>
                <w:bCs/>
                <w:sz w:val="24"/>
                <w:szCs w:val="24"/>
              </w:rPr>
            </w:r>
            <w:r/>
          </w:p>
        </w:tc>
        <w:tc>
          <w:tcPr>
            <w:tcBorders>
              <w:top w:val="single" w:color="000000" w:sz="8" w:space="0"/>
              <w:left w:val="none" w:color="000000" w:sz="4" w:space="0"/>
              <w:bottom w:val="single" w:color="000000" w:sz="8" w:space="0"/>
              <w:right w:val="single" w:color="000000" w:sz="8" w:space="0"/>
            </w:tcBorders>
            <w:tcW w:w="639" w:type="dxa"/>
            <w:vAlign w:val="center"/>
            <w:textDirection w:val="lrTb"/>
            <w:noWrap w:val="false"/>
          </w:tcPr>
          <w:p>
            <w:pPr>
              <w:pStyle w:val="958"/>
              <w:jc w:val="center"/>
              <w:spacing w:line="360" w:lineRule="auto"/>
              <w:rPr>
                <w:rFonts w:hAnsi="宋体"/>
                <w:bCs/>
                <w:sz w:val="24"/>
                <w:szCs w:val="24"/>
              </w:rPr>
              <w:framePr w:vAnchor="text" w:hAnchor="page" w:x="438" w:y="234"/>
            </w:pPr>
            <w:r>
              <w:rPr>
                <w:rFonts w:hint="eastAsia" w:hAnsi="宋体"/>
                <w:bCs/>
                <w:sz w:val="24"/>
                <w:szCs w:val="24"/>
              </w:rPr>
              <w:t xml:space="preserve">生产厂家、品牌</w:t>
            </w:r>
            <w:r>
              <w:rPr>
                <w:rFonts w:hint="eastAsia" w:hAnsi="宋体"/>
                <w:bCs/>
                <w:sz w:val="24"/>
                <w:szCs w:val="24"/>
                <w:lang w:eastAsia="zh-CN"/>
              </w:rPr>
              <w:t xml:space="preserve">、</w:t>
            </w:r>
            <w:r>
              <w:rPr>
                <w:rFonts w:hint="eastAsia" w:hAnsi="宋体"/>
                <w:bCs/>
                <w:sz w:val="24"/>
                <w:szCs w:val="24"/>
              </w:rPr>
              <w:t xml:space="preserve">型号</w:t>
            </w:r>
            <w:r>
              <w:rPr>
                <w:rFonts w:hAnsi="宋体"/>
                <w:bCs/>
                <w:sz w:val="24"/>
                <w:szCs w:val="24"/>
              </w:rPr>
            </w:r>
            <w:r/>
          </w:p>
        </w:tc>
        <w:tc>
          <w:tcPr>
            <w:tcBorders>
              <w:top w:val="single" w:color="000000" w:sz="8" w:space="0"/>
              <w:left w:val="none" w:color="000000" w:sz="4" w:space="0"/>
              <w:bottom w:val="single" w:color="000000" w:sz="8" w:space="0"/>
              <w:right w:val="single" w:color="000000" w:sz="8" w:space="0"/>
            </w:tcBorders>
            <w:tcW w:w="620" w:type="dxa"/>
            <w:vAlign w:val="center"/>
            <w:textDirection w:val="lrTb"/>
            <w:noWrap w:val="false"/>
          </w:tcPr>
          <w:p>
            <w:pPr>
              <w:pStyle w:val="958"/>
              <w:jc w:val="center"/>
              <w:spacing w:line="360" w:lineRule="auto"/>
              <w:rPr>
                <w:rFonts w:hAnsi="宋体"/>
                <w:bCs/>
                <w:sz w:val="24"/>
                <w:szCs w:val="24"/>
              </w:rPr>
              <w:framePr w:vAnchor="text" w:hAnchor="page" w:x="438" w:y="234"/>
            </w:pPr>
            <w:r>
              <w:rPr>
                <w:rFonts w:hint="eastAsia" w:hAnsi="宋体"/>
                <w:bCs/>
                <w:sz w:val="24"/>
                <w:szCs w:val="24"/>
              </w:rPr>
              <w:t xml:space="preserve">生产单位</w:t>
            </w:r>
            <w:r>
              <w:rPr>
                <w:rFonts w:hAnsi="宋体"/>
                <w:bCs/>
                <w:sz w:val="24"/>
                <w:szCs w:val="24"/>
              </w:rPr>
            </w:r>
            <w:r/>
          </w:p>
        </w:tc>
        <w:tc>
          <w:tcPr>
            <w:tcBorders>
              <w:top w:val="single" w:color="000000" w:sz="8" w:space="0"/>
              <w:left w:val="none" w:color="000000" w:sz="4" w:space="0"/>
              <w:bottom w:val="single" w:color="000000" w:sz="8" w:space="0"/>
              <w:right w:val="single" w:color="000000" w:sz="8" w:space="0"/>
            </w:tcBorders>
            <w:tcW w:w="438" w:type="dxa"/>
            <w:vAlign w:val="center"/>
            <w:textDirection w:val="lrTb"/>
            <w:noWrap w:val="false"/>
          </w:tcPr>
          <w:p>
            <w:pPr>
              <w:pStyle w:val="958"/>
              <w:jc w:val="center"/>
              <w:spacing w:line="360" w:lineRule="auto"/>
              <w:rPr>
                <w:rFonts w:hAnsi="宋体"/>
                <w:bCs/>
                <w:sz w:val="24"/>
                <w:szCs w:val="24"/>
              </w:rPr>
              <w:framePr w:vAnchor="text" w:hAnchor="page" w:x="438" w:y="234"/>
            </w:pPr>
            <w:r>
              <w:rPr>
                <w:rFonts w:hint="eastAsia" w:hAnsi="宋体"/>
                <w:bCs/>
                <w:sz w:val="24"/>
                <w:szCs w:val="24"/>
              </w:rPr>
              <w:t xml:space="preserve">数量</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8"/>
              <w:jc w:val="center"/>
              <w:spacing w:line="360" w:lineRule="auto"/>
              <w:rPr>
                <w:rFonts w:hAnsi="宋体"/>
                <w:bCs/>
                <w:sz w:val="24"/>
                <w:szCs w:val="24"/>
              </w:rPr>
              <w:framePr w:vAnchor="text" w:hAnchor="page" w:x="438" w:y="234"/>
            </w:pPr>
            <w:r>
              <w:rPr>
                <w:rFonts w:hint="eastAsia" w:hAnsi="宋体"/>
                <w:bCs/>
                <w:sz w:val="24"/>
                <w:szCs w:val="24"/>
              </w:rPr>
              <w:t xml:space="preserve">单价（元）</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958"/>
              <w:jc w:val="center"/>
              <w:spacing w:line="360" w:lineRule="auto"/>
              <w:rPr>
                <w:rFonts w:hAnsi="宋体"/>
                <w:bCs/>
                <w:sz w:val="24"/>
                <w:szCs w:val="24"/>
              </w:rPr>
              <w:framePr w:vAnchor="text" w:hAnchor="page" w:x="438" w:y="234"/>
            </w:pPr>
            <w:r>
              <w:rPr>
                <w:rFonts w:hint="eastAsia" w:hAnsi="宋体"/>
                <w:bCs/>
                <w:sz w:val="24"/>
                <w:szCs w:val="24"/>
              </w:rPr>
              <w:t xml:space="preserve">总价（元）</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958"/>
              <w:spacing w:line="360" w:lineRule="auto"/>
              <w:rPr>
                <w:rFonts w:hAnsi="宋体"/>
                <w:bCs/>
                <w:sz w:val="24"/>
                <w:szCs w:val="24"/>
              </w:rPr>
              <w:framePr w:vAnchor="text" w:hAnchor="page" w:x="438" w:y="234"/>
            </w:pPr>
            <w:r>
              <w:rPr>
                <w:rFonts w:hint="eastAsia" w:hAnsi="宋体"/>
                <w:bCs/>
                <w:sz w:val="24"/>
                <w:szCs w:val="24"/>
              </w:rPr>
              <w:t xml:space="preserve">制造商企业类型（中/小/微型）</w:t>
            </w:r>
            <w:r>
              <w:rPr>
                <w:rFonts w:hAnsi="宋体"/>
                <w:bCs/>
                <w:sz w:val="24"/>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958"/>
              <w:jc w:val="center"/>
              <w:spacing w:line="360" w:lineRule="auto"/>
              <w:rPr>
                <w:rFonts w:hAnsi="宋体"/>
                <w:bCs/>
                <w:sz w:val="24"/>
                <w:szCs w:val="24"/>
              </w:rPr>
              <w:framePr w:vAnchor="text" w:hAnchor="page" w:x="438" w:y="234"/>
            </w:pPr>
            <w:r>
              <w:rPr>
                <w:rFonts w:hint="eastAsia" w:hAnsi="宋体"/>
                <w:bCs/>
                <w:sz w:val="24"/>
                <w:szCs w:val="24"/>
              </w:rPr>
              <w:t xml:space="preserve">1</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7"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38" w:type="dxa"/>
            <w:vAlign w:val="center"/>
            <w:textDirection w:val="lrTb"/>
            <w:noWrap w:val="false"/>
          </w:tcPr>
          <w:p>
            <w:pPr>
              <w:pStyle w:val="958"/>
              <w:jc w:val="center"/>
              <w:spacing w:line="360" w:lineRule="auto"/>
              <w:rPr>
                <w:rFonts w:hAnsi="宋体"/>
                <w:bCs/>
                <w:sz w:val="24"/>
                <w:szCs w:val="24"/>
              </w:rPr>
              <w:framePr w:vAnchor="text" w:hAnchor="page" w:x="438" w:y="234"/>
            </w:pPr>
            <w:r>
              <w:rPr>
                <w:rFonts w:hint="eastAsia" w:hAnsi="宋体"/>
                <w:bCs/>
                <w:sz w:val="24"/>
                <w:szCs w:val="24"/>
              </w:rPr>
              <w:t xml:space="preserve">1</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8"/>
              <w:jc w:val="center"/>
              <w:spacing w:line="360" w:lineRule="auto"/>
              <w:rPr>
                <w:rFonts w:hAnsi="宋体"/>
                <w:bCs/>
                <w:sz w:val="24"/>
                <w:szCs w:val="24"/>
              </w:rPr>
              <w:framePr w:vAnchor="text" w:hAnchor="page" w:x="438" w:y="234"/>
            </w:pPr>
            <w:r>
              <w:rPr>
                <w:rFonts w:hint="eastAsia" w:hAnsi="宋体"/>
                <w:bCs/>
                <w:sz w:val="24"/>
                <w:szCs w:val="24"/>
              </w:rPr>
              <w:t xml:space="preserve">2</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958"/>
              <w:jc w:val="center"/>
              <w:spacing w:line="360" w:lineRule="auto"/>
              <w:rPr>
                <w:rFonts w:hAnsi="宋体"/>
                <w:bCs/>
                <w:sz w:val="24"/>
                <w:szCs w:val="24"/>
              </w:rPr>
              <w:framePr w:vAnchor="text" w:hAnchor="page" w:x="438" w:y="234"/>
            </w:pPr>
            <w:r>
              <w:rPr>
                <w:rFonts w:hint="eastAsia" w:hAnsi="宋体"/>
                <w:bCs/>
                <w:sz w:val="24"/>
                <w:szCs w:val="24"/>
              </w:rPr>
              <w:t xml:space="preserve">3=1*2</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958"/>
              <w:jc w:val="center"/>
              <w:spacing w:line="360" w:lineRule="auto"/>
              <w:rPr>
                <w:rFonts w:hAnsi="宋体"/>
                <w:bCs/>
                <w:sz w:val="24"/>
                <w:szCs w:val="24"/>
              </w:rPr>
              <w:framePr w:vAnchor="text" w:hAnchor="page" w:x="438" w:y="234"/>
            </w:pPr>
            <w:r>
              <w:rPr>
                <w:rFonts w:hint="eastAsia" w:hAnsi="宋体"/>
                <w:bCs/>
                <w:sz w:val="24"/>
                <w:szCs w:val="24"/>
              </w:rPr>
              <w:t xml:space="preserve">2</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7"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38"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958"/>
              <w:jc w:val="center"/>
              <w:spacing w:line="360" w:lineRule="auto"/>
              <w:rPr>
                <w:rFonts w:hAnsi="宋体"/>
                <w:bCs/>
                <w:sz w:val="24"/>
                <w:szCs w:val="24"/>
              </w:rPr>
              <w:framePr w:vAnchor="text" w:hAnchor="page" w:x="438" w:y="234"/>
            </w:pPr>
            <w:r>
              <w:rPr>
                <w:rFonts w:hint="eastAsia" w:hAnsi="宋体"/>
                <w:bCs/>
                <w:sz w:val="24"/>
                <w:szCs w:val="24"/>
              </w:rPr>
              <w:t xml:space="preserve">3</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7"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38"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958"/>
              <w:ind w:firstLine="200"/>
              <w:jc w:val="center"/>
              <w:spacing w:line="360" w:lineRule="auto"/>
              <w:rPr>
                <w:rFonts w:hAnsi="宋体"/>
                <w:bCs/>
                <w:sz w:val="24"/>
                <w:szCs w:val="24"/>
              </w:rPr>
              <w:framePr w:vAnchor="text" w:hAnchor="page" w:x="438" w:y="234"/>
            </w:pPr>
            <w:r>
              <w:rPr>
                <w:rFonts w:hint="eastAsia" w:hAnsi="宋体"/>
                <w:bCs/>
                <w:sz w:val="24"/>
                <w:szCs w:val="24"/>
              </w:rPr>
              <w:t xml:space="preserve">...</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7"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38"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958"/>
              <w:ind w:firstLine="200"/>
              <w:spacing w:line="360" w:lineRule="auto"/>
              <w:rPr>
                <w:rFonts w:hAnsi="宋体"/>
                <w:bCs/>
                <w:sz w:val="24"/>
                <w:szCs w:val="24"/>
              </w:rPr>
              <w:framePr w:vAnchor="text" w:hAnchor="page" w:x="438" w:y="234"/>
            </w:pPr>
            <w:r>
              <w:rPr>
                <w:rFonts w:hAnsi="宋体"/>
                <w:bCs/>
                <w:sz w:val="24"/>
                <w:szCs w:val="24"/>
              </w:rPr>
            </w:r>
            <w:r/>
          </w:p>
        </w:tc>
      </w:tr>
      <w:tr>
        <w:trPr>
          <w:trHeight w:val="283"/>
        </w:trPr>
        <w:tc>
          <w:tcPr>
            <w:gridSpan w:val="9"/>
            <w:tcBorders>
              <w:top w:val="single" w:color="000000" w:sz="8" w:space="0"/>
              <w:left w:val="single" w:color="000000" w:sz="8" w:space="0"/>
              <w:bottom w:val="single" w:color="000000" w:sz="8" w:space="0"/>
              <w:right w:val="single" w:color="000000" w:sz="8" w:space="0"/>
            </w:tcBorders>
            <w:tcW w:w="11178" w:type="dxa"/>
            <w:vAlign w:val="center"/>
            <w:textDirection w:val="lrTb"/>
            <w:noWrap w:val="false"/>
          </w:tcPr>
          <w:p>
            <w:pPr>
              <w:pStyle w:val="958"/>
              <w:spacing w:line="360" w:lineRule="auto"/>
              <w:rPr>
                <w:rFonts w:hAnsi="宋体"/>
                <w:bCs/>
                <w:sz w:val="24"/>
                <w:szCs w:val="24"/>
              </w:rPr>
              <w:framePr w:vAnchor="text" w:hAnchor="page" w:x="438" w:y="234"/>
            </w:pPr>
            <w:r>
              <w:rPr>
                <w:rFonts w:hint="eastAsia" w:hAnsi="宋体"/>
                <w:bCs/>
                <w:sz w:val="24"/>
                <w:szCs w:val="24"/>
              </w:rPr>
              <w:t xml:space="preserve">总报价：人民币（大写）</w:t>
            </w:r>
            <w:r>
              <w:rPr>
                <w:rFonts w:hAnsi="宋体"/>
                <w:bCs/>
                <w:sz w:val="24"/>
                <w:szCs w:val="24"/>
              </w:rPr>
            </w:r>
            <w:r/>
          </w:p>
        </w:tc>
      </w:tr>
      <w:tr>
        <w:trPr>
          <w:trHeight w:val="283"/>
        </w:trPr>
        <w:tc>
          <w:tcPr>
            <w:gridSpan w:val="9"/>
            <w:tcBorders>
              <w:top w:val="single" w:color="000000" w:sz="8" w:space="0"/>
              <w:left w:val="single" w:color="000000" w:sz="8" w:space="0"/>
              <w:bottom w:val="single" w:color="000000" w:sz="8" w:space="0"/>
              <w:right w:val="single" w:color="000000" w:sz="8" w:space="0"/>
            </w:tcBorders>
            <w:tcW w:w="11178" w:type="dxa"/>
            <w:vAlign w:val="center"/>
            <w:textDirection w:val="lrTb"/>
            <w:noWrap w:val="false"/>
          </w:tcPr>
          <w:p>
            <w:pPr>
              <w:pStyle w:val="958"/>
              <w:spacing w:line="360" w:lineRule="auto"/>
              <w:rPr>
                <w:rFonts w:hAnsi="宋体" w:eastAsia="宋体"/>
                <w:bCs/>
                <w:sz w:val="24"/>
                <w:szCs w:val="24"/>
                <w:lang w:val="en-US" w:eastAsia="zh-CN"/>
              </w:rPr>
              <w:framePr w:vAnchor="text" w:hAnchor="page" w:x="438" w:y="234"/>
            </w:pPr>
            <w:r>
              <w:rPr>
                <w:rFonts w:hint="eastAsia" w:hAnsi="宋体"/>
                <w:b w:val="0"/>
                <w:bCs/>
                <w:sz w:val="24"/>
                <w:szCs w:val="24"/>
                <w:lang w:val="en-US" w:eastAsia="zh-CN"/>
              </w:rPr>
              <w:t xml:space="preserve">交货期限:</w:t>
            </w:r>
            <w:r>
              <w:rPr>
                <w:rFonts w:hAnsi="宋体" w:eastAsia="宋体"/>
                <w:bCs/>
                <w:sz w:val="24"/>
                <w:szCs w:val="24"/>
                <w:lang w:val="en-US" w:eastAsia="zh-CN"/>
              </w:rPr>
            </w:r>
            <w:r/>
          </w:p>
        </w:tc>
      </w:tr>
      <w:tr>
        <w:trPr>
          <w:trHeight w:val="283"/>
        </w:trPr>
        <w:tc>
          <w:tcPr>
            <w:gridSpan w:val="9"/>
            <w:tcBorders>
              <w:top w:val="single" w:color="000000" w:sz="8" w:space="0"/>
              <w:left w:val="single" w:color="000000" w:sz="8" w:space="0"/>
              <w:bottom w:val="single" w:color="000000" w:sz="8" w:space="0"/>
              <w:right w:val="single" w:color="000000" w:sz="8" w:space="0"/>
            </w:tcBorders>
            <w:tcW w:w="11178" w:type="dxa"/>
            <w:vAlign w:val="center"/>
            <w:textDirection w:val="lrTb"/>
            <w:noWrap w:val="false"/>
          </w:tcPr>
          <w:p>
            <w:pPr>
              <w:pStyle w:val="958"/>
              <w:spacing w:line="360" w:lineRule="auto"/>
              <w:rPr>
                <w:rFonts w:hint="eastAsia" w:hAnsi="宋体"/>
                <w:bCs/>
                <w:sz w:val="24"/>
                <w:szCs w:val="24"/>
              </w:rPr>
              <w:framePr w:vAnchor="text" w:hAnchor="page" w:x="438" w:y="234"/>
            </w:pPr>
            <w:r>
              <w:rPr>
                <w:rFonts w:hint="eastAsia" w:ascii="宋体" w:hAnsi="宋体" w:eastAsia="宋体" w:cs="Times New Roman"/>
                <w:b/>
                <w:bCs w:val="0"/>
                <w:sz w:val="24"/>
                <w:szCs w:val="24"/>
              </w:rPr>
              <w:t xml:space="preserve">本采购包中提供的符合本国产品标准的产品成本之和占该采购包提供的全部产品成本之和的比例为</w:t>
            </w:r>
            <w:r>
              <w:rPr>
                <w:rFonts w:hint="eastAsia" w:ascii="宋体" w:hAnsi="宋体" w:eastAsia="宋体" w:cs="Times New Roman"/>
                <w:b/>
                <w:bCs w:val="0"/>
                <w:sz w:val="24"/>
                <w:szCs w:val="24"/>
                <w:u w:val="single"/>
              </w:rPr>
              <w:t xml:space="preserve">***</w:t>
            </w:r>
            <w:r>
              <w:rPr>
                <w:rFonts w:hint="eastAsia" w:ascii="宋体" w:hAnsi="宋体" w:eastAsia="宋体" w:cs="Times New Roman"/>
                <w:b/>
                <w:bCs w:val="0"/>
                <w:sz w:val="24"/>
                <w:szCs w:val="24"/>
              </w:rPr>
              <w:t xml:space="preserve">%。</w:t>
            </w:r>
            <w:r>
              <w:rPr>
                <w:rFonts w:hint="eastAsia" w:hAnsi="宋体"/>
                <w:bCs/>
                <w:sz w:val="24"/>
                <w:szCs w:val="24"/>
              </w:rPr>
            </w:r>
            <w:r/>
          </w:p>
        </w:tc>
      </w:tr>
    </w:tbl>
    <w:p>
      <w:pPr>
        <w:pStyle w:val="958"/>
        <w:ind w:firstLine="200"/>
        <w:spacing w:line="360" w:lineRule="auto"/>
        <w:rPr>
          <w:rFonts w:hint="eastAsia" w:hAnsi="宋体"/>
          <w:bCs/>
          <w:sz w:val="24"/>
          <w:szCs w:val="24"/>
        </w:rPr>
      </w:pPr>
      <w:r>
        <w:rPr>
          <w:rFonts w:hint="eastAsia" w:hAnsi="宋体"/>
          <w:bCs/>
          <w:sz w:val="24"/>
          <w:szCs w:val="24"/>
        </w:rPr>
        <w:t xml:space="preserve">注：</w:t>
      </w:r>
      <w:r>
        <w:rPr>
          <w:rFonts w:hint="eastAsia" w:hAnsi="宋体"/>
          <w:bCs/>
          <w:sz w:val="24"/>
          <w:szCs w:val="24"/>
        </w:rPr>
      </w:r>
      <w:r/>
    </w:p>
    <w:p>
      <w:pPr>
        <w:pStyle w:val="958"/>
        <w:ind w:firstLine="616"/>
        <w:spacing w:line="360" w:lineRule="auto"/>
        <w:rPr>
          <w:rFonts w:hint="eastAsia" w:hAnsi="宋体"/>
          <w:bCs/>
          <w:sz w:val="24"/>
          <w:szCs w:val="24"/>
        </w:rPr>
      </w:pPr>
      <w:r>
        <w:rPr>
          <w:rFonts w:hint="eastAsia" w:hAnsi="宋体"/>
          <w:bCs/>
          <w:sz w:val="24"/>
          <w:szCs w:val="24"/>
        </w:rPr>
        <w:t xml:space="preserve">1、请投标单位按照上述格式分析投标总报价，本项投标总报价需与开标一览表投标总报价一致。</w:t>
      </w:r>
      <w:r>
        <w:rPr>
          <w:rFonts w:hint="eastAsia" w:hAnsi="宋体"/>
          <w:bCs/>
          <w:sz w:val="24"/>
          <w:szCs w:val="24"/>
        </w:rPr>
      </w:r>
      <w:r/>
    </w:p>
    <w:p>
      <w:pPr>
        <w:pStyle w:val="958"/>
        <w:ind w:firstLine="480"/>
        <w:spacing w:line="360" w:lineRule="auto"/>
        <w:rPr>
          <w:rFonts w:hint="eastAsia" w:hAnsi="宋体"/>
          <w:bCs/>
          <w:sz w:val="24"/>
          <w:szCs w:val="24"/>
        </w:rPr>
        <w:outlineLvl w:val="0"/>
      </w:pPr>
      <w:r>
        <w:rPr>
          <w:rFonts w:hint="eastAsia" w:hAnsi="宋体"/>
          <w:bCs/>
          <w:sz w:val="24"/>
          <w:szCs w:val="24"/>
        </w:rPr>
        <w:t xml:space="preserve">2、投标报价包括：</w:t>
      </w:r>
      <w:r>
        <w:rPr>
          <w:rFonts w:hint="eastAsia" w:hAnsi="宋体" w:cs="宋体"/>
          <w:sz w:val="24"/>
          <w:szCs w:val="24"/>
          <w:highlight w:val="none"/>
          <w:lang w:val="zh-CN"/>
        </w:rPr>
        <w:t xml:space="preserve">全部硬件设备、软件系统及其安装所需的辅材、备品、备件、专用工具、包装、运输、吊装、安装、培训、损耗、调试、检测、验收、试运行、人工、机械、仓储、保险、劳保、各种税费、专利技术、技术支持与培训、质保、售后服务、</w:t>
      </w:r>
      <w:r>
        <w:rPr>
          <w:rFonts w:hint="eastAsia" w:hAnsi="宋体" w:cs="宋体"/>
          <w:sz w:val="24"/>
          <w:szCs w:val="24"/>
          <w:highlight w:val="none"/>
          <w:lang w:val="en-US" w:eastAsia="zh-CN"/>
        </w:rPr>
        <w:t xml:space="preserve">代理服务费</w:t>
      </w:r>
      <w:r>
        <w:rPr>
          <w:rFonts w:hint="eastAsia" w:hAnsi="宋体" w:cs="宋体"/>
          <w:sz w:val="24"/>
          <w:szCs w:val="24"/>
          <w:highlight w:val="none"/>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bCs/>
          <w:sz w:val="24"/>
          <w:szCs w:val="24"/>
        </w:rPr>
      </w:r>
      <w:r/>
    </w:p>
    <w:p>
      <w:pPr>
        <w:pStyle w:val="958"/>
        <w:ind w:firstLine="619"/>
        <w:spacing w:line="360" w:lineRule="auto"/>
        <w:rPr>
          <w:rFonts w:hint="eastAsia" w:hAnsi="宋体"/>
          <w:bCs/>
          <w:sz w:val="24"/>
          <w:szCs w:val="24"/>
        </w:rPr>
      </w:pPr>
      <w:r>
        <w:rPr>
          <w:rFonts w:hint="eastAsia" w:ascii="宋体" w:hAnsi="宋体" w:eastAsia="宋体" w:cs="Times New Roman"/>
          <w:b/>
          <w:bCs w:val="0"/>
          <w:sz w:val="24"/>
          <w:szCs w:val="24"/>
        </w:rPr>
        <w:t xml:space="preserve">3</w:t>
      </w:r>
      <w:r>
        <w:rPr>
          <w:rFonts w:hint="eastAsia" w:ascii="宋体" w:hAnsi="宋体" w:eastAsia="宋体" w:cs="Times New Roman"/>
          <w:b/>
          <w:bCs w:val="0"/>
          <w:sz w:val="24"/>
          <w:szCs w:val="24"/>
          <w:lang w:eastAsia="zh-CN"/>
        </w:rPr>
        <w:t xml:space="preserve">、</w:t>
      </w:r>
      <w:r>
        <w:rPr>
          <w:rFonts w:hint="eastAsia" w:ascii="宋体" w:hAnsi="宋体" w:eastAsia="宋体" w:cs="Times New Roman"/>
          <w:b/>
          <w:bCs w:val="0"/>
          <w:sz w:val="24"/>
          <w:szCs w:val="24"/>
        </w:rPr>
        <w:t xml:space="preserve">本采购包中含有多种产品时，</w:t>
      </w:r>
      <w:r>
        <w:rPr>
          <w:rFonts w:hint="eastAsia" w:ascii="宋体" w:hAnsi="宋体" w:eastAsia="宋体" w:cs="Times New Roman"/>
          <w:b/>
          <w:bCs w:val="0"/>
          <w:sz w:val="24"/>
          <w:szCs w:val="24"/>
          <w:lang w:eastAsia="zh-CN"/>
        </w:rPr>
        <w:t xml:space="preserve">投标单位</w:t>
      </w:r>
      <w:r>
        <w:rPr>
          <w:rFonts w:hint="eastAsia" w:ascii="宋体" w:hAnsi="宋体" w:eastAsia="宋体" w:cs="Times New Roman"/>
          <w:b/>
          <w:bCs w:val="0"/>
          <w:sz w:val="24"/>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hAnsi="宋体"/>
          <w:bCs/>
          <w:sz w:val="24"/>
          <w:szCs w:val="24"/>
        </w:rPr>
      </w:r>
      <w:r/>
    </w:p>
    <w:p>
      <w:pPr>
        <w:pStyle w:val="958"/>
        <w:ind w:firstLine="200"/>
        <w:spacing w:line="360" w:lineRule="auto"/>
        <w:rPr>
          <w:rFonts w:hint="eastAsia" w:hAnsi="宋体"/>
          <w:bCs/>
          <w:sz w:val="24"/>
          <w:szCs w:val="24"/>
        </w:rPr>
      </w:pPr>
      <w:r>
        <w:rPr>
          <w:rFonts w:hint="eastAsia" w:hAnsi="宋体"/>
          <w:bCs/>
          <w:sz w:val="24"/>
          <w:szCs w:val="24"/>
          <w:lang w:eastAsia="zh-CN"/>
        </w:rPr>
        <w:t xml:space="preserve">投标单位</w:t>
      </w:r>
      <w:r>
        <w:rPr>
          <w:rFonts w:hint="eastAsia" w:hAnsi="宋体"/>
          <w:bCs/>
          <w:sz w:val="24"/>
          <w:szCs w:val="24"/>
        </w:rPr>
        <w:t xml:space="preserve">：（单位公章）</w:t>
      </w:r>
      <w:r>
        <w:rPr>
          <w:rFonts w:hint="eastAsia" w:hAnsi="宋体"/>
          <w:bCs/>
          <w:sz w:val="24"/>
          <w:szCs w:val="24"/>
        </w:rPr>
      </w:r>
      <w:r/>
    </w:p>
    <w:p>
      <w:pPr>
        <w:pStyle w:val="958"/>
        <w:ind w:firstLine="200"/>
        <w:spacing w:line="360" w:lineRule="auto"/>
        <w:rPr>
          <w:rFonts w:hAnsi="宋体"/>
          <w:bCs/>
          <w:sz w:val="24"/>
          <w:szCs w:val="24"/>
        </w:rPr>
      </w:pPr>
      <w:r>
        <w:rPr>
          <w:rFonts w:hint="eastAsia" w:hAnsi="宋体"/>
          <w:bCs/>
          <w:sz w:val="24"/>
          <w:szCs w:val="24"/>
        </w:rPr>
        <w:t xml:space="preserve">法定代表人/负责人或代理人：（签字或盖章）</w:t>
      </w:r>
      <w:r>
        <w:rPr>
          <w:rFonts w:hAnsi="宋体"/>
          <w:bCs/>
          <w:sz w:val="24"/>
          <w:szCs w:val="24"/>
        </w:rPr>
      </w:r>
      <w:r/>
    </w:p>
    <w:p>
      <w:pPr>
        <w:pStyle w:val="958"/>
        <w:ind w:firstLine="200"/>
        <w:spacing w:line="360" w:lineRule="auto"/>
        <w:rPr>
          <w:rFonts w:hAnsi="宋体"/>
          <w:bCs/>
          <w:sz w:val="24"/>
          <w:szCs w:val="24"/>
        </w:rPr>
      </w:pPr>
      <w:r>
        <w:rPr>
          <w:rFonts w:hint="eastAsia" w:hAnsi="宋体"/>
          <w:bCs/>
          <w:sz w:val="24"/>
          <w:szCs w:val="24"/>
        </w:rPr>
        <w:t xml:space="preserve">日期：      年    月    日</w:t>
      </w:r>
      <w:r>
        <w:rPr>
          <w:rFonts w:hAnsi="宋体"/>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sz w:val="24"/>
          <w:szCs w:val="24"/>
        </w:rPr>
      </w:pPr>
      <w:r>
        <w:rPr>
          <w:rFonts w:hint="eastAsia" w:hAnsi="宋体" w:cs="宋体"/>
          <w:b/>
          <w:bCs/>
          <w:sz w:val="24"/>
          <w:szCs w:val="24"/>
        </w:rPr>
        <w:t xml:space="preserve">格式3：</w:t>
      </w:r>
      <w:r>
        <w:rPr>
          <w:rFonts w:hint="eastAsia" w:hAnsi="宋体" w:cs="宋体"/>
          <w:b/>
          <w:sz w:val="24"/>
          <w:szCs w:val="24"/>
        </w:rPr>
        <w:t xml:space="preserve">财务状况报告</w:t>
      </w:r>
      <w:r>
        <w:rPr>
          <w:rFonts w:hint="eastAsia" w:hAnsi="宋体" w:cs="宋体"/>
          <w:b/>
          <w:sz w:val="24"/>
          <w:szCs w:val="24"/>
        </w:rPr>
      </w:r>
      <w:r/>
    </w:p>
    <w:p>
      <w:pPr>
        <w:pStyle w:val="958"/>
        <w:rPr>
          <w:rFonts w:hint="eastAsia" w:hAnsi="宋体" w:cs="宋体"/>
          <w:b/>
          <w:sz w:val="24"/>
          <w:szCs w:val="24"/>
        </w:rPr>
      </w:pPr>
      <w:r>
        <w:rPr>
          <w:rFonts w:hint="eastAsia" w:hAnsi="宋体" w:cs="宋体"/>
          <w:b/>
          <w:sz w:val="24"/>
          <w:szCs w:val="24"/>
        </w:rPr>
      </w:r>
      <w:r/>
    </w:p>
    <w:p>
      <w:pPr>
        <w:pStyle w:val="958"/>
        <w:jc w:val="center"/>
        <w:rPr>
          <w:rFonts w:hint="eastAsia" w:hAnsi="宋体" w:cs="宋体"/>
          <w:b/>
          <w:bCs/>
          <w:sz w:val="24"/>
          <w:szCs w:val="24"/>
        </w:rPr>
      </w:pPr>
      <w:r>
        <w:rPr>
          <w:rFonts w:hint="eastAsia" w:hAnsi="宋体" w:cs="宋体"/>
          <w:b/>
          <w:bCs/>
          <w:sz w:val="24"/>
          <w:szCs w:val="24"/>
        </w:rPr>
        <w:t xml:space="preserve">财务状况报告</w:t>
      </w:r>
      <w:r>
        <w:rPr>
          <w:rFonts w:hint="eastAsia" w:hAnsi="宋体" w:cs="宋体"/>
          <w:b/>
          <w:bCs/>
          <w:sz w:val="24"/>
          <w:szCs w:val="24"/>
        </w:rPr>
      </w:r>
      <w:r/>
    </w:p>
    <w:p>
      <w:pPr>
        <w:pStyle w:val="958"/>
        <w:spacing w:line="360" w:lineRule="auto"/>
        <w:rPr>
          <w:rFonts w:hint="eastAsia" w:hAnsi="宋体" w:cs="宋体"/>
          <w:sz w:val="24"/>
          <w:szCs w:val="24"/>
        </w:rPr>
      </w:pPr>
      <w:r>
        <w:rPr>
          <w:rFonts w:hint="eastAsia" w:hAnsi="宋体" w:cs="宋体"/>
          <w:sz w:val="24"/>
          <w:szCs w:val="24"/>
        </w:rPr>
      </w:r>
      <w:r/>
    </w:p>
    <w:p>
      <w:pPr>
        <w:pStyle w:val="958"/>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w:t>
      </w:r>
      <w:r>
        <w:rPr>
          <w:rFonts w:hint="eastAsia" w:hAnsi="宋体" w:cs="宋体"/>
          <w:bCs/>
          <w:sz w:val="24"/>
          <w:szCs w:val="24"/>
          <w:u w:val="single"/>
        </w:rPr>
        <w:t xml:space="preserve">采购代理机构名称</w:t>
      </w:r>
      <w:r>
        <w:rPr>
          <w:rFonts w:hint="eastAsia" w:hAnsi="宋体" w:cs="宋体"/>
          <w:sz w:val="24"/>
          <w:szCs w:val="24"/>
          <w:u w:val="single"/>
        </w:rPr>
        <w:t xml:space="preserve">)</w:t>
      </w:r>
      <w:r>
        <w:rPr>
          <w:rFonts w:hint="eastAsia" w:hAnsi="宋体" w:cs="宋体"/>
          <w:sz w:val="24"/>
          <w:szCs w:val="24"/>
          <w:u w:val="single"/>
        </w:rPr>
      </w:r>
      <w:r/>
    </w:p>
    <w:p>
      <w:pPr>
        <w:pStyle w:val="958"/>
        <w:ind w:firstLine="480"/>
        <w:spacing w:line="360" w:lineRule="auto"/>
        <w:rPr>
          <w:rFonts w:hint="eastAsia" w:hAnsi="宋体" w:cs="宋体"/>
          <w:sz w:val="24"/>
          <w:szCs w:val="24"/>
        </w:rPr>
      </w:pPr>
      <w:r>
        <w:rPr>
          <w:rFonts w:hint="eastAsia" w:hAnsi="宋体" w:cs="宋体"/>
          <w:sz w:val="24"/>
          <w:szCs w:val="24"/>
        </w:rPr>
        <w:t xml:space="preserve">现附上我方</w:t>
      </w:r>
      <w:r>
        <w:rPr>
          <w:rFonts w:hint="eastAsia" w:hAnsi="宋体" w:cs="宋体"/>
          <w:sz w:val="24"/>
          <w:szCs w:val="24"/>
          <w:u w:val="single"/>
        </w:rPr>
        <w:t xml:space="preserve">(口最近一期的财务报表或经审计的财务报告 或 口资信证明)</w:t>
      </w:r>
      <w:r>
        <w:rPr>
          <w:rFonts w:hint="eastAsia" w:hAnsi="宋体" w:cs="宋体"/>
          <w:sz w:val="24"/>
          <w:szCs w:val="24"/>
        </w:rPr>
        <w:t xml:space="preserve">复印件或扫描件，我方提供的证明材料真实有效，否则我方负全部责任。</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1、请投标单位按照自身实际情况编制填写，在相应的“口”中打“√”，并按照以下要求提供相应证明资料:</w:t>
      </w:r>
      <w:r>
        <w:rPr>
          <w:rFonts w:hint="eastAsia" w:hAnsi="宋体" w:cs="宋体"/>
          <w:sz w:val="24"/>
          <w:szCs w:val="24"/>
        </w:rPr>
      </w:r>
      <w:r/>
    </w:p>
    <w:p>
      <w:pPr>
        <w:pStyle w:val="958"/>
        <w:ind w:firstLine="480"/>
        <w:spacing w:line="360" w:lineRule="auto"/>
        <w:rPr>
          <w:rFonts w:hint="eastAsia" w:hAnsi="宋体" w:cs="宋体"/>
          <w:b/>
          <w:bCs/>
          <w:sz w:val="24"/>
          <w:szCs w:val="24"/>
        </w:rPr>
      </w:pPr>
      <w:r>
        <w:rPr>
          <w:rFonts w:hint="eastAsia" w:hAnsi="宋体" w:cs="宋体"/>
          <w:sz w:val="24"/>
          <w:szCs w:val="24"/>
        </w:rPr>
        <w:t xml:space="preserve">(1)审计报告：</w:t>
      </w:r>
      <w:r>
        <w:rPr>
          <w:rFonts w:hint="eastAsia" w:ascii="宋体" w:hAnsi="宋体" w:eastAsia="宋体" w:cs="宋体"/>
          <w:b/>
          <w:bCs/>
          <w:sz w:val="24"/>
          <w:szCs w:val="24"/>
          <w:highlight w:val="none"/>
        </w:rPr>
        <w:t xml:space="preserve">最近一期经审计的</w:t>
      </w:r>
      <w:r>
        <w:rPr>
          <w:rFonts w:hint="eastAsia" w:ascii="宋体" w:hAnsi="宋体" w:eastAsia="宋体" w:cs="宋体"/>
          <w:b/>
          <w:bCs/>
          <w:sz w:val="24"/>
          <w:szCs w:val="24"/>
          <w:highlight w:val="none"/>
          <w:lang w:val="en-US" w:eastAsia="zh-CN"/>
        </w:rPr>
        <w:t xml:space="preserve">财务</w:t>
      </w:r>
      <w:r>
        <w:rPr>
          <w:rFonts w:hint="eastAsia" w:ascii="宋体" w:hAnsi="宋体" w:eastAsia="宋体" w:cs="宋体"/>
          <w:b/>
          <w:bCs/>
          <w:sz w:val="24"/>
          <w:szCs w:val="24"/>
          <w:highlight w:val="none"/>
        </w:rPr>
        <w:t xml:space="preserve">报告可提供202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年经审计的财务报告，若202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年财务报告尚未经审计出具，可提供202</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年经审计的财务报告。</w:t>
      </w:r>
      <w:r>
        <w:rPr>
          <w:rFonts w:hint="eastAsia" w:hAnsi="宋体" w:cs="宋体"/>
          <w:b/>
          <w:bCs/>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(2)成立年限不足1年的投标单位，提供资信证明复印件或扫描件；</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2、投标单位提供的相应证明材料复印件或扫描件均应符合：内容完整、清晰、整洁，并由投标单位加盖其单位公章。</w:t>
      </w:r>
      <w:r>
        <w:rPr>
          <w:rFonts w:hint="eastAsia" w:hAnsi="宋体" w:cs="宋体"/>
          <w:sz w:val="24"/>
          <w:szCs w:val="24"/>
        </w:rPr>
      </w:r>
      <w:r/>
    </w:p>
    <w:p>
      <w:pPr>
        <w:pStyle w:val="958"/>
        <w:spacing w:line="360" w:lineRule="auto"/>
        <w:rPr>
          <w:rFonts w:hint="eastAsia" w:hAnsi="宋体" w:cs="宋体"/>
          <w:sz w:val="24"/>
          <w:szCs w:val="24"/>
        </w:rPr>
      </w:pPr>
      <w:r>
        <w:rPr>
          <w:rFonts w:hint="eastAsia" w:hAnsi="宋体" w:cs="宋体"/>
          <w:sz w:val="24"/>
          <w:szCs w:val="24"/>
        </w:rPr>
      </w:r>
      <w:r/>
    </w:p>
    <w:p>
      <w:pPr>
        <w:pStyle w:val="958"/>
        <w:spacing w:line="360" w:lineRule="auto"/>
        <w:rPr>
          <w:rFonts w:hint="eastAsia" w:hAnsi="宋体" w:cs="宋体"/>
          <w:sz w:val="24"/>
          <w:szCs w:val="24"/>
        </w:rPr>
      </w:pPr>
      <w:r>
        <w:rPr>
          <w:rFonts w:hint="eastAsia" w:hAnsi="宋体" w:cs="宋体"/>
          <w:sz w:val="24"/>
          <w:szCs w:val="24"/>
        </w:rPr>
      </w:r>
      <w:r/>
    </w:p>
    <w:p>
      <w:pPr>
        <w:pStyle w:val="958"/>
        <w:jc w:val="left"/>
        <w:spacing w:line="480" w:lineRule="auto"/>
        <w:rPr>
          <w:rFonts w:hint="eastAsia" w:hAnsi="宋体" w:cs="宋体"/>
          <w:sz w:val="24"/>
          <w:szCs w:val="24"/>
        </w:rPr>
      </w:pPr>
      <w:r>
        <w:rPr>
          <w:rFonts w:hint="eastAsia" w:hAnsi="宋体" w:cs="宋体"/>
          <w:sz w:val="24"/>
          <w:szCs w:val="24"/>
        </w:rPr>
        <w:t xml:space="preserve">投标单位盖章:</w:t>
      </w:r>
      <w:r>
        <w:rPr>
          <w:rFonts w:hint="eastAsia" w:hAnsi="宋体" w:cs="宋体"/>
          <w:sz w:val="24"/>
          <w:szCs w:val="24"/>
        </w:rPr>
      </w:r>
      <w:r/>
    </w:p>
    <w:p>
      <w:pPr>
        <w:pStyle w:val="958"/>
        <w:spacing w:line="480" w:lineRule="auto"/>
        <w:rPr>
          <w:rFonts w:hint="eastAsia" w:hAnsi="宋体" w:cs="宋体"/>
          <w:sz w:val="24"/>
          <w:szCs w:val="24"/>
        </w:rPr>
      </w:pPr>
      <w:r>
        <w:rPr>
          <w:rFonts w:hint="eastAsia" w:hAnsi="宋体" w:cs="宋体"/>
          <w:sz w:val="24"/>
          <w:szCs w:val="24"/>
          <w:lang w:val="zh-CN"/>
        </w:rPr>
        <w:t xml:space="preserve">法定代表人/负责人或代理人：（签字或签章）</w:t>
      </w:r>
      <w:r>
        <w:rPr>
          <w:rFonts w:hint="eastAsia" w:hAnsi="宋体" w:cs="宋体"/>
          <w:sz w:val="24"/>
          <w:szCs w:val="24"/>
        </w:rPr>
      </w:r>
      <w:r/>
    </w:p>
    <w:p>
      <w:pPr>
        <w:pStyle w:val="958"/>
        <w:spacing w:line="480" w:lineRule="auto"/>
        <w:rPr>
          <w:rFonts w:hint="eastAsia" w:hAnsi="宋体" w:cs="宋体"/>
          <w:sz w:val="24"/>
          <w:szCs w:val="24"/>
        </w:rPr>
      </w:pPr>
      <w:r>
        <w:rPr>
          <w:rFonts w:hint="eastAsia" w:hAnsi="宋体" w:cs="宋体"/>
          <w:sz w:val="24"/>
          <w:szCs w:val="24"/>
        </w:rPr>
        <w:t xml:space="preserve">日       期:    年   月   日</w:t>
      </w: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r>
      <w:r/>
    </w:p>
    <w:p>
      <w:pPr>
        <w:pStyle w:val="958"/>
        <w:spacing w:line="360" w:lineRule="auto"/>
        <w:rPr>
          <w:rFonts w:hint="eastAsia" w:hAnsi="宋体" w:cs="宋体"/>
          <w:sz w:val="24"/>
          <w:szCs w:val="24"/>
        </w:rPr>
      </w:pPr>
      <w:r>
        <w:rPr>
          <w:rFonts w:hint="eastAsia" w:hAnsi="宋体" w:cs="宋体"/>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t xml:space="preserve">格式4：依法缴纳税收证明材料</w:t>
      </w:r>
      <w:r>
        <w:rPr>
          <w:rFonts w:hint="eastAsia" w:hAnsi="宋体" w:cs="宋体"/>
          <w:b/>
          <w:bCs/>
          <w:sz w:val="24"/>
          <w:szCs w:val="24"/>
        </w:rPr>
      </w:r>
      <w:r/>
    </w:p>
    <w:p>
      <w:pPr>
        <w:pStyle w:val="958"/>
        <w:ind w:firstLine="482"/>
        <w:jc w:val="center"/>
        <w:spacing w:line="360" w:lineRule="auto"/>
        <w:rPr>
          <w:rFonts w:hint="eastAsia" w:hAnsi="宋体" w:cs="宋体"/>
          <w:b/>
          <w:bCs/>
          <w:sz w:val="24"/>
          <w:szCs w:val="24"/>
        </w:rPr>
      </w:pPr>
      <w:r>
        <w:rPr>
          <w:rFonts w:hint="eastAsia" w:hAnsi="宋体" w:cs="宋体"/>
          <w:b/>
          <w:bCs/>
          <w:sz w:val="24"/>
          <w:szCs w:val="24"/>
        </w:rPr>
        <w:t xml:space="preserve">依法缴纳税收证明材料</w:t>
      </w:r>
      <w:r>
        <w:rPr>
          <w:rFonts w:hint="eastAsia" w:hAnsi="宋体" w:cs="宋体"/>
          <w:b/>
          <w:bCs/>
          <w:sz w:val="24"/>
          <w:szCs w:val="24"/>
        </w:rPr>
      </w:r>
      <w:r/>
    </w:p>
    <w:p>
      <w:pPr>
        <w:pStyle w:val="958"/>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958"/>
        <w:ind w:firstLine="482"/>
        <w:jc w:val="left"/>
        <w:spacing w:line="360" w:lineRule="auto"/>
        <w:rPr>
          <w:rFonts w:hint="eastAsia" w:hAnsi="宋体" w:cs="宋体"/>
          <w:b/>
          <w:bCs/>
          <w:sz w:val="24"/>
          <w:szCs w:val="24"/>
        </w:rPr>
      </w:pPr>
      <w:r>
        <w:rPr>
          <w:rFonts w:hint="eastAsia" w:hAnsi="宋体" w:cs="宋体"/>
          <w:b/>
          <w:bCs/>
          <w:sz w:val="24"/>
          <w:szCs w:val="24"/>
        </w:rPr>
        <w:t xml:space="preserve">1.依法缴纳税收的投标单位</w:t>
      </w:r>
      <w:r>
        <w:rPr>
          <w:rFonts w:hint="eastAsia" w:hAnsi="宋体" w:cs="宋体"/>
          <w:b/>
          <w:bCs/>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  ）现附上自</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日至</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日期间我方依法缴纳的税收凭据复印件，证明材料真实有效，否则我方负全部责任。</w:t>
      </w:r>
      <w:r>
        <w:rPr>
          <w:rFonts w:hint="eastAsia" w:hAnsi="宋体" w:cs="宋体"/>
          <w:sz w:val="24"/>
          <w:szCs w:val="24"/>
        </w:rPr>
      </w:r>
      <w:r/>
    </w:p>
    <w:p>
      <w:pPr>
        <w:pStyle w:val="958"/>
        <w:ind w:firstLine="482"/>
        <w:jc w:val="left"/>
        <w:spacing w:line="360" w:lineRule="auto"/>
        <w:rPr>
          <w:rFonts w:hint="eastAsia" w:hAnsi="宋体" w:cs="宋体"/>
          <w:b/>
          <w:bCs/>
          <w:sz w:val="24"/>
          <w:szCs w:val="24"/>
        </w:rPr>
      </w:pPr>
      <w:r>
        <w:rPr>
          <w:rFonts w:hint="eastAsia" w:hAnsi="宋体" w:cs="宋体"/>
          <w:b/>
          <w:bCs/>
          <w:sz w:val="24"/>
          <w:szCs w:val="24"/>
        </w:rPr>
        <w:t xml:space="preserve">2.依法免税的投标单位</w:t>
      </w:r>
      <w:r>
        <w:rPr>
          <w:rFonts w:hint="eastAsia" w:hAnsi="宋体" w:cs="宋体"/>
          <w:b/>
          <w:bCs/>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  ）现附上我方依法免税证明材料复印件，证明材料真实有效，否则我方负全部责任。</w:t>
      </w:r>
      <w:r>
        <w:rPr>
          <w:rFonts w:hint="eastAsia" w:hAnsi="宋体" w:cs="宋体"/>
          <w:sz w:val="24"/>
          <w:szCs w:val="24"/>
        </w:rPr>
      </w:r>
      <w:r/>
    </w:p>
    <w:p>
      <w:pPr>
        <w:pStyle w:val="958"/>
        <w:jc w:val="left"/>
        <w:spacing w:line="360" w:lineRule="auto"/>
        <w:rPr>
          <w:rFonts w:hint="eastAsia" w:hAnsi="宋体" w:cs="宋体"/>
          <w:sz w:val="24"/>
          <w:szCs w:val="24"/>
        </w:rPr>
      </w:pPr>
      <w:r>
        <w:rPr>
          <w:rFonts w:hint="eastAsia" w:hAnsi="宋体" w:cs="宋体"/>
          <w:sz w:val="24"/>
          <w:szCs w:val="24"/>
        </w:rPr>
      </w:r>
      <w:r/>
    </w:p>
    <w:p>
      <w:pPr>
        <w:pStyle w:val="958"/>
        <w:jc w:val="left"/>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1、请投标单位根据实际情况填写，在相应的(  )中打“√”，并按照本格式的要求提供相应证明材料的复印件。</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2、投标单位提供的税收凭据复印件应符合下列规定：</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2.1投标文件递交截止时间前(不含截止时间的当月)已依法缴纳税收的投标单位，提供投标文件递交截止时间前</w:t>
      </w:r>
      <w:r>
        <w:rPr>
          <w:rFonts w:hint="eastAsia" w:hAnsi="宋体" w:cs="宋体"/>
          <w:sz w:val="24"/>
          <w:szCs w:val="24"/>
          <w:lang w:val="en-US" w:eastAsia="zh-CN"/>
        </w:rPr>
        <w:t xml:space="preserve">一年</w:t>
      </w:r>
      <w:r>
        <w:rPr>
          <w:rFonts w:hint="eastAsia" w:hAnsi="宋体" w:cs="宋体"/>
          <w:sz w:val="24"/>
          <w:szCs w:val="24"/>
        </w:rPr>
        <w:t xml:space="preserve">(不含截止时间的当月)中任一月份的税收凭据复印件。</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2.2投标文件递交截止时间的当月成立且已依法缴纳税收的投标单位，提供截止时间当月的税收凭据复印件。</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2.3投标文件递交截止时间的当月成立但因税务机关原因而尚未依法缴纳税收的投标单位，提供依法缴纳税收承诺书扫描件(格式自拟)，该承诺书视同税收凭据。</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3、投标单位提供的相应证明材料复印件均应符合：内容完整、清晰、整洁，并由投标单位加盖其单位公章。</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4、</w:t>
      </w:r>
      <w:r>
        <w:rPr>
          <w:rFonts w:hint="eastAsia" w:hAnsi="宋体" w:cs="宋体"/>
          <w:b/>
          <w:bCs/>
          <w:sz w:val="24"/>
          <w:szCs w:val="24"/>
        </w:rPr>
        <w:t xml:space="preserve">“依法缴纳税收证明材料”</w:t>
      </w:r>
      <w:r>
        <w:rPr>
          <w:rFonts w:hint="eastAsia" w:hAnsi="宋体" w:cs="宋体"/>
          <w:sz w:val="24"/>
          <w:szCs w:val="24"/>
        </w:rPr>
        <w:t xml:space="preserve">有欠缴记录的，视为</w:t>
      </w:r>
      <w:r>
        <w:rPr>
          <w:rFonts w:hint="eastAsia" w:hAnsi="宋体" w:cs="宋体"/>
          <w:b/>
          <w:bCs/>
          <w:sz w:val="24"/>
          <w:szCs w:val="24"/>
        </w:rPr>
        <w:t xml:space="preserve">未依法缴纳税收</w:t>
      </w:r>
      <w:r>
        <w:rPr>
          <w:rFonts w:hint="eastAsia" w:hAnsi="宋体" w:cs="宋体"/>
          <w:sz w:val="24"/>
          <w:szCs w:val="24"/>
        </w:rPr>
        <w:t xml:space="preserve">。</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t xml:space="preserve">格式5：依法缴纳社会保障资金证明材料</w:t>
      </w: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ind w:firstLine="482"/>
        <w:jc w:val="center"/>
        <w:spacing w:line="360" w:lineRule="auto"/>
        <w:rPr>
          <w:rFonts w:hint="eastAsia" w:hAnsi="宋体" w:cs="宋体"/>
          <w:b/>
          <w:bCs/>
          <w:sz w:val="24"/>
          <w:szCs w:val="24"/>
        </w:rPr>
      </w:pPr>
      <w:r>
        <w:rPr>
          <w:rFonts w:hint="eastAsia" w:hAnsi="宋体" w:cs="宋体"/>
          <w:b/>
          <w:bCs/>
          <w:sz w:val="24"/>
          <w:szCs w:val="24"/>
        </w:rPr>
        <w:t xml:space="preserve">依法缴纳社会保障资金证明材料</w:t>
      </w:r>
      <w:r>
        <w:rPr>
          <w:rFonts w:hint="eastAsia" w:hAnsi="宋体" w:cs="宋体"/>
          <w:b/>
          <w:bCs/>
          <w:sz w:val="24"/>
          <w:szCs w:val="24"/>
        </w:rPr>
      </w:r>
      <w:r/>
    </w:p>
    <w:p>
      <w:pPr>
        <w:pStyle w:val="958"/>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958"/>
        <w:ind w:firstLine="482"/>
        <w:jc w:val="left"/>
        <w:spacing w:line="360" w:lineRule="auto"/>
        <w:rPr>
          <w:rFonts w:hint="eastAsia" w:hAnsi="宋体" w:cs="宋体"/>
          <w:b/>
          <w:bCs/>
          <w:sz w:val="24"/>
          <w:szCs w:val="24"/>
        </w:rPr>
      </w:pPr>
      <w:r>
        <w:rPr>
          <w:rFonts w:hint="eastAsia" w:hAnsi="宋体" w:cs="宋体"/>
          <w:b/>
          <w:bCs/>
          <w:sz w:val="24"/>
          <w:szCs w:val="24"/>
        </w:rPr>
        <w:t xml:space="preserve">1.依法缴纳社会保障资金的投标单位</w:t>
      </w:r>
      <w:r>
        <w:rPr>
          <w:rFonts w:hint="eastAsia" w:hAnsi="宋体" w:cs="宋体"/>
          <w:b/>
          <w:bCs/>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  ）现附上自</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日至</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日我方依法缴纳的社会保险凭据复印件，证明材料真实有效，否则我方负全部责任。</w:t>
      </w:r>
      <w:r>
        <w:rPr>
          <w:rFonts w:hint="eastAsia" w:hAnsi="宋体" w:cs="宋体"/>
          <w:sz w:val="24"/>
          <w:szCs w:val="24"/>
        </w:rPr>
      </w:r>
      <w:r/>
    </w:p>
    <w:p>
      <w:pPr>
        <w:pStyle w:val="958"/>
        <w:numPr>
          <w:ilvl w:val="0"/>
          <w:numId w:val="38"/>
        </w:numPr>
        <w:ind w:firstLine="482"/>
        <w:jc w:val="left"/>
        <w:spacing w:line="360" w:lineRule="auto"/>
        <w:tabs>
          <w:tab w:val="left" w:pos="312" w:leader="none"/>
        </w:tabs>
        <w:rPr>
          <w:rFonts w:hint="eastAsia" w:hAnsi="宋体" w:cs="宋体"/>
          <w:b/>
          <w:bCs/>
          <w:sz w:val="24"/>
          <w:szCs w:val="24"/>
        </w:rPr>
      </w:pPr>
      <w:r>
        <w:rPr>
          <w:rFonts w:hint="eastAsia" w:hAnsi="宋体" w:cs="宋体"/>
          <w:b/>
          <w:bCs/>
          <w:sz w:val="24"/>
          <w:szCs w:val="24"/>
        </w:rPr>
        <w:t xml:space="preserve">依法不需要缴纳社会保障资金的投标单位</w:t>
      </w:r>
      <w:r>
        <w:rPr>
          <w:rFonts w:hint="eastAsia" w:hAnsi="宋体" w:cs="宋体"/>
          <w:b/>
          <w:bCs/>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   )现附上我方依法不需要缴纳社会保障资金证明材料复印件，证明材料真实有效，否则我方负全部责任。</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r>
      <w:r/>
    </w:p>
    <w:p>
      <w:pPr>
        <w:pStyle w:val="958"/>
        <w:jc w:val="left"/>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1、请投标单位根据实际情况填写，在相应的( )中打“√”，并按照本格式的要求提供相应证明材料的复印件</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2、投标单位提供的社会保险凭据复印件应符合下列规定：</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2.1投标文件递交截止时间前(不含截止时间的当月)已依法缴纳社会保障资金的投标</w:t>
      </w:r>
      <w:r>
        <w:rPr>
          <w:rFonts w:hint="eastAsia" w:hAnsi="宋体" w:cs="宋体"/>
          <w:sz w:val="24"/>
          <w:szCs w:val="24"/>
          <w:lang w:eastAsia="zh-CN"/>
        </w:rPr>
        <w:t xml:space="preserve">投标单位</w:t>
      </w:r>
      <w:r>
        <w:rPr>
          <w:rFonts w:hint="eastAsia" w:hAnsi="宋体" w:cs="宋体"/>
          <w:sz w:val="24"/>
          <w:szCs w:val="24"/>
        </w:rPr>
        <w:t xml:space="preserve">，提供投标文件递交截止时间前</w:t>
      </w:r>
      <w:r>
        <w:rPr>
          <w:rFonts w:hint="eastAsia" w:hAnsi="宋体" w:cs="宋体"/>
          <w:sz w:val="24"/>
          <w:szCs w:val="24"/>
          <w:lang w:val="en-US" w:eastAsia="zh-CN"/>
        </w:rPr>
        <w:t xml:space="preserve">一年</w:t>
      </w:r>
      <w:r>
        <w:rPr>
          <w:rFonts w:hint="eastAsia" w:hAnsi="宋体" w:cs="宋体"/>
          <w:sz w:val="24"/>
          <w:szCs w:val="24"/>
        </w:rPr>
        <w:t xml:space="preserve">(不含截止时间的当月)中任一月份的社会保险凭据复印件。</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2.2投标文件递交截止时间的当月成立且已依法缴纳社会保障资金的</w:t>
      </w:r>
      <w:r>
        <w:rPr>
          <w:rFonts w:hint="eastAsia" w:hAnsi="宋体" w:cs="宋体"/>
          <w:sz w:val="24"/>
          <w:szCs w:val="24"/>
          <w:lang w:eastAsia="zh-CN"/>
        </w:rPr>
        <w:t xml:space="preserve">投标单位</w:t>
      </w:r>
      <w:r>
        <w:rPr>
          <w:rFonts w:hint="eastAsia" w:hAnsi="宋体" w:cs="宋体"/>
          <w:sz w:val="24"/>
          <w:szCs w:val="24"/>
        </w:rPr>
        <w:t xml:space="preserve">，提供投标文件递交截止时间当月的社会保险凭据复印件。</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2.3投标文件递交截止时间的当月成立但因税务机关/社会保障资金管理机关原因而尚未依法缴纳社会保障资金的</w:t>
      </w:r>
      <w:r>
        <w:rPr>
          <w:rFonts w:hint="eastAsia" w:hAnsi="宋体" w:cs="宋体"/>
          <w:sz w:val="24"/>
          <w:szCs w:val="24"/>
          <w:lang w:eastAsia="zh-CN"/>
        </w:rPr>
        <w:t xml:space="preserve">投标单位</w:t>
      </w:r>
      <w:r>
        <w:rPr>
          <w:rFonts w:hint="eastAsia" w:hAnsi="宋体" w:cs="宋体"/>
          <w:sz w:val="24"/>
          <w:szCs w:val="24"/>
        </w:rPr>
        <w:t xml:space="preserve">，提供依法缴纳社会保障资金承诺书扫描件(格式自拟)，该承诺书视同社会保险凭据。</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3、投标单位提供的相应证明材料复印件均应符合：内容完整、清晰、整洁，并由投标单位加盖其单位公章。</w:t>
      </w:r>
      <w:r>
        <w:rPr>
          <w:rFonts w:hint="eastAsia" w:hAnsi="宋体" w:cs="宋体"/>
          <w:sz w:val="24"/>
          <w:szCs w:val="24"/>
        </w:rPr>
      </w:r>
      <w:r/>
    </w:p>
    <w:p>
      <w:pPr>
        <w:pStyle w:val="958"/>
        <w:ind w:firstLine="480"/>
        <w:jc w:val="left"/>
        <w:spacing w:line="360" w:lineRule="auto"/>
        <w:rPr>
          <w:rFonts w:hint="eastAsia" w:hAnsi="宋体" w:cs="宋体"/>
          <w:b/>
          <w:bCs/>
          <w:sz w:val="24"/>
          <w:szCs w:val="24"/>
        </w:rPr>
      </w:pPr>
      <w:r>
        <w:rPr>
          <w:rFonts w:hint="eastAsia" w:hAnsi="宋体" w:cs="宋体"/>
          <w:sz w:val="24"/>
          <w:szCs w:val="24"/>
        </w:rPr>
        <w:t xml:space="preserve">4、</w:t>
      </w:r>
      <w:r>
        <w:rPr>
          <w:rFonts w:hint="eastAsia" w:hAnsi="宋体" w:cs="宋体"/>
          <w:b/>
          <w:bCs/>
          <w:sz w:val="24"/>
          <w:szCs w:val="24"/>
        </w:rPr>
        <w:t xml:space="preserve">“依法缴纳社会保障资金证明材料”</w:t>
      </w:r>
      <w:r>
        <w:rPr>
          <w:rFonts w:hint="eastAsia" w:hAnsi="宋体" w:cs="宋体"/>
          <w:sz w:val="24"/>
          <w:szCs w:val="24"/>
        </w:rPr>
        <w:t xml:space="preserve">有欠缴记录的，视为</w:t>
      </w:r>
      <w:r>
        <w:rPr>
          <w:rFonts w:hint="eastAsia" w:hAnsi="宋体" w:cs="宋体"/>
          <w:b/>
          <w:bCs/>
          <w:sz w:val="24"/>
          <w:szCs w:val="24"/>
        </w:rPr>
        <w:t xml:space="preserve">未依法缴纳社会保障资金。</w:t>
      </w:r>
      <w:r>
        <w:rPr>
          <w:rFonts w:hint="eastAsia" w:hAnsi="宋体" w:cs="宋体"/>
          <w:b/>
          <w:bCs/>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t xml:space="preserve">格式6：具备履行合同所必需设备和专业技术能力证明材料声明函</w:t>
      </w:r>
      <w:r>
        <w:rPr>
          <w:rFonts w:hint="eastAsia" w:hAnsi="宋体" w:cs="宋体"/>
          <w:b/>
          <w:bCs/>
          <w:sz w:val="24"/>
          <w:szCs w:val="24"/>
        </w:rPr>
      </w:r>
      <w:r/>
    </w:p>
    <w:p>
      <w:pPr>
        <w:pStyle w:val="958"/>
        <w:jc w:val="left"/>
        <w:spacing w:line="360" w:lineRule="auto"/>
        <w:rPr>
          <w:rFonts w:hint="eastAsia" w:hAnsi="宋体" w:cs="宋体"/>
          <w:sz w:val="24"/>
          <w:szCs w:val="24"/>
        </w:rPr>
      </w:pPr>
      <w:r>
        <w:rPr>
          <w:rFonts w:hint="eastAsia" w:hAnsi="宋体" w:cs="宋体"/>
          <w:sz w:val="24"/>
          <w:szCs w:val="24"/>
        </w:rPr>
      </w:r>
      <w:r/>
    </w:p>
    <w:p>
      <w:pPr>
        <w:pStyle w:val="958"/>
        <w:jc w:val="center"/>
        <w:spacing w:line="360" w:lineRule="auto"/>
        <w:rPr>
          <w:rFonts w:hint="eastAsia" w:hAnsi="宋体" w:cs="宋体"/>
          <w:b/>
          <w:bCs/>
          <w:sz w:val="24"/>
          <w:szCs w:val="24"/>
        </w:rPr>
      </w:pPr>
      <w:r>
        <w:rPr>
          <w:rFonts w:hint="eastAsia" w:hAnsi="宋体" w:cs="宋体"/>
          <w:b/>
          <w:bCs/>
          <w:sz w:val="24"/>
          <w:szCs w:val="24"/>
        </w:rPr>
        <w:t xml:space="preserve">具备履行合同所必需设备和专业技术能力证明材料声明函</w:t>
      </w:r>
      <w:r>
        <w:rPr>
          <w:rFonts w:hint="eastAsia" w:hAnsi="宋体" w:cs="宋体"/>
          <w:b/>
          <w:bCs/>
          <w:sz w:val="24"/>
          <w:szCs w:val="24"/>
        </w:rPr>
      </w:r>
      <w:r/>
    </w:p>
    <w:p>
      <w:pPr>
        <w:pStyle w:val="958"/>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我方具备履行合同所必需的设备和专业技术能力，并对本声明承诺的真实性负责，否则产生不利后果由我方承担责任。</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特此声明。</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jc w:val="left"/>
        <w:spacing w:line="360" w:lineRule="auto"/>
        <w:rPr>
          <w:rFonts w:hint="eastAsia" w:hAnsi="宋体" w:cs="宋体"/>
          <w:b/>
          <w:bCs/>
          <w:sz w:val="24"/>
          <w:szCs w:val="24"/>
        </w:rPr>
      </w:pPr>
      <w:r>
        <w:rPr>
          <w:rFonts w:hint="eastAsia" w:hAnsi="宋体" w:cs="宋体"/>
          <w:b/>
          <w:bCs/>
          <w:sz w:val="24"/>
          <w:szCs w:val="24"/>
        </w:rPr>
      </w:r>
      <w:r/>
    </w:p>
    <w:p>
      <w:pPr>
        <w:pStyle w:val="958"/>
        <w:jc w:val="left"/>
        <w:spacing w:line="360" w:lineRule="auto"/>
        <w:rPr>
          <w:rFonts w:hint="eastAsia" w:hAnsi="宋体" w:cs="宋体"/>
          <w:b/>
          <w:bCs/>
          <w:sz w:val="24"/>
          <w:szCs w:val="24"/>
        </w:rPr>
      </w:pPr>
      <w:r>
        <w:rPr>
          <w:rFonts w:hint="eastAsia" w:hAnsi="宋体" w:cs="宋体"/>
          <w:b/>
          <w:bCs/>
          <w:sz w:val="24"/>
          <w:szCs w:val="24"/>
        </w:rPr>
      </w:r>
      <w:r/>
    </w:p>
    <w:p>
      <w:pPr>
        <w:pStyle w:val="958"/>
        <w:jc w:val="left"/>
        <w:spacing w:line="360" w:lineRule="auto"/>
        <w:rPr>
          <w:rFonts w:hint="eastAsia" w:hAnsi="宋体" w:cs="宋体"/>
          <w:b/>
          <w:bCs/>
          <w:sz w:val="24"/>
          <w:szCs w:val="24"/>
        </w:rPr>
      </w:pPr>
      <w:r>
        <w:rPr>
          <w:rFonts w:hint="eastAsia" w:hAnsi="宋体" w:cs="宋体"/>
          <w:b/>
          <w:bCs/>
          <w:sz w:val="24"/>
          <w:szCs w:val="24"/>
        </w:rPr>
        <w:t xml:space="preserve">格式7：参加政府采购活动前三年内在经营活动中没有重大违法记录书面声明</w:t>
      </w:r>
      <w:r>
        <w:rPr>
          <w:rFonts w:hint="eastAsia" w:hAnsi="宋体" w:cs="宋体"/>
          <w:b/>
          <w:bCs/>
          <w:sz w:val="24"/>
          <w:szCs w:val="24"/>
        </w:rPr>
      </w:r>
      <w:r/>
    </w:p>
    <w:p>
      <w:pPr>
        <w:pStyle w:val="958"/>
        <w:jc w:val="left"/>
        <w:spacing w:line="360" w:lineRule="auto"/>
        <w:rPr>
          <w:rFonts w:hint="eastAsia" w:hAnsi="宋体" w:cs="宋体"/>
          <w:b/>
          <w:bCs/>
          <w:sz w:val="24"/>
          <w:szCs w:val="24"/>
        </w:rPr>
      </w:pPr>
      <w:r>
        <w:rPr>
          <w:rFonts w:hint="eastAsia" w:hAnsi="宋体" w:cs="宋体"/>
          <w:b/>
          <w:bCs/>
          <w:sz w:val="24"/>
          <w:szCs w:val="24"/>
        </w:rPr>
      </w:r>
      <w:r/>
    </w:p>
    <w:p>
      <w:pPr>
        <w:pStyle w:val="958"/>
        <w:jc w:val="left"/>
        <w:spacing w:line="360" w:lineRule="auto"/>
        <w:rPr>
          <w:rFonts w:hint="eastAsia" w:hAnsi="宋体" w:cs="宋体"/>
          <w:b/>
          <w:bCs/>
          <w:sz w:val="24"/>
          <w:szCs w:val="24"/>
        </w:rPr>
      </w:pPr>
      <w:r>
        <w:rPr>
          <w:rFonts w:hint="eastAsia" w:hAnsi="宋体" w:cs="宋体"/>
          <w:b/>
          <w:bCs/>
          <w:sz w:val="24"/>
          <w:szCs w:val="24"/>
        </w:rPr>
      </w:r>
      <w:r/>
    </w:p>
    <w:p>
      <w:pPr>
        <w:pStyle w:val="958"/>
        <w:jc w:val="center"/>
        <w:spacing w:line="360" w:lineRule="auto"/>
        <w:rPr>
          <w:rFonts w:hint="eastAsia" w:hAnsi="宋体" w:cs="宋体"/>
          <w:b/>
          <w:bCs/>
          <w:sz w:val="24"/>
          <w:szCs w:val="24"/>
        </w:rPr>
      </w:pPr>
      <w:r>
        <w:rPr>
          <w:rFonts w:hint="eastAsia" w:hAnsi="宋体" w:cs="宋体"/>
          <w:b/>
          <w:bCs/>
          <w:sz w:val="24"/>
          <w:szCs w:val="24"/>
        </w:rPr>
        <w:t xml:space="preserve">参加政府采购活动前三年内在经营活动中没有重大违法记录书面声明</w:t>
      </w:r>
      <w:r>
        <w:rPr>
          <w:rFonts w:hint="eastAsia" w:hAnsi="宋体" w:cs="宋体"/>
          <w:b/>
          <w:bCs/>
          <w:sz w:val="24"/>
          <w:szCs w:val="24"/>
        </w:rPr>
      </w:r>
      <w:r/>
    </w:p>
    <w:p>
      <w:pPr>
        <w:pStyle w:val="958"/>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95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参加本次政府采购活动前</w:t>
      </w:r>
      <w:r>
        <w:rPr>
          <w:rFonts w:hint="eastAsia" w:hAnsi="宋体"/>
          <w:bCs/>
          <w:color w:val="000000"/>
          <w:sz w:val="24"/>
          <w:szCs w:val="21"/>
          <w:lang w:val="en-US" w:eastAsia="zh-CN"/>
        </w:rPr>
        <w:t xml:space="preserve">三</w:t>
      </w:r>
      <w:r>
        <w:rPr>
          <w:rFonts w:hint="eastAsia" w:ascii="宋体" w:hAnsi="宋体"/>
          <w:bCs/>
          <w:color w:val="000000"/>
          <w:sz w:val="24"/>
          <w:szCs w:val="21"/>
        </w:rPr>
        <w:t xml:space="preserve">年内，我单位在经营活动中没有因违法经营受到刑事处罚或者责令停产停业、吊销许可证或者执照、较大数额罚款等行政处罚。</w:t>
      </w:r>
      <w:r>
        <w:rPr>
          <w:rFonts w:hint="eastAsia" w:ascii="宋体" w:hAnsi="宋体"/>
          <w:bCs/>
          <w:color w:val="000000"/>
          <w:sz w:val="24"/>
          <w:szCs w:val="21"/>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特此声明。</w:t>
      </w:r>
      <w:r>
        <w:rPr>
          <w:rFonts w:hint="eastAsia" w:hAnsi="宋体" w:cs="宋体"/>
          <w:sz w:val="24"/>
          <w:szCs w:val="24"/>
        </w:rPr>
      </w:r>
      <w:r/>
    </w:p>
    <w:p>
      <w:pPr>
        <w:pStyle w:val="958"/>
        <w:jc w:val="left"/>
        <w:spacing w:line="360" w:lineRule="auto"/>
        <w:rPr>
          <w:rFonts w:hint="eastAsia" w:hAnsi="宋体" w:cs="宋体"/>
          <w:sz w:val="24"/>
          <w:szCs w:val="24"/>
        </w:rPr>
      </w:pPr>
      <w:r>
        <w:rPr>
          <w:rFonts w:hint="eastAsia" w:hAnsi="宋体" w:cs="宋体"/>
          <w:sz w:val="24"/>
          <w:szCs w:val="24"/>
        </w:rPr>
      </w:r>
      <w:r/>
    </w:p>
    <w:p>
      <w:pPr>
        <w:pStyle w:val="958"/>
        <w:jc w:val="left"/>
        <w:spacing w:line="360" w:lineRule="auto"/>
        <w:rPr>
          <w:rFonts w:hint="eastAsia" w:hAnsi="宋体" w:cs="宋体"/>
          <w:sz w:val="24"/>
          <w:szCs w:val="24"/>
        </w:rPr>
      </w:pPr>
      <w:r>
        <w:rPr>
          <w:rFonts w:hint="eastAsia" w:hAnsi="宋体" w:cs="宋体"/>
          <w:sz w:val="24"/>
          <w:szCs w:val="24"/>
        </w:rPr>
      </w:r>
      <w:r/>
    </w:p>
    <w:p>
      <w:pPr>
        <w:pStyle w:val="958"/>
        <w:jc w:val="left"/>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1、“重大违法记录”指</w:t>
      </w:r>
      <w:r>
        <w:rPr>
          <w:rFonts w:hint="eastAsia" w:hAnsi="宋体" w:cs="宋体"/>
          <w:sz w:val="24"/>
          <w:szCs w:val="24"/>
          <w:lang w:eastAsia="zh-CN"/>
        </w:rPr>
        <w:t xml:space="preserve">投标单位</w:t>
      </w:r>
      <w:r>
        <w:rPr>
          <w:rFonts w:hint="eastAsia" w:hAnsi="宋体" w:cs="宋体"/>
          <w:sz w:val="24"/>
          <w:szCs w:val="24"/>
        </w:rPr>
        <w:t xml:space="preserve">因违法经营受到刑事处罚或责令停产停业、吊销许可证或执照、较大数额罚款等行政处罚。</w:t>
      </w:r>
      <w:r>
        <w:rPr>
          <w:rFonts w:hint="eastAsia" w:hAnsi="宋体" w:cs="宋体"/>
          <w:sz w:val="24"/>
          <w:szCs w:val="24"/>
        </w:rPr>
      </w:r>
      <w:r/>
    </w:p>
    <w:p>
      <w:pPr>
        <w:pStyle w:val="958"/>
        <w:ind w:firstLine="480"/>
        <w:jc w:val="left"/>
        <w:spacing w:line="360" w:lineRule="auto"/>
        <w:rPr>
          <w:rFonts w:hint="eastAsia" w:hAnsi="宋体" w:cs="宋体"/>
          <w:sz w:val="24"/>
          <w:szCs w:val="24"/>
        </w:rPr>
      </w:pPr>
      <w:r>
        <w:rPr>
          <w:rFonts w:hint="eastAsia" w:hAnsi="宋体" w:cs="宋体"/>
          <w:sz w:val="24"/>
          <w:szCs w:val="24"/>
        </w:rPr>
        <w:t xml:space="preserve">2、请</w:t>
      </w:r>
      <w:r>
        <w:rPr>
          <w:rFonts w:hint="eastAsia" w:hAnsi="宋体" w:cs="宋体"/>
          <w:sz w:val="24"/>
          <w:szCs w:val="24"/>
          <w:lang w:eastAsia="zh-CN"/>
        </w:rPr>
        <w:t xml:space="preserve">投标单位</w:t>
      </w:r>
      <w:r>
        <w:rPr>
          <w:rFonts w:hint="eastAsia" w:hAnsi="宋体" w:cs="宋体"/>
          <w:sz w:val="24"/>
          <w:szCs w:val="24"/>
        </w:rPr>
        <w:t xml:space="preserve">根据实际情况进行声明，</w:t>
      </w:r>
      <w:r>
        <w:rPr>
          <w:rFonts w:hint="eastAsia" w:hAnsi="宋体" w:cs="宋体"/>
          <w:b/>
          <w:bCs/>
          <w:sz w:val="24"/>
          <w:szCs w:val="24"/>
        </w:rPr>
        <w:t xml:space="preserve">若声明不真实，视为提供虚假材料</w:t>
      </w:r>
      <w:r>
        <w:rPr>
          <w:rFonts w:hint="eastAsia" w:hAnsi="宋体" w:cs="宋体"/>
          <w:sz w:val="24"/>
          <w:szCs w:val="24"/>
        </w:rPr>
        <w:t xml:space="preserve">。</w:t>
      </w: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958"/>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958"/>
        <w:ind w:left="388" w:firstLine="6000"/>
        <w:spacing w:line="360" w:lineRule="auto"/>
        <w:rPr>
          <w:rFonts w:hint="eastAsia" w:hAnsi="宋体" w:cs="宋体"/>
          <w:sz w:val="24"/>
          <w:szCs w:val="24"/>
        </w:rPr>
      </w:pPr>
      <w:r>
        <w:rPr>
          <w:rFonts w:hint="eastAsia" w:hAnsi="宋体" w:cs="宋体"/>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t xml:space="preserve">格式8：关于资格文件的声明函</w:t>
      </w: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ind w:firstLine="420"/>
        <w:jc w:val="center"/>
        <w:rPr>
          <w:rFonts w:hint="eastAsia" w:hAnsi="宋体" w:cs="宋体"/>
          <w:b/>
          <w:sz w:val="24"/>
          <w:szCs w:val="24"/>
        </w:rPr>
      </w:pPr>
      <w:r>
        <w:rPr>
          <w:rFonts w:hint="eastAsia" w:hAnsi="宋体" w:cs="宋体"/>
          <w:b/>
          <w:sz w:val="24"/>
          <w:szCs w:val="24"/>
        </w:rPr>
      </w:r>
      <w:r/>
    </w:p>
    <w:p>
      <w:pPr>
        <w:pStyle w:val="958"/>
        <w:ind w:firstLine="420"/>
        <w:jc w:val="center"/>
        <w:rPr>
          <w:rFonts w:hint="eastAsia" w:hAnsi="宋体" w:cs="宋体"/>
          <w:b/>
          <w:sz w:val="24"/>
          <w:szCs w:val="24"/>
        </w:rPr>
      </w:pPr>
      <w:r>
        <w:rPr>
          <w:rFonts w:hint="eastAsia" w:hAnsi="宋体" w:cs="宋体"/>
          <w:b/>
          <w:sz w:val="24"/>
          <w:szCs w:val="24"/>
        </w:rPr>
        <w:t xml:space="preserve">关于资格文件的声明函</w:t>
      </w:r>
      <w:r>
        <w:rPr>
          <w:rFonts w:hint="eastAsia" w:hAnsi="宋体" w:cs="宋体"/>
          <w:b/>
          <w:sz w:val="24"/>
          <w:szCs w:val="24"/>
        </w:rPr>
      </w:r>
      <w:r/>
    </w:p>
    <w:p>
      <w:pPr>
        <w:pStyle w:val="958"/>
        <w:ind w:firstLine="420"/>
        <w:jc w:val="center"/>
        <w:rPr>
          <w:rFonts w:hint="eastAsia" w:hAnsi="宋体" w:cs="宋体"/>
          <w:sz w:val="24"/>
          <w:szCs w:val="24"/>
        </w:rPr>
      </w:pPr>
      <w:r>
        <w:rPr>
          <w:rFonts w:hint="eastAsia" w:hAnsi="宋体" w:cs="宋体"/>
          <w:sz w:val="24"/>
          <w:szCs w:val="24"/>
        </w:rPr>
      </w:r>
      <w:r/>
    </w:p>
    <w:p>
      <w:pPr>
        <w:pStyle w:val="958"/>
        <w:spacing w:line="360" w:lineRule="auto"/>
        <w:rPr>
          <w:rFonts w:hint="eastAsia" w:hAnsi="宋体" w:cs="宋体"/>
          <w:sz w:val="24"/>
          <w:szCs w:val="24"/>
        </w:rPr>
      </w:pPr>
      <w:r>
        <w:rPr>
          <w:rFonts w:hint="eastAsia" w:hAnsi="宋体" w:cs="宋体"/>
          <w:sz w:val="24"/>
          <w:szCs w:val="24"/>
        </w:rPr>
        <w:t xml:space="preserve"> </w:t>
      </w:r>
      <w:r>
        <w:rPr>
          <w:rFonts w:hint="eastAsia" w:hAnsi="宋体" w:cs="宋体"/>
          <w:sz w:val="24"/>
          <w:szCs w:val="24"/>
          <w:u w:val="single"/>
        </w:rPr>
        <w:t xml:space="preserve">                        </w:t>
      </w:r>
      <w:r>
        <w:rPr>
          <w:rFonts w:hint="eastAsia" w:hAnsi="宋体" w:cs="宋体"/>
          <w:sz w:val="24"/>
          <w:szCs w:val="24"/>
        </w:rPr>
        <w:t xml:space="preserve">：</w:t>
      </w:r>
      <w:r>
        <w:rPr>
          <w:rFonts w:hint="eastAsia" w:hAnsi="宋体" w:cs="宋体"/>
          <w:sz w:val="24"/>
          <w:szCs w:val="24"/>
        </w:rPr>
      </w:r>
      <w:r/>
    </w:p>
    <w:p>
      <w:pPr>
        <w:pStyle w:val="958"/>
        <w:ind w:firstLine="660"/>
        <w:spacing w:line="360" w:lineRule="auto"/>
        <w:rPr>
          <w:rFonts w:hint="eastAsia" w:hAnsi="宋体" w:cs="宋体"/>
          <w:sz w:val="24"/>
          <w:szCs w:val="24"/>
        </w:rPr>
      </w:pPr>
      <w:r>
        <w:rPr>
          <w:rFonts w:hint="eastAsia" w:hAnsi="宋体" w:cs="宋体"/>
          <w:sz w:val="24"/>
          <w:szCs w:val="24"/>
        </w:rPr>
        <w:t xml:space="preserve">本公司愿就由贵公司组织实施的编号为</w:t>
      </w:r>
      <w:r>
        <w:rPr>
          <w:rFonts w:hint="eastAsia" w:hAnsi="宋体" w:cs="宋体"/>
          <w:sz w:val="24"/>
          <w:szCs w:val="24"/>
          <w:u w:val="single"/>
        </w:rPr>
        <w:t xml:space="preserve">              </w:t>
      </w:r>
      <w:r>
        <w:rPr>
          <w:rFonts w:hint="eastAsia" w:hAnsi="宋体" w:cs="宋体"/>
          <w:sz w:val="24"/>
          <w:szCs w:val="24"/>
        </w:rPr>
        <w:t xml:space="preserve">号</w:t>
      </w:r>
      <w:r>
        <w:rPr>
          <w:rFonts w:hint="eastAsia" w:hAnsi="宋体" w:cs="宋体"/>
          <w:sz w:val="24"/>
          <w:szCs w:val="24"/>
          <w:u w:val="single"/>
        </w:rPr>
        <w:t xml:space="preserve">    </w:t>
      </w:r>
      <w:r>
        <w:rPr>
          <w:rFonts w:hint="eastAsia" w:hAnsi="宋体" w:cs="宋体"/>
          <w:sz w:val="24"/>
          <w:szCs w:val="24"/>
        </w:rPr>
        <w:t xml:space="preserve">标段的招标活动进行投标。本公司所提交的投标文件中所有关于投标资格的文件、证明和陈述均是真实的、有效的、准确的。本公司愿意提供招标文件中要求的所有资料，本公司承诺我单位符合招标文件投标人须知要求中“</w:t>
      </w:r>
      <w:r>
        <w:rPr>
          <w:rFonts w:hint="eastAsia" w:hAnsi="宋体" w:cs="宋体"/>
          <w:sz w:val="24"/>
          <w:szCs w:val="24"/>
          <w:lang w:val="zh-CN"/>
        </w:rPr>
        <w:t xml:space="preserve">合格投标人的条件</w:t>
      </w:r>
      <w:r>
        <w:rPr>
          <w:rFonts w:hint="eastAsia" w:hAnsi="宋体" w:cs="宋体"/>
          <w:sz w:val="24"/>
          <w:szCs w:val="24"/>
        </w:rPr>
        <w:t xml:space="preserve">”的资格要求。若与真实情况不符，本公司愿意承担由此而产生的一切后果。</w:t>
      </w:r>
      <w:r>
        <w:rPr>
          <w:rFonts w:hint="eastAsia" w:hAnsi="宋体" w:cs="宋体"/>
          <w:sz w:val="24"/>
          <w:szCs w:val="24"/>
        </w:rPr>
      </w:r>
      <w:r/>
    </w:p>
    <w:p>
      <w:pPr>
        <w:pStyle w:val="958"/>
        <w:ind w:firstLine="660"/>
        <w:spacing w:line="400" w:lineRule="exact"/>
        <w:rPr>
          <w:rFonts w:hint="eastAsia" w:hAnsi="宋体" w:cs="宋体"/>
          <w:sz w:val="24"/>
          <w:szCs w:val="24"/>
        </w:rPr>
      </w:pPr>
      <w:r>
        <w:rPr>
          <w:rFonts w:hint="eastAsia" w:hAnsi="宋体" w:cs="宋体"/>
          <w:sz w:val="24"/>
          <w:szCs w:val="24"/>
        </w:rPr>
      </w:r>
      <w:r/>
    </w:p>
    <w:p>
      <w:pPr>
        <w:pStyle w:val="958"/>
        <w:ind w:firstLine="420"/>
        <w:spacing w:line="400" w:lineRule="exact"/>
        <w:rPr>
          <w:rFonts w:hint="eastAsia" w:hAnsi="宋体" w:cs="宋体"/>
          <w:sz w:val="24"/>
          <w:szCs w:val="24"/>
        </w:rPr>
      </w:pPr>
      <w:r>
        <w:rPr>
          <w:rFonts w:hint="eastAsia" w:hAnsi="宋体" w:cs="宋体"/>
          <w:sz w:val="24"/>
          <w:szCs w:val="24"/>
        </w:rPr>
      </w:r>
      <w:r/>
    </w:p>
    <w:p>
      <w:pPr>
        <w:pStyle w:val="958"/>
        <w:ind w:firstLine="420"/>
        <w:spacing w:line="400" w:lineRule="exact"/>
        <w:rPr>
          <w:rFonts w:hint="eastAsia" w:hAnsi="宋体" w:cs="宋体"/>
          <w:sz w:val="24"/>
          <w:szCs w:val="24"/>
        </w:rPr>
      </w:pPr>
      <w:r>
        <w:rPr>
          <w:rFonts w:hint="eastAsia" w:hAnsi="宋体" w:cs="宋体"/>
          <w:sz w:val="24"/>
          <w:szCs w:val="24"/>
        </w:rPr>
      </w:r>
      <w:r/>
    </w:p>
    <w:p>
      <w:pPr>
        <w:pStyle w:val="958"/>
        <w:ind w:firstLine="420"/>
        <w:spacing w:line="400" w:lineRule="exact"/>
        <w:rPr>
          <w:rFonts w:hint="eastAsia" w:hAnsi="宋体" w:cs="宋体"/>
          <w:sz w:val="24"/>
          <w:szCs w:val="24"/>
        </w:rPr>
      </w:pPr>
      <w:r>
        <w:rPr>
          <w:rFonts w:hint="eastAsia" w:hAnsi="宋体" w:cs="宋体"/>
          <w:sz w:val="24"/>
          <w:szCs w:val="24"/>
        </w:rPr>
      </w:r>
      <w:r/>
    </w:p>
    <w:p>
      <w:pPr>
        <w:pStyle w:val="958"/>
        <w:spacing w:line="360" w:lineRule="auto"/>
        <w:rPr>
          <w:rFonts w:hint="eastAsia" w:hAnsi="宋体" w:cs="宋体"/>
          <w:sz w:val="24"/>
          <w:szCs w:val="24"/>
        </w:rPr>
      </w:pPr>
      <w:r>
        <w:rPr>
          <w:rFonts w:hint="eastAsia" w:hAnsi="宋体" w:cs="宋体"/>
          <w:sz w:val="24"/>
          <w:szCs w:val="24"/>
        </w:rPr>
        <w:t xml:space="preserve">投标单位法定代表人或委托代理人：（签字或签章）</w:t>
      </w:r>
      <w:r>
        <w:rPr>
          <w:rFonts w:hint="eastAsia" w:hAnsi="宋体" w:cs="宋体"/>
          <w:sz w:val="24"/>
          <w:szCs w:val="24"/>
        </w:rPr>
      </w:r>
      <w:r/>
    </w:p>
    <w:p>
      <w:pPr>
        <w:pStyle w:val="958"/>
        <w:spacing w:line="360" w:lineRule="auto"/>
        <w:rPr>
          <w:rFonts w:hint="eastAsia" w:hAnsi="宋体" w:cs="宋体"/>
          <w:sz w:val="24"/>
          <w:szCs w:val="24"/>
        </w:rPr>
      </w:pPr>
      <w:r>
        <w:rPr>
          <w:rFonts w:hint="eastAsia" w:hAnsi="宋体" w:cs="宋体"/>
          <w:sz w:val="24"/>
          <w:szCs w:val="24"/>
        </w:rPr>
        <w:t xml:space="preserve">投标单位：（签章）</w:t>
      </w:r>
      <w:r>
        <w:rPr>
          <w:rFonts w:hint="eastAsia" w:hAnsi="宋体" w:cs="宋体"/>
          <w:sz w:val="24"/>
          <w:szCs w:val="24"/>
        </w:rPr>
      </w:r>
      <w:r/>
    </w:p>
    <w:p>
      <w:pPr>
        <w:pStyle w:val="958"/>
        <w:spacing w:line="360" w:lineRule="auto"/>
        <w:rPr>
          <w:rFonts w:hint="eastAsia" w:hAnsi="宋体" w:cs="宋体"/>
          <w:sz w:val="24"/>
          <w:szCs w:val="24"/>
        </w:rPr>
      </w:pPr>
      <w:r>
        <w:rPr>
          <w:rFonts w:hint="eastAsia" w:hAnsi="宋体" w:cs="宋体"/>
          <w:sz w:val="24"/>
          <w:szCs w:val="24"/>
        </w:rPr>
        <w:t xml:space="preserve">日期：      年</w:t>
      </w:r>
      <w:r>
        <w:rPr>
          <w:rFonts w:hint="eastAsia" w:hAnsi="宋体" w:cs="宋体"/>
          <w:sz w:val="24"/>
          <w:szCs w:val="24"/>
        </w:rPr>
        <w:tab/>
      </w:r>
      <w:r>
        <w:rPr>
          <w:rFonts w:hint="eastAsia" w:hAnsi="宋体" w:cs="宋体"/>
          <w:sz w:val="24"/>
          <w:szCs w:val="24"/>
        </w:rPr>
        <w:t xml:space="preserve"> 月 </w:t>
      </w:r>
      <w:r>
        <w:rPr>
          <w:rFonts w:hint="eastAsia" w:hAnsi="宋体" w:cs="宋体"/>
          <w:sz w:val="24"/>
          <w:szCs w:val="24"/>
        </w:rPr>
        <w:tab/>
      </w:r>
      <w:r>
        <w:rPr>
          <w:rFonts w:hint="eastAsia" w:hAnsi="宋体" w:cs="宋体"/>
          <w:sz w:val="24"/>
          <w:szCs w:val="24"/>
        </w:rPr>
        <w:t xml:space="preserve">日</w:t>
      </w:r>
      <w:r>
        <w:rPr>
          <w:rFonts w:hint="eastAsia" w:hAnsi="宋体" w:cs="宋体"/>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t xml:space="preserve">格式9：投标单位情况表</w:t>
      </w:r>
      <w:r>
        <w:rPr>
          <w:rFonts w:hint="eastAsia" w:hAnsi="宋体" w:cs="宋体"/>
          <w:b/>
          <w:bCs/>
          <w:sz w:val="24"/>
          <w:szCs w:val="24"/>
        </w:rPr>
      </w:r>
      <w:r/>
    </w:p>
    <w:p>
      <w:pPr>
        <w:pStyle w:val="958"/>
        <w:jc w:val="center"/>
        <w:rPr>
          <w:rFonts w:hint="eastAsia" w:hAnsi="宋体" w:cs="宋体"/>
          <w:b/>
          <w:sz w:val="24"/>
          <w:szCs w:val="24"/>
        </w:rPr>
      </w:pPr>
      <w:r>
        <w:rPr>
          <w:rFonts w:hint="eastAsia" w:hAnsi="宋体" w:cs="宋体"/>
          <w:b/>
          <w:sz w:val="24"/>
          <w:szCs w:val="24"/>
        </w:rPr>
        <w:t xml:space="preserve">投标单位情况表</w:t>
      </w:r>
      <w:r>
        <w:rPr>
          <w:rFonts w:hint="eastAsia" w:hAnsi="宋体" w:cs="宋体"/>
          <w:b/>
          <w:sz w:val="24"/>
          <w:szCs w:val="24"/>
        </w:rPr>
      </w:r>
      <w:r/>
    </w:p>
    <w:p>
      <w:pPr>
        <w:pStyle w:val="958"/>
        <w:ind w:firstLine="420"/>
        <w:rPr>
          <w:rFonts w:hint="eastAsia" w:hAnsi="宋体" w:cs="宋体"/>
          <w:sz w:val="24"/>
          <w:szCs w:val="24"/>
        </w:rPr>
      </w:pPr>
      <w:r>
        <w:rPr>
          <w:rFonts w:hint="eastAsia" w:hAnsi="宋体" w:cs="宋体"/>
          <w:sz w:val="24"/>
          <w:szCs w:val="24"/>
        </w:rPr>
        <w:t xml:space="preserve">单位名称：（签章）</w:t>
      </w:r>
      <w:r>
        <w:rPr>
          <w:rFonts w:hint="eastAsia" w:hAnsi="宋体" w:cs="宋体"/>
          <w:sz w:val="24"/>
          <w:szCs w:val="24"/>
        </w:rPr>
      </w:r>
      <w:r/>
    </w:p>
    <w:p>
      <w:pPr>
        <w:pStyle w:val="958"/>
        <w:ind w:firstLine="420"/>
        <w:jc w:val="center"/>
        <w:rPr>
          <w:rFonts w:hint="eastAsia" w:hAnsi="宋体" w:cs="宋体"/>
          <w:sz w:val="24"/>
          <w:szCs w:val="24"/>
        </w:rPr>
      </w:pPr>
      <w:r>
        <w:rPr>
          <w:rFonts w:hint="eastAsia" w:hAnsi="宋体" w:cs="宋体"/>
          <w:sz w:val="24"/>
          <w:szCs w:val="24"/>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82"/>
        <w:gridCol w:w="1770"/>
        <w:gridCol w:w="1343"/>
        <w:gridCol w:w="1891"/>
        <w:gridCol w:w="1136"/>
      </w:tblGrid>
      <w:tr>
        <w:trPr>
          <w:cantSplit/>
        </w:trPr>
        <w:tc>
          <w:tcPr>
            <w:tcW w:w="2382"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法定代表人</w:t>
            </w:r>
            <w:r>
              <w:rPr>
                <w:rFonts w:hint="eastAsia" w:hAnsi="宋体" w:cs="宋体"/>
                <w:sz w:val="24"/>
                <w:szCs w:val="24"/>
              </w:rPr>
            </w:r>
            <w:r/>
          </w:p>
        </w:tc>
        <w:tc>
          <w:tcPr>
            <w:tcW w:w="1770" w:type="dxa"/>
            <w:vAlign w:val="top"/>
            <w:textDirection w:val="lrTb"/>
            <w:noWrap w:val="false"/>
          </w:tcPr>
          <w:p>
            <w:pPr>
              <w:pStyle w:val="958"/>
              <w:rPr>
                <w:rFonts w:hint="eastAsia" w:hAnsi="宋体" w:cs="宋体"/>
                <w:sz w:val="24"/>
                <w:szCs w:val="24"/>
              </w:rPr>
            </w:pPr>
            <w:r>
              <w:rPr>
                <w:rFonts w:hint="eastAsia" w:hAnsi="宋体" w:cs="宋体"/>
                <w:sz w:val="24"/>
                <w:szCs w:val="24"/>
              </w:rPr>
            </w:r>
            <w:r/>
          </w:p>
        </w:tc>
        <w:tc>
          <w:tcPr>
            <w:tcW w:w="1343"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成立日期</w:t>
            </w:r>
            <w:r>
              <w:rPr>
                <w:rFonts w:hint="eastAsia" w:hAnsi="宋体" w:cs="宋体"/>
                <w:sz w:val="24"/>
                <w:szCs w:val="24"/>
              </w:rPr>
            </w:r>
            <w:r/>
          </w:p>
        </w:tc>
        <w:tc>
          <w:tcPr>
            <w:gridSpan w:val="2"/>
            <w:tcW w:w="3027" w:type="dxa"/>
            <w:vAlign w:val="top"/>
            <w:textDirection w:val="lrTb"/>
            <w:noWrap w:val="false"/>
          </w:tcPr>
          <w:p>
            <w:pPr>
              <w:pStyle w:val="958"/>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企业地址</w:t>
            </w:r>
            <w:r>
              <w:rPr>
                <w:rFonts w:hint="eastAsia" w:hAnsi="宋体" w:cs="宋体"/>
                <w:sz w:val="24"/>
                <w:szCs w:val="24"/>
              </w:rPr>
            </w:r>
            <w:r/>
          </w:p>
        </w:tc>
        <w:tc>
          <w:tcPr>
            <w:tcW w:w="1770" w:type="dxa"/>
            <w:vAlign w:val="top"/>
            <w:textDirection w:val="lrTb"/>
            <w:noWrap w:val="false"/>
          </w:tcPr>
          <w:p>
            <w:pPr>
              <w:pStyle w:val="958"/>
              <w:rPr>
                <w:rFonts w:hint="eastAsia" w:hAnsi="宋体" w:cs="宋体"/>
                <w:sz w:val="24"/>
                <w:szCs w:val="24"/>
              </w:rPr>
            </w:pPr>
            <w:r>
              <w:rPr>
                <w:rFonts w:hint="eastAsia" w:hAnsi="宋体" w:cs="宋体"/>
                <w:sz w:val="24"/>
                <w:szCs w:val="24"/>
              </w:rPr>
            </w:r>
            <w:r/>
          </w:p>
        </w:tc>
        <w:tc>
          <w:tcPr>
            <w:tcW w:w="1343"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注册资本</w:t>
            </w:r>
            <w:r>
              <w:rPr>
                <w:rFonts w:hint="eastAsia" w:hAnsi="宋体" w:cs="宋体"/>
                <w:sz w:val="24"/>
                <w:szCs w:val="24"/>
              </w:rPr>
            </w:r>
            <w:r/>
          </w:p>
        </w:tc>
        <w:tc>
          <w:tcPr>
            <w:gridSpan w:val="2"/>
            <w:tcW w:w="3027" w:type="dxa"/>
            <w:vAlign w:val="top"/>
            <w:textDirection w:val="lrTb"/>
            <w:noWrap w:val="false"/>
          </w:tcPr>
          <w:p>
            <w:pPr>
              <w:pStyle w:val="958"/>
              <w:ind w:firstLine="2160"/>
              <w:rPr>
                <w:rFonts w:hint="eastAsia" w:hAnsi="宋体" w:cs="宋体"/>
                <w:sz w:val="24"/>
                <w:szCs w:val="24"/>
              </w:rPr>
            </w:pPr>
            <w:r>
              <w:rPr>
                <w:rFonts w:hint="eastAsia" w:hAnsi="宋体" w:cs="宋体"/>
                <w:sz w:val="24"/>
                <w:szCs w:val="24"/>
              </w:rPr>
              <w:t xml:space="preserve">万元</w:t>
            </w:r>
            <w:r>
              <w:rPr>
                <w:rFonts w:hint="eastAsia" w:hAnsi="宋体" w:cs="宋体"/>
                <w:sz w:val="24"/>
                <w:szCs w:val="24"/>
              </w:rPr>
            </w:r>
            <w:r/>
          </w:p>
        </w:tc>
      </w:tr>
      <w:tr>
        <w:trPr>
          <w:cantSplit/>
        </w:trPr>
        <w:tc>
          <w:tcPr>
            <w:tcW w:w="2382"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经营范围</w:t>
            </w:r>
            <w:r>
              <w:rPr>
                <w:rFonts w:hint="eastAsia" w:hAnsi="宋体" w:cs="宋体"/>
                <w:sz w:val="24"/>
                <w:szCs w:val="24"/>
              </w:rPr>
            </w:r>
            <w:r/>
          </w:p>
        </w:tc>
        <w:tc>
          <w:tcPr>
            <w:gridSpan w:val="4"/>
            <w:tcW w:w="6140" w:type="dxa"/>
            <w:vAlign w:val="top"/>
            <w:textDirection w:val="lrTb"/>
            <w:noWrap w:val="false"/>
          </w:tcPr>
          <w:p>
            <w:pPr>
              <w:pStyle w:val="958"/>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职工人数</w:t>
            </w:r>
            <w:r>
              <w:rPr>
                <w:rFonts w:hint="eastAsia" w:hAnsi="宋体" w:cs="宋体"/>
                <w:sz w:val="24"/>
                <w:szCs w:val="24"/>
              </w:rPr>
            </w:r>
            <w:r/>
          </w:p>
        </w:tc>
        <w:tc>
          <w:tcPr>
            <w:tcW w:w="1770" w:type="dxa"/>
            <w:vAlign w:val="top"/>
            <w:textDirection w:val="lrTb"/>
            <w:noWrap w:val="false"/>
          </w:tcPr>
          <w:p>
            <w:pPr>
              <w:pStyle w:val="958"/>
              <w:rPr>
                <w:rFonts w:hint="eastAsia" w:hAnsi="宋体" w:cs="宋体"/>
                <w:sz w:val="24"/>
                <w:szCs w:val="24"/>
              </w:rPr>
            </w:pPr>
            <w:r>
              <w:rPr>
                <w:rFonts w:hint="eastAsia" w:hAnsi="宋体" w:cs="宋体"/>
                <w:sz w:val="24"/>
                <w:szCs w:val="24"/>
              </w:rPr>
            </w:r>
            <w:r/>
          </w:p>
        </w:tc>
        <w:tc>
          <w:tcPr>
            <w:gridSpan w:val="2"/>
            <w:tcW w:w="3234"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其中：有中高级以上职称的人数</w:t>
            </w:r>
            <w:r>
              <w:rPr>
                <w:rFonts w:hint="eastAsia" w:hAnsi="宋体" w:cs="宋体"/>
                <w:sz w:val="24"/>
                <w:szCs w:val="24"/>
              </w:rPr>
            </w:r>
            <w:r/>
          </w:p>
        </w:tc>
        <w:tc>
          <w:tcPr>
            <w:tcW w:w="1136" w:type="dxa"/>
            <w:vAlign w:val="top"/>
            <w:textDirection w:val="lrTb"/>
            <w:noWrap w:val="false"/>
          </w:tcPr>
          <w:p>
            <w:pPr>
              <w:pStyle w:val="958"/>
              <w:rPr>
                <w:rFonts w:hint="eastAsia" w:hAnsi="宋体" w:cs="宋体"/>
                <w:sz w:val="24"/>
                <w:szCs w:val="24"/>
              </w:rPr>
            </w:pPr>
            <w:r>
              <w:rPr>
                <w:rFonts w:hint="eastAsia" w:hAnsi="宋体" w:cs="宋体"/>
                <w:sz w:val="24"/>
                <w:szCs w:val="24"/>
              </w:rPr>
            </w:r>
            <w:r/>
          </w:p>
        </w:tc>
      </w:tr>
      <w:tr>
        <w:trPr>
          <w:cantSplit/>
        </w:trPr>
        <w:tc>
          <w:tcPr>
            <w:tcW w:w="2382" w:type="dxa"/>
            <w:vAlign w:val="center"/>
            <w:textDirection w:val="lrTb"/>
            <w:noWrap w:val="false"/>
          </w:tcPr>
          <w:p>
            <w:pPr>
              <w:pStyle w:val="958"/>
              <w:rPr>
                <w:rFonts w:hint="eastAsia" w:hAnsi="宋体" w:cs="宋体"/>
                <w:sz w:val="24"/>
                <w:szCs w:val="24"/>
              </w:rPr>
            </w:pPr>
            <w:r>
              <w:rPr>
                <w:rFonts w:hint="eastAsia" w:hAnsi="宋体" w:cs="宋体"/>
                <w:sz w:val="24"/>
                <w:szCs w:val="24"/>
              </w:rPr>
              <w:t xml:space="preserve">资产总计</w:t>
            </w:r>
            <w:r>
              <w:rPr>
                <w:rFonts w:hint="eastAsia" w:hAnsi="宋体" w:cs="宋体"/>
                <w:sz w:val="24"/>
                <w:szCs w:val="24"/>
              </w:rPr>
            </w:r>
            <w:r/>
          </w:p>
        </w:tc>
        <w:tc>
          <w:tcPr>
            <w:tcW w:w="1770" w:type="dxa"/>
            <w:vAlign w:val="center"/>
            <w:textDirection w:val="lrTb"/>
            <w:noWrap w:val="false"/>
          </w:tcPr>
          <w:p>
            <w:pPr>
              <w:pStyle w:val="958"/>
              <w:jc w:val="center"/>
              <w:rPr>
                <w:rFonts w:hint="eastAsia" w:hAnsi="宋体" w:cs="宋体"/>
                <w:sz w:val="24"/>
                <w:szCs w:val="24"/>
              </w:rPr>
            </w:pPr>
            <w:r>
              <w:rPr>
                <w:rFonts w:hint="eastAsia" w:hAnsi="宋体" w:cs="宋体"/>
                <w:sz w:val="24"/>
                <w:szCs w:val="24"/>
              </w:rPr>
              <w:t xml:space="preserve">        万元</w:t>
            </w:r>
            <w:r>
              <w:rPr>
                <w:rFonts w:hint="eastAsia" w:hAnsi="宋体" w:cs="宋体"/>
                <w:sz w:val="24"/>
                <w:szCs w:val="24"/>
              </w:rPr>
            </w:r>
            <w:r/>
          </w:p>
        </w:tc>
        <w:tc>
          <w:tcPr>
            <w:tcW w:w="1343" w:type="dxa"/>
            <w:vAlign w:val="center"/>
            <w:textDirection w:val="lrTb"/>
            <w:noWrap w:val="false"/>
          </w:tcPr>
          <w:p>
            <w:pPr>
              <w:pStyle w:val="958"/>
              <w:rPr>
                <w:rFonts w:hint="eastAsia" w:hAnsi="宋体" w:cs="宋体"/>
                <w:sz w:val="24"/>
                <w:szCs w:val="24"/>
              </w:rPr>
            </w:pPr>
            <w:r>
              <w:rPr>
                <w:rFonts w:hint="eastAsia" w:hAnsi="宋体" w:cs="宋体"/>
                <w:sz w:val="24"/>
                <w:szCs w:val="24"/>
              </w:rPr>
              <w:t xml:space="preserve">净资产</w:t>
            </w:r>
            <w:r>
              <w:rPr>
                <w:rFonts w:hint="eastAsia" w:hAnsi="宋体" w:cs="宋体"/>
                <w:sz w:val="24"/>
                <w:szCs w:val="24"/>
              </w:rPr>
            </w:r>
            <w:r/>
          </w:p>
        </w:tc>
        <w:tc>
          <w:tcPr>
            <w:gridSpan w:val="2"/>
            <w:tcW w:w="3027" w:type="dxa"/>
            <w:vAlign w:val="center"/>
            <w:textDirection w:val="lrTb"/>
            <w:noWrap w:val="false"/>
          </w:tcPr>
          <w:p>
            <w:pPr>
              <w:pStyle w:val="958"/>
              <w:jc w:val="center"/>
              <w:rPr>
                <w:rFonts w:hint="eastAsia" w:hAnsi="宋体" w:cs="宋体"/>
                <w:sz w:val="24"/>
                <w:szCs w:val="24"/>
              </w:rPr>
            </w:pPr>
            <w:r>
              <w:rPr>
                <w:rFonts w:hint="eastAsia" w:hAnsi="宋体" w:cs="宋体"/>
                <w:sz w:val="24"/>
                <w:szCs w:val="24"/>
              </w:rPr>
              <w:t xml:space="preserve">万元</w:t>
            </w:r>
            <w:r>
              <w:rPr>
                <w:rFonts w:hint="eastAsia" w:hAnsi="宋体" w:cs="宋体"/>
                <w:sz w:val="24"/>
                <w:szCs w:val="24"/>
              </w:rPr>
            </w:r>
            <w:r/>
          </w:p>
        </w:tc>
      </w:tr>
      <w:tr>
        <w:trPr>
          <w:cantSplit/>
        </w:trPr>
        <w:tc>
          <w:tcPr>
            <w:tcW w:w="2382" w:type="dxa"/>
            <w:vAlign w:val="center"/>
            <w:textDirection w:val="lrTb"/>
            <w:noWrap w:val="false"/>
          </w:tcPr>
          <w:p>
            <w:pPr>
              <w:pStyle w:val="958"/>
              <w:rPr>
                <w:rFonts w:hint="eastAsia" w:hAnsi="宋体" w:cs="宋体"/>
                <w:sz w:val="24"/>
                <w:szCs w:val="24"/>
              </w:rPr>
            </w:pPr>
            <w:r>
              <w:rPr>
                <w:rFonts w:hint="eastAsia" w:hAnsi="宋体" w:cs="宋体"/>
                <w:sz w:val="24"/>
                <w:szCs w:val="24"/>
              </w:rPr>
              <w:t xml:space="preserve">股东权益</w:t>
            </w:r>
            <w:r>
              <w:rPr>
                <w:rFonts w:hint="eastAsia" w:hAnsi="宋体" w:cs="宋体"/>
                <w:sz w:val="24"/>
                <w:szCs w:val="24"/>
              </w:rPr>
            </w:r>
            <w:r/>
          </w:p>
        </w:tc>
        <w:tc>
          <w:tcPr>
            <w:tcW w:w="1770" w:type="dxa"/>
            <w:vAlign w:val="center"/>
            <w:textDirection w:val="lrTb"/>
            <w:noWrap w:val="false"/>
          </w:tcPr>
          <w:p>
            <w:pPr>
              <w:pStyle w:val="958"/>
              <w:jc w:val="center"/>
              <w:rPr>
                <w:rFonts w:hint="eastAsia" w:hAnsi="宋体" w:cs="宋体"/>
                <w:sz w:val="24"/>
                <w:szCs w:val="24"/>
              </w:rPr>
            </w:pPr>
            <w:r>
              <w:rPr>
                <w:rFonts w:hint="eastAsia" w:hAnsi="宋体" w:cs="宋体"/>
                <w:sz w:val="24"/>
                <w:szCs w:val="24"/>
              </w:rPr>
              <w:t xml:space="preserve">        万元</w:t>
            </w:r>
            <w:r>
              <w:rPr>
                <w:rFonts w:hint="eastAsia" w:hAnsi="宋体" w:cs="宋体"/>
                <w:sz w:val="24"/>
                <w:szCs w:val="24"/>
              </w:rPr>
            </w:r>
            <w:r/>
          </w:p>
        </w:tc>
        <w:tc>
          <w:tcPr>
            <w:tcW w:w="1343" w:type="dxa"/>
            <w:vAlign w:val="center"/>
            <w:textDirection w:val="lrTb"/>
            <w:noWrap w:val="false"/>
          </w:tcPr>
          <w:p>
            <w:pPr>
              <w:pStyle w:val="958"/>
              <w:rPr>
                <w:rFonts w:hint="eastAsia" w:hAnsi="宋体" w:cs="宋体"/>
                <w:sz w:val="24"/>
                <w:szCs w:val="24"/>
              </w:rPr>
            </w:pPr>
            <w:r>
              <w:rPr>
                <w:rFonts w:hint="eastAsia" w:hAnsi="宋体" w:cs="宋体"/>
                <w:sz w:val="24"/>
                <w:szCs w:val="24"/>
              </w:rPr>
              <w:t xml:space="preserve">销售收入</w:t>
            </w:r>
            <w:r>
              <w:rPr>
                <w:rFonts w:hint="eastAsia" w:hAnsi="宋体" w:cs="宋体"/>
                <w:sz w:val="24"/>
                <w:szCs w:val="24"/>
              </w:rPr>
            </w:r>
            <w:r/>
          </w:p>
        </w:tc>
        <w:tc>
          <w:tcPr>
            <w:gridSpan w:val="2"/>
            <w:tcW w:w="3027" w:type="dxa"/>
            <w:vAlign w:val="center"/>
            <w:textDirection w:val="lrTb"/>
            <w:noWrap w:val="false"/>
          </w:tcPr>
          <w:p>
            <w:pPr>
              <w:pStyle w:val="958"/>
              <w:jc w:val="center"/>
              <w:rPr>
                <w:rFonts w:hint="eastAsia" w:hAnsi="宋体" w:cs="宋体"/>
                <w:sz w:val="24"/>
                <w:szCs w:val="24"/>
              </w:rPr>
            </w:pPr>
            <w:r>
              <w:rPr>
                <w:rFonts w:hint="eastAsia" w:hAnsi="宋体" w:cs="宋体"/>
                <w:sz w:val="24"/>
                <w:szCs w:val="24"/>
              </w:rPr>
              <w:t xml:space="preserve">202</w:t>
            </w:r>
            <w:r>
              <w:rPr>
                <w:rFonts w:hint="eastAsia" w:hAnsi="宋体" w:cs="宋体"/>
                <w:sz w:val="24"/>
                <w:szCs w:val="24"/>
                <w:lang w:val="en-US" w:eastAsia="zh-CN"/>
              </w:rPr>
              <w:t xml:space="preserve">5</w:t>
            </w:r>
            <w:r>
              <w:rPr>
                <w:rFonts w:hint="eastAsia" w:hAnsi="宋体" w:cs="宋体"/>
                <w:sz w:val="24"/>
                <w:szCs w:val="24"/>
              </w:rPr>
              <w:t xml:space="preserve">年          万元</w:t>
            </w:r>
            <w:r>
              <w:rPr>
                <w:rFonts w:hint="eastAsia" w:hAnsi="宋体" w:cs="宋体"/>
                <w:sz w:val="24"/>
                <w:szCs w:val="24"/>
              </w:rPr>
            </w:r>
            <w:r/>
          </w:p>
        </w:tc>
      </w:tr>
      <w:tr>
        <w:trPr>
          <w:cantSplit/>
        </w:trPr>
        <w:tc>
          <w:tcPr>
            <w:tcW w:w="2382"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实现利润</w:t>
            </w:r>
            <w:r>
              <w:rPr>
                <w:rFonts w:hint="eastAsia" w:hAnsi="宋体" w:cs="宋体"/>
                <w:sz w:val="24"/>
                <w:szCs w:val="24"/>
              </w:rPr>
            </w:r>
            <w:r/>
          </w:p>
        </w:tc>
        <w:tc>
          <w:tcPr>
            <w:tcW w:w="1770"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202</w:t>
            </w:r>
            <w:r>
              <w:rPr>
                <w:rFonts w:hint="eastAsia" w:hAnsi="宋体" w:cs="宋体"/>
                <w:sz w:val="24"/>
                <w:szCs w:val="24"/>
                <w:lang w:val="en-US" w:eastAsia="zh-CN"/>
              </w:rPr>
              <w:t xml:space="preserve">5</w:t>
            </w:r>
            <w:r>
              <w:rPr>
                <w:rFonts w:hint="eastAsia" w:hAnsi="宋体" w:cs="宋体"/>
                <w:sz w:val="24"/>
                <w:szCs w:val="24"/>
              </w:rPr>
              <w:t xml:space="preserve">年  万元</w:t>
            </w:r>
            <w:r>
              <w:rPr>
                <w:rFonts w:hint="eastAsia" w:hAnsi="宋体" w:cs="宋体"/>
                <w:sz w:val="24"/>
                <w:szCs w:val="24"/>
              </w:rPr>
            </w:r>
            <w:r/>
          </w:p>
        </w:tc>
        <w:tc>
          <w:tcPr>
            <w:tcW w:w="1343" w:type="dxa"/>
            <w:vAlign w:val="top"/>
            <w:textDirection w:val="lrTb"/>
            <w:noWrap w:val="false"/>
          </w:tcPr>
          <w:p>
            <w:pPr>
              <w:pStyle w:val="958"/>
              <w:rPr>
                <w:rFonts w:hint="eastAsia" w:hAnsi="宋体" w:cs="宋体"/>
                <w:sz w:val="24"/>
                <w:szCs w:val="24"/>
              </w:rPr>
            </w:pPr>
            <w:r>
              <w:rPr>
                <w:rFonts w:hint="eastAsia" w:hAnsi="宋体" w:cs="宋体"/>
                <w:sz w:val="24"/>
                <w:szCs w:val="24"/>
              </w:rPr>
            </w:r>
            <w:r/>
          </w:p>
        </w:tc>
        <w:tc>
          <w:tcPr>
            <w:gridSpan w:val="2"/>
            <w:tcW w:w="3027" w:type="dxa"/>
            <w:vAlign w:val="top"/>
            <w:textDirection w:val="lrTb"/>
            <w:noWrap w:val="false"/>
          </w:tcPr>
          <w:p>
            <w:pPr>
              <w:pStyle w:val="958"/>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营业面积（含厂房面积）</w:t>
            </w:r>
            <w:r>
              <w:rPr>
                <w:rFonts w:hint="eastAsia" w:hAnsi="宋体" w:cs="宋体"/>
                <w:sz w:val="24"/>
                <w:szCs w:val="24"/>
              </w:rPr>
            </w:r>
            <w:r/>
          </w:p>
        </w:tc>
        <w:tc>
          <w:tcPr>
            <w:tcW w:w="1770" w:type="dxa"/>
            <w:vAlign w:val="center"/>
            <w:textDirection w:val="lrTb"/>
            <w:noWrap w:val="false"/>
          </w:tcPr>
          <w:p>
            <w:pPr>
              <w:pStyle w:val="958"/>
              <w:rPr>
                <w:rFonts w:hint="eastAsia" w:hAnsi="宋体" w:cs="宋体"/>
                <w:sz w:val="24"/>
                <w:szCs w:val="24"/>
              </w:rPr>
            </w:pPr>
            <w:r>
              <w:rPr>
                <w:rFonts w:hint="eastAsia" w:hAnsi="宋体" w:cs="宋体"/>
                <w:sz w:val="24"/>
                <w:szCs w:val="24"/>
              </w:rPr>
              <w:t xml:space="preserve">      平方米</w:t>
            </w:r>
            <w:r>
              <w:rPr>
                <w:rFonts w:hint="eastAsia" w:hAnsi="宋体" w:cs="宋体"/>
                <w:sz w:val="24"/>
                <w:szCs w:val="24"/>
              </w:rPr>
            </w:r>
            <w:r/>
          </w:p>
        </w:tc>
        <w:tc>
          <w:tcPr>
            <w:tcW w:w="1343"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其中：</w:t>
            </w:r>
            <w:r>
              <w:rPr>
                <w:rFonts w:hint="eastAsia" w:hAnsi="宋体" w:cs="宋体"/>
                <w:sz w:val="24"/>
                <w:szCs w:val="24"/>
              </w:rPr>
            </w:r>
            <w:r/>
          </w:p>
        </w:tc>
        <w:tc>
          <w:tcPr>
            <w:gridSpan w:val="2"/>
            <w:tcW w:w="3027"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自有面积         平方米</w:t>
            </w:r>
            <w:r>
              <w:rPr>
                <w:rFonts w:hint="eastAsia" w:hAnsi="宋体" w:cs="宋体"/>
                <w:sz w:val="24"/>
                <w:szCs w:val="24"/>
              </w:rPr>
            </w:r>
            <w:r/>
          </w:p>
          <w:p>
            <w:pPr>
              <w:pStyle w:val="958"/>
              <w:rPr>
                <w:rFonts w:hint="eastAsia" w:hAnsi="宋体" w:cs="宋体"/>
                <w:sz w:val="24"/>
                <w:szCs w:val="24"/>
              </w:rPr>
            </w:pPr>
            <w:r>
              <w:rPr>
                <w:rFonts w:hint="eastAsia" w:hAnsi="宋体" w:cs="宋体"/>
                <w:sz w:val="24"/>
                <w:szCs w:val="24"/>
              </w:rPr>
              <w:t xml:space="preserve">承租面积         平方米</w:t>
            </w:r>
            <w:r>
              <w:rPr>
                <w:rFonts w:hint="eastAsia" w:hAnsi="宋体" w:cs="宋体"/>
                <w:sz w:val="24"/>
                <w:szCs w:val="24"/>
              </w:rPr>
            </w:r>
            <w:r/>
          </w:p>
        </w:tc>
      </w:tr>
      <w:tr>
        <w:trPr>
          <w:cantSplit/>
        </w:trPr>
        <w:tc>
          <w:tcPr>
            <w:tcW w:w="2382"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单位简历及内设机构情况</w:t>
            </w:r>
            <w:r>
              <w:rPr>
                <w:rFonts w:hint="eastAsia" w:hAnsi="宋体" w:cs="宋体"/>
                <w:sz w:val="24"/>
                <w:szCs w:val="24"/>
              </w:rPr>
            </w:r>
            <w:r/>
          </w:p>
        </w:tc>
        <w:tc>
          <w:tcPr>
            <w:gridSpan w:val="4"/>
            <w:tcW w:w="6140" w:type="dxa"/>
            <w:vAlign w:val="top"/>
            <w:textDirection w:val="lrTb"/>
            <w:noWrap w:val="false"/>
          </w:tcPr>
          <w:p>
            <w:pPr>
              <w:pStyle w:val="958"/>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单位优势及特长</w:t>
            </w:r>
            <w:r>
              <w:rPr>
                <w:rFonts w:hint="eastAsia" w:hAnsi="宋体" w:cs="宋体"/>
                <w:sz w:val="24"/>
                <w:szCs w:val="24"/>
              </w:rPr>
            </w:r>
            <w:r/>
          </w:p>
        </w:tc>
        <w:tc>
          <w:tcPr>
            <w:gridSpan w:val="4"/>
            <w:tcW w:w="6140" w:type="dxa"/>
            <w:vAlign w:val="top"/>
            <w:textDirection w:val="lrTb"/>
            <w:noWrap w:val="false"/>
          </w:tcPr>
          <w:p>
            <w:pPr>
              <w:pStyle w:val="958"/>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近三年来完成或正在履行的重大合同情况</w:t>
            </w:r>
            <w:r>
              <w:rPr>
                <w:rFonts w:hint="eastAsia" w:hAnsi="宋体" w:cs="宋体"/>
                <w:sz w:val="24"/>
                <w:szCs w:val="24"/>
              </w:rPr>
            </w:r>
            <w:r/>
          </w:p>
        </w:tc>
        <w:tc>
          <w:tcPr>
            <w:gridSpan w:val="4"/>
            <w:tcW w:w="6140" w:type="dxa"/>
            <w:vAlign w:val="top"/>
            <w:textDirection w:val="lrTb"/>
            <w:noWrap w:val="false"/>
          </w:tcPr>
          <w:p>
            <w:pPr>
              <w:pStyle w:val="958"/>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最近2年内在经营过程中受到何种奖励或处分</w:t>
            </w:r>
            <w:r>
              <w:rPr>
                <w:rFonts w:hint="eastAsia" w:hAnsi="宋体" w:cs="宋体"/>
                <w:sz w:val="24"/>
                <w:szCs w:val="24"/>
              </w:rPr>
            </w:r>
            <w:r/>
          </w:p>
        </w:tc>
        <w:tc>
          <w:tcPr>
            <w:gridSpan w:val="4"/>
            <w:tcW w:w="6140"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（包括财政、工商、税务、物价、技监部门稽查情况和结果）</w:t>
            </w:r>
            <w:r>
              <w:rPr>
                <w:rFonts w:hint="eastAsia" w:hAnsi="宋体" w:cs="宋体"/>
                <w:sz w:val="24"/>
                <w:szCs w:val="24"/>
              </w:rPr>
            </w:r>
            <w:r/>
          </w:p>
        </w:tc>
      </w:tr>
      <w:tr>
        <w:trPr>
          <w:cantSplit/>
        </w:trPr>
        <w:tc>
          <w:tcPr>
            <w:tcW w:w="2382"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最近3年内有无因售假、售劣或是其他原因被消费者投诉或起诉的情况及说明</w:t>
            </w:r>
            <w:r>
              <w:rPr>
                <w:rFonts w:hint="eastAsia" w:hAnsi="宋体" w:cs="宋体"/>
                <w:sz w:val="24"/>
                <w:szCs w:val="24"/>
              </w:rPr>
            </w:r>
            <w:r/>
          </w:p>
        </w:tc>
        <w:tc>
          <w:tcPr>
            <w:gridSpan w:val="4"/>
            <w:tcW w:w="6140"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（包括解决方式和结果）</w:t>
            </w:r>
            <w:r>
              <w:rPr>
                <w:rFonts w:hint="eastAsia" w:hAnsi="宋体" w:cs="宋体"/>
                <w:sz w:val="24"/>
                <w:szCs w:val="24"/>
              </w:rPr>
            </w:r>
            <w:r/>
          </w:p>
        </w:tc>
      </w:tr>
      <w:tr>
        <w:trPr>
          <w:cantSplit/>
        </w:trPr>
        <w:tc>
          <w:tcPr>
            <w:tcW w:w="2382"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参加政府采购活动前三年内，在经营活动中有无重大违法记录情况及说明</w:t>
            </w:r>
            <w:r>
              <w:rPr>
                <w:rFonts w:hint="eastAsia" w:hAnsi="宋体" w:cs="宋体"/>
                <w:sz w:val="24"/>
                <w:szCs w:val="24"/>
              </w:rPr>
            </w:r>
            <w:r/>
          </w:p>
        </w:tc>
        <w:tc>
          <w:tcPr>
            <w:gridSpan w:val="4"/>
            <w:tcW w:w="6140" w:type="dxa"/>
            <w:vAlign w:val="top"/>
            <w:textDirection w:val="lrTb"/>
            <w:noWrap w:val="false"/>
          </w:tcPr>
          <w:p>
            <w:pPr>
              <w:pStyle w:val="958"/>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获得技术认证的工程师及简介</w:t>
            </w:r>
            <w:r>
              <w:rPr>
                <w:rFonts w:hint="eastAsia" w:hAnsi="宋体" w:cs="宋体"/>
                <w:sz w:val="24"/>
                <w:szCs w:val="24"/>
              </w:rPr>
            </w:r>
            <w:r/>
          </w:p>
        </w:tc>
        <w:tc>
          <w:tcPr>
            <w:gridSpan w:val="4"/>
            <w:tcW w:w="6140" w:type="dxa"/>
            <w:vAlign w:val="top"/>
            <w:textDirection w:val="lrTb"/>
            <w:noWrap w:val="false"/>
          </w:tcPr>
          <w:p>
            <w:pPr>
              <w:pStyle w:val="958"/>
              <w:rPr>
                <w:rFonts w:hint="eastAsia" w:hAnsi="宋体" w:cs="宋体"/>
                <w:sz w:val="24"/>
                <w:szCs w:val="24"/>
              </w:rPr>
            </w:pPr>
            <w:r>
              <w:rPr>
                <w:rFonts w:hint="eastAsia" w:hAnsi="宋体" w:cs="宋体"/>
                <w:sz w:val="24"/>
                <w:szCs w:val="24"/>
              </w:rPr>
            </w:r>
            <w:r/>
          </w:p>
        </w:tc>
      </w:tr>
      <w:tr>
        <w:trPr>
          <w:cantSplit/>
          <w:trHeight w:val="560"/>
        </w:trPr>
        <w:tc>
          <w:tcPr>
            <w:tcW w:w="2382" w:type="dxa"/>
            <w:vAlign w:val="top"/>
            <w:textDirection w:val="lrTb"/>
            <w:noWrap w:val="false"/>
          </w:tcPr>
          <w:p>
            <w:pPr>
              <w:pStyle w:val="958"/>
              <w:rPr>
                <w:rFonts w:hint="eastAsia" w:hAnsi="宋体" w:cs="宋体"/>
                <w:sz w:val="24"/>
                <w:szCs w:val="24"/>
              </w:rPr>
            </w:pPr>
            <w:r>
              <w:rPr>
                <w:rFonts w:hint="eastAsia" w:hAnsi="宋体" w:cs="宋体"/>
                <w:sz w:val="24"/>
                <w:szCs w:val="24"/>
              </w:rPr>
              <w:t xml:space="preserve">其他需要说明的情况</w:t>
            </w:r>
            <w:r>
              <w:rPr>
                <w:rFonts w:hint="eastAsia" w:hAnsi="宋体" w:cs="宋体"/>
                <w:sz w:val="24"/>
                <w:szCs w:val="24"/>
              </w:rPr>
            </w:r>
            <w:r/>
          </w:p>
        </w:tc>
        <w:tc>
          <w:tcPr>
            <w:gridSpan w:val="4"/>
            <w:tcW w:w="6140" w:type="dxa"/>
            <w:vAlign w:val="top"/>
            <w:textDirection w:val="lrTb"/>
            <w:noWrap w:val="false"/>
          </w:tcPr>
          <w:p>
            <w:pPr>
              <w:pStyle w:val="958"/>
              <w:rPr>
                <w:rFonts w:hint="eastAsia" w:hAnsi="宋体" w:cs="宋体"/>
                <w:sz w:val="24"/>
                <w:szCs w:val="24"/>
              </w:rPr>
            </w:pPr>
            <w:r>
              <w:rPr>
                <w:rFonts w:hint="eastAsia" w:hAnsi="宋体" w:cs="宋体"/>
                <w:sz w:val="24"/>
                <w:szCs w:val="24"/>
              </w:rPr>
            </w:r>
            <w:r/>
          </w:p>
        </w:tc>
      </w:tr>
    </w:tbl>
    <w:p>
      <w:pPr>
        <w:pStyle w:val="958"/>
        <w:jc w:val="center"/>
        <w:spacing w:line="600" w:lineRule="atLeast"/>
        <w:widowControl/>
        <w:rPr>
          <w:rFonts w:hint="eastAsia" w:hAnsi="宋体" w:cs="宋体"/>
          <w:sz w:val="21"/>
          <w:szCs w:val="21"/>
        </w:rPr>
      </w:pPr>
      <w:r>
        <w:rPr>
          <w:rFonts w:hint="eastAsia" w:hAnsi="宋体" w:cs="宋体"/>
          <w:sz w:val="21"/>
          <w:szCs w:val="21"/>
        </w:rPr>
      </w:r>
      <w:r/>
    </w:p>
    <w:p>
      <w:pPr>
        <w:pStyle w:val="958"/>
        <w:jc w:val="center"/>
        <w:spacing w:line="600" w:lineRule="atLeast"/>
        <w:widowControl/>
        <w:rPr>
          <w:rFonts w:hint="eastAsia" w:hAnsi="宋体" w:cs="宋体"/>
          <w:sz w:val="21"/>
          <w:szCs w:val="21"/>
        </w:rPr>
      </w:pPr>
      <w:r>
        <w:rPr>
          <w:rFonts w:hint="eastAsia" w:hAnsi="宋体" w:cs="宋体"/>
          <w:sz w:val="21"/>
          <w:szCs w:val="21"/>
        </w:rPr>
      </w:r>
      <w:r/>
    </w:p>
    <w:p>
      <w:pPr>
        <w:pStyle w:val="958"/>
        <w:jc w:val="center"/>
        <w:spacing w:line="600" w:lineRule="atLeast"/>
        <w:widowControl/>
        <w:rPr>
          <w:rFonts w:hint="eastAsia" w:hAnsi="宋体" w:cs="宋体"/>
          <w:sz w:val="21"/>
          <w:szCs w:val="21"/>
        </w:rPr>
      </w:pPr>
      <w:r>
        <w:rPr>
          <w:rFonts w:hint="eastAsia" w:hAnsi="宋体" w:cs="宋体"/>
          <w:sz w:val="21"/>
          <w:szCs w:val="21"/>
        </w:rPr>
      </w:r>
      <w:r/>
    </w:p>
    <w:p>
      <w:pPr>
        <w:pStyle w:val="958"/>
        <w:spacing w:line="600" w:lineRule="atLeast"/>
        <w:widowControl/>
        <w:rPr>
          <w:rFonts w:hint="eastAsia" w:hAnsi="宋体" w:cs="宋体"/>
          <w:sz w:val="21"/>
          <w:szCs w:val="21"/>
        </w:rPr>
      </w:pPr>
      <w:r>
        <w:rPr>
          <w:rFonts w:hint="eastAsia" w:hAnsi="宋体" w:cs="宋体"/>
          <w:sz w:val="21"/>
          <w:szCs w:val="21"/>
        </w:rPr>
      </w:r>
      <w:r/>
    </w:p>
    <w:p>
      <w:pPr>
        <w:pStyle w:val="958"/>
        <w:ind w:firstLine="420"/>
        <w:rPr>
          <w:rFonts w:hint="eastAsia" w:hAnsi="宋体" w:cs="宋体"/>
          <w:sz w:val="21"/>
          <w:szCs w:val="21"/>
        </w:rPr>
      </w:pPr>
      <w:r>
        <w:rPr>
          <w:rFonts w:hint="eastAsia" w:hAnsi="宋体" w:cs="宋体"/>
          <w:sz w:val="21"/>
          <w:szCs w:val="21"/>
        </w:rPr>
      </w:r>
      <w:r/>
    </w:p>
    <w:p>
      <w:pPr>
        <w:pStyle w:val="958"/>
        <w:ind w:firstLine="420"/>
        <w:rPr>
          <w:rFonts w:hint="eastAsia" w:hAnsi="宋体" w:cs="宋体"/>
          <w:sz w:val="21"/>
          <w:szCs w:val="21"/>
        </w:rPr>
      </w:pPr>
      <w:r>
        <w:rPr>
          <w:rFonts w:hint="eastAsia" w:hAnsi="宋体" w:cs="宋体"/>
          <w:sz w:val="21"/>
          <w:szCs w:val="21"/>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jc w:val="both"/>
        <w:spacing w:line="360" w:lineRule="auto"/>
        <w:rPr>
          <w:rFonts w:hint="eastAsia" w:hAnsi="宋体" w:cs="宋体"/>
          <w:b/>
          <w:bCs/>
          <w:sz w:val="24"/>
          <w:szCs w:val="24"/>
        </w:rPr>
        <w:outlineLvl w:val="9"/>
      </w:pPr>
      <w:r>
        <w:rPr>
          <w:rFonts w:hint="eastAsia" w:hAnsi="宋体" w:cs="宋体"/>
          <w:b/>
          <w:bCs/>
          <w:sz w:val="24"/>
          <w:szCs w:val="24"/>
        </w:rPr>
        <w:t xml:space="preserve">格式10：</w:t>
      </w:r>
      <w:r>
        <w:rPr>
          <w:rFonts w:hint="eastAsia" w:hAnsi="宋体" w:cs="宋体"/>
          <w:b/>
          <w:bCs/>
          <w:sz w:val="24"/>
          <w:szCs w:val="24"/>
          <w:lang w:val="zh-CN"/>
        </w:rPr>
        <w:t xml:space="preserve">法定代表人授权委托书</w:t>
      </w:r>
      <w:r>
        <w:rPr>
          <w:rFonts w:hint="eastAsia" w:hAnsi="宋体" w:cs="宋体"/>
          <w:b/>
          <w:bCs/>
          <w:sz w:val="24"/>
          <w:szCs w:val="24"/>
        </w:rPr>
      </w:r>
      <w:r/>
    </w:p>
    <w:p>
      <w:pPr>
        <w:pStyle w:val="958"/>
        <w:spacing w:line="360" w:lineRule="auto"/>
        <w:rPr>
          <w:rFonts w:hint="eastAsia" w:hAnsi="宋体" w:cs="宋体"/>
          <w:sz w:val="24"/>
          <w:szCs w:val="24"/>
        </w:rPr>
      </w:pPr>
      <w:r>
        <w:rPr>
          <w:rFonts w:hint="eastAsia" w:hAnsi="宋体" w:cs="宋体"/>
          <w:sz w:val="24"/>
          <w:szCs w:val="24"/>
        </w:rPr>
      </w:r>
      <w:r/>
    </w:p>
    <w:p>
      <w:pPr>
        <w:pStyle w:val="958"/>
        <w:jc w:val="center"/>
        <w:spacing w:line="360" w:lineRule="auto"/>
        <w:rPr>
          <w:rFonts w:hint="eastAsia" w:hAnsi="宋体" w:cs="宋体"/>
          <w:sz w:val="24"/>
          <w:szCs w:val="24"/>
          <w:lang w:val="zh-CN"/>
        </w:rPr>
        <w:outlineLvl w:val="0"/>
      </w:pPr>
      <w:r>
        <w:rPr>
          <w:rFonts w:hint="eastAsia" w:hAnsi="宋体" w:cs="宋体"/>
          <w:sz w:val="24"/>
          <w:szCs w:val="24"/>
        </w:rPr>
        <w:tab/>
      </w:r>
      <w:r>
        <w:rPr>
          <w:rFonts w:hint="eastAsia" w:hAnsi="宋体" w:cs="宋体"/>
          <w:b/>
          <w:bCs/>
          <w:sz w:val="24"/>
          <w:szCs w:val="24"/>
          <w:lang w:val="zh-CN"/>
        </w:rPr>
        <w:t xml:space="preserve">法定代表人授权委托书</w:t>
      </w:r>
      <w:r>
        <w:rPr>
          <w:rFonts w:hint="eastAsia" w:hAnsi="宋体" w:cs="宋体"/>
          <w:sz w:val="24"/>
          <w:szCs w:val="24"/>
          <w:lang w:val="zh-CN"/>
        </w:rPr>
      </w:r>
      <w:r/>
    </w:p>
    <w:p>
      <w:pPr>
        <w:pStyle w:val="958"/>
        <w:ind w:firstLine="425"/>
        <w:spacing w:line="360" w:lineRule="auto"/>
        <w:rPr>
          <w:rFonts w:hint="eastAsia" w:hAnsi="宋体" w:cs="宋体"/>
          <w:sz w:val="24"/>
          <w:szCs w:val="24"/>
          <w:lang w:val="zh-CN"/>
        </w:rPr>
      </w:pPr>
      <w:r>
        <w:rPr>
          <w:rFonts w:hint="eastAsia" w:hAnsi="宋体" w:cs="宋体"/>
          <w:sz w:val="24"/>
          <w:szCs w:val="24"/>
          <w:lang w:val="zh-CN"/>
        </w:rPr>
      </w:r>
      <w:r/>
    </w:p>
    <w:p>
      <w:pPr>
        <w:pStyle w:val="958"/>
        <w:ind w:firstLine="480"/>
        <w:jc w:val="left"/>
        <w:spacing w:line="360" w:lineRule="auto"/>
        <w:rPr>
          <w:rFonts w:hint="eastAsia" w:hAnsi="宋体" w:cs="宋体"/>
          <w:sz w:val="24"/>
          <w:szCs w:val="24"/>
          <w:u w:val="single"/>
        </w:rPr>
      </w:pPr>
      <w:r>
        <w:rPr>
          <w:rFonts w:hint="eastAsia" w:hAnsi="宋体" w:cs="宋体"/>
          <w:sz w:val="24"/>
          <w:szCs w:val="24"/>
        </w:rPr>
        <w:t xml:space="preserve">本授权委托书声明：我 </w:t>
      </w:r>
      <w:r>
        <w:rPr>
          <w:rFonts w:hint="eastAsia" w:hAnsi="宋体" w:cs="宋体"/>
          <w:sz w:val="24"/>
          <w:szCs w:val="24"/>
          <w:u w:val="single"/>
        </w:rPr>
        <w:t xml:space="preserve">（姓名）</w:t>
      </w:r>
      <w:r>
        <w:rPr>
          <w:rFonts w:hint="eastAsia" w:hAnsi="宋体" w:cs="宋体"/>
          <w:sz w:val="24"/>
          <w:szCs w:val="24"/>
        </w:rPr>
        <w:t xml:space="preserve">系</w:t>
      </w:r>
      <w:r>
        <w:rPr>
          <w:rFonts w:hint="eastAsia" w:hAnsi="宋体" w:cs="宋体"/>
          <w:sz w:val="24"/>
          <w:szCs w:val="24"/>
          <w:u w:val="single"/>
        </w:rPr>
        <w:t xml:space="preserve"> （投标单位名称） </w:t>
      </w:r>
      <w:r>
        <w:rPr>
          <w:rFonts w:hint="eastAsia" w:hAnsi="宋体" w:cs="宋体"/>
          <w:sz w:val="24"/>
          <w:szCs w:val="24"/>
        </w:rPr>
        <w:t xml:space="preserve">的法定代表人，现授权委托</w:t>
      </w:r>
      <w:r>
        <w:rPr>
          <w:rFonts w:hint="eastAsia" w:hAnsi="宋体" w:cs="宋体"/>
          <w:sz w:val="24"/>
          <w:szCs w:val="24"/>
          <w:u w:val="single"/>
        </w:rPr>
        <w:t xml:space="preserve"> （姓名） </w:t>
      </w:r>
      <w:r>
        <w:rPr>
          <w:rFonts w:hint="eastAsia" w:hAnsi="宋体" w:cs="宋体"/>
          <w:sz w:val="24"/>
          <w:szCs w:val="24"/>
        </w:rPr>
        <w:t xml:space="preserve">为我单位本项目代理人，以本单位的名义参加</w:t>
      </w:r>
      <w:r>
        <w:rPr>
          <w:rFonts w:hint="eastAsia" w:hAnsi="宋体" w:cs="宋体"/>
          <w:sz w:val="24"/>
          <w:szCs w:val="24"/>
          <w:u w:val="single"/>
        </w:rPr>
        <w:t xml:space="preserve">（采购代理机构名称）</w:t>
      </w:r>
      <w:r>
        <w:rPr>
          <w:rFonts w:hint="eastAsia" w:hAnsi="宋体" w:cs="宋体"/>
          <w:sz w:val="24"/>
          <w:szCs w:val="24"/>
        </w:rPr>
        <w:t xml:space="preserve">组织实施的编号为</w:t>
      </w:r>
      <w:r>
        <w:rPr>
          <w:rFonts w:hint="eastAsia" w:hAnsi="宋体" w:cs="宋体"/>
          <w:sz w:val="24"/>
          <w:szCs w:val="24"/>
          <w:u w:val="single"/>
        </w:rPr>
        <w:t xml:space="preserve"> （项目编号）</w:t>
      </w:r>
      <w:r>
        <w:rPr>
          <w:rFonts w:hint="eastAsia" w:hAnsi="宋体" w:cs="宋体"/>
          <w:sz w:val="24"/>
          <w:szCs w:val="24"/>
        </w:rPr>
        <w:t xml:space="preserve">标段</w:t>
      </w:r>
      <w:r>
        <w:rPr>
          <w:rFonts w:hint="eastAsia" w:hAnsi="宋体" w:cs="宋体"/>
          <w:sz w:val="24"/>
          <w:szCs w:val="24"/>
          <w:u w:val="single"/>
        </w:rPr>
        <w:t xml:space="preserve">   </w:t>
      </w:r>
      <w:r>
        <w:rPr>
          <w:rFonts w:hint="eastAsia" w:hAnsi="宋体" w:cs="宋体"/>
          <w:sz w:val="24"/>
          <w:szCs w:val="24"/>
        </w:rPr>
        <w:t xml:space="preserve">的采购活动。代理人在开标、评标、合同谈判过程中所签署的一切文件和处理与这有关的一切事务，我均予以承认。</w:t>
      </w:r>
      <w:r>
        <w:rPr>
          <w:rFonts w:hint="eastAsia" w:hAnsi="宋体" w:cs="宋体"/>
          <w:sz w:val="24"/>
          <w:szCs w:val="24"/>
          <w:u w:val="single"/>
        </w:rPr>
      </w:r>
      <w:r/>
    </w:p>
    <w:p>
      <w:pPr>
        <w:pStyle w:val="958"/>
        <w:ind w:firstLine="480"/>
        <w:spacing w:line="360" w:lineRule="auto"/>
        <w:rPr>
          <w:rFonts w:hint="eastAsia" w:hAnsi="宋体" w:cs="宋体"/>
          <w:sz w:val="24"/>
          <w:szCs w:val="24"/>
        </w:rPr>
      </w:pPr>
      <w:r>
        <w:rPr>
          <w:rFonts w:hint="eastAsia" w:hAnsi="宋体" w:cs="宋体"/>
          <w:sz w:val="24"/>
          <w:szCs w:val="24"/>
        </w:rPr>
        <w:t xml:space="preserve">代理人在授权委托书有效期内签署的所有文件不因授权委托的撤销而失效，除非有撤销授权委托的书面通知，本授权委托书自投标开始至合同履行完毕止。</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代理人无转委托权。特此委托。</w:t>
      </w:r>
      <w:r>
        <w:rPr>
          <w:rFonts w:hint="eastAsia" w:hAnsi="宋体" w:cs="宋体"/>
          <w:sz w:val="24"/>
          <w:szCs w:val="24"/>
        </w:rPr>
      </w:r>
      <w:r/>
    </w:p>
    <w:p>
      <w:pPr>
        <w:pStyle w:val="958"/>
        <w:spacing w:line="360" w:lineRule="auto"/>
        <w:rPr>
          <w:rFonts w:hint="eastAsia" w:hAnsi="宋体" w:cs="宋体"/>
          <w:sz w:val="24"/>
          <w:szCs w:val="24"/>
        </w:rPr>
      </w:pPr>
      <w:r>
        <w:rPr>
          <w:rFonts w:hint="eastAsia" w:hAnsi="宋体" w:cs="宋体"/>
          <w:sz w:val="24"/>
          <w:szCs w:val="24"/>
        </w:rPr>
        <w:t xml:space="preserve">投标人签章： </w:t>
      </w:r>
      <w:r>
        <w:rPr>
          <w:rFonts w:hint="eastAsia" w:hAnsi="宋体" w:cs="宋体"/>
          <w:sz w:val="24"/>
          <w:szCs w:val="24"/>
        </w:rPr>
      </w:r>
      <w:r/>
    </w:p>
    <w:p>
      <w:pPr>
        <w:pStyle w:val="958"/>
        <w:spacing w:line="360" w:lineRule="auto"/>
        <w:rPr>
          <w:rFonts w:hint="eastAsia" w:hAnsi="宋体" w:cs="宋体"/>
          <w:sz w:val="24"/>
          <w:szCs w:val="24"/>
        </w:rPr>
      </w:pPr>
      <w:r>
        <w:rPr>
          <w:rFonts w:hint="eastAsia" w:hAnsi="宋体" w:cs="宋体"/>
          <w:sz w:val="24"/>
          <w:szCs w:val="24"/>
        </w:rPr>
        <w:t xml:space="preserve">法定代表人：（签字或签章）</w:t>
      </w:r>
      <w:r>
        <w:rPr>
          <w:rFonts w:hint="eastAsia" w:hAnsi="宋体" w:cs="宋体"/>
          <w:sz w:val="24"/>
          <w:szCs w:val="24"/>
        </w:rPr>
      </w:r>
      <w:r/>
    </w:p>
    <w:p>
      <w:pPr>
        <w:pStyle w:val="958"/>
        <w:spacing w:line="360" w:lineRule="auto"/>
        <w:rPr>
          <w:rFonts w:hint="eastAsia" w:hAnsi="宋体" w:cs="宋体"/>
          <w:sz w:val="24"/>
          <w:szCs w:val="24"/>
        </w:rPr>
      </w:pPr>
      <w:r>
        <w:rPr>
          <w:rFonts w:hint="eastAsia" w:hAnsi="宋体" w:cs="宋体"/>
          <w:sz w:val="24"/>
          <w:szCs w:val="24"/>
        </w:rPr>
        <w:t xml:space="preserve">代理人：（签字或签章）</w:t>
      </w:r>
      <w:r>
        <w:rPr>
          <w:rFonts w:hint="eastAsia" w:hAnsi="宋体" w:cs="宋体"/>
          <w:sz w:val="24"/>
          <w:szCs w:val="24"/>
        </w:rPr>
      </w:r>
      <w:r/>
    </w:p>
    <w:p>
      <w:pPr>
        <w:pStyle w:val="958"/>
        <w:spacing w:line="360" w:lineRule="auto"/>
        <w:rPr>
          <w:rFonts w:hint="eastAsia" w:hAnsi="宋体" w:cs="宋体"/>
          <w:sz w:val="24"/>
          <w:szCs w:val="24"/>
          <w:lang w:val="zh-CN"/>
        </w:rPr>
      </w:pPr>
      <w:r>
        <w:rPr>
          <w:rFonts w:hint="eastAsia" w:hAnsi="宋体" w:cs="宋体"/>
          <w:sz w:val="24"/>
          <w:szCs w:val="24"/>
          <w:lang w:val="zh-CN"/>
        </w:rPr>
        <w:t xml:space="preserve">日期：        年     月     日</w:t>
      </w:r>
      <w:r>
        <w:rPr>
          <w:rFonts w:hint="eastAsia" w:hAnsi="宋体" w:cs="宋体"/>
          <w:sz w:val="24"/>
          <w:szCs w:val="24"/>
          <w:lang w:val="zh-CN"/>
        </w:rPr>
      </w:r>
      <w:r/>
    </w:p>
    <w:p>
      <w:pPr>
        <w:pStyle w:val="958"/>
        <w:jc w:val="left"/>
        <w:spacing w:before="75" w:after="75" w:line="360" w:lineRule="auto"/>
        <w:widowControl/>
        <w:rPr>
          <w:rFonts w:hint="eastAsia" w:hAnsi="宋体" w:cs="宋体"/>
          <w:sz w:val="24"/>
          <w:szCs w:val="24"/>
        </w:rPr>
      </w:pPr>
      <w:r>
        <w:rPr>
          <w:rFonts w:hint="eastAsia" w:hAnsi="宋体" w:cs="宋体"/>
          <w:sz w:val="24"/>
          <w:szCs w:val="24"/>
        </w:rPr>
      </w:r>
      <w:r/>
    </w:p>
    <w:p>
      <w:pPr>
        <w:pStyle w:val="958"/>
        <w:jc w:val="left"/>
        <w:spacing w:before="75" w:after="75" w:line="360" w:lineRule="auto"/>
        <w:widowControl/>
        <w:rPr>
          <w:rFonts w:hint="eastAsia" w:hAnsi="宋体" w:cs="宋体"/>
          <w:sz w:val="24"/>
          <w:szCs w:val="24"/>
        </w:rPr>
      </w:pPr>
      <w:r>
        <w:rPr>
          <w:rFonts w:hint="eastAsia" w:hAnsi="宋体" w:cs="宋体"/>
          <w:sz w:val="24"/>
          <w:szCs w:val="24"/>
        </w:rPr>
        <w:t xml:space="preserve">附：法人代表、授权代表的身份证正反面扫描件</w:t>
      </w:r>
      <w:r>
        <w:rPr>
          <w:rFonts w:hint="eastAsia" w:hAnsi="宋体" w:cs="宋体"/>
          <w:sz w:val="24"/>
          <w:szCs w:val="24"/>
        </w:rPr>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141"/>
      </w:tblGrid>
      <w:tr>
        <w:trPr>
          <w:trHeight w:val="645"/>
        </w:trPr>
        <w:tc>
          <w:tcPr>
            <w:tcMar>
              <w:left w:w="105" w:type="dxa"/>
              <w:top w:w="0" w:type="dxa"/>
              <w:right w:w="105" w:type="dxa"/>
              <w:bottom w:w="0" w:type="dxa"/>
            </w:tcMar>
            <w:tcW w:w="9141" w:type="dxa"/>
            <w:vAlign w:val="center"/>
            <w:textDirection w:val="lrTb"/>
            <w:noWrap w:val="false"/>
          </w:tcPr>
          <w:p>
            <w:pPr>
              <w:pStyle w:val="958"/>
              <w:jc w:val="center"/>
              <w:spacing w:before="100" w:after="100" w:line="360" w:lineRule="auto"/>
              <w:widowControl/>
              <w:rPr>
                <w:rFonts w:hint="eastAsia" w:hAnsi="宋体" w:cs="宋体"/>
                <w:sz w:val="24"/>
                <w:szCs w:val="24"/>
              </w:rPr>
            </w:pPr>
            <w:r>
              <w:rPr>
                <w:rFonts w:hint="eastAsia" w:hAnsi="宋体" w:cs="宋体"/>
                <w:b/>
                <w:bCs/>
                <w:sz w:val="24"/>
                <w:szCs w:val="24"/>
              </w:rPr>
              <w:t xml:space="preserve"> </w:t>
            </w:r>
            <w:r>
              <w:rPr>
                <w:rFonts w:hint="eastAsia" w:hAnsi="宋体" w:cs="宋体"/>
                <w:sz w:val="24"/>
                <w:szCs w:val="24"/>
              </w:rPr>
            </w:r>
            <w:r/>
          </w:p>
          <w:p>
            <w:pPr>
              <w:pStyle w:val="958"/>
              <w:jc w:val="center"/>
              <w:spacing w:before="100" w:after="100" w:line="360" w:lineRule="auto"/>
              <w:widowControl/>
              <w:rPr>
                <w:rFonts w:hint="eastAsia" w:hAnsi="宋体" w:cs="宋体"/>
                <w:sz w:val="24"/>
                <w:szCs w:val="24"/>
              </w:rPr>
            </w:pPr>
            <w:r>
              <w:rPr>
                <w:rFonts w:hint="eastAsia" w:hAnsi="宋体" w:cs="宋体"/>
                <w:b/>
                <w:bCs/>
                <w:sz w:val="24"/>
                <w:szCs w:val="24"/>
              </w:rPr>
              <w:t xml:space="preserve">要求：真实、有效、清晰</w:t>
            </w:r>
            <w:r>
              <w:rPr>
                <w:rFonts w:hint="eastAsia" w:hAnsi="宋体" w:cs="宋体"/>
                <w:sz w:val="24"/>
                <w:szCs w:val="24"/>
              </w:rPr>
            </w:r>
            <w:r/>
          </w:p>
          <w:p>
            <w:pPr>
              <w:pStyle w:val="958"/>
              <w:jc w:val="center"/>
              <w:spacing w:before="100" w:after="100" w:line="360" w:lineRule="auto"/>
              <w:widowControl/>
              <w:rPr>
                <w:rFonts w:hint="eastAsia" w:hAnsi="宋体" w:cs="宋体"/>
                <w:sz w:val="24"/>
                <w:szCs w:val="24"/>
              </w:rPr>
            </w:pPr>
            <w:r>
              <w:rPr>
                <w:rFonts w:hint="eastAsia" w:hAnsi="宋体" w:cs="宋体"/>
                <w:b/>
                <w:bCs/>
                <w:sz w:val="24"/>
                <w:szCs w:val="24"/>
              </w:rPr>
              <w:t xml:space="preserve"> </w:t>
            </w:r>
            <w:r>
              <w:rPr>
                <w:rFonts w:hint="eastAsia" w:hAnsi="宋体" w:cs="宋体"/>
                <w:sz w:val="24"/>
                <w:szCs w:val="24"/>
              </w:rPr>
            </w:r>
            <w:r/>
          </w:p>
        </w:tc>
      </w:tr>
    </w:tbl>
    <w:p>
      <w:pPr>
        <w:pStyle w:val="958"/>
        <w:spacing w:line="400" w:lineRule="exact"/>
        <w:rPr>
          <w:rFonts w:hint="eastAsia" w:hAnsi="宋体" w:cs="宋体"/>
          <w:sz w:val="21"/>
          <w:szCs w:val="21"/>
        </w:rPr>
      </w:pPr>
      <w:r>
        <w:rPr>
          <w:rFonts w:hint="eastAsia" w:hAnsi="宋体" w:cs="宋体"/>
          <w:sz w:val="21"/>
          <w:szCs w:val="21"/>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rPr>
      </w:pPr>
      <w:r>
        <w:rPr>
          <w:rFonts w:hint="eastAsia" w:hAnsi="宋体" w:cs="宋体"/>
          <w:b/>
          <w:bCs/>
          <w:sz w:val="24"/>
          <w:szCs w:val="24"/>
        </w:rPr>
      </w:r>
      <w:r/>
    </w:p>
    <w:p>
      <w:pPr>
        <w:pStyle w:val="958"/>
        <w:spacing w:line="400" w:lineRule="exact"/>
        <w:rPr>
          <w:rFonts w:hint="eastAsia" w:hAnsi="宋体" w:cs="宋体"/>
          <w:b/>
          <w:bCs/>
          <w:sz w:val="24"/>
          <w:szCs w:val="24"/>
          <w:lang w:val="zh-CN"/>
        </w:rPr>
      </w:pPr>
      <w:r>
        <w:rPr>
          <w:rFonts w:hint="eastAsia" w:hAnsi="宋体" w:cs="宋体"/>
          <w:b/>
          <w:bCs/>
          <w:sz w:val="24"/>
          <w:szCs w:val="24"/>
          <w:lang w:val="zh-CN"/>
        </w:rPr>
      </w:r>
      <w:r/>
    </w:p>
    <w:p>
      <w:pPr>
        <w:pStyle w:val="958"/>
        <w:spacing w:line="400" w:lineRule="exact"/>
        <w:rPr>
          <w:rFonts w:hint="eastAsia" w:hAnsi="宋体" w:cs="宋体"/>
          <w:b/>
          <w:bCs/>
          <w:sz w:val="24"/>
          <w:szCs w:val="24"/>
          <w:lang w:val="zh-CN"/>
        </w:rPr>
      </w:pPr>
      <w:r>
        <w:rPr>
          <w:rFonts w:hint="eastAsia" w:hAnsi="宋体" w:cs="宋体"/>
          <w:b/>
          <w:bCs/>
          <w:sz w:val="24"/>
          <w:szCs w:val="24"/>
          <w:lang w:val="zh-CN"/>
        </w:rPr>
      </w:r>
      <w:r/>
    </w:p>
    <w:p>
      <w:pPr>
        <w:pStyle w:val="958"/>
        <w:spacing w:line="400" w:lineRule="exact"/>
        <w:rPr>
          <w:rFonts w:hint="eastAsia" w:hAnsi="宋体" w:cs="宋体"/>
          <w:b/>
          <w:bCs/>
          <w:sz w:val="24"/>
          <w:szCs w:val="24"/>
          <w:lang w:val="zh-CN"/>
        </w:rPr>
      </w:pPr>
      <w:r>
        <w:rPr>
          <w:rFonts w:hint="eastAsia" w:hAnsi="宋体" w:cs="宋体"/>
          <w:b/>
          <w:bCs/>
          <w:sz w:val="24"/>
          <w:szCs w:val="24"/>
          <w:lang w:val="zh-CN"/>
        </w:rPr>
      </w:r>
      <w:r/>
    </w:p>
    <w:p>
      <w:pPr>
        <w:pStyle w:val="958"/>
        <w:spacing w:line="400" w:lineRule="exact"/>
        <w:rPr>
          <w:rFonts w:hint="eastAsia" w:hAnsi="宋体" w:cs="宋体"/>
          <w:b/>
          <w:bCs/>
          <w:sz w:val="24"/>
          <w:szCs w:val="24"/>
          <w:lang w:val="zh-CN"/>
        </w:rPr>
      </w:pPr>
      <w:r>
        <w:rPr>
          <w:rFonts w:hint="eastAsia" w:hAnsi="宋体" w:cs="宋体"/>
          <w:b/>
          <w:bCs/>
          <w:sz w:val="24"/>
          <w:szCs w:val="24"/>
          <w:lang w:val="zh-CN"/>
        </w:rPr>
        <w:t xml:space="preserve">格式1</w:t>
      </w:r>
      <w:r>
        <w:rPr>
          <w:rFonts w:hint="eastAsia" w:hAnsi="宋体" w:cs="宋体"/>
          <w:b/>
          <w:bCs/>
          <w:sz w:val="24"/>
          <w:szCs w:val="24"/>
        </w:rPr>
        <w:t xml:space="preserve">1</w:t>
      </w:r>
      <w:r>
        <w:rPr>
          <w:rFonts w:hint="eastAsia" w:hAnsi="宋体" w:cs="宋体"/>
          <w:b/>
          <w:bCs/>
          <w:sz w:val="24"/>
          <w:szCs w:val="24"/>
          <w:lang w:val="zh-CN"/>
        </w:rPr>
        <w:t xml:space="preserve">：投标函</w:t>
      </w:r>
      <w:r>
        <w:rPr>
          <w:rFonts w:hint="eastAsia" w:hAnsi="宋体" w:cs="宋体"/>
          <w:b/>
          <w:bCs/>
          <w:sz w:val="24"/>
          <w:szCs w:val="24"/>
          <w:lang w:val="zh-CN"/>
        </w:rPr>
      </w:r>
      <w:r/>
    </w:p>
    <w:p>
      <w:pPr>
        <w:pStyle w:val="958"/>
        <w:jc w:val="center"/>
        <w:spacing w:line="360" w:lineRule="auto"/>
        <w:rPr>
          <w:rFonts w:hint="eastAsia" w:hAnsi="宋体" w:cs="宋体"/>
          <w:b/>
          <w:bCs/>
          <w:sz w:val="24"/>
          <w:szCs w:val="24"/>
          <w:lang w:val="zh-CN"/>
        </w:rPr>
      </w:pPr>
      <w:r>
        <w:rPr>
          <w:rFonts w:hint="eastAsia" w:hAnsi="宋体" w:cs="宋体"/>
          <w:b/>
          <w:bCs/>
          <w:sz w:val="24"/>
          <w:szCs w:val="24"/>
          <w:lang w:val="zh-CN"/>
        </w:rPr>
        <w:t xml:space="preserve">投标函</w:t>
      </w:r>
      <w:r>
        <w:rPr>
          <w:rFonts w:hint="eastAsia" w:hAnsi="宋体" w:cs="宋体"/>
          <w:b/>
          <w:bCs/>
          <w:sz w:val="24"/>
          <w:szCs w:val="24"/>
          <w:lang w:val="zh-CN"/>
        </w:rPr>
      </w:r>
      <w:r/>
    </w:p>
    <w:p>
      <w:pPr>
        <w:pStyle w:val="958"/>
        <w:spacing w:line="360" w:lineRule="auto"/>
        <w:rPr>
          <w:rFonts w:hint="eastAsia" w:hAnsi="宋体" w:cs="宋体"/>
          <w:sz w:val="24"/>
          <w:szCs w:val="24"/>
          <w:lang w:val="zh-CN"/>
        </w:rPr>
      </w:pPr>
      <w:r>
        <w:rPr>
          <w:rFonts w:hint="eastAsia" w:hAnsi="宋体" w:cs="宋体"/>
          <w:sz w:val="24"/>
          <w:szCs w:val="24"/>
          <w:u w:val="single"/>
          <w:lang w:val="zh-CN"/>
        </w:rPr>
        <w:t xml:space="preserve">苏州伟亚工程项目管理咨询有限公司</w:t>
      </w:r>
      <w:r>
        <w:rPr>
          <w:rFonts w:hint="eastAsia" w:hAnsi="宋体" w:cs="宋体"/>
          <w:sz w:val="24"/>
          <w:szCs w:val="24"/>
          <w:lang w:val="zh-CN"/>
        </w:rPr>
        <w:t xml:space="preserve">：</w:t>
      </w:r>
      <w:r>
        <w:rPr>
          <w:rFonts w:hint="eastAsia" w:hAnsi="宋体" w:cs="宋体"/>
          <w:sz w:val="24"/>
          <w:szCs w:val="24"/>
          <w:lang w:val="zh-CN"/>
        </w:rPr>
      </w:r>
      <w:r/>
    </w:p>
    <w:p>
      <w:pPr>
        <w:pStyle w:val="958"/>
        <w:ind w:firstLine="480"/>
        <w:spacing w:line="360" w:lineRule="auto"/>
        <w:rPr>
          <w:rFonts w:hint="eastAsia" w:hAnsi="宋体" w:cs="宋体"/>
          <w:sz w:val="24"/>
          <w:szCs w:val="24"/>
          <w:lang w:val="zh-CN"/>
        </w:rPr>
      </w:pPr>
      <w:r>
        <w:rPr>
          <w:rFonts w:hint="eastAsia" w:hAnsi="宋体" w:cs="宋体"/>
          <w:sz w:val="24"/>
          <w:szCs w:val="24"/>
          <w:lang w:val="zh-CN"/>
        </w:rPr>
        <w:t xml:space="preserve">我们收到贵公司 </w:t>
      </w:r>
      <w:r>
        <w:rPr>
          <w:rFonts w:hint="eastAsia" w:hAnsi="宋体" w:cs="宋体"/>
          <w:sz w:val="24"/>
          <w:szCs w:val="24"/>
          <w:u w:val="single"/>
          <w:lang w:val="zh-CN"/>
        </w:rPr>
        <w:t xml:space="preserve">              </w:t>
      </w:r>
      <w:r>
        <w:rPr>
          <w:rFonts w:hint="eastAsia" w:hAnsi="宋体" w:cs="宋体"/>
          <w:sz w:val="24"/>
          <w:szCs w:val="24"/>
          <w:lang w:val="zh-CN"/>
        </w:rPr>
        <w:t xml:space="preserve">号招标文件，经仔细阅读和研究，我们决定参加投标。</w:t>
      </w:r>
      <w:r>
        <w:rPr>
          <w:rFonts w:hint="eastAsia" w:hAnsi="宋体" w:cs="宋体"/>
          <w:sz w:val="24"/>
          <w:szCs w:val="24"/>
          <w:lang w:val="zh-CN"/>
        </w:rPr>
      </w:r>
      <w:r/>
    </w:p>
    <w:p>
      <w:pPr>
        <w:pStyle w:val="958"/>
        <w:ind w:firstLine="480"/>
        <w:spacing w:line="360" w:lineRule="auto"/>
        <w:rPr>
          <w:rFonts w:hint="eastAsia" w:hAnsi="宋体" w:cs="宋体"/>
          <w:sz w:val="24"/>
          <w:szCs w:val="24"/>
        </w:rPr>
        <w:outlineLvl w:val="0"/>
      </w:pPr>
      <w:r>
        <w:rPr>
          <w:rFonts w:hint="eastAsia" w:hAnsi="宋体" w:cs="宋体"/>
          <w:sz w:val="24"/>
          <w:szCs w:val="24"/>
          <w:lang w:val="zh-CN"/>
        </w:rPr>
        <w:t xml:space="preserve">1</w:t>
      </w:r>
      <w:r>
        <w:rPr>
          <w:rFonts w:hint="eastAsia" w:hAnsi="宋体" w:cs="宋体"/>
          <w:sz w:val="24"/>
          <w:szCs w:val="24"/>
        </w:rPr>
        <w:t xml:space="preserve">.我方愿意按照招标文件的一切要求，提供本项目的所有内容，投标总报价包括</w:t>
      </w:r>
      <w:r>
        <w:rPr>
          <w:rFonts w:hint="eastAsia" w:hAnsi="宋体" w:cs="宋体"/>
          <w:sz w:val="24"/>
          <w:szCs w:val="24"/>
          <w:lang w:val="zh-CN"/>
        </w:rPr>
        <w:t xml:space="preserve">全部设备及其安装所需的辅材、备品、备件、专用工具、包装、运输、吊装、安装、培训、损耗、调试、系统的设计、检测、验收、试运行、人工、机械、仓储、保险、劳保、各种税费、专利技术、技术支持与培训、质保、售后服务、</w:t>
      </w:r>
      <w:r>
        <w:rPr>
          <w:rFonts w:hint="eastAsia" w:hAnsi="宋体" w:cs="宋体"/>
          <w:sz w:val="24"/>
          <w:szCs w:val="24"/>
          <w:lang w:val="en-US" w:eastAsia="zh-CN"/>
        </w:rPr>
        <w:t xml:space="preserve">代理服务费</w:t>
      </w:r>
      <w:r>
        <w:rPr>
          <w:rFonts w:hint="eastAsia" w:hAnsi="宋体" w:cs="宋体"/>
          <w:sz w:val="24"/>
          <w:szCs w:val="24"/>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2.我单位免费对招标单位人员进行设备操作、维修和产品保养等方面知识技能的培训，直到招标单位人员达到独立熟练操作的程度，并具备处理问题的能力；拟派项目组成员中须有设备技术人员常驻进行辅助教学。</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3.如果我们的投标书被接受，我们将严格履行招标文件中规定的每一项要求，按期、按质、按量履行合同的义务。</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4.我们同意按招标文件中的规定，本投标书的有效期限为开标后</w:t>
      </w:r>
      <w:r>
        <w:rPr>
          <w:rFonts w:hint="eastAsia" w:hAnsi="宋体" w:cs="宋体"/>
          <w:sz w:val="24"/>
          <w:szCs w:val="24"/>
          <w:u w:val="single"/>
        </w:rPr>
        <w:t xml:space="preserve"> 90 </w:t>
      </w:r>
      <w:r>
        <w:rPr>
          <w:rFonts w:hint="eastAsia" w:hAnsi="宋体" w:cs="宋体"/>
          <w:sz w:val="24"/>
          <w:szCs w:val="24"/>
        </w:rPr>
        <w:t xml:space="preserve">天。</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5.我们愿意提供招标代理机构在招标文件中要求的所有资料。</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6.我们愿意遵守招标文件中所列的收费标准。</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7.我们承诺该项投标在开标后的全过程中保持有效，不作任何更改和变动。</w:t>
      </w:r>
      <w:r>
        <w:rPr>
          <w:rFonts w:hint="eastAsia" w:hAnsi="宋体" w:cs="宋体"/>
          <w:sz w:val="24"/>
          <w:szCs w:val="24"/>
        </w:rPr>
      </w:r>
      <w:r/>
    </w:p>
    <w:p>
      <w:pPr>
        <w:pStyle w:val="958"/>
        <w:ind w:firstLine="482"/>
        <w:spacing w:line="360" w:lineRule="auto"/>
        <w:rPr>
          <w:rFonts w:hint="eastAsia" w:hAnsi="宋体" w:cs="宋体"/>
          <w:sz w:val="24"/>
          <w:szCs w:val="24"/>
        </w:rPr>
      </w:pPr>
      <w:r>
        <w:rPr>
          <w:rFonts w:hint="eastAsia" w:hAnsi="宋体" w:cs="宋体"/>
          <w:b/>
          <w:bCs/>
          <w:sz w:val="24"/>
          <w:szCs w:val="24"/>
        </w:rPr>
        <w:t xml:space="preserve">8.我们愿意按照贵公司招标文件的要求提供电子投标文件，并保证全部投标文件内容真实有效，若有虚假，我公司愿意承担与此相关的一切责任；</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9.我们愿意按照《中华人民共和国民法典》履行自己应该承担的全部责任。</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10.综合说明：</w:t>
      </w:r>
      <w:r>
        <w:rPr>
          <w:rFonts w:hint="eastAsia" w:hAnsi="宋体" w:cs="宋体"/>
          <w:sz w:val="24"/>
          <w:szCs w:val="24"/>
        </w:rPr>
      </w:r>
      <w:r/>
    </w:p>
    <w:p>
      <w:pPr>
        <w:pStyle w:val="958"/>
        <w:ind w:firstLine="420"/>
        <w:spacing w:line="360" w:lineRule="auto"/>
        <w:rPr>
          <w:rFonts w:hint="eastAsia" w:hAnsi="宋体" w:cs="宋体"/>
          <w:sz w:val="24"/>
          <w:szCs w:val="24"/>
        </w:rPr>
      </w:pPr>
      <w:r>
        <w:rPr>
          <w:rFonts w:hint="eastAsia" w:hAnsi="宋体" w:cs="宋体"/>
          <w:sz w:val="24"/>
          <w:szCs w:val="24"/>
        </w:rPr>
        <w:t xml:space="preserve">（1）伴随服务及配合措施；</w:t>
      </w:r>
      <w:r>
        <w:rPr>
          <w:rFonts w:hint="eastAsia" w:hAnsi="宋体" w:cs="宋体"/>
          <w:sz w:val="24"/>
          <w:szCs w:val="24"/>
        </w:rPr>
      </w:r>
      <w:r/>
    </w:p>
    <w:p>
      <w:pPr>
        <w:pStyle w:val="958"/>
        <w:ind w:firstLine="420"/>
        <w:spacing w:line="360" w:lineRule="auto"/>
        <w:rPr>
          <w:rFonts w:hint="eastAsia" w:hAnsi="宋体" w:cs="宋体"/>
          <w:sz w:val="24"/>
          <w:szCs w:val="24"/>
        </w:rPr>
      </w:pPr>
      <w:r>
        <w:rPr>
          <w:rFonts w:hint="eastAsia" w:hAnsi="宋体" w:cs="宋体"/>
          <w:sz w:val="24"/>
          <w:szCs w:val="24"/>
        </w:rPr>
        <w:t xml:space="preserve">（2）要求甲方提供的配合；</w:t>
      </w:r>
      <w:r>
        <w:rPr>
          <w:rFonts w:hint="eastAsia" w:hAnsi="宋体" w:cs="宋体"/>
          <w:sz w:val="24"/>
          <w:szCs w:val="24"/>
        </w:rPr>
      </w:r>
      <w:r/>
    </w:p>
    <w:p>
      <w:pPr>
        <w:pStyle w:val="958"/>
        <w:ind w:firstLine="420"/>
        <w:spacing w:line="360" w:lineRule="auto"/>
        <w:rPr>
          <w:rFonts w:hint="eastAsia" w:hAnsi="宋体" w:cs="宋体"/>
          <w:sz w:val="24"/>
          <w:szCs w:val="24"/>
        </w:rPr>
      </w:pPr>
      <w:r>
        <w:rPr>
          <w:rFonts w:hint="eastAsia" w:hAnsi="宋体" w:cs="宋体"/>
          <w:sz w:val="24"/>
          <w:szCs w:val="24"/>
        </w:rPr>
        <w:t xml:space="preserve">（3）对招标文件有不同意见的偏离说明；</w:t>
      </w:r>
      <w:r>
        <w:rPr>
          <w:rFonts w:hint="eastAsia" w:hAnsi="宋体" w:cs="宋体"/>
          <w:sz w:val="24"/>
          <w:szCs w:val="24"/>
        </w:rPr>
      </w:r>
      <w:r/>
    </w:p>
    <w:p>
      <w:pPr>
        <w:pStyle w:val="958"/>
        <w:ind w:firstLine="420"/>
        <w:spacing w:line="360" w:lineRule="auto"/>
        <w:rPr>
          <w:rFonts w:hint="eastAsia" w:hAnsi="宋体" w:cs="宋体"/>
          <w:sz w:val="24"/>
          <w:szCs w:val="24"/>
        </w:rPr>
      </w:pPr>
      <w:r>
        <w:rPr>
          <w:rFonts w:hint="eastAsia" w:hAnsi="宋体" w:cs="宋体"/>
          <w:sz w:val="24"/>
          <w:szCs w:val="24"/>
        </w:rPr>
        <w:t xml:space="preserve">（4）其它说明。</w:t>
      </w:r>
      <w:r>
        <w:rPr>
          <w:rFonts w:hint="eastAsia" w:hAnsi="宋体" w:cs="宋体"/>
          <w:sz w:val="24"/>
          <w:szCs w:val="24"/>
        </w:rPr>
      </w:r>
      <w:r/>
    </w:p>
    <w:p>
      <w:pPr>
        <w:pStyle w:val="958"/>
        <w:ind w:firstLine="482"/>
        <w:spacing w:line="360" w:lineRule="auto"/>
        <w:rPr>
          <w:rFonts w:hint="eastAsia" w:hAnsi="宋体" w:cs="宋体"/>
          <w:b/>
          <w:sz w:val="24"/>
          <w:szCs w:val="24"/>
        </w:rPr>
      </w:pPr>
      <w:r>
        <w:rPr>
          <w:rFonts w:hint="eastAsia" w:hAnsi="宋体" w:cs="宋体"/>
          <w:b/>
          <w:sz w:val="24"/>
          <w:szCs w:val="24"/>
        </w:rPr>
        <w:t xml:space="preserve">所有有关标书的函电，请按下列地址联系：</w:t>
      </w:r>
      <w:r>
        <w:rPr>
          <w:rFonts w:hint="eastAsia" w:hAnsi="宋体" w:cs="宋体"/>
          <w:b/>
          <w:sz w:val="24"/>
          <w:szCs w:val="24"/>
        </w:rPr>
      </w:r>
      <w:r/>
    </w:p>
    <w:p>
      <w:pPr>
        <w:pStyle w:val="958"/>
        <w:ind w:firstLine="410"/>
        <w:spacing w:line="360" w:lineRule="auto"/>
        <w:rPr>
          <w:rFonts w:hint="eastAsia" w:hAnsi="宋体" w:cs="宋体"/>
          <w:sz w:val="24"/>
          <w:szCs w:val="24"/>
        </w:rPr>
      </w:pPr>
      <w:r>
        <w:rPr>
          <w:rFonts w:hint="eastAsia" w:hAnsi="宋体" w:cs="宋体"/>
          <w:sz w:val="24"/>
          <w:szCs w:val="24"/>
        </w:rPr>
        <w:t xml:space="preserve">单位：                              联系人：</w:t>
      </w:r>
      <w:r>
        <w:rPr>
          <w:rFonts w:hint="eastAsia" w:hAnsi="宋体" w:cs="宋体"/>
          <w:sz w:val="24"/>
          <w:szCs w:val="24"/>
        </w:rPr>
      </w:r>
      <w:r/>
    </w:p>
    <w:p>
      <w:pPr>
        <w:pStyle w:val="958"/>
        <w:ind w:firstLine="410"/>
        <w:spacing w:line="360" w:lineRule="auto"/>
        <w:rPr>
          <w:rFonts w:hint="eastAsia" w:hAnsi="宋体" w:cs="宋体"/>
          <w:sz w:val="24"/>
          <w:szCs w:val="24"/>
        </w:rPr>
      </w:pPr>
      <w:r>
        <w:rPr>
          <w:rFonts w:hint="eastAsia" w:hAnsi="宋体" w:cs="宋体"/>
          <w:sz w:val="24"/>
          <w:szCs w:val="24"/>
        </w:rPr>
        <w:t xml:space="preserve">地址：                              邮政编码：</w:t>
      </w:r>
      <w:r>
        <w:rPr>
          <w:rFonts w:hint="eastAsia" w:hAnsi="宋体" w:cs="宋体"/>
          <w:sz w:val="24"/>
          <w:szCs w:val="24"/>
        </w:rPr>
      </w:r>
      <w:r/>
    </w:p>
    <w:p>
      <w:pPr>
        <w:pStyle w:val="958"/>
        <w:ind w:firstLine="410"/>
        <w:spacing w:line="360" w:lineRule="auto"/>
        <w:rPr>
          <w:rFonts w:hint="eastAsia" w:hAnsi="宋体" w:cs="宋体"/>
          <w:sz w:val="24"/>
          <w:szCs w:val="24"/>
        </w:rPr>
      </w:pPr>
      <w:r>
        <w:rPr>
          <w:rFonts w:hint="eastAsia" w:hAnsi="宋体" w:cs="宋体"/>
          <w:sz w:val="24"/>
          <w:szCs w:val="24"/>
        </w:rPr>
        <w:t xml:space="preserve">联系电话：                          传真：</w:t>
      </w:r>
      <w:r>
        <w:rPr>
          <w:rFonts w:hint="eastAsia" w:hAnsi="宋体" w:cs="宋体"/>
          <w:sz w:val="24"/>
          <w:szCs w:val="24"/>
        </w:rPr>
      </w:r>
      <w:r/>
    </w:p>
    <w:p>
      <w:pPr>
        <w:pStyle w:val="958"/>
        <w:ind w:firstLine="410"/>
        <w:spacing w:line="360" w:lineRule="auto"/>
        <w:rPr>
          <w:rFonts w:hint="eastAsia" w:hAnsi="宋体" w:cs="宋体"/>
          <w:sz w:val="24"/>
          <w:szCs w:val="24"/>
        </w:rPr>
      </w:pPr>
      <w:r>
        <w:rPr>
          <w:rFonts w:hint="eastAsia" w:hAnsi="宋体" w:cs="宋体"/>
          <w:sz w:val="24"/>
          <w:szCs w:val="24"/>
        </w:rPr>
        <w:t xml:space="preserve">投标单位：（公章）</w:t>
      </w:r>
      <w:r>
        <w:rPr>
          <w:rFonts w:hint="eastAsia" w:hAnsi="宋体" w:cs="宋体"/>
          <w:sz w:val="24"/>
          <w:szCs w:val="24"/>
        </w:rPr>
      </w:r>
      <w:r/>
    </w:p>
    <w:p>
      <w:pPr>
        <w:pStyle w:val="958"/>
        <w:ind w:firstLine="410"/>
        <w:spacing w:line="360" w:lineRule="auto"/>
        <w:rPr>
          <w:rFonts w:hint="eastAsia" w:hAnsi="宋体" w:cs="宋体"/>
          <w:sz w:val="24"/>
          <w:szCs w:val="24"/>
        </w:rPr>
      </w:pPr>
      <w:r>
        <w:rPr>
          <w:rFonts w:hint="eastAsia" w:hAnsi="宋体" w:cs="宋体"/>
          <w:sz w:val="24"/>
          <w:szCs w:val="24"/>
        </w:rPr>
        <w:t xml:space="preserve">定代表人或委托代理人：（签字或盖章）</w:t>
      </w:r>
      <w:r>
        <w:rPr>
          <w:rFonts w:hint="eastAsia" w:hAnsi="宋体" w:cs="宋体"/>
          <w:sz w:val="24"/>
          <w:szCs w:val="24"/>
        </w:rPr>
      </w:r>
      <w:r/>
    </w:p>
    <w:p>
      <w:pPr>
        <w:pStyle w:val="958"/>
        <w:ind w:firstLine="410"/>
        <w:spacing w:line="360" w:lineRule="auto"/>
        <w:rPr>
          <w:rFonts w:hint="eastAsia" w:hAnsi="宋体" w:cs="宋体"/>
          <w:b/>
          <w:bCs/>
          <w:sz w:val="21"/>
          <w:szCs w:val="21"/>
        </w:rPr>
      </w:pPr>
      <w:r>
        <w:rPr>
          <w:rFonts w:hint="eastAsia" w:hAnsi="宋体" w:cs="宋体"/>
          <w:sz w:val="24"/>
          <w:szCs w:val="24"/>
        </w:rPr>
        <w:t xml:space="preserve">日期：      年     月     日</w:t>
      </w:r>
      <w:r>
        <w:rPr>
          <w:rFonts w:hint="eastAsia" w:hAnsi="宋体" w:cs="宋体"/>
          <w:b/>
          <w:bCs/>
          <w:sz w:val="21"/>
          <w:szCs w:val="21"/>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t xml:space="preserve">格式1</w:t>
      </w:r>
      <w:r>
        <w:rPr>
          <w:rFonts w:hint="eastAsia" w:hAnsi="宋体" w:cs="宋体"/>
          <w:b/>
          <w:bCs/>
          <w:sz w:val="24"/>
          <w:szCs w:val="24"/>
        </w:rPr>
        <w:t xml:space="preserve">2</w:t>
      </w:r>
      <w:r>
        <w:rPr>
          <w:rFonts w:hint="eastAsia" w:hAnsi="宋体" w:cs="宋体"/>
          <w:b/>
          <w:bCs/>
          <w:sz w:val="24"/>
          <w:szCs w:val="24"/>
          <w:lang w:val="zh-CN"/>
        </w:rPr>
        <w:t xml:space="preserve">：投标（响应）保证承诺书</w:t>
      </w:r>
      <w:r>
        <w:rPr>
          <w:rFonts w:hint="eastAsia" w:hAnsi="宋体" w:cs="宋体"/>
          <w:b/>
          <w:bCs/>
          <w:sz w:val="24"/>
          <w:szCs w:val="24"/>
          <w:lang w:val="zh-CN"/>
        </w:rPr>
      </w:r>
      <w:r/>
    </w:p>
    <w:p>
      <w:pPr>
        <w:pStyle w:val="95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8"/>
        <w:jc w:val="center"/>
        <w:spacing w:line="360" w:lineRule="auto"/>
        <w:widowControl/>
        <w:rPr>
          <w:rFonts w:hint="eastAsia" w:hAnsi="宋体" w:cs="宋体"/>
          <w:sz w:val="24"/>
          <w:szCs w:val="24"/>
        </w:rPr>
      </w:pPr>
      <w:r>
        <w:rPr>
          <w:rFonts w:hint="eastAsia" w:hAnsi="宋体" w:cs="宋体"/>
          <w:sz w:val="24"/>
          <w:szCs w:val="24"/>
        </w:rPr>
        <w:t xml:space="preserve">投标（响应）保证承诺书</w:t>
      </w:r>
      <w:r>
        <w:rPr>
          <w:rFonts w:hint="eastAsia" w:hAnsi="宋体" w:cs="宋体"/>
          <w:sz w:val="24"/>
          <w:szCs w:val="24"/>
        </w:rPr>
      </w:r>
      <w:r/>
    </w:p>
    <w:p>
      <w:pPr>
        <w:pStyle w:val="958"/>
        <w:jc w:val="left"/>
        <w:spacing w:line="360" w:lineRule="auto"/>
        <w:widowControl/>
        <w:rPr>
          <w:rFonts w:hint="eastAsia" w:hAnsi="宋体" w:cs="宋体"/>
          <w:sz w:val="24"/>
          <w:szCs w:val="24"/>
        </w:rPr>
      </w:pPr>
      <w:r>
        <w:rPr>
          <w:rFonts w:hint="eastAsia" w:hAnsi="宋体" w:cs="宋体"/>
          <w:sz w:val="24"/>
          <w:szCs w:val="24"/>
        </w:rPr>
        <w:t xml:space="preserve">致：</w:t>
      </w:r>
      <w:r>
        <w:rPr>
          <w:rFonts w:hint="eastAsia" w:hAnsi="宋体" w:cs="宋体"/>
          <w:sz w:val="24"/>
          <w:szCs w:val="24"/>
          <w:u w:val="single"/>
        </w:rPr>
        <w:t xml:space="preserve">（采购代理机构名称）</w:t>
      </w:r>
      <w:r>
        <w:rPr>
          <w:rFonts w:hint="eastAsia" w:hAnsi="宋体" w:cs="宋体"/>
          <w:sz w:val="24"/>
          <w:szCs w:val="24"/>
        </w:rPr>
      </w:r>
      <w:r/>
    </w:p>
    <w:p>
      <w:pPr>
        <w:pStyle w:val="958"/>
        <w:ind w:firstLine="600"/>
        <w:jc w:val="left"/>
        <w:spacing w:line="360" w:lineRule="auto"/>
        <w:widowControl/>
        <w:rPr>
          <w:rFonts w:hint="eastAsia" w:hAnsi="宋体" w:cs="宋体"/>
          <w:sz w:val="24"/>
          <w:szCs w:val="24"/>
        </w:rPr>
      </w:pPr>
      <w:r>
        <w:rPr>
          <w:rFonts w:hint="eastAsia" w:hAnsi="宋体" w:cs="宋体"/>
          <w:sz w:val="24"/>
          <w:szCs w:val="24"/>
        </w:rPr>
        <w:t xml:space="preserve">我（单位/本人，以下统称我单位）自愿参加</w:t>
      </w:r>
      <w:r>
        <w:rPr>
          <w:rFonts w:hint="eastAsia" w:hAnsi="宋体" w:cs="宋体"/>
          <w:sz w:val="24"/>
          <w:szCs w:val="24"/>
          <w:u w:val="single"/>
        </w:rPr>
        <w:t xml:space="preserve"> （项目名称和采购编号）</w:t>
      </w:r>
      <w:r>
        <w:rPr>
          <w:rFonts w:hint="eastAsia" w:hAnsi="宋体" w:cs="宋体"/>
          <w:sz w:val="24"/>
          <w:szCs w:val="24"/>
        </w:rPr>
        <w:t xml:space="preserve">的投标（响应）,并做出如下承诺：</w:t>
      </w:r>
      <w:r>
        <w:rPr>
          <w:rFonts w:hint="eastAsia" w:hAnsi="宋体" w:cs="宋体"/>
          <w:sz w:val="24"/>
          <w:szCs w:val="24"/>
        </w:rPr>
      </w:r>
      <w:r/>
    </w:p>
    <w:p>
      <w:pPr>
        <w:pStyle w:val="958"/>
        <w:ind w:firstLine="600"/>
        <w:jc w:val="left"/>
        <w:spacing w:line="360" w:lineRule="auto"/>
        <w:widowControl/>
        <w:rPr>
          <w:rFonts w:hint="eastAsia" w:hAnsi="宋体" w:cs="宋体"/>
          <w:sz w:val="24"/>
          <w:szCs w:val="24"/>
        </w:rPr>
      </w:pPr>
      <w:r>
        <w:rPr>
          <w:rFonts w:hint="eastAsia" w:hAnsi="宋体" w:cs="宋体"/>
          <w:sz w:val="24"/>
          <w:szCs w:val="24"/>
        </w:rPr>
        <w:t xml:space="preserve">一、除不可抗力外，我单位如果发生以下行为，将在行为发生的10个工作日内，向贵方</w:t>
      </w:r>
      <w:r>
        <w:rPr>
          <w:rFonts w:hint="eastAsia" w:hAnsi="宋体" w:cs="宋体"/>
          <w:sz w:val="24"/>
          <w:szCs w:val="24"/>
          <w:u w:val="single"/>
        </w:rPr>
        <w:t xml:space="preserve">（或采购人）</w:t>
      </w:r>
      <w:r>
        <w:rPr>
          <w:rFonts w:hint="eastAsia" w:hAnsi="宋体" w:cs="宋体"/>
          <w:sz w:val="24"/>
          <w:szCs w:val="24"/>
        </w:rPr>
        <w:t xml:space="preserve">支付本采购文件公布的预算金额（或最高限价）的2%作为违约赔偿金（数量不确定的单价采购须约定具体金额）。</w:t>
      </w:r>
      <w:r>
        <w:rPr>
          <w:rFonts w:hint="eastAsia" w:hAnsi="宋体" w:cs="宋体"/>
          <w:sz w:val="24"/>
          <w:szCs w:val="24"/>
        </w:rPr>
      </w:r>
      <w:r/>
    </w:p>
    <w:p>
      <w:pPr>
        <w:pStyle w:val="958"/>
        <w:ind w:firstLine="555"/>
        <w:jc w:val="left"/>
        <w:spacing w:line="360" w:lineRule="auto"/>
        <w:widowControl/>
        <w:rPr>
          <w:rFonts w:hint="eastAsia" w:hAnsi="宋体" w:cs="宋体"/>
          <w:sz w:val="24"/>
          <w:szCs w:val="24"/>
        </w:rPr>
      </w:pPr>
      <w:r>
        <w:rPr>
          <w:rFonts w:hint="eastAsia" w:hAnsi="宋体" w:cs="宋体"/>
          <w:sz w:val="24"/>
          <w:szCs w:val="24"/>
        </w:rPr>
        <w:t xml:space="preserve">1.自投标（响应）截止时间至本项目发布中标（成交）公告为止，撤销投标（响应）；</w:t>
      </w:r>
      <w:r>
        <w:rPr>
          <w:rFonts w:hint="eastAsia" w:hAnsi="宋体" w:cs="宋体"/>
          <w:sz w:val="24"/>
          <w:szCs w:val="24"/>
        </w:rPr>
      </w:r>
      <w:r/>
    </w:p>
    <w:p>
      <w:pPr>
        <w:pStyle w:val="958"/>
        <w:ind w:firstLine="555"/>
        <w:jc w:val="left"/>
        <w:spacing w:line="360" w:lineRule="auto"/>
        <w:widowControl/>
        <w:rPr>
          <w:rFonts w:hint="eastAsia" w:hAnsi="宋体" w:cs="宋体"/>
          <w:sz w:val="24"/>
          <w:szCs w:val="24"/>
        </w:rPr>
      </w:pPr>
      <w:r>
        <w:rPr>
          <w:rFonts w:hint="eastAsia" w:hAnsi="宋体" w:cs="宋体"/>
          <w:sz w:val="24"/>
          <w:szCs w:val="24"/>
        </w:rPr>
        <w:t xml:space="preserve">2.中标（成交）后不依法与采购人签订合同；</w:t>
      </w:r>
      <w:r>
        <w:rPr>
          <w:rFonts w:hint="eastAsia" w:hAnsi="宋体" w:cs="宋体"/>
          <w:sz w:val="24"/>
          <w:szCs w:val="24"/>
        </w:rPr>
      </w:r>
      <w:r/>
    </w:p>
    <w:p>
      <w:pPr>
        <w:pStyle w:val="958"/>
        <w:ind w:firstLine="555"/>
        <w:jc w:val="left"/>
        <w:spacing w:line="360" w:lineRule="auto"/>
        <w:widowControl/>
        <w:rPr>
          <w:rFonts w:hint="eastAsia" w:hAnsi="宋体" w:cs="宋体"/>
          <w:sz w:val="24"/>
          <w:szCs w:val="24"/>
        </w:rPr>
      </w:pPr>
      <w:r>
        <w:rPr>
          <w:rFonts w:hint="eastAsia" w:hAnsi="宋体" w:cs="宋体"/>
          <w:sz w:val="24"/>
          <w:szCs w:val="24"/>
        </w:rPr>
        <w:t xml:space="preserve">3.中标（成交）后不按本采购文件规定向贵方缴纳采购代理费。</w:t>
      </w:r>
      <w:r>
        <w:rPr>
          <w:rFonts w:hint="eastAsia" w:hAnsi="宋体" w:cs="宋体"/>
          <w:sz w:val="24"/>
          <w:szCs w:val="24"/>
        </w:rPr>
      </w:r>
      <w:r/>
    </w:p>
    <w:p>
      <w:pPr>
        <w:pStyle w:val="958"/>
        <w:ind w:firstLine="600"/>
        <w:jc w:val="left"/>
        <w:spacing w:line="360" w:lineRule="auto"/>
        <w:widowControl/>
        <w:rPr>
          <w:rFonts w:hint="eastAsia" w:hAnsi="宋体" w:cs="宋体"/>
          <w:sz w:val="24"/>
          <w:szCs w:val="24"/>
        </w:rPr>
      </w:pPr>
      <w:r>
        <w:rPr>
          <w:rFonts w:hint="eastAsia" w:hAnsi="宋体" w:cs="宋体"/>
          <w:sz w:val="24"/>
          <w:szCs w:val="24"/>
        </w:rPr>
        <w:t xml:space="preserve">二、我单位知晓上述行为的法律后果，承认本承诺书作为贵方</w:t>
      </w:r>
      <w:r>
        <w:rPr>
          <w:rFonts w:hint="eastAsia" w:hAnsi="宋体" w:cs="宋体"/>
          <w:sz w:val="24"/>
          <w:szCs w:val="24"/>
          <w:u w:val="single"/>
        </w:rPr>
        <w:t xml:space="preserve">（或采购人）</w:t>
      </w:r>
      <w:r>
        <w:rPr>
          <w:rFonts w:hint="eastAsia" w:hAnsi="宋体" w:cs="宋体"/>
          <w:sz w:val="24"/>
          <w:szCs w:val="24"/>
        </w:rPr>
        <w:t xml:space="preserve">要求我单位履行违约赔偿义务的依据作用。 </w:t>
      </w:r>
      <w:r>
        <w:rPr>
          <w:rFonts w:hint="eastAsia" w:hAnsi="宋体" w:cs="宋体"/>
          <w:sz w:val="24"/>
          <w:szCs w:val="24"/>
        </w:rPr>
      </w:r>
      <w:r/>
    </w:p>
    <w:p>
      <w:pPr>
        <w:pStyle w:val="958"/>
        <w:jc w:val="left"/>
        <w:spacing w:line="360" w:lineRule="auto"/>
        <w:widowControl/>
        <w:rPr>
          <w:rFonts w:hint="eastAsia" w:hAnsi="宋体" w:cs="宋体"/>
          <w:sz w:val="24"/>
          <w:szCs w:val="24"/>
        </w:rPr>
      </w:pPr>
      <w:r>
        <w:rPr>
          <w:rFonts w:hint="eastAsia" w:hAnsi="宋体" w:cs="宋体"/>
          <w:sz w:val="24"/>
          <w:szCs w:val="24"/>
        </w:rPr>
        <w:t xml:space="preserve">投标（响应）人（签章）：</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958"/>
        <w:jc w:val="left"/>
        <w:spacing w:line="360" w:lineRule="auto"/>
        <w:widowControl/>
        <w:rPr>
          <w:rFonts w:hint="eastAsia" w:hAnsi="宋体" w:cs="宋体"/>
          <w:sz w:val="24"/>
          <w:szCs w:val="24"/>
        </w:rPr>
      </w:pPr>
      <w:r>
        <w:rPr>
          <w:rFonts w:hint="eastAsia" w:hAnsi="宋体" w:cs="宋体"/>
          <w:sz w:val="24"/>
          <w:szCs w:val="24"/>
        </w:rPr>
        <w:t xml:space="preserve">地址：</w:t>
      </w:r>
      <w:r>
        <w:rPr>
          <w:rFonts w:hint="eastAsia" w:hAnsi="宋体" w:cs="宋体"/>
          <w:sz w:val="24"/>
          <w:szCs w:val="24"/>
          <w:u w:val="single"/>
        </w:rPr>
        <w:t xml:space="preserve">                  </w:t>
      </w:r>
      <w:r>
        <w:rPr>
          <w:rFonts w:hint="eastAsia" w:hAnsi="宋体" w:cs="宋体"/>
          <w:sz w:val="24"/>
          <w:szCs w:val="24"/>
        </w:rPr>
      </w:r>
      <w:r/>
    </w:p>
    <w:p>
      <w:pPr>
        <w:pStyle w:val="958"/>
        <w:jc w:val="left"/>
        <w:spacing w:line="360" w:lineRule="auto"/>
        <w:widowControl/>
        <w:rPr>
          <w:rFonts w:hint="eastAsia" w:hAnsi="宋体" w:cs="宋体"/>
          <w:sz w:val="24"/>
          <w:szCs w:val="24"/>
        </w:rPr>
      </w:pPr>
      <w:r>
        <w:rPr>
          <w:rFonts w:hint="eastAsia" w:hAnsi="宋体" w:cs="宋体"/>
          <w:sz w:val="24"/>
          <w:szCs w:val="24"/>
        </w:rPr>
        <w:t xml:space="preserve">电话：</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958"/>
        <w:jc w:val="left"/>
        <w:spacing w:line="360" w:lineRule="auto"/>
        <w:widowControl/>
        <w:rPr>
          <w:rFonts w:hint="eastAsia" w:hAnsi="宋体" w:cs="宋体"/>
          <w:sz w:val="24"/>
          <w:szCs w:val="24"/>
        </w:rPr>
      </w:pPr>
      <w:r>
        <w:rPr>
          <w:rFonts w:hint="eastAsia" w:hAnsi="宋体" w:cs="宋体"/>
          <w:sz w:val="24"/>
          <w:szCs w:val="24"/>
        </w:rPr>
        <w:t xml:space="preserve">传真：</w:t>
      </w:r>
      <w:r>
        <w:rPr>
          <w:rFonts w:hint="eastAsia" w:hAnsi="宋体" w:cs="宋体"/>
          <w:sz w:val="24"/>
          <w:szCs w:val="24"/>
          <w:u w:val="single"/>
        </w:rPr>
        <w:t xml:space="preserve">                      </w:t>
      </w:r>
      <w:r>
        <w:rPr>
          <w:rFonts w:hint="eastAsia" w:hAnsi="宋体" w:cs="宋体"/>
          <w:sz w:val="24"/>
          <w:szCs w:val="24"/>
        </w:rPr>
      </w:r>
      <w:r/>
    </w:p>
    <w:p>
      <w:pPr>
        <w:pStyle w:val="958"/>
        <w:jc w:val="left"/>
        <w:spacing w:line="360" w:lineRule="auto"/>
        <w:widowControl/>
        <w:rPr>
          <w:rFonts w:hint="eastAsia" w:hAnsi="宋体" w:cs="宋体"/>
          <w:sz w:val="24"/>
          <w:szCs w:val="24"/>
        </w:rPr>
      </w:pPr>
      <w:r>
        <w:rPr>
          <w:rFonts w:hint="eastAsia" w:hAnsi="宋体" w:cs="宋体"/>
          <w:sz w:val="24"/>
          <w:szCs w:val="24"/>
        </w:rPr>
        <w:t xml:space="preserve">电子邮件：</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958"/>
        <w:jc w:val="left"/>
        <w:spacing w:line="360" w:lineRule="auto"/>
        <w:widowControl/>
        <w:rPr>
          <w:rFonts w:hint="eastAsia" w:hAnsi="宋体" w:cs="宋体"/>
          <w:sz w:val="24"/>
          <w:szCs w:val="24"/>
        </w:rPr>
      </w:pPr>
      <w:r>
        <w:rPr>
          <w:rFonts w:hint="eastAsia" w:hAnsi="宋体" w:cs="宋体"/>
          <w:sz w:val="24"/>
          <w:szCs w:val="24"/>
        </w:rPr>
        <w:t xml:space="preserve">邮编：</w:t>
      </w:r>
      <w:r>
        <w:rPr>
          <w:rFonts w:hint="eastAsia" w:hAnsi="宋体" w:cs="宋体"/>
          <w:sz w:val="24"/>
          <w:szCs w:val="24"/>
          <w:u w:val="single"/>
        </w:rPr>
        <w:t xml:space="preserve">                      </w:t>
      </w:r>
      <w:r>
        <w:rPr>
          <w:rFonts w:hint="eastAsia" w:hAnsi="宋体" w:cs="宋体"/>
          <w:sz w:val="24"/>
          <w:szCs w:val="24"/>
        </w:rPr>
      </w:r>
      <w:r/>
    </w:p>
    <w:p>
      <w:pPr>
        <w:pStyle w:val="958"/>
        <w:jc w:val="left"/>
        <w:spacing w:line="360" w:lineRule="auto"/>
        <w:widowControl/>
        <w:rPr>
          <w:rFonts w:hAnsi="宋体" w:cs="宋体"/>
          <w:sz w:val="24"/>
          <w:szCs w:val="24"/>
        </w:rPr>
      </w:pPr>
      <w:r>
        <w:rPr>
          <w:rFonts w:hint="eastAsia" w:hAnsi="宋体" w:cs="宋体"/>
          <w:sz w:val="24"/>
          <w:szCs w:val="24"/>
        </w:rPr>
        <w:t xml:space="preserve">法定代表人或委托代理人(签字或签章)：</w:t>
      </w:r>
      <w:r>
        <w:rPr>
          <w:rFonts w:hint="eastAsia" w:hAnsi="宋体" w:cs="宋体"/>
          <w:sz w:val="24"/>
          <w:szCs w:val="24"/>
          <w:u w:val="single"/>
        </w:rPr>
        <w:t xml:space="preserve">                 </w:t>
      </w:r>
      <w:r>
        <w:rPr>
          <w:rFonts w:hAnsi="宋体" w:cs="宋体"/>
          <w:sz w:val="24"/>
          <w:szCs w:val="24"/>
        </w:rPr>
      </w:r>
      <w:r/>
    </w:p>
    <w:p>
      <w:pPr>
        <w:pStyle w:val="958"/>
        <w:jc w:val="left"/>
        <w:spacing w:line="360" w:lineRule="auto"/>
        <w:widowControl/>
        <w:rPr>
          <w:rFonts w:hint="eastAsia" w:hAnsi="宋体" w:cs="宋体"/>
          <w:sz w:val="24"/>
          <w:szCs w:val="24"/>
        </w:rPr>
      </w:pPr>
      <w:r>
        <w:rPr>
          <w:rFonts w:hint="eastAsia" w:hAnsi="宋体" w:cs="宋体"/>
          <w:sz w:val="24"/>
          <w:szCs w:val="24"/>
        </w:rPr>
        <w:t xml:space="preserve">日期：</w:t>
      </w:r>
      <w:r>
        <w:rPr>
          <w:rFonts w:hint="eastAsia" w:hAnsi="宋体" w:cs="宋体"/>
          <w:sz w:val="24"/>
          <w:szCs w:val="24"/>
          <w:u w:val="single"/>
        </w:rPr>
        <w:t xml:space="preserve">     </w:t>
      </w:r>
      <w:r>
        <w:rPr>
          <w:rFonts w:hint="eastAsia" w:hAnsi="宋体" w:cs="宋体"/>
          <w:sz w:val="24"/>
          <w:szCs w:val="24"/>
        </w:rPr>
      </w:r>
      <w:r/>
    </w:p>
    <w:p>
      <w:pPr>
        <w:pStyle w:val="958"/>
        <w:spacing w:line="360" w:lineRule="auto"/>
        <w:widowControl/>
        <w:rPr>
          <w:rFonts w:hint="eastAsia" w:hAnsi="宋体" w:cs="宋体"/>
          <w:b/>
          <w:bCs/>
          <w:sz w:val="24"/>
          <w:szCs w:val="24"/>
        </w:rPr>
      </w:pPr>
      <w:r>
        <w:rPr>
          <w:rFonts w:hint="eastAsia" w:hAnsi="宋体" w:cs="宋体"/>
          <w:b/>
          <w:bCs/>
          <w:sz w:val="24"/>
          <w:szCs w:val="24"/>
        </w:rPr>
      </w:r>
      <w:r/>
    </w:p>
    <w:p>
      <w:pPr>
        <w:pStyle w:val="958"/>
        <w:spacing w:line="360" w:lineRule="auto"/>
        <w:widowControl/>
        <w:rPr>
          <w:rFonts w:hint="eastAsia" w:hAnsi="宋体" w:cs="宋体"/>
          <w:b/>
          <w:bCs/>
          <w:sz w:val="21"/>
          <w:szCs w:val="21"/>
        </w:rPr>
      </w:pPr>
      <w:r>
        <w:rPr>
          <w:rFonts w:hint="eastAsia" w:hAnsi="宋体" w:cs="宋体"/>
          <w:b/>
          <w:bCs/>
          <w:sz w:val="21"/>
          <w:szCs w:val="21"/>
        </w:rPr>
      </w:r>
      <w:r/>
    </w:p>
    <w:p>
      <w:pPr>
        <w:pStyle w:val="958"/>
        <w:spacing w:line="360" w:lineRule="auto"/>
        <w:widowControl/>
        <w:rPr>
          <w:rFonts w:hint="eastAsia" w:hAnsi="宋体" w:cs="宋体"/>
          <w:b/>
          <w:bCs/>
          <w:sz w:val="21"/>
          <w:szCs w:val="21"/>
        </w:rPr>
      </w:pPr>
      <w:r>
        <w:rPr>
          <w:rFonts w:hint="eastAsia" w:hAnsi="宋体" w:cs="宋体"/>
          <w:b/>
          <w:bCs/>
          <w:sz w:val="21"/>
          <w:szCs w:val="21"/>
        </w:rPr>
      </w:r>
      <w:r/>
    </w:p>
    <w:p>
      <w:pPr>
        <w:pStyle w:val="958"/>
        <w:spacing w:line="360" w:lineRule="auto"/>
        <w:widowControl/>
        <w:rPr>
          <w:rFonts w:hint="eastAsia" w:hAnsi="宋体" w:cs="宋体"/>
          <w:b/>
          <w:bCs/>
          <w:sz w:val="21"/>
          <w:szCs w:val="21"/>
        </w:rPr>
      </w:pPr>
      <w:r>
        <w:rPr>
          <w:rFonts w:hint="eastAsia" w:hAnsi="宋体" w:cs="宋体"/>
          <w:b/>
          <w:bCs/>
          <w:sz w:val="21"/>
          <w:szCs w:val="21"/>
        </w:rPr>
      </w:r>
      <w:r/>
    </w:p>
    <w:p>
      <w:pPr>
        <w:pStyle w:val="958"/>
        <w:spacing w:line="360" w:lineRule="auto"/>
        <w:widowControl/>
        <w:rPr>
          <w:rFonts w:hint="eastAsia" w:hAnsi="宋体" w:cs="宋体"/>
          <w:b/>
          <w:bCs/>
          <w:sz w:val="21"/>
          <w:szCs w:val="21"/>
        </w:rPr>
      </w:pPr>
      <w:r>
        <w:rPr>
          <w:rFonts w:hint="eastAsia" w:hAnsi="宋体" w:cs="宋体"/>
          <w:b/>
          <w:bCs/>
          <w:sz w:val="21"/>
          <w:szCs w:val="21"/>
        </w:rPr>
      </w:r>
      <w:r/>
    </w:p>
    <w:p>
      <w:pPr>
        <w:pStyle w:val="958"/>
        <w:spacing w:line="360" w:lineRule="auto"/>
        <w:widowControl/>
        <w:rPr>
          <w:rFonts w:hint="eastAsia" w:hAnsi="宋体" w:cs="宋体"/>
          <w:sz w:val="21"/>
          <w:szCs w:val="21"/>
        </w:rPr>
      </w:pPr>
      <w:r>
        <w:rPr>
          <w:rFonts w:hint="eastAsia" w:hAnsi="宋体" w:cs="宋体"/>
          <w:sz w:val="21"/>
          <w:szCs w:val="21"/>
        </w:rPr>
      </w:r>
      <w:r/>
    </w:p>
    <w:p>
      <w:pPr>
        <w:pStyle w:val="958"/>
        <w:spacing w:line="360" w:lineRule="auto"/>
        <w:widowControl/>
        <w:rPr>
          <w:rFonts w:hint="eastAsia" w:hAnsi="宋体" w:cs="宋体"/>
          <w:sz w:val="21"/>
          <w:szCs w:val="21"/>
        </w:rPr>
      </w:pPr>
      <w:r>
        <w:rPr>
          <w:rFonts w:hint="eastAsia" w:hAnsi="宋体" w:cs="宋体"/>
          <w:sz w:val="21"/>
          <w:szCs w:val="21"/>
        </w:rPr>
      </w:r>
      <w:r/>
    </w:p>
    <w:p>
      <w:pPr>
        <w:pStyle w:val="958"/>
        <w:spacing w:line="360" w:lineRule="auto"/>
        <w:widowControl/>
        <w:rPr>
          <w:rFonts w:hint="eastAsia" w:hAnsi="宋体" w:cs="宋体"/>
          <w:sz w:val="21"/>
          <w:szCs w:val="21"/>
        </w:rPr>
      </w:pPr>
      <w:r>
        <w:rPr>
          <w:rFonts w:hint="eastAsia" w:hAnsi="宋体" w:cs="宋体"/>
          <w:sz w:val="21"/>
          <w:szCs w:val="21"/>
        </w:rPr>
      </w:r>
      <w:r/>
    </w:p>
    <w:p>
      <w:pPr>
        <w:pStyle w:val="958"/>
        <w:spacing w:line="360" w:lineRule="auto"/>
        <w:widowControl/>
        <w:rPr>
          <w:rFonts w:hint="eastAsia" w:hAnsi="宋体" w:cs="宋体"/>
          <w:sz w:val="21"/>
          <w:szCs w:val="21"/>
        </w:rPr>
      </w:pPr>
      <w:r>
        <w:rPr>
          <w:rFonts w:hint="eastAsia" w:hAnsi="宋体" w:cs="宋体"/>
          <w:sz w:val="21"/>
          <w:szCs w:val="21"/>
        </w:rPr>
      </w:r>
      <w:r/>
    </w:p>
    <w:p>
      <w:pPr>
        <w:pStyle w:val="958"/>
        <w:spacing w:line="360" w:lineRule="auto"/>
        <w:widowControl/>
        <w:rPr>
          <w:rFonts w:hint="eastAsia" w:hAnsi="宋体" w:cs="宋体"/>
          <w:sz w:val="21"/>
          <w:szCs w:val="21"/>
        </w:rPr>
      </w:pPr>
      <w:r>
        <w:rPr>
          <w:rFonts w:hint="eastAsia" w:hAnsi="宋体" w:cs="宋体"/>
          <w:sz w:val="21"/>
          <w:szCs w:val="21"/>
        </w:rPr>
      </w:r>
      <w:r/>
    </w:p>
    <w:p>
      <w:pPr>
        <w:pStyle w:val="958"/>
        <w:spacing w:line="360" w:lineRule="auto"/>
        <w:rPr>
          <w:rFonts w:hint="eastAsia" w:hAnsi="宋体" w:cs="宋体"/>
          <w:b/>
          <w:bCs/>
          <w:sz w:val="24"/>
          <w:szCs w:val="24"/>
        </w:rPr>
      </w:pPr>
      <w:r>
        <w:rPr>
          <w:rFonts w:hint="eastAsia" w:hAnsi="宋体" w:cs="宋体"/>
          <w:b/>
          <w:bCs/>
          <w:sz w:val="24"/>
          <w:szCs w:val="24"/>
          <w:lang w:val="zh-CN"/>
        </w:rPr>
        <w:t xml:space="preserve">格式1</w:t>
      </w:r>
      <w:r>
        <w:rPr>
          <w:rFonts w:hint="eastAsia" w:hAnsi="宋体" w:cs="宋体"/>
          <w:b/>
          <w:bCs/>
          <w:sz w:val="24"/>
          <w:szCs w:val="24"/>
        </w:rPr>
        <w:t xml:space="preserve">3</w:t>
      </w:r>
      <w:r>
        <w:rPr>
          <w:rFonts w:hint="eastAsia" w:hAnsi="宋体" w:cs="宋体"/>
          <w:b/>
          <w:bCs/>
          <w:sz w:val="24"/>
          <w:szCs w:val="24"/>
          <w:lang w:val="zh-CN"/>
        </w:rPr>
        <w:t xml:space="preserve">：</w:t>
      </w:r>
      <w:r>
        <w:rPr>
          <w:rFonts w:hint="eastAsia" w:hAnsi="宋体" w:cs="宋体"/>
          <w:b/>
          <w:bCs/>
          <w:sz w:val="24"/>
          <w:szCs w:val="24"/>
        </w:rPr>
        <w:t xml:space="preserve">技术要求偏离表</w:t>
      </w:r>
      <w:r>
        <w:rPr>
          <w:rFonts w:hint="eastAsia" w:hAnsi="宋体" w:cs="宋体"/>
          <w:b/>
          <w:bCs/>
          <w:sz w:val="24"/>
          <w:szCs w:val="24"/>
        </w:rPr>
      </w:r>
      <w:r/>
    </w:p>
    <w:p>
      <w:pPr>
        <w:pStyle w:val="958"/>
        <w:jc w:val="center"/>
        <w:spacing w:line="480" w:lineRule="auto"/>
        <w:rPr>
          <w:rFonts w:hint="eastAsia" w:hAnsi="宋体" w:cs="宋体"/>
          <w:sz w:val="24"/>
          <w:szCs w:val="24"/>
        </w:rPr>
      </w:pPr>
      <w:r>
        <w:rPr>
          <w:rFonts w:hint="eastAsia" w:hAnsi="宋体" w:cs="宋体"/>
          <w:sz w:val="24"/>
          <w:szCs w:val="24"/>
        </w:rPr>
        <w:t xml:space="preserve">技术要求偏离表</w:t>
      </w:r>
      <w:r>
        <w:rPr>
          <w:rFonts w:hint="eastAsia" w:hAnsi="宋体" w:cs="宋体"/>
          <w:sz w:val="24"/>
          <w:szCs w:val="24"/>
        </w:rPr>
      </w:r>
      <w:r/>
    </w:p>
    <w:p>
      <w:pPr>
        <w:pStyle w:val="958"/>
        <w:spacing w:line="480" w:lineRule="auto"/>
        <w:rPr>
          <w:rFonts w:hint="eastAsia" w:hAnsi="宋体" w:cs="宋体"/>
          <w:b/>
          <w:sz w:val="24"/>
          <w:szCs w:val="24"/>
        </w:rPr>
      </w:pPr>
      <w:r>
        <w:rPr>
          <w:rFonts w:hint="eastAsia" w:hAnsi="宋体" w:cs="宋体"/>
          <w:sz w:val="24"/>
          <w:szCs w:val="24"/>
        </w:rPr>
        <w:t xml:space="preserve">投标单位：（公章）                                       招标编号：     </w:t>
      </w:r>
      <w:r>
        <w:rPr>
          <w:rFonts w:hint="eastAsia" w:hAnsi="宋体" w:cs="宋体"/>
          <w:b/>
          <w:sz w:val="24"/>
          <w:szCs w:val="24"/>
        </w:rPr>
      </w:r>
      <w:r/>
    </w:p>
    <w:tbl>
      <w:tblPr>
        <w:tblW w:w="912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1975"/>
        <w:gridCol w:w="1825"/>
        <w:gridCol w:w="2725"/>
        <w:gridCol w:w="1673"/>
      </w:tblGrid>
      <w:tr>
        <w:trPr>
          <w:trHeight w:val="607" w:hRule="exact"/>
        </w:trPr>
        <w:tc>
          <w:tcPr>
            <w:tcW w:w="925" w:type="dxa"/>
            <w:vAlign w:val="center"/>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t xml:space="preserve">序号</w:t>
            </w:r>
            <w:r>
              <w:rPr>
                <w:rFonts w:hint="eastAsia" w:hAnsi="宋体" w:cs="宋体"/>
                <w:sz w:val="24"/>
                <w:szCs w:val="24"/>
              </w:rPr>
            </w:r>
            <w:r/>
          </w:p>
        </w:tc>
        <w:tc>
          <w:tcPr>
            <w:tcW w:w="1975" w:type="dxa"/>
            <w:vAlign w:val="center"/>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t xml:space="preserve">投标产品名称</w:t>
            </w:r>
            <w:r>
              <w:rPr>
                <w:rFonts w:hint="eastAsia" w:hAnsi="宋体" w:cs="宋体"/>
                <w:sz w:val="24"/>
                <w:szCs w:val="24"/>
              </w:rPr>
            </w:r>
            <w:r/>
          </w:p>
        </w:tc>
        <w:tc>
          <w:tcPr>
            <w:tcW w:w="1825" w:type="dxa"/>
            <w:vAlign w:val="center"/>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t xml:space="preserve">招标技术要求</w:t>
            </w:r>
            <w:r>
              <w:rPr>
                <w:rFonts w:hint="eastAsia" w:hAnsi="宋体" w:cs="宋体"/>
                <w:sz w:val="24"/>
                <w:szCs w:val="24"/>
              </w:rPr>
            </w:r>
            <w:r/>
          </w:p>
        </w:tc>
        <w:tc>
          <w:tcPr>
            <w:tcW w:w="2725" w:type="dxa"/>
            <w:vAlign w:val="center"/>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t xml:space="preserve">投标产品技术指标</w:t>
            </w:r>
            <w:r>
              <w:rPr>
                <w:rFonts w:hint="eastAsia" w:hAnsi="宋体" w:cs="宋体"/>
                <w:sz w:val="24"/>
                <w:szCs w:val="24"/>
              </w:rPr>
            </w:r>
            <w:r/>
          </w:p>
        </w:tc>
        <w:tc>
          <w:tcPr>
            <w:tcW w:w="1673" w:type="dxa"/>
            <w:vAlign w:val="center"/>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t xml:space="preserve">偏离说明</w:t>
            </w:r>
            <w:r>
              <w:rPr>
                <w:rFonts w:hint="eastAsia" w:hAnsi="宋体" w:cs="宋体"/>
                <w:sz w:val="24"/>
                <w:szCs w:val="24"/>
              </w:rPr>
            </w:r>
            <w:r/>
          </w:p>
        </w:tc>
      </w:tr>
      <w:tr>
        <w:trPr>
          <w:trHeight w:val="340" w:hRule="exact"/>
        </w:trPr>
        <w:tc>
          <w:tcPr>
            <w:tcW w:w="9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rPr>
            </w:r>
            <w:r/>
          </w:p>
        </w:tc>
        <w:tc>
          <w:tcPr>
            <w:tcW w:w="197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rPr>
            </w:r>
            <w:r/>
          </w:p>
        </w:tc>
        <w:tc>
          <w:tcPr>
            <w:tcW w:w="197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t xml:space="preserve">3</w:t>
            </w:r>
            <w:r>
              <w:rPr>
                <w:rFonts w:hint="eastAsia" w:hAnsi="宋体" w:cs="宋体"/>
                <w:sz w:val="24"/>
                <w:szCs w:val="24"/>
              </w:rPr>
            </w:r>
            <w:r/>
          </w:p>
        </w:tc>
        <w:tc>
          <w:tcPr>
            <w:tcW w:w="197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t xml:space="preserve">…</w:t>
            </w:r>
            <w:r>
              <w:rPr>
                <w:rFonts w:hint="eastAsia" w:hAnsi="宋体" w:cs="宋体"/>
                <w:sz w:val="24"/>
                <w:szCs w:val="24"/>
              </w:rPr>
            </w:r>
            <w:r/>
          </w:p>
        </w:tc>
        <w:tc>
          <w:tcPr>
            <w:tcW w:w="197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197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958"/>
              <w:jc w:val="center"/>
              <w:spacing w:line="480" w:lineRule="auto"/>
              <w:rPr>
                <w:rFonts w:hint="eastAsia" w:hAnsi="宋体" w:cs="宋体"/>
                <w:sz w:val="24"/>
                <w:szCs w:val="24"/>
              </w:rPr>
            </w:pPr>
            <w:r>
              <w:rPr>
                <w:rFonts w:hint="eastAsia" w:hAnsi="宋体" w:cs="宋体"/>
                <w:sz w:val="24"/>
                <w:szCs w:val="24"/>
              </w:rPr>
            </w:r>
            <w:r/>
          </w:p>
        </w:tc>
      </w:tr>
    </w:tbl>
    <w:p>
      <w:pPr>
        <w:pStyle w:val="958"/>
        <w:ind w:firstLine="480"/>
        <w:spacing w:line="360" w:lineRule="auto"/>
        <w:rPr>
          <w:rFonts w:hint="eastAsia" w:hAnsi="宋体" w:cs="宋体"/>
          <w:sz w:val="24"/>
          <w:szCs w:val="24"/>
        </w:rPr>
      </w:pPr>
      <w:r>
        <w:rPr>
          <w:rFonts w:hint="eastAsia" w:hAnsi="宋体" w:cs="宋体"/>
          <w:sz w:val="24"/>
          <w:szCs w:val="24"/>
        </w:rPr>
        <w:t xml:space="preserve">注：投标单位提交的投标文件中应对照招标文件的技术要求，在本表中把招标文件要求与实际响应内容逐项对应列出，量化数值须量化，并在“偏离说明”项下填写以下内容：优于的，填写“正偏离”；符合的，填写“无偏离”；低于的，填写“负偏离”。</w:t>
      </w:r>
      <w:r>
        <w:rPr>
          <w:rFonts w:hint="eastAsia" w:hAnsi="宋体" w:cs="宋体"/>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t xml:space="preserve">法定代表人或委托代理人：（签字或盖章）                       </w:t>
      </w:r>
      <w:r>
        <w:rPr>
          <w:rFonts w:hint="eastAsia" w:hAnsi="宋体" w:cs="宋体"/>
          <w:sz w:val="24"/>
          <w:szCs w:val="24"/>
        </w:rPr>
      </w:r>
      <w:r/>
    </w:p>
    <w:p>
      <w:pPr>
        <w:pStyle w:val="958"/>
        <w:ind w:firstLine="480"/>
        <w:spacing w:line="360" w:lineRule="auto"/>
        <w:rPr>
          <w:rFonts w:hint="eastAsia" w:hAnsi="宋体" w:cs="宋体"/>
          <w:b/>
          <w:sz w:val="24"/>
          <w:szCs w:val="24"/>
        </w:rPr>
      </w:pPr>
      <w:r>
        <w:rPr>
          <w:rFonts w:hint="eastAsia" w:hAnsi="宋体" w:cs="宋体"/>
          <w:sz w:val="24"/>
          <w:szCs w:val="24"/>
        </w:rPr>
        <w:t xml:space="preserve">日期：</w:t>
      </w: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rPr>
      </w:r>
      <w:r/>
    </w:p>
    <w:p>
      <w:pPr>
        <w:pStyle w:val="958"/>
        <w:jc w:val="left"/>
        <w:spacing w:line="360" w:lineRule="auto"/>
        <w:rPr>
          <w:rFonts w:hint="eastAsia" w:hAnsi="宋体" w:cs="宋体"/>
          <w:b/>
          <w:sz w:val="24"/>
          <w:szCs w:val="24"/>
        </w:rPr>
      </w:pPr>
      <w:r>
        <w:rPr>
          <w:rFonts w:hint="eastAsia" w:hAnsi="宋体" w:cs="宋体"/>
          <w:b/>
          <w:sz w:val="24"/>
          <w:szCs w:val="24"/>
          <w:lang w:val="zh-CN"/>
        </w:rPr>
        <w:t xml:space="preserve">格式1</w:t>
      </w:r>
      <w:r>
        <w:rPr>
          <w:rFonts w:hint="eastAsia" w:hAnsi="宋体" w:cs="宋体"/>
          <w:b/>
          <w:sz w:val="24"/>
          <w:szCs w:val="24"/>
        </w:rPr>
        <w:t xml:space="preserve">4</w:t>
      </w:r>
      <w:r>
        <w:rPr>
          <w:rFonts w:hint="eastAsia" w:hAnsi="宋体" w:cs="宋体"/>
          <w:b/>
          <w:sz w:val="24"/>
          <w:szCs w:val="24"/>
          <w:lang w:val="zh-CN"/>
        </w:rPr>
        <w:t xml:space="preserve">：</w:t>
      </w:r>
      <w:r>
        <w:rPr>
          <w:rFonts w:hint="eastAsia" w:hAnsi="宋体" w:cs="宋体"/>
          <w:b/>
          <w:sz w:val="24"/>
          <w:szCs w:val="24"/>
        </w:rPr>
        <w:t xml:space="preserve">商务条款偏离表</w:t>
      </w:r>
      <w:r>
        <w:rPr>
          <w:rFonts w:hint="eastAsia" w:hAnsi="宋体" w:cs="宋体"/>
          <w:b/>
          <w:sz w:val="24"/>
          <w:szCs w:val="24"/>
        </w:rPr>
      </w:r>
      <w:r/>
    </w:p>
    <w:p>
      <w:pPr>
        <w:pStyle w:val="958"/>
        <w:ind w:firstLine="420"/>
        <w:jc w:val="center"/>
        <w:spacing w:line="360" w:lineRule="auto"/>
        <w:rPr>
          <w:rFonts w:hint="eastAsia" w:hAnsi="宋体" w:cs="宋体"/>
          <w:sz w:val="24"/>
          <w:szCs w:val="24"/>
        </w:rPr>
      </w:pPr>
      <w:r>
        <w:rPr>
          <w:rFonts w:hint="eastAsia" w:hAnsi="宋体" w:cs="宋体"/>
          <w:sz w:val="24"/>
          <w:szCs w:val="24"/>
        </w:rPr>
        <w:t xml:space="preserve">商务条款偏离表</w:t>
      </w:r>
      <w:r>
        <w:rPr>
          <w:rFonts w:hint="eastAsia" w:hAnsi="宋体" w:cs="宋体"/>
          <w:sz w:val="24"/>
          <w:szCs w:val="24"/>
        </w:rPr>
      </w:r>
      <w:r/>
    </w:p>
    <w:p>
      <w:pPr>
        <w:pStyle w:val="958"/>
        <w:ind w:firstLine="420"/>
        <w:jc w:val="left"/>
        <w:spacing w:line="360" w:lineRule="auto"/>
        <w:rPr>
          <w:rFonts w:hint="eastAsia" w:hAnsi="宋体" w:cs="宋体"/>
          <w:sz w:val="24"/>
          <w:szCs w:val="24"/>
        </w:rPr>
      </w:pPr>
      <w:r>
        <w:rPr>
          <w:rFonts w:hint="eastAsia" w:hAnsi="宋体" w:cs="宋体"/>
          <w:sz w:val="24"/>
          <w:szCs w:val="24"/>
        </w:rPr>
        <w:t xml:space="preserve">投标单位：（盖章）                                      招标编号：    </w:t>
      </w:r>
      <w:r>
        <w:rPr>
          <w:rFonts w:hint="eastAsia" w:hAnsi="宋体" w:cs="宋体"/>
          <w:sz w:val="24"/>
          <w:szCs w:val="24"/>
        </w:rPr>
      </w:r>
      <w:r/>
    </w:p>
    <w:tbl>
      <w:tblPr>
        <w:tblW w:w="92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881"/>
      </w:tblGrid>
      <w:tr>
        <w:trPr/>
        <w:tc>
          <w:tcPr>
            <w:tcW w:w="2130" w:type="dxa"/>
            <w:vAlign w:val="top"/>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项目</w:t>
            </w:r>
            <w:r>
              <w:rPr>
                <w:rFonts w:hint="eastAsia" w:hAnsi="宋体" w:cs="宋体"/>
                <w:sz w:val="24"/>
                <w:szCs w:val="24"/>
              </w:rPr>
            </w:r>
            <w:r/>
          </w:p>
        </w:tc>
        <w:tc>
          <w:tcPr>
            <w:tcW w:w="2130"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t xml:space="preserve">招标要求</w:t>
            </w:r>
            <w:r>
              <w:rPr>
                <w:rFonts w:hint="eastAsia" w:hAnsi="宋体" w:cs="宋体"/>
                <w:sz w:val="24"/>
                <w:szCs w:val="24"/>
              </w:rPr>
            </w:r>
            <w:r/>
          </w:p>
        </w:tc>
        <w:tc>
          <w:tcPr>
            <w:tcW w:w="2131"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t xml:space="preserve">投标内容</w:t>
            </w:r>
            <w:r>
              <w:rPr>
                <w:rFonts w:hint="eastAsia" w:hAnsi="宋体" w:cs="宋体"/>
                <w:sz w:val="24"/>
                <w:szCs w:val="24"/>
              </w:rPr>
            </w:r>
            <w:r/>
          </w:p>
        </w:tc>
        <w:tc>
          <w:tcPr>
            <w:tcW w:w="2881"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t xml:space="preserve">偏离说明</w:t>
            </w:r>
            <w:r>
              <w:rPr>
                <w:rFonts w:hint="eastAsia" w:hAnsi="宋体" w:cs="宋体"/>
                <w:sz w:val="24"/>
                <w:szCs w:val="24"/>
              </w:rPr>
            </w:r>
            <w:r/>
          </w:p>
        </w:tc>
      </w:tr>
      <w:tr>
        <w:trPr/>
        <w:tc>
          <w:tcPr>
            <w:tcW w:w="2130" w:type="dxa"/>
            <w:vAlign w:val="top"/>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交货时间</w:t>
            </w:r>
            <w:r>
              <w:rPr>
                <w:rFonts w:hint="eastAsia" w:hAnsi="宋体" w:cs="宋体"/>
                <w:sz w:val="24"/>
                <w:szCs w:val="24"/>
              </w:rPr>
            </w:r>
            <w:r/>
          </w:p>
        </w:tc>
        <w:tc>
          <w:tcPr>
            <w:tcW w:w="2130"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958"/>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质保期</w:t>
            </w:r>
            <w:r>
              <w:rPr>
                <w:rFonts w:hint="eastAsia" w:hAnsi="宋体" w:cs="宋体"/>
                <w:sz w:val="24"/>
                <w:szCs w:val="24"/>
              </w:rPr>
            </w:r>
            <w:r/>
          </w:p>
        </w:tc>
        <w:tc>
          <w:tcPr>
            <w:tcW w:w="2130"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958"/>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付款步骤</w:t>
            </w:r>
            <w:r>
              <w:rPr>
                <w:rFonts w:hint="eastAsia" w:hAnsi="宋体" w:cs="宋体"/>
                <w:sz w:val="24"/>
                <w:szCs w:val="24"/>
              </w:rPr>
            </w:r>
            <w:r/>
          </w:p>
        </w:tc>
        <w:tc>
          <w:tcPr>
            <w:tcW w:w="2130"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958"/>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958"/>
              <w:jc w:val="center"/>
              <w:spacing w:line="360" w:lineRule="auto"/>
              <w:rPr>
                <w:rFonts w:hint="eastAsia" w:hAnsi="宋体" w:cs="宋体"/>
                <w:sz w:val="24"/>
                <w:szCs w:val="24"/>
              </w:rPr>
            </w:pPr>
            <w:r>
              <w:rPr>
                <w:rFonts w:hint="eastAsia" w:hAnsi="宋体" w:cs="宋体"/>
                <w:sz w:val="24"/>
                <w:szCs w:val="24"/>
              </w:rPr>
              <w:t xml:space="preserve">…</w:t>
            </w:r>
            <w:r>
              <w:rPr>
                <w:rFonts w:hint="eastAsia" w:hAnsi="宋体" w:cs="宋体"/>
                <w:sz w:val="24"/>
                <w:szCs w:val="24"/>
              </w:rPr>
            </w:r>
            <w:r/>
          </w:p>
        </w:tc>
        <w:tc>
          <w:tcPr>
            <w:tcW w:w="2130"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r>
            <w:r/>
          </w:p>
        </w:tc>
        <w:tc>
          <w:tcPr>
            <w:tcW w:w="2130"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958"/>
              <w:ind w:firstLine="420"/>
              <w:jc w:val="left"/>
              <w:spacing w:line="360" w:lineRule="auto"/>
              <w:rPr>
                <w:rFonts w:hint="eastAsia" w:hAnsi="宋体" w:cs="宋体"/>
                <w:sz w:val="24"/>
                <w:szCs w:val="24"/>
              </w:rPr>
            </w:pPr>
            <w:r>
              <w:rPr>
                <w:rFonts w:hint="eastAsia" w:hAnsi="宋体" w:cs="宋体"/>
                <w:sz w:val="24"/>
                <w:szCs w:val="24"/>
              </w:rPr>
            </w:r>
            <w:r/>
          </w:p>
        </w:tc>
      </w:tr>
    </w:tbl>
    <w:p>
      <w:pPr>
        <w:pStyle w:val="958"/>
        <w:ind w:firstLine="420"/>
        <w:jc w:val="left"/>
        <w:spacing w:line="360" w:lineRule="auto"/>
        <w:rPr>
          <w:rFonts w:hint="eastAsia" w:hAnsi="宋体" w:cs="宋体"/>
          <w:sz w:val="24"/>
          <w:szCs w:val="24"/>
        </w:rPr>
      </w:pPr>
      <w:r>
        <w:rPr>
          <w:rFonts w:hint="eastAsia" w:hAnsi="宋体" w:cs="宋体"/>
          <w:sz w:val="24"/>
          <w:szCs w:val="24"/>
        </w:rPr>
        <w:t xml:space="preserve">注：投标单位提交的投标文件中应对照招标文件的商务要求，在本表中把招标文件要求与实际响应内容逐项对应列出，并在“偏离说明”项下填写以下内容：优于的，填写“正偏离”；符合的，填写“无偏离”；低于的，填写“负偏离”。</w:t>
      </w:r>
      <w:r>
        <w:rPr>
          <w:rFonts w:hint="eastAsia" w:hAnsi="宋体" w:cs="宋体"/>
          <w:sz w:val="24"/>
          <w:szCs w:val="24"/>
        </w:rPr>
      </w:r>
      <w:r/>
    </w:p>
    <w:p>
      <w:pPr>
        <w:pStyle w:val="958"/>
        <w:ind w:firstLine="420"/>
        <w:jc w:val="left"/>
        <w:spacing w:line="360" w:lineRule="auto"/>
        <w:rPr>
          <w:rFonts w:hint="eastAsia" w:hAnsi="宋体" w:cs="宋体"/>
          <w:sz w:val="24"/>
          <w:szCs w:val="24"/>
        </w:rPr>
      </w:pPr>
      <w:r>
        <w:rPr>
          <w:rFonts w:hint="eastAsia" w:hAnsi="宋体" w:cs="宋体"/>
          <w:sz w:val="24"/>
          <w:szCs w:val="24"/>
        </w:rPr>
        <w:t xml:space="preserve">法定代表人/负责人或代理人（签字或签章）：</w:t>
      </w:r>
      <w:r>
        <w:rPr>
          <w:rFonts w:hint="eastAsia" w:hAnsi="宋体" w:cs="宋体"/>
          <w:sz w:val="24"/>
          <w:szCs w:val="24"/>
        </w:rPr>
      </w:r>
      <w:r/>
    </w:p>
    <w:p>
      <w:pPr>
        <w:pStyle w:val="958"/>
        <w:ind w:firstLine="480"/>
        <w:spacing w:line="380" w:lineRule="exact"/>
        <w:rPr>
          <w:rFonts w:hint="eastAsia" w:hAnsi="宋体" w:cs="宋体"/>
          <w:sz w:val="24"/>
          <w:szCs w:val="24"/>
        </w:rPr>
      </w:pPr>
      <w:r>
        <w:rPr>
          <w:rFonts w:hint="eastAsia" w:hAnsi="宋体" w:cs="宋体"/>
          <w:sz w:val="24"/>
          <w:szCs w:val="24"/>
        </w:rPr>
        <w:t xml:space="preserve">日期：</w:t>
      </w:r>
      <w:r>
        <w:rPr>
          <w:rFonts w:hint="eastAsia" w:hAnsi="宋体" w:cs="宋体"/>
          <w:sz w:val="24"/>
          <w:szCs w:val="24"/>
        </w:rPr>
      </w:r>
      <w:r/>
    </w:p>
    <w:p>
      <w:pPr>
        <w:pStyle w:val="958"/>
        <w:rPr>
          <w:rFonts w:hint="eastAsia" w:hAnsi="宋体" w:cs="宋体"/>
          <w:sz w:val="21"/>
          <w:szCs w:val="21"/>
        </w:rPr>
      </w:pPr>
      <w:r>
        <w:rPr>
          <w:rFonts w:hint="eastAsia" w:hAnsi="宋体" w:cs="宋体"/>
          <w:sz w:val="21"/>
          <w:szCs w:val="21"/>
        </w:rPr>
      </w:r>
      <w:r/>
    </w:p>
    <w:p>
      <w:pPr>
        <w:pStyle w:val="958"/>
        <w:spacing w:line="400" w:lineRule="exact"/>
        <w:rPr>
          <w:rFonts w:hint="eastAsia" w:hAnsi="宋体" w:cs="宋体"/>
          <w:b/>
          <w:sz w:val="21"/>
          <w:szCs w:val="21"/>
        </w:rPr>
      </w:pPr>
      <w:r>
        <w:rPr>
          <w:rFonts w:hint="eastAsia" w:hAnsi="宋体" w:cs="宋体"/>
          <w:b/>
          <w:sz w:val="21"/>
          <w:szCs w:val="21"/>
        </w:rPr>
      </w:r>
      <w:r/>
    </w:p>
    <w:p>
      <w:pPr>
        <w:pStyle w:val="958"/>
        <w:spacing w:line="400" w:lineRule="exact"/>
        <w:rPr>
          <w:rFonts w:hint="eastAsia" w:hAnsi="宋体" w:cs="宋体"/>
          <w:b/>
          <w:sz w:val="21"/>
          <w:szCs w:val="21"/>
        </w:rPr>
      </w:pPr>
      <w:r>
        <w:rPr>
          <w:rFonts w:hint="eastAsia" w:hAnsi="宋体" w:cs="宋体"/>
          <w:b/>
          <w:sz w:val="21"/>
          <w:szCs w:val="21"/>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rPr>
      </w:pPr>
      <w:r>
        <w:rPr>
          <w:rFonts w:hint="eastAsia" w:hAnsi="宋体" w:cs="宋体"/>
          <w:b/>
          <w:bCs/>
          <w:sz w:val="24"/>
          <w:szCs w:val="24"/>
          <w:lang w:val="zh-CN"/>
        </w:rPr>
        <w:t xml:space="preserve">格式1</w:t>
      </w:r>
      <w:r>
        <w:rPr>
          <w:rFonts w:hint="eastAsia" w:hAnsi="宋体" w:cs="宋体"/>
          <w:b/>
          <w:bCs/>
          <w:sz w:val="24"/>
          <w:szCs w:val="24"/>
        </w:rPr>
        <w:t xml:space="preserve">5</w:t>
      </w:r>
      <w:r>
        <w:rPr>
          <w:rFonts w:hint="eastAsia" w:hAnsi="宋体" w:cs="宋体"/>
          <w:b/>
          <w:bCs/>
          <w:sz w:val="24"/>
          <w:szCs w:val="24"/>
          <w:lang w:val="zh-CN"/>
        </w:rPr>
        <w:t xml:space="preserve">：</w:t>
      </w:r>
      <w:r>
        <w:rPr>
          <w:rFonts w:hint="eastAsia" w:hAnsi="宋体" w:cs="宋体"/>
          <w:b/>
          <w:bCs/>
          <w:sz w:val="24"/>
          <w:szCs w:val="24"/>
        </w:rPr>
        <w:t xml:space="preserve">项目组人员一览表</w:t>
      </w:r>
      <w:r>
        <w:rPr>
          <w:rFonts w:hint="eastAsia" w:hAnsi="宋体" w:cs="宋体"/>
          <w:b/>
          <w:bCs/>
          <w:sz w:val="24"/>
          <w:szCs w:val="24"/>
        </w:rPr>
      </w:r>
      <w:r/>
    </w:p>
    <w:p>
      <w:pPr>
        <w:pStyle w:val="958"/>
        <w:jc w:val="center"/>
        <w:spacing w:line="360" w:lineRule="auto"/>
        <w:rPr>
          <w:rFonts w:hint="eastAsia" w:hAnsi="宋体" w:cs="宋体"/>
          <w:b/>
          <w:bCs/>
          <w:sz w:val="24"/>
          <w:szCs w:val="24"/>
        </w:rPr>
      </w:pPr>
      <w:r>
        <w:rPr>
          <w:rFonts w:hint="eastAsia" w:hAnsi="宋体" w:cs="宋体"/>
          <w:b/>
          <w:bCs/>
          <w:sz w:val="24"/>
          <w:szCs w:val="24"/>
        </w:rPr>
        <w:t xml:space="preserve">项目组人员一览表</w:t>
      </w:r>
      <w:r>
        <w:rPr>
          <w:rFonts w:hint="eastAsia" w:hAnsi="宋体" w:cs="宋体"/>
          <w:b/>
          <w:bCs/>
          <w:sz w:val="24"/>
          <w:szCs w:val="24"/>
        </w:rPr>
      </w:r>
      <w:r/>
    </w:p>
    <w:p>
      <w:pPr>
        <w:pStyle w:val="958"/>
        <w:ind w:firstLine="480"/>
        <w:spacing w:line="360" w:lineRule="auto"/>
        <w:rPr>
          <w:rFonts w:hint="eastAsia" w:hAnsi="宋体" w:cs="宋体"/>
          <w:sz w:val="24"/>
          <w:szCs w:val="24"/>
        </w:rPr>
      </w:pPr>
      <w:r>
        <w:rPr>
          <w:rFonts w:hint="eastAsia" w:hAnsi="宋体" w:cs="宋体"/>
          <w:sz w:val="24"/>
          <w:szCs w:val="24"/>
        </w:rPr>
      </w:r>
      <w:r/>
    </w:p>
    <w:p>
      <w:pPr>
        <w:pStyle w:val="958"/>
        <w:spacing w:line="360" w:lineRule="auto"/>
        <w:rPr>
          <w:rFonts w:hint="eastAsia" w:hAnsi="宋体" w:cs="宋体"/>
          <w:sz w:val="24"/>
          <w:szCs w:val="24"/>
          <w:lang w:val="zh-CN"/>
        </w:rPr>
      </w:pPr>
      <w:r>
        <w:rPr>
          <w:rFonts w:hint="eastAsia" w:hAnsi="宋体" w:cs="宋体"/>
          <w:sz w:val="24"/>
          <w:szCs w:val="24"/>
          <w:lang w:val="zh-CN"/>
        </w:rPr>
        <w:t xml:space="preserve">项目编号：         号                         </w:t>
      </w:r>
      <w:r>
        <w:rPr>
          <w:rFonts w:hint="eastAsia" w:hAnsi="宋体" w:cs="宋体"/>
          <w:sz w:val="24"/>
          <w:szCs w:val="24"/>
        </w:rPr>
        <w:t xml:space="preserve"> </w:t>
      </w:r>
      <w:r>
        <w:rPr>
          <w:rFonts w:hint="eastAsia" w:hAnsi="宋体" w:cs="宋体"/>
          <w:sz w:val="24"/>
          <w:szCs w:val="24"/>
          <w:lang w:val="zh-CN"/>
        </w:rPr>
        <w:t xml:space="preserve">项目名称：</w:t>
      </w:r>
      <w:r>
        <w:rPr>
          <w:rFonts w:hint="eastAsia" w:hAnsi="宋体" w:cs="宋体"/>
          <w:sz w:val="24"/>
          <w:szCs w:val="24"/>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1"/>
        <w:gridCol w:w="1080"/>
        <w:gridCol w:w="985"/>
        <w:gridCol w:w="798"/>
        <w:gridCol w:w="1977"/>
        <w:gridCol w:w="1009"/>
        <w:gridCol w:w="1105"/>
        <w:gridCol w:w="1486"/>
      </w:tblGrid>
      <w:tr>
        <w:trPr/>
        <w:tc>
          <w:tcPr>
            <w:tcW w:w="751" w:type="dxa"/>
            <w:vAlign w:val="center"/>
            <w:textDirection w:val="lrTb"/>
            <w:noWrap w:val="false"/>
          </w:tcPr>
          <w:p>
            <w:pPr>
              <w:pStyle w:val="958"/>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序号</w:t>
            </w:r>
            <w:r>
              <w:rPr>
                <w:rFonts w:hint="eastAsia" w:hAnsi="宋体" w:cs="宋体"/>
                <w:b/>
                <w:bCs/>
                <w:sz w:val="24"/>
                <w:szCs w:val="24"/>
              </w:rPr>
            </w:r>
            <w:r/>
          </w:p>
        </w:tc>
        <w:tc>
          <w:tcPr>
            <w:tcW w:w="1080" w:type="dxa"/>
            <w:vAlign w:val="center"/>
            <w:textDirection w:val="lrTb"/>
            <w:noWrap w:val="false"/>
          </w:tcPr>
          <w:p>
            <w:pPr>
              <w:pStyle w:val="958"/>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姓名</w:t>
            </w:r>
            <w:r>
              <w:rPr>
                <w:rFonts w:hint="eastAsia" w:hAnsi="宋体" w:cs="宋体"/>
                <w:b/>
                <w:bCs/>
                <w:sz w:val="24"/>
                <w:szCs w:val="24"/>
              </w:rPr>
            </w:r>
            <w:r/>
          </w:p>
        </w:tc>
        <w:tc>
          <w:tcPr>
            <w:tcW w:w="985" w:type="dxa"/>
            <w:vAlign w:val="center"/>
            <w:textDirection w:val="lrTb"/>
            <w:noWrap w:val="false"/>
          </w:tcPr>
          <w:p>
            <w:pPr>
              <w:pStyle w:val="958"/>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性别</w:t>
            </w:r>
            <w:r>
              <w:rPr>
                <w:rFonts w:hint="eastAsia" w:hAnsi="宋体" w:cs="宋体"/>
                <w:b/>
                <w:bCs/>
                <w:sz w:val="24"/>
                <w:szCs w:val="24"/>
              </w:rPr>
            </w:r>
            <w:r/>
          </w:p>
        </w:tc>
        <w:tc>
          <w:tcPr>
            <w:tcW w:w="798" w:type="dxa"/>
            <w:vAlign w:val="center"/>
            <w:textDirection w:val="lrTb"/>
            <w:noWrap w:val="false"/>
          </w:tcPr>
          <w:p>
            <w:pPr>
              <w:pStyle w:val="958"/>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年龄</w:t>
            </w:r>
            <w:r>
              <w:rPr>
                <w:rFonts w:hint="eastAsia" w:hAnsi="宋体" w:cs="宋体"/>
                <w:b/>
                <w:bCs/>
                <w:sz w:val="24"/>
                <w:szCs w:val="24"/>
              </w:rPr>
            </w:r>
            <w:r/>
          </w:p>
        </w:tc>
        <w:tc>
          <w:tcPr>
            <w:tcW w:w="1977" w:type="dxa"/>
            <w:vAlign w:val="center"/>
            <w:textDirection w:val="lrTb"/>
            <w:noWrap w:val="false"/>
          </w:tcPr>
          <w:p>
            <w:pPr>
              <w:pStyle w:val="958"/>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学历</w:t>
            </w:r>
            <w:r>
              <w:rPr>
                <w:rFonts w:hint="eastAsia" w:hAnsi="宋体" w:cs="宋体"/>
                <w:b/>
                <w:bCs/>
                <w:sz w:val="24"/>
                <w:szCs w:val="24"/>
              </w:rPr>
            </w:r>
            <w:r/>
          </w:p>
        </w:tc>
        <w:tc>
          <w:tcPr>
            <w:tcW w:w="1009" w:type="dxa"/>
            <w:vAlign w:val="center"/>
            <w:textDirection w:val="lrTb"/>
            <w:noWrap w:val="false"/>
          </w:tcPr>
          <w:p>
            <w:pPr>
              <w:pStyle w:val="958"/>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专业</w:t>
            </w:r>
            <w:r>
              <w:rPr>
                <w:rFonts w:hint="eastAsia" w:hAnsi="宋体" w:cs="宋体"/>
                <w:b/>
                <w:bCs/>
                <w:sz w:val="24"/>
                <w:szCs w:val="24"/>
              </w:rPr>
            </w:r>
            <w:r/>
          </w:p>
        </w:tc>
        <w:tc>
          <w:tcPr>
            <w:tcW w:w="1105" w:type="dxa"/>
            <w:vAlign w:val="center"/>
            <w:textDirection w:val="lrTb"/>
            <w:noWrap w:val="false"/>
          </w:tcPr>
          <w:p>
            <w:pPr>
              <w:pStyle w:val="958"/>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职称</w:t>
            </w:r>
            <w:r>
              <w:rPr>
                <w:rFonts w:hint="eastAsia" w:hAnsi="宋体" w:cs="宋体"/>
                <w:b/>
                <w:bCs/>
                <w:sz w:val="24"/>
                <w:szCs w:val="24"/>
              </w:rPr>
            </w:r>
            <w:r/>
          </w:p>
        </w:tc>
        <w:tc>
          <w:tcPr>
            <w:tcW w:w="1486" w:type="dxa"/>
            <w:vAlign w:val="center"/>
            <w:textDirection w:val="lrTb"/>
            <w:noWrap w:val="false"/>
          </w:tcPr>
          <w:p>
            <w:pPr>
              <w:pStyle w:val="958"/>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责任或分工</w:t>
            </w:r>
            <w:r>
              <w:rPr>
                <w:rFonts w:hint="eastAsia" w:hAnsi="宋体" w:cs="宋体"/>
                <w:b/>
                <w:bCs/>
                <w:sz w:val="24"/>
                <w:szCs w:val="24"/>
              </w:rPr>
            </w:r>
            <w:r/>
          </w:p>
        </w:tc>
      </w:tr>
      <w:tr>
        <w:trPr/>
        <w:tc>
          <w:tcPr>
            <w:tcW w:w="751"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80"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985"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798"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977"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09"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105"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486"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r>
      <w:tr>
        <w:trPr/>
        <w:tc>
          <w:tcPr>
            <w:tcW w:w="751"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80"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985"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798"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977"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09"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105"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486"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r>
      <w:tr>
        <w:trPr/>
        <w:tc>
          <w:tcPr>
            <w:tcW w:w="751"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80"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985"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798"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977"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09"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105"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486" w:type="dxa"/>
            <w:vAlign w:val="top"/>
            <w:textDirection w:val="lrTb"/>
            <w:noWrap w:val="false"/>
          </w:tcPr>
          <w:p>
            <w:pPr>
              <w:pStyle w:val="95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r>
    </w:tbl>
    <w:p>
      <w:pPr>
        <w:pStyle w:val="958"/>
        <w:spacing w:line="360" w:lineRule="auto"/>
        <w:rPr>
          <w:rFonts w:hint="eastAsia" w:hAnsi="宋体" w:cs="宋体"/>
          <w:sz w:val="24"/>
          <w:szCs w:val="24"/>
          <w:lang w:val="zh-CN"/>
        </w:rPr>
      </w:pPr>
      <w:r>
        <w:rPr>
          <w:rFonts w:hint="eastAsia" w:hAnsi="宋体" w:cs="宋体"/>
          <w:sz w:val="24"/>
          <w:szCs w:val="24"/>
          <w:lang w:val="zh-CN"/>
        </w:rPr>
        <w:t xml:space="preserve">注：投标人必须自行根据项目需要配备相应的人员。</w:t>
      </w:r>
      <w:r>
        <w:rPr>
          <w:rFonts w:hint="eastAsia" w:hAnsi="宋体" w:cs="宋体"/>
          <w:sz w:val="24"/>
          <w:szCs w:val="24"/>
          <w:lang w:val="zh-CN"/>
        </w:rPr>
      </w:r>
      <w:r/>
    </w:p>
    <w:p>
      <w:pPr>
        <w:pStyle w:val="958"/>
        <w:spacing w:line="360" w:lineRule="auto"/>
        <w:rPr>
          <w:rFonts w:hint="eastAsia" w:hAnsi="宋体" w:cs="宋体"/>
          <w:sz w:val="24"/>
          <w:szCs w:val="24"/>
        </w:rPr>
      </w:pPr>
      <w:r>
        <w:rPr>
          <w:rFonts w:hint="eastAsia" w:hAnsi="宋体" w:cs="宋体"/>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sz w:val="24"/>
          <w:szCs w:val="24"/>
        </w:rPr>
      </w:pPr>
      <w:r>
        <w:rPr>
          <w:rFonts w:hint="eastAsia" w:hAnsi="宋体" w:cs="宋体"/>
          <w:sz w:val="24"/>
          <w:szCs w:val="24"/>
        </w:rPr>
        <w:t xml:space="preserve">投标单位：（签章）</w:t>
      </w:r>
      <w:r>
        <w:rPr>
          <w:rFonts w:hint="eastAsia" w:hAnsi="宋体" w:cs="宋体"/>
          <w:sz w:val="24"/>
          <w:szCs w:val="24"/>
        </w:rPr>
      </w:r>
      <w:r/>
    </w:p>
    <w:p>
      <w:pPr>
        <w:pStyle w:val="958"/>
        <w:spacing w:line="360" w:lineRule="auto"/>
        <w:rPr>
          <w:rFonts w:hint="eastAsia" w:hAnsi="宋体" w:cs="宋体"/>
          <w:sz w:val="24"/>
          <w:szCs w:val="24"/>
        </w:rPr>
      </w:pPr>
      <w:r>
        <w:rPr>
          <w:rFonts w:hint="eastAsia" w:hAnsi="宋体" w:cs="宋体"/>
          <w:sz w:val="24"/>
          <w:szCs w:val="24"/>
        </w:rPr>
        <w:t xml:space="preserve">法定代表人或委托代理人：（签字或签章）</w:t>
      </w:r>
      <w:r>
        <w:rPr>
          <w:rFonts w:hint="eastAsia" w:hAnsi="宋体" w:cs="宋体"/>
          <w:sz w:val="24"/>
          <w:szCs w:val="24"/>
        </w:rPr>
      </w:r>
      <w:r/>
    </w:p>
    <w:p>
      <w:pPr>
        <w:pStyle w:val="958"/>
        <w:spacing w:line="360" w:lineRule="auto"/>
        <w:rPr>
          <w:rFonts w:hint="eastAsia" w:hAnsi="宋体" w:cs="宋体"/>
          <w:b/>
          <w:bCs/>
          <w:sz w:val="24"/>
          <w:szCs w:val="24"/>
        </w:rPr>
      </w:pPr>
      <w:r>
        <w:rPr>
          <w:rFonts w:hint="eastAsia" w:hAnsi="宋体" w:cs="宋体"/>
          <w:sz w:val="24"/>
          <w:szCs w:val="24"/>
        </w:rPr>
        <w:t xml:space="preserve">日期：         年         月       日</w:t>
      </w:r>
      <w:r>
        <w:rPr>
          <w:rFonts w:hint="eastAsia" w:hAnsi="宋体" w:cs="宋体"/>
          <w:b/>
          <w:bCs/>
          <w:sz w:val="24"/>
          <w:szCs w:val="24"/>
        </w:rPr>
      </w:r>
      <w:r/>
    </w:p>
    <w:p>
      <w:pPr>
        <w:pStyle w:val="958"/>
        <w:rPr>
          <w:rFonts w:hint="eastAsia" w:hAnsi="宋体" w:cs="宋体"/>
          <w:b/>
          <w:bCs/>
          <w:sz w:val="21"/>
          <w:szCs w:val="21"/>
        </w:rPr>
      </w:pPr>
      <w:r>
        <w:rPr>
          <w:rFonts w:hint="eastAsia" w:hAnsi="宋体" w:cs="宋体"/>
          <w:b/>
          <w:bCs/>
          <w:sz w:val="21"/>
          <w:szCs w:val="21"/>
        </w:rPr>
      </w:r>
      <w:r/>
    </w:p>
    <w:p>
      <w:pPr>
        <w:pStyle w:val="958"/>
        <w:spacing w:line="400" w:lineRule="exact"/>
        <w:rPr>
          <w:rFonts w:hint="eastAsia" w:hAnsi="宋体" w:cs="宋体"/>
          <w:b/>
          <w:sz w:val="21"/>
          <w:szCs w:val="21"/>
        </w:rPr>
      </w:pPr>
      <w:r>
        <w:rPr>
          <w:rFonts w:hint="eastAsia" w:hAnsi="宋体" w:cs="宋体"/>
          <w:b/>
          <w:sz w:val="21"/>
          <w:szCs w:val="21"/>
        </w:rPr>
      </w:r>
      <w:r/>
    </w:p>
    <w:p>
      <w:pPr>
        <w:pStyle w:val="958"/>
        <w:spacing w:line="400" w:lineRule="exact"/>
        <w:rPr>
          <w:rFonts w:hint="eastAsia" w:hAnsi="宋体" w:cs="宋体"/>
          <w:b/>
          <w:sz w:val="21"/>
          <w:szCs w:val="21"/>
        </w:rPr>
      </w:pPr>
      <w:r>
        <w:rPr>
          <w:rFonts w:hint="eastAsia" w:hAnsi="宋体" w:cs="宋体"/>
          <w:b/>
          <w:sz w:val="21"/>
          <w:szCs w:val="21"/>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sz w:val="24"/>
          <w:szCs w:val="24"/>
        </w:rPr>
      </w:pPr>
      <w:r>
        <w:rPr>
          <w:rFonts w:hint="eastAsia" w:hAnsi="宋体" w:cs="宋体"/>
          <w:b/>
          <w:sz w:val="24"/>
          <w:szCs w:val="24"/>
          <w:lang w:val="zh-CN"/>
        </w:rPr>
        <w:t xml:space="preserve">格式1</w:t>
      </w:r>
      <w:r>
        <w:rPr>
          <w:rFonts w:hint="eastAsia" w:hAnsi="宋体" w:cs="宋体"/>
          <w:b/>
          <w:sz w:val="24"/>
          <w:szCs w:val="24"/>
        </w:rPr>
        <w:t xml:space="preserve">6</w:t>
      </w:r>
      <w:r>
        <w:rPr>
          <w:rFonts w:hint="eastAsia" w:hAnsi="宋体" w:cs="宋体"/>
          <w:b/>
          <w:sz w:val="24"/>
          <w:szCs w:val="24"/>
          <w:lang w:val="zh-CN"/>
        </w:rPr>
        <w:t xml:space="preserve">：</w:t>
      </w:r>
      <w:r>
        <w:rPr>
          <w:rFonts w:hint="eastAsia" w:hAnsi="宋体" w:cs="宋体"/>
          <w:b/>
          <w:sz w:val="24"/>
          <w:szCs w:val="24"/>
        </w:rPr>
        <w:t xml:space="preserve">投入本项目项目负责人资历表</w:t>
      </w:r>
      <w:r>
        <w:rPr>
          <w:rFonts w:hint="eastAsia" w:hAnsi="宋体" w:cs="宋体"/>
          <w:b/>
          <w:sz w:val="24"/>
          <w:szCs w:val="24"/>
        </w:rPr>
      </w:r>
      <w:r/>
    </w:p>
    <w:p>
      <w:pPr>
        <w:pStyle w:val="958"/>
        <w:spacing w:line="360" w:lineRule="auto"/>
        <w:rPr>
          <w:rFonts w:hint="eastAsia" w:hAnsi="宋体" w:cs="宋体"/>
          <w:b/>
          <w:sz w:val="24"/>
          <w:szCs w:val="24"/>
        </w:rPr>
      </w:pPr>
      <w:r>
        <w:rPr>
          <w:rFonts w:hint="eastAsia" w:hAnsi="宋体" w:cs="宋体"/>
          <w:b/>
          <w:sz w:val="24"/>
          <w:szCs w:val="24"/>
        </w:rPr>
      </w:r>
      <w:r/>
    </w:p>
    <w:p>
      <w:pPr>
        <w:pStyle w:val="958"/>
        <w:jc w:val="center"/>
        <w:spacing w:line="360" w:lineRule="auto"/>
        <w:rPr>
          <w:rFonts w:hint="eastAsia" w:hAnsi="宋体" w:cs="宋体"/>
          <w:b/>
          <w:sz w:val="24"/>
          <w:szCs w:val="24"/>
        </w:rPr>
      </w:pPr>
      <w:r>
        <w:rPr>
          <w:rFonts w:hint="eastAsia" w:hAnsi="宋体" w:cs="宋体"/>
          <w:b/>
          <w:sz w:val="24"/>
          <w:szCs w:val="24"/>
        </w:rPr>
        <w:t xml:space="preserve">投入本项目项目负责人资历表</w:t>
      </w:r>
      <w:r>
        <w:rPr>
          <w:rFonts w:hint="eastAsia" w:hAnsi="宋体" w:cs="宋体"/>
          <w:b/>
          <w:sz w:val="24"/>
          <w:szCs w:val="24"/>
        </w:rPr>
      </w:r>
      <w:r/>
    </w:p>
    <w:p>
      <w:pPr>
        <w:pStyle w:val="958"/>
        <w:ind w:firstLine="480"/>
        <w:spacing w:line="360" w:lineRule="exact"/>
        <w:rPr>
          <w:rFonts w:hint="eastAsia" w:hAnsi="宋体" w:cs="宋体"/>
          <w:sz w:val="24"/>
          <w:szCs w:val="24"/>
          <w:u w:val="single"/>
        </w:rPr>
      </w:pPr>
      <w:r>
        <w:rPr>
          <w:rFonts w:hint="eastAsia" w:hAnsi="宋体" w:cs="宋体"/>
          <w:sz w:val="24"/>
          <w:szCs w:val="24"/>
        </w:rPr>
        <w:t xml:space="preserve">项目名称：</w:t>
      </w:r>
      <w:r>
        <w:rPr>
          <w:rFonts w:hint="eastAsia" w:hAnsi="宋体" w:cs="宋体"/>
          <w:sz w:val="24"/>
          <w:szCs w:val="24"/>
          <w:u w:val="single"/>
        </w:rPr>
        <w:t xml:space="preserve">                 </w:t>
      </w:r>
      <w:r>
        <w:rPr>
          <w:rFonts w:hint="eastAsia" w:hAnsi="宋体" w:cs="宋体"/>
          <w:sz w:val="24"/>
          <w:szCs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11"/>
        <w:gridCol w:w="1929"/>
        <w:gridCol w:w="1164"/>
        <w:gridCol w:w="98"/>
        <w:gridCol w:w="2071"/>
        <w:gridCol w:w="1439"/>
      </w:tblGrid>
      <w:tr>
        <w:trPr>
          <w:cantSplit/>
          <w:trHeight w:val="549"/>
        </w:trPr>
        <w:tc>
          <w:tcPr>
            <w:gridSpan w:val="7"/>
            <w:tcW w:w="8840"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t xml:space="preserve">1、一般情况</w:t>
            </w:r>
            <w:r>
              <w:rPr>
                <w:rFonts w:hint="eastAsia" w:hAnsi="宋体" w:cs="宋体"/>
                <w:sz w:val="24"/>
                <w:szCs w:val="24"/>
              </w:rPr>
            </w:r>
            <w:r/>
          </w:p>
        </w:tc>
      </w:tr>
      <w:tr>
        <w:trPr>
          <w:trHeight w:val="507"/>
        </w:trPr>
        <w:tc>
          <w:tcPr>
            <w:tcW w:w="828"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t xml:space="preserve">姓名</w:t>
            </w:r>
            <w:r>
              <w:rPr>
                <w:rFonts w:hint="eastAsia" w:hAnsi="宋体" w:cs="宋体"/>
                <w:sz w:val="24"/>
                <w:szCs w:val="24"/>
              </w:rPr>
            </w:r>
            <w:r/>
          </w:p>
        </w:tc>
        <w:tc>
          <w:tcPr>
            <w:tcW w:w="1311"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c>
          <w:tcPr>
            <w:tcW w:w="1929"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t xml:space="preserve">年龄</w:t>
            </w:r>
            <w:r>
              <w:rPr>
                <w:rFonts w:hint="eastAsia" w:hAnsi="宋体" w:cs="宋体"/>
                <w:sz w:val="24"/>
                <w:szCs w:val="24"/>
              </w:rPr>
            </w:r>
            <w:r/>
          </w:p>
        </w:tc>
        <w:tc>
          <w:tcPr>
            <w:tcW w:w="1164"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c>
          <w:tcPr>
            <w:gridSpan w:val="2"/>
            <w:tcW w:w="2169"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t xml:space="preserve">技术职称</w:t>
            </w:r>
            <w:r>
              <w:rPr>
                <w:rFonts w:hint="eastAsia" w:hAnsi="宋体" w:cs="宋体"/>
                <w:sz w:val="24"/>
                <w:szCs w:val="24"/>
              </w:rPr>
            </w:r>
            <w:r/>
          </w:p>
        </w:tc>
        <w:tc>
          <w:tcPr>
            <w:tcW w:w="1439"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r>
      <w:tr>
        <w:trPr>
          <w:trHeight w:val="493"/>
        </w:trPr>
        <w:tc>
          <w:tcPr>
            <w:tcW w:w="828"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t xml:space="preserve">职务</w:t>
            </w:r>
            <w:r>
              <w:rPr>
                <w:rFonts w:hint="eastAsia" w:hAnsi="宋体" w:cs="宋体"/>
                <w:sz w:val="24"/>
                <w:szCs w:val="24"/>
              </w:rPr>
            </w:r>
            <w:r/>
          </w:p>
        </w:tc>
        <w:tc>
          <w:tcPr>
            <w:tcW w:w="1311"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c>
          <w:tcPr>
            <w:tcW w:w="1929"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t xml:space="preserve">在本合同中拟任职</w:t>
            </w:r>
            <w:r>
              <w:rPr>
                <w:rFonts w:hint="eastAsia" w:hAnsi="宋体" w:cs="宋体"/>
                <w:sz w:val="24"/>
                <w:szCs w:val="24"/>
              </w:rPr>
            </w:r>
            <w:r/>
          </w:p>
        </w:tc>
        <w:tc>
          <w:tcPr>
            <w:tcW w:w="1164"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c>
          <w:tcPr>
            <w:gridSpan w:val="2"/>
            <w:tcW w:w="2169"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t xml:space="preserve">为竞标人服务时间</w:t>
            </w:r>
            <w:r>
              <w:rPr>
                <w:rFonts w:hint="eastAsia" w:hAnsi="宋体" w:cs="宋体"/>
                <w:sz w:val="24"/>
                <w:szCs w:val="24"/>
              </w:rPr>
            </w:r>
            <w:r/>
          </w:p>
        </w:tc>
        <w:tc>
          <w:tcPr>
            <w:tcW w:w="1439"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r>
      <w:tr>
        <w:trPr>
          <w:cantSplit/>
          <w:trHeight w:val="507"/>
        </w:trPr>
        <w:tc>
          <w:tcPr>
            <w:gridSpan w:val="7"/>
            <w:tcW w:w="8840"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t xml:space="preserve">学历：</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u w:val="single"/>
              </w:rPr>
              <w:t xml:space="preserve">  </w:t>
            </w:r>
            <w:r>
              <w:rPr>
                <w:rFonts w:hint="eastAsia" w:hAnsi="宋体" w:cs="宋体"/>
                <w:sz w:val="24"/>
                <w:szCs w:val="24"/>
              </w:rPr>
              <w:t xml:space="preserve">年毕业于</w:t>
            </w:r>
            <w:r>
              <w:rPr>
                <w:rFonts w:hint="eastAsia" w:hAnsi="宋体" w:cs="宋体"/>
                <w:sz w:val="24"/>
                <w:szCs w:val="24"/>
                <w:u w:val="single"/>
              </w:rPr>
              <w:t xml:space="preserve">   </w:t>
            </w:r>
            <w:r>
              <w:rPr>
                <w:rFonts w:hint="eastAsia" w:hAnsi="宋体" w:cs="宋体"/>
                <w:sz w:val="24"/>
                <w:szCs w:val="24"/>
              </w:rPr>
              <w:t xml:space="preserve">学校</w:t>
            </w:r>
            <w:r>
              <w:rPr>
                <w:rFonts w:hint="eastAsia" w:hAnsi="宋体" w:cs="宋体"/>
                <w:sz w:val="24"/>
                <w:szCs w:val="24"/>
                <w:u w:val="single"/>
              </w:rPr>
              <w:t xml:space="preserve"> </w:t>
            </w:r>
            <w:r>
              <w:rPr>
                <w:rFonts w:hint="eastAsia" w:hAnsi="宋体" w:cs="宋体"/>
                <w:sz w:val="24"/>
                <w:szCs w:val="24"/>
              </w:rPr>
              <w:t xml:space="preserve">专业</w:t>
            </w:r>
            <w:r>
              <w:rPr>
                <w:rFonts w:hint="eastAsia" w:hAnsi="宋体" w:cs="宋体"/>
                <w:sz w:val="24"/>
                <w:szCs w:val="24"/>
              </w:rPr>
            </w:r>
            <w:r/>
          </w:p>
        </w:tc>
      </w:tr>
      <w:tr>
        <w:trPr>
          <w:cantSplit/>
          <w:trHeight w:val="507"/>
        </w:trPr>
        <w:tc>
          <w:tcPr>
            <w:gridSpan w:val="7"/>
            <w:tcW w:w="8840"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t xml:space="preserve">已取得的相关执业资格：</w:t>
            </w:r>
            <w:r>
              <w:rPr>
                <w:rFonts w:hint="eastAsia" w:hAnsi="宋体" w:cs="宋体"/>
                <w:sz w:val="24"/>
                <w:szCs w:val="24"/>
              </w:rPr>
            </w:r>
            <w:r/>
          </w:p>
        </w:tc>
      </w:tr>
      <w:tr>
        <w:trPr>
          <w:cantSplit/>
        </w:trPr>
        <w:tc>
          <w:tcPr>
            <w:gridSpan w:val="7"/>
            <w:tcW w:w="8840"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t xml:space="preserve">2、经历</w:t>
            </w:r>
            <w:r>
              <w:rPr>
                <w:rFonts w:hint="eastAsia" w:hAnsi="宋体" w:cs="宋体"/>
                <w:sz w:val="24"/>
                <w:szCs w:val="24"/>
              </w:rPr>
            </w:r>
            <w:r/>
          </w:p>
        </w:tc>
      </w:tr>
      <w:tr>
        <w:trPr>
          <w:cantSplit/>
          <w:trHeight w:val="506"/>
        </w:trPr>
        <w:tc>
          <w:tcPr>
            <w:tcW w:w="828"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t xml:space="preserve">年份</w:t>
            </w:r>
            <w:r>
              <w:rPr>
                <w:rFonts w:hint="eastAsia" w:hAnsi="宋体" w:cs="宋体"/>
                <w:sz w:val="24"/>
                <w:szCs w:val="24"/>
              </w:rPr>
            </w:r>
            <w:r/>
          </w:p>
        </w:tc>
        <w:tc>
          <w:tcPr>
            <w:gridSpan w:val="4"/>
            <w:tcW w:w="4502" w:type="dxa"/>
            <w:vAlign w:val="top"/>
            <w:textDirection w:val="lrTb"/>
            <w:noWrap w:val="false"/>
          </w:tcPr>
          <w:p>
            <w:pPr>
              <w:pStyle w:val="958"/>
              <w:ind w:firstLine="480"/>
              <w:spacing w:line="440" w:lineRule="exact"/>
              <w:rPr>
                <w:rFonts w:hint="eastAsia" w:hAnsi="宋体" w:cs="宋体"/>
                <w:sz w:val="24"/>
                <w:szCs w:val="24"/>
              </w:rPr>
            </w:pPr>
            <w:r>
              <w:rPr>
                <w:rFonts w:hint="eastAsia" w:hAnsi="宋体" w:cs="宋体"/>
                <w:sz w:val="24"/>
                <w:szCs w:val="24"/>
              </w:rPr>
              <w:t xml:space="preserve">负责过的主要项目（类型和金额）</w:t>
            </w:r>
            <w:r>
              <w:rPr>
                <w:rFonts w:hint="eastAsia" w:hAnsi="宋体" w:cs="宋体"/>
                <w:sz w:val="24"/>
                <w:szCs w:val="24"/>
              </w:rPr>
            </w:r>
            <w:r/>
          </w:p>
        </w:tc>
        <w:tc>
          <w:tcPr>
            <w:tcW w:w="2071" w:type="dxa"/>
            <w:vAlign w:val="top"/>
            <w:textDirection w:val="lrTb"/>
            <w:noWrap w:val="false"/>
          </w:tcPr>
          <w:p>
            <w:pPr>
              <w:pStyle w:val="958"/>
              <w:ind w:firstLine="240"/>
              <w:spacing w:line="440" w:lineRule="exact"/>
              <w:rPr>
                <w:rFonts w:hint="eastAsia" w:hAnsi="宋体" w:cs="宋体"/>
                <w:sz w:val="24"/>
                <w:szCs w:val="24"/>
              </w:rPr>
            </w:pPr>
            <w:r>
              <w:rPr>
                <w:rFonts w:hint="eastAsia" w:hAnsi="宋体" w:cs="宋体"/>
                <w:sz w:val="24"/>
                <w:szCs w:val="24"/>
              </w:rPr>
              <w:t xml:space="preserve">该项目中任职</w:t>
            </w:r>
            <w:r>
              <w:rPr>
                <w:rFonts w:hint="eastAsia" w:hAnsi="宋体" w:cs="宋体"/>
                <w:sz w:val="24"/>
                <w:szCs w:val="24"/>
              </w:rPr>
            </w:r>
            <w:r/>
          </w:p>
        </w:tc>
        <w:tc>
          <w:tcPr>
            <w:tcW w:w="1439" w:type="dxa"/>
            <w:vAlign w:val="top"/>
            <w:textDirection w:val="lrTb"/>
            <w:noWrap w:val="false"/>
          </w:tcPr>
          <w:p>
            <w:pPr>
              <w:pStyle w:val="958"/>
              <w:ind w:firstLine="240"/>
              <w:spacing w:line="440" w:lineRule="exact"/>
              <w:rPr>
                <w:rFonts w:hint="eastAsia" w:hAnsi="宋体" w:cs="宋体"/>
                <w:sz w:val="24"/>
                <w:szCs w:val="24"/>
              </w:rPr>
            </w:pPr>
            <w:r>
              <w:rPr>
                <w:rFonts w:hint="eastAsia" w:hAnsi="宋体" w:cs="宋体"/>
                <w:sz w:val="24"/>
                <w:szCs w:val="24"/>
              </w:rPr>
              <w:t xml:space="preserve">备注</w:t>
            </w:r>
            <w:r>
              <w:rPr>
                <w:rFonts w:hint="eastAsia" w:hAnsi="宋体" w:cs="宋体"/>
                <w:sz w:val="24"/>
                <w:szCs w:val="24"/>
              </w:rPr>
            </w:r>
            <w:r/>
          </w:p>
        </w:tc>
      </w:tr>
      <w:tr>
        <w:trPr>
          <w:cantSplit/>
          <w:trHeight w:val="506"/>
        </w:trPr>
        <w:tc>
          <w:tcPr>
            <w:tcW w:w="828"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c>
          <w:tcPr>
            <w:gridSpan w:val="4"/>
            <w:tcW w:w="4502"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c>
          <w:tcPr>
            <w:tcW w:w="2071"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c>
          <w:tcPr>
            <w:tcW w:w="1439"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r>
      <w:tr>
        <w:trPr>
          <w:cantSplit/>
          <w:trHeight w:val="506"/>
        </w:trPr>
        <w:tc>
          <w:tcPr>
            <w:tcW w:w="828"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c>
          <w:tcPr>
            <w:gridSpan w:val="4"/>
            <w:tcW w:w="4502"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c>
          <w:tcPr>
            <w:tcW w:w="2071"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c>
          <w:tcPr>
            <w:tcW w:w="1439"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r>
      <w:tr>
        <w:trPr>
          <w:cantSplit/>
          <w:trHeight w:val="506"/>
        </w:trPr>
        <w:tc>
          <w:tcPr>
            <w:tcW w:w="828"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c>
          <w:tcPr>
            <w:gridSpan w:val="4"/>
            <w:tcW w:w="4502"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c>
          <w:tcPr>
            <w:tcW w:w="2071"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c>
          <w:tcPr>
            <w:tcW w:w="1439"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r>
      <w:tr>
        <w:trPr>
          <w:cantSplit/>
          <w:trHeight w:val="577"/>
        </w:trPr>
        <w:tc>
          <w:tcPr>
            <w:gridSpan w:val="7"/>
            <w:tcW w:w="8840" w:type="dxa"/>
            <w:vAlign w:val="top"/>
            <w:textDirection w:val="lrTb"/>
            <w:noWrap w:val="false"/>
          </w:tcPr>
          <w:p>
            <w:pPr>
              <w:pStyle w:val="958"/>
              <w:spacing w:line="440" w:lineRule="exact"/>
              <w:rPr>
                <w:rFonts w:hint="eastAsia" w:hAnsi="宋体" w:cs="宋体"/>
                <w:b/>
                <w:sz w:val="24"/>
                <w:szCs w:val="24"/>
              </w:rPr>
            </w:pPr>
            <w:r>
              <w:rPr>
                <w:rFonts w:hint="eastAsia" w:hAnsi="宋体" w:cs="宋体"/>
                <w:b/>
                <w:sz w:val="24"/>
                <w:szCs w:val="24"/>
              </w:rPr>
              <w:t xml:space="preserve">3、获奖情况</w:t>
            </w:r>
            <w:r>
              <w:rPr>
                <w:rFonts w:hint="eastAsia" w:hAnsi="宋体" w:cs="宋体"/>
                <w:b/>
                <w:sz w:val="24"/>
                <w:szCs w:val="24"/>
              </w:rPr>
            </w:r>
            <w:r/>
          </w:p>
        </w:tc>
      </w:tr>
      <w:tr>
        <w:trPr>
          <w:cantSplit/>
          <w:trHeight w:val="1599"/>
        </w:trPr>
        <w:tc>
          <w:tcPr>
            <w:gridSpan w:val="7"/>
            <w:tcW w:w="8840"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r>
      <w:tr>
        <w:trPr>
          <w:cantSplit/>
          <w:trHeight w:val="590"/>
        </w:trPr>
        <w:tc>
          <w:tcPr>
            <w:gridSpan w:val="7"/>
            <w:tcW w:w="8840" w:type="dxa"/>
            <w:vAlign w:val="center"/>
            <w:textDirection w:val="lrTb"/>
            <w:noWrap w:val="false"/>
          </w:tcPr>
          <w:p>
            <w:pPr>
              <w:pStyle w:val="958"/>
              <w:spacing w:line="440" w:lineRule="exact"/>
              <w:rPr>
                <w:rFonts w:hint="eastAsia" w:hAnsi="宋体" w:cs="宋体"/>
                <w:sz w:val="24"/>
                <w:szCs w:val="24"/>
              </w:rPr>
            </w:pPr>
            <w:r>
              <w:rPr>
                <w:rFonts w:hint="eastAsia" w:hAnsi="宋体" w:cs="宋体"/>
                <w:b/>
                <w:sz w:val="24"/>
                <w:szCs w:val="24"/>
              </w:rPr>
              <w:t xml:space="preserve">4、目前承担的工作（需要如实填报）</w:t>
            </w:r>
            <w:r>
              <w:rPr>
                <w:rFonts w:hint="eastAsia" w:hAnsi="宋体" w:cs="宋体"/>
                <w:sz w:val="24"/>
                <w:szCs w:val="24"/>
              </w:rPr>
            </w:r>
            <w:r/>
          </w:p>
        </w:tc>
      </w:tr>
      <w:tr>
        <w:trPr>
          <w:cantSplit/>
          <w:trHeight w:val="1577"/>
        </w:trPr>
        <w:tc>
          <w:tcPr>
            <w:gridSpan w:val="7"/>
            <w:tcW w:w="8840" w:type="dxa"/>
            <w:vAlign w:val="top"/>
            <w:textDirection w:val="lrTb"/>
            <w:noWrap w:val="false"/>
          </w:tcPr>
          <w:p>
            <w:pPr>
              <w:pStyle w:val="958"/>
              <w:spacing w:line="440" w:lineRule="exact"/>
              <w:rPr>
                <w:rFonts w:hint="eastAsia" w:hAnsi="宋体" w:cs="宋体"/>
                <w:sz w:val="24"/>
                <w:szCs w:val="24"/>
              </w:rPr>
            </w:pPr>
            <w:r>
              <w:rPr>
                <w:rFonts w:hint="eastAsia" w:hAnsi="宋体" w:cs="宋体"/>
                <w:sz w:val="24"/>
                <w:szCs w:val="24"/>
              </w:rPr>
            </w:r>
            <w:r/>
          </w:p>
        </w:tc>
      </w:tr>
    </w:tbl>
    <w:p>
      <w:pPr>
        <w:pStyle w:val="958"/>
        <w:ind w:firstLine="240"/>
        <w:spacing w:line="360" w:lineRule="exact"/>
        <w:rPr>
          <w:rFonts w:hint="eastAsia" w:hAnsi="宋体" w:cs="宋体"/>
          <w:sz w:val="24"/>
          <w:szCs w:val="24"/>
        </w:rPr>
      </w:pPr>
      <w:r>
        <w:rPr>
          <w:rFonts w:hint="eastAsia" w:hAnsi="宋体" w:cs="宋体"/>
          <w:sz w:val="24"/>
          <w:szCs w:val="24"/>
        </w:rPr>
      </w:r>
      <w:r/>
    </w:p>
    <w:p>
      <w:pPr>
        <w:pStyle w:val="958"/>
        <w:ind w:firstLine="240"/>
        <w:spacing w:line="360" w:lineRule="exact"/>
        <w:rPr>
          <w:rFonts w:hint="eastAsia" w:hAnsi="宋体" w:cs="宋体"/>
          <w:sz w:val="24"/>
          <w:szCs w:val="24"/>
        </w:rPr>
      </w:pPr>
      <w:r>
        <w:rPr>
          <w:rFonts w:hint="eastAsia" w:hAnsi="宋体" w:cs="宋体"/>
          <w:sz w:val="24"/>
          <w:szCs w:val="24"/>
        </w:rPr>
      </w:r>
      <w:r/>
    </w:p>
    <w:p>
      <w:pPr>
        <w:pStyle w:val="958"/>
        <w:ind w:firstLine="240"/>
        <w:spacing w:line="360" w:lineRule="exact"/>
        <w:rPr>
          <w:rFonts w:hint="eastAsia" w:hAnsi="宋体" w:cs="宋体"/>
          <w:sz w:val="24"/>
          <w:szCs w:val="24"/>
        </w:rPr>
      </w:pPr>
      <w:r>
        <w:rPr>
          <w:rFonts w:hint="eastAsia" w:hAnsi="宋体" w:cs="宋体"/>
          <w:sz w:val="24"/>
          <w:szCs w:val="24"/>
          <w:lang w:eastAsia="zh-CN"/>
        </w:rPr>
        <w:t xml:space="preserve">投标单位</w:t>
      </w:r>
      <w:r>
        <w:rPr>
          <w:rFonts w:hint="eastAsia" w:hAnsi="宋体" w:cs="宋体"/>
          <w:sz w:val="24"/>
          <w:szCs w:val="24"/>
        </w:rPr>
        <w:t xml:space="preserve">：（公章）</w:t>
      </w:r>
      <w:r>
        <w:rPr>
          <w:rFonts w:hint="eastAsia" w:hAnsi="宋体" w:cs="宋体"/>
          <w:sz w:val="24"/>
          <w:szCs w:val="24"/>
        </w:rPr>
      </w:r>
      <w:r/>
    </w:p>
    <w:p>
      <w:pPr>
        <w:pStyle w:val="958"/>
        <w:ind w:firstLine="240"/>
        <w:spacing w:line="360" w:lineRule="exact"/>
        <w:rPr>
          <w:rFonts w:hint="eastAsia" w:hAnsi="宋体" w:cs="宋体"/>
          <w:sz w:val="24"/>
          <w:szCs w:val="24"/>
        </w:rPr>
      </w:pPr>
      <w:r>
        <w:rPr>
          <w:rFonts w:hint="eastAsia" w:hAnsi="宋体" w:cs="宋体"/>
          <w:sz w:val="24"/>
          <w:szCs w:val="24"/>
        </w:rPr>
        <w:t xml:space="preserve">法定代表人或代理人：（签字或盖章）</w:t>
      </w:r>
      <w:r>
        <w:rPr>
          <w:rFonts w:hint="eastAsia" w:hAnsi="宋体" w:cs="宋体"/>
          <w:sz w:val="24"/>
          <w:szCs w:val="24"/>
        </w:rPr>
      </w:r>
      <w:r/>
    </w:p>
    <w:p>
      <w:pPr>
        <w:pStyle w:val="958"/>
        <w:ind w:firstLine="240"/>
        <w:spacing w:line="360" w:lineRule="exact"/>
        <w:rPr>
          <w:rFonts w:hint="eastAsia" w:hAnsi="宋体" w:cs="宋体"/>
          <w:b/>
          <w:sz w:val="24"/>
          <w:szCs w:val="24"/>
        </w:rPr>
      </w:pPr>
      <w:r>
        <w:rPr>
          <w:rFonts w:hint="eastAsia" w:hAnsi="宋体" w:cs="宋体"/>
          <w:sz w:val="24"/>
          <w:szCs w:val="24"/>
        </w:rPr>
        <w:t xml:space="preserve">日期：         年     月   日</w:t>
      </w:r>
      <w:r>
        <w:rPr>
          <w:rFonts w:hint="eastAsia" w:hAnsi="宋体" w:cs="宋体"/>
          <w:b/>
          <w:sz w:val="24"/>
          <w:szCs w:val="24"/>
        </w:rPr>
      </w:r>
      <w:r/>
    </w:p>
    <w:p>
      <w:pPr>
        <w:pStyle w:val="958"/>
        <w:spacing w:line="360" w:lineRule="auto"/>
        <w:rPr>
          <w:rFonts w:hint="eastAsia" w:hAnsi="宋体"/>
          <w:b/>
          <w:sz w:val="21"/>
          <w:szCs w:val="21"/>
        </w:rPr>
      </w:pPr>
      <w:r>
        <w:rPr>
          <w:rFonts w:hint="eastAsia" w:hAnsi="宋体"/>
          <w:b/>
          <w:sz w:val="21"/>
          <w:szCs w:val="21"/>
        </w:rPr>
      </w:r>
      <w:r/>
    </w:p>
    <w:p>
      <w:pPr>
        <w:pStyle w:val="958"/>
        <w:jc w:val="left"/>
        <w:rPr>
          <w:rFonts w:hAnsi="宋体"/>
          <w:b/>
          <w:sz w:val="21"/>
          <w:szCs w:val="21"/>
        </w:rPr>
        <w:outlineLvl w:val="1"/>
      </w:pPr>
      <w:r>
        <w:rPr>
          <w:rFonts w:hAnsi="宋体"/>
          <w:b/>
          <w:sz w:val="21"/>
          <w:szCs w:val="21"/>
        </w:rPr>
      </w:r>
      <w:r/>
    </w:p>
    <w:p>
      <w:pPr>
        <w:pStyle w:val="958"/>
        <w:jc w:val="left"/>
        <w:rPr>
          <w:rFonts w:hAnsi="宋体"/>
          <w:b/>
          <w:sz w:val="21"/>
          <w:szCs w:val="21"/>
        </w:rPr>
        <w:outlineLvl w:val="1"/>
      </w:pPr>
      <w:r>
        <w:rPr>
          <w:rFonts w:hAnsi="宋体"/>
          <w:b/>
          <w:sz w:val="21"/>
          <w:szCs w:val="21"/>
        </w:rPr>
      </w:r>
      <w:r/>
    </w:p>
    <w:p>
      <w:pPr>
        <w:pStyle w:val="958"/>
        <w:spacing w:line="360" w:lineRule="auto"/>
        <w:rPr>
          <w:rFonts w:hint="eastAsia" w:hAnsi="宋体"/>
          <w:b/>
          <w:sz w:val="24"/>
          <w:szCs w:val="24"/>
        </w:rPr>
      </w:pPr>
      <w:r>
        <w:rPr>
          <w:rFonts w:hint="eastAsia" w:hAnsi="宋体"/>
          <w:b/>
          <w:sz w:val="24"/>
          <w:szCs w:val="24"/>
          <w:lang w:val="zh-CN"/>
        </w:rPr>
        <w:t xml:space="preserve">格式1</w:t>
      </w:r>
      <w:r>
        <w:rPr>
          <w:rFonts w:hint="eastAsia" w:hAnsi="宋体"/>
          <w:b/>
          <w:sz w:val="24"/>
          <w:szCs w:val="24"/>
        </w:rPr>
        <w:t xml:space="preserve">7</w:t>
      </w:r>
      <w:r>
        <w:rPr>
          <w:rFonts w:hint="eastAsia" w:hAnsi="宋体"/>
          <w:b/>
          <w:sz w:val="24"/>
          <w:szCs w:val="24"/>
          <w:lang w:val="zh-CN"/>
        </w:rPr>
        <w:t xml:space="preserve">：</w:t>
      </w:r>
      <w:r>
        <w:rPr>
          <w:rFonts w:hint="eastAsia" w:hAnsi="宋体"/>
          <w:b/>
          <w:sz w:val="24"/>
          <w:szCs w:val="24"/>
        </w:rPr>
        <w:t xml:space="preserve">投标产品生产厂家、</w:t>
      </w:r>
      <w:r>
        <w:rPr>
          <w:rFonts w:hint="eastAsia" w:hAnsi="宋体"/>
          <w:b/>
          <w:sz w:val="24"/>
          <w:szCs w:val="24"/>
          <w:lang w:val="en-US" w:eastAsia="zh-CN"/>
        </w:rPr>
        <w:t xml:space="preserve">型号</w:t>
      </w:r>
      <w:r>
        <w:rPr>
          <w:rFonts w:hint="eastAsia" w:hAnsi="宋体"/>
          <w:b/>
          <w:sz w:val="24"/>
          <w:szCs w:val="24"/>
        </w:rPr>
        <w:t xml:space="preserve">及品牌</w:t>
      </w:r>
      <w:r>
        <w:rPr>
          <w:rFonts w:hint="eastAsia" w:hAnsi="宋体"/>
          <w:b/>
          <w:sz w:val="24"/>
          <w:szCs w:val="24"/>
        </w:rPr>
        <w:t xml:space="preserve">、标的物</w:t>
      </w:r>
      <w:r>
        <w:rPr>
          <w:rFonts w:hint="eastAsia" w:hAnsi="宋体"/>
          <w:b/>
          <w:sz w:val="24"/>
          <w:szCs w:val="24"/>
          <w:lang w:val="en-US" w:eastAsia="zh-CN"/>
        </w:rPr>
        <w:t xml:space="preserve">彩色图片、</w:t>
      </w:r>
      <w:r>
        <w:rPr>
          <w:rFonts w:hint="eastAsia" w:hAnsi="宋体"/>
          <w:b/>
          <w:sz w:val="24"/>
          <w:szCs w:val="24"/>
        </w:rPr>
        <w:t xml:space="preserve">响应技术要求表</w:t>
      </w:r>
      <w:r>
        <w:rPr>
          <w:rFonts w:hint="eastAsia" w:hAnsi="宋体"/>
          <w:b/>
          <w:sz w:val="24"/>
          <w:szCs w:val="24"/>
        </w:rPr>
      </w:r>
      <w:r/>
    </w:p>
    <w:p>
      <w:pPr>
        <w:pStyle w:val="958"/>
        <w:spacing w:line="360" w:lineRule="auto"/>
        <w:rPr>
          <w:rFonts w:hAnsi="宋体"/>
          <w:sz w:val="24"/>
          <w:szCs w:val="24"/>
        </w:rPr>
      </w:pPr>
      <w:r>
        <w:rPr>
          <w:rFonts w:hAnsi="宋体"/>
          <w:sz w:val="24"/>
          <w:szCs w:val="24"/>
        </w:rPr>
      </w:r>
      <w:r/>
    </w:p>
    <w:p>
      <w:pPr>
        <w:pStyle w:val="958"/>
        <w:jc w:val="center"/>
        <w:rPr>
          <w:rFonts w:hAnsi="宋体" w:cs="宋体"/>
          <w:sz w:val="24"/>
          <w:szCs w:val="24"/>
        </w:rPr>
      </w:pPr>
      <w:r>
        <w:rPr>
          <w:rFonts w:hAnsi="宋体" w:cs="宋体"/>
          <w:sz w:val="24"/>
          <w:szCs w:val="24"/>
        </w:rPr>
      </w:r>
      <w:r/>
    </w:p>
    <w:p>
      <w:pPr>
        <w:pStyle w:val="958"/>
        <w:jc w:val="center"/>
        <w:rPr>
          <w:rFonts w:hAnsi="宋体" w:cs="宋体"/>
          <w:sz w:val="24"/>
          <w:szCs w:val="24"/>
        </w:rPr>
      </w:pPr>
      <w:r>
        <w:rPr>
          <w:rFonts w:hint="eastAsia" w:hAnsi="宋体" w:cs="宋体"/>
          <w:b/>
          <w:bCs/>
          <w:sz w:val="24"/>
          <w:szCs w:val="24"/>
        </w:rPr>
        <w:t xml:space="preserve">投标产品生产厂家、</w:t>
      </w:r>
      <w:r>
        <w:rPr>
          <w:rFonts w:hint="eastAsia" w:hAnsi="宋体"/>
          <w:b/>
          <w:sz w:val="24"/>
          <w:szCs w:val="24"/>
          <w:lang w:val="en-US" w:eastAsia="zh-CN"/>
        </w:rPr>
        <w:t xml:space="preserve">型号</w:t>
      </w:r>
      <w:r>
        <w:rPr>
          <w:rFonts w:hint="eastAsia" w:hAnsi="宋体"/>
          <w:b/>
          <w:sz w:val="24"/>
          <w:szCs w:val="24"/>
        </w:rPr>
        <w:t xml:space="preserve">及品牌</w:t>
      </w:r>
      <w:r>
        <w:rPr>
          <w:rFonts w:hint="eastAsia" w:hAnsi="宋体" w:cs="宋体"/>
          <w:b/>
          <w:bCs/>
          <w:sz w:val="24"/>
          <w:szCs w:val="24"/>
        </w:rPr>
        <w:t xml:space="preserve">、标的物</w:t>
      </w:r>
      <w:r>
        <w:rPr>
          <w:rFonts w:hint="eastAsia" w:hAnsi="宋体" w:cs="宋体"/>
          <w:b/>
          <w:bCs/>
          <w:sz w:val="24"/>
          <w:szCs w:val="24"/>
          <w:lang w:val="en-US" w:eastAsia="zh-CN"/>
        </w:rPr>
        <w:t xml:space="preserve">彩色图片、</w:t>
      </w:r>
      <w:r>
        <w:rPr>
          <w:rFonts w:hint="eastAsia" w:hAnsi="宋体" w:cs="宋体"/>
          <w:b/>
          <w:bCs/>
          <w:sz w:val="24"/>
          <w:szCs w:val="24"/>
        </w:rPr>
        <w:t xml:space="preserve">响应技术要求表</w:t>
      </w:r>
      <w:r>
        <w:rPr>
          <w:rFonts w:hAnsi="宋体" w:cs="宋体"/>
          <w:sz w:val="24"/>
          <w:szCs w:val="24"/>
        </w:rPr>
      </w:r>
      <w:r/>
    </w:p>
    <w:p>
      <w:pPr>
        <w:pStyle w:val="958"/>
        <w:jc w:val="center"/>
        <w:rPr>
          <w:rFonts w:hAnsi="宋体" w:cs="宋体"/>
          <w:sz w:val="24"/>
          <w:szCs w:val="24"/>
        </w:rPr>
      </w:pPr>
      <w:r>
        <w:rPr>
          <w:rFonts w:hAnsi="宋体" w:cs="宋体"/>
          <w:sz w:val="24"/>
          <w:szCs w:val="24"/>
        </w:rPr>
      </w:r>
      <w:r/>
    </w:p>
    <w:tbl>
      <w:tblPr>
        <w:tblW w:w="1032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0"/>
        <w:gridCol w:w="1789"/>
        <w:gridCol w:w="2368"/>
        <w:gridCol w:w="1327"/>
        <w:gridCol w:w="1327"/>
        <w:gridCol w:w="1320"/>
        <w:gridCol w:w="1320"/>
      </w:tblGrid>
      <w:tr>
        <w:trPr>
          <w:cantSplit/>
          <w:trHeight w:val="567"/>
        </w:trPr>
        <w:tc>
          <w:tcPr>
            <w:tcW w:w="870" w:type="dxa"/>
            <w:vAlign w:val="center"/>
            <w:textDirection w:val="lrTb"/>
            <w:noWrap w:val="false"/>
          </w:tcPr>
          <w:p>
            <w:pPr>
              <w:pStyle w:val="958"/>
              <w:jc w:val="center"/>
              <w:rPr>
                <w:rFonts w:hAnsi="宋体" w:cs="宋体"/>
                <w:sz w:val="24"/>
                <w:szCs w:val="24"/>
              </w:rPr>
            </w:pPr>
            <w:r>
              <w:rPr>
                <w:rFonts w:hint="eastAsia" w:hAnsi="宋体" w:cs="宋体"/>
                <w:sz w:val="24"/>
                <w:szCs w:val="24"/>
              </w:rPr>
              <w:t xml:space="preserve">序号</w:t>
            </w: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int="eastAsia" w:hAnsi="宋体" w:cs="宋体"/>
                <w:sz w:val="24"/>
                <w:szCs w:val="24"/>
              </w:rPr>
              <w:t xml:space="preserve">标的物名称</w:t>
            </w:r>
            <w:r>
              <w:rPr>
                <w:rFonts w:hAnsi="宋体" w:cs="宋体"/>
                <w:sz w:val="24"/>
                <w:szCs w:val="24"/>
              </w:rPr>
            </w:r>
            <w:r/>
          </w:p>
        </w:tc>
        <w:tc>
          <w:tcPr>
            <w:tcW w:w="2368" w:type="dxa"/>
            <w:vAlign w:val="center"/>
            <w:textDirection w:val="lrTb"/>
            <w:noWrap w:val="false"/>
          </w:tcPr>
          <w:p>
            <w:pPr>
              <w:pStyle w:val="958"/>
              <w:jc w:val="center"/>
              <w:rPr>
                <w:rFonts w:hint="eastAsia" w:hAnsi="宋体" w:cs="宋体"/>
                <w:sz w:val="24"/>
                <w:szCs w:val="24"/>
              </w:rPr>
            </w:pPr>
            <w:r>
              <w:rPr>
                <w:rFonts w:hint="eastAsia" w:hAnsi="宋体" w:cs="宋体"/>
                <w:sz w:val="24"/>
                <w:szCs w:val="24"/>
              </w:rPr>
              <w:t xml:space="preserve">生产厂家、</w:t>
            </w:r>
            <w:r>
              <w:rPr>
                <w:rFonts w:hint="eastAsia" w:hAnsi="宋体" w:cs="宋体"/>
                <w:sz w:val="24"/>
                <w:szCs w:val="24"/>
                <w:lang w:val="en-US" w:eastAsia="zh-CN"/>
              </w:rPr>
              <w:t xml:space="preserve">型号</w:t>
            </w:r>
            <w:r>
              <w:rPr>
                <w:rFonts w:hint="eastAsia" w:hAnsi="宋体" w:cs="宋体"/>
                <w:sz w:val="24"/>
                <w:szCs w:val="24"/>
              </w:rPr>
              <w:t xml:space="preserve">及品牌</w:t>
            </w:r>
            <w:r>
              <w:rPr>
                <w:rFonts w:hint="eastAsia" w:hAnsi="宋体" w:cs="宋体"/>
                <w:sz w:val="24"/>
                <w:szCs w:val="24"/>
              </w:rPr>
            </w:r>
            <w:r/>
          </w:p>
        </w:tc>
        <w:tc>
          <w:tcPr>
            <w:tcW w:w="1327" w:type="dxa"/>
            <w:vAlign w:val="center"/>
            <w:textDirection w:val="lrTb"/>
            <w:noWrap w:val="false"/>
          </w:tcPr>
          <w:p>
            <w:pPr>
              <w:pStyle w:val="958"/>
              <w:jc w:val="center"/>
              <w:rPr>
                <w:rFonts w:hAnsi="宋体" w:eastAsia="宋体" w:cs="宋体"/>
                <w:sz w:val="24"/>
                <w:szCs w:val="24"/>
                <w:lang w:val="en-US" w:eastAsia="zh-CN"/>
              </w:rPr>
            </w:pPr>
            <w:r>
              <w:rPr>
                <w:rFonts w:hint="eastAsia" w:hAnsi="宋体" w:cs="宋体"/>
                <w:sz w:val="24"/>
                <w:szCs w:val="24"/>
              </w:rPr>
              <w:t xml:space="preserve">标的物</w:t>
            </w:r>
            <w:r>
              <w:rPr>
                <w:rFonts w:hint="eastAsia" w:hAnsi="宋体" w:cs="宋体"/>
                <w:sz w:val="24"/>
                <w:szCs w:val="24"/>
                <w:lang w:val="en-US" w:eastAsia="zh-CN"/>
              </w:rPr>
              <w:t xml:space="preserve">彩色图片</w:t>
            </w:r>
            <w:r>
              <w:rPr>
                <w:rFonts w:hAnsi="宋体" w:eastAsia="宋体" w:cs="宋体"/>
                <w:sz w:val="24"/>
                <w:szCs w:val="24"/>
                <w:lang w:val="en-US" w:eastAsia="zh-CN"/>
              </w:rPr>
            </w:r>
            <w:r/>
          </w:p>
        </w:tc>
        <w:tc>
          <w:tcPr>
            <w:tcW w:w="1327" w:type="dxa"/>
            <w:vAlign w:val="center"/>
            <w:textDirection w:val="lrTb"/>
            <w:noWrap w:val="false"/>
          </w:tcPr>
          <w:p>
            <w:pPr>
              <w:pStyle w:val="958"/>
              <w:jc w:val="center"/>
              <w:rPr>
                <w:rFonts w:hAnsi="宋体" w:cs="宋体"/>
                <w:sz w:val="24"/>
                <w:szCs w:val="24"/>
              </w:rPr>
            </w:pPr>
            <w:r>
              <w:rPr>
                <w:rFonts w:hint="eastAsia" w:hAnsi="宋体" w:cs="宋体"/>
                <w:sz w:val="24"/>
                <w:szCs w:val="24"/>
              </w:rPr>
              <w:t xml:space="preserve">采购技术要求</w:t>
            </w: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int="eastAsia" w:hAnsi="宋体" w:cs="宋体"/>
                <w:sz w:val="24"/>
                <w:szCs w:val="24"/>
              </w:rPr>
              <w:t xml:space="preserve">响应技术要求</w:t>
            </w:r>
            <w:r>
              <w:rPr>
                <w:rFonts w:hAnsi="宋体" w:cs="宋体"/>
                <w:sz w:val="24"/>
                <w:szCs w:val="24"/>
              </w:rPr>
            </w:r>
            <w:r/>
          </w:p>
        </w:tc>
        <w:tc>
          <w:tcPr>
            <w:tcW w:w="1320" w:type="dxa"/>
            <w:vAlign w:val="center"/>
            <w:textDirection w:val="lrTb"/>
            <w:noWrap w:val="false"/>
          </w:tcPr>
          <w:p>
            <w:pPr>
              <w:pStyle w:val="958"/>
              <w:jc w:val="center"/>
              <w:rPr>
                <w:rFonts w:hint="eastAsia" w:hAnsi="宋体" w:cs="宋体"/>
                <w:sz w:val="24"/>
                <w:szCs w:val="24"/>
              </w:rPr>
            </w:pPr>
            <w:r>
              <w:rPr>
                <w:rFonts w:hint="eastAsia" w:hAnsi="宋体" w:cs="宋体"/>
                <w:sz w:val="24"/>
                <w:szCs w:val="24"/>
              </w:rPr>
              <w:t xml:space="preserve">偏离说明</w:t>
            </w:r>
            <w:r>
              <w:rPr>
                <w:rFonts w:hint="eastAsia"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8"/>
              <w:jc w:val="center"/>
              <w:rPr>
                <w:rFonts w:hAnsi="宋体" w:cs="宋体"/>
                <w:sz w:val="24"/>
                <w:szCs w:val="24"/>
              </w:rPr>
            </w:pPr>
            <w:r>
              <w:rPr>
                <w:rFonts w:hAnsi="宋体" w:cs="宋体"/>
                <w:sz w:val="24"/>
                <w:szCs w:val="24"/>
              </w:rPr>
            </w:r>
            <w:r/>
          </w:p>
        </w:tc>
      </w:tr>
    </w:tbl>
    <w:p>
      <w:pPr>
        <w:pStyle w:val="958"/>
        <w:jc w:val="left"/>
        <w:rPr>
          <w:rFonts w:hAnsi="宋体" w:cs="宋体"/>
          <w:sz w:val="24"/>
          <w:szCs w:val="24"/>
        </w:rPr>
      </w:pPr>
      <w:r>
        <w:rPr>
          <w:rFonts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lang w:eastAsia="zh-CN"/>
        </w:rPr>
        <w:t xml:space="preserve">投标单位</w:t>
      </w:r>
      <w:r>
        <w:rPr>
          <w:rFonts w:hint="eastAsia" w:hAnsi="宋体" w:cs="宋体"/>
          <w:sz w:val="24"/>
          <w:szCs w:val="24"/>
        </w:rPr>
        <w:t xml:space="preserve">：（单位盖章）</w:t>
      </w:r>
      <w:r>
        <w:rPr>
          <w:rFonts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rPr>
        <w:t xml:space="preserve">法定代表人/负责人或代理人：（签字或盖章）</w:t>
      </w:r>
      <w:r>
        <w:rPr>
          <w:rFonts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rPr>
        <w:t xml:space="preserve">日期：      年   月   日</w:t>
      </w:r>
      <w:r>
        <w:rPr>
          <w:rFonts w:hAnsi="宋体" w:cs="宋体"/>
          <w:sz w:val="24"/>
          <w:szCs w:val="24"/>
        </w:rPr>
      </w:r>
      <w:r/>
    </w:p>
    <w:p>
      <w:pPr>
        <w:pStyle w:val="958"/>
        <w:rPr>
          <w:rFonts w:hint="eastAsia" w:hAnsi="宋体" w:cs="宋体"/>
          <w:sz w:val="21"/>
          <w:szCs w:val="21"/>
        </w:rPr>
      </w:pPr>
      <w:r>
        <w:rPr>
          <w:rFonts w:hint="eastAsia" w:hAnsi="宋体" w:cs="宋体"/>
          <w:sz w:val="21"/>
          <w:szCs w:val="21"/>
        </w:rPr>
      </w:r>
      <w:r/>
    </w:p>
    <w:p>
      <w:pPr>
        <w:pStyle w:val="958"/>
        <w:spacing w:line="360" w:lineRule="auto"/>
        <w:tabs>
          <w:tab w:val="left" w:pos="1320" w:leader="none"/>
        </w:tabs>
        <w:rPr>
          <w:rFonts w:hint="eastAsia" w:hAnsi="宋体" w:cs="宋体"/>
          <w:b/>
          <w:bCs/>
          <w:sz w:val="24"/>
          <w:szCs w:val="24"/>
        </w:rPr>
      </w:pP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t xml:space="preserve">格式18：</w:t>
      </w:r>
      <w:r>
        <w:rPr>
          <w:rFonts w:hint="eastAsia" w:hAnsi="宋体" w:cs="宋体"/>
          <w:b/>
          <w:bCs/>
          <w:sz w:val="24"/>
          <w:szCs w:val="24"/>
          <w:lang w:eastAsia="zh-CN"/>
        </w:rPr>
        <w:t xml:space="preserve">投标单位</w:t>
      </w:r>
      <w:r>
        <w:rPr>
          <w:rFonts w:hint="eastAsia" w:hAnsi="宋体" w:cs="宋体"/>
          <w:b/>
          <w:bCs/>
          <w:sz w:val="24"/>
          <w:szCs w:val="24"/>
        </w:rPr>
        <w:t xml:space="preserve">与其他单位存在控股、管理关系情况表</w:t>
      </w:r>
      <w:r>
        <w:rPr>
          <w:rFonts w:hint="eastAsia" w:hAnsi="宋体" w:cs="宋体"/>
          <w:b/>
          <w:bCs/>
          <w:sz w:val="24"/>
          <w:szCs w:val="24"/>
        </w:rPr>
      </w:r>
      <w:r/>
    </w:p>
    <w:p>
      <w:pPr>
        <w:pStyle w:val="958"/>
        <w:spacing w:line="360" w:lineRule="auto"/>
        <w:rPr>
          <w:rFonts w:hint="eastAsia" w:hAnsi="宋体" w:cs="宋体"/>
          <w:b/>
          <w:bCs/>
          <w:sz w:val="24"/>
          <w:szCs w:val="24"/>
        </w:rPr>
      </w:pPr>
      <w:r>
        <w:rPr>
          <w:rFonts w:hint="eastAsia" w:hAnsi="宋体" w:cs="宋体"/>
          <w:b/>
          <w:bCs/>
          <w:sz w:val="24"/>
          <w:szCs w:val="24"/>
        </w:rPr>
      </w:r>
      <w:r/>
    </w:p>
    <w:p>
      <w:pPr>
        <w:pStyle w:val="958"/>
        <w:jc w:val="center"/>
        <w:spacing w:line="360" w:lineRule="auto"/>
        <w:rPr>
          <w:rFonts w:hint="eastAsia" w:hAnsi="宋体" w:cs="宋体"/>
          <w:b/>
          <w:sz w:val="24"/>
          <w:szCs w:val="24"/>
        </w:rPr>
      </w:pPr>
      <w:r>
        <w:rPr>
          <w:rFonts w:hint="eastAsia" w:hAnsi="宋体" w:cs="宋体"/>
          <w:b/>
          <w:sz w:val="24"/>
          <w:szCs w:val="24"/>
        </w:rPr>
      </w:r>
      <w:r/>
    </w:p>
    <w:p>
      <w:pPr>
        <w:pStyle w:val="958"/>
        <w:jc w:val="center"/>
        <w:spacing w:line="360" w:lineRule="auto"/>
        <w:rPr>
          <w:rFonts w:hAnsi="宋体" w:cs="宋体"/>
          <w:b/>
          <w:sz w:val="24"/>
          <w:szCs w:val="24"/>
        </w:rPr>
      </w:pPr>
      <w:r>
        <w:rPr>
          <w:rFonts w:hint="eastAsia" w:hAnsi="宋体" w:cs="宋体"/>
          <w:b/>
          <w:sz w:val="24"/>
          <w:szCs w:val="24"/>
          <w:lang w:eastAsia="zh-CN"/>
        </w:rPr>
        <w:t xml:space="preserve">投标单位</w:t>
      </w:r>
      <w:r>
        <w:rPr>
          <w:rFonts w:hint="eastAsia" w:hAnsi="宋体" w:cs="宋体"/>
          <w:b/>
          <w:sz w:val="24"/>
          <w:szCs w:val="24"/>
        </w:rPr>
        <w:t xml:space="preserve">与其他单位存在控股、管理关系情况表</w:t>
      </w:r>
      <w:r>
        <w:rPr>
          <w:rFonts w:hAnsi="宋体" w:cs="宋体"/>
          <w:b/>
          <w:sz w:val="24"/>
          <w:szCs w:val="24"/>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98"/>
        <w:gridCol w:w="4154"/>
      </w:tblGrid>
      <w:tr>
        <w:trPr>
          <w:trHeight w:val="637"/>
        </w:trPr>
        <w:tc>
          <w:tcPr>
            <w:tcW w:w="2891" w:type="dxa"/>
            <w:vAlign w:val="center"/>
            <w:textDirection w:val="lrTb"/>
            <w:noWrap/>
          </w:tcPr>
          <w:p>
            <w:pPr>
              <w:pStyle w:val="958"/>
              <w:jc w:val="center"/>
              <w:spacing w:line="312" w:lineRule="auto"/>
              <w:widowControl/>
              <w:rPr>
                <w:rFonts w:hAnsi="宋体" w:cs="宋体"/>
                <w:b/>
                <w:sz w:val="24"/>
                <w:szCs w:val="24"/>
              </w:rPr>
            </w:pPr>
            <w:r>
              <w:rPr>
                <w:rFonts w:hint="eastAsia" w:hAnsi="宋体" w:cs="宋体"/>
                <w:b/>
                <w:sz w:val="24"/>
                <w:szCs w:val="24"/>
              </w:rPr>
              <w:t xml:space="preserve">与</w:t>
            </w:r>
            <w:r>
              <w:rPr>
                <w:rFonts w:hint="eastAsia" w:hAnsi="宋体" w:cs="宋体"/>
                <w:b/>
                <w:sz w:val="24"/>
                <w:szCs w:val="24"/>
                <w:lang w:eastAsia="zh-CN"/>
              </w:rPr>
              <w:t xml:space="preserve">投标单位</w:t>
            </w:r>
            <w:r>
              <w:rPr>
                <w:rFonts w:hint="eastAsia" w:hAnsi="宋体" w:cs="宋体"/>
                <w:b/>
                <w:sz w:val="24"/>
                <w:szCs w:val="24"/>
              </w:rPr>
              <w:t xml:space="preserve">存在控股、管理关系的单位名称</w:t>
            </w:r>
            <w:r>
              <w:rPr>
                <w:rFonts w:hAnsi="宋体" w:cs="宋体"/>
                <w:b/>
                <w:sz w:val="24"/>
                <w:szCs w:val="24"/>
              </w:rPr>
            </w:r>
            <w:r/>
          </w:p>
        </w:tc>
        <w:tc>
          <w:tcPr>
            <w:tcW w:w="2108" w:type="dxa"/>
            <w:vAlign w:val="center"/>
            <w:textDirection w:val="lrTb"/>
            <w:noWrap/>
          </w:tcPr>
          <w:p>
            <w:pPr>
              <w:pStyle w:val="958"/>
              <w:jc w:val="center"/>
              <w:spacing w:line="312" w:lineRule="auto"/>
              <w:widowControl/>
              <w:rPr>
                <w:rFonts w:hAnsi="宋体" w:cs="宋体"/>
                <w:b/>
                <w:sz w:val="24"/>
                <w:szCs w:val="24"/>
              </w:rPr>
            </w:pPr>
            <w:r>
              <w:rPr>
                <w:rFonts w:hint="eastAsia" w:hAnsi="宋体" w:cs="宋体"/>
                <w:b/>
                <w:sz w:val="24"/>
                <w:szCs w:val="24"/>
              </w:rPr>
              <w:t xml:space="preserve">控股、管理关系情况说明</w:t>
            </w:r>
            <w:r>
              <w:rPr>
                <w:rFonts w:hAnsi="宋体" w:cs="宋体"/>
                <w:b/>
                <w:sz w:val="24"/>
                <w:szCs w:val="24"/>
              </w:rPr>
            </w:r>
            <w:r/>
          </w:p>
        </w:tc>
      </w:tr>
      <w:tr>
        <w:trPr>
          <w:trHeight w:val="850"/>
        </w:trPr>
        <w:tc>
          <w:tcPr>
            <w:tcW w:w="2891" w:type="dxa"/>
            <w:vAlign w:val="center"/>
            <w:textDirection w:val="lrTb"/>
            <w:noWrap/>
          </w:tcPr>
          <w:p>
            <w:pPr>
              <w:pStyle w:val="958"/>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58"/>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958"/>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58"/>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958"/>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58"/>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958"/>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58"/>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958"/>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58"/>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958"/>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58"/>
              <w:ind w:firstLine="422"/>
              <w:jc w:val="center"/>
              <w:spacing w:line="312" w:lineRule="auto"/>
              <w:widowControl/>
              <w:rPr>
                <w:rFonts w:hAnsi="宋体" w:cs="宋体"/>
                <w:b/>
                <w:sz w:val="24"/>
                <w:szCs w:val="24"/>
              </w:rPr>
            </w:pPr>
            <w:r>
              <w:rPr>
                <w:rFonts w:hAnsi="宋体" w:cs="宋体"/>
                <w:b/>
                <w:sz w:val="24"/>
                <w:szCs w:val="24"/>
              </w:rPr>
            </w:r>
            <w:r/>
          </w:p>
        </w:tc>
      </w:tr>
    </w:tbl>
    <w:p>
      <w:pPr>
        <w:pStyle w:val="958"/>
        <w:ind w:firstLine="422"/>
        <w:jc w:val="left"/>
        <w:spacing w:line="312" w:lineRule="auto"/>
        <w:widowControl/>
        <w:rPr>
          <w:rFonts w:hAnsi="宋体" w:cs="宋体"/>
          <w:b/>
          <w:sz w:val="24"/>
          <w:szCs w:val="24"/>
        </w:rPr>
      </w:pPr>
      <w:r>
        <w:rPr>
          <w:rFonts w:hint="eastAsia" w:hAnsi="宋体" w:cs="宋体"/>
          <w:b/>
          <w:sz w:val="24"/>
          <w:szCs w:val="24"/>
        </w:rPr>
        <w:t xml:space="preserve">注：</w:t>
      </w:r>
      <w:r>
        <w:rPr>
          <w:rFonts w:hint="eastAsia" w:hAnsi="宋体" w:cs="宋体"/>
          <w:b/>
          <w:sz w:val="24"/>
          <w:szCs w:val="24"/>
          <w:lang w:eastAsia="zh-CN"/>
        </w:rPr>
        <w:t xml:space="preserve">投标单位</w:t>
      </w:r>
      <w:r>
        <w:rPr>
          <w:rFonts w:hint="eastAsia" w:hAnsi="宋体" w:cs="宋体"/>
          <w:b/>
          <w:sz w:val="24"/>
          <w:szCs w:val="24"/>
        </w:rPr>
        <w:t xml:space="preserve">应当按实填写所有与之有控股、管理关系的情况</w:t>
      </w:r>
      <w:r>
        <w:rPr>
          <w:rFonts w:hAnsi="宋体" w:cs="宋体"/>
          <w:b/>
          <w:sz w:val="24"/>
          <w:szCs w:val="24"/>
        </w:rPr>
      </w:r>
      <w:r/>
    </w:p>
    <w:p>
      <w:pPr>
        <w:pStyle w:val="958"/>
        <w:ind w:firstLine="422"/>
        <w:jc w:val="left"/>
        <w:spacing w:line="312" w:lineRule="auto"/>
        <w:widowControl/>
        <w:rPr>
          <w:rFonts w:hAnsi="宋体" w:cs="宋体"/>
          <w:b/>
          <w:sz w:val="21"/>
          <w:szCs w:val="21"/>
        </w:rPr>
      </w:pPr>
      <w:r>
        <w:rPr>
          <w:rFonts w:hAnsi="宋体" w:cs="宋体"/>
          <w:b/>
          <w:sz w:val="21"/>
          <w:szCs w:val="21"/>
        </w:rPr>
      </w:r>
      <w:r/>
    </w:p>
    <w:p>
      <w:pPr>
        <w:pStyle w:val="958"/>
        <w:ind w:firstLine="200"/>
        <w:jc w:val="left"/>
        <w:spacing w:line="480" w:lineRule="auto"/>
        <w:rPr>
          <w:rFonts w:hAnsi="宋体" w:cs="宋体"/>
          <w:sz w:val="24"/>
          <w:szCs w:val="24"/>
        </w:rPr>
      </w:pPr>
      <w:r>
        <w:rPr>
          <w:rFonts w:hint="eastAsia" w:hAnsi="宋体" w:cs="宋体"/>
          <w:sz w:val="24"/>
          <w:szCs w:val="24"/>
          <w:lang w:eastAsia="zh-CN"/>
        </w:rPr>
        <w:t xml:space="preserve">投标单位</w:t>
      </w:r>
      <w:r>
        <w:rPr>
          <w:rFonts w:hint="eastAsia" w:hAnsi="宋体" w:cs="宋体"/>
          <w:sz w:val="24"/>
          <w:szCs w:val="24"/>
        </w:rPr>
        <w:t xml:space="preserve">：（单位公章）</w:t>
      </w:r>
      <w:r>
        <w:rPr>
          <w:rFonts w:hAnsi="宋体" w:cs="宋体"/>
          <w:sz w:val="24"/>
          <w:szCs w:val="24"/>
        </w:rPr>
      </w:r>
      <w:r/>
    </w:p>
    <w:p>
      <w:pPr>
        <w:pStyle w:val="958"/>
        <w:ind w:firstLine="200"/>
        <w:jc w:val="left"/>
        <w:spacing w:line="480" w:lineRule="auto"/>
        <w:rPr>
          <w:rFonts w:hAnsi="宋体" w:cs="宋体"/>
          <w:sz w:val="24"/>
          <w:szCs w:val="24"/>
        </w:rPr>
      </w:pPr>
      <w:r>
        <w:rPr>
          <w:rFonts w:hint="eastAsia" w:hAnsi="宋体" w:cs="宋体"/>
          <w:sz w:val="24"/>
          <w:szCs w:val="24"/>
        </w:rPr>
        <w:t xml:space="preserve">法定代表人/负责人或代理人：（签字或盖章）</w:t>
      </w:r>
      <w:r>
        <w:rPr>
          <w:rFonts w:hAnsi="宋体" w:cs="宋体"/>
          <w:sz w:val="24"/>
          <w:szCs w:val="24"/>
        </w:rPr>
      </w:r>
      <w:r/>
    </w:p>
    <w:p>
      <w:pPr>
        <w:pStyle w:val="958"/>
        <w:ind w:firstLine="200"/>
        <w:jc w:val="left"/>
        <w:spacing w:line="480" w:lineRule="auto"/>
        <w:rPr>
          <w:rFonts w:hAnsi="宋体" w:cs="宋体"/>
          <w:sz w:val="24"/>
        </w:rPr>
      </w:pPr>
      <w:r>
        <w:rPr>
          <w:rFonts w:hint="eastAsia" w:hAnsi="宋体" w:cs="宋体"/>
          <w:sz w:val="24"/>
          <w:szCs w:val="24"/>
        </w:rPr>
        <w:t xml:space="preserve">日期：</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w:t>
      </w:r>
      <w:r>
        <w:rPr>
          <w:rFonts w:hAnsi="宋体" w:cs="宋体"/>
          <w:sz w:val="24"/>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spacing w:line="360" w:lineRule="auto"/>
        <w:rPr>
          <w:rFonts w:hint="eastAsia" w:hAnsi="宋体" w:cs="宋体"/>
          <w:b/>
          <w:bCs/>
          <w:sz w:val="24"/>
          <w:szCs w:val="24"/>
        </w:rPr>
      </w:pPr>
      <w:r>
        <w:rPr>
          <w:rFonts w:hint="eastAsia" w:hAnsi="宋体" w:cs="宋体"/>
          <w:b/>
          <w:bCs/>
          <w:sz w:val="24"/>
          <w:szCs w:val="24"/>
          <w:lang w:val="zh-CN"/>
        </w:rPr>
        <w:t xml:space="preserve">格式</w:t>
      </w:r>
      <w:r>
        <w:rPr>
          <w:rFonts w:hint="eastAsia" w:hAnsi="宋体" w:cs="宋体"/>
          <w:b/>
          <w:bCs/>
          <w:sz w:val="24"/>
          <w:szCs w:val="24"/>
        </w:rPr>
        <w:t xml:space="preserve">19</w:t>
      </w:r>
      <w:r>
        <w:rPr>
          <w:rFonts w:hint="eastAsia" w:hAnsi="宋体" w:cs="宋体"/>
          <w:b/>
          <w:bCs/>
          <w:sz w:val="24"/>
          <w:szCs w:val="24"/>
          <w:lang w:val="zh-CN"/>
        </w:rPr>
        <w:t xml:space="preserve">：中小微企业声明函（货物）</w:t>
      </w:r>
      <w:r>
        <w:rPr>
          <w:rFonts w:hint="eastAsia" w:hAnsi="宋体" w:cs="宋体"/>
          <w:b/>
          <w:bCs/>
          <w:sz w:val="24"/>
          <w:szCs w:val="24"/>
        </w:rPr>
      </w:r>
      <w:r/>
    </w:p>
    <w:p>
      <w:pPr>
        <w:pStyle w:val="958"/>
        <w:spacing w:line="360" w:lineRule="auto"/>
        <w:rPr>
          <w:rFonts w:hint="eastAsia" w:hAnsi="宋体" w:cs="宋体"/>
          <w:b/>
          <w:bCs/>
          <w:sz w:val="24"/>
          <w:szCs w:val="24"/>
          <w:lang w:val="zh-CN"/>
        </w:rPr>
      </w:pPr>
      <w:r>
        <w:rPr>
          <w:rFonts w:hint="eastAsia" w:hAnsi="宋体" w:cs="宋体"/>
          <w:b/>
          <w:bCs/>
          <w:sz w:val="24"/>
          <w:szCs w:val="24"/>
          <w:lang w:val="zh-CN"/>
        </w:rPr>
      </w:r>
      <w:r/>
    </w:p>
    <w:p>
      <w:pPr>
        <w:pStyle w:val="958"/>
        <w:jc w:val="center"/>
        <w:spacing w:line="360" w:lineRule="auto"/>
        <w:rPr>
          <w:rFonts w:hAnsi="宋体" w:cs="宋体"/>
          <w:sz w:val="24"/>
          <w:szCs w:val="24"/>
        </w:rPr>
      </w:pPr>
      <w:r>
        <w:rPr>
          <w:rFonts w:hint="eastAsia" w:hAnsi="宋体" w:cs="宋体"/>
          <w:b/>
          <w:sz w:val="24"/>
          <w:szCs w:val="24"/>
          <w:lang w:val="zh-CN"/>
        </w:rPr>
        <w:t xml:space="preserve">中小微企业声明函（货物）</w:t>
      </w:r>
      <w:r>
        <w:rPr>
          <w:rFonts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rPr>
        <w:t xml:space="preserve">本公司（联合体）郑重声明，根据《政府采购促进中小企业发展管理办法》（财库﹝2020﹞46号）的规定，本公司（联合体）参加</w:t>
      </w:r>
      <w:r>
        <w:rPr>
          <w:rFonts w:hint="eastAsia" w:hAnsi="宋体" w:cs="宋体"/>
          <w:sz w:val="24"/>
          <w:szCs w:val="24"/>
          <w:u w:val="single"/>
        </w:rPr>
        <w:t xml:space="preserve">（单位名称）</w:t>
      </w:r>
      <w:r>
        <w:rPr>
          <w:rFonts w:hint="eastAsia" w:hAnsi="宋体" w:cs="宋体"/>
          <w:sz w:val="24"/>
          <w:szCs w:val="24"/>
        </w:rPr>
        <w:t xml:space="preserve">的</w:t>
      </w:r>
      <w:r>
        <w:rPr>
          <w:rFonts w:hint="eastAsia" w:hAnsi="宋体" w:cs="宋体"/>
          <w:sz w:val="24"/>
          <w:szCs w:val="24"/>
          <w:u w:val="single"/>
        </w:rPr>
        <w:t xml:space="preserve">（项目名称）</w:t>
      </w:r>
      <w:r>
        <w:rPr>
          <w:rFonts w:hint="eastAsia" w:hAnsi="宋体" w:cs="宋体"/>
          <w:sz w:val="24"/>
          <w:szCs w:val="24"/>
        </w:rPr>
        <w:t xml:space="preserve">采购活动，提供的货物全部由符合政策要求的中小企业制造。相关企业（含联合体中的中小企业、签订分包意向协议的中小企业）的具体情况如下：</w:t>
      </w:r>
      <w:r>
        <w:rPr>
          <w:rFonts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（采购文件中明确的所属行业）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w:t>
      </w:r>
      <w:r>
        <w:rPr>
          <w:rFonts w:hint="eastAsia" w:hAnsi="宋体" w:cs="宋体"/>
          <w:sz w:val="24"/>
          <w:szCs w:val="24"/>
          <w:u w:val="single"/>
        </w:rPr>
        <w:t xml:space="preserve">     </w:t>
      </w:r>
      <w:r>
        <w:rPr>
          <w:rFonts w:hint="eastAsia" w:hAnsi="宋体" w:cs="宋体"/>
          <w:sz w:val="24"/>
          <w:szCs w:val="24"/>
        </w:rPr>
        <w:t xml:space="preserve">人，营业收入为</w:t>
      </w:r>
      <w:r>
        <w:rPr>
          <w:rFonts w:hint="eastAsia" w:hAnsi="宋体" w:cs="宋体"/>
          <w:sz w:val="24"/>
          <w:szCs w:val="24"/>
          <w:u w:val="single"/>
        </w:rPr>
        <w:t xml:space="preserve">     </w:t>
      </w:r>
      <w:r>
        <w:rPr>
          <w:rFonts w:hint="eastAsia" w:hAnsi="宋体" w:cs="宋体"/>
          <w:sz w:val="24"/>
          <w:szCs w:val="24"/>
        </w:rPr>
        <w:t xml:space="preserve">万元，资产总额为</w:t>
      </w:r>
      <w:r>
        <w:rPr>
          <w:rFonts w:hint="eastAsia" w:hAnsi="宋体" w:cs="宋体"/>
          <w:sz w:val="24"/>
          <w:szCs w:val="24"/>
          <w:u w:val="single"/>
        </w:rPr>
        <w:t xml:space="preserve">     </w:t>
      </w:r>
      <w:r>
        <w:rPr>
          <w:rFonts w:hint="eastAsia" w:hAnsi="宋体" w:cs="宋体"/>
          <w:sz w:val="24"/>
          <w:szCs w:val="24"/>
        </w:rPr>
        <w:t xml:space="preserve">万元，属于</w:t>
      </w:r>
      <w:r>
        <w:rPr>
          <w:rFonts w:hint="eastAsia" w:hAnsi="宋体" w:cs="宋体"/>
          <w:sz w:val="24"/>
          <w:szCs w:val="24"/>
          <w:u w:val="single"/>
        </w:rPr>
        <w:t xml:space="preserve">       （请填写：中型、小型、微型）</w:t>
      </w:r>
      <w:r>
        <w:rPr>
          <w:rFonts w:hint="eastAsia" w:hAnsi="宋体" w:cs="宋体"/>
          <w:sz w:val="24"/>
          <w:szCs w:val="24"/>
        </w:rPr>
        <w:t xml:space="preserve">企业。</w:t>
      </w:r>
      <w:r>
        <w:rPr>
          <w:rFonts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（采购文件中明确的所属行业）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w:t>
      </w:r>
      <w:r>
        <w:rPr>
          <w:rFonts w:hint="eastAsia" w:hAnsi="宋体" w:cs="宋体"/>
          <w:sz w:val="24"/>
          <w:szCs w:val="24"/>
          <w:u w:val="single"/>
        </w:rPr>
        <w:t xml:space="preserve">     </w:t>
      </w:r>
      <w:r>
        <w:rPr>
          <w:rFonts w:hint="eastAsia" w:hAnsi="宋体" w:cs="宋体"/>
          <w:sz w:val="24"/>
          <w:szCs w:val="24"/>
        </w:rPr>
        <w:t xml:space="preserve">人，营业收入为</w:t>
      </w:r>
      <w:r>
        <w:rPr>
          <w:rFonts w:hint="eastAsia" w:hAnsi="宋体" w:cs="宋体"/>
          <w:sz w:val="24"/>
          <w:szCs w:val="24"/>
          <w:u w:val="single"/>
        </w:rPr>
        <w:t xml:space="preserve">     </w:t>
      </w:r>
      <w:r>
        <w:rPr>
          <w:rFonts w:hint="eastAsia" w:hAnsi="宋体" w:cs="宋体"/>
          <w:sz w:val="24"/>
          <w:szCs w:val="24"/>
        </w:rPr>
        <w:t xml:space="preserve">万元，资产总额为</w:t>
      </w:r>
      <w:r>
        <w:rPr>
          <w:rFonts w:hint="eastAsia" w:hAnsi="宋体" w:cs="宋体"/>
          <w:sz w:val="24"/>
          <w:szCs w:val="24"/>
          <w:u w:val="single"/>
        </w:rPr>
        <w:t xml:space="preserve">     </w:t>
      </w:r>
      <w:r>
        <w:rPr>
          <w:rFonts w:hint="eastAsia" w:hAnsi="宋体" w:cs="宋体"/>
          <w:sz w:val="24"/>
          <w:szCs w:val="24"/>
        </w:rPr>
        <w:t xml:space="preserve">万元，属于</w:t>
      </w:r>
      <w:r>
        <w:rPr>
          <w:rFonts w:hint="eastAsia" w:hAnsi="宋体" w:cs="宋体"/>
          <w:sz w:val="24"/>
          <w:szCs w:val="24"/>
          <w:u w:val="single"/>
        </w:rPr>
        <w:t xml:space="preserve">       （请填写：中型、小型、微型）</w:t>
      </w:r>
      <w:r>
        <w:rPr>
          <w:rFonts w:hint="eastAsia" w:hAnsi="宋体" w:cs="宋体"/>
          <w:sz w:val="24"/>
          <w:szCs w:val="24"/>
        </w:rPr>
        <w:t xml:space="preserve">企业。</w:t>
      </w:r>
      <w:r>
        <w:rPr>
          <w:rFonts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rPr>
        <w:t xml:space="preserve">………</w:t>
      </w:r>
      <w:r>
        <w:rPr>
          <w:rFonts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rPr>
          <w:rFonts w:hAnsi="宋体" w:cs="宋体"/>
          <w:sz w:val="24"/>
          <w:szCs w:val="24"/>
        </w:rPr>
      </w:r>
      <w:r/>
    </w:p>
    <w:p>
      <w:pPr>
        <w:pStyle w:val="958"/>
        <w:ind w:firstLine="480"/>
        <w:spacing w:line="360" w:lineRule="auto"/>
        <w:tabs>
          <w:tab w:val="center" w:pos="4927" w:leader="none"/>
        </w:tabs>
        <w:rPr>
          <w:rFonts w:hAnsi="宋体" w:cs="宋体"/>
          <w:sz w:val="24"/>
          <w:szCs w:val="24"/>
        </w:rPr>
      </w:pPr>
      <w:r>
        <w:rPr>
          <w:rFonts w:hint="eastAsia" w:hAnsi="宋体" w:cs="宋体"/>
          <w:sz w:val="24"/>
          <w:szCs w:val="24"/>
        </w:rPr>
        <w:t xml:space="preserve">企业名称（盖章）：</w:t>
      </w:r>
      <w:r>
        <w:rPr>
          <w:rFonts w:hint="eastAsia" w:hAnsi="宋体" w:cs="宋体"/>
          <w:sz w:val="24"/>
          <w:szCs w:val="24"/>
        </w:rPr>
        <w:tab/>
      </w:r>
      <w:r>
        <w:rPr>
          <w:rFonts w:hAnsi="宋体" w:cs="宋体"/>
          <w:sz w:val="24"/>
          <w:szCs w:val="24"/>
        </w:rPr>
      </w:r>
      <w:r/>
    </w:p>
    <w:p>
      <w:pPr>
        <w:pStyle w:val="958"/>
        <w:ind w:firstLine="480"/>
        <w:spacing w:line="360" w:lineRule="auto"/>
        <w:rPr>
          <w:rFonts w:hAnsi="宋体" w:cs="宋体"/>
          <w:bCs/>
          <w:spacing w:val="6"/>
          <w:sz w:val="21"/>
          <w:szCs w:val="21"/>
        </w:rPr>
      </w:pPr>
      <w:r>
        <w:rPr>
          <w:rFonts w:hint="eastAsia" w:hAnsi="宋体" w:cs="宋体"/>
          <w:sz w:val="24"/>
          <w:szCs w:val="24"/>
        </w:rPr>
        <w:t xml:space="preserve">日 期：</w:t>
      </w:r>
      <w:r>
        <w:rPr>
          <w:rFonts w:hAnsi="宋体" w:cs="宋体"/>
          <w:bCs/>
          <w:spacing w:val="6"/>
          <w:sz w:val="21"/>
          <w:szCs w:val="21"/>
        </w:rPr>
      </w:r>
      <w:r/>
    </w:p>
    <w:p>
      <w:pPr>
        <w:pStyle w:val="958"/>
        <w:spacing w:line="360" w:lineRule="auto"/>
        <w:rPr>
          <w:rFonts w:hAnsi="宋体" w:cs="宋体"/>
          <w:b/>
          <w:spacing w:val="6"/>
          <w:sz w:val="21"/>
          <w:szCs w:val="21"/>
        </w:rPr>
      </w:pPr>
      <w:r>
        <w:rPr>
          <w:rFonts w:hAnsi="宋体" w:cs="宋体"/>
          <w:b/>
          <w:spacing w:val="6"/>
          <w:sz w:val="21"/>
          <w:szCs w:val="21"/>
        </w:rPr>
      </w:r>
      <w:r/>
    </w:p>
    <w:p>
      <w:pPr>
        <w:pStyle w:val="958"/>
        <w:ind w:firstLine="506"/>
        <w:rPr>
          <w:rFonts w:hAnsi="宋体" w:cs="宋体"/>
          <w:b/>
          <w:spacing w:val="6"/>
          <w:sz w:val="24"/>
          <w:szCs w:val="24"/>
        </w:rPr>
      </w:pPr>
      <w:r>
        <w:rPr>
          <w:rFonts w:hint="eastAsia" w:hAnsi="宋体" w:cs="宋体"/>
          <w:b/>
          <w:spacing w:val="6"/>
          <w:sz w:val="24"/>
          <w:szCs w:val="24"/>
        </w:rPr>
        <w:t xml:space="preserve">注：</w:t>
      </w:r>
      <w:r>
        <w:rPr>
          <w:rFonts w:hAnsi="宋体" w:cs="宋体"/>
          <w:b/>
          <w:spacing w:val="6"/>
          <w:sz w:val="24"/>
          <w:szCs w:val="24"/>
        </w:rPr>
      </w:r>
      <w:r/>
    </w:p>
    <w:p>
      <w:pPr>
        <w:pStyle w:val="958"/>
        <w:ind w:firstLine="504"/>
        <w:rPr>
          <w:rFonts w:hAnsi="宋体" w:cs="宋体"/>
          <w:bCs/>
          <w:spacing w:val="6"/>
          <w:sz w:val="24"/>
          <w:szCs w:val="24"/>
        </w:rPr>
      </w:pPr>
      <w:r>
        <w:rPr>
          <w:rFonts w:hint="eastAsia" w:hAnsi="宋体" w:cs="宋体"/>
          <w:bCs/>
          <w:spacing w:val="6"/>
          <w:sz w:val="24"/>
          <w:szCs w:val="24"/>
        </w:rPr>
        <w:t xml:space="preserve">1、从业人员、营业收入、资产总额填报上一年度数据，无上一年度数据的新成立企业可不填报； </w:t>
      </w:r>
      <w:r>
        <w:rPr>
          <w:rFonts w:hAnsi="宋体" w:cs="宋体"/>
          <w:bCs/>
          <w:spacing w:val="6"/>
          <w:sz w:val="24"/>
          <w:szCs w:val="24"/>
        </w:rPr>
      </w:r>
      <w:r/>
    </w:p>
    <w:p>
      <w:pPr>
        <w:pStyle w:val="958"/>
        <w:ind w:firstLine="504"/>
        <w:rPr>
          <w:rFonts w:hAnsi="宋体" w:cs="宋体"/>
          <w:bCs/>
          <w:spacing w:val="6"/>
          <w:sz w:val="24"/>
          <w:szCs w:val="24"/>
        </w:rPr>
      </w:pPr>
      <w:r>
        <w:rPr>
          <w:rFonts w:hint="eastAsia" w:hAnsi="宋体" w:cs="宋体"/>
          <w:bCs/>
          <w:spacing w:val="6"/>
          <w:sz w:val="24"/>
          <w:szCs w:val="24"/>
        </w:rPr>
        <w:t xml:space="preserve">2、若</w:t>
      </w:r>
      <w:r>
        <w:rPr>
          <w:rFonts w:hint="eastAsia" w:hAnsi="宋体" w:cs="宋体"/>
          <w:bCs/>
          <w:spacing w:val="6"/>
          <w:sz w:val="24"/>
          <w:szCs w:val="24"/>
          <w:lang w:eastAsia="zh-CN"/>
        </w:rPr>
        <w:t xml:space="preserve">投标单位</w:t>
      </w:r>
      <w:r>
        <w:rPr>
          <w:rFonts w:hint="eastAsia" w:hAnsi="宋体" w:cs="宋体"/>
          <w:bCs/>
          <w:spacing w:val="6"/>
          <w:sz w:val="24"/>
          <w:szCs w:val="24"/>
        </w:rPr>
        <w:t xml:space="preserve">提供的“中小企业声明函”内容不实的，属于提供虚假材料谋取中标、成交，依照《中华人民共和国政府采购法》等国家有关规定追究相应责任；</w:t>
      </w:r>
      <w:r>
        <w:rPr>
          <w:rFonts w:hAnsi="宋体" w:cs="宋体"/>
          <w:bCs/>
          <w:spacing w:val="6"/>
          <w:sz w:val="24"/>
          <w:szCs w:val="24"/>
        </w:rPr>
      </w:r>
      <w:r/>
    </w:p>
    <w:p>
      <w:pPr>
        <w:pStyle w:val="958"/>
        <w:ind w:firstLine="506"/>
        <w:rPr>
          <w:rFonts w:hAnsi="宋体" w:cs="宋体"/>
          <w:b/>
          <w:spacing w:val="6"/>
          <w:sz w:val="24"/>
          <w:szCs w:val="24"/>
        </w:rPr>
      </w:pPr>
      <w:r>
        <w:rPr>
          <w:rFonts w:hint="eastAsia" w:hAnsi="宋体" w:cs="宋体"/>
          <w:b/>
          <w:spacing w:val="6"/>
          <w:sz w:val="24"/>
          <w:szCs w:val="24"/>
        </w:rPr>
        <w:t xml:space="preserve">3、若一个采购项目或采购包中含有多个货物采购标的的，则每个采购标的均应由中小企业制造。声明函中未包含采购的所有货物的制造商的，视为未提供中小企业声明函，不享受中小企业扶持政策；</w:t>
      </w:r>
      <w:r>
        <w:rPr>
          <w:rFonts w:hAnsi="宋体" w:cs="宋体"/>
          <w:b/>
          <w:spacing w:val="6"/>
          <w:sz w:val="24"/>
          <w:szCs w:val="24"/>
        </w:rPr>
      </w:r>
      <w:r/>
    </w:p>
    <w:p>
      <w:pPr>
        <w:pStyle w:val="958"/>
        <w:ind w:firstLine="504"/>
        <w:rPr>
          <w:rFonts w:hAnsi="宋体" w:cs="宋体"/>
          <w:bCs/>
          <w:spacing w:val="6"/>
          <w:sz w:val="24"/>
          <w:szCs w:val="24"/>
        </w:rPr>
      </w:pPr>
      <w:r>
        <w:rPr>
          <w:rFonts w:hint="eastAsia" w:hAnsi="宋体" w:cs="宋体"/>
          <w:bCs/>
          <w:spacing w:val="6"/>
          <w:sz w:val="24"/>
          <w:szCs w:val="24"/>
        </w:rPr>
        <w:t xml:space="preserve">4、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但事业单位、社会组织等非主体提供全部由中小企业制造的货物，参加货物采购项目除外。符合中小企业划分标准的个体工商户，在政府采购活动中视同中小企业。 </w:t>
      </w:r>
      <w:r>
        <w:rPr>
          <w:rFonts w:hAnsi="宋体" w:cs="宋体"/>
          <w:bCs/>
          <w:spacing w:val="6"/>
          <w:sz w:val="24"/>
          <w:szCs w:val="24"/>
        </w:rPr>
      </w:r>
      <w:r/>
    </w:p>
    <w:p>
      <w:pPr>
        <w:pStyle w:val="958"/>
        <w:ind w:firstLine="506"/>
        <w:rPr>
          <w:rFonts w:hint="eastAsia" w:hAnsi="宋体" w:cs="宋体"/>
          <w:b/>
          <w:bCs/>
          <w:sz w:val="24"/>
          <w:szCs w:val="24"/>
        </w:rPr>
      </w:pPr>
      <w:r>
        <w:rPr>
          <w:rFonts w:hint="eastAsia" w:hAnsi="宋体" w:cs="宋体"/>
          <w:b/>
          <w:spacing w:val="6"/>
          <w:sz w:val="24"/>
          <w:szCs w:val="24"/>
        </w:rPr>
        <w:t xml:space="preserve">5、需上传加盖公章的原件彩色(扫描)件至电子投标（响应）文件中，否则视为未提供。</w:t>
      </w:r>
      <w:r>
        <w:rPr>
          <w:rFonts w:hint="eastAsia" w:hAnsi="宋体" w:cs="宋体"/>
          <w:b/>
          <w:bCs/>
          <w:sz w:val="24"/>
          <w:szCs w:val="24"/>
        </w:rPr>
      </w:r>
      <w:r/>
    </w:p>
    <w:p>
      <w:pPr>
        <w:pStyle w:val="958"/>
        <w:spacing w:line="360" w:lineRule="auto"/>
        <w:rPr>
          <w:rFonts w:hAnsi="宋体" w:cs="宋体"/>
          <w:b/>
          <w:bCs/>
          <w:sz w:val="24"/>
          <w:szCs w:val="24"/>
        </w:rPr>
      </w:pPr>
      <w:r>
        <w:rPr>
          <w:rFonts w:hint="eastAsia" w:hAnsi="宋体" w:cs="宋体"/>
          <w:b/>
          <w:bCs/>
          <w:sz w:val="24"/>
          <w:szCs w:val="24"/>
        </w:rPr>
        <w:t xml:space="preserve">附：中小企业划型标准规定</w:t>
      </w:r>
      <w:r>
        <w:rPr>
          <w:rFonts w:hAnsi="宋体" w:cs="宋体"/>
          <w:b/>
          <w:bCs/>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（一）农、林、牧、渔业。</w:t>
      </w:r>
      <w:r>
        <w:rPr>
          <w:rFonts w:hint="eastAsia" w:hAnsi="宋体" w:cs="宋体"/>
          <w:sz w:val="24"/>
          <w:szCs w:val="24"/>
        </w:rPr>
        <w:t xml:space="preserve">营业收入20000万元以下的为中小微型企业。其中，营业收入500万元及以上的为中型企业，营业收入50万元及以上的为小型企业，营业收入50万元以下的为微型企业。</w:t>
      </w:r>
      <w:r>
        <w:rPr>
          <w:rFonts w:hAnsi="宋体" w:cs="宋体"/>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（二）工业。</w:t>
      </w:r>
      <w:r>
        <w:rPr>
          <w:rFonts w:hint="eastAsia"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cs="宋体"/>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（三）建筑业。</w:t>
      </w:r>
      <w:r>
        <w:rPr>
          <w:rFonts w:hint="eastAsia" w:hAnsi="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cs="宋体"/>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（四）批发业。</w:t>
      </w:r>
      <w:r>
        <w:rPr>
          <w:rFonts w:hint="eastAsia" w:hAnsi="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cs="宋体"/>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（五）零售业。</w:t>
      </w:r>
      <w:r>
        <w:rPr>
          <w:rFonts w:hint="eastAsia" w:hAnsi="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（六）交通运输业。</w:t>
      </w:r>
      <w:r>
        <w:rPr>
          <w:rFonts w:hint="eastAsia" w:hAnsi="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cs="宋体"/>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（七）仓储业。</w:t>
      </w:r>
      <w:r>
        <w:rPr>
          <w:rFonts w:hint="eastAsia" w:hAnsi="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cs="宋体"/>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（八）邮政业。</w:t>
      </w:r>
      <w:r>
        <w:rPr>
          <w:rFonts w:hint="eastAsia" w:hAnsi="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cs="宋体"/>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（九）住宿业。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（十）餐饮业。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（十一）信息传输业。</w:t>
      </w:r>
      <w:r>
        <w:rPr>
          <w:rFonts w:hint="eastAsia" w:hAnsi="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（十二）软件和信息技术服务业。</w:t>
      </w:r>
      <w:r>
        <w:rPr>
          <w:rFonts w:hint="eastAsia" w:hAnsi="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cs="宋体"/>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（十三）房地产开发经营。</w:t>
      </w:r>
      <w:r>
        <w:rPr>
          <w:rFonts w:hint="eastAsia" w:hAnsi="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cs="宋体"/>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（十四）物业管理。</w:t>
      </w:r>
      <w:r>
        <w:rPr>
          <w:rFonts w:hint="eastAsia" w:hAnsi="宋体" w:cs="宋体"/>
          <w:sz w:val="24"/>
          <w:szCs w:val="24"/>
        </w:rPr>
        <w:t xml:space="preserve">从业人员1000人以下或营业收入5000万元以下的为中小微型企业。其中，从业人员</w:t>
      </w:r>
      <w:r>
        <w:rPr>
          <w:rFonts w:hAnsi="宋体" w:cs="宋体"/>
          <w:sz w:val="24"/>
          <w:szCs w:val="24"/>
        </w:rPr>
      </w:r>
      <w:r/>
    </w:p>
    <w:p>
      <w:pPr>
        <w:pStyle w:val="958"/>
        <w:spacing w:line="360" w:lineRule="auto"/>
        <w:rPr>
          <w:rFonts w:hAnsi="宋体" w:cs="宋体"/>
          <w:sz w:val="24"/>
          <w:szCs w:val="24"/>
        </w:rPr>
      </w:pPr>
      <w:r>
        <w:rPr>
          <w:rFonts w:hint="eastAsia" w:hAnsi="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hAnsi="宋体" w:cs="宋体"/>
          <w:sz w:val="24"/>
          <w:szCs w:val="24"/>
        </w:rPr>
      </w:r>
      <w:r/>
    </w:p>
    <w:p>
      <w:pPr>
        <w:pStyle w:val="958"/>
        <w:ind w:firstLine="482"/>
        <w:spacing w:line="360" w:lineRule="auto"/>
        <w:rPr>
          <w:rFonts w:hAnsi="宋体" w:cs="宋体"/>
          <w:sz w:val="24"/>
          <w:szCs w:val="24"/>
        </w:rPr>
      </w:pPr>
      <w:r>
        <w:rPr>
          <w:rFonts w:hint="eastAsia" w:hAnsi="宋体" w:cs="宋体"/>
          <w:b/>
          <w:bCs/>
          <w:sz w:val="24"/>
          <w:szCs w:val="24"/>
        </w:rPr>
        <w:t xml:space="preserve">（十五）租赁和商务服务业。</w:t>
      </w:r>
      <w:r>
        <w:rPr>
          <w:rFonts w:hint="eastAsia" w:hAnsi="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cs="宋体"/>
          <w:sz w:val="24"/>
          <w:szCs w:val="24"/>
        </w:rPr>
      </w:r>
      <w:r/>
    </w:p>
    <w:p>
      <w:pPr>
        <w:pStyle w:val="958"/>
        <w:spacing w:line="360" w:lineRule="auto"/>
        <w:rPr>
          <w:rFonts w:hint="eastAsia" w:hAnsi="宋体" w:cs="宋体"/>
          <w:b/>
          <w:bCs/>
          <w:sz w:val="21"/>
          <w:szCs w:val="21"/>
        </w:rPr>
      </w:pPr>
      <w:r>
        <w:rPr>
          <w:rFonts w:hint="eastAsia" w:hAnsi="宋体" w:cs="宋体"/>
          <w:b/>
          <w:bCs/>
          <w:sz w:val="24"/>
          <w:szCs w:val="24"/>
        </w:rPr>
        <w:t xml:space="preserve">（十六）其他未列明行业。</w:t>
      </w:r>
      <w:r>
        <w:rPr>
          <w:rFonts w:hint="eastAsia" w:hAnsi="宋体" w:cs="宋体"/>
          <w:sz w:val="24"/>
          <w:szCs w:val="24"/>
        </w:rPr>
        <w:t xml:space="preserve">从业人员300人以下的为中小微型企业。其中，从业人员100人及以上的为中型企业；从业人员10人及以上的为小型企业；从业人员10人以下的为微型企业。</w:t>
      </w:r>
      <w:r>
        <w:rPr>
          <w:rFonts w:hint="eastAsia" w:hAnsi="宋体" w:cs="宋体"/>
          <w:b/>
          <w:bCs/>
          <w:sz w:val="21"/>
          <w:szCs w:val="21"/>
        </w:rPr>
      </w:r>
      <w:r/>
    </w:p>
    <w:p>
      <w:pPr>
        <w:pStyle w:val="958"/>
        <w:spacing w:line="580" w:lineRule="exact"/>
        <w:rPr>
          <w:rFonts w:hAnsi="宋体"/>
          <w:b/>
          <w:sz w:val="24"/>
          <w:szCs w:val="24"/>
        </w:rPr>
      </w:pPr>
      <w:r/>
      <w:bookmarkStart w:id="143" w:name="OLE_LINK14"/>
      <w:r/>
      <w:bookmarkStart w:id="144" w:name="OLE_LINK13"/>
      <w:r>
        <w:rPr>
          <w:rFonts w:hAnsi="宋体"/>
          <w:b/>
          <w:sz w:val="24"/>
          <w:szCs w:val="24"/>
        </w:rPr>
      </w:r>
      <w:r/>
    </w:p>
    <w:p>
      <w:pPr>
        <w:pStyle w:val="958"/>
        <w:jc w:val="center"/>
        <w:spacing w:line="580" w:lineRule="exact"/>
        <w:rPr>
          <w:rFonts w:hAnsi="宋体" w:cs="宋体"/>
          <w:b/>
          <w:sz w:val="24"/>
          <w:szCs w:val="24"/>
        </w:rPr>
      </w:pPr>
      <w:r/>
      <w:bookmarkEnd w:id="143"/>
      <w:r/>
      <w:bookmarkEnd w:id="144"/>
      <w:r>
        <w:rPr>
          <w:rFonts w:hint="eastAsia" w:hAnsi="宋体" w:cs="宋体"/>
          <w:b/>
          <w:sz w:val="24"/>
          <w:szCs w:val="24"/>
        </w:rPr>
        <w:t xml:space="preserve">残疾人福利性单位声明函</w:t>
      </w:r>
      <w:r>
        <w:rPr>
          <w:rFonts w:hAnsi="宋体" w:cs="宋体"/>
          <w:b/>
          <w:sz w:val="24"/>
          <w:szCs w:val="24"/>
        </w:rPr>
      </w:r>
      <w:r/>
    </w:p>
    <w:p>
      <w:pPr>
        <w:pStyle w:val="958"/>
        <w:spacing w:line="580" w:lineRule="exact"/>
        <w:rPr>
          <w:rFonts w:hAnsi="宋体" w:cs="宋体"/>
          <w:sz w:val="24"/>
          <w:szCs w:val="24"/>
        </w:rPr>
      </w:pPr>
      <w:r>
        <w:rPr>
          <w:rFonts w:hAnsi="宋体" w:cs="宋体"/>
          <w:sz w:val="24"/>
          <w:szCs w:val="24"/>
        </w:rPr>
      </w:r>
      <w:r/>
    </w:p>
    <w:p>
      <w:pPr>
        <w:pStyle w:val="958"/>
        <w:ind w:firstLine="480"/>
        <w:spacing w:line="580" w:lineRule="exact"/>
        <w:rPr>
          <w:rFonts w:hAnsi="宋体" w:cs="宋体"/>
          <w:sz w:val="24"/>
          <w:szCs w:val="24"/>
        </w:rPr>
      </w:pPr>
      <w:r>
        <w:rPr>
          <w:rFonts w:hint="eastAsia" w:hAnsi="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Ansi="宋体" w:cs="宋体"/>
          <w:sz w:val="24"/>
          <w:szCs w:val="24"/>
        </w:rPr>
      </w:r>
      <w:r/>
    </w:p>
    <w:p>
      <w:pPr>
        <w:pStyle w:val="958"/>
        <w:ind w:firstLine="480"/>
        <w:spacing w:line="580" w:lineRule="exact"/>
        <w:rPr>
          <w:rFonts w:hAnsi="宋体" w:cs="宋体"/>
          <w:sz w:val="24"/>
          <w:szCs w:val="24"/>
        </w:rPr>
      </w:pPr>
      <w:r>
        <w:rPr>
          <w:rFonts w:hint="eastAsia" w:hAnsi="宋体" w:cs="宋体"/>
          <w:sz w:val="24"/>
          <w:szCs w:val="24"/>
        </w:rPr>
        <w:t xml:space="preserve">本单位对上述声明的真实性负责。如有虚假，将依法承担相应责任。</w:t>
      </w:r>
      <w:r>
        <w:rPr>
          <w:rFonts w:hAnsi="宋体" w:cs="宋体"/>
          <w:sz w:val="24"/>
          <w:szCs w:val="24"/>
        </w:rPr>
      </w:r>
      <w:r/>
    </w:p>
    <w:p>
      <w:pPr>
        <w:pStyle w:val="958"/>
        <w:spacing w:line="580" w:lineRule="exact"/>
        <w:rPr>
          <w:rFonts w:hAnsi="宋体" w:cs="宋体"/>
          <w:sz w:val="24"/>
          <w:szCs w:val="24"/>
        </w:rPr>
      </w:pPr>
      <w:r>
        <w:rPr>
          <w:rFonts w:hAnsi="宋体" w:cs="宋体"/>
          <w:sz w:val="24"/>
          <w:szCs w:val="24"/>
        </w:rPr>
      </w:r>
      <w:r/>
    </w:p>
    <w:p>
      <w:pPr>
        <w:pStyle w:val="958"/>
        <w:ind w:right="1560"/>
        <w:jc w:val="left"/>
        <w:spacing w:line="580" w:lineRule="exact"/>
        <w:tabs>
          <w:tab w:val="left" w:pos="4860" w:leader="none"/>
        </w:tabs>
        <w:rPr>
          <w:rFonts w:hAnsi="宋体" w:cs="宋体"/>
          <w:sz w:val="24"/>
          <w:szCs w:val="24"/>
        </w:rPr>
      </w:pPr>
      <w:r>
        <w:rPr>
          <w:rFonts w:hint="eastAsia" w:hAnsi="宋体" w:cs="宋体"/>
          <w:sz w:val="24"/>
          <w:szCs w:val="24"/>
        </w:rPr>
        <w:t xml:space="preserve">单位名称（盖章）：</w:t>
      </w:r>
      <w:r>
        <w:rPr>
          <w:rFonts w:hAnsi="宋体" w:cs="宋体"/>
          <w:sz w:val="24"/>
          <w:szCs w:val="24"/>
        </w:rPr>
      </w:r>
      <w:r/>
    </w:p>
    <w:p>
      <w:pPr>
        <w:pStyle w:val="958"/>
        <w:ind w:right="1560"/>
        <w:jc w:val="left"/>
        <w:spacing w:line="580" w:lineRule="exact"/>
        <w:tabs>
          <w:tab w:val="left" w:pos="4860" w:leader="none"/>
        </w:tabs>
        <w:rPr>
          <w:rFonts w:hAnsi="宋体" w:cs="宋体"/>
          <w:sz w:val="24"/>
          <w:szCs w:val="24"/>
        </w:rPr>
      </w:pPr>
      <w:r>
        <w:rPr>
          <w:rFonts w:hint="eastAsia" w:hAnsi="宋体" w:cs="宋体"/>
          <w:sz w:val="24"/>
          <w:szCs w:val="24"/>
        </w:rPr>
        <w:t xml:space="preserve">日  期：</w:t>
      </w:r>
      <w:r>
        <w:rPr>
          <w:rFonts w:hAnsi="宋体" w:cs="宋体"/>
          <w:sz w:val="24"/>
          <w:szCs w:val="24"/>
        </w:rPr>
      </w:r>
      <w:r/>
    </w:p>
    <w:p>
      <w:pPr>
        <w:pStyle w:val="958"/>
        <w:ind w:firstLine="200"/>
        <w:jc w:val="left"/>
        <w:spacing w:line="360" w:lineRule="auto"/>
        <w:rPr>
          <w:rFonts w:hAnsi="宋体" w:cs="宋体"/>
          <w:b/>
          <w:sz w:val="24"/>
          <w:szCs w:val="24"/>
        </w:rPr>
      </w:pPr>
      <w:r>
        <w:rPr>
          <w:rFonts w:hAnsi="宋体" w:cs="宋体"/>
          <w:b/>
          <w:sz w:val="24"/>
          <w:szCs w:val="24"/>
        </w:rPr>
      </w:r>
      <w:r/>
    </w:p>
    <w:p>
      <w:pPr>
        <w:pStyle w:val="1061"/>
        <w:ind w:firstLine="482"/>
        <w:rPr>
          <w:rFonts w:ascii="宋体" w:hAnsi="宋体" w:cs="宋体"/>
          <w:b/>
          <w:sz w:val="24"/>
          <w:szCs w:val="24"/>
          <w:lang w:val="en-US"/>
        </w:rPr>
      </w:pPr>
      <w:r>
        <w:rPr>
          <w:rFonts w:ascii="宋体" w:hAnsi="宋体" w:cs="宋体"/>
          <w:b/>
          <w:sz w:val="24"/>
          <w:szCs w:val="24"/>
          <w:lang w:val="en-US"/>
        </w:rPr>
      </w:r>
      <w:r/>
    </w:p>
    <w:p>
      <w:pPr>
        <w:pStyle w:val="1061"/>
        <w:ind w:firstLine="482"/>
        <w:rPr>
          <w:rFonts w:ascii="宋体" w:hAnsi="宋体" w:cs="宋体"/>
          <w:b/>
          <w:sz w:val="24"/>
          <w:szCs w:val="24"/>
          <w:lang w:val="en-US"/>
        </w:rPr>
      </w:pPr>
      <w:r>
        <w:rPr>
          <w:rFonts w:ascii="宋体" w:hAnsi="宋体" w:cs="宋体"/>
          <w:b/>
          <w:sz w:val="24"/>
          <w:szCs w:val="24"/>
          <w:lang w:val="en-US"/>
        </w:rPr>
      </w:r>
      <w:r/>
    </w:p>
    <w:p>
      <w:pPr>
        <w:pStyle w:val="1061"/>
        <w:ind w:firstLine="420"/>
        <w:rPr>
          <w:rFonts w:ascii="宋体" w:hAnsi="宋体" w:cs="宋体"/>
          <w:lang w:val="en-US"/>
        </w:rPr>
      </w:pPr>
      <w:r>
        <w:rPr>
          <w:rFonts w:ascii="宋体" w:hAnsi="宋体" w:cs="宋体"/>
          <w:lang w:val="en-US"/>
        </w:rPr>
      </w:r>
      <w:r/>
    </w:p>
    <w:p>
      <w:pPr>
        <w:pStyle w:val="958"/>
        <w:ind w:firstLine="200"/>
        <w:jc w:val="left"/>
        <w:spacing w:line="360" w:lineRule="auto"/>
        <w:rPr>
          <w:rFonts w:hAnsi="宋体" w:cs="宋体"/>
          <w:b/>
          <w:sz w:val="24"/>
          <w:szCs w:val="24"/>
        </w:rPr>
      </w:pPr>
      <w:r>
        <w:rPr>
          <w:rFonts w:hint="eastAsia" w:hAnsi="宋体" w:cs="宋体"/>
          <w:b/>
          <w:sz w:val="24"/>
          <w:szCs w:val="24"/>
        </w:rPr>
        <w:t xml:space="preserve">注：</w:t>
      </w:r>
      <w:r>
        <w:rPr>
          <w:rFonts w:hint="eastAsia" w:hAnsi="宋体" w:cs="宋体"/>
          <w:b/>
          <w:sz w:val="24"/>
          <w:szCs w:val="24"/>
          <w:lang w:eastAsia="zh-CN"/>
        </w:rPr>
        <w:t xml:space="preserve">投标单位</w:t>
      </w:r>
      <w:r>
        <w:rPr>
          <w:rFonts w:hint="eastAsia" w:hAnsi="宋体" w:cs="宋体"/>
          <w:b/>
          <w:sz w:val="24"/>
          <w:szCs w:val="24"/>
        </w:rPr>
        <w:t xml:space="preserve">如为残疾人福利性单位，需上传加盖公章的原件彩色(扫描)件至电子投标（响应）文件中，否则视为未提供。</w:t>
      </w:r>
      <w:r>
        <w:rPr>
          <w:rFonts w:hAnsi="宋体" w:cs="宋体"/>
          <w:b/>
          <w:sz w:val="24"/>
          <w:szCs w:val="24"/>
        </w:rPr>
      </w:r>
      <w:r/>
    </w:p>
    <w:p>
      <w:pPr>
        <w:pStyle w:val="958"/>
        <w:ind w:firstLine="480"/>
        <w:spacing w:line="360" w:lineRule="auto"/>
        <w:rPr>
          <w:rFonts w:hAnsi="宋体"/>
          <w:sz w:val="24"/>
          <w:szCs w:val="24"/>
        </w:rPr>
      </w:pPr>
      <w:r>
        <w:rPr>
          <w:rFonts w:hAnsi="宋体"/>
          <w:sz w:val="24"/>
          <w:szCs w:val="24"/>
        </w:rPr>
      </w:r>
      <w:r/>
    </w:p>
    <w:p>
      <w:pPr>
        <w:pStyle w:val="958"/>
        <w:ind w:firstLine="480"/>
        <w:spacing w:line="360" w:lineRule="auto"/>
        <w:rPr>
          <w:rFonts w:hAnsi="宋体"/>
          <w:sz w:val="24"/>
          <w:szCs w:val="24"/>
        </w:rPr>
      </w:pPr>
      <w:r>
        <w:rPr>
          <w:rFonts w:hAnsi="宋体"/>
          <w:sz w:val="24"/>
          <w:szCs w:val="24"/>
        </w:rPr>
      </w:r>
      <w:r/>
    </w:p>
    <w:p>
      <w:pPr>
        <w:pStyle w:val="958"/>
        <w:ind w:firstLine="480"/>
        <w:spacing w:line="360" w:lineRule="auto"/>
        <w:rPr>
          <w:rFonts w:hAnsi="宋体"/>
          <w:sz w:val="24"/>
          <w:szCs w:val="24"/>
        </w:rPr>
      </w:pPr>
      <w:r>
        <w:rPr>
          <w:rFonts w:hAnsi="宋体"/>
          <w:sz w:val="24"/>
          <w:szCs w:val="24"/>
        </w:rPr>
      </w:r>
      <w:r/>
    </w:p>
    <w:p>
      <w:pPr>
        <w:pStyle w:val="958"/>
        <w:ind w:firstLine="480"/>
        <w:spacing w:line="360" w:lineRule="auto"/>
        <w:rPr>
          <w:rFonts w:hAnsi="宋体"/>
          <w:sz w:val="24"/>
          <w:szCs w:val="24"/>
        </w:rPr>
      </w:pPr>
      <w:r>
        <w:rPr>
          <w:rFonts w:hAnsi="宋体"/>
          <w:sz w:val="24"/>
          <w:szCs w:val="24"/>
        </w:rPr>
      </w:r>
      <w:r/>
    </w:p>
    <w:p>
      <w:pPr>
        <w:pStyle w:val="958"/>
        <w:ind w:firstLine="480"/>
        <w:spacing w:line="360" w:lineRule="auto"/>
        <w:rPr>
          <w:rFonts w:hAnsi="宋体"/>
          <w:sz w:val="24"/>
          <w:szCs w:val="24"/>
        </w:rPr>
      </w:pPr>
      <w:r>
        <w:rPr>
          <w:rFonts w:hAnsi="宋体"/>
          <w:sz w:val="24"/>
          <w:szCs w:val="24"/>
        </w:rPr>
      </w:r>
      <w:r/>
    </w:p>
    <w:p>
      <w:pPr>
        <w:pStyle w:val="958"/>
        <w:ind w:firstLine="480"/>
        <w:spacing w:line="360" w:lineRule="auto"/>
        <w:rPr>
          <w:rFonts w:hAnsi="宋体"/>
          <w:sz w:val="24"/>
          <w:szCs w:val="24"/>
        </w:rPr>
      </w:pPr>
      <w:r>
        <w:rPr>
          <w:rFonts w:hAnsi="宋体"/>
          <w:sz w:val="24"/>
          <w:szCs w:val="24"/>
        </w:rPr>
      </w:r>
      <w:r/>
    </w:p>
    <w:p>
      <w:pPr>
        <w:pStyle w:val="958"/>
        <w:ind w:firstLine="480"/>
        <w:spacing w:line="360" w:lineRule="auto"/>
        <w:rPr>
          <w:rFonts w:hAnsi="宋体"/>
          <w:sz w:val="24"/>
          <w:szCs w:val="24"/>
        </w:rPr>
      </w:pPr>
      <w:r>
        <w:rPr>
          <w:rFonts w:hAnsi="宋体"/>
          <w:sz w:val="24"/>
          <w:szCs w:val="24"/>
        </w:rPr>
      </w:r>
      <w:r/>
    </w:p>
    <w:p>
      <w:pPr>
        <w:pStyle w:val="958"/>
        <w:ind w:firstLine="480"/>
        <w:spacing w:line="360" w:lineRule="auto"/>
        <w:rPr>
          <w:rFonts w:hAnsi="宋体"/>
          <w:sz w:val="24"/>
          <w:szCs w:val="24"/>
        </w:rPr>
      </w:pPr>
      <w:r>
        <w:rPr>
          <w:rFonts w:hAnsi="宋体"/>
          <w:sz w:val="24"/>
          <w:szCs w:val="24"/>
        </w:rPr>
      </w:r>
      <w:r/>
    </w:p>
    <w:p>
      <w:pPr>
        <w:pStyle w:val="958"/>
        <w:spacing w:line="360" w:lineRule="auto"/>
        <w:rPr>
          <w:rFonts w:hAnsi="宋体"/>
          <w:sz w:val="24"/>
          <w:szCs w:val="24"/>
        </w:rPr>
      </w:pPr>
      <w:r>
        <w:rPr>
          <w:rFonts w:hAnsi="宋体"/>
          <w:sz w:val="24"/>
          <w:szCs w:val="24"/>
        </w:rPr>
      </w:r>
      <w:r/>
    </w:p>
    <w:p>
      <w:pPr>
        <w:pStyle w:val="958"/>
        <w:spacing w:line="360" w:lineRule="auto"/>
        <w:rPr>
          <w:rFonts w:hAnsi="宋体" w:cs="宋体"/>
          <w:b/>
          <w:bCs/>
          <w:spacing w:val="-10"/>
          <w:sz w:val="24"/>
          <w:szCs w:val="24"/>
        </w:rPr>
      </w:pPr>
      <w:r>
        <w:rPr>
          <w:rFonts w:hAnsi="宋体" w:cs="宋体"/>
          <w:b/>
          <w:bCs/>
          <w:spacing w:val="-10"/>
          <w:sz w:val="24"/>
          <w:szCs w:val="24"/>
        </w:rPr>
      </w:r>
      <w:r/>
    </w:p>
    <w:p>
      <w:pPr>
        <w:pStyle w:val="996"/>
        <w:rPr>
          <w:rFonts w:hAnsi="宋体" w:cs="宋体"/>
          <w:b/>
          <w:bCs/>
          <w:spacing w:val="-10"/>
          <w:szCs w:val="24"/>
        </w:rPr>
      </w:pPr>
      <w:r>
        <w:rPr>
          <w:rFonts w:hAnsi="宋体" w:cs="宋体"/>
          <w:b/>
          <w:bCs/>
          <w:spacing w:val="-10"/>
          <w:szCs w:val="24"/>
        </w:rPr>
      </w:r>
      <w:r/>
    </w:p>
    <w:p>
      <w:pPr>
        <w:pStyle w:val="978"/>
      </w:pPr>
      <w:r/>
      <w:r/>
    </w:p>
    <w:p>
      <w:pPr>
        <w:pStyle w:val="958"/>
        <w:jc w:val="center"/>
        <w:spacing w:line="360" w:lineRule="auto"/>
        <w:rPr>
          <w:rFonts w:hAnsi="宋体" w:cs="宋体"/>
          <w:b/>
          <w:sz w:val="24"/>
          <w:szCs w:val="24"/>
          <w:lang w:val="zh-CN"/>
        </w:rPr>
      </w:pPr>
      <w:r>
        <w:rPr>
          <w:rFonts w:hint="eastAsia" w:hAnsi="宋体" w:cs="宋体"/>
          <w:b/>
          <w:sz w:val="24"/>
          <w:szCs w:val="24"/>
          <w:lang w:val="zh-CN"/>
        </w:rPr>
        <w:t xml:space="preserve">监狱企业声明函</w:t>
      </w:r>
      <w:r>
        <w:rPr>
          <w:rFonts w:hAnsi="宋体" w:cs="宋体"/>
          <w:b/>
          <w:sz w:val="24"/>
          <w:szCs w:val="24"/>
          <w:lang w:val="zh-CN"/>
        </w:rPr>
      </w:r>
      <w:r/>
    </w:p>
    <w:p>
      <w:pPr>
        <w:pStyle w:val="958"/>
        <w:ind w:firstLine="480"/>
        <w:jc w:val="left"/>
        <w:spacing w:before="75" w:after="75" w:line="435" w:lineRule="atLeast"/>
        <w:widowControl/>
        <w:rPr>
          <w:rFonts w:hAnsi="宋体" w:cs="宋体"/>
          <w:sz w:val="24"/>
          <w:szCs w:val="24"/>
        </w:rPr>
      </w:pPr>
      <w:r>
        <w:rPr>
          <w:rFonts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rPr>
        <w:t xml:space="preserve">本企业（单位）郑重声明下列事项（按照实际情况勾选或填空）：</w:t>
      </w:r>
      <w:r>
        <w:rPr>
          <w:rFonts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rPr>
        <w:t xml:space="preserve">本企业（单位）为直接投标人提供本企业（单位）的货物。</w:t>
      </w:r>
      <w:r>
        <w:rPr>
          <w:rFonts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rPr>
        <w:t xml:space="preserve">（1）本企业（单位）</w:t>
      </w:r>
      <w:r>
        <w:rPr>
          <w:rFonts w:hint="eastAsia" w:hAnsi="宋体" w:cs="宋体"/>
          <w:sz w:val="24"/>
          <w:szCs w:val="24"/>
          <w:u w:val="single"/>
        </w:rPr>
        <w:t xml:space="preserve">   </w:t>
      </w:r>
      <w:r>
        <w:rPr>
          <w:rFonts w:hint="eastAsia" w:hAnsi="宋体" w:cs="宋体"/>
          <w:sz w:val="24"/>
          <w:szCs w:val="24"/>
        </w:rPr>
        <w:t xml:space="preserve">（请填写：是、不是）监狱企业。后附省级以上监狱管理局、戒毒管理局（含新疆生产建设兵团）出具的属于监狱企业的证明文件。</w:t>
      </w:r>
      <w:r>
        <w:rPr>
          <w:rFonts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rPr>
        <w:t xml:space="preserve">（2）本企业（单位）</w:t>
      </w:r>
      <w:r>
        <w:rPr>
          <w:rFonts w:hint="eastAsia" w:hAnsi="宋体" w:cs="宋体"/>
          <w:sz w:val="24"/>
          <w:szCs w:val="24"/>
          <w:u w:val="single"/>
        </w:rPr>
        <w:t xml:space="preserve">   </w:t>
      </w:r>
      <w:r>
        <w:rPr>
          <w:rFonts w:hint="eastAsia" w:hAnsi="宋体" w:cs="宋体"/>
          <w:sz w:val="24"/>
          <w:szCs w:val="24"/>
        </w:rPr>
        <w:t xml:space="preserve">（请填写：是、不是）为联合体一方，提供本企业（单位）的货物。本企业（单位）提供协议合同金额占到共同投标协议合同总金额的比例为。</w:t>
      </w:r>
      <w:r>
        <w:rPr>
          <w:rFonts w:hAnsi="宋体" w:cs="宋体"/>
          <w:sz w:val="24"/>
          <w:szCs w:val="24"/>
        </w:rPr>
      </w:r>
      <w:r/>
    </w:p>
    <w:p>
      <w:pPr>
        <w:pStyle w:val="958"/>
        <w:ind w:firstLine="480"/>
        <w:spacing w:line="360" w:lineRule="auto"/>
        <w:rPr>
          <w:rFonts w:hAnsi="宋体" w:cs="宋体"/>
          <w:sz w:val="24"/>
          <w:szCs w:val="24"/>
        </w:rPr>
      </w:pPr>
      <w:r>
        <w:rPr>
          <w:rFonts w:hint="eastAsia" w:hAnsi="宋体" w:cs="宋体"/>
          <w:sz w:val="24"/>
          <w:szCs w:val="24"/>
        </w:rPr>
        <w:t xml:space="preserve">本企业（单位）对上述声明的真实性负责。如有虚假，将依法承担相应责任。</w:t>
      </w:r>
      <w:r>
        <w:rPr>
          <w:rFonts w:hAnsi="宋体" w:cs="宋体"/>
          <w:sz w:val="24"/>
          <w:szCs w:val="24"/>
        </w:rPr>
      </w:r>
      <w:r/>
    </w:p>
    <w:p>
      <w:pPr>
        <w:pStyle w:val="958"/>
        <w:ind w:firstLine="480"/>
        <w:spacing w:line="360" w:lineRule="auto"/>
        <w:rPr>
          <w:rFonts w:hAnsi="宋体" w:cs="宋体"/>
          <w:sz w:val="24"/>
          <w:szCs w:val="24"/>
        </w:rPr>
      </w:pPr>
      <w:r>
        <w:rPr>
          <w:rFonts w:hAnsi="宋体" w:cs="宋体"/>
          <w:sz w:val="24"/>
          <w:szCs w:val="24"/>
        </w:rPr>
      </w:r>
      <w:r/>
    </w:p>
    <w:p>
      <w:pPr>
        <w:pStyle w:val="1061"/>
        <w:rPr>
          <w:rFonts w:ascii="宋体" w:hAnsi="宋体" w:cs="宋体"/>
          <w:sz w:val="24"/>
          <w:szCs w:val="24"/>
        </w:rPr>
      </w:pPr>
      <w:r>
        <w:rPr>
          <w:rFonts w:ascii="宋体" w:hAnsi="宋体" w:cs="宋体"/>
          <w:sz w:val="24"/>
          <w:szCs w:val="24"/>
        </w:rPr>
      </w:r>
      <w:r/>
    </w:p>
    <w:p>
      <w:pPr>
        <w:pStyle w:val="1061"/>
        <w:rPr>
          <w:rFonts w:ascii="宋体" w:hAnsi="宋体" w:cs="宋体"/>
          <w:sz w:val="24"/>
          <w:szCs w:val="24"/>
        </w:rPr>
      </w:pPr>
      <w:r>
        <w:rPr>
          <w:rFonts w:ascii="宋体" w:hAnsi="宋体" w:cs="宋体"/>
          <w:sz w:val="24"/>
          <w:szCs w:val="24"/>
        </w:rPr>
      </w:r>
      <w:r/>
    </w:p>
    <w:p>
      <w:pPr>
        <w:pStyle w:val="958"/>
        <w:ind w:right="1560"/>
        <w:jc w:val="left"/>
        <w:spacing w:line="360" w:lineRule="auto"/>
        <w:tabs>
          <w:tab w:val="left" w:pos="4860" w:leader="none"/>
        </w:tabs>
        <w:rPr>
          <w:rFonts w:hAnsi="宋体" w:cs="宋体"/>
          <w:sz w:val="24"/>
          <w:szCs w:val="24"/>
        </w:rPr>
      </w:pPr>
      <w:r>
        <w:rPr>
          <w:rFonts w:hint="eastAsia" w:hAnsi="宋体" w:cs="宋体"/>
          <w:sz w:val="24"/>
          <w:szCs w:val="24"/>
        </w:rPr>
        <w:t xml:space="preserve">单位名称（盖章）：</w:t>
      </w:r>
      <w:r>
        <w:rPr>
          <w:rFonts w:hAnsi="宋体" w:cs="宋体"/>
          <w:sz w:val="24"/>
          <w:szCs w:val="24"/>
        </w:rPr>
      </w:r>
      <w:r/>
    </w:p>
    <w:p>
      <w:pPr>
        <w:pStyle w:val="958"/>
        <w:ind w:right="1560"/>
        <w:jc w:val="left"/>
        <w:spacing w:line="360" w:lineRule="auto"/>
        <w:tabs>
          <w:tab w:val="left" w:pos="4860" w:leader="none"/>
        </w:tabs>
        <w:rPr>
          <w:rFonts w:hAnsi="宋体" w:cs="宋体"/>
          <w:b/>
          <w:sz w:val="24"/>
          <w:szCs w:val="24"/>
        </w:rPr>
      </w:pPr>
      <w:r>
        <w:rPr>
          <w:rFonts w:hint="eastAsia" w:hAnsi="宋体" w:cs="宋体"/>
          <w:sz w:val="24"/>
          <w:szCs w:val="24"/>
        </w:rPr>
        <w:t xml:space="preserve"> 日  期：</w:t>
      </w:r>
      <w:r>
        <w:rPr>
          <w:rFonts w:hAnsi="宋体" w:cs="宋体"/>
          <w:b/>
          <w:sz w:val="24"/>
          <w:szCs w:val="24"/>
        </w:rPr>
      </w:r>
      <w:r/>
    </w:p>
    <w:p>
      <w:pPr>
        <w:pStyle w:val="958"/>
        <w:rPr>
          <w:rFonts w:hAnsi="宋体" w:cs="宋体"/>
          <w:b/>
          <w:sz w:val="24"/>
          <w:szCs w:val="24"/>
        </w:rPr>
      </w:pPr>
      <w:r>
        <w:rPr>
          <w:rFonts w:hAnsi="宋体" w:cs="宋体"/>
          <w:b/>
          <w:sz w:val="24"/>
          <w:szCs w:val="24"/>
        </w:rPr>
      </w:r>
      <w:r/>
    </w:p>
    <w:p>
      <w:pPr>
        <w:pStyle w:val="958"/>
        <w:rPr>
          <w:rFonts w:hAnsi="宋体" w:cs="宋体"/>
          <w:b/>
          <w:sz w:val="24"/>
          <w:szCs w:val="24"/>
        </w:rPr>
      </w:pPr>
      <w:r>
        <w:rPr>
          <w:rFonts w:hAnsi="宋体" w:cs="宋体"/>
          <w:b/>
          <w:sz w:val="24"/>
          <w:szCs w:val="24"/>
        </w:rPr>
      </w:r>
      <w:r/>
    </w:p>
    <w:p>
      <w:pPr>
        <w:pStyle w:val="958"/>
        <w:rPr>
          <w:rFonts w:hAnsi="宋体" w:cs="宋体"/>
          <w:b/>
          <w:sz w:val="24"/>
          <w:szCs w:val="24"/>
        </w:rPr>
      </w:pPr>
      <w:r>
        <w:rPr>
          <w:rFonts w:hAnsi="宋体" w:cs="宋体"/>
          <w:b/>
          <w:sz w:val="24"/>
          <w:szCs w:val="24"/>
        </w:rPr>
      </w:r>
      <w:r/>
    </w:p>
    <w:p>
      <w:pPr>
        <w:pStyle w:val="958"/>
        <w:rPr>
          <w:rFonts w:hAnsi="宋体" w:cs="宋体"/>
          <w:b/>
          <w:sz w:val="24"/>
          <w:szCs w:val="24"/>
        </w:rPr>
      </w:pPr>
      <w:r>
        <w:rPr>
          <w:rFonts w:hAnsi="宋体" w:cs="宋体"/>
          <w:b/>
          <w:sz w:val="24"/>
          <w:szCs w:val="24"/>
        </w:rPr>
      </w:r>
      <w:r/>
    </w:p>
    <w:p>
      <w:pPr>
        <w:pStyle w:val="958"/>
        <w:rPr>
          <w:rFonts w:hAnsi="宋体" w:cs="宋体"/>
          <w:b/>
          <w:sz w:val="24"/>
          <w:szCs w:val="24"/>
        </w:rPr>
      </w:pPr>
      <w:r>
        <w:rPr>
          <w:rFonts w:hAnsi="宋体" w:cs="宋体"/>
          <w:b/>
          <w:sz w:val="24"/>
          <w:szCs w:val="24"/>
        </w:rPr>
      </w:r>
      <w:r/>
    </w:p>
    <w:p>
      <w:pPr>
        <w:pStyle w:val="958"/>
        <w:ind w:firstLine="200"/>
        <w:jc w:val="left"/>
        <w:spacing w:line="360" w:lineRule="auto"/>
        <w:rPr>
          <w:rFonts w:hAnsi="宋体" w:cs="宋体"/>
          <w:b/>
          <w:sz w:val="24"/>
          <w:szCs w:val="24"/>
        </w:rPr>
      </w:pPr>
      <w:r>
        <w:rPr>
          <w:rFonts w:hint="eastAsia" w:hAnsi="宋体" w:cs="宋体"/>
          <w:b/>
          <w:sz w:val="24"/>
          <w:szCs w:val="24"/>
        </w:rPr>
        <w:t xml:space="preserve">注：</w:t>
      </w:r>
      <w:r>
        <w:rPr>
          <w:rFonts w:hint="eastAsia" w:hAnsi="宋体" w:cs="宋体"/>
          <w:b/>
          <w:sz w:val="24"/>
          <w:szCs w:val="24"/>
          <w:lang w:eastAsia="zh-CN"/>
        </w:rPr>
        <w:t xml:space="preserve">投标单位</w:t>
      </w:r>
      <w:r>
        <w:rPr>
          <w:rFonts w:hint="eastAsia" w:hAnsi="宋体" w:cs="宋体"/>
          <w:b/>
          <w:sz w:val="24"/>
          <w:szCs w:val="24"/>
        </w:rPr>
        <w:t xml:space="preserve">如为监狱企业，需上传加盖公章的原件彩色(扫描)件至电子投标（响应）文件中，否则视为未提供。</w:t>
      </w:r>
      <w:r>
        <w:rPr>
          <w:rFonts w:hAnsi="宋体" w:cs="宋体"/>
          <w:b/>
          <w:sz w:val="24"/>
          <w:szCs w:val="24"/>
        </w:rPr>
      </w:r>
      <w:r/>
    </w:p>
    <w:p>
      <w:pPr>
        <w:pStyle w:val="958"/>
        <w:spacing w:line="360" w:lineRule="auto"/>
        <w:rPr>
          <w:rFonts w:hAnsi="宋体"/>
          <w:sz w:val="24"/>
          <w:szCs w:val="24"/>
        </w:rPr>
      </w:pPr>
      <w:r>
        <w:rPr>
          <w:rFonts w:hAnsi="宋体"/>
          <w:sz w:val="24"/>
          <w:szCs w:val="24"/>
        </w:rPr>
      </w:r>
      <w:r/>
    </w:p>
    <w:p>
      <w:pPr>
        <w:pStyle w:val="958"/>
        <w:spacing w:line="400" w:lineRule="exact"/>
        <w:rPr>
          <w:rFonts w:hAnsi="宋体"/>
          <w:sz w:val="24"/>
          <w:szCs w:val="24"/>
        </w:rPr>
      </w:pPr>
      <w:r>
        <w:rPr>
          <w:rFonts w:hAnsi="宋体"/>
          <w:sz w:val="24"/>
          <w:szCs w:val="24"/>
        </w:rPr>
      </w:r>
      <w:r/>
    </w:p>
    <w:p>
      <w:pPr>
        <w:pStyle w:val="958"/>
        <w:ind w:left="420"/>
        <w:rPr>
          <w:rFonts w:hAnsi="宋体"/>
          <w:sz w:val="24"/>
          <w:szCs w:val="24"/>
        </w:rPr>
      </w:pPr>
      <w:r>
        <w:rPr>
          <w:rFonts w:hAnsi="宋体"/>
          <w:sz w:val="24"/>
          <w:szCs w:val="24"/>
        </w:rPr>
      </w:r>
      <w:r/>
    </w:p>
    <w:p>
      <w:pPr>
        <w:pStyle w:val="958"/>
        <w:rPr>
          <w:rFonts w:hAnsi="宋体"/>
          <w:sz w:val="24"/>
          <w:szCs w:val="24"/>
        </w:rPr>
      </w:pPr>
      <w:r>
        <w:rPr>
          <w:rFonts w:hAnsi="宋体"/>
          <w:sz w:val="24"/>
          <w:szCs w:val="24"/>
        </w:rPr>
      </w:r>
      <w:r/>
    </w:p>
    <w:p>
      <w:pPr>
        <w:pStyle w:val="958"/>
        <w:spacing w:line="400" w:lineRule="exact"/>
        <w:rPr>
          <w:rFonts w:hAnsi="宋体"/>
          <w:sz w:val="24"/>
          <w:szCs w:val="24"/>
        </w:rPr>
      </w:pPr>
      <w:r>
        <w:rPr>
          <w:rFonts w:hAnsi="宋体"/>
          <w:sz w:val="24"/>
          <w:szCs w:val="24"/>
        </w:rPr>
      </w:r>
      <w:r/>
    </w:p>
    <w:p>
      <w:pPr>
        <w:pStyle w:val="958"/>
        <w:ind w:left="420"/>
        <w:rPr>
          <w:rFonts w:hAnsi="宋体"/>
          <w:sz w:val="24"/>
          <w:szCs w:val="24"/>
        </w:rPr>
      </w:pPr>
      <w:r>
        <w:rPr>
          <w:rFonts w:hAnsi="宋体"/>
          <w:sz w:val="24"/>
          <w:szCs w:val="24"/>
        </w:rPr>
      </w:r>
      <w:r/>
    </w:p>
    <w:p>
      <w:pPr>
        <w:pStyle w:val="958"/>
        <w:rPr>
          <w:rFonts w:hAnsi="宋体"/>
          <w:sz w:val="24"/>
          <w:szCs w:val="24"/>
        </w:rPr>
      </w:pPr>
      <w:r>
        <w:rPr>
          <w:rFonts w:hAnsi="宋体"/>
          <w:sz w:val="24"/>
          <w:szCs w:val="24"/>
        </w:rPr>
      </w:r>
      <w:r/>
    </w:p>
    <w:p>
      <w:pPr>
        <w:pStyle w:val="958"/>
        <w:spacing w:line="360" w:lineRule="auto"/>
        <w:rPr>
          <w:rFonts w:hint="eastAsia" w:hAnsi="宋体" w:cs="宋体"/>
          <w:b/>
          <w:sz w:val="24"/>
          <w:szCs w:val="24"/>
        </w:rPr>
      </w:pPr>
      <w:r>
        <w:rPr>
          <w:rFonts w:hint="eastAsia" w:hAnsi="宋体" w:cs="宋体"/>
          <w:b/>
          <w:sz w:val="24"/>
          <w:szCs w:val="24"/>
        </w:rPr>
      </w:r>
      <w:r/>
    </w:p>
    <w:p>
      <w:pPr>
        <w:pStyle w:val="958"/>
        <w:ind w:firstLine="482"/>
        <w:jc w:val="right"/>
        <w:spacing w:line="360" w:lineRule="auto"/>
        <w:rPr>
          <w:rFonts w:hint="eastAsia" w:hAnsi="宋体" w:cs="宋体"/>
          <w:b/>
          <w:sz w:val="24"/>
          <w:szCs w:val="24"/>
        </w:rPr>
      </w:pPr>
      <w:r>
        <w:rPr>
          <w:rFonts w:hint="eastAsia" w:hAnsi="宋体" w:cs="宋体"/>
          <w:b/>
          <w:sz w:val="24"/>
          <w:szCs w:val="24"/>
        </w:rPr>
      </w:r>
      <w:r/>
    </w:p>
    <w:p>
      <w:pPr>
        <w:pStyle w:val="958"/>
        <w:ind w:firstLine="482"/>
        <w:jc w:val="right"/>
        <w:spacing w:line="360" w:lineRule="auto"/>
        <w:rPr>
          <w:rFonts w:hint="eastAsia" w:hAnsi="宋体" w:cs="宋体"/>
          <w:b/>
          <w:sz w:val="24"/>
          <w:szCs w:val="24"/>
        </w:rPr>
      </w:pPr>
      <w:r>
        <w:rPr>
          <w:rFonts w:hint="eastAsia" w:hAnsi="宋体" w:cs="宋体"/>
          <w:b/>
          <w:sz w:val="24"/>
          <w:szCs w:val="24"/>
        </w:rPr>
      </w:r>
      <w:r/>
    </w:p>
    <w:p>
      <w:pPr>
        <w:pStyle w:val="958"/>
        <w:ind w:firstLine="482"/>
        <w:jc w:val="right"/>
        <w:spacing w:line="360" w:lineRule="auto"/>
        <w:rPr>
          <w:rFonts w:hint="eastAsia" w:hAnsi="宋体" w:cs="宋体"/>
          <w:b/>
          <w:sz w:val="24"/>
          <w:szCs w:val="24"/>
        </w:rPr>
      </w:pPr>
      <w:r>
        <w:rPr>
          <w:rFonts w:hint="eastAsia" w:hAnsi="宋体" w:cs="宋体"/>
          <w:b/>
          <w:sz w:val="24"/>
          <w:szCs w:val="24"/>
        </w:rPr>
      </w:r>
      <w:r/>
    </w:p>
    <w:p>
      <w:pPr>
        <w:pStyle w:val="958"/>
        <w:ind w:firstLine="482"/>
        <w:jc w:val="right"/>
        <w:spacing w:line="360" w:lineRule="auto"/>
        <w:rPr>
          <w:rFonts w:hint="eastAsia" w:hAnsi="宋体" w:cs="宋体"/>
          <w:b/>
          <w:sz w:val="24"/>
          <w:szCs w:val="24"/>
        </w:rPr>
      </w:pPr>
      <w:r>
        <w:rPr>
          <w:rFonts w:hint="eastAsia" w:hAnsi="宋体" w:cs="宋体"/>
          <w:b/>
          <w:sz w:val="24"/>
          <w:szCs w:val="24"/>
        </w:rPr>
      </w:r>
      <w:r/>
    </w:p>
    <w:p>
      <w:pPr>
        <w:pStyle w:val="958"/>
        <w:ind w:firstLine="482"/>
        <w:jc w:val="right"/>
        <w:spacing w:line="360" w:lineRule="auto"/>
        <w:rPr>
          <w:rFonts w:hint="eastAsia" w:hAnsi="宋体" w:cs="宋体"/>
          <w:b/>
          <w:sz w:val="24"/>
          <w:szCs w:val="24"/>
        </w:rPr>
      </w:pPr>
      <w:r>
        <w:rPr>
          <w:rFonts w:hint="eastAsia" w:hAnsi="宋体" w:cs="宋体"/>
          <w:b/>
          <w:sz w:val="24"/>
          <w:szCs w:val="24"/>
        </w:rPr>
      </w:r>
      <w:r/>
    </w:p>
    <w:p>
      <w:pPr>
        <w:pStyle w:val="958"/>
        <w:spacing w:line="360" w:lineRule="auto"/>
        <w:rPr>
          <w:rFonts w:hint="eastAsia" w:ascii="宋体" w:hAnsi="宋体" w:eastAsia="宋体" w:cs="宋体"/>
          <w:b/>
          <w:bCs/>
          <w:color w:val="000000"/>
          <w:sz w:val="24"/>
          <w:szCs w:val="24"/>
        </w:rPr>
      </w:pPr>
      <w:r>
        <w:rPr>
          <w:rFonts w:hint="eastAsia" w:hAnsi="宋体" w:cs="宋体"/>
          <w:b/>
          <w:bCs/>
          <w:sz w:val="24"/>
          <w:szCs w:val="24"/>
          <w:lang w:val="zh-CN"/>
        </w:rPr>
        <w:t xml:space="preserve">格式</w:t>
      </w:r>
      <w:r>
        <w:rPr>
          <w:rFonts w:hint="eastAsia" w:hAnsi="宋体" w:cs="宋体"/>
          <w:b/>
          <w:bCs/>
          <w:sz w:val="24"/>
          <w:szCs w:val="24"/>
          <w:lang w:val="en-US" w:eastAsia="zh-CN"/>
        </w:rPr>
        <w:t xml:space="preserve">20</w:t>
      </w:r>
      <w:r>
        <w:rPr>
          <w:rFonts w:hint="eastAsia" w:hAnsi="宋体" w:cs="宋体"/>
          <w:b/>
          <w:bCs/>
          <w:sz w:val="24"/>
          <w:szCs w:val="24"/>
          <w:lang w:val="zh-CN"/>
        </w:rPr>
        <w:t xml:space="preserve">：</w:t>
      </w:r>
      <w:r>
        <w:rPr>
          <w:rFonts w:hint="eastAsia" w:ascii="宋体" w:hAnsi="宋体" w:eastAsia="宋体" w:cs="宋体"/>
          <w:b/>
          <w:color w:val="000000"/>
          <w:sz w:val="24"/>
          <w:szCs w:val="24"/>
        </w:rPr>
        <w:t xml:space="preserve">关于符合本国产品标准的声明函</w:t>
      </w:r>
      <w:r>
        <w:rPr>
          <w:rFonts w:hint="eastAsia" w:ascii="宋体" w:hAnsi="宋体" w:eastAsia="宋体" w:cs="宋体"/>
          <w:b/>
          <w:bCs/>
          <w:color w:val="000000"/>
          <w:sz w:val="24"/>
          <w:szCs w:val="24"/>
        </w:rPr>
      </w:r>
      <w:r/>
    </w:p>
    <w:p>
      <w:pPr>
        <w:pStyle w:val="958"/>
        <w:jc w:val="both"/>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58"/>
        <w:jc w:val="center"/>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关于符合本国产品标准的声明函（采购包号：**）</w:t>
      </w:r>
      <w:r>
        <w:rPr>
          <w:rFonts w:hint="eastAsia" w:ascii="宋体" w:hAnsi="宋体" w:eastAsia="宋体" w:cs="宋体"/>
          <w:color w:val="000000"/>
          <w:sz w:val="24"/>
          <w:szCs w:val="24"/>
        </w:rPr>
      </w:r>
      <w:r/>
    </w:p>
    <w:p>
      <w:pPr>
        <w:pStyle w:val="958"/>
        <w:ind w:firstLine="420"/>
        <w:jc w:val="left"/>
        <w:spacing w:before="0" w:beforeAutospacing="0" w:after="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958"/>
        <w:ind w:firstLine="420"/>
        <w:jc w:val="left"/>
        <w:spacing w:before="0" w:beforeAutospacing="0" w:after="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lang w:val="en-US" w:eastAsia="zh-CN" w:bidi="ar-SA"/>
        </w:rPr>
      </w:r>
      <w:r/>
    </w:p>
    <w:p>
      <w:pPr>
        <w:pStyle w:val="958"/>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1637665</wp:posOffset>
                </wp:positionH>
                <wp:positionV relativeFrom="paragraph">
                  <wp:posOffset>653415</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2;o:allowoverlap:true;o:allowincell:true;mso-position-horizontal-relative:text;margin-left:128.9pt;mso-position-horizontal:absolute;mso-position-vertical-relative:text;margin-top:51.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511175</wp:posOffset>
                </wp:positionH>
                <wp:positionV relativeFrom="paragraph">
                  <wp:posOffset>635635</wp:posOffset>
                </wp:positionV>
                <wp:extent cx="565785" cy="13081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8;o:allowoverlap:true;o:allowincell:true;mso-position-horizontal-relative:text;margin-left:40.2pt;mso-position-horizontal:absolute;mso-position-vertical-relative:text;margin-top:50.0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4195445</wp:posOffset>
                </wp:positionH>
                <wp:positionV relativeFrom="paragraph">
                  <wp:posOffset>354965</wp:posOffset>
                </wp:positionV>
                <wp:extent cx="816610" cy="10350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1;o:allowoverlap:true;o:allowincell:true;mso-position-horizontal-relative:text;margin-left:330.3pt;mso-position-horizontal:absolute;mso-position-vertical-relative:text;margin-top:27.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3227070</wp:posOffset>
                </wp:positionH>
                <wp:positionV relativeFrom="paragraph">
                  <wp:posOffset>356870</wp:posOffset>
                </wp:positionV>
                <wp:extent cx="816610" cy="7620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524288;o:allowoverlap:true;o:allowincell:true;mso-position-horizontal-relative:text;margin-left:254.1pt;mso-position-horizontal:absolute;mso-position-vertical-relative:text;margin-top:28.1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2359025</wp:posOffset>
                </wp:positionH>
                <wp:positionV relativeFrom="paragraph">
                  <wp:posOffset>353695</wp:posOffset>
                </wp:positionV>
                <wp:extent cx="364490" cy="977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7;o:allowoverlap:true;o:allowincell:true;mso-position-horizontal-relative:text;margin-left:185.8pt;mso-position-horizontal:absolute;mso-position-vertical-relative:text;margin-top:27.8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5027295</wp:posOffset>
                </wp:positionH>
                <wp:positionV relativeFrom="paragraph">
                  <wp:posOffset>57785</wp:posOffset>
                </wp:positionV>
                <wp:extent cx="577215" cy="9207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0" o:spid="_x0000_s20" style="position:absolute;z-index:251658246;o:allowoverlap:true;o:allowincell:true;mso-position-horizontal-relative:text;margin-left:395.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lang w:val="en-US" w:eastAsia="zh-CN" w:bidi="ar-SA"/>
        </w:rPr>
        <w:t xml:space="preserve">1.</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i w:val="0"/>
          <w:color w:val="000000"/>
          <w:sz w:val="24"/>
          <w:szCs w:val="24"/>
          <w:shd w:val="clear" w:color="auto" w:fill="ffffff"/>
          <w:vertAlign w:val="superscript"/>
          <w:lang w:val="en-US" w:eastAsia="zh-CN" w:bidi="ar-SA"/>
        </w:rPr>
        <w:t xml:space="preserve">1</w:t>
      </w:r>
      <w:r>
        <w:rPr>
          <w:rFonts w:hint="eastAsia" w:ascii="宋体" w:hAnsi="宋体" w:eastAsia="宋体" w:cs="宋体"/>
          <w:color w:val="000000"/>
          <w:sz w:val="24"/>
          <w:szCs w:val="24"/>
          <w:shd w:val="clear" w:color="auto" w:fill="ffffff"/>
          <w:lang w:val="en-US" w:eastAsia="zh-CN" w:bidi="ar-SA"/>
        </w:rPr>
        <w:t xml:space="preserve">，生产厂为</w:t>
      </w:r>
      <w:r>
        <w:rPr>
          <w:rFonts w:hint="eastAsia" w:ascii="宋体" w:hAnsi="宋体" w:eastAsia="宋体" w:cs="宋体"/>
          <w:i w:val="0"/>
          <w:color w:val="000000"/>
          <w:sz w:val="24"/>
          <w:szCs w:val="24"/>
          <w:u w:val="single"/>
          <w:shd w:val="clear" w:color="auto" w:fill="ffffff"/>
          <w:lang w:val="en-US" w:eastAsia="zh-CN" w:bidi="ar-SA"/>
        </w:rPr>
        <w:t xml:space="preserve">（厂名）</w:t>
      </w:r>
      <w:r>
        <w:rPr>
          <w:rFonts w:hint="eastAsia" w:ascii="宋体" w:hAnsi="宋体" w:eastAsia="宋体" w:cs="宋体"/>
          <w:i w:val="0"/>
          <w:color w:val="000000"/>
          <w:sz w:val="24"/>
          <w:szCs w:val="24"/>
          <w:shd w:val="clear" w:color="auto" w:fill="ffffff"/>
          <w:vertAlign w:val="superscript"/>
          <w:lang w:val="en-US" w:eastAsia="zh-CN" w:bidi="ar-SA"/>
        </w:rPr>
        <w:t xml:space="preserve">2</w:t>
      </w:r>
      <w:r>
        <w:rPr>
          <w:rFonts w:hint="eastAsia" w:ascii="宋体" w:hAnsi="宋体" w:eastAsia="宋体" w:cs="宋体"/>
          <w:color w:val="000000"/>
          <w:sz w:val="24"/>
          <w:szCs w:val="24"/>
          <w:shd w:val="clear" w:color="auto" w:fill="ffffff"/>
          <w:lang w:val="en-US" w:eastAsia="zh-CN" w:bidi="ar-SA"/>
        </w:rPr>
        <w:t xml:space="preserve">，厂址为</w:t>
      </w:r>
      <w:r>
        <w:rPr>
          <w:rFonts w:hint="eastAsia" w:ascii="宋体" w:hAnsi="宋体" w:eastAsia="宋体" w:cs="宋体"/>
          <w:i w:val="0"/>
          <w:color w:val="000000"/>
          <w:sz w:val="24"/>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宋体" w:hAnsi="宋体" w:eastAsia="宋体" w:cs="宋体"/>
          <w:i w:val="0"/>
          <w:color w:val="000000"/>
          <w:sz w:val="24"/>
          <w:szCs w:val="24"/>
          <w:u w:val="single"/>
          <w:shd w:val="clear" w:color="auto" w:fill="ffffff"/>
          <w:lang w:val="en-US" w:eastAsia="zh-CN" w:bidi="ar-SA"/>
        </w:rPr>
        <w:t xml:space="preserve">（产品名称1） </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Fonts w:hint="eastAsia" w:ascii="宋体" w:hAnsi="宋体" w:eastAsia="宋体" w:cs="宋体"/>
          <w:i w:val="0"/>
          <w:color w:val="000000"/>
          <w:sz w:val="24"/>
          <w:szCs w:val="24"/>
          <w:u w:val="single"/>
          <w:shd w:val="clear" w:color="auto" w:fill="ffffff"/>
          <w:lang w:val="en-US" w:eastAsia="zh-CN" w:bidi="ar-SA"/>
        </w:rPr>
        <w:t xml:space="preserve">（规定比例）</w:t>
      </w:r>
      <w:r>
        <w:rPr>
          <w:rFonts w:hint="eastAsia" w:ascii="宋体" w:hAnsi="宋体" w:eastAsia="宋体" w:cs="宋体"/>
          <w:i w:val="0"/>
          <w:color w:val="000000"/>
          <w:sz w:val="24"/>
          <w:szCs w:val="24"/>
          <w:shd w:val="clear" w:color="auto" w:fill="ffffff"/>
          <w:vertAlign w:val="superscript"/>
          <w:lang w:val="en-US" w:eastAsia="zh-CN" w:bidi="ar-SA"/>
        </w:rPr>
        <w:t xml:space="preserve">3</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（关键组件）</w:t>
      </w:r>
      <w:r>
        <w:rPr>
          <w:rFonts w:hint="eastAsia" w:ascii="宋体" w:hAnsi="宋体" w:eastAsia="宋体" w:cs="宋体"/>
          <w:i w:val="0"/>
          <w:color w:val="000000"/>
          <w:sz w:val="24"/>
          <w:szCs w:val="24"/>
          <w:shd w:val="clear" w:color="auto" w:fill="ffffff"/>
          <w:vertAlign w:val="superscript"/>
          <w:lang w:val="en-US" w:eastAsia="zh-CN" w:bidi="ar-SA"/>
        </w:rPr>
        <w:t xml:space="preserve">4</w:t>
      </w:r>
      <w:r>
        <w:rPr>
          <w:rFonts w:hint="eastAsia" w:ascii="宋体" w:hAnsi="宋体" w:eastAsia="宋体" w:cs="宋体"/>
          <w:color w:val="000000"/>
          <w:sz w:val="24"/>
          <w:szCs w:val="24"/>
          <w:shd w:val="clear" w:color="auto" w:fill="ffffff"/>
          <w:lang w:val="en-US" w:eastAsia="zh-CN" w:bidi="ar-SA"/>
        </w:rPr>
        <w:t xml:space="preserve">在中国境内生产。</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（关键工序）</w:t>
      </w:r>
      <w:r>
        <w:rPr>
          <w:rFonts w:hint="eastAsia" w:ascii="宋体" w:hAnsi="宋体" w:eastAsia="宋体" w:cs="宋体"/>
          <w:i w:val="0"/>
          <w:color w:val="000000"/>
          <w:sz w:val="24"/>
          <w:szCs w:val="24"/>
          <w:shd w:val="clear" w:color="auto" w:fill="ffffff"/>
          <w:vertAlign w:val="superscript"/>
          <w:lang w:val="en-US" w:eastAsia="zh-CN" w:bidi="ar-SA"/>
        </w:rPr>
        <w:t xml:space="preserve">5</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958"/>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1323975</wp:posOffset>
                </wp:positionH>
                <wp:positionV relativeFrom="paragraph">
                  <wp:posOffset>600710</wp:posOffset>
                </wp:positionV>
                <wp:extent cx="908685" cy="14097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5;o:allowoverlap:true;o:allowincell:true;mso-position-horizontal-relative:text;margin-left:104.2pt;mso-position-horizontal:absolute;mso-position-vertical-relative:text;margin-top:47.3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173990</wp:posOffset>
                </wp:positionH>
                <wp:positionV relativeFrom="paragraph">
                  <wp:posOffset>564515</wp:posOffset>
                </wp:positionV>
                <wp:extent cx="772795" cy="19177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772795" cy="191769"/>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51;o:allowoverlap:true;o:allowincell:true;mso-position-horizontal-relative:text;margin-left:13.7pt;mso-position-horizontal:absolute;mso-position-vertical-relative:text;margin-top:44.4pt;mso-position-vertical:absolute;width:60.8pt;height:15.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4128770</wp:posOffset>
                </wp:positionH>
                <wp:positionV relativeFrom="paragraph">
                  <wp:posOffset>322580</wp:posOffset>
                </wp:positionV>
                <wp:extent cx="462280" cy="14732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50;o:allowoverlap:true;o:allowincell:true;mso-position-horizontal-relative:text;margin-left:325.1pt;mso-position-horizontal:absolute;mso-position-vertical-relative:text;margin-top:25.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2912745</wp:posOffset>
                </wp:positionH>
                <wp:positionV relativeFrom="paragraph">
                  <wp:posOffset>335915</wp:posOffset>
                </wp:positionV>
                <wp:extent cx="849630" cy="120015"/>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4;o:allowoverlap:true;o:allowincell:true;mso-position-horizontal-relative:text;margin-left:229.3pt;mso-position-horizontal:absolute;mso-position-vertical-relative:text;margin-top:26.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1865630</wp:posOffset>
                </wp:positionH>
                <wp:positionV relativeFrom="paragraph">
                  <wp:posOffset>315595</wp:posOffset>
                </wp:positionV>
                <wp:extent cx="843915" cy="12573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43;o:allowoverlap:true;o:allowincell:true;mso-position-horizontal-relative:text;margin-left:146.9pt;mso-position-horizontal:absolute;mso-position-vertical-relative:text;margin-top:24.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4710430</wp:posOffset>
                </wp:positionH>
                <wp:positionV relativeFrom="paragraph">
                  <wp:posOffset>30480</wp:posOffset>
                </wp:positionV>
                <wp:extent cx="718185" cy="9779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49;o:allowoverlap:true;o:allowincell:true;mso-position-horizontal-relative:text;margin-left:370.9pt;mso-position-horizontal:absolute;mso-position-vertical-relative:text;margin-top:2.4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lang w:val="en-US" w:eastAsia="zh-CN" w:bidi="ar-SA"/>
        </w:rPr>
        <w:t xml:space="preserve">2.</w:t>
      </w:r>
      <w:r>
        <w:rPr>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，生产厂为</w:t>
      </w:r>
      <w:r>
        <w:rPr>
          <w:rFonts w:hint="eastAsia" w:ascii="宋体" w:hAnsi="宋体" w:eastAsia="宋体" w:cs="宋体"/>
          <w:i w:val="0"/>
          <w:color w:val="000000"/>
          <w:sz w:val="24"/>
          <w:szCs w:val="24"/>
          <w:u w:val="single"/>
          <w:shd w:val="clear" w:color="auto" w:fill="ffffff"/>
          <w:lang w:val="en-US" w:eastAsia="zh-CN" w:bidi="ar-SA"/>
        </w:rPr>
        <w:t xml:space="preserve">（厂名）</w:t>
      </w:r>
      <w:r>
        <w:rPr>
          <w:rFonts w:hint="eastAsia" w:ascii="宋体" w:hAnsi="宋体" w:eastAsia="宋体" w:cs="宋体"/>
          <w:color w:val="000000"/>
          <w:sz w:val="24"/>
          <w:szCs w:val="24"/>
          <w:shd w:val="clear" w:color="auto" w:fill="ffffff"/>
          <w:lang w:val="en-US" w:eastAsia="zh-CN" w:bidi="ar-SA"/>
        </w:rPr>
        <w:t xml:space="preserve">，厂址为</w:t>
      </w:r>
      <w:r>
        <w:rPr>
          <w:rFonts w:hint="eastAsia" w:ascii="宋体" w:hAnsi="宋体" w:eastAsia="宋体" w:cs="宋体"/>
          <w:i w:val="0"/>
          <w:color w:val="000000"/>
          <w:sz w:val="24"/>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Fonts w:hint="eastAsia" w:ascii="宋体" w:hAnsi="宋体" w:eastAsia="宋体" w:cs="宋体"/>
          <w:i w:val="0"/>
          <w:color w:val="000000"/>
          <w:sz w:val="24"/>
          <w:szCs w:val="24"/>
          <w:u w:val="single"/>
          <w:shd w:val="clear" w:color="auto" w:fill="ffffff"/>
          <w:lang w:val="en-US" w:eastAsia="zh-CN" w:bidi="ar-SA"/>
        </w:rPr>
        <w:t xml:space="preserve">（规定比例）</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（关键组件）</w:t>
      </w:r>
      <w:r>
        <w:rPr>
          <w:rFonts w:hint="eastAsia" w:ascii="宋体" w:hAnsi="宋体" w:eastAsia="宋体" w:cs="宋体"/>
          <w:color w:val="000000"/>
          <w:sz w:val="24"/>
          <w:szCs w:val="24"/>
          <w:shd w:val="clear" w:color="auto" w:fill="ffffff"/>
          <w:lang w:val="en-US" w:eastAsia="zh-CN" w:bidi="ar-SA"/>
        </w:rPr>
        <w:t xml:space="preserve">在中国境内生产。</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（关键工序）</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958"/>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lang w:val="en-US" w:eastAsia="zh-CN" w:bidi="ar-SA"/>
        </w:rPr>
      </w:r>
      <w:r/>
    </w:p>
    <w:p>
      <w:pPr>
        <w:pStyle w:val="958"/>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lang w:val="en-US" w:eastAsia="zh-CN" w:bidi="ar-SA"/>
        </w:rPr>
      </w:r>
      <w:r/>
    </w:p>
    <w:p>
      <w:pPr>
        <w:pStyle w:val="958"/>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958"/>
        <w:ind w:right="480" w:firstLine="37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公司（单位）名称（盖章）：　        </w:t>
      </w:r>
      <w:r>
        <w:rPr>
          <w:rFonts w:hint="eastAsia" w:ascii="宋体" w:hAnsi="宋体" w:eastAsia="宋体" w:cs="宋体"/>
          <w:color w:val="000000"/>
          <w:sz w:val="24"/>
          <w:szCs w:val="24"/>
          <w:lang w:val="en-US" w:eastAsia="zh-CN" w:bidi="ar-SA"/>
        </w:rPr>
      </w:r>
      <w:r/>
    </w:p>
    <w:p>
      <w:pPr>
        <w:pStyle w:val="958"/>
        <w:jc w:val="center"/>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                                日期：　   年　  月　  日         </w:t>
      </w:r>
      <w:r>
        <w:rPr>
          <w:rFonts w:hint="eastAsia" w:ascii="宋体" w:hAnsi="宋体" w:eastAsia="宋体" w:cs="宋体"/>
          <w:color w:val="000000"/>
          <w:sz w:val="24"/>
          <w:szCs w:val="24"/>
          <w:lang w:val="en-US" w:eastAsia="zh-CN" w:bidi="ar-SA"/>
        </w:rPr>
      </w:r>
      <w:r/>
    </w:p>
    <w:p>
      <w:pPr>
        <w:pStyle w:val="958"/>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__________________</w:t>
      </w:r>
      <w:r>
        <w:rPr>
          <w:rFonts w:hint="eastAsia" w:ascii="宋体" w:hAnsi="宋体" w:eastAsia="宋体" w:cs="宋体"/>
          <w:color w:val="000000"/>
          <w:sz w:val="24"/>
          <w:szCs w:val="24"/>
          <w:lang w:val="en-US" w:eastAsia="zh-CN" w:bidi="ar-SA"/>
        </w:rPr>
      </w:r>
      <w:r/>
    </w:p>
    <w:p>
      <w:pPr>
        <w:pStyle w:val="958"/>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1.产品如有型号，请在“产品名称”栏一并填写。</w:t>
      </w:r>
      <w:r>
        <w:rPr>
          <w:rFonts w:hint="eastAsia" w:ascii="宋体" w:hAnsi="宋体" w:eastAsia="宋体" w:cs="宋体"/>
          <w:color w:val="000000"/>
          <w:sz w:val="24"/>
          <w:szCs w:val="24"/>
          <w:lang w:val="en-US" w:eastAsia="zh-CN" w:bidi="ar-SA"/>
        </w:rPr>
      </w:r>
      <w:r/>
    </w:p>
    <w:p>
      <w:pPr>
        <w:pStyle w:val="958"/>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4"/>
          <w:szCs w:val="24"/>
          <w:lang w:val="en-US" w:eastAsia="zh-CN" w:bidi="ar-SA"/>
        </w:rPr>
      </w:r>
      <w:r/>
    </w:p>
    <w:p>
      <w:pPr>
        <w:pStyle w:val="958"/>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color w:val="000000"/>
          <w:sz w:val="24"/>
          <w:szCs w:val="24"/>
          <w:lang w:val="en-US" w:eastAsia="zh-CN" w:bidi="ar-SA"/>
        </w:rPr>
      </w:r>
      <w:r/>
    </w:p>
    <w:p>
      <w:pPr>
        <w:pStyle w:val="958"/>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4.该产品的关键组件要求实施前，“关键组件”栏可不填，下同。</w:t>
      </w:r>
      <w:r>
        <w:rPr>
          <w:rFonts w:hint="eastAsia" w:ascii="宋体" w:hAnsi="宋体" w:eastAsia="宋体" w:cs="宋体"/>
          <w:color w:val="000000"/>
          <w:sz w:val="24"/>
          <w:szCs w:val="24"/>
          <w:lang w:val="en-US" w:eastAsia="zh-CN" w:bidi="ar-SA"/>
        </w:rPr>
      </w:r>
      <w:r/>
    </w:p>
    <w:p>
      <w:pPr>
        <w:pStyle w:val="958"/>
        <w:jc w:val="left"/>
        <w:spacing w:before="30" w:beforeAutospacing="0" w:after="30" w:afterAutospacing="0" w:line="360" w:lineRule="auto"/>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5.该产品的关键工序要求实施前，“关键工序”栏可不填，下同。</w:t>
      </w:r>
      <w:r>
        <w:rPr>
          <w:rFonts w:hint="eastAsia" w:ascii="宋体" w:hAnsi="宋体" w:eastAsia="宋体" w:cs="宋体"/>
          <w:color w:val="000000"/>
          <w:sz w:val="24"/>
          <w:szCs w:val="24"/>
          <w:shd w:val="clear" w:color="auto" w:fill="ffffff"/>
          <w:lang w:val="en-US" w:eastAsia="zh-CN" w:bidi="ar-SA"/>
        </w:rPr>
      </w:r>
      <w:r/>
    </w:p>
    <w:p>
      <w:pPr>
        <w:pStyle w:val="958"/>
        <w:jc w:val="left"/>
        <w:spacing w:before="30" w:beforeAutospacing="0" w:after="30" w:afterAutospacing="0" w:line="360" w:lineRule="auto"/>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6.用斜线划除的地方无需填写。</w:t>
      </w:r>
      <w:r>
        <w:rPr>
          <w:rFonts w:hint="eastAsia" w:ascii="宋体" w:hAnsi="宋体" w:eastAsia="宋体" w:cs="宋体"/>
          <w:color w:val="000000"/>
          <w:sz w:val="24"/>
          <w:szCs w:val="24"/>
          <w:shd w:val="clear" w:color="auto" w:fill="ffffff"/>
          <w:lang w:val="en-US" w:eastAsia="zh-CN" w:bidi="ar-SA"/>
        </w:rPr>
      </w:r>
      <w:r/>
    </w:p>
    <w:p>
      <w:pPr>
        <w:pStyle w:val="958"/>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58"/>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58"/>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58"/>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58"/>
        <w:rPr>
          <w:rFonts w:hint="eastAsia" w:ascii="宋体" w:hAnsi="宋体" w:eastAsia="宋体" w:cs="仿宋"/>
          <w:b/>
          <w:bCs/>
          <w:color w:val="000000"/>
          <w:sz w:val="32"/>
          <w:szCs w:val="32"/>
        </w:rPr>
      </w:pPr>
      <w:r>
        <w:rPr>
          <w:rFonts w:hint="eastAsia" w:ascii="宋体" w:hAnsi="宋体" w:eastAsia="宋体" w:cs="仿宋"/>
          <w:b/>
          <w:bCs/>
          <w:color w:val="000000"/>
          <w:sz w:val="32"/>
          <w:szCs w:val="32"/>
        </w:rPr>
      </w:r>
      <w:r/>
    </w:p>
    <w:p>
      <w:pPr>
        <w:pStyle w:val="958"/>
        <w:rPr>
          <w:rFonts w:hint="eastAsia" w:ascii="宋体" w:hAnsi="宋体" w:eastAsia="宋体" w:cs="仿宋"/>
          <w:b/>
          <w:bCs/>
          <w:color w:val="000000"/>
          <w:sz w:val="32"/>
          <w:szCs w:val="32"/>
        </w:rPr>
      </w:pPr>
      <w:r>
        <w:rPr>
          <w:rFonts w:hint="eastAsia" w:ascii="宋体" w:hAnsi="宋体" w:eastAsia="宋体" w:cs="仿宋"/>
          <w:b/>
          <w:bCs/>
          <w:color w:val="000000"/>
          <w:sz w:val="32"/>
          <w:szCs w:val="32"/>
        </w:rPr>
      </w:r>
      <w:r/>
    </w:p>
    <w:p>
      <w:pPr>
        <w:pStyle w:val="958"/>
        <w:spacing w:line="360" w:lineRule="auto"/>
        <w:rPr>
          <w:rFonts w:hint="eastAsia" w:ascii="宋体" w:hAnsi="宋体" w:eastAsia="宋体" w:cs="仿宋"/>
          <w:b/>
          <w:bCs/>
          <w:color w:val="000000"/>
          <w:sz w:val="32"/>
          <w:szCs w:val="32"/>
        </w:rPr>
      </w:pPr>
      <w:r>
        <w:rPr>
          <w:rFonts w:hint="eastAsia" w:hAnsi="宋体" w:cs="宋体"/>
          <w:b/>
          <w:bCs/>
          <w:sz w:val="24"/>
          <w:szCs w:val="24"/>
          <w:lang w:val="zh-CN"/>
        </w:rPr>
        <w:t xml:space="preserve">格式</w:t>
      </w:r>
      <w:r>
        <w:rPr>
          <w:rFonts w:hint="eastAsia" w:hAnsi="宋体" w:cs="宋体"/>
          <w:b/>
          <w:bCs/>
          <w:sz w:val="24"/>
          <w:szCs w:val="24"/>
          <w:lang w:val="en-US" w:eastAsia="zh-CN"/>
        </w:rPr>
        <w:t xml:space="preserve">21</w:t>
      </w:r>
      <w:r>
        <w:rPr>
          <w:rFonts w:hint="eastAsia" w:hAnsi="宋体" w:cs="宋体"/>
          <w:b/>
          <w:bCs/>
          <w:sz w:val="24"/>
          <w:szCs w:val="24"/>
          <w:lang w:val="zh-CN"/>
        </w:rPr>
        <w:t xml:space="preserve">：质疑函范本</w:t>
      </w:r>
      <w:r>
        <w:rPr>
          <w:rFonts w:hint="eastAsia" w:ascii="宋体" w:hAnsi="宋体" w:eastAsia="宋体" w:cs="仿宋"/>
          <w:b/>
          <w:bCs/>
          <w:color w:val="000000"/>
          <w:sz w:val="32"/>
          <w:szCs w:val="32"/>
        </w:rPr>
      </w:r>
      <w:r/>
    </w:p>
    <w:p>
      <w:pPr>
        <w:pStyle w:val="958"/>
        <w:jc w:val="center"/>
        <w:rPr>
          <w:rFonts w:hint="eastAsia" w:ascii="宋体" w:hAnsi="宋体" w:eastAsia="宋体" w:cs="仿宋"/>
          <w:b/>
          <w:bCs/>
          <w:color w:val="000000"/>
          <w:sz w:val="32"/>
          <w:szCs w:val="32"/>
        </w:rPr>
      </w:pPr>
      <w:r>
        <w:rPr>
          <w:rFonts w:hint="eastAsia" w:ascii="宋体" w:hAnsi="宋体" w:eastAsia="宋体" w:cs="仿宋"/>
          <w:b/>
          <w:bCs/>
          <w:color w:val="000000"/>
          <w:sz w:val="32"/>
          <w:szCs w:val="32"/>
        </w:rPr>
      </w:r>
      <w:r/>
    </w:p>
    <w:p>
      <w:pPr>
        <w:pStyle w:val="958"/>
        <w:jc w:val="center"/>
        <w:rPr>
          <w:rFonts w:ascii="宋体" w:hAnsi="宋体" w:eastAsia="宋体" w:cs="仿宋"/>
          <w:b/>
          <w:bCs/>
          <w:color w:val="000000"/>
          <w:sz w:val="32"/>
          <w:szCs w:val="32"/>
        </w:rPr>
      </w:pPr>
      <w:r>
        <w:rPr>
          <w:rFonts w:hint="eastAsia" w:ascii="宋体" w:hAnsi="宋体" w:eastAsia="宋体" w:cs="仿宋"/>
          <w:b/>
          <w:bCs/>
          <w:color w:val="000000"/>
          <w:sz w:val="32"/>
          <w:szCs w:val="32"/>
        </w:rPr>
        <w:t xml:space="preserve">质疑函范本</w:t>
      </w:r>
      <w:r>
        <w:rPr>
          <w:rFonts w:ascii="宋体" w:hAnsi="宋体" w:eastAsia="宋体" w:cs="仿宋"/>
          <w:b/>
          <w:bCs/>
          <w:color w:val="000000"/>
          <w:sz w:val="32"/>
          <w:szCs w:val="32"/>
        </w:rPr>
      </w:r>
      <w:r/>
    </w:p>
    <w:p>
      <w:pPr>
        <w:pStyle w:val="958"/>
        <w:spacing w:before="312"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一、质疑</w:t>
      </w:r>
      <w:r>
        <w:rPr>
          <w:rFonts w:hint="eastAsia" w:hAnsi="宋体" w:eastAsia="宋体" w:cs="仿宋"/>
          <w:bCs/>
          <w:color w:val="000000"/>
          <w:sz w:val="24"/>
          <w:szCs w:val="24"/>
          <w:lang w:eastAsia="zh-CN"/>
        </w:rPr>
        <w:t xml:space="preserve">投标单位</w:t>
      </w:r>
      <w:r>
        <w:rPr>
          <w:rFonts w:hint="eastAsia" w:ascii="宋体" w:hAnsi="宋体" w:eastAsia="宋体" w:cs="仿宋"/>
          <w:bCs/>
          <w:color w:val="000000"/>
          <w:sz w:val="24"/>
          <w:szCs w:val="24"/>
        </w:rPr>
        <w:t xml:space="preserve">基本信息</w:t>
      </w:r>
      <w:r>
        <w:rPr>
          <w:rFonts w:ascii="宋体" w:hAnsi="宋体" w:eastAsia="宋体" w:cs="仿宋"/>
          <w:bCs/>
          <w:color w:val="000000"/>
          <w:sz w:val="24"/>
          <w:szCs w:val="24"/>
        </w:rPr>
      </w:r>
      <w:r/>
    </w:p>
    <w:p>
      <w:pPr>
        <w:pStyle w:val="958"/>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w:t>
      </w:r>
      <w:r>
        <w:rPr>
          <w:rFonts w:hint="eastAsia" w:hAnsi="宋体" w:eastAsia="宋体" w:cs="仿宋"/>
          <w:color w:val="000000"/>
          <w:sz w:val="24"/>
          <w:szCs w:val="24"/>
          <w:lang w:eastAsia="zh-CN"/>
        </w:rPr>
        <w:t xml:space="preserve">投标单位</w:t>
      </w:r>
      <w:r>
        <w:rPr>
          <w:rFonts w:hint="eastAsia" w:ascii="宋体" w:hAnsi="宋体" w:eastAsia="宋体" w:cs="仿宋"/>
          <w:color w:val="000000"/>
          <w:sz w:val="24"/>
          <w:szCs w:val="24"/>
        </w:rPr>
        <w:t xml:space="preserve">：</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8"/>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8"/>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二、质疑项目基本情况</w:t>
      </w:r>
      <w:r>
        <w:rPr>
          <w:rFonts w:ascii="宋体" w:hAnsi="宋体" w:eastAsia="宋体" w:cs="仿宋"/>
          <w:bCs/>
          <w:color w:val="000000"/>
          <w:sz w:val="24"/>
          <w:szCs w:val="24"/>
        </w:rPr>
      </w:r>
      <w:r/>
    </w:p>
    <w:p>
      <w:pPr>
        <w:pStyle w:val="95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8"/>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8"/>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三、质疑事项具体内容</w:t>
      </w:r>
      <w:r>
        <w:rPr>
          <w:rFonts w:ascii="宋体" w:hAnsi="宋体" w:eastAsia="宋体" w:cs="仿宋"/>
          <w:bCs/>
          <w:color w:val="000000"/>
          <w:sz w:val="24"/>
          <w:szCs w:val="24"/>
        </w:rPr>
      </w:r>
      <w:r/>
    </w:p>
    <w:p>
      <w:pPr>
        <w:pStyle w:val="958"/>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8"/>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8"/>
        <w:spacing w:line="360" w:lineRule="auto"/>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8"/>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8"/>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8"/>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rPr>
          <w:rFonts w:ascii="宋体" w:hAnsi="宋体" w:eastAsia="宋体" w:cs="仿宋"/>
          <w:color w:val="000000"/>
          <w:sz w:val="24"/>
          <w:szCs w:val="24"/>
          <w:u w:val="single"/>
        </w:rPr>
      </w:r>
      <w:r/>
    </w:p>
    <w:p>
      <w:pPr>
        <w:pStyle w:val="95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w:t>
      </w:r>
      <w:r>
        <w:rPr>
          <w:rFonts w:ascii="宋体" w:hAnsi="宋体" w:eastAsia="宋体" w:cs="仿宋"/>
          <w:color w:val="000000"/>
          <w:sz w:val="24"/>
          <w:szCs w:val="24"/>
        </w:rPr>
      </w:r>
      <w:r/>
    </w:p>
    <w:p>
      <w:pPr>
        <w:pStyle w:val="958"/>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四、与质疑事项相关的质疑请求</w:t>
      </w:r>
      <w:r>
        <w:rPr>
          <w:rFonts w:ascii="宋体" w:hAnsi="宋体" w:eastAsia="宋体" w:cs="仿宋"/>
          <w:bCs/>
          <w:color w:val="000000"/>
          <w:sz w:val="24"/>
          <w:szCs w:val="24"/>
        </w:rPr>
      </w:r>
      <w:r/>
    </w:p>
    <w:p>
      <w:pPr>
        <w:pStyle w:val="958"/>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8"/>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rPr>
          <w:rFonts w:ascii="宋体" w:hAnsi="宋体" w:eastAsia="宋体" w:cs="Times New Roman"/>
          <w:color w:val="000000"/>
          <w:sz w:val="24"/>
          <w:szCs w:val="24"/>
        </w:rPr>
      </w:r>
      <w:r/>
    </w:p>
    <w:p>
      <w:pPr>
        <w:pStyle w:val="958"/>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rPr>
          <w:rFonts w:ascii="宋体" w:hAnsi="宋体" w:eastAsia="宋体" w:cs="Times New Roman"/>
          <w:color w:val="000000"/>
          <w:sz w:val="24"/>
          <w:szCs w:val="24"/>
        </w:rPr>
      </w:r>
      <w:r/>
    </w:p>
    <w:p>
      <w:pPr>
        <w:pStyle w:val="958"/>
        <w:spacing w:line="4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rPr>
          <w:rFonts w:ascii="宋体" w:hAnsi="宋体" w:eastAsia="宋体" w:cs="Times New Roman"/>
          <w:b/>
          <w:color w:val="000000"/>
          <w:sz w:val="24"/>
          <w:szCs w:val="24"/>
        </w:rPr>
      </w:r>
      <w:r/>
    </w:p>
    <w:p>
      <w:pPr>
        <w:pStyle w:val="958"/>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提出质疑时，应提交质疑函和必要的证明材料。</w:t>
      </w:r>
      <w:r>
        <w:rPr>
          <w:rFonts w:ascii="宋体" w:hAnsi="宋体" w:eastAsia="宋体" w:cs="Times New Roman"/>
          <w:color w:val="000000"/>
          <w:sz w:val="24"/>
          <w:szCs w:val="24"/>
        </w:rPr>
      </w:r>
      <w:r/>
    </w:p>
    <w:p>
      <w:pPr>
        <w:pStyle w:val="958"/>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若委托代理人进行质疑的，质疑函应按要求列明“授权代表”的有关内容，并在附件中提交由质疑</w:t>
      </w:r>
      <w:r>
        <w:rPr>
          <w:rFonts w:hint="eastAsia"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签署的授权委托书。授权委托书应载明代理人的姓名或者名称、代理事项、具体权限、期限和相关事项。</w:t>
      </w:r>
      <w:r>
        <w:rPr>
          <w:rFonts w:ascii="宋体" w:hAnsi="宋体" w:eastAsia="宋体" w:cs="Times New Roman"/>
          <w:color w:val="000000"/>
          <w:sz w:val="24"/>
          <w:szCs w:val="24"/>
        </w:rPr>
      </w:r>
      <w:r/>
    </w:p>
    <w:p>
      <w:pPr>
        <w:pStyle w:val="958"/>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若对项目的某一采购包进行质疑，质疑函中应列明具体采购包号。</w:t>
      </w:r>
      <w:r>
        <w:rPr>
          <w:rFonts w:ascii="宋体" w:hAnsi="宋体" w:eastAsia="宋体" w:cs="Times New Roman"/>
          <w:color w:val="000000"/>
          <w:sz w:val="24"/>
          <w:szCs w:val="24"/>
        </w:rPr>
      </w:r>
      <w:r/>
    </w:p>
    <w:p>
      <w:pPr>
        <w:pStyle w:val="958"/>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rPr>
          <w:rFonts w:ascii="宋体" w:hAnsi="宋体" w:eastAsia="宋体" w:cs="Times New Roman"/>
          <w:color w:val="000000"/>
          <w:sz w:val="24"/>
          <w:szCs w:val="24"/>
        </w:rPr>
      </w:r>
      <w:r/>
    </w:p>
    <w:p>
      <w:pPr>
        <w:pStyle w:val="958"/>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rPr>
          <w:rFonts w:ascii="宋体" w:hAnsi="宋体" w:eastAsia="宋体" w:cs="Times New Roman"/>
          <w:color w:val="000000"/>
          <w:sz w:val="24"/>
          <w:szCs w:val="24"/>
        </w:rPr>
      </w:r>
      <w:r/>
    </w:p>
    <w:p>
      <w:pPr>
        <w:pStyle w:val="958"/>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6.质疑</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为自然人的，质疑函应由本人签字；质疑</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为法人或者其他组织的，质疑函应由法定代表人、主要负责人，或者其授权代表签字或者盖章，并加盖公章。</w:t>
      </w:r>
      <w:r>
        <w:rPr>
          <w:rFonts w:ascii="宋体" w:hAnsi="宋体" w:eastAsia="宋体" w:cs="Times New Roman"/>
          <w:color w:val="000000"/>
          <w:sz w:val="24"/>
          <w:szCs w:val="24"/>
        </w:rPr>
      </w:r>
      <w:r/>
    </w:p>
    <w:p>
      <w:pPr>
        <w:pStyle w:val="958"/>
        <w:ind w:firstLine="480"/>
        <w:jc w:val="left"/>
        <w:spacing w:line="400" w:lineRule="exact"/>
        <w:widowControl/>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958"/>
        <w:ind w:firstLine="480"/>
        <w:jc w:val="left"/>
        <w:spacing w:line="400" w:lineRule="exact"/>
        <w:widowControl/>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958"/>
        <w:jc w:val="both"/>
        <w:spacing w:line="360" w:lineRule="auto"/>
        <w:rPr>
          <w:rFonts w:hint="eastAsia" w:hAnsi="宋体" w:cs="宋体"/>
          <w:b/>
          <w:sz w:val="24"/>
          <w:szCs w:val="24"/>
        </w:rPr>
      </w:pPr>
      <w:r>
        <w:rPr>
          <w:rFonts w:hint="eastAsia" w:hAnsi="宋体" w:cs="宋体"/>
          <w:b/>
          <w:sz w:val="24"/>
          <w:szCs w:val="24"/>
        </w:rPr>
      </w:r>
      <w:r/>
    </w:p>
    <w:p>
      <w:pPr>
        <w:pStyle w:val="958"/>
        <w:ind w:firstLine="482"/>
        <w:jc w:val="right"/>
        <w:spacing w:line="360" w:lineRule="auto"/>
        <w:rPr>
          <w:rFonts w:hint="eastAsia" w:hAnsi="宋体" w:cs="宋体"/>
          <w:b/>
          <w:sz w:val="24"/>
          <w:szCs w:val="24"/>
        </w:rPr>
      </w:pPr>
      <w:r>
        <w:rPr>
          <w:rFonts w:hint="eastAsia" w:hAnsi="宋体" w:cs="宋体"/>
          <w:b/>
          <w:sz w:val="24"/>
          <w:szCs w:val="24"/>
        </w:rPr>
      </w:r>
      <w:r/>
    </w:p>
    <w:p>
      <w:pPr>
        <w:pStyle w:val="958"/>
        <w:ind w:firstLine="482"/>
        <w:jc w:val="right"/>
        <w:spacing w:line="360" w:lineRule="auto"/>
        <w:rPr>
          <w:rFonts w:hint="eastAsia" w:hAnsi="宋体" w:cs="宋体"/>
          <w:b/>
          <w:sz w:val="24"/>
          <w:szCs w:val="24"/>
        </w:rPr>
      </w:pPr>
      <w:r>
        <w:rPr>
          <w:rFonts w:hint="eastAsia" w:hAnsi="宋体" w:cs="宋体"/>
          <w:b/>
          <w:sz w:val="24"/>
          <w:szCs w:val="24"/>
        </w:rPr>
      </w:r>
      <w:r/>
    </w:p>
    <w:p>
      <w:pPr>
        <w:pStyle w:val="958"/>
        <w:ind w:firstLine="482"/>
        <w:jc w:val="right"/>
        <w:spacing w:line="360" w:lineRule="auto"/>
        <w:rPr>
          <w:rFonts w:hint="eastAsia" w:hAnsi="宋体" w:cs="宋体"/>
          <w:b/>
          <w:sz w:val="24"/>
          <w:szCs w:val="24"/>
        </w:rPr>
      </w:pPr>
      <w:r>
        <w:rPr>
          <w:rFonts w:hint="eastAsia" w:hAnsi="宋体" w:cs="宋体"/>
          <w:b/>
          <w:sz w:val="24"/>
          <w:szCs w:val="24"/>
        </w:rPr>
      </w:r>
      <w:r/>
    </w:p>
    <w:p>
      <w:pPr>
        <w:pStyle w:val="958"/>
        <w:ind w:firstLine="482"/>
        <w:jc w:val="right"/>
        <w:spacing w:line="360" w:lineRule="auto"/>
        <w:rPr>
          <w:rFonts w:hint="eastAsia" w:hAnsi="宋体" w:cs="宋体"/>
          <w:b/>
          <w:sz w:val="24"/>
          <w:szCs w:val="24"/>
        </w:rPr>
      </w:pPr>
      <w:r>
        <w:rPr>
          <w:rFonts w:hint="eastAsia" w:hAnsi="宋体" w:cs="宋体"/>
          <w:b/>
          <w:sz w:val="24"/>
          <w:szCs w:val="24"/>
        </w:rPr>
        <w:t xml:space="preserve">（全文完）</w:t>
      </w:r>
      <w:r/>
    </w:p>
    <w:sectPr>
      <w:headerReference w:type="default" r:id="rId9"/>
      <w:footerReference w:type="default" r:id="rId10"/>
      <w:footerReference w:type="even" r:id="rId11"/>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entury Schoolbook">
    <w:panose1 w:val="02040604050505020304"/>
  </w:font>
  <w:font w:name="华文楷体">
    <w:panose1 w:val="02010600040101010101"/>
  </w:font>
  <w:font w:name=".PingFang SC">
    <w:panose1 w:val="020B0503020202020204"/>
  </w:font>
  <w:font w:name="华文细黑">
    <w:panose1 w:val="02010600040101010101"/>
  </w:font>
  <w:font w:name="华文新魏">
    <w:panose1 w:val="02010800040101010101"/>
  </w:font>
  <w:font w:name="等线">
    <w:panose1 w:val="02010600030101010101"/>
  </w:font>
  <w:font w:name="仿宋">
    <w:panose1 w:val="02010609060101010101"/>
  </w:font>
  <w:font w:name="Helvetica">
    <w:panose1 w:val="020B0604020202020204"/>
  </w:font>
  <w:font w:name="隶书">
    <w:panose1 w:val="02010509060101010101"/>
  </w:font>
  <w:font w:name="方正大黑简体">
    <w:panose1 w:val="020B0503020202020204"/>
  </w:font>
  <w:font w:name="Tahoma">
    <w:panose1 w:val="020B0604030504040204"/>
  </w:font>
  <w:font w:name="方正仿宋简体">
    <w:panose1 w:val="020B0503020202020204"/>
  </w:font>
  <w:font w:name="楷体">
    <w:panose1 w:val="02010609060101010101"/>
  </w:font>
  <w:font w:name="Calibri Light">
    <w:panose1 w:val="020F0302020204030204"/>
  </w:font>
  <w:font w:name="MingLiU">
    <w:panose1 w:val="02020500000000000000"/>
  </w:font>
  <w:font w:name="ˎ̥">
    <w:panose1 w:val="020B0503020202020204"/>
  </w:font>
  <w:font w:name="楷体_GB2312">
    <w:panose1 w:val="02010609060101010101"/>
  </w:font>
  <w:font w:name="Courier New">
    <w:panose1 w:val="02070309020205020404"/>
  </w:font>
  <w:font w:name="Helvetica Neue">
    <w:panose1 w:val="020B0503020202020204"/>
  </w:font>
  <w:font w:name="Calibri">
    <w:panose1 w:val="020F0502020204030204"/>
  </w:font>
  <w:font w:name="Cambria">
    <w:panose1 w:val="02040503050406030204"/>
  </w:font>
  <w:font w:name="仿宋_GB2312">
    <w:panose1 w:val="02010609060101010101"/>
  </w:font>
  <w:font w:name="Verdana">
    <w:panose1 w:val="020B0604030504040204"/>
  </w:font>
  <w:font w:name="Century Gothic">
    <w:panose1 w:val="020B0502020202020204"/>
  </w:font>
  <w:font w:name="黑体">
    <w:panose1 w:val="02010609060101010101"/>
  </w:font>
  <w:font w:name="幼圆">
    <w:panose1 w:val="0201050906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p>
                          <w:pPr>
                            <w:pStyle w:val="95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p>
                    <w:pPr>
                      <w:pStyle w:val="95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153" w:leader="none"/>
        <w:tab w:val="right" w:pos="8306" w:leader="none"/>
      </w:tabs>
      <w:rPr>
        <w:rStyle w:val="1050"/>
      </w:rPr>
      <w:framePr w:wrap="around" w:vAnchor="text" w:hAnchor="margin" w:xAlign="center" w:y="1"/>
    </w:pPr>
    <w:r>
      <w:fldChar w:fldCharType="begin"/>
    </w:r>
    <w:r>
      <w:rPr>
        <w:rStyle w:val="1050"/>
      </w:rPr>
      <w:instrText xml:space="preserve">PAGE  </w:instrText>
    </w:r>
    <w:r>
      <w:fldChar w:fldCharType="end"/>
    </w:r>
    <w:r>
      <w:rPr>
        <w:rStyle w:val="1050"/>
      </w:rPr>
    </w:r>
    <w:r/>
  </w:p>
  <w:p>
    <w:pPr>
      <w:pStyle w:val="101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both"/>
      <w:tabs>
        <w:tab w:val="center" w:pos="4153" w:leader="none"/>
        <w:tab w:val="right" w:pos="8306" w:leader="none"/>
      </w:tabs>
      <w:rPr>
        <w:rFonts w:hAnsi="宋体" w:eastAsia="宋体"/>
        <w:sz w:val="21"/>
        <w:szCs w:val="21"/>
        <w:lang w:val="en-US" w:eastAsia="zh-CN"/>
      </w:rPr>
    </w:pPr>
    <w:r>
      <w:rPr>
        <w:rFonts w:hint="eastAsia"/>
      </w:rPr>
      <w:t xml:space="preserve">公开招标文件                                                    </w:t>
    </w:r>
    <w:r>
      <w:rPr>
        <w:rFonts w:hint="eastAsia"/>
        <w:lang w:val="zh-CN"/>
      </w:rPr>
      <w:t xml:space="preserve">招标编号：JSZC-320500-WYDL-G2026-0012</w:t>
    </w:r>
    <w:r>
      <w:rPr>
        <w:rFonts w:hAnsi="宋体" w:eastAsia="宋体"/>
        <w:sz w:val="21"/>
        <w:szCs w:val="21"/>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isLgl w:val="false"/>
      <w:suff w:val="nothing"/>
      <w:lvlText w:val="%1、"/>
      <w:lvlJc w:val="left"/>
      <w:pPr>
        <w:pStyle w:val="9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pStyle w:val="95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lowerLetter"/>
      <w:isLgl w:val="false"/>
      <w:suff w:val="tab"/>
      <w:lvlText w:val="%1."/>
      <w:lvlJc w:val="left"/>
      <w:pPr>
        <w:pStyle w:val="958"/>
        <w:ind w:left="1304" w:hanging="453"/>
        <w:tabs>
          <w:tab w:val="num" w:pos="1304" w:leader="none"/>
        </w:tabs>
      </w:pPr>
      <w:rPr>
        <w:rFonts w:hint="eastAsia"/>
      </w:rPr>
    </w:lvl>
    <w:lvl w:ilvl="1">
      <w:start w:val="1"/>
      <w:numFmt w:val="lowerLetter"/>
      <w:isLgl w:val="false"/>
      <w:suff w:val="tab"/>
      <w:lvlText w:val="%2)"/>
      <w:lvlJc w:val="left"/>
      <w:pPr>
        <w:pStyle w:val="958"/>
        <w:ind w:left="840" w:hanging="420"/>
        <w:tabs>
          <w:tab w:val="num" w:pos="840" w:leader="none"/>
        </w:tabs>
      </w:pPr>
    </w:lvl>
    <w:lvl w:ilvl="2">
      <w:start w:val="1"/>
      <w:numFmt w:val="lowerLetter"/>
      <w:pStyle w:val="1883"/>
      <w:isLgl w:val="false"/>
      <w:suff w:val="tab"/>
      <w:lvlText w:val="%3."/>
      <w:lvlJc w:val="left"/>
      <w:pPr>
        <w:pStyle w:val="958"/>
        <w:ind w:left="1304" w:hanging="453"/>
        <w:tabs>
          <w:tab w:val="num" w:pos="1304" w:leader="none"/>
        </w:tabs>
      </w:pPr>
      <w:rPr>
        <w:rFonts w:hint="eastAsia"/>
      </w:rPr>
    </w:lvl>
    <w:lvl w:ilvl="3">
      <w:start w:val="1"/>
      <w:numFmt w:val="decimal"/>
      <w:isLgl w:val="false"/>
      <w:suff w:val="tab"/>
      <w:lvlText w:val="%4."/>
      <w:lvlJc w:val="left"/>
      <w:pPr>
        <w:pStyle w:val="958"/>
        <w:ind w:left="1680" w:hanging="420"/>
        <w:tabs>
          <w:tab w:val="num" w:pos="1680" w:leader="none"/>
        </w:tabs>
      </w:pPr>
    </w:lvl>
    <w:lvl w:ilvl="4">
      <w:start w:val="1"/>
      <w:numFmt w:val="lowerLetter"/>
      <w:isLgl w:val="false"/>
      <w:suff w:val="tab"/>
      <w:lvlText w:val="%5)"/>
      <w:lvlJc w:val="left"/>
      <w:pPr>
        <w:pStyle w:val="958"/>
        <w:ind w:left="2100" w:hanging="420"/>
        <w:tabs>
          <w:tab w:val="num" w:pos="2100" w:leader="none"/>
        </w:tabs>
      </w:pPr>
    </w:lvl>
    <w:lvl w:ilvl="5">
      <w:start w:val="1"/>
      <w:numFmt w:val="lowerRoman"/>
      <w:isLgl w:val="false"/>
      <w:suff w:val="tab"/>
      <w:lvlText w:val="%6."/>
      <w:lvlJc w:val="right"/>
      <w:pPr>
        <w:pStyle w:val="958"/>
        <w:ind w:left="2520" w:hanging="420"/>
        <w:tabs>
          <w:tab w:val="num" w:pos="2520" w:leader="none"/>
        </w:tabs>
      </w:pPr>
    </w:lvl>
    <w:lvl w:ilvl="6">
      <w:start w:val="1"/>
      <w:numFmt w:val="decimal"/>
      <w:isLgl w:val="false"/>
      <w:suff w:val="tab"/>
      <w:lvlText w:val="%7."/>
      <w:lvlJc w:val="left"/>
      <w:pPr>
        <w:pStyle w:val="958"/>
        <w:ind w:left="2940" w:hanging="420"/>
        <w:tabs>
          <w:tab w:val="num" w:pos="2940" w:leader="none"/>
        </w:tabs>
      </w:pPr>
    </w:lvl>
    <w:lvl w:ilvl="7">
      <w:start w:val="1"/>
      <w:numFmt w:val="lowerLetter"/>
      <w:isLgl w:val="false"/>
      <w:suff w:val="tab"/>
      <w:lvlText w:val="%8)"/>
      <w:lvlJc w:val="left"/>
      <w:pPr>
        <w:pStyle w:val="958"/>
        <w:ind w:left="3360" w:hanging="420"/>
        <w:tabs>
          <w:tab w:val="num" w:pos="3360" w:leader="none"/>
        </w:tabs>
      </w:pPr>
    </w:lvl>
    <w:lvl w:ilvl="8">
      <w:start w:val="1"/>
      <w:numFmt w:val="lowerRoman"/>
      <w:isLgl w:val="false"/>
      <w:suff w:val="tab"/>
      <w:lvlText w:val="%9."/>
      <w:lvlJc w:val="right"/>
      <w:pPr>
        <w:pStyle w:val="958"/>
        <w:ind w:left="3780" w:hanging="420"/>
        <w:tabs>
          <w:tab w:val="num" w:pos="3780" w:leader="none"/>
        </w:tabs>
      </w:pPr>
    </w:lvl>
  </w:abstractNum>
  <w:abstractNum w:abstractNumId="4">
    <w:multiLevelType w:val="hybridMultilevel"/>
    <w:lvl w:ilvl="0">
      <w:start w:val="1"/>
      <w:numFmt w:val="decimal"/>
      <w:isLgl w:val="false"/>
      <w:suff w:val="nothing"/>
      <w:lvlText w:val="（%1）"/>
      <w:lvlJc w:val="left"/>
      <w:pPr>
        <w:pStyle w:val="9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pStyle w:val="9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pStyle w:val="9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2"/>
      <w:isLgl w:val="false"/>
      <w:suff w:val="tab"/>
      <w:lvlText w:val="%1."/>
      <w:lvlJc w:val="left"/>
      <w:pPr>
        <w:pStyle w:val="958"/>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603"/>
      <w:isLgl w:val="false"/>
      <w:suff w:val="tab"/>
      <w:lvlText w:val="%1."/>
      <w:lvlJc w:val="left"/>
      <w:pPr>
        <w:pStyle w:val="95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721"/>
      <w:isLgl w:val="false"/>
      <w:suff w:val="tab"/>
      <w:lvlText w:val="（%1）"/>
      <w:lvlJc w:val="left"/>
      <w:pPr>
        <w:pStyle w:val="958"/>
        <w:ind w:left="1155" w:hanging="420"/>
      </w:pPr>
      <w:rPr>
        <w:rFonts w:ascii="Times New Roman" w:hAnsi="Times New Roman" w:cs="Times New Roman"/>
        <w:lang w:val="en-US"/>
      </w:rPr>
    </w:lvl>
    <w:lvl w:ilvl="1">
      <w:start w:val="1"/>
      <w:numFmt w:val="lowerLetter"/>
      <w:isLgl w:val="false"/>
      <w:suff w:val="tab"/>
      <w:lvlText w:val="%2)"/>
      <w:lvlJc w:val="left"/>
      <w:pPr>
        <w:pStyle w:val="958"/>
        <w:ind w:left="1575" w:hanging="420"/>
      </w:pPr>
    </w:lvl>
    <w:lvl w:ilvl="2">
      <w:start w:val="1"/>
      <w:numFmt w:val="lowerRoman"/>
      <w:isLgl w:val="false"/>
      <w:suff w:val="tab"/>
      <w:lvlText w:val="%3."/>
      <w:lvlJc w:val="right"/>
      <w:pPr>
        <w:pStyle w:val="958"/>
        <w:ind w:left="1995" w:hanging="420"/>
      </w:pPr>
    </w:lvl>
    <w:lvl w:ilvl="3">
      <w:start w:val="1"/>
      <w:numFmt w:val="decimal"/>
      <w:isLgl w:val="false"/>
      <w:suff w:val="tab"/>
      <w:lvlText w:val="%4."/>
      <w:lvlJc w:val="left"/>
      <w:pPr>
        <w:pStyle w:val="958"/>
        <w:ind w:left="2415" w:hanging="420"/>
      </w:pPr>
    </w:lvl>
    <w:lvl w:ilvl="4">
      <w:start w:val="1"/>
      <w:numFmt w:val="lowerLetter"/>
      <w:isLgl w:val="false"/>
      <w:suff w:val="tab"/>
      <w:lvlText w:val="%5)"/>
      <w:lvlJc w:val="left"/>
      <w:pPr>
        <w:pStyle w:val="958"/>
        <w:ind w:left="2835" w:hanging="420"/>
      </w:pPr>
    </w:lvl>
    <w:lvl w:ilvl="5">
      <w:start w:val="1"/>
      <w:numFmt w:val="lowerRoman"/>
      <w:isLgl w:val="false"/>
      <w:suff w:val="tab"/>
      <w:lvlText w:val="%6."/>
      <w:lvlJc w:val="right"/>
      <w:pPr>
        <w:pStyle w:val="958"/>
        <w:ind w:left="3255" w:hanging="420"/>
      </w:pPr>
    </w:lvl>
    <w:lvl w:ilvl="6">
      <w:start w:val="1"/>
      <w:numFmt w:val="decimal"/>
      <w:isLgl w:val="false"/>
      <w:suff w:val="tab"/>
      <w:lvlText w:val="%7."/>
      <w:lvlJc w:val="left"/>
      <w:pPr>
        <w:pStyle w:val="958"/>
        <w:ind w:left="3675" w:hanging="420"/>
      </w:pPr>
    </w:lvl>
    <w:lvl w:ilvl="7">
      <w:start w:val="1"/>
      <w:numFmt w:val="lowerLetter"/>
      <w:isLgl w:val="false"/>
      <w:suff w:val="tab"/>
      <w:lvlText w:val="%8)"/>
      <w:lvlJc w:val="left"/>
      <w:pPr>
        <w:pStyle w:val="958"/>
        <w:ind w:left="4095" w:hanging="420"/>
      </w:pPr>
    </w:lvl>
    <w:lvl w:ilvl="8">
      <w:start w:val="1"/>
      <w:numFmt w:val="lowerRoman"/>
      <w:isLgl w:val="false"/>
      <w:suff w:val="tab"/>
      <w:lvlText w:val="%9."/>
      <w:lvlJc w:val="right"/>
      <w:pPr>
        <w:pStyle w:val="958"/>
        <w:ind w:left="4515" w:hanging="420"/>
      </w:pPr>
    </w:lvl>
  </w:abstractNum>
  <w:abstractNum w:abstractNumId="10">
    <w:multiLevelType w:val="hybridMultilevel"/>
    <w:lvl w:ilvl="0">
      <w:start w:val="1"/>
      <w:numFmt w:val="decimal"/>
      <w:pStyle w:val="1069"/>
      <w:isLgl w:val="false"/>
      <w:suff w:val="tab"/>
      <w:lvlText w:val="%1."/>
      <w:lvlJc w:val="left"/>
      <w:pPr>
        <w:pStyle w:val="958"/>
        <w:ind w:left="0" w:firstLine="284"/>
        <w:tabs>
          <w:tab w:val="num" w:pos="6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60"/>
      <w:isLgl w:val="false"/>
      <w:suff w:val="tab"/>
      <w:lvlText w:val=""/>
      <w:lvlJc w:val="left"/>
      <w:pPr>
        <w:pStyle w:val="958"/>
        <w:ind w:left="980" w:hanging="420"/>
      </w:pPr>
      <w:rPr>
        <w:rFonts w:ascii="Wingdings" w:hAnsi="Wingdings"/>
      </w:rPr>
    </w:lvl>
    <w:lvl w:ilvl="1">
      <w:start w:val="1"/>
      <w:numFmt w:val="bullet"/>
      <w:isLgl w:val="false"/>
      <w:suff w:val="tab"/>
      <w:lvlText w:val=""/>
      <w:lvlJc w:val="left"/>
      <w:pPr>
        <w:pStyle w:val="958"/>
        <w:ind w:left="1400" w:hanging="420"/>
      </w:pPr>
      <w:rPr>
        <w:rFonts w:ascii="Wingdings" w:hAnsi="Wingdings"/>
      </w:rPr>
    </w:lvl>
    <w:lvl w:ilvl="2">
      <w:start w:val="1"/>
      <w:numFmt w:val="bullet"/>
      <w:isLgl w:val="false"/>
      <w:suff w:val="tab"/>
      <w:lvlText w:val=""/>
      <w:lvlJc w:val="left"/>
      <w:pPr>
        <w:pStyle w:val="958"/>
        <w:ind w:left="1820" w:hanging="420"/>
      </w:pPr>
      <w:rPr>
        <w:rFonts w:ascii="Wingdings" w:hAnsi="Wingdings"/>
      </w:rPr>
    </w:lvl>
    <w:lvl w:ilvl="3">
      <w:start w:val="1"/>
      <w:numFmt w:val="bullet"/>
      <w:isLgl w:val="false"/>
      <w:suff w:val="tab"/>
      <w:lvlText w:val=""/>
      <w:lvlJc w:val="left"/>
      <w:pPr>
        <w:pStyle w:val="958"/>
        <w:ind w:left="2240" w:hanging="420"/>
      </w:pPr>
      <w:rPr>
        <w:rFonts w:ascii="Wingdings" w:hAnsi="Wingdings"/>
      </w:rPr>
    </w:lvl>
    <w:lvl w:ilvl="4">
      <w:start w:val="1"/>
      <w:numFmt w:val="bullet"/>
      <w:isLgl w:val="false"/>
      <w:suff w:val="tab"/>
      <w:lvlText w:val=""/>
      <w:lvlJc w:val="left"/>
      <w:pPr>
        <w:pStyle w:val="958"/>
        <w:ind w:left="2660" w:hanging="420"/>
      </w:pPr>
      <w:rPr>
        <w:rFonts w:ascii="Wingdings" w:hAnsi="Wingdings"/>
      </w:rPr>
    </w:lvl>
    <w:lvl w:ilvl="5">
      <w:start w:val="1"/>
      <w:numFmt w:val="bullet"/>
      <w:isLgl w:val="false"/>
      <w:suff w:val="tab"/>
      <w:lvlText w:val=""/>
      <w:lvlJc w:val="left"/>
      <w:pPr>
        <w:pStyle w:val="958"/>
        <w:ind w:left="3080" w:hanging="420"/>
      </w:pPr>
      <w:rPr>
        <w:rFonts w:ascii="Wingdings" w:hAnsi="Wingdings"/>
      </w:rPr>
    </w:lvl>
    <w:lvl w:ilvl="6">
      <w:start w:val="1"/>
      <w:numFmt w:val="bullet"/>
      <w:isLgl w:val="false"/>
      <w:suff w:val="tab"/>
      <w:lvlText w:val=""/>
      <w:lvlJc w:val="left"/>
      <w:pPr>
        <w:pStyle w:val="958"/>
        <w:ind w:left="3500" w:hanging="420"/>
      </w:pPr>
      <w:rPr>
        <w:rFonts w:ascii="Wingdings" w:hAnsi="Wingdings"/>
      </w:rPr>
    </w:lvl>
    <w:lvl w:ilvl="7">
      <w:start w:val="1"/>
      <w:numFmt w:val="bullet"/>
      <w:isLgl w:val="false"/>
      <w:suff w:val="tab"/>
      <w:lvlText w:val=""/>
      <w:lvlJc w:val="left"/>
      <w:pPr>
        <w:pStyle w:val="958"/>
        <w:ind w:left="3920" w:hanging="420"/>
      </w:pPr>
      <w:rPr>
        <w:rFonts w:ascii="Wingdings" w:hAnsi="Wingdings"/>
      </w:rPr>
    </w:lvl>
    <w:lvl w:ilvl="8">
      <w:start w:val="1"/>
      <w:numFmt w:val="bullet"/>
      <w:isLgl w:val="false"/>
      <w:suff w:val="tab"/>
      <w:lvlText w:val=""/>
      <w:lvlJc w:val="left"/>
      <w:pPr>
        <w:pStyle w:val="958"/>
        <w:ind w:left="4340" w:hanging="420"/>
      </w:pPr>
      <w:rPr>
        <w:rFonts w:ascii="Wingdings" w:hAnsi="Wingdings"/>
      </w:rPr>
    </w:lvl>
  </w:abstractNum>
  <w:abstractNum w:abstractNumId="12">
    <w:multiLevelType w:val="hybridMultilevel"/>
    <w:lvl w:ilvl="0">
      <w:start w:val="1"/>
      <w:numFmt w:val="decimal"/>
      <w:pStyle w:val="1305"/>
      <w:isLgl w:val="false"/>
      <w:suff w:val="tab"/>
      <w:lvlText w:val="%1)"/>
      <w:lvlJc w:val="left"/>
      <w:pPr>
        <w:pStyle w:val="958"/>
        <w:ind w:left="1260" w:hanging="420"/>
      </w:pPr>
    </w:lvl>
    <w:lvl w:ilvl="1">
      <w:start w:val="1"/>
      <w:numFmt w:val="lowerLetter"/>
      <w:isLgl w:val="false"/>
      <w:suff w:val="tab"/>
      <w:lvlText w:val="%2)"/>
      <w:lvlJc w:val="left"/>
      <w:pPr>
        <w:pStyle w:val="958"/>
        <w:ind w:left="1680" w:hanging="420"/>
      </w:pPr>
    </w:lvl>
    <w:lvl w:ilvl="2">
      <w:start w:val="1"/>
      <w:numFmt w:val="lowerRoman"/>
      <w:isLgl w:val="false"/>
      <w:suff w:val="tab"/>
      <w:lvlText w:val="%3."/>
      <w:lvlJc w:val="right"/>
      <w:pPr>
        <w:pStyle w:val="958"/>
        <w:ind w:left="2100" w:hanging="420"/>
      </w:pPr>
    </w:lvl>
    <w:lvl w:ilvl="3">
      <w:start w:val="1"/>
      <w:numFmt w:val="decimal"/>
      <w:isLgl w:val="false"/>
      <w:suff w:val="tab"/>
      <w:lvlText w:val="%4."/>
      <w:lvlJc w:val="left"/>
      <w:pPr>
        <w:pStyle w:val="958"/>
        <w:ind w:left="2520" w:hanging="420"/>
      </w:pPr>
    </w:lvl>
    <w:lvl w:ilvl="4">
      <w:start w:val="1"/>
      <w:numFmt w:val="decimal"/>
      <w:isLgl w:val="false"/>
      <w:suff w:val="tab"/>
      <w:lvlText w:val="1.4.2.1.%5."/>
      <w:lvlJc w:val="left"/>
      <w:pPr>
        <w:pStyle w:val="958"/>
        <w:ind w:left="2940" w:hanging="420"/>
      </w:pPr>
      <w:rPr>
        <w:rFonts w:eastAsia="宋体"/>
        <w:sz w:val="21"/>
      </w:rPr>
    </w:lvl>
    <w:lvl w:ilvl="5">
      <w:start w:val="1"/>
      <w:numFmt w:val="lowerRoman"/>
      <w:isLgl w:val="false"/>
      <w:suff w:val="tab"/>
      <w:lvlText w:val="%6."/>
      <w:lvlJc w:val="right"/>
      <w:pPr>
        <w:pStyle w:val="958"/>
        <w:ind w:left="3360" w:hanging="420"/>
      </w:pPr>
    </w:lvl>
    <w:lvl w:ilvl="6">
      <w:start w:val="1"/>
      <w:numFmt w:val="decimal"/>
      <w:isLgl w:val="false"/>
      <w:suff w:val="tab"/>
      <w:lvlText w:val="%7."/>
      <w:lvlJc w:val="left"/>
      <w:pPr>
        <w:pStyle w:val="958"/>
        <w:ind w:left="3780" w:hanging="420"/>
      </w:pPr>
    </w:lvl>
    <w:lvl w:ilvl="7">
      <w:start w:val="1"/>
      <w:numFmt w:val="lowerLetter"/>
      <w:isLgl w:val="false"/>
      <w:suff w:val="tab"/>
      <w:lvlText w:val="%8)"/>
      <w:lvlJc w:val="left"/>
      <w:pPr>
        <w:pStyle w:val="958"/>
        <w:ind w:left="4200" w:hanging="420"/>
      </w:pPr>
    </w:lvl>
    <w:lvl w:ilvl="8">
      <w:start w:val="1"/>
      <w:numFmt w:val="lowerRoman"/>
      <w:isLgl w:val="false"/>
      <w:suff w:val="tab"/>
      <w:lvlText w:val="%9."/>
      <w:lvlJc w:val="right"/>
      <w:pPr>
        <w:pStyle w:val="958"/>
        <w:ind w:left="4620" w:hanging="420"/>
      </w:pPr>
    </w:lvl>
  </w:abstractNum>
  <w:abstractNum w:abstractNumId="13">
    <w:multiLevelType w:val="hybridMultilevel"/>
    <w:lvl w:ilvl="0">
      <w:start w:val="1"/>
      <w:numFmt w:val="chineseCountingThousand"/>
      <w:pStyle w:val="1619"/>
      <w:isLgl w:val="false"/>
      <w:suff w:val="tab"/>
      <w:lvlText w:val="%1、"/>
      <w:lvlJc w:val="left"/>
      <w:pPr>
        <w:pStyle w:val="958"/>
        <w:ind w:left="980" w:hanging="420"/>
      </w:pPr>
    </w:lvl>
    <w:lvl w:ilvl="1">
      <w:start w:val="1"/>
      <w:numFmt w:val="lowerLetter"/>
      <w:isLgl w:val="false"/>
      <w:suff w:val="tab"/>
      <w:lvlText w:val="%2)"/>
      <w:lvlJc w:val="left"/>
      <w:pPr>
        <w:pStyle w:val="958"/>
        <w:ind w:left="1400" w:hanging="420"/>
      </w:pPr>
    </w:lvl>
    <w:lvl w:ilvl="2">
      <w:start w:val="1"/>
      <w:numFmt w:val="lowerRoman"/>
      <w:isLgl w:val="false"/>
      <w:suff w:val="tab"/>
      <w:lvlText w:val="%3."/>
      <w:lvlJc w:val="right"/>
      <w:pPr>
        <w:pStyle w:val="958"/>
        <w:ind w:left="1820" w:hanging="420"/>
      </w:pPr>
    </w:lvl>
    <w:lvl w:ilvl="3">
      <w:start w:val="1"/>
      <w:numFmt w:val="decimal"/>
      <w:isLgl w:val="false"/>
      <w:suff w:val="tab"/>
      <w:lvlText w:val="%4."/>
      <w:lvlJc w:val="left"/>
      <w:pPr>
        <w:pStyle w:val="958"/>
        <w:ind w:left="2240" w:hanging="420"/>
      </w:pPr>
    </w:lvl>
    <w:lvl w:ilvl="4">
      <w:start w:val="1"/>
      <w:numFmt w:val="lowerLetter"/>
      <w:isLgl w:val="false"/>
      <w:suff w:val="tab"/>
      <w:lvlText w:val="%5)"/>
      <w:lvlJc w:val="left"/>
      <w:pPr>
        <w:pStyle w:val="958"/>
        <w:ind w:left="2660" w:hanging="420"/>
      </w:pPr>
    </w:lvl>
    <w:lvl w:ilvl="5">
      <w:start w:val="1"/>
      <w:numFmt w:val="lowerRoman"/>
      <w:isLgl w:val="false"/>
      <w:suff w:val="tab"/>
      <w:lvlText w:val="%6."/>
      <w:lvlJc w:val="right"/>
      <w:pPr>
        <w:pStyle w:val="958"/>
        <w:ind w:left="3080" w:hanging="420"/>
      </w:pPr>
    </w:lvl>
    <w:lvl w:ilvl="6">
      <w:start w:val="1"/>
      <w:numFmt w:val="decimal"/>
      <w:isLgl w:val="false"/>
      <w:suff w:val="tab"/>
      <w:lvlText w:val="%7."/>
      <w:lvlJc w:val="left"/>
      <w:pPr>
        <w:pStyle w:val="958"/>
        <w:ind w:left="3500" w:hanging="420"/>
      </w:pPr>
    </w:lvl>
    <w:lvl w:ilvl="7">
      <w:start w:val="1"/>
      <w:numFmt w:val="lowerLetter"/>
      <w:isLgl w:val="false"/>
      <w:suff w:val="tab"/>
      <w:lvlText w:val="%8)"/>
      <w:lvlJc w:val="left"/>
      <w:pPr>
        <w:pStyle w:val="958"/>
        <w:ind w:left="3920" w:hanging="420"/>
      </w:pPr>
    </w:lvl>
    <w:lvl w:ilvl="8">
      <w:start w:val="1"/>
      <w:numFmt w:val="lowerRoman"/>
      <w:isLgl w:val="false"/>
      <w:suff w:val="tab"/>
      <w:lvlText w:val="%9."/>
      <w:lvlJc w:val="right"/>
      <w:pPr>
        <w:pStyle w:val="958"/>
        <w:ind w:left="4340" w:hanging="420"/>
      </w:pPr>
    </w:lvl>
  </w:abstractNum>
  <w:abstractNum w:abstractNumId="14">
    <w:multiLevelType w:val="hybridMultilevel"/>
    <w:lvl w:ilvl="0">
      <w:start w:val="1"/>
      <w:numFmt w:val="chineseCountingThousand"/>
      <w:pStyle w:val="1081"/>
      <w:isLgl w:val="false"/>
      <w:suff w:val="tab"/>
      <w:lvlText w:val="%1、"/>
      <w:lvlJc w:val="left"/>
      <w:pPr>
        <w:pStyle w:val="958"/>
        <w:ind w:left="980" w:hanging="420"/>
      </w:pPr>
    </w:lvl>
    <w:lvl w:ilvl="1">
      <w:start w:val="1"/>
      <w:numFmt w:val="lowerLetter"/>
      <w:isLgl w:val="false"/>
      <w:suff w:val="tab"/>
      <w:lvlText w:val="%2)"/>
      <w:lvlJc w:val="left"/>
      <w:pPr>
        <w:pStyle w:val="958"/>
        <w:ind w:left="1400" w:hanging="420"/>
      </w:pPr>
    </w:lvl>
    <w:lvl w:ilvl="2">
      <w:start w:val="1"/>
      <w:numFmt w:val="lowerRoman"/>
      <w:isLgl w:val="false"/>
      <w:suff w:val="tab"/>
      <w:lvlText w:val="%3."/>
      <w:lvlJc w:val="right"/>
      <w:pPr>
        <w:pStyle w:val="958"/>
        <w:ind w:left="1820" w:hanging="420"/>
      </w:pPr>
    </w:lvl>
    <w:lvl w:ilvl="3">
      <w:start w:val="1"/>
      <w:numFmt w:val="decimal"/>
      <w:isLgl w:val="false"/>
      <w:suff w:val="tab"/>
      <w:lvlText w:val="%4."/>
      <w:lvlJc w:val="left"/>
      <w:pPr>
        <w:pStyle w:val="958"/>
        <w:ind w:left="2240" w:hanging="420"/>
      </w:pPr>
    </w:lvl>
    <w:lvl w:ilvl="4">
      <w:start w:val="1"/>
      <w:numFmt w:val="lowerLetter"/>
      <w:isLgl w:val="false"/>
      <w:suff w:val="tab"/>
      <w:lvlText w:val="%5)"/>
      <w:lvlJc w:val="left"/>
      <w:pPr>
        <w:pStyle w:val="958"/>
        <w:ind w:left="2660" w:hanging="420"/>
      </w:pPr>
    </w:lvl>
    <w:lvl w:ilvl="5">
      <w:start w:val="1"/>
      <w:numFmt w:val="lowerRoman"/>
      <w:isLgl w:val="false"/>
      <w:suff w:val="tab"/>
      <w:lvlText w:val="%6."/>
      <w:lvlJc w:val="right"/>
      <w:pPr>
        <w:pStyle w:val="958"/>
        <w:ind w:left="3080" w:hanging="420"/>
      </w:pPr>
    </w:lvl>
    <w:lvl w:ilvl="6">
      <w:start w:val="1"/>
      <w:numFmt w:val="decimal"/>
      <w:isLgl w:val="false"/>
      <w:suff w:val="tab"/>
      <w:lvlText w:val="%7."/>
      <w:lvlJc w:val="left"/>
      <w:pPr>
        <w:pStyle w:val="958"/>
        <w:ind w:left="3500" w:hanging="420"/>
      </w:pPr>
    </w:lvl>
    <w:lvl w:ilvl="7">
      <w:start w:val="1"/>
      <w:numFmt w:val="lowerLetter"/>
      <w:isLgl w:val="false"/>
      <w:suff w:val="tab"/>
      <w:lvlText w:val="%8)"/>
      <w:lvlJc w:val="left"/>
      <w:pPr>
        <w:pStyle w:val="958"/>
        <w:ind w:left="3920" w:hanging="420"/>
      </w:pPr>
    </w:lvl>
    <w:lvl w:ilvl="8">
      <w:start w:val="1"/>
      <w:numFmt w:val="lowerRoman"/>
      <w:isLgl w:val="false"/>
      <w:suff w:val="tab"/>
      <w:lvlText w:val="%9."/>
      <w:lvlJc w:val="right"/>
      <w:pPr>
        <w:pStyle w:val="958"/>
        <w:ind w:left="4340" w:hanging="420"/>
      </w:pPr>
    </w:lvl>
  </w:abstractNum>
  <w:abstractNum w:abstractNumId="15">
    <w:multiLevelType w:val="hybridMultilevel"/>
    <w:lvl w:ilvl="0">
      <w:start w:val="1"/>
      <w:numFmt w:val="chineseCountingThousand"/>
      <w:isLgl w:val="false"/>
      <w:suff w:val="tab"/>
      <w:lvlText w:val="%1、"/>
      <w:lvlJc w:val="left"/>
      <w:pPr>
        <w:pStyle w:val="958"/>
        <w:ind w:left="980" w:hanging="420"/>
      </w:pPr>
    </w:lvl>
    <w:lvl w:ilvl="1">
      <w:start w:val="1"/>
      <w:numFmt w:val="lowerLetter"/>
      <w:isLgl w:val="false"/>
      <w:suff w:val="tab"/>
      <w:lvlText w:val="%2)"/>
      <w:lvlJc w:val="left"/>
      <w:pPr>
        <w:pStyle w:val="958"/>
        <w:ind w:left="1400" w:hanging="420"/>
      </w:pPr>
    </w:lvl>
    <w:lvl w:ilvl="2">
      <w:start w:val="1"/>
      <w:numFmt w:val="lowerRoman"/>
      <w:isLgl w:val="false"/>
      <w:suff w:val="tab"/>
      <w:lvlText w:val="%3."/>
      <w:lvlJc w:val="right"/>
      <w:pPr>
        <w:pStyle w:val="958"/>
        <w:ind w:left="1820" w:hanging="420"/>
      </w:pPr>
    </w:lvl>
    <w:lvl w:ilvl="3">
      <w:start w:val="1"/>
      <w:numFmt w:val="decimal"/>
      <w:pStyle w:val="1472"/>
      <w:isLgl w:val="false"/>
      <w:suff w:val="tab"/>
      <w:lvlText w:val="%4."/>
      <w:lvlJc w:val="left"/>
      <w:pPr>
        <w:pStyle w:val="958"/>
        <w:ind w:left="2240" w:hanging="420"/>
      </w:pPr>
    </w:lvl>
    <w:lvl w:ilvl="4">
      <w:start w:val="1"/>
      <w:numFmt w:val="lowerLetter"/>
      <w:isLgl w:val="false"/>
      <w:suff w:val="tab"/>
      <w:lvlText w:val="%5)"/>
      <w:lvlJc w:val="left"/>
      <w:pPr>
        <w:pStyle w:val="958"/>
        <w:ind w:left="2660" w:hanging="420"/>
      </w:pPr>
    </w:lvl>
    <w:lvl w:ilvl="5">
      <w:start w:val="1"/>
      <w:numFmt w:val="lowerRoman"/>
      <w:isLgl w:val="false"/>
      <w:suff w:val="tab"/>
      <w:lvlText w:val="%6."/>
      <w:lvlJc w:val="right"/>
      <w:pPr>
        <w:pStyle w:val="958"/>
        <w:ind w:left="3080" w:hanging="420"/>
      </w:pPr>
    </w:lvl>
    <w:lvl w:ilvl="6">
      <w:start w:val="1"/>
      <w:numFmt w:val="decimal"/>
      <w:isLgl w:val="false"/>
      <w:suff w:val="tab"/>
      <w:lvlText w:val="%7."/>
      <w:lvlJc w:val="left"/>
      <w:pPr>
        <w:pStyle w:val="958"/>
        <w:ind w:left="3500" w:hanging="420"/>
      </w:pPr>
    </w:lvl>
    <w:lvl w:ilvl="7">
      <w:start w:val="1"/>
      <w:numFmt w:val="lowerLetter"/>
      <w:isLgl w:val="false"/>
      <w:suff w:val="tab"/>
      <w:lvlText w:val="%8)"/>
      <w:lvlJc w:val="left"/>
      <w:pPr>
        <w:pStyle w:val="958"/>
        <w:ind w:left="3920" w:hanging="420"/>
      </w:pPr>
    </w:lvl>
    <w:lvl w:ilvl="8">
      <w:start w:val="1"/>
      <w:numFmt w:val="lowerRoman"/>
      <w:isLgl w:val="false"/>
      <w:suff w:val="tab"/>
      <w:lvlText w:val="%9."/>
      <w:lvlJc w:val="right"/>
      <w:pPr>
        <w:pStyle w:val="958"/>
        <w:ind w:left="4340" w:hanging="420"/>
      </w:pPr>
    </w:lvl>
  </w:abstractNum>
  <w:abstractNum w:abstractNumId="16">
    <w:multiLevelType w:val="hybridMultilevel"/>
    <w:lvl w:ilvl="0">
      <w:start w:val="1"/>
      <w:numFmt w:val="decimal"/>
      <w:pStyle w:val="1816"/>
      <w:isLgl w:val="false"/>
      <w:suff w:val="tab"/>
      <w:lvlText w:val="（%1）"/>
      <w:lvlJc w:val="left"/>
      <w:pPr>
        <w:pStyle w:val="958"/>
        <w:ind w:left="1335" w:hanging="855"/>
        <w:tabs>
          <w:tab w:val="num" w:pos="1335" w:leader="none"/>
        </w:tabs>
      </w:pPr>
      <w:rPr>
        <w:rFonts w:ascii="宋体" w:hAnsi="宋体" w:eastAsia="宋体"/>
      </w:rPr>
    </w:lvl>
    <w:lvl w:ilvl="1">
      <w:start w:val="1"/>
      <w:numFmt w:val="lowerLetter"/>
      <w:isLgl w:val="false"/>
      <w:suff w:val="tab"/>
      <w:lvlText w:val="%2)"/>
      <w:lvlJc w:val="left"/>
      <w:pPr>
        <w:pStyle w:val="958"/>
        <w:ind w:left="1320" w:hanging="420"/>
        <w:tabs>
          <w:tab w:val="num" w:pos="1320" w:leader="none"/>
        </w:tabs>
      </w:pPr>
    </w:lvl>
    <w:lvl w:ilvl="2">
      <w:start w:val="1"/>
      <w:numFmt w:val="lowerRoman"/>
      <w:isLgl w:val="false"/>
      <w:suff w:val="tab"/>
      <w:lvlText w:val="%3."/>
      <w:lvlJc w:val="right"/>
      <w:pPr>
        <w:pStyle w:val="958"/>
        <w:ind w:left="1740" w:hanging="420"/>
        <w:tabs>
          <w:tab w:val="num" w:pos="1740" w:leader="none"/>
        </w:tabs>
      </w:pPr>
    </w:lvl>
    <w:lvl w:ilvl="3">
      <w:start w:val="1"/>
      <w:numFmt w:val="decimal"/>
      <w:isLgl w:val="false"/>
      <w:suff w:val="tab"/>
      <w:lvlText w:val="%4."/>
      <w:lvlJc w:val="left"/>
      <w:pPr>
        <w:pStyle w:val="958"/>
        <w:ind w:left="2160" w:hanging="420"/>
        <w:tabs>
          <w:tab w:val="num" w:pos="2160" w:leader="none"/>
        </w:tabs>
      </w:pPr>
    </w:lvl>
    <w:lvl w:ilvl="4">
      <w:start w:val="1"/>
      <w:numFmt w:val="lowerLetter"/>
      <w:isLgl w:val="false"/>
      <w:suff w:val="tab"/>
      <w:lvlText w:val="%5)"/>
      <w:lvlJc w:val="left"/>
      <w:pPr>
        <w:pStyle w:val="958"/>
        <w:ind w:left="2580" w:hanging="420"/>
        <w:tabs>
          <w:tab w:val="num" w:pos="2580" w:leader="none"/>
        </w:tabs>
      </w:pPr>
    </w:lvl>
    <w:lvl w:ilvl="5">
      <w:start w:val="1"/>
      <w:numFmt w:val="lowerRoman"/>
      <w:isLgl w:val="false"/>
      <w:suff w:val="tab"/>
      <w:lvlText w:val="%6."/>
      <w:lvlJc w:val="right"/>
      <w:pPr>
        <w:pStyle w:val="958"/>
        <w:ind w:left="3000" w:hanging="420"/>
        <w:tabs>
          <w:tab w:val="num" w:pos="3000" w:leader="none"/>
        </w:tabs>
      </w:pPr>
    </w:lvl>
    <w:lvl w:ilvl="6">
      <w:start w:val="1"/>
      <w:numFmt w:val="decimal"/>
      <w:isLgl w:val="false"/>
      <w:suff w:val="tab"/>
      <w:lvlText w:val="%7."/>
      <w:lvlJc w:val="left"/>
      <w:pPr>
        <w:pStyle w:val="958"/>
        <w:ind w:left="3420" w:hanging="420"/>
        <w:tabs>
          <w:tab w:val="num" w:pos="3420" w:leader="none"/>
        </w:tabs>
      </w:pPr>
    </w:lvl>
    <w:lvl w:ilvl="7">
      <w:start w:val="1"/>
      <w:numFmt w:val="lowerLetter"/>
      <w:isLgl w:val="false"/>
      <w:suff w:val="tab"/>
      <w:lvlText w:val="%8)"/>
      <w:lvlJc w:val="left"/>
      <w:pPr>
        <w:pStyle w:val="958"/>
        <w:ind w:left="3840" w:hanging="420"/>
        <w:tabs>
          <w:tab w:val="num" w:pos="3840" w:leader="none"/>
        </w:tabs>
      </w:pPr>
    </w:lvl>
    <w:lvl w:ilvl="8">
      <w:start w:val="1"/>
      <w:numFmt w:val="lowerRoman"/>
      <w:isLgl w:val="false"/>
      <w:suff w:val="tab"/>
      <w:lvlText w:val="%9."/>
      <w:lvlJc w:val="right"/>
      <w:pPr>
        <w:pStyle w:val="958"/>
        <w:ind w:left="4260" w:hanging="420"/>
        <w:tabs>
          <w:tab w:val="num" w:pos="4260" w:leader="none"/>
        </w:tabs>
      </w:pPr>
    </w:lvl>
  </w:abstractNum>
  <w:abstractNum w:abstractNumId="17">
    <w:multiLevelType w:val="hybridMultilevel"/>
    <w:lvl w:ilvl="0">
      <w:start w:val="1"/>
      <w:numFmt w:val="japaneseCounting"/>
      <w:pStyle w:val="1610"/>
      <w:isLgl w:val="false"/>
      <w:suff w:val="tab"/>
      <w:lvlText w:val="%1、"/>
      <w:lvlJc w:val="left"/>
      <w:pPr>
        <w:pStyle w:val="958"/>
        <w:ind w:left="1280" w:hanging="720"/>
        <w:tabs>
          <w:tab w:val="num" w:pos="1280" w:leader="none"/>
        </w:tabs>
      </w:pPr>
    </w:lvl>
    <w:lvl w:ilvl="1">
      <w:start w:val="1"/>
      <w:numFmt w:val="japaneseCounting"/>
      <w:isLgl w:val="false"/>
      <w:suff w:val="tab"/>
      <w:lvlText w:val="%2、"/>
      <w:lvlJc w:val="left"/>
      <w:pPr>
        <w:pStyle w:val="958"/>
        <w:ind w:left="1140" w:hanging="720"/>
      </w:pPr>
    </w:lvl>
    <w:lvl w:ilvl="2">
      <w:start w:val="1"/>
      <w:numFmt w:val="decimal"/>
      <w:isLgl w:val="false"/>
      <w:suff w:val="tab"/>
      <w:lvlText w:val="（%3）"/>
      <w:lvlJc w:val="left"/>
      <w:pPr>
        <w:pStyle w:val="958"/>
        <w:ind w:left="1560" w:hanging="720"/>
      </w:pPr>
    </w:lvl>
    <w:lvl w:ilvl="3">
      <w:start w:val="1"/>
      <w:numFmt w:val="decimal"/>
      <w:isLgl w:val="false"/>
      <w:suff w:val="tab"/>
      <w:lvlText w:val="%4."/>
      <w:lvlJc w:val="left"/>
      <w:pPr>
        <w:pStyle w:val="958"/>
        <w:ind w:left="1680" w:hanging="420"/>
        <w:tabs>
          <w:tab w:val="num" w:pos="1680" w:leader="none"/>
        </w:tabs>
      </w:pPr>
    </w:lvl>
    <w:lvl w:ilvl="4">
      <w:start w:val="1"/>
      <w:numFmt w:val="lowerLetter"/>
      <w:isLgl w:val="false"/>
      <w:suff w:val="tab"/>
      <w:lvlText w:val="%5)"/>
      <w:lvlJc w:val="left"/>
      <w:pPr>
        <w:pStyle w:val="958"/>
        <w:ind w:left="2100" w:hanging="420"/>
        <w:tabs>
          <w:tab w:val="num" w:pos="2100" w:leader="none"/>
        </w:tabs>
      </w:pPr>
    </w:lvl>
    <w:lvl w:ilvl="5">
      <w:start w:val="1"/>
      <w:numFmt w:val="lowerRoman"/>
      <w:isLgl w:val="false"/>
      <w:suff w:val="tab"/>
      <w:lvlText w:val="%6."/>
      <w:lvlJc w:val="right"/>
      <w:pPr>
        <w:pStyle w:val="958"/>
        <w:ind w:left="2520" w:hanging="420"/>
        <w:tabs>
          <w:tab w:val="num" w:pos="2520" w:leader="none"/>
        </w:tabs>
      </w:pPr>
    </w:lvl>
    <w:lvl w:ilvl="6">
      <w:start w:val="1"/>
      <w:numFmt w:val="decimal"/>
      <w:isLgl w:val="false"/>
      <w:suff w:val="tab"/>
      <w:lvlText w:val="%7."/>
      <w:lvlJc w:val="left"/>
      <w:pPr>
        <w:pStyle w:val="958"/>
        <w:ind w:left="2940" w:hanging="420"/>
        <w:tabs>
          <w:tab w:val="num" w:pos="2940" w:leader="none"/>
        </w:tabs>
      </w:pPr>
    </w:lvl>
    <w:lvl w:ilvl="7">
      <w:start w:val="1"/>
      <w:numFmt w:val="lowerLetter"/>
      <w:isLgl w:val="false"/>
      <w:suff w:val="tab"/>
      <w:lvlText w:val="%8)"/>
      <w:lvlJc w:val="left"/>
      <w:pPr>
        <w:pStyle w:val="958"/>
        <w:ind w:left="3360" w:hanging="420"/>
        <w:tabs>
          <w:tab w:val="num" w:pos="3360" w:leader="none"/>
        </w:tabs>
      </w:pPr>
    </w:lvl>
    <w:lvl w:ilvl="8">
      <w:start w:val="1"/>
      <w:numFmt w:val="lowerRoman"/>
      <w:isLgl w:val="false"/>
      <w:suff w:val="tab"/>
      <w:lvlText w:val="%9."/>
      <w:lvlJc w:val="right"/>
      <w:pPr>
        <w:pStyle w:val="958"/>
        <w:ind w:left="3780" w:hanging="420"/>
        <w:tabs>
          <w:tab w:val="num" w:pos="3780" w:leader="none"/>
        </w:tabs>
      </w:pPr>
    </w:lvl>
  </w:abstractNum>
  <w:abstractNum w:abstractNumId="18">
    <w:multiLevelType w:val="hybridMultilevel"/>
    <w:lvl w:ilvl="0">
      <w:start w:val="1"/>
      <w:numFmt w:val="decimal"/>
      <w:pStyle w:val="1788"/>
      <w:isLgl w:val="false"/>
      <w:suff w:val="tab"/>
      <w:lvlText w:val="%1."/>
      <w:lvlJc w:val="left"/>
      <w:pPr>
        <w:pStyle w:val="958"/>
        <w:ind w:left="2040" w:hanging="360"/>
        <w:tabs>
          <w:tab w:val="num" w:pos="2040" w:leader="none"/>
        </w:tabs>
      </w:pPr>
    </w:lvl>
    <w:lvl w:ilvl="1">
      <w:start w:val="1"/>
      <w:numFmt w:val="lowerLetter"/>
      <w:isLgl w:val="false"/>
      <w:suff w:val="tab"/>
      <w:lvlText w:val="%2)"/>
      <w:lvlJc w:val="left"/>
      <w:pPr>
        <w:pStyle w:val="958"/>
        <w:ind w:left="1680" w:hanging="420"/>
        <w:tabs>
          <w:tab w:val="num" w:pos="1680" w:leader="none"/>
        </w:tabs>
      </w:pPr>
    </w:lvl>
    <w:lvl w:ilvl="2">
      <w:start w:val="1"/>
      <w:numFmt w:val="lowerRoman"/>
      <w:isLgl w:val="false"/>
      <w:suff w:val="tab"/>
      <w:lvlText w:val="%3."/>
      <w:lvlJc w:val="right"/>
      <w:pPr>
        <w:pStyle w:val="958"/>
        <w:ind w:left="2100" w:hanging="420"/>
        <w:tabs>
          <w:tab w:val="num" w:pos="2100" w:leader="none"/>
        </w:tabs>
      </w:pPr>
    </w:lvl>
    <w:lvl w:ilvl="3">
      <w:start w:val="1"/>
      <w:numFmt w:val="decimal"/>
      <w:isLgl w:val="false"/>
      <w:suff w:val="tab"/>
      <w:lvlText w:val="%4."/>
      <w:lvlJc w:val="left"/>
      <w:pPr>
        <w:pStyle w:val="958"/>
        <w:ind w:left="2520" w:hanging="420"/>
        <w:tabs>
          <w:tab w:val="num" w:pos="2520" w:leader="none"/>
        </w:tabs>
      </w:pPr>
    </w:lvl>
    <w:lvl w:ilvl="4">
      <w:start w:val="1"/>
      <w:numFmt w:val="lowerLetter"/>
      <w:isLgl w:val="false"/>
      <w:suff w:val="tab"/>
      <w:lvlText w:val="%5)"/>
      <w:lvlJc w:val="left"/>
      <w:pPr>
        <w:pStyle w:val="958"/>
        <w:ind w:left="2940" w:hanging="420"/>
        <w:tabs>
          <w:tab w:val="num" w:pos="2940" w:leader="none"/>
        </w:tabs>
      </w:pPr>
    </w:lvl>
    <w:lvl w:ilvl="5">
      <w:start w:val="1"/>
      <w:numFmt w:val="lowerRoman"/>
      <w:isLgl w:val="false"/>
      <w:suff w:val="tab"/>
      <w:lvlText w:val="%6."/>
      <w:lvlJc w:val="right"/>
      <w:pPr>
        <w:pStyle w:val="958"/>
        <w:ind w:left="3360" w:hanging="420"/>
        <w:tabs>
          <w:tab w:val="num" w:pos="3360" w:leader="none"/>
        </w:tabs>
      </w:pPr>
    </w:lvl>
    <w:lvl w:ilvl="6">
      <w:start w:val="1"/>
      <w:numFmt w:val="decimal"/>
      <w:isLgl w:val="false"/>
      <w:suff w:val="tab"/>
      <w:lvlText w:val="%7."/>
      <w:lvlJc w:val="left"/>
      <w:pPr>
        <w:pStyle w:val="958"/>
        <w:ind w:left="3780" w:hanging="420"/>
        <w:tabs>
          <w:tab w:val="num" w:pos="3780" w:leader="none"/>
        </w:tabs>
      </w:pPr>
    </w:lvl>
    <w:lvl w:ilvl="7">
      <w:start w:val="1"/>
      <w:numFmt w:val="lowerLetter"/>
      <w:isLgl w:val="false"/>
      <w:suff w:val="tab"/>
      <w:lvlText w:val="%8)"/>
      <w:lvlJc w:val="left"/>
      <w:pPr>
        <w:pStyle w:val="958"/>
        <w:ind w:left="4200" w:hanging="420"/>
        <w:tabs>
          <w:tab w:val="num" w:pos="4200" w:leader="none"/>
        </w:tabs>
      </w:pPr>
    </w:lvl>
    <w:lvl w:ilvl="8">
      <w:start w:val="1"/>
      <w:numFmt w:val="lowerRoman"/>
      <w:isLgl w:val="false"/>
      <w:suff w:val="tab"/>
      <w:lvlText w:val="%9."/>
      <w:lvlJc w:val="right"/>
      <w:pPr>
        <w:pStyle w:val="958"/>
        <w:ind w:left="4620" w:hanging="420"/>
        <w:tabs>
          <w:tab w:val="num" w:pos="4620" w:leader="none"/>
        </w:tabs>
      </w:pPr>
    </w:lvl>
  </w:abstractNum>
  <w:abstractNum w:abstractNumId="19">
    <w:multiLevelType w:val="hybridMultilevel"/>
    <w:lvl w:ilvl="0">
      <w:start w:val="1"/>
      <w:numFmt w:val="decimal"/>
      <w:pStyle w:val="1648"/>
      <w:isLgl w:val="false"/>
      <w:suff w:val="tab"/>
      <w:lvlText w:val="%1."/>
      <w:lvlJc w:val="left"/>
      <w:pPr>
        <w:pStyle w:val="958"/>
        <w:ind w:left="1620" w:hanging="360"/>
        <w:tabs>
          <w:tab w:val="num" w:pos="1620" w:leader="none"/>
        </w:tabs>
      </w:pPr>
    </w:lvl>
    <w:lvl w:ilvl="1">
      <w:start w:val="1"/>
      <w:numFmt w:val="decimal"/>
      <w:isLgl w:val="false"/>
      <w:suff w:val="tab"/>
      <w:lvlText w:val=" "/>
      <w:lvlJc w:val="left"/>
      <w:pPr>
        <w:pStyle w:val="958"/>
        <w:ind w:left="576" w:hanging="576"/>
        <w:tabs>
          <w:tab w:val="num" w:pos="576" w:leader="none"/>
        </w:tabs>
      </w:pPr>
      <w:rPr>
        <w:rFonts w:hint="eastAsia"/>
      </w:rPr>
    </w:lvl>
    <w:lvl w:ilvl="2">
      <w:start w:val="1"/>
      <w:numFmt w:val="decimal"/>
      <w:isLgl w:val="false"/>
      <w:suff w:val="tab"/>
      <w:lvlText w:val=""/>
      <w:lvlJc w:val="left"/>
      <w:pPr>
        <w:pStyle w:val="958"/>
        <w:ind w:left="720" w:hanging="720"/>
        <w:tabs>
          <w:tab w:val="num" w:pos="720" w:leader="none"/>
        </w:tabs>
      </w:pPr>
      <w:rPr>
        <w:rFonts w:hint="eastAsia"/>
      </w:rPr>
    </w:lvl>
    <w:lvl w:ilvl="3">
      <w:start w:val="1"/>
      <w:numFmt w:val="decimal"/>
      <w:isLgl w:val="false"/>
      <w:suff w:val="tab"/>
      <w:lvlText w:val="    "/>
      <w:lvlJc w:val="left"/>
      <w:pPr>
        <w:pStyle w:val="958"/>
        <w:ind w:left="864" w:hanging="864"/>
        <w:tabs>
          <w:tab w:val="num" w:pos="864" w:leader="none"/>
        </w:tabs>
      </w:pPr>
      <w:rPr>
        <w:rFonts w:hint="eastAsia"/>
      </w:rPr>
    </w:lvl>
    <w:lvl w:ilvl="4">
      <w:start w:val="1"/>
      <w:numFmt w:val="decimal"/>
      <w:isLgl w:val="false"/>
      <w:suff w:val="tab"/>
      <w:lvlText w:val="      "/>
      <w:lvlJc w:val="left"/>
      <w:pPr>
        <w:pStyle w:val="958"/>
        <w:ind w:left="1008" w:hanging="1008"/>
        <w:tabs>
          <w:tab w:val="num" w:pos="1008" w:leader="none"/>
        </w:tabs>
      </w:pPr>
      <w:rPr>
        <w:rFonts w:hint="eastAsia"/>
      </w:rPr>
    </w:lvl>
    <w:lvl w:ilvl="5">
      <w:start w:val="1"/>
      <w:numFmt w:val="decimal"/>
      <w:isLgl w:val="false"/>
      <w:suff w:val="tab"/>
      <w:lvlText w:val="           "/>
      <w:lvlJc w:val="left"/>
      <w:pPr>
        <w:pStyle w:val="958"/>
        <w:ind w:left="1152" w:hanging="1152"/>
        <w:tabs>
          <w:tab w:val="num" w:pos="1440" w:leader="none"/>
        </w:tabs>
      </w:pPr>
      <w:rPr>
        <w:rFonts w:hint="eastAsia"/>
      </w:rPr>
    </w:lvl>
    <w:lvl w:ilvl="6">
      <w:start w:val="1"/>
      <w:numFmt w:val="decimal"/>
      <w:isLgl w:val="false"/>
      <w:suff w:val="tab"/>
      <w:lvlText w:val="%1.%2.%3.%4.%5.%6.%7"/>
      <w:lvlJc w:val="left"/>
      <w:pPr>
        <w:pStyle w:val="958"/>
        <w:ind w:left="1296" w:hanging="1296"/>
        <w:tabs>
          <w:tab w:val="num" w:pos="2520" w:leader="none"/>
        </w:tabs>
      </w:pPr>
      <w:rPr>
        <w:rFonts w:hint="eastAsia"/>
      </w:rPr>
    </w:lvl>
    <w:lvl w:ilvl="7">
      <w:start w:val="1"/>
      <w:numFmt w:val="decimal"/>
      <w:isLgl w:val="false"/>
      <w:suff w:val="tab"/>
      <w:lvlText w:val="%1.%2.%3.%4.%5.%6.%7.%8"/>
      <w:lvlJc w:val="left"/>
      <w:pPr>
        <w:pStyle w:val="958"/>
        <w:ind w:left="1440" w:hanging="1440"/>
        <w:tabs>
          <w:tab w:val="num" w:pos="1440" w:leader="none"/>
        </w:tabs>
      </w:pPr>
      <w:rPr>
        <w:rFonts w:hint="eastAsia"/>
      </w:rPr>
    </w:lvl>
    <w:lvl w:ilvl="8">
      <w:start w:val="1"/>
      <w:numFmt w:val="decimal"/>
      <w:isLgl w:val="false"/>
      <w:suff w:val="tab"/>
      <w:lvlText w:val="%1.%2.%3.%4.%5.%6.%7.%8.%9"/>
      <w:lvlJc w:val="left"/>
      <w:pPr>
        <w:pStyle w:val="958"/>
        <w:ind w:left="1584" w:hanging="1584"/>
        <w:tabs>
          <w:tab w:val="num" w:pos="1584" w:leader="none"/>
        </w:tabs>
      </w:pPr>
      <w:rPr>
        <w:rFonts w:hint="eastAsia"/>
      </w:rPr>
    </w:lvl>
  </w:abstractNum>
  <w:abstractNum w:abstractNumId="20">
    <w:multiLevelType w:val="hybridMultilevel"/>
    <w:lvl w:ilvl="0">
      <w:start w:val="1"/>
      <w:numFmt w:val="decimal"/>
      <w:pStyle w:val="1794"/>
      <w:isLgl w:val="false"/>
      <w:suff w:val="tab"/>
      <w:lvlText w:val="%1."/>
      <w:lvlJc w:val="left"/>
      <w:pPr>
        <w:pStyle w:val="958"/>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639"/>
      <w:isLgl w:val="false"/>
      <w:suff w:val="tab"/>
      <w:lvlText w:val="%1."/>
      <w:lvlJc w:val="left"/>
      <w:pPr>
        <w:pStyle w:val="958"/>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pStyle w:val="1007"/>
      <w:isLgl w:val="false"/>
      <w:suff w:val="tab"/>
      <w:lvlText w:val=""/>
      <w:lvlJc w:val="left"/>
      <w:pPr>
        <w:pStyle w:val="958"/>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pStyle w:val="985"/>
      <w:isLgl w:val="false"/>
      <w:suff w:val="tab"/>
      <w:lvlText w:val=""/>
      <w:lvlJc w:val="left"/>
      <w:pPr>
        <w:pStyle w:val="958"/>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pStyle w:val="995"/>
      <w:isLgl w:val="false"/>
      <w:suff w:val="tab"/>
      <w:lvlText w:val=""/>
      <w:lvlJc w:val="left"/>
      <w:pPr>
        <w:pStyle w:val="958"/>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pStyle w:val="1002"/>
      <w:isLgl w:val="false"/>
      <w:suff w:val="tab"/>
      <w:lvlText w:val=""/>
      <w:lvlJc w:val="left"/>
      <w:pPr>
        <w:pStyle w:val="958"/>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1858"/>
      <w:isLgl w:val="false"/>
      <w:suff w:val="space"/>
      <w:lvlText w:val="%1)"/>
      <w:lvlJc w:val="left"/>
      <w:pPr>
        <w:pStyle w:val="958"/>
        <w:ind w:left="840" w:hanging="420"/>
      </w:pPr>
      <w:rPr>
        <w:rFonts w:hint="eastAsia"/>
      </w:rPr>
    </w:lvl>
    <w:lvl w:ilvl="1">
      <w:start w:val="1"/>
      <w:numFmt w:val="lowerLetter"/>
      <w:pStyle w:val="1865"/>
      <w:isLgl w:val="false"/>
      <w:suff w:val="tab"/>
      <w:lvlText w:val="%2)"/>
      <w:lvlJc w:val="left"/>
      <w:pPr>
        <w:pStyle w:val="958"/>
        <w:ind w:left="840" w:hanging="420"/>
        <w:tabs>
          <w:tab w:val="num" w:pos="840" w:leader="none"/>
        </w:tabs>
      </w:pPr>
    </w:lvl>
    <w:lvl w:ilvl="2">
      <w:start w:val="1"/>
      <w:numFmt w:val="lowerRoman"/>
      <w:pStyle w:val="1396"/>
      <w:isLgl w:val="false"/>
      <w:suff w:val="tab"/>
      <w:lvlText w:val="%3."/>
      <w:lvlJc w:val="right"/>
      <w:pPr>
        <w:pStyle w:val="958"/>
        <w:ind w:left="1260" w:hanging="420"/>
        <w:tabs>
          <w:tab w:val="num" w:pos="1260" w:leader="none"/>
        </w:tabs>
      </w:pPr>
    </w:lvl>
    <w:lvl w:ilvl="3">
      <w:start w:val="1"/>
      <w:numFmt w:val="decimal"/>
      <w:isLgl w:val="false"/>
      <w:suff w:val="tab"/>
      <w:lvlText w:val="%4."/>
      <w:lvlJc w:val="left"/>
      <w:pPr>
        <w:pStyle w:val="958"/>
        <w:ind w:left="1680" w:hanging="420"/>
        <w:tabs>
          <w:tab w:val="num" w:pos="1680" w:leader="none"/>
        </w:tabs>
      </w:pPr>
    </w:lvl>
    <w:lvl w:ilvl="4">
      <w:start w:val="1"/>
      <w:numFmt w:val="lowerLetter"/>
      <w:isLgl w:val="false"/>
      <w:suff w:val="tab"/>
      <w:lvlText w:val="%5)"/>
      <w:lvlJc w:val="left"/>
      <w:pPr>
        <w:pStyle w:val="958"/>
        <w:ind w:left="2100" w:hanging="420"/>
        <w:tabs>
          <w:tab w:val="num" w:pos="2100" w:leader="none"/>
        </w:tabs>
      </w:pPr>
    </w:lvl>
    <w:lvl w:ilvl="5">
      <w:start w:val="1"/>
      <w:numFmt w:val="lowerRoman"/>
      <w:isLgl w:val="false"/>
      <w:suff w:val="tab"/>
      <w:lvlText w:val="%6."/>
      <w:lvlJc w:val="right"/>
      <w:pPr>
        <w:pStyle w:val="958"/>
        <w:ind w:left="2520" w:hanging="420"/>
        <w:tabs>
          <w:tab w:val="num" w:pos="2520" w:leader="none"/>
        </w:tabs>
      </w:pPr>
    </w:lvl>
    <w:lvl w:ilvl="6">
      <w:start w:val="1"/>
      <w:numFmt w:val="decimal"/>
      <w:isLgl w:val="false"/>
      <w:suff w:val="tab"/>
      <w:lvlText w:val="%7."/>
      <w:lvlJc w:val="left"/>
      <w:pPr>
        <w:pStyle w:val="958"/>
        <w:ind w:left="2940" w:hanging="420"/>
        <w:tabs>
          <w:tab w:val="num" w:pos="2940" w:leader="none"/>
        </w:tabs>
      </w:pPr>
    </w:lvl>
    <w:lvl w:ilvl="7">
      <w:start w:val="1"/>
      <w:numFmt w:val="lowerLetter"/>
      <w:isLgl w:val="false"/>
      <w:suff w:val="tab"/>
      <w:lvlText w:val="%8)"/>
      <w:lvlJc w:val="left"/>
      <w:pPr>
        <w:pStyle w:val="958"/>
        <w:ind w:left="3360" w:hanging="420"/>
        <w:tabs>
          <w:tab w:val="num" w:pos="3360" w:leader="none"/>
        </w:tabs>
      </w:pPr>
    </w:lvl>
    <w:lvl w:ilvl="8">
      <w:start w:val="1"/>
      <w:numFmt w:val="lowerRoman"/>
      <w:isLgl w:val="false"/>
      <w:suff w:val="tab"/>
      <w:lvlText w:val="%9."/>
      <w:lvlJc w:val="right"/>
      <w:pPr>
        <w:pStyle w:val="958"/>
        <w:ind w:left="3780" w:hanging="420"/>
        <w:tabs>
          <w:tab w:val="num" w:pos="3780" w:leader="none"/>
        </w:tabs>
      </w:pPr>
    </w:lvl>
  </w:abstractNum>
  <w:abstractNum w:abstractNumId="27">
    <w:multiLevelType w:val="hybridMultilevel"/>
    <w:lvl w:ilvl="0">
      <w:start w:val="1"/>
      <w:numFmt w:val="bullet"/>
      <w:pStyle w:val="1123"/>
      <w:isLgl w:val="false"/>
      <w:suff w:val="tab"/>
      <w:lvlText w:val=""/>
      <w:lvlJc w:val="left"/>
      <w:pPr>
        <w:pStyle w:val="958"/>
        <w:ind w:left="980" w:hanging="420"/>
        <w:tabs>
          <w:tab w:val="num" w:pos="980" w:leader="none"/>
        </w:tabs>
      </w:pPr>
      <w:rPr>
        <w:rFonts w:ascii="Wingdings" w:hAnsi="Wingdings"/>
      </w:rPr>
    </w:lvl>
    <w:lvl w:ilvl="1">
      <w:start w:val="1"/>
      <w:numFmt w:val="bullet"/>
      <w:isLgl w:val="false"/>
      <w:suff w:val="tab"/>
      <w:lvlText w:val=""/>
      <w:lvlJc w:val="left"/>
      <w:pPr>
        <w:pStyle w:val="958"/>
        <w:ind w:left="1400" w:hanging="420"/>
        <w:tabs>
          <w:tab w:val="num" w:pos="1400" w:leader="none"/>
        </w:tabs>
      </w:pPr>
      <w:rPr>
        <w:rFonts w:ascii="Wingdings" w:hAnsi="Wingdings"/>
      </w:rPr>
    </w:lvl>
    <w:lvl w:ilvl="2">
      <w:start w:val="1"/>
      <w:numFmt w:val="bullet"/>
      <w:isLgl w:val="false"/>
      <w:suff w:val="tab"/>
      <w:lvlText w:val=""/>
      <w:lvlJc w:val="left"/>
      <w:pPr>
        <w:pStyle w:val="958"/>
        <w:ind w:left="1820" w:hanging="420"/>
        <w:tabs>
          <w:tab w:val="num" w:pos="1820" w:leader="none"/>
        </w:tabs>
      </w:pPr>
      <w:rPr>
        <w:rFonts w:ascii="Wingdings" w:hAnsi="Wingdings"/>
      </w:rPr>
    </w:lvl>
    <w:lvl w:ilvl="3">
      <w:start w:val="1"/>
      <w:numFmt w:val="bullet"/>
      <w:isLgl w:val="false"/>
      <w:suff w:val="tab"/>
      <w:lvlText w:val=""/>
      <w:lvlJc w:val="left"/>
      <w:pPr>
        <w:pStyle w:val="958"/>
        <w:ind w:left="2240" w:hanging="420"/>
        <w:tabs>
          <w:tab w:val="num" w:pos="2240" w:leader="none"/>
        </w:tabs>
      </w:pPr>
      <w:rPr>
        <w:rFonts w:ascii="Wingdings" w:hAnsi="Wingdings"/>
      </w:rPr>
    </w:lvl>
    <w:lvl w:ilvl="4">
      <w:start w:val="1"/>
      <w:numFmt w:val="bullet"/>
      <w:isLgl w:val="false"/>
      <w:suff w:val="tab"/>
      <w:lvlText w:val=""/>
      <w:lvlJc w:val="left"/>
      <w:pPr>
        <w:pStyle w:val="958"/>
        <w:ind w:left="2660" w:hanging="420"/>
        <w:tabs>
          <w:tab w:val="num" w:pos="2660" w:leader="none"/>
        </w:tabs>
      </w:pPr>
      <w:rPr>
        <w:rFonts w:ascii="Wingdings" w:hAnsi="Wingdings"/>
      </w:rPr>
    </w:lvl>
    <w:lvl w:ilvl="5">
      <w:start w:val="1"/>
      <w:numFmt w:val="bullet"/>
      <w:isLgl w:val="false"/>
      <w:suff w:val="tab"/>
      <w:lvlText w:val=""/>
      <w:lvlJc w:val="left"/>
      <w:pPr>
        <w:pStyle w:val="958"/>
        <w:ind w:left="3080" w:hanging="420"/>
        <w:tabs>
          <w:tab w:val="num" w:pos="3080" w:leader="none"/>
        </w:tabs>
      </w:pPr>
      <w:rPr>
        <w:rFonts w:ascii="Wingdings" w:hAnsi="Wingdings"/>
      </w:rPr>
    </w:lvl>
    <w:lvl w:ilvl="6">
      <w:start w:val="1"/>
      <w:numFmt w:val="bullet"/>
      <w:isLgl w:val="false"/>
      <w:suff w:val="tab"/>
      <w:lvlText w:val=""/>
      <w:lvlJc w:val="left"/>
      <w:pPr>
        <w:pStyle w:val="958"/>
        <w:ind w:left="3500" w:hanging="420"/>
        <w:tabs>
          <w:tab w:val="num" w:pos="3500" w:leader="none"/>
        </w:tabs>
      </w:pPr>
      <w:rPr>
        <w:rFonts w:ascii="Wingdings" w:hAnsi="Wingdings"/>
      </w:rPr>
    </w:lvl>
    <w:lvl w:ilvl="7">
      <w:start w:val="1"/>
      <w:numFmt w:val="bullet"/>
      <w:isLgl w:val="false"/>
      <w:suff w:val="tab"/>
      <w:lvlText w:val=""/>
      <w:lvlJc w:val="left"/>
      <w:pPr>
        <w:pStyle w:val="958"/>
        <w:ind w:left="3920" w:hanging="420"/>
        <w:tabs>
          <w:tab w:val="num" w:pos="3920" w:leader="none"/>
        </w:tabs>
      </w:pPr>
      <w:rPr>
        <w:rFonts w:ascii="Wingdings" w:hAnsi="Wingdings"/>
      </w:rPr>
    </w:lvl>
    <w:lvl w:ilvl="8">
      <w:start w:val="1"/>
      <w:numFmt w:val="bullet"/>
      <w:isLgl w:val="false"/>
      <w:suff w:val="tab"/>
      <w:lvlText w:val=""/>
      <w:lvlJc w:val="left"/>
      <w:pPr>
        <w:pStyle w:val="958"/>
        <w:ind w:left="4340" w:hanging="420"/>
        <w:tabs>
          <w:tab w:val="num" w:pos="4340" w:leader="none"/>
        </w:tabs>
      </w:pPr>
      <w:rPr>
        <w:rFonts w:ascii="Wingdings" w:hAnsi="Wingdings"/>
      </w:rPr>
    </w:lvl>
  </w:abstractNum>
  <w:abstractNum w:abstractNumId="28">
    <w:multiLevelType w:val="hybridMultilevel"/>
    <w:lvl w:ilvl="0">
      <w:start w:val="1"/>
      <w:numFmt w:val="bullet"/>
      <w:pStyle w:val="1000"/>
      <w:isLgl w:val="false"/>
      <w:suff w:val="tab"/>
      <w:lvlText w:val=""/>
      <w:lvlJc w:val="left"/>
      <w:pPr>
        <w:pStyle w:val="958"/>
        <w:ind w:left="420" w:hanging="420"/>
      </w:pPr>
      <w:rPr>
        <w:rFonts w:ascii="Wingdings" w:hAnsi="Wingdings"/>
      </w:rPr>
    </w:lvl>
    <w:lvl w:ilvl="1">
      <w:start w:val="1"/>
      <w:numFmt w:val="bullet"/>
      <w:isLgl w:val="false"/>
      <w:suff w:val="tab"/>
      <w:lvlText w:val=""/>
      <w:lvlJc w:val="left"/>
      <w:pPr>
        <w:pStyle w:val="958"/>
        <w:ind w:left="840" w:hanging="420"/>
      </w:pPr>
      <w:rPr>
        <w:rFonts w:ascii="Wingdings" w:hAnsi="Wingdings"/>
      </w:rPr>
    </w:lvl>
    <w:lvl w:ilvl="2">
      <w:start w:val="1"/>
      <w:numFmt w:val="bullet"/>
      <w:isLgl w:val="false"/>
      <w:suff w:val="tab"/>
      <w:lvlText w:val=""/>
      <w:lvlJc w:val="left"/>
      <w:pPr>
        <w:pStyle w:val="958"/>
        <w:ind w:left="1260" w:hanging="420"/>
      </w:pPr>
      <w:rPr>
        <w:rFonts w:ascii="Wingdings" w:hAnsi="Wingdings"/>
      </w:rPr>
    </w:lvl>
    <w:lvl w:ilvl="3">
      <w:start w:val="1"/>
      <w:numFmt w:val="bullet"/>
      <w:isLgl w:val="false"/>
      <w:suff w:val="tab"/>
      <w:lvlText w:val=""/>
      <w:lvlJc w:val="left"/>
      <w:pPr>
        <w:pStyle w:val="958"/>
        <w:ind w:left="1680" w:hanging="420"/>
      </w:pPr>
      <w:rPr>
        <w:rFonts w:ascii="Wingdings" w:hAnsi="Wingdings"/>
      </w:rPr>
    </w:lvl>
    <w:lvl w:ilvl="4">
      <w:start w:val="1"/>
      <w:numFmt w:val="bullet"/>
      <w:isLgl w:val="false"/>
      <w:suff w:val="tab"/>
      <w:lvlText w:val=""/>
      <w:lvlJc w:val="left"/>
      <w:pPr>
        <w:pStyle w:val="958"/>
        <w:ind w:left="2100" w:hanging="420"/>
      </w:pPr>
      <w:rPr>
        <w:rFonts w:ascii="Wingdings" w:hAnsi="Wingdings"/>
      </w:rPr>
    </w:lvl>
    <w:lvl w:ilvl="5">
      <w:start w:val="1"/>
      <w:numFmt w:val="bullet"/>
      <w:isLgl w:val="false"/>
      <w:suff w:val="tab"/>
      <w:lvlText w:val=""/>
      <w:lvlJc w:val="left"/>
      <w:pPr>
        <w:pStyle w:val="958"/>
        <w:ind w:left="2520" w:hanging="420"/>
      </w:pPr>
      <w:rPr>
        <w:rFonts w:ascii="Wingdings" w:hAnsi="Wingdings"/>
      </w:rPr>
    </w:lvl>
    <w:lvl w:ilvl="6">
      <w:start w:val="1"/>
      <w:numFmt w:val="bullet"/>
      <w:isLgl w:val="false"/>
      <w:suff w:val="tab"/>
      <w:lvlText w:val=""/>
      <w:lvlJc w:val="left"/>
      <w:pPr>
        <w:pStyle w:val="958"/>
        <w:ind w:left="2940" w:hanging="420"/>
      </w:pPr>
      <w:rPr>
        <w:rFonts w:ascii="Wingdings" w:hAnsi="Wingdings"/>
      </w:rPr>
    </w:lvl>
    <w:lvl w:ilvl="7">
      <w:start w:val="1"/>
      <w:numFmt w:val="bullet"/>
      <w:isLgl w:val="false"/>
      <w:suff w:val="tab"/>
      <w:lvlText w:val=""/>
      <w:lvlJc w:val="left"/>
      <w:pPr>
        <w:pStyle w:val="958"/>
        <w:ind w:left="3360" w:hanging="420"/>
      </w:pPr>
      <w:rPr>
        <w:rFonts w:ascii="Wingdings" w:hAnsi="Wingdings"/>
      </w:rPr>
    </w:lvl>
    <w:lvl w:ilvl="8">
      <w:start w:val="1"/>
      <w:numFmt w:val="bullet"/>
      <w:isLgl w:val="false"/>
      <w:suff w:val="tab"/>
      <w:lvlText w:val=""/>
      <w:lvlJc w:val="left"/>
      <w:pPr>
        <w:pStyle w:val="958"/>
        <w:ind w:left="3780" w:hanging="420"/>
      </w:pPr>
      <w:rPr>
        <w:rFonts w:ascii="Wingdings" w:hAnsi="Wingdings"/>
      </w:rPr>
    </w:lvl>
  </w:abstractNum>
  <w:abstractNum w:abstractNumId="29">
    <w:multiLevelType w:val="hybridMultilevel"/>
    <w:lvl w:ilvl="0">
      <w:start w:val="1"/>
      <w:numFmt w:val="decimal"/>
      <w:pStyle w:val="1482"/>
      <w:isLgl w:val="false"/>
      <w:suff w:val="tab"/>
      <w:lvlText w:val="%1"/>
      <w:lvlJc w:val="left"/>
      <w:pPr>
        <w:pStyle w:val="958"/>
        <w:ind w:left="505" w:hanging="425"/>
        <w:tabs>
          <w:tab w:val="num" w:pos="505" w:leader="none"/>
        </w:tabs>
      </w:pPr>
      <w:rPr>
        <w:rFonts w:hint="eastAsia"/>
      </w:rPr>
    </w:lvl>
    <w:lvl w:ilvl="1">
      <w:start w:val="1"/>
      <w:numFmt w:val="decimal"/>
      <w:pStyle w:val="1612"/>
      <w:isLgl w:val="false"/>
      <w:suff w:val="tab"/>
      <w:lvlText w:val="%1.%2"/>
      <w:lvlJc w:val="left"/>
      <w:pPr>
        <w:pStyle w:val="958"/>
        <w:ind w:left="1072" w:hanging="567"/>
        <w:tabs>
          <w:tab w:val="num" w:pos="1072" w:leader="none"/>
        </w:tabs>
      </w:pPr>
      <w:rPr>
        <w:rFonts w:hint="eastAsia"/>
      </w:rPr>
    </w:lvl>
    <w:lvl w:ilvl="2">
      <w:start w:val="1"/>
      <w:numFmt w:val="decimal"/>
      <w:isLgl w:val="false"/>
      <w:suff w:val="tab"/>
      <w:lvlText w:val="%1.%2.%3"/>
      <w:lvlJc w:val="left"/>
      <w:pPr>
        <w:pStyle w:val="958"/>
        <w:ind w:left="1498" w:hanging="567"/>
        <w:tabs>
          <w:tab w:val="num" w:pos="1498" w:leader="none"/>
        </w:tabs>
      </w:pPr>
      <w:rPr>
        <w:rFonts w:hint="eastAsia"/>
      </w:rPr>
    </w:lvl>
    <w:lvl w:ilvl="3">
      <w:start w:val="1"/>
      <w:numFmt w:val="decimal"/>
      <w:isLgl w:val="false"/>
      <w:suff w:val="tab"/>
      <w:lvlText w:val="%1.%2.%3.%4"/>
      <w:lvlJc w:val="left"/>
      <w:pPr>
        <w:pStyle w:val="958"/>
        <w:ind w:left="2064" w:hanging="708"/>
        <w:tabs>
          <w:tab w:val="num" w:pos="2064" w:leader="none"/>
        </w:tabs>
      </w:pPr>
      <w:rPr>
        <w:rFonts w:hint="eastAsia"/>
      </w:rPr>
    </w:lvl>
    <w:lvl w:ilvl="4">
      <w:start w:val="1"/>
      <w:numFmt w:val="decimal"/>
      <w:isLgl w:val="false"/>
      <w:suff w:val="tab"/>
      <w:lvlText w:val="%1.%2.%3.%4.%5"/>
      <w:lvlJc w:val="left"/>
      <w:pPr>
        <w:pStyle w:val="958"/>
        <w:ind w:left="2631" w:hanging="850"/>
        <w:tabs>
          <w:tab w:val="num" w:pos="2631" w:leader="none"/>
        </w:tabs>
      </w:pPr>
      <w:rPr>
        <w:rFonts w:hint="eastAsia"/>
      </w:rPr>
    </w:lvl>
    <w:lvl w:ilvl="5">
      <w:start w:val="1"/>
      <w:numFmt w:val="decimal"/>
      <w:isLgl w:val="false"/>
      <w:suff w:val="tab"/>
      <w:lvlText w:val="%1.%2.%3.%4.%5.%6"/>
      <w:lvlJc w:val="left"/>
      <w:pPr>
        <w:pStyle w:val="958"/>
        <w:ind w:left="3340" w:hanging="1134"/>
        <w:tabs>
          <w:tab w:val="num" w:pos="3340" w:leader="none"/>
        </w:tabs>
      </w:pPr>
      <w:rPr>
        <w:rFonts w:hint="eastAsia"/>
      </w:rPr>
    </w:lvl>
    <w:lvl w:ilvl="6">
      <w:start w:val="1"/>
      <w:numFmt w:val="decimal"/>
      <w:isLgl w:val="false"/>
      <w:suff w:val="tab"/>
      <w:lvlText w:val="%1.%2.%3.%4.%5.%6.%7"/>
      <w:lvlJc w:val="left"/>
      <w:pPr>
        <w:pStyle w:val="958"/>
        <w:ind w:left="3907" w:hanging="1276"/>
        <w:tabs>
          <w:tab w:val="num" w:pos="3907" w:leader="none"/>
        </w:tabs>
      </w:pPr>
      <w:rPr>
        <w:rFonts w:hint="eastAsia"/>
      </w:rPr>
    </w:lvl>
    <w:lvl w:ilvl="7">
      <w:start w:val="1"/>
      <w:numFmt w:val="decimal"/>
      <w:isLgl w:val="false"/>
      <w:suff w:val="tab"/>
      <w:lvlText w:val="%1.%2.%3.%4.%5.%6.%7.%8"/>
      <w:lvlJc w:val="left"/>
      <w:pPr>
        <w:pStyle w:val="958"/>
        <w:ind w:left="4474" w:hanging="1418"/>
        <w:tabs>
          <w:tab w:val="num" w:pos="4474" w:leader="none"/>
        </w:tabs>
      </w:pPr>
      <w:rPr>
        <w:rFonts w:hint="eastAsia"/>
      </w:rPr>
    </w:lvl>
    <w:lvl w:ilvl="8">
      <w:start w:val="1"/>
      <w:numFmt w:val="decimal"/>
      <w:isLgl w:val="false"/>
      <w:suff w:val="tab"/>
      <w:lvlText w:val="%1.%2.%3.%4.%5.%6.%7.%8.%9"/>
      <w:lvlJc w:val="left"/>
      <w:pPr>
        <w:pStyle w:val="958"/>
        <w:ind w:left="5182" w:hanging="1700"/>
        <w:tabs>
          <w:tab w:val="num" w:pos="5182" w:leader="none"/>
        </w:tabs>
      </w:pPr>
      <w:rPr>
        <w:rFonts w:hint="eastAsia"/>
      </w:rPr>
    </w:lvl>
  </w:abstractNum>
  <w:abstractNum w:abstractNumId="30">
    <w:multiLevelType w:val="hybridMultilevel"/>
    <w:lvl w:ilvl="0">
      <w:start w:val="1"/>
      <w:numFmt w:val="bullet"/>
      <w:pStyle w:val="984"/>
      <w:isLgl w:val="false"/>
      <w:suff w:val="tab"/>
      <w:lvlText w:val=""/>
      <w:lvlJc w:val="left"/>
      <w:pPr>
        <w:pStyle w:val="958"/>
        <w:ind w:left="1350" w:hanging="420"/>
      </w:pPr>
      <w:rPr>
        <w:rFonts w:ascii="Wingdings" w:hAnsi="Wingdings"/>
      </w:rPr>
    </w:lvl>
    <w:lvl w:ilvl="1">
      <w:start w:val="1"/>
      <w:numFmt w:val="bullet"/>
      <w:isLgl w:val="false"/>
      <w:suff w:val="tab"/>
      <w:lvlText w:val=""/>
      <w:lvlJc w:val="left"/>
      <w:pPr>
        <w:pStyle w:val="958"/>
        <w:ind w:left="1770" w:hanging="420"/>
      </w:pPr>
      <w:rPr>
        <w:rFonts w:ascii="Wingdings" w:hAnsi="Wingdings"/>
      </w:rPr>
    </w:lvl>
    <w:lvl w:ilvl="2">
      <w:start w:val="1"/>
      <w:numFmt w:val="bullet"/>
      <w:isLgl w:val="false"/>
      <w:suff w:val="tab"/>
      <w:lvlText w:val=""/>
      <w:lvlJc w:val="left"/>
      <w:pPr>
        <w:pStyle w:val="958"/>
        <w:ind w:left="2190" w:hanging="420"/>
      </w:pPr>
      <w:rPr>
        <w:rFonts w:ascii="Wingdings" w:hAnsi="Wingdings"/>
      </w:rPr>
    </w:lvl>
    <w:lvl w:ilvl="3">
      <w:start w:val="1"/>
      <w:numFmt w:val="bullet"/>
      <w:isLgl w:val="false"/>
      <w:suff w:val="tab"/>
      <w:lvlText w:val=""/>
      <w:lvlJc w:val="left"/>
      <w:pPr>
        <w:pStyle w:val="958"/>
        <w:ind w:left="2610" w:hanging="420"/>
      </w:pPr>
      <w:rPr>
        <w:rFonts w:ascii="Wingdings" w:hAnsi="Wingdings"/>
      </w:rPr>
    </w:lvl>
    <w:lvl w:ilvl="4">
      <w:start w:val="1"/>
      <w:numFmt w:val="bullet"/>
      <w:isLgl w:val="false"/>
      <w:suff w:val="tab"/>
      <w:lvlText w:val=""/>
      <w:lvlJc w:val="left"/>
      <w:pPr>
        <w:pStyle w:val="958"/>
        <w:ind w:left="3030" w:hanging="420"/>
      </w:pPr>
      <w:rPr>
        <w:rFonts w:ascii="Wingdings" w:hAnsi="Wingdings"/>
      </w:rPr>
    </w:lvl>
    <w:lvl w:ilvl="5">
      <w:start w:val="1"/>
      <w:numFmt w:val="bullet"/>
      <w:isLgl w:val="false"/>
      <w:suff w:val="tab"/>
      <w:lvlText w:val=""/>
      <w:lvlJc w:val="left"/>
      <w:pPr>
        <w:pStyle w:val="958"/>
        <w:ind w:left="3450" w:hanging="420"/>
      </w:pPr>
      <w:rPr>
        <w:rFonts w:ascii="Wingdings" w:hAnsi="Wingdings"/>
      </w:rPr>
    </w:lvl>
    <w:lvl w:ilvl="6">
      <w:start w:val="1"/>
      <w:numFmt w:val="bullet"/>
      <w:isLgl w:val="false"/>
      <w:suff w:val="tab"/>
      <w:lvlText w:val=""/>
      <w:lvlJc w:val="left"/>
      <w:pPr>
        <w:pStyle w:val="958"/>
        <w:ind w:left="3870" w:hanging="420"/>
      </w:pPr>
      <w:rPr>
        <w:rFonts w:ascii="Wingdings" w:hAnsi="Wingdings"/>
      </w:rPr>
    </w:lvl>
    <w:lvl w:ilvl="7">
      <w:start w:val="1"/>
      <w:numFmt w:val="bullet"/>
      <w:isLgl w:val="false"/>
      <w:suff w:val="tab"/>
      <w:lvlText w:val=""/>
      <w:lvlJc w:val="left"/>
      <w:pPr>
        <w:pStyle w:val="958"/>
        <w:ind w:left="4290" w:hanging="420"/>
      </w:pPr>
      <w:rPr>
        <w:rFonts w:ascii="Wingdings" w:hAnsi="Wingdings"/>
      </w:rPr>
    </w:lvl>
    <w:lvl w:ilvl="8">
      <w:start w:val="1"/>
      <w:numFmt w:val="bullet"/>
      <w:isLgl w:val="false"/>
      <w:suff w:val="tab"/>
      <w:lvlText w:val=""/>
      <w:lvlJc w:val="left"/>
      <w:pPr>
        <w:pStyle w:val="958"/>
        <w:ind w:left="4710" w:hanging="420"/>
      </w:pPr>
      <w:rPr>
        <w:rFonts w:ascii="Wingdings" w:hAnsi="Wingdings"/>
      </w:rPr>
    </w:lvl>
  </w:abstractNum>
  <w:abstractNum w:abstractNumId="31">
    <w:multiLevelType w:val="hybridMultilevel"/>
    <w:lvl w:ilvl="0">
      <w:start w:val="1"/>
      <w:numFmt w:val="chineseCountingThousand"/>
      <w:pStyle w:val="959"/>
      <w:isLgl w:val="false"/>
      <w:suff w:val="nothing"/>
      <w:lvlText w:val="第%1章  "/>
      <w:lvlJc w:val="left"/>
      <w:pPr>
        <w:pStyle w:val="958"/>
        <w:ind w:left="2127" w:firstLine="0"/>
      </w:pPr>
      <w:rPr>
        <w:rFonts w:hint="eastAsia"/>
      </w:rPr>
    </w:lvl>
    <w:lvl w:ilvl="1">
      <w:start w:val="1"/>
      <w:numFmt w:val="lowerLetter"/>
      <w:pStyle w:val="960"/>
      <w:isLgl w:val="false"/>
      <w:suff w:val="tab"/>
      <w:lvlText w:val="%2)"/>
      <w:lvlJc w:val="left"/>
      <w:pPr>
        <w:pStyle w:val="958"/>
        <w:ind w:left="840" w:hanging="420"/>
        <w:tabs>
          <w:tab w:val="num" w:pos="840" w:leader="none"/>
        </w:tabs>
      </w:pPr>
    </w:lvl>
    <w:lvl w:ilvl="2">
      <w:start w:val="1"/>
      <w:numFmt w:val="upperRoman"/>
      <w:isLgl w:val="false"/>
      <w:suff w:val="tab"/>
      <w:lvlText w:val="%3."/>
      <w:lvlJc w:val="left"/>
      <w:pPr>
        <w:pStyle w:val="958"/>
        <w:ind w:left="-2100" w:hanging="420"/>
        <w:tabs>
          <w:tab w:val="num" w:pos="-2100" w:leader="none"/>
        </w:tabs>
      </w:pPr>
      <w:rPr>
        <w:rFonts w:hint="eastAsia"/>
      </w:rPr>
    </w:lvl>
    <w:lvl w:ilvl="3">
      <w:start w:val="1"/>
      <w:numFmt w:val="decimal"/>
      <w:pStyle w:val="962"/>
      <w:isLgl w:val="false"/>
      <w:suff w:val="tab"/>
      <w:lvlText w:val="%4."/>
      <w:lvlJc w:val="left"/>
      <w:pPr>
        <w:pStyle w:val="958"/>
        <w:ind w:left="1680" w:hanging="420"/>
        <w:tabs>
          <w:tab w:val="num" w:pos="1680" w:leader="none"/>
        </w:tabs>
      </w:pPr>
    </w:lvl>
    <w:lvl w:ilvl="4">
      <w:start w:val="1"/>
      <w:numFmt w:val="lowerLetter"/>
      <w:pStyle w:val="963"/>
      <w:isLgl w:val="false"/>
      <w:suff w:val="tab"/>
      <w:lvlText w:val="%5)"/>
      <w:lvlJc w:val="left"/>
      <w:pPr>
        <w:pStyle w:val="958"/>
        <w:ind w:left="2100" w:hanging="420"/>
        <w:tabs>
          <w:tab w:val="num" w:pos="2100" w:leader="none"/>
        </w:tabs>
      </w:pPr>
    </w:lvl>
    <w:lvl w:ilvl="5">
      <w:start w:val="1"/>
      <w:numFmt w:val="lowerRoman"/>
      <w:pStyle w:val="964"/>
      <w:isLgl w:val="false"/>
      <w:suff w:val="tab"/>
      <w:lvlText w:val="%6."/>
      <w:lvlJc w:val="right"/>
      <w:pPr>
        <w:pStyle w:val="958"/>
        <w:ind w:left="2520" w:hanging="420"/>
        <w:tabs>
          <w:tab w:val="num" w:pos="2520" w:leader="none"/>
        </w:tabs>
      </w:pPr>
    </w:lvl>
    <w:lvl w:ilvl="6">
      <w:start w:val="1"/>
      <w:numFmt w:val="decimal"/>
      <w:pStyle w:val="965"/>
      <w:isLgl w:val="false"/>
      <w:suff w:val="tab"/>
      <w:lvlText w:val="%7."/>
      <w:lvlJc w:val="left"/>
      <w:pPr>
        <w:pStyle w:val="958"/>
        <w:ind w:left="2940" w:hanging="420"/>
        <w:tabs>
          <w:tab w:val="num" w:pos="2940" w:leader="none"/>
        </w:tabs>
      </w:pPr>
    </w:lvl>
    <w:lvl w:ilvl="7">
      <w:start w:val="1"/>
      <w:numFmt w:val="lowerLetter"/>
      <w:pStyle w:val="966"/>
      <w:isLgl w:val="false"/>
      <w:suff w:val="tab"/>
      <w:lvlText w:val="%8)"/>
      <w:lvlJc w:val="left"/>
      <w:pPr>
        <w:pStyle w:val="958"/>
        <w:ind w:left="3360" w:hanging="420"/>
        <w:tabs>
          <w:tab w:val="num" w:pos="3360" w:leader="none"/>
        </w:tabs>
      </w:pPr>
    </w:lvl>
    <w:lvl w:ilvl="8">
      <w:start w:val="1"/>
      <w:numFmt w:val="lowerRoman"/>
      <w:pStyle w:val="967"/>
      <w:isLgl w:val="false"/>
      <w:suff w:val="tab"/>
      <w:lvlText w:val="%9."/>
      <w:lvlJc w:val="right"/>
      <w:pPr>
        <w:pStyle w:val="958"/>
        <w:ind w:left="3780" w:hanging="420"/>
        <w:tabs>
          <w:tab w:val="num" w:pos="3780" w:leader="none"/>
        </w:tabs>
      </w:pPr>
    </w:lvl>
  </w:abstractNum>
  <w:abstractNum w:abstractNumId="32">
    <w:multiLevelType w:val="hybridMultilevel"/>
    <w:lvl w:ilvl="0">
      <w:start w:val="1"/>
      <w:numFmt w:val="lowerLetter"/>
      <w:isLgl w:val="false"/>
      <w:suff w:val="tab"/>
      <w:lvlText w:val="%1."/>
      <w:lvlJc w:val="left"/>
      <w:pPr>
        <w:pStyle w:val="958"/>
        <w:ind w:left="1304" w:hanging="453"/>
        <w:tabs>
          <w:tab w:val="num" w:pos="1304" w:leader="none"/>
        </w:tabs>
      </w:pPr>
      <w:rPr>
        <w:rFonts w:hint="eastAsia"/>
      </w:rPr>
    </w:lvl>
    <w:lvl w:ilvl="1">
      <w:start w:val="1"/>
      <w:numFmt w:val="lowerLetter"/>
      <w:isLgl w:val="false"/>
      <w:suff w:val="tab"/>
      <w:lvlText w:val="%2)"/>
      <w:lvlJc w:val="left"/>
      <w:pPr>
        <w:pStyle w:val="958"/>
        <w:ind w:left="840" w:hanging="420"/>
        <w:tabs>
          <w:tab w:val="num" w:pos="840" w:leader="none"/>
        </w:tabs>
      </w:pPr>
    </w:lvl>
    <w:lvl w:ilvl="2">
      <w:start w:val="1"/>
      <w:numFmt w:val="lowerLetter"/>
      <w:pStyle w:val="998"/>
      <w:isLgl w:val="false"/>
      <w:suff w:val="tab"/>
      <w:lvlText w:val="%3."/>
      <w:lvlJc w:val="left"/>
      <w:pPr>
        <w:pStyle w:val="958"/>
        <w:ind w:left="1304" w:hanging="453"/>
        <w:tabs>
          <w:tab w:val="num" w:pos="1304" w:leader="none"/>
        </w:tabs>
      </w:pPr>
      <w:rPr>
        <w:rFonts w:hint="eastAsia"/>
      </w:rPr>
    </w:lvl>
    <w:lvl w:ilvl="3">
      <w:start w:val="1"/>
      <w:numFmt w:val="decimal"/>
      <w:isLgl w:val="false"/>
      <w:suff w:val="tab"/>
      <w:lvlText w:val="%4."/>
      <w:lvlJc w:val="left"/>
      <w:pPr>
        <w:pStyle w:val="958"/>
        <w:ind w:left="1680" w:hanging="420"/>
        <w:tabs>
          <w:tab w:val="num" w:pos="1680" w:leader="none"/>
        </w:tabs>
      </w:pPr>
    </w:lvl>
    <w:lvl w:ilvl="4">
      <w:start w:val="1"/>
      <w:numFmt w:val="lowerLetter"/>
      <w:isLgl w:val="false"/>
      <w:suff w:val="tab"/>
      <w:lvlText w:val="%5)"/>
      <w:lvlJc w:val="left"/>
      <w:pPr>
        <w:pStyle w:val="958"/>
        <w:ind w:left="2100" w:hanging="420"/>
        <w:tabs>
          <w:tab w:val="num" w:pos="2100" w:leader="none"/>
        </w:tabs>
      </w:pPr>
    </w:lvl>
    <w:lvl w:ilvl="5">
      <w:start w:val="1"/>
      <w:numFmt w:val="lowerRoman"/>
      <w:isLgl w:val="false"/>
      <w:suff w:val="tab"/>
      <w:lvlText w:val="%6."/>
      <w:lvlJc w:val="right"/>
      <w:pPr>
        <w:pStyle w:val="958"/>
        <w:ind w:left="2520" w:hanging="420"/>
        <w:tabs>
          <w:tab w:val="num" w:pos="2520" w:leader="none"/>
        </w:tabs>
      </w:pPr>
    </w:lvl>
    <w:lvl w:ilvl="6">
      <w:start w:val="1"/>
      <w:numFmt w:val="decimal"/>
      <w:isLgl w:val="false"/>
      <w:suff w:val="tab"/>
      <w:lvlText w:val="%7."/>
      <w:lvlJc w:val="left"/>
      <w:pPr>
        <w:pStyle w:val="958"/>
        <w:ind w:left="2940" w:hanging="420"/>
        <w:tabs>
          <w:tab w:val="num" w:pos="2940" w:leader="none"/>
        </w:tabs>
      </w:pPr>
    </w:lvl>
    <w:lvl w:ilvl="7">
      <w:start w:val="1"/>
      <w:numFmt w:val="lowerLetter"/>
      <w:isLgl w:val="false"/>
      <w:suff w:val="tab"/>
      <w:lvlText w:val="%8)"/>
      <w:lvlJc w:val="left"/>
      <w:pPr>
        <w:pStyle w:val="958"/>
        <w:ind w:left="3360" w:hanging="420"/>
        <w:tabs>
          <w:tab w:val="num" w:pos="3360" w:leader="none"/>
        </w:tabs>
      </w:pPr>
    </w:lvl>
    <w:lvl w:ilvl="8">
      <w:start w:val="1"/>
      <w:numFmt w:val="lowerRoman"/>
      <w:isLgl w:val="false"/>
      <w:suff w:val="tab"/>
      <w:lvlText w:val="%9."/>
      <w:lvlJc w:val="right"/>
      <w:pPr>
        <w:pStyle w:val="958"/>
        <w:ind w:left="3780" w:hanging="420"/>
        <w:tabs>
          <w:tab w:val="num" w:pos="3780" w:leader="none"/>
        </w:tabs>
      </w:pPr>
    </w:lvl>
  </w:abstractNum>
  <w:abstractNum w:abstractNumId="33">
    <w:multiLevelType w:val="hybridMultilevel"/>
    <w:lvl w:ilvl="0">
      <w:start w:val="1"/>
      <w:numFmt w:val="bullet"/>
      <w:pStyle w:val="986"/>
      <w:isLgl w:val="false"/>
      <w:suff w:val="tab"/>
      <w:lvlText w:val=""/>
      <w:lvlJc w:val="left"/>
      <w:pPr>
        <w:pStyle w:val="958"/>
        <w:ind w:left="930" w:hanging="420"/>
      </w:pPr>
      <w:rPr>
        <w:rFonts w:ascii="Wingdings" w:hAnsi="Wingdings"/>
      </w:rPr>
    </w:lvl>
    <w:lvl w:ilvl="1">
      <w:start w:val="1"/>
      <w:numFmt w:val="bullet"/>
      <w:isLgl w:val="false"/>
      <w:suff w:val="tab"/>
      <w:lvlText w:val=""/>
      <w:lvlJc w:val="left"/>
      <w:pPr>
        <w:pStyle w:val="958"/>
        <w:ind w:left="1350" w:hanging="420"/>
      </w:pPr>
      <w:rPr>
        <w:rFonts w:ascii="Wingdings" w:hAnsi="Wingdings"/>
      </w:rPr>
    </w:lvl>
    <w:lvl w:ilvl="2">
      <w:start w:val="1"/>
      <w:numFmt w:val="bullet"/>
      <w:pStyle w:val="1444"/>
      <w:isLgl w:val="false"/>
      <w:suff w:val="tab"/>
      <w:lvlText w:val=""/>
      <w:lvlJc w:val="left"/>
      <w:pPr>
        <w:pStyle w:val="958"/>
        <w:ind w:left="1770" w:hanging="420"/>
      </w:pPr>
      <w:rPr>
        <w:rFonts w:ascii="Wingdings" w:hAnsi="Wingdings"/>
      </w:rPr>
    </w:lvl>
    <w:lvl w:ilvl="3">
      <w:start w:val="1"/>
      <w:numFmt w:val="bullet"/>
      <w:isLgl w:val="false"/>
      <w:suff w:val="tab"/>
      <w:lvlText w:val=""/>
      <w:lvlJc w:val="left"/>
      <w:pPr>
        <w:pStyle w:val="958"/>
        <w:ind w:left="2190" w:hanging="420"/>
      </w:pPr>
      <w:rPr>
        <w:rFonts w:ascii="Wingdings" w:hAnsi="Wingdings"/>
      </w:rPr>
    </w:lvl>
    <w:lvl w:ilvl="4">
      <w:start w:val="1"/>
      <w:numFmt w:val="bullet"/>
      <w:isLgl w:val="false"/>
      <w:suff w:val="tab"/>
      <w:lvlText w:val=""/>
      <w:lvlJc w:val="left"/>
      <w:pPr>
        <w:pStyle w:val="958"/>
        <w:ind w:left="2610" w:hanging="420"/>
      </w:pPr>
      <w:rPr>
        <w:rFonts w:ascii="Wingdings" w:hAnsi="Wingdings"/>
      </w:rPr>
    </w:lvl>
    <w:lvl w:ilvl="5">
      <w:start w:val="1"/>
      <w:numFmt w:val="bullet"/>
      <w:isLgl w:val="false"/>
      <w:suff w:val="tab"/>
      <w:lvlText w:val=""/>
      <w:lvlJc w:val="left"/>
      <w:pPr>
        <w:pStyle w:val="958"/>
        <w:ind w:left="3030" w:hanging="420"/>
      </w:pPr>
      <w:rPr>
        <w:rFonts w:ascii="Wingdings" w:hAnsi="Wingdings"/>
      </w:rPr>
    </w:lvl>
    <w:lvl w:ilvl="6">
      <w:start w:val="1"/>
      <w:numFmt w:val="bullet"/>
      <w:isLgl w:val="false"/>
      <w:suff w:val="tab"/>
      <w:lvlText w:val=""/>
      <w:lvlJc w:val="left"/>
      <w:pPr>
        <w:pStyle w:val="958"/>
        <w:ind w:left="3450" w:hanging="420"/>
      </w:pPr>
      <w:rPr>
        <w:rFonts w:ascii="Wingdings" w:hAnsi="Wingdings"/>
      </w:rPr>
    </w:lvl>
    <w:lvl w:ilvl="7">
      <w:start w:val="1"/>
      <w:numFmt w:val="bullet"/>
      <w:isLgl w:val="false"/>
      <w:suff w:val="tab"/>
      <w:lvlText w:val=""/>
      <w:lvlJc w:val="left"/>
      <w:pPr>
        <w:pStyle w:val="958"/>
        <w:ind w:left="3870" w:hanging="420"/>
      </w:pPr>
      <w:rPr>
        <w:rFonts w:ascii="Wingdings" w:hAnsi="Wingdings"/>
      </w:rPr>
    </w:lvl>
    <w:lvl w:ilvl="8">
      <w:start w:val="1"/>
      <w:numFmt w:val="bullet"/>
      <w:isLgl w:val="false"/>
      <w:suff w:val="tab"/>
      <w:lvlText w:val=""/>
      <w:lvlJc w:val="left"/>
      <w:pPr>
        <w:pStyle w:val="958"/>
        <w:ind w:left="4290" w:hanging="420"/>
      </w:pPr>
      <w:rPr>
        <w:rFonts w:ascii="Wingdings" w:hAnsi="Wingdings"/>
      </w:rPr>
    </w:lvl>
  </w:abstractNum>
  <w:abstractNum w:abstractNumId="34">
    <w:multiLevelType w:val="hybridMultilevel"/>
    <w:lvl w:ilvl="0">
      <w:start w:val="1"/>
      <w:numFmt w:val="bullet"/>
      <w:pStyle w:val="989"/>
      <w:isLgl w:val="false"/>
      <w:suff w:val="tab"/>
      <w:lvlText w:val=""/>
      <w:lvlJc w:val="left"/>
      <w:pPr>
        <w:pStyle w:val="958"/>
        <w:ind w:left="420" w:hanging="420"/>
      </w:pPr>
      <w:rPr>
        <w:rFonts w:ascii="Wingdings" w:hAnsi="Wingdings"/>
      </w:rPr>
    </w:lvl>
    <w:lvl w:ilvl="1">
      <w:start w:val="1"/>
      <w:numFmt w:val="bullet"/>
      <w:isLgl w:val="false"/>
      <w:suff w:val="tab"/>
      <w:lvlText w:val=""/>
      <w:lvlJc w:val="left"/>
      <w:pPr>
        <w:pStyle w:val="958"/>
        <w:ind w:left="840" w:hanging="420"/>
      </w:pPr>
      <w:rPr>
        <w:rFonts w:ascii="Wingdings" w:hAnsi="Wingdings"/>
      </w:rPr>
    </w:lvl>
    <w:lvl w:ilvl="2">
      <w:start w:val="1"/>
      <w:numFmt w:val="bullet"/>
      <w:isLgl w:val="false"/>
      <w:suff w:val="tab"/>
      <w:lvlText w:val=""/>
      <w:lvlJc w:val="left"/>
      <w:pPr>
        <w:pStyle w:val="958"/>
        <w:ind w:left="1260" w:hanging="420"/>
      </w:pPr>
      <w:rPr>
        <w:rFonts w:ascii="Wingdings" w:hAnsi="Wingdings"/>
      </w:rPr>
    </w:lvl>
    <w:lvl w:ilvl="3">
      <w:start w:val="1"/>
      <w:numFmt w:val="bullet"/>
      <w:isLgl w:val="false"/>
      <w:suff w:val="tab"/>
      <w:lvlText w:val=""/>
      <w:lvlJc w:val="left"/>
      <w:pPr>
        <w:pStyle w:val="958"/>
        <w:ind w:left="1680" w:hanging="420"/>
      </w:pPr>
      <w:rPr>
        <w:rFonts w:ascii="Wingdings" w:hAnsi="Wingdings"/>
      </w:rPr>
    </w:lvl>
    <w:lvl w:ilvl="4">
      <w:start w:val="1"/>
      <w:numFmt w:val="bullet"/>
      <w:isLgl w:val="false"/>
      <w:suff w:val="tab"/>
      <w:lvlText w:val=""/>
      <w:lvlJc w:val="left"/>
      <w:pPr>
        <w:pStyle w:val="958"/>
        <w:ind w:left="2100" w:hanging="420"/>
      </w:pPr>
      <w:rPr>
        <w:rFonts w:ascii="Wingdings" w:hAnsi="Wingdings"/>
      </w:rPr>
    </w:lvl>
    <w:lvl w:ilvl="5">
      <w:start w:val="1"/>
      <w:numFmt w:val="bullet"/>
      <w:isLgl w:val="false"/>
      <w:suff w:val="tab"/>
      <w:lvlText w:val=""/>
      <w:lvlJc w:val="left"/>
      <w:pPr>
        <w:pStyle w:val="958"/>
        <w:ind w:left="2520" w:hanging="420"/>
      </w:pPr>
      <w:rPr>
        <w:rFonts w:ascii="Wingdings" w:hAnsi="Wingdings"/>
      </w:rPr>
    </w:lvl>
    <w:lvl w:ilvl="6">
      <w:start w:val="1"/>
      <w:numFmt w:val="bullet"/>
      <w:isLgl w:val="false"/>
      <w:suff w:val="tab"/>
      <w:lvlText w:val=""/>
      <w:lvlJc w:val="left"/>
      <w:pPr>
        <w:pStyle w:val="958"/>
        <w:ind w:left="2940" w:hanging="420"/>
      </w:pPr>
      <w:rPr>
        <w:rFonts w:ascii="Wingdings" w:hAnsi="Wingdings"/>
      </w:rPr>
    </w:lvl>
    <w:lvl w:ilvl="7">
      <w:start w:val="1"/>
      <w:numFmt w:val="bullet"/>
      <w:isLgl w:val="false"/>
      <w:suff w:val="tab"/>
      <w:lvlText w:val=""/>
      <w:lvlJc w:val="left"/>
      <w:pPr>
        <w:pStyle w:val="958"/>
        <w:ind w:left="3360" w:hanging="420"/>
      </w:pPr>
      <w:rPr>
        <w:rFonts w:ascii="Wingdings" w:hAnsi="Wingdings"/>
      </w:rPr>
    </w:lvl>
    <w:lvl w:ilvl="8">
      <w:start w:val="1"/>
      <w:numFmt w:val="bullet"/>
      <w:isLgl w:val="false"/>
      <w:suff w:val="tab"/>
      <w:lvlText w:val=""/>
      <w:lvlJc w:val="left"/>
      <w:pPr>
        <w:pStyle w:val="958"/>
        <w:ind w:left="3780" w:hanging="420"/>
      </w:pPr>
      <w:rPr>
        <w:rFonts w:ascii="Wingdings" w:hAnsi="Wingdings"/>
      </w:rPr>
    </w:lvl>
  </w:abstractNum>
  <w:abstractNum w:abstractNumId="35">
    <w:multiLevelType w:val="hybridMultilevel"/>
    <w:lvl w:ilvl="0">
      <w:start w:val="2"/>
      <w:numFmt w:val="decimal"/>
      <w:isLgl w:val="false"/>
      <w:suff w:val="nothing"/>
      <w:lvlText w:val="%1、"/>
      <w:lvlJc w:val="left"/>
      <w:pPr>
        <w:pStyle w:val="9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4"/>
      <w:numFmt w:val="decimal"/>
      <w:isLgl w:val="false"/>
      <w:suff w:val="nothing"/>
      <w:lvlText w:val="%1、"/>
      <w:lvlJc w:val="left"/>
      <w:pPr>
        <w:pStyle w:val="9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7"/>
      <w:numFmt w:val="decimal"/>
      <w:isLgl w:val="false"/>
      <w:suff w:val="nothing"/>
      <w:lvlText w:val="%1、"/>
      <w:lvlJc w:val="left"/>
      <w:pPr>
        <w:pStyle w:val="9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1"/>
  </w:num>
  <w:num w:numId="2">
    <w:abstractNumId w:val="30"/>
  </w:num>
  <w:num w:numId="3">
    <w:abstractNumId w:val="23"/>
  </w:num>
  <w:num w:numId="4">
    <w:abstractNumId w:val="33"/>
  </w:num>
  <w:num w:numId="5">
    <w:abstractNumId w:val="34"/>
  </w:num>
  <w:num w:numId="6">
    <w:abstractNumId w:val="24"/>
  </w:num>
  <w:num w:numId="7">
    <w:abstractNumId w:val="32"/>
  </w:num>
  <w:num w:numId="8">
    <w:abstractNumId w:val="28"/>
  </w:num>
  <w:num w:numId="9">
    <w:abstractNumId w:val="25"/>
  </w:num>
  <w:num w:numId="10">
    <w:abstractNumId w:val="22"/>
  </w:num>
  <w:num w:numId="11">
    <w:abstractNumId w:val="7"/>
  </w:num>
  <w:num w:numId="12">
    <w:abstractNumId w:val="10"/>
  </w:num>
  <w:num w:numId="13">
    <w:abstractNumId w:val="14"/>
  </w:num>
  <w:num w:numId="14">
    <w:abstractNumId w:val="27"/>
  </w:num>
  <w:num w:numId="15">
    <w:abstractNumId w:val="11"/>
  </w:num>
  <w:num w:numId="16">
    <w:abstractNumId w:val="12"/>
  </w:num>
  <w:num w:numId="17">
    <w:abstractNumId w:val="26"/>
  </w:num>
  <w:num w:numId="18">
    <w:abstractNumId w:val="15"/>
  </w:num>
  <w:num w:numId="19">
    <w:abstractNumId w:val="29"/>
  </w:num>
  <w:num w:numId="20">
    <w:abstractNumId w:val="8"/>
  </w:num>
  <w:num w:numId="21">
    <w:abstractNumId w:val="17"/>
  </w:num>
  <w:num w:numId="22">
    <w:abstractNumId w:val="13"/>
  </w:num>
  <w:num w:numId="23">
    <w:abstractNumId w:val="21"/>
  </w:num>
  <w:num w:numId="24">
    <w:abstractNumId w:val="19"/>
  </w:num>
  <w:num w:numId="25">
    <w:abstractNumId w:val="9"/>
  </w:num>
  <w:num w:numId="26">
    <w:abstractNumId w:val="18"/>
  </w:num>
  <w:num w:numId="27">
    <w:abstractNumId w:val="20"/>
  </w:num>
  <w:num w:numId="28">
    <w:abstractNumId w:val="16"/>
  </w:num>
  <w:num w:numId="29">
    <w:abstractNumId w:val="3"/>
  </w:num>
  <w:num w:numId="30">
    <w:abstractNumId w:val="5"/>
  </w:num>
  <w:num w:numId="31">
    <w:abstractNumId w:val="4"/>
  </w:num>
  <w:num w:numId="32">
    <w:abstractNumId w:val="37"/>
  </w:num>
  <w:num w:numId="33">
    <w:abstractNumId w:val="35"/>
  </w:num>
  <w:num w:numId="34">
    <w:abstractNumId w:val="36"/>
  </w:num>
  <w:num w:numId="35">
    <w:abstractNumId w:val="0"/>
  </w:num>
  <w:num w:numId="36">
    <w:abstractNumId w:val="6"/>
  </w:num>
  <w:num w:numId="37">
    <w:abstractNumId w:val="1"/>
  </w:num>
  <w:num w:numId="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1"/>
    <w:basedOn w:val="958"/>
    <w:next w:val="958"/>
    <w:link w:val="786"/>
    <w:uiPriority w:val="9"/>
    <w:qFormat/>
    <w:pPr>
      <w:keepLines/>
      <w:keepNext/>
      <w:spacing w:before="480" w:after="200"/>
      <w:outlineLvl w:val="0"/>
    </w:pPr>
    <w:rPr>
      <w:rFonts w:ascii="Arial" w:hAnsi="Arial" w:eastAsia="Arial" w:cs="Arial"/>
      <w:sz w:val="40"/>
      <w:szCs w:val="40"/>
    </w:rPr>
  </w:style>
  <w:style w:type="character" w:styleId="786">
    <w:name w:val="Heading 1 Char"/>
    <w:link w:val="785"/>
    <w:uiPriority w:val="9"/>
    <w:rPr>
      <w:rFonts w:ascii="Arial" w:hAnsi="Arial" w:eastAsia="Arial" w:cs="Arial"/>
      <w:sz w:val="40"/>
      <w:szCs w:val="40"/>
    </w:rPr>
  </w:style>
  <w:style w:type="paragraph" w:styleId="787">
    <w:name w:val="Heading 2"/>
    <w:basedOn w:val="958"/>
    <w:next w:val="958"/>
    <w:link w:val="788"/>
    <w:uiPriority w:val="9"/>
    <w:unhideWhenUsed/>
    <w:qFormat/>
    <w:pPr>
      <w:keepLines/>
      <w:keepNext/>
      <w:spacing w:before="360" w:after="200"/>
      <w:outlineLvl w:val="1"/>
    </w:pPr>
    <w:rPr>
      <w:rFonts w:ascii="Arial" w:hAnsi="Arial" w:eastAsia="Arial" w:cs="Arial"/>
      <w:sz w:val="34"/>
    </w:rPr>
  </w:style>
  <w:style w:type="character" w:styleId="788">
    <w:name w:val="Heading 2 Char"/>
    <w:link w:val="787"/>
    <w:uiPriority w:val="9"/>
    <w:rPr>
      <w:rFonts w:ascii="Arial" w:hAnsi="Arial" w:eastAsia="Arial" w:cs="Arial"/>
      <w:sz w:val="34"/>
    </w:rPr>
  </w:style>
  <w:style w:type="paragraph" w:styleId="789">
    <w:name w:val="Heading 3"/>
    <w:basedOn w:val="958"/>
    <w:next w:val="958"/>
    <w:link w:val="1274"/>
    <w:uiPriority w:val="9"/>
    <w:unhideWhenUsed/>
    <w:qFormat/>
    <w:pPr>
      <w:keepLines/>
      <w:keepNext/>
      <w:spacing w:before="320" w:after="200"/>
      <w:outlineLvl w:val="2"/>
    </w:pPr>
    <w:rPr>
      <w:rFonts w:ascii="Arial" w:hAnsi="Arial" w:eastAsia="Arial" w:cs="Arial"/>
      <w:sz w:val="30"/>
      <w:szCs w:val="30"/>
    </w:rPr>
  </w:style>
  <w:style w:type="paragraph" w:styleId="790">
    <w:name w:val="Heading 4"/>
    <w:basedOn w:val="958"/>
    <w:next w:val="958"/>
    <w:link w:val="1134"/>
    <w:uiPriority w:val="9"/>
    <w:unhideWhenUsed/>
    <w:qFormat/>
    <w:pPr>
      <w:keepLines/>
      <w:keepNext/>
      <w:spacing w:before="320" w:after="200"/>
      <w:outlineLvl w:val="3"/>
    </w:pPr>
    <w:rPr>
      <w:rFonts w:ascii="Arial" w:hAnsi="Arial" w:eastAsia="Arial" w:cs="Arial"/>
      <w:b/>
      <w:bCs/>
      <w:sz w:val="26"/>
      <w:szCs w:val="26"/>
    </w:rPr>
  </w:style>
  <w:style w:type="paragraph" w:styleId="791">
    <w:name w:val="Heading 5"/>
    <w:basedOn w:val="958"/>
    <w:next w:val="958"/>
    <w:link w:val="792"/>
    <w:uiPriority w:val="9"/>
    <w:unhideWhenUsed/>
    <w:qFormat/>
    <w:pPr>
      <w:keepLines/>
      <w:keepNext/>
      <w:spacing w:before="320" w:after="200"/>
      <w:outlineLvl w:val="4"/>
    </w:pPr>
    <w:rPr>
      <w:rFonts w:ascii="Arial" w:hAnsi="Arial" w:eastAsia="Arial" w:cs="Arial"/>
      <w:b/>
      <w:bCs/>
      <w:sz w:val="24"/>
      <w:szCs w:val="24"/>
    </w:rPr>
  </w:style>
  <w:style w:type="character" w:styleId="792">
    <w:name w:val="Heading 5 Char"/>
    <w:link w:val="791"/>
    <w:uiPriority w:val="9"/>
    <w:rPr>
      <w:rFonts w:ascii="Arial" w:hAnsi="Arial" w:eastAsia="Arial" w:cs="Arial"/>
      <w:b/>
      <w:bCs/>
      <w:sz w:val="24"/>
      <w:szCs w:val="24"/>
    </w:rPr>
  </w:style>
  <w:style w:type="paragraph" w:styleId="793">
    <w:name w:val="Heading 6"/>
    <w:basedOn w:val="958"/>
    <w:next w:val="958"/>
    <w:link w:val="794"/>
    <w:uiPriority w:val="9"/>
    <w:unhideWhenUsed/>
    <w:qFormat/>
    <w:pPr>
      <w:keepLines/>
      <w:keepNext/>
      <w:spacing w:before="320" w:after="200"/>
      <w:outlineLvl w:val="5"/>
    </w:pPr>
    <w:rPr>
      <w:rFonts w:ascii="Arial" w:hAnsi="Arial" w:eastAsia="Arial" w:cs="Arial"/>
      <w:b/>
      <w:bCs/>
      <w:sz w:val="22"/>
      <w:szCs w:val="22"/>
    </w:rPr>
  </w:style>
  <w:style w:type="character" w:styleId="794">
    <w:name w:val="Heading 6 Char"/>
    <w:link w:val="793"/>
    <w:uiPriority w:val="9"/>
    <w:rPr>
      <w:rFonts w:ascii="Arial" w:hAnsi="Arial" w:eastAsia="Arial" w:cs="Arial"/>
      <w:b/>
      <w:bCs/>
      <w:sz w:val="22"/>
      <w:szCs w:val="22"/>
    </w:rPr>
  </w:style>
  <w:style w:type="paragraph" w:styleId="795">
    <w:name w:val="Heading 7"/>
    <w:basedOn w:val="958"/>
    <w:next w:val="958"/>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link w:val="795"/>
    <w:uiPriority w:val="9"/>
    <w:rPr>
      <w:rFonts w:ascii="Arial" w:hAnsi="Arial" w:eastAsia="Arial" w:cs="Arial"/>
      <w:b/>
      <w:bCs/>
      <w:i/>
      <w:iCs/>
      <w:sz w:val="22"/>
      <w:szCs w:val="22"/>
    </w:rPr>
  </w:style>
  <w:style w:type="paragraph" w:styleId="797">
    <w:name w:val="Heading 8"/>
    <w:basedOn w:val="958"/>
    <w:next w:val="958"/>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link w:val="797"/>
    <w:uiPriority w:val="9"/>
    <w:rPr>
      <w:rFonts w:ascii="Arial" w:hAnsi="Arial" w:eastAsia="Arial" w:cs="Arial"/>
      <w:i/>
      <w:iCs/>
      <w:sz w:val="22"/>
      <w:szCs w:val="22"/>
    </w:rPr>
  </w:style>
  <w:style w:type="paragraph" w:styleId="799">
    <w:name w:val="Heading 9"/>
    <w:basedOn w:val="958"/>
    <w:next w:val="958"/>
    <w:link w:val="800"/>
    <w:uiPriority w:val="9"/>
    <w:unhideWhenUsed/>
    <w:qFormat/>
    <w:pPr>
      <w:keepLines/>
      <w:keepNext/>
      <w:spacing w:before="320" w:after="200"/>
      <w:outlineLvl w:val="8"/>
    </w:pPr>
    <w:rPr>
      <w:rFonts w:ascii="Arial" w:hAnsi="Arial" w:eastAsia="Arial" w:cs="Arial"/>
      <w:i/>
      <w:iCs/>
      <w:sz w:val="21"/>
      <w:szCs w:val="21"/>
    </w:rPr>
  </w:style>
  <w:style w:type="character" w:styleId="800">
    <w:name w:val="Heading 9 Char"/>
    <w:link w:val="799"/>
    <w:uiPriority w:val="9"/>
    <w:rPr>
      <w:rFonts w:ascii="Arial" w:hAnsi="Arial" w:eastAsia="Arial" w:cs="Arial"/>
      <w:i/>
      <w:iCs/>
      <w:sz w:val="21"/>
      <w:szCs w:val="21"/>
    </w:rPr>
  </w:style>
  <w:style w:type="paragraph" w:styleId="801">
    <w:name w:val="No Spacing"/>
    <w:uiPriority w:val="1"/>
    <w:qFormat/>
    <w:pPr>
      <w:spacing w:before="0" w:after="0" w:line="240" w:lineRule="auto"/>
    </w:pPr>
  </w:style>
  <w:style w:type="paragraph" w:styleId="802">
    <w:name w:val="Title"/>
    <w:basedOn w:val="958"/>
    <w:next w:val="958"/>
    <w:link w:val="803"/>
    <w:uiPriority w:val="10"/>
    <w:qFormat/>
    <w:pPr>
      <w:contextualSpacing/>
      <w:spacing w:before="300" w:after="200"/>
    </w:pPr>
    <w:rPr>
      <w:sz w:val="48"/>
      <w:szCs w:val="48"/>
    </w:rPr>
  </w:style>
  <w:style w:type="character" w:styleId="803">
    <w:name w:val="Title Char"/>
    <w:link w:val="802"/>
    <w:uiPriority w:val="10"/>
    <w:rPr>
      <w:sz w:val="48"/>
      <w:szCs w:val="48"/>
    </w:rPr>
  </w:style>
  <w:style w:type="paragraph" w:styleId="804">
    <w:name w:val="Subtitle"/>
    <w:basedOn w:val="958"/>
    <w:next w:val="958"/>
    <w:link w:val="805"/>
    <w:uiPriority w:val="11"/>
    <w:qFormat/>
    <w:pPr>
      <w:spacing w:before="200" w:after="200"/>
    </w:pPr>
    <w:rPr>
      <w:sz w:val="24"/>
      <w:szCs w:val="24"/>
    </w:rPr>
  </w:style>
  <w:style w:type="character" w:styleId="805">
    <w:name w:val="Subtitle Char"/>
    <w:link w:val="804"/>
    <w:uiPriority w:val="11"/>
    <w:rPr>
      <w:sz w:val="24"/>
      <w:szCs w:val="24"/>
    </w:rPr>
  </w:style>
  <w:style w:type="paragraph" w:styleId="806">
    <w:name w:val="Quote"/>
    <w:basedOn w:val="958"/>
    <w:next w:val="958"/>
    <w:link w:val="807"/>
    <w:uiPriority w:val="29"/>
    <w:qFormat/>
    <w:pPr>
      <w:ind w:left="720" w:right="720"/>
    </w:pPr>
    <w:rPr>
      <w:i/>
    </w:rPr>
  </w:style>
  <w:style w:type="character" w:styleId="807">
    <w:name w:val="Quote Char"/>
    <w:link w:val="806"/>
    <w:uiPriority w:val="29"/>
    <w:rPr>
      <w:i/>
    </w:rPr>
  </w:style>
  <w:style w:type="paragraph" w:styleId="808">
    <w:name w:val="Intense Quote"/>
    <w:basedOn w:val="958"/>
    <w:next w:val="958"/>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name w:val="Intense Quote Char"/>
    <w:link w:val="808"/>
    <w:uiPriority w:val="30"/>
    <w:rPr>
      <w:i/>
    </w:rPr>
  </w:style>
  <w:style w:type="paragraph" w:styleId="810">
    <w:name w:val="Header"/>
    <w:basedOn w:val="958"/>
    <w:link w:val="811"/>
    <w:uiPriority w:val="99"/>
    <w:unhideWhenUsed/>
    <w:pPr>
      <w:spacing w:after="0" w:line="240" w:lineRule="auto"/>
      <w:tabs>
        <w:tab w:val="center" w:pos="7143" w:leader="none"/>
        <w:tab w:val="right" w:pos="14287" w:leader="none"/>
      </w:tabs>
    </w:pPr>
  </w:style>
  <w:style w:type="character" w:styleId="811">
    <w:name w:val="Header Char"/>
    <w:link w:val="810"/>
    <w:uiPriority w:val="99"/>
  </w:style>
  <w:style w:type="paragraph" w:styleId="812">
    <w:name w:val="Footer"/>
    <w:basedOn w:val="958"/>
    <w:link w:val="814"/>
    <w:uiPriority w:val="99"/>
    <w:unhideWhenUsed/>
    <w:pPr>
      <w:spacing w:after="0" w:line="240" w:lineRule="auto"/>
      <w:tabs>
        <w:tab w:val="center" w:pos="7143" w:leader="none"/>
        <w:tab w:val="right" w:pos="14287" w:leader="none"/>
      </w:tabs>
    </w:pPr>
  </w:style>
  <w:style w:type="paragraph" w:styleId="813">
    <w:name w:val="Caption"/>
    <w:basedOn w:val="958"/>
    <w:next w:val="958"/>
    <w:uiPriority w:val="35"/>
    <w:semiHidden/>
    <w:unhideWhenUsed/>
    <w:qFormat/>
    <w:pPr>
      <w:spacing w:line="276" w:lineRule="auto"/>
    </w:pPr>
    <w:rPr>
      <w:b/>
      <w:bCs/>
      <w:color w:val="4f81bd" w:themeColor="accent1"/>
      <w:sz w:val="18"/>
      <w:szCs w:val="18"/>
    </w:rPr>
  </w:style>
  <w:style w:type="character" w:styleId="814">
    <w:name w:val="Caption Char"/>
    <w:basedOn w:val="813"/>
    <w:link w:val="812"/>
    <w:uiPriority w:val="99"/>
  </w:style>
  <w:style w:type="table" w:styleId="8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1">
    <w:name w:val="Hyperlink"/>
    <w:uiPriority w:val="99"/>
    <w:unhideWhenUsed/>
    <w:rPr>
      <w:color w:val="0000ff" w:themeColor="hyperlink"/>
      <w:u w:val="single"/>
    </w:rPr>
  </w:style>
  <w:style w:type="paragraph" w:styleId="942">
    <w:name w:val="footnote text"/>
    <w:basedOn w:val="958"/>
    <w:link w:val="943"/>
    <w:uiPriority w:val="99"/>
    <w:semiHidden/>
    <w:unhideWhenUsed/>
    <w:pPr>
      <w:spacing w:after="40" w:line="240" w:lineRule="auto"/>
    </w:pPr>
    <w:rPr>
      <w:sz w:val="18"/>
    </w:rPr>
  </w:style>
  <w:style w:type="character" w:styleId="943">
    <w:name w:val="Footnote Text Char"/>
    <w:link w:val="942"/>
    <w:uiPriority w:val="99"/>
    <w:rPr>
      <w:sz w:val="18"/>
    </w:rPr>
  </w:style>
  <w:style w:type="character" w:styleId="944">
    <w:name w:val="footnote reference"/>
    <w:uiPriority w:val="99"/>
    <w:unhideWhenUsed/>
    <w:rPr>
      <w:vertAlign w:val="superscript"/>
    </w:rPr>
  </w:style>
  <w:style w:type="paragraph" w:styleId="945">
    <w:name w:val="endnote text"/>
    <w:basedOn w:val="958"/>
    <w:link w:val="946"/>
    <w:uiPriority w:val="99"/>
    <w:semiHidden/>
    <w:unhideWhenUsed/>
    <w:pPr>
      <w:spacing w:after="0" w:line="240" w:lineRule="auto"/>
    </w:pPr>
    <w:rPr>
      <w:sz w:val="20"/>
    </w:rPr>
  </w:style>
  <w:style w:type="character" w:styleId="946">
    <w:name w:val="Endnote Text Char"/>
    <w:link w:val="945"/>
    <w:uiPriority w:val="99"/>
    <w:rPr>
      <w:sz w:val="20"/>
    </w:rPr>
  </w:style>
  <w:style w:type="character" w:styleId="947">
    <w:name w:val="endnote reference"/>
    <w:uiPriority w:val="99"/>
    <w:semiHidden/>
    <w:unhideWhenUsed/>
    <w:rPr>
      <w:vertAlign w:val="superscript"/>
    </w:rPr>
  </w:style>
  <w:style w:type="paragraph" w:styleId="948">
    <w:name w:val="toc 1"/>
    <w:basedOn w:val="958"/>
    <w:next w:val="958"/>
    <w:uiPriority w:val="39"/>
    <w:unhideWhenUsed/>
    <w:pPr>
      <w:ind w:left="0" w:right="0" w:firstLine="0"/>
      <w:spacing w:after="57"/>
    </w:pPr>
  </w:style>
  <w:style w:type="paragraph" w:styleId="949">
    <w:name w:val="toc 2"/>
    <w:basedOn w:val="958"/>
    <w:next w:val="958"/>
    <w:uiPriority w:val="39"/>
    <w:unhideWhenUsed/>
    <w:pPr>
      <w:ind w:left="283" w:right="0" w:firstLine="0"/>
      <w:spacing w:after="57"/>
    </w:pPr>
  </w:style>
  <w:style w:type="paragraph" w:styleId="950">
    <w:name w:val="toc 3"/>
    <w:basedOn w:val="958"/>
    <w:next w:val="958"/>
    <w:uiPriority w:val="39"/>
    <w:unhideWhenUsed/>
    <w:pPr>
      <w:ind w:left="567" w:right="0" w:firstLine="0"/>
      <w:spacing w:after="57"/>
    </w:pPr>
  </w:style>
  <w:style w:type="paragraph" w:styleId="951">
    <w:name w:val="toc 4"/>
    <w:basedOn w:val="958"/>
    <w:next w:val="958"/>
    <w:uiPriority w:val="39"/>
    <w:unhideWhenUsed/>
    <w:pPr>
      <w:ind w:left="850" w:right="0" w:firstLine="0"/>
      <w:spacing w:after="57"/>
    </w:pPr>
  </w:style>
  <w:style w:type="paragraph" w:styleId="952">
    <w:name w:val="toc 5"/>
    <w:basedOn w:val="958"/>
    <w:next w:val="958"/>
    <w:uiPriority w:val="39"/>
    <w:unhideWhenUsed/>
    <w:pPr>
      <w:ind w:left="1134" w:right="0" w:firstLine="0"/>
      <w:spacing w:after="57"/>
    </w:pPr>
  </w:style>
  <w:style w:type="paragraph" w:styleId="953">
    <w:name w:val="toc 6"/>
    <w:basedOn w:val="958"/>
    <w:next w:val="958"/>
    <w:uiPriority w:val="39"/>
    <w:unhideWhenUsed/>
    <w:pPr>
      <w:ind w:left="1417" w:right="0" w:firstLine="0"/>
      <w:spacing w:after="57"/>
    </w:pPr>
  </w:style>
  <w:style w:type="paragraph" w:styleId="954">
    <w:name w:val="toc 7"/>
    <w:basedOn w:val="958"/>
    <w:next w:val="958"/>
    <w:uiPriority w:val="39"/>
    <w:unhideWhenUsed/>
    <w:pPr>
      <w:ind w:left="1701" w:right="0" w:firstLine="0"/>
      <w:spacing w:after="57"/>
    </w:pPr>
  </w:style>
  <w:style w:type="paragraph" w:styleId="955">
    <w:name w:val="toc 8"/>
    <w:basedOn w:val="958"/>
    <w:next w:val="958"/>
    <w:uiPriority w:val="39"/>
    <w:unhideWhenUsed/>
    <w:pPr>
      <w:ind w:left="1984" w:right="0" w:firstLine="0"/>
      <w:spacing w:after="57"/>
    </w:pPr>
  </w:style>
  <w:style w:type="paragraph" w:styleId="956">
    <w:name w:val="toc 9"/>
    <w:basedOn w:val="958"/>
    <w:next w:val="958"/>
    <w:uiPriority w:val="39"/>
    <w:unhideWhenUsed/>
    <w:pPr>
      <w:ind w:left="2268" w:right="0" w:firstLine="0"/>
      <w:spacing w:after="57"/>
    </w:pPr>
  </w:style>
  <w:style w:type="paragraph" w:styleId="957">
    <w:name w:val="table of figures"/>
    <w:basedOn w:val="958"/>
    <w:next w:val="958"/>
    <w:uiPriority w:val="99"/>
    <w:unhideWhenUsed/>
    <w:pPr>
      <w:spacing w:after="0" w:afterAutospacing="0"/>
    </w:pPr>
  </w:style>
  <w:style w:type="paragraph" w:styleId="958" w:default="1">
    <w:name w:val="Normal"/>
    <w:next w:val="958"/>
    <w:link w:val="958"/>
    <w:qFormat/>
    <w:pPr>
      <w:jc w:val="both"/>
      <w:widowControl w:val="off"/>
    </w:pPr>
    <w:rPr>
      <w:rFonts w:ascii="宋体"/>
      <w:sz w:val="34"/>
      <w:lang w:val="en-US" w:eastAsia="zh-CN" w:bidi="ar-SA"/>
    </w:rPr>
  </w:style>
  <w:style w:type="paragraph" w:styleId="959">
    <w:name w:val="标题 1"/>
    <w:basedOn w:val="958"/>
    <w:next w:val="958"/>
    <w:link w:val="971"/>
    <w:qFormat/>
    <w:pPr>
      <w:numPr>
        <w:ilvl w:val="0"/>
        <w:numId w:val="1"/>
      </w:numPr>
      <w:keepLines/>
      <w:keepNext/>
      <w:spacing w:before="340" w:after="330" w:line="578" w:lineRule="auto"/>
      <w:outlineLvl w:val="0"/>
    </w:pPr>
    <w:rPr>
      <w:b/>
      <w:bCs/>
      <w:sz w:val="44"/>
      <w:szCs w:val="44"/>
    </w:rPr>
  </w:style>
  <w:style w:type="paragraph" w:styleId="960">
    <w:name w:val="标题 2"/>
    <w:basedOn w:val="958"/>
    <w:next w:val="960"/>
    <w:link w:val="972"/>
    <w:qFormat/>
    <w:pPr>
      <w:numPr>
        <w:ilvl w:val="1"/>
        <w:numId w:val="1"/>
      </w:numPr>
      <w:spacing w:before="156" w:after="156" w:line="360" w:lineRule="auto"/>
      <w:tabs>
        <w:tab w:val="left" w:pos="840" w:leader="none"/>
      </w:tabs>
      <w:outlineLvl w:val="1"/>
    </w:pPr>
    <w:rPr>
      <w:rFonts w:ascii="宋体" w:hAnsi="宋体"/>
      <w:b/>
      <w:szCs w:val="21"/>
    </w:rPr>
  </w:style>
  <w:style w:type="paragraph" w:styleId="961">
    <w:name w:val="标题 3"/>
    <w:basedOn w:val="958"/>
    <w:next w:val="958"/>
    <w:link w:val="973"/>
    <w:qFormat/>
    <w:pPr>
      <w:keepLines/>
      <w:keepNext/>
      <w:spacing w:before="120" w:after="120" w:line="415" w:lineRule="auto"/>
      <w:outlineLvl w:val="2"/>
    </w:pPr>
    <w:rPr>
      <w:rFonts w:eastAsia="黑体"/>
      <w:b/>
      <w:sz w:val="28"/>
      <w:szCs w:val="20"/>
    </w:rPr>
  </w:style>
  <w:style w:type="paragraph" w:styleId="962">
    <w:name w:val="标题 4"/>
    <w:basedOn w:val="958"/>
    <w:next w:val="958"/>
    <w:link w:val="974"/>
    <w:qFormat/>
    <w:pPr>
      <w:numPr>
        <w:ilvl w:val="3"/>
        <w:numId w:val="1"/>
      </w:numPr>
      <w:keepLines/>
      <w:keepNext/>
      <w:spacing w:before="280" w:after="290" w:line="376" w:lineRule="auto"/>
      <w:tabs>
        <w:tab w:val="left" w:pos="1680" w:leader="none"/>
      </w:tabs>
      <w:outlineLvl w:val="3"/>
    </w:pPr>
    <w:rPr>
      <w:rFonts w:ascii="Cambria" w:hAnsi="Cambria"/>
      <w:b/>
      <w:bCs/>
      <w:sz w:val="28"/>
      <w:szCs w:val="28"/>
    </w:rPr>
  </w:style>
  <w:style w:type="paragraph" w:styleId="963">
    <w:name w:val="标题 5"/>
    <w:basedOn w:val="958"/>
    <w:next w:val="958"/>
    <w:link w:val="975"/>
    <w:qFormat/>
    <w:pPr>
      <w:numPr>
        <w:ilvl w:val="4"/>
        <w:numId w:val="1"/>
      </w:numPr>
      <w:keepLines/>
      <w:keepNext/>
      <w:spacing w:before="280" w:after="290" w:line="376" w:lineRule="auto"/>
      <w:tabs>
        <w:tab w:val="left" w:pos="2100" w:leader="none"/>
      </w:tabs>
      <w:outlineLvl w:val="4"/>
    </w:pPr>
    <w:rPr>
      <w:b/>
      <w:bCs/>
      <w:sz w:val="28"/>
      <w:szCs w:val="28"/>
    </w:rPr>
  </w:style>
  <w:style w:type="paragraph" w:styleId="964">
    <w:name w:val="标题 6"/>
    <w:basedOn w:val="958"/>
    <w:next w:val="958"/>
    <w:link w:val="976"/>
    <w:qFormat/>
    <w:pPr>
      <w:numPr>
        <w:ilvl w:val="5"/>
        <w:numId w:val="1"/>
      </w:numPr>
      <w:keepLines/>
      <w:keepNext/>
      <w:spacing w:before="120" w:after="64" w:line="300" w:lineRule="auto"/>
      <w:tabs>
        <w:tab w:val="left" w:pos="2520" w:leader="none"/>
      </w:tabs>
      <w:outlineLvl w:val="5"/>
    </w:pPr>
    <w:rPr>
      <w:rFonts w:ascii="Arial" w:hAnsi="Arial"/>
      <w:bCs/>
      <w:sz w:val="24"/>
    </w:rPr>
  </w:style>
  <w:style w:type="paragraph" w:styleId="965">
    <w:name w:val="标题 7"/>
    <w:basedOn w:val="958"/>
    <w:next w:val="978"/>
    <w:link w:val="977"/>
    <w:qFormat/>
    <w:pPr>
      <w:numPr>
        <w:ilvl w:val="6"/>
        <w:numId w:val="1"/>
      </w:numPr>
      <w:keepLines/>
      <w:keepNext/>
      <w:spacing w:before="240" w:after="64" w:line="320" w:lineRule="auto"/>
      <w:tabs>
        <w:tab w:val="left" w:pos="2940" w:leader="none"/>
      </w:tabs>
      <w:outlineLvl w:val="6"/>
    </w:pPr>
    <w:rPr>
      <w:b/>
      <w:sz w:val="24"/>
      <w:szCs w:val="20"/>
    </w:rPr>
  </w:style>
  <w:style w:type="paragraph" w:styleId="966">
    <w:name w:val="标题 8"/>
    <w:basedOn w:val="958"/>
    <w:next w:val="978"/>
    <w:link w:val="980"/>
    <w:qFormat/>
    <w:pPr>
      <w:numPr>
        <w:ilvl w:val="7"/>
        <w:numId w:val="1"/>
      </w:numPr>
      <w:keepLines/>
      <w:keepNext/>
      <w:spacing w:before="240" w:after="64" w:line="320" w:lineRule="auto"/>
      <w:tabs>
        <w:tab w:val="left" w:pos="3360" w:leader="none"/>
      </w:tabs>
      <w:outlineLvl w:val="7"/>
    </w:pPr>
    <w:rPr>
      <w:rFonts w:ascii="Arial" w:hAnsi="Arial" w:eastAsia="黑体"/>
      <w:sz w:val="24"/>
      <w:szCs w:val="20"/>
    </w:rPr>
  </w:style>
  <w:style w:type="paragraph" w:styleId="967">
    <w:name w:val="标题 9"/>
    <w:basedOn w:val="958"/>
    <w:next w:val="978"/>
    <w:link w:val="981"/>
    <w:qFormat/>
    <w:pPr>
      <w:numPr>
        <w:ilvl w:val="8"/>
        <w:numId w:val="1"/>
      </w:numPr>
      <w:keepLines/>
      <w:keepNext/>
      <w:spacing w:before="240" w:after="64" w:line="320" w:lineRule="auto"/>
      <w:tabs>
        <w:tab w:val="left" w:pos="3780" w:leader="none"/>
      </w:tabs>
      <w:outlineLvl w:val="8"/>
    </w:pPr>
    <w:rPr>
      <w:rFonts w:ascii="Arial" w:hAnsi="Arial" w:eastAsia="黑体"/>
      <w:szCs w:val="20"/>
    </w:rPr>
  </w:style>
  <w:style w:type="character" w:styleId="968">
    <w:name w:val="默认段落字体"/>
    <w:next w:val="968"/>
    <w:link w:val="958"/>
    <w:rPr>
      <w:rFonts w:ascii="Calibri" w:hAnsi="Calibri" w:eastAsia="宋体" w:cs="Times New Roman"/>
    </w:rPr>
  </w:style>
  <w:style w:type="table" w:styleId="969">
    <w:name w:val="普通表格"/>
    <w:next w:val="969"/>
    <w:link w:val="958"/>
    <w:rPr>
      <w:rFonts w:ascii="Calibri" w:hAnsi="Calibri" w:eastAsia="宋体" w:cs="Times New Roman"/>
    </w:rPr>
    <w:tblPr/>
  </w:style>
  <w:style w:type="paragraph" w:styleId="970">
    <w:name w:val="宏文本"/>
    <w:next w:val="970"/>
    <w:link w:val="958"/>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971">
    <w:name w:val="标题 1 字符"/>
    <w:next w:val="971"/>
    <w:link w:val="959"/>
    <w:rPr>
      <w:rFonts w:ascii="Calibri" w:hAnsi="Calibri" w:eastAsia="宋体" w:cs="Times New Roman"/>
      <w:b/>
      <w:bCs/>
      <w:sz w:val="44"/>
      <w:szCs w:val="44"/>
    </w:rPr>
  </w:style>
  <w:style w:type="character" w:styleId="972">
    <w:name w:val="标题 2 字符"/>
    <w:next w:val="972"/>
    <w:link w:val="960"/>
    <w:rPr>
      <w:rFonts w:ascii="宋体" w:hAnsi="宋体" w:eastAsia="宋体" w:cs="Times New Roman"/>
      <w:b/>
      <w:sz w:val="21"/>
      <w:szCs w:val="21"/>
    </w:rPr>
  </w:style>
  <w:style w:type="character" w:styleId="973">
    <w:name w:val="标题 3 字符"/>
    <w:next w:val="973"/>
    <w:link w:val="961"/>
    <w:rPr>
      <w:rFonts w:ascii="Calibri" w:hAnsi="Calibri" w:eastAsia="黑体" w:cs="Times New Roman"/>
      <w:b/>
      <w:sz w:val="28"/>
      <w:lang w:val="en-US" w:eastAsia="zh-CN" w:bidi="ar-SA"/>
    </w:rPr>
  </w:style>
  <w:style w:type="character" w:styleId="974">
    <w:name w:val="标题 4 字符1"/>
    <w:next w:val="974"/>
    <w:link w:val="962"/>
    <w:rPr>
      <w:rFonts w:ascii="Cambria" w:hAnsi="Cambria" w:eastAsia="宋体" w:cs="Times New Roman"/>
      <w:b/>
      <w:bCs/>
      <w:sz w:val="28"/>
      <w:szCs w:val="28"/>
    </w:rPr>
  </w:style>
  <w:style w:type="character" w:styleId="975">
    <w:name w:val="标题 5 字符"/>
    <w:next w:val="975"/>
    <w:link w:val="963"/>
    <w:rPr>
      <w:rFonts w:ascii="Calibri" w:hAnsi="Calibri" w:eastAsia="宋体" w:cs="Times New Roman"/>
      <w:b/>
      <w:bCs/>
      <w:sz w:val="28"/>
      <w:szCs w:val="28"/>
    </w:rPr>
  </w:style>
  <w:style w:type="character" w:styleId="976">
    <w:name w:val="标题 6 字符"/>
    <w:next w:val="976"/>
    <w:link w:val="964"/>
    <w:rPr>
      <w:rFonts w:ascii="Arial" w:hAnsi="Arial" w:eastAsia="宋体" w:cs="Times New Roman"/>
      <w:bCs/>
      <w:sz w:val="24"/>
      <w:szCs w:val="24"/>
    </w:rPr>
  </w:style>
  <w:style w:type="character" w:styleId="977">
    <w:name w:val="标题 7 字符"/>
    <w:next w:val="977"/>
    <w:link w:val="965"/>
    <w:rPr>
      <w:rFonts w:ascii="Calibri" w:hAnsi="Calibri" w:eastAsia="宋体" w:cs="Times New Roman"/>
      <w:b/>
      <w:sz w:val="24"/>
    </w:rPr>
  </w:style>
  <w:style w:type="paragraph" w:styleId="978">
    <w:name w:val="正文缩进"/>
    <w:basedOn w:val="958"/>
    <w:next w:val="978"/>
    <w:link w:val="979"/>
    <w:pPr>
      <w:ind w:firstLine="420"/>
    </w:pPr>
    <w:rPr>
      <w:sz w:val="24"/>
      <w:szCs w:val="20"/>
    </w:rPr>
  </w:style>
  <w:style w:type="character" w:styleId="979">
    <w:name w:val="正文缩进 字符"/>
    <w:next w:val="979"/>
    <w:link w:val="978"/>
    <w:rPr>
      <w:rFonts w:ascii="Calibri" w:hAnsi="Calibri" w:eastAsia="宋体" w:cs="Times New Roman"/>
      <w:sz w:val="24"/>
      <w:lang w:val="en-US" w:eastAsia="zh-CN" w:bidi="ar-SA"/>
    </w:rPr>
  </w:style>
  <w:style w:type="character" w:styleId="980">
    <w:name w:val="标题 8 字符"/>
    <w:next w:val="980"/>
    <w:link w:val="966"/>
    <w:rPr>
      <w:rFonts w:ascii="Arial" w:hAnsi="Arial" w:eastAsia="黑体" w:cs="Times New Roman"/>
      <w:sz w:val="24"/>
    </w:rPr>
  </w:style>
  <w:style w:type="character" w:styleId="981">
    <w:name w:val="标题 9 字符"/>
    <w:next w:val="981"/>
    <w:link w:val="967"/>
    <w:rPr>
      <w:rFonts w:ascii="Arial" w:hAnsi="Arial" w:eastAsia="黑体" w:cs="Times New Roman"/>
      <w:sz w:val="21"/>
    </w:rPr>
  </w:style>
  <w:style w:type="paragraph" w:styleId="982">
    <w:name w:val="列表 3"/>
    <w:basedOn w:val="958"/>
    <w:next w:val="982"/>
    <w:link w:val="958"/>
    <w:pPr>
      <w:ind w:left="100" w:hanging="200"/>
      <w:spacing w:line="420" w:lineRule="exact"/>
    </w:pPr>
    <w:rPr>
      <w:rFonts w:ascii="Calibri" w:hAnsi="Calibri" w:eastAsia="宋体" w:cs="Times New Roman"/>
      <w:sz w:val="24"/>
    </w:rPr>
  </w:style>
  <w:style w:type="paragraph" w:styleId="983">
    <w:name w:val="目录 7"/>
    <w:basedOn w:val="958"/>
    <w:next w:val="958"/>
    <w:link w:val="958"/>
    <w:pPr>
      <w:ind w:left="1260"/>
      <w:jc w:val="left"/>
    </w:pPr>
    <w:rPr>
      <w:rFonts w:ascii="Calibri" w:hAnsi="Calibri" w:eastAsia="宋体" w:cs="Times New Roman"/>
      <w:sz w:val="18"/>
      <w:szCs w:val="18"/>
    </w:rPr>
  </w:style>
  <w:style w:type="paragraph" w:styleId="984">
    <w:name w:val="列表编号 2"/>
    <w:basedOn w:val="958"/>
    <w:next w:val="958"/>
    <w:link w:val="958"/>
    <w:pPr>
      <w:numPr>
        <w:ilvl w:val="0"/>
        <w:numId w:val="2"/>
      </w:numPr>
      <w:ind w:left="907" w:hanging="340"/>
      <w:jc w:val="left"/>
      <w:spacing w:before="80" w:after="80" w:line="360" w:lineRule="auto"/>
      <w:tabs>
        <w:tab w:val="left" w:pos="1287" w:leader="none"/>
      </w:tabs>
    </w:pPr>
    <w:rPr>
      <w:rFonts w:ascii="Calibri" w:hAnsi="Calibri" w:eastAsia="宋体" w:cs="Times New Roman"/>
      <w:bCs/>
      <w:sz w:val="24"/>
    </w:rPr>
  </w:style>
  <w:style w:type="paragraph" w:styleId="985">
    <w:name w:val="列表项目符号 4"/>
    <w:basedOn w:val="958"/>
    <w:next w:val="985"/>
    <w:link w:val="958"/>
    <w:pPr>
      <w:numPr>
        <w:ilvl w:val="0"/>
        <w:numId w:val="3"/>
      </w:numPr>
      <w:tabs>
        <w:tab w:val="left" w:pos="1620" w:leader="none"/>
      </w:tabs>
    </w:pPr>
    <w:rPr>
      <w:rFonts w:ascii="Calibri" w:hAnsi="Calibri" w:eastAsia="宋体" w:cs="Times New Roman"/>
    </w:rPr>
  </w:style>
  <w:style w:type="paragraph" w:styleId="986">
    <w:name w:val="列表编号"/>
    <w:basedOn w:val="958"/>
    <w:next w:val="958"/>
    <w:link w:val="958"/>
    <w:pPr>
      <w:numPr>
        <w:ilvl w:val="0"/>
        <w:numId w:val="4"/>
      </w:numPr>
      <w:ind w:left="907" w:hanging="283"/>
      <w:jc w:val="left"/>
      <w:spacing w:before="80" w:after="80" w:line="360" w:lineRule="auto"/>
      <w:tabs>
        <w:tab w:val="left" w:pos="907" w:leader="none"/>
      </w:tabs>
    </w:pPr>
    <w:rPr>
      <w:rFonts w:ascii="Calibri" w:hAnsi="Calibri" w:eastAsia="宋体" w:cs="Times New Roman"/>
      <w:sz w:val="24"/>
    </w:rPr>
  </w:style>
  <w:style w:type="paragraph" w:styleId="987">
    <w:name w:val="题注"/>
    <w:basedOn w:val="958"/>
    <w:next w:val="958"/>
    <w:link w:val="988"/>
    <w:qFormat/>
    <w:pPr>
      <w:ind w:firstLine="501"/>
      <w:outlineLvl w:val="4"/>
    </w:pPr>
    <w:rPr>
      <w:rFonts w:ascii="Cambria" w:hAnsi="Cambria" w:eastAsia="黑体"/>
      <w:sz w:val="20"/>
      <w:szCs w:val="20"/>
    </w:rPr>
  </w:style>
  <w:style w:type="character" w:styleId="988">
    <w:name w:val="题注 字符"/>
    <w:next w:val="988"/>
    <w:link w:val="987"/>
    <w:rPr>
      <w:rFonts w:ascii="Cambria" w:hAnsi="Cambria" w:eastAsia="黑体" w:cs="Times New Roman"/>
    </w:rPr>
  </w:style>
  <w:style w:type="paragraph" w:styleId="989">
    <w:name w:val="列表项目符号"/>
    <w:basedOn w:val="958"/>
    <w:next w:val="989"/>
    <w:link w:val="958"/>
    <w:pPr>
      <w:numPr>
        <w:ilvl w:val="0"/>
        <w:numId w:val="5"/>
      </w:numPr>
      <w:jc w:val="left"/>
      <w:spacing w:after="80" w:line="360" w:lineRule="auto"/>
    </w:pPr>
    <w:rPr>
      <w:rFonts w:ascii="Calibri" w:hAnsi="Calibri" w:eastAsia="宋体" w:cs="Times New Roman"/>
      <w:sz w:val="24"/>
    </w:rPr>
  </w:style>
  <w:style w:type="paragraph" w:styleId="990">
    <w:name w:val="文档结构图"/>
    <w:basedOn w:val="958"/>
    <w:next w:val="990"/>
    <w:link w:val="991"/>
    <w:pPr>
      <w:shd w:val="clear" w:color="auto" w:fill="000080"/>
    </w:pPr>
  </w:style>
  <w:style w:type="character" w:styleId="991">
    <w:name w:val="文档结构图 字符"/>
    <w:next w:val="991"/>
    <w:link w:val="990"/>
    <w:rPr>
      <w:rFonts w:ascii="Calibri" w:hAnsi="Calibri" w:eastAsia="宋体" w:cs="Times New Roman"/>
      <w:sz w:val="21"/>
      <w:szCs w:val="24"/>
      <w:lang w:val="en-US" w:eastAsia="zh-CN" w:bidi="ar-SA"/>
    </w:rPr>
  </w:style>
  <w:style w:type="paragraph" w:styleId="992">
    <w:name w:val="批注文字"/>
    <w:basedOn w:val="958"/>
    <w:next w:val="992"/>
    <w:link w:val="993"/>
    <w:qFormat/>
    <w:pPr>
      <w:jc w:val="left"/>
    </w:pPr>
  </w:style>
  <w:style w:type="character" w:styleId="993">
    <w:name w:val="批注文字 字符1"/>
    <w:next w:val="993"/>
    <w:link w:val="992"/>
    <w:rPr>
      <w:rFonts w:ascii="Calibri" w:hAnsi="Calibri" w:eastAsia="宋体" w:cs="Times New Roman"/>
      <w:sz w:val="21"/>
      <w:szCs w:val="24"/>
      <w:lang w:val="en-US" w:eastAsia="zh-CN" w:bidi="ar-SA"/>
    </w:rPr>
  </w:style>
  <w:style w:type="paragraph" w:styleId="994">
    <w:name w:val="正文文本 3"/>
    <w:basedOn w:val="958"/>
    <w:next w:val="994"/>
    <w:link w:val="958"/>
    <w:pPr>
      <w:spacing w:after="120"/>
    </w:pPr>
    <w:rPr>
      <w:rFonts w:ascii="Calibri" w:hAnsi="Calibri" w:eastAsia="宋体" w:cs="Times New Roman"/>
      <w:sz w:val="16"/>
      <w:szCs w:val="16"/>
    </w:rPr>
  </w:style>
  <w:style w:type="paragraph" w:styleId="995">
    <w:name w:val="列表项目符号 3"/>
    <w:basedOn w:val="958"/>
    <w:next w:val="995"/>
    <w:link w:val="958"/>
    <w:pPr>
      <w:numPr>
        <w:ilvl w:val="0"/>
        <w:numId w:val="6"/>
      </w:numPr>
      <w:tabs>
        <w:tab w:val="left" w:pos="1200" w:leader="none"/>
      </w:tabs>
    </w:pPr>
    <w:rPr>
      <w:rFonts w:ascii="Calibri" w:hAnsi="Calibri" w:eastAsia="宋体" w:cs="Times New Roman"/>
    </w:rPr>
  </w:style>
  <w:style w:type="paragraph" w:styleId="996">
    <w:name w:val="正文文本"/>
    <w:basedOn w:val="958"/>
    <w:next w:val="996"/>
    <w:link w:val="997"/>
    <w:pPr>
      <w:spacing w:after="120" w:line="400" w:lineRule="exact"/>
    </w:pPr>
    <w:rPr>
      <w:rFonts w:ascii="宋体"/>
      <w:sz w:val="24"/>
      <w:szCs w:val="20"/>
    </w:rPr>
  </w:style>
  <w:style w:type="character" w:styleId="997">
    <w:name w:val="正文文本 字符"/>
    <w:next w:val="997"/>
    <w:link w:val="996"/>
    <w:rPr>
      <w:rFonts w:ascii="宋体" w:hAnsi="Calibri" w:eastAsia="宋体" w:cs="Times New Roman"/>
      <w:sz w:val="24"/>
      <w:lang w:val="en-US" w:eastAsia="zh-CN" w:bidi="ar-SA"/>
    </w:rPr>
  </w:style>
  <w:style w:type="paragraph" w:styleId="998">
    <w:name w:val="正文文本缩进"/>
    <w:basedOn w:val="958"/>
    <w:next w:val="958"/>
    <w:link w:val="999"/>
    <w:pPr>
      <w:numPr>
        <w:ilvl w:val="2"/>
        <w:numId w:val="7"/>
      </w:numPr>
      <w:ind w:left="0" w:firstLine="480"/>
      <w:spacing w:line="360" w:lineRule="exact"/>
      <w:tabs>
        <w:tab w:val="clear" w:pos="1304" w:leader="none"/>
      </w:tabs>
    </w:pPr>
    <w:rPr>
      <w:rFonts w:ascii="宋体"/>
      <w:color w:val="ff0000"/>
      <w:sz w:val="24"/>
    </w:rPr>
  </w:style>
  <w:style w:type="character" w:styleId="999">
    <w:name w:val="正文文本缩进 字符"/>
    <w:next w:val="999"/>
    <w:link w:val="998"/>
    <w:rPr>
      <w:rFonts w:ascii="宋体" w:hAnsi="Calibri" w:eastAsia="宋体" w:cs="Times New Roman"/>
      <w:color w:val="ff0000"/>
      <w:sz w:val="24"/>
      <w:szCs w:val="24"/>
    </w:rPr>
  </w:style>
  <w:style w:type="paragraph" w:styleId="1000">
    <w:name w:val="列表编号 3"/>
    <w:basedOn w:val="958"/>
    <w:next w:val="1000"/>
    <w:link w:val="958"/>
    <w:pPr>
      <w:numPr>
        <w:ilvl w:val="0"/>
        <w:numId w:val="8"/>
      </w:numPr>
      <w:ind w:left="1191" w:hanging="340"/>
      <w:jc w:val="left"/>
      <w:spacing w:before="80" w:after="80" w:line="360" w:lineRule="auto"/>
      <w:tabs>
        <w:tab w:val="left" w:pos="1211" w:leader="none"/>
      </w:tabs>
    </w:pPr>
    <w:rPr>
      <w:rFonts w:ascii="Calibri" w:hAnsi="Calibri" w:eastAsia="宋体" w:cs="Times New Roman"/>
      <w:sz w:val="24"/>
    </w:rPr>
  </w:style>
  <w:style w:type="paragraph" w:styleId="1001">
    <w:name w:val="文本块"/>
    <w:basedOn w:val="959"/>
    <w:next w:val="958"/>
    <w:link w:val="958"/>
    <w:pPr>
      <w:ind w:left="-716" w:right="-874" w:hanging="2"/>
    </w:pPr>
    <w:rPr>
      <w:rFonts w:ascii="Calibri" w:hAnsi="Calibri" w:eastAsia="宋体" w:cs="Times New Roman"/>
      <w:sz w:val="28"/>
    </w:rPr>
  </w:style>
  <w:style w:type="paragraph" w:styleId="1002">
    <w:name w:val="列表项目符号 2"/>
    <w:basedOn w:val="958"/>
    <w:next w:val="1002"/>
    <w:link w:val="958"/>
    <w:pPr>
      <w:numPr>
        <w:ilvl w:val="0"/>
        <w:numId w:val="9"/>
      </w:numPr>
      <w:tabs>
        <w:tab w:val="left" w:pos="780" w:leader="none"/>
      </w:tabs>
    </w:pPr>
    <w:rPr>
      <w:rFonts w:ascii="Calibri" w:hAnsi="Calibri" w:eastAsia="宋体" w:cs="Times New Roman"/>
    </w:rPr>
  </w:style>
  <w:style w:type="paragraph" w:styleId="1003">
    <w:name w:val="目录 5"/>
    <w:basedOn w:val="958"/>
    <w:next w:val="958"/>
    <w:link w:val="958"/>
    <w:pPr>
      <w:ind w:left="840"/>
      <w:jc w:val="left"/>
    </w:pPr>
    <w:rPr>
      <w:rFonts w:ascii="Calibri" w:hAnsi="Calibri" w:eastAsia="宋体" w:cs="Times New Roman"/>
      <w:sz w:val="18"/>
      <w:szCs w:val="18"/>
    </w:rPr>
  </w:style>
  <w:style w:type="paragraph" w:styleId="1004">
    <w:name w:val="目录 3"/>
    <w:basedOn w:val="958"/>
    <w:next w:val="958"/>
    <w:link w:val="958"/>
    <w:pPr>
      <w:ind w:left="420"/>
      <w:jc w:val="left"/>
    </w:pPr>
    <w:rPr>
      <w:rFonts w:ascii="Calibri" w:hAnsi="Calibri" w:eastAsia="宋体" w:cs="Times New Roman"/>
      <w:i/>
      <w:iCs/>
      <w:sz w:val="20"/>
      <w:szCs w:val="20"/>
    </w:rPr>
  </w:style>
  <w:style w:type="paragraph" w:styleId="1005">
    <w:name w:val="纯文本"/>
    <w:basedOn w:val="958"/>
    <w:next w:val="1005"/>
    <w:link w:val="1006"/>
    <w:rPr>
      <w:rFonts w:ascii="宋体" w:hAnsi="Courier New" w:eastAsia="楷体_GB2312"/>
      <w:sz w:val="26"/>
      <w:szCs w:val="20"/>
    </w:rPr>
  </w:style>
  <w:style w:type="character" w:styleId="1006">
    <w:name w:val="纯文本 字符"/>
    <w:next w:val="1006"/>
    <w:link w:val="1005"/>
    <w:rPr>
      <w:rFonts w:ascii="宋体" w:hAnsi="Courier New" w:eastAsia="楷体_GB2312" w:cs="Times New Roman"/>
      <w:sz w:val="26"/>
      <w:lang w:val="en-US" w:eastAsia="zh-CN" w:bidi="ar-SA"/>
    </w:rPr>
  </w:style>
  <w:style w:type="paragraph" w:styleId="1007">
    <w:name w:val="列表项目符号 5"/>
    <w:basedOn w:val="958"/>
    <w:next w:val="1007"/>
    <w:link w:val="958"/>
    <w:pPr>
      <w:numPr>
        <w:ilvl w:val="0"/>
        <w:numId w:val="10"/>
      </w:numPr>
      <w:tabs>
        <w:tab w:val="left" w:pos="2040" w:leader="none"/>
      </w:tabs>
    </w:pPr>
    <w:rPr>
      <w:rFonts w:ascii="Calibri" w:hAnsi="Calibri" w:eastAsia="宋体" w:cs="Times New Roman"/>
    </w:rPr>
  </w:style>
  <w:style w:type="paragraph" w:styleId="1008">
    <w:name w:val="目录 8"/>
    <w:basedOn w:val="958"/>
    <w:next w:val="958"/>
    <w:link w:val="958"/>
    <w:pPr>
      <w:ind w:left="1470"/>
      <w:jc w:val="center"/>
      <w:spacing w:line="360" w:lineRule="auto"/>
      <w:widowControl/>
    </w:pPr>
    <w:rPr>
      <w:rFonts w:ascii="Calibri" w:hAnsi="Calibri" w:eastAsia="宋体" w:cs="Times New Roman"/>
      <w:sz w:val="18"/>
      <w:szCs w:val="18"/>
    </w:rPr>
  </w:style>
  <w:style w:type="paragraph" w:styleId="1009">
    <w:name w:val="日期"/>
    <w:basedOn w:val="958"/>
    <w:next w:val="958"/>
    <w:link w:val="1010"/>
    <w:rPr>
      <w:rFonts w:ascii="宋体" w:hAnsi="宋体" w:eastAsia="楷体_GB2312"/>
      <w:sz w:val="24"/>
      <w:szCs w:val="20"/>
    </w:rPr>
  </w:style>
  <w:style w:type="character" w:styleId="1010">
    <w:name w:val="日期 字符"/>
    <w:next w:val="1010"/>
    <w:link w:val="1009"/>
    <w:rPr>
      <w:rFonts w:ascii="宋体" w:hAnsi="宋体" w:eastAsia="楷体_GB2312" w:cs="Times New Roman"/>
      <w:sz w:val="24"/>
      <w:lang w:val="en-US" w:eastAsia="zh-CN" w:bidi="ar-SA"/>
    </w:rPr>
  </w:style>
  <w:style w:type="paragraph" w:styleId="1011">
    <w:name w:val="正文文本缩进 2"/>
    <w:basedOn w:val="958"/>
    <w:next w:val="1011"/>
    <w:link w:val="958"/>
    <w:pPr>
      <w:ind w:firstLine="420"/>
      <w:spacing w:line="360" w:lineRule="exact"/>
    </w:pPr>
    <w:rPr>
      <w:rFonts w:ascii="宋体" w:hAnsi="Calibri" w:eastAsia="宋体" w:cs="Times New Roman"/>
    </w:rPr>
  </w:style>
  <w:style w:type="paragraph" w:styleId="1012">
    <w:name w:val="尾注文本"/>
    <w:basedOn w:val="958"/>
    <w:next w:val="1012"/>
    <w:link w:val="958"/>
    <w:pPr>
      <w:jc w:val="left"/>
    </w:pPr>
    <w:rPr>
      <w:rFonts w:ascii="Calibri" w:hAnsi="Calibri" w:eastAsia="宋体" w:cs="Times New Roman"/>
    </w:rPr>
  </w:style>
  <w:style w:type="paragraph" w:styleId="1013">
    <w:name w:val="批注框文本"/>
    <w:basedOn w:val="958"/>
    <w:next w:val="1013"/>
    <w:link w:val="1014"/>
    <w:rPr>
      <w:sz w:val="18"/>
      <w:szCs w:val="18"/>
    </w:rPr>
  </w:style>
  <w:style w:type="character" w:styleId="1014">
    <w:name w:val="批注框文本 字符"/>
    <w:next w:val="1014"/>
    <w:link w:val="1013"/>
    <w:rPr>
      <w:rFonts w:ascii="Calibri" w:hAnsi="Calibri" w:eastAsia="宋体" w:cs="Times New Roman"/>
      <w:sz w:val="18"/>
      <w:szCs w:val="18"/>
      <w:lang w:val="en-US" w:eastAsia="zh-CN" w:bidi="ar-SA"/>
    </w:rPr>
  </w:style>
  <w:style w:type="paragraph" w:styleId="1015">
    <w:name w:val="页脚"/>
    <w:basedOn w:val="958"/>
    <w:next w:val="1015"/>
    <w:link w:val="1016"/>
    <w:pPr>
      <w:jc w:val="left"/>
      <w:tabs>
        <w:tab w:val="center" w:pos="4153" w:leader="none"/>
        <w:tab w:val="right" w:pos="8306" w:leader="none"/>
      </w:tabs>
    </w:pPr>
    <w:rPr>
      <w:sz w:val="18"/>
      <w:szCs w:val="18"/>
    </w:rPr>
  </w:style>
  <w:style w:type="character" w:styleId="1016">
    <w:name w:val="页脚 字符"/>
    <w:next w:val="1016"/>
    <w:link w:val="1015"/>
    <w:rPr>
      <w:rFonts w:ascii="Calibri" w:hAnsi="Calibri" w:eastAsia="宋体" w:cs="Times New Roman"/>
      <w:sz w:val="18"/>
      <w:szCs w:val="18"/>
      <w:lang w:val="en-US" w:eastAsia="zh-CN" w:bidi="ar-SA"/>
    </w:rPr>
  </w:style>
  <w:style w:type="paragraph" w:styleId="1017">
    <w:name w:val="寄信人地址"/>
    <w:basedOn w:val="958"/>
    <w:next w:val="1017"/>
    <w:link w:val="958"/>
    <w:qFormat/>
    <w:rPr>
      <w:rFonts w:ascii="Arial" w:hAnsi="Arial" w:eastAsia="宋体" w:cs="Times New Roman"/>
    </w:rPr>
  </w:style>
  <w:style w:type="paragraph" w:styleId="1018">
    <w:name w:val="页眉"/>
    <w:basedOn w:val="958"/>
    <w:next w:val="1018"/>
    <w:link w:val="1019"/>
    <w:pPr>
      <w:jc w:val="center"/>
      <w:tabs>
        <w:tab w:val="center" w:pos="4153" w:leader="none"/>
        <w:tab w:val="right" w:pos="8306" w:leader="none"/>
      </w:tabs>
      <w:pBdr>
        <w:bottom w:val="single" w:color="000000" w:sz="6" w:space="1"/>
      </w:pBdr>
    </w:pPr>
    <w:rPr>
      <w:sz w:val="18"/>
      <w:szCs w:val="18"/>
    </w:rPr>
  </w:style>
  <w:style w:type="character" w:styleId="1019">
    <w:name w:val="页眉 字符"/>
    <w:next w:val="1019"/>
    <w:link w:val="1018"/>
    <w:rPr>
      <w:rFonts w:ascii="Calibri" w:hAnsi="Calibri" w:eastAsia="宋体" w:cs="Times New Roman"/>
      <w:sz w:val="18"/>
      <w:szCs w:val="18"/>
      <w:lang w:val="en-US" w:eastAsia="zh-CN" w:bidi="ar-SA"/>
    </w:rPr>
  </w:style>
  <w:style w:type="paragraph" w:styleId="1020">
    <w:name w:val="目录 1"/>
    <w:basedOn w:val="958"/>
    <w:next w:val="958"/>
    <w:link w:val="958"/>
    <w:uiPriority w:val="39"/>
    <w:pPr>
      <w:jc w:val="left"/>
      <w:spacing w:before="120" w:after="120"/>
    </w:pPr>
    <w:rPr>
      <w:rFonts w:ascii="Calibri" w:hAnsi="Calibri" w:eastAsia="宋体" w:cs="Times New Roman"/>
      <w:b/>
      <w:bCs/>
      <w:caps/>
      <w:sz w:val="20"/>
      <w:szCs w:val="20"/>
    </w:rPr>
  </w:style>
  <w:style w:type="paragraph" w:styleId="1021">
    <w:name w:val="目录 4"/>
    <w:basedOn w:val="958"/>
    <w:next w:val="958"/>
    <w:link w:val="958"/>
    <w:pPr>
      <w:ind w:left="630"/>
      <w:jc w:val="left"/>
    </w:pPr>
    <w:rPr>
      <w:rFonts w:ascii="Calibri" w:hAnsi="Calibri" w:eastAsia="宋体" w:cs="Times New Roman"/>
      <w:sz w:val="18"/>
      <w:szCs w:val="18"/>
    </w:rPr>
  </w:style>
  <w:style w:type="paragraph" w:styleId="1022">
    <w:name w:val="索引标题"/>
    <w:basedOn w:val="958"/>
    <w:next w:val="1023"/>
    <w:link w:val="958"/>
    <w:rPr>
      <w:rFonts w:ascii="Calibri" w:hAnsi="Calibri" w:eastAsia="宋体" w:cs="Times New Roman"/>
    </w:rPr>
  </w:style>
  <w:style w:type="paragraph" w:styleId="1023">
    <w:name w:val="索引 1"/>
    <w:basedOn w:val="958"/>
    <w:next w:val="958"/>
    <w:link w:val="958"/>
    <w:pPr>
      <w:jc w:val="center"/>
      <w:spacing w:line="220" w:lineRule="exact"/>
    </w:pPr>
    <w:rPr>
      <w:rFonts w:ascii="仿宋_GB2312" w:hAnsi="Calibri" w:eastAsia="仿宋_GB2312" w:cs="Times New Roman"/>
      <w:szCs w:val="21"/>
    </w:rPr>
  </w:style>
  <w:style w:type="paragraph" w:styleId="1024">
    <w:name w:val="副标题"/>
    <w:basedOn w:val="958"/>
    <w:next w:val="958"/>
    <w:link w:val="958"/>
    <w:qFormat/>
    <w:pPr>
      <w:jc w:val="center"/>
      <w:spacing w:before="240" w:after="60" w:line="312" w:lineRule="auto"/>
      <w:outlineLvl w:val="1"/>
    </w:pPr>
    <w:rPr>
      <w:rFonts w:ascii="Cambria" w:hAnsi="Cambria" w:eastAsia="宋体" w:cs="Times New Roman"/>
      <w:b/>
      <w:bCs/>
      <w:sz w:val="32"/>
      <w:szCs w:val="32"/>
    </w:rPr>
  </w:style>
  <w:style w:type="paragraph" w:styleId="1025">
    <w:name w:val="列表"/>
    <w:basedOn w:val="958"/>
    <w:next w:val="1025"/>
    <w:link w:val="958"/>
    <w:pPr>
      <w:ind w:left="420" w:hanging="420"/>
    </w:pPr>
    <w:rPr>
      <w:rFonts w:ascii="Calibri" w:hAnsi="Calibri" w:eastAsia="宋体" w:cs="Times New Roman"/>
      <w:szCs w:val="20"/>
    </w:rPr>
  </w:style>
  <w:style w:type="paragraph" w:styleId="1026">
    <w:name w:val="脚注文本"/>
    <w:basedOn w:val="959"/>
    <w:next w:val="1001"/>
    <w:link w:val="958"/>
    <w:pPr>
      <w:jc w:val="left"/>
    </w:pPr>
    <w:rPr>
      <w:rFonts w:ascii="Calibri" w:hAnsi="Calibri" w:eastAsia="宋体" w:cs="Times New Roman"/>
      <w:sz w:val="18"/>
      <w:szCs w:val="20"/>
    </w:rPr>
  </w:style>
  <w:style w:type="paragraph" w:styleId="1027">
    <w:name w:val="目录 6"/>
    <w:basedOn w:val="958"/>
    <w:next w:val="958"/>
    <w:link w:val="958"/>
    <w:pPr>
      <w:ind w:left="1050"/>
      <w:jc w:val="left"/>
    </w:pPr>
    <w:rPr>
      <w:rFonts w:ascii="Calibri" w:hAnsi="Calibri" w:eastAsia="宋体" w:cs="Times New Roman"/>
      <w:sz w:val="18"/>
      <w:szCs w:val="18"/>
    </w:rPr>
  </w:style>
  <w:style w:type="paragraph" w:styleId="1028">
    <w:name w:val="正文文本缩进 3"/>
    <w:basedOn w:val="958"/>
    <w:next w:val="1028"/>
    <w:link w:val="1029"/>
    <w:pPr>
      <w:ind w:left="540"/>
      <w:spacing w:line="360" w:lineRule="exact"/>
    </w:pPr>
    <w:rPr>
      <w:color w:val="0000ff"/>
      <w:sz w:val="24"/>
    </w:rPr>
  </w:style>
  <w:style w:type="character" w:styleId="1029">
    <w:name w:val="正文文本缩进 3 字符"/>
    <w:next w:val="1029"/>
    <w:link w:val="1028"/>
    <w:rPr>
      <w:rFonts w:ascii="Calibri" w:hAnsi="Calibri" w:eastAsia="宋体" w:cs="Times New Roman"/>
      <w:color w:val="0000ff"/>
      <w:sz w:val="24"/>
      <w:szCs w:val="24"/>
      <w:lang w:val="en-US" w:eastAsia="zh-CN" w:bidi="ar-SA"/>
    </w:rPr>
  </w:style>
  <w:style w:type="paragraph" w:styleId="1030">
    <w:name w:val="图表目录"/>
    <w:basedOn w:val="958"/>
    <w:next w:val="958"/>
    <w:link w:val="958"/>
    <w:pPr>
      <w:ind w:left="840" w:hanging="420"/>
      <w:jc w:val="left"/>
      <w:widowControl/>
    </w:pPr>
    <w:rPr>
      <w:rFonts w:ascii="Calibri" w:hAnsi="Calibri" w:eastAsia="宋体" w:cs="Times New Roman"/>
      <w:sz w:val="24"/>
    </w:rPr>
  </w:style>
  <w:style w:type="paragraph" w:styleId="1031">
    <w:name w:val="目录 2"/>
    <w:basedOn w:val="958"/>
    <w:next w:val="958"/>
    <w:link w:val="958"/>
    <w:pPr>
      <w:ind w:left="210"/>
      <w:jc w:val="left"/>
    </w:pPr>
    <w:rPr>
      <w:rFonts w:ascii="Calibri" w:hAnsi="Calibri" w:eastAsia="宋体" w:cs="Times New Roman"/>
      <w:smallCaps/>
      <w:sz w:val="20"/>
      <w:szCs w:val="20"/>
    </w:rPr>
  </w:style>
  <w:style w:type="paragraph" w:styleId="1032">
    <w:name w:val="目录 9"/>
    <w:basedOn w:val="958"/>
    <w:next w:val="958"/>
    <w:link w:val="958"/>
    <w:pPr>
      <w:ind w:left="1680"/>
      <w:jc w:val="left"/>
    </w:pPr>
    <w:rPr>
      <w:rFonts w:ascii="Calibri" w:hAnsi="Calibri" w:eastAsia="宋体" w:cs="Times New Roman"/>
      <w:sz w:val="18"/>
      <w:szCs w:val="18"/>
    </w:rPr>
  </w:style>
  <w:style w:type="paragraph" w:styleId="1033">
    <w:name w:val="正文文本 2"/>
    <w:basedOn w:val="958"/>
    <w:next w:val="1033"/>
    <w:link w:val="1034"/>
    <w:pPr>
      <w:ind w:right="-97"/>
      <w:spacing w:line="360" w:lineRule="auto"/>
    </w:pPr>
    <w:rPr>
      <w:rFonts w:ascii="宋体" w:hAnsi="宋体"/>
      <w:sz w:val="24"/>
    </w:rPr>
  </w:style>
  <w:style w:type="character" w:styleId="1034">
    <w:name w:val="正文文本 2 字符"/>
    <w:next w:val="1034"/>
    <w:link w:val="1033"/>
    <w:rPr>
      <w:rFonts w:ascii="宋体" w:hAnsi="宋体" w:eastAsia="宋体" w:cs="Times New Roman"/>
      <w:sz w:val="24"/>
      <w:szCs w:val="24"/>
      <w:lang w:val="en-US" w:eastAsia="zh-CN" w:bidi="ar-SA"/>
    </w:rPr>
  </w:style>
  <w:style w:type="paragraph" w:styleId="1035">
    <w:name w:val="HTML 预设格式"/>
    <w:basedOn w:val="958"/>
    <w:next w:val="1035"/>
    <w:link w:val="1036"/>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cs="Courier New"/>
      <w:sz w:val="18"/>
      <w:szCs w:val="18"/>
    </w:rPr>
  </w:style>
  <w:style w:type="character" w:styleId="1036">
    <w:name w:val="HTML 预设格式 字符"/>
    <w:next w:val="1036"/>
    <w:link w:val="1035"/>
    <w:rPr>
      <w:rFonts w:eastAsia="黑体" w:cs="Courier New"/>
      <w:sz w:val="18"/>
      <w:szCs w:val="18"/>
      <w:lang w:val="en-US" w:eastAsia="zh-CN" w:bidi="ar-SA"/>
    </w:rPr>
  </w:style>
  <w:style w:type="paragraph" w:styleId="1037">
    <w:name w:val="普通(网站)"/>
    <w:basedOn w:val="958"/>
    <w:next w:val="1037"/>
    <w:link w:val="958"/>
    <w:pPr>
      <w:jc w:val="left"/>
      <w:spacing w:before="100" w:beforeAutospacing="1" w:after="100" w:afterAutospacing="1"/>
      <w:widowControl/>
    </w:pPr>
    <w:rPr>
      <w:rFonts w:ascii="Arial Unicode MS" w:hAnsi="Arial Unicode MS" w:eastAsia="Arial Unicode MS" w:cs="Times New Roman"/>
      <w:color w:val="000000"/>
      <w:sz w:val="24"/>
    </w:rPr>
  </w:style>
  <w:style w:type="paragraph" w:styleId="1038">
    <w:name w:val="索引 2"/>
    <w:basedOn w:val="958"/>
    <w:next w:val="958"/>
    <w:link w:val="958"/>
    <w:pPr>
      <w:ind w:left="200"/>
      <w:jc w:val="left"/>
      <w:widowControl/>
    </w:pPr>
    <w:rPr>
      <w:rFonts w:ascii="Calibri" w:hAnsi="Calibri" w:eastAsia="宋体" w:cs="Times New Roman"/>
      <w:sz w:val="20"/>
      <w:szCs w:val="20"/>
    </w:rPr>
  </w:style>
  <w:style w:type="paragraph" w:styleId="1039">
    <w:name w:val="标题"/>
    <w:basedOn w:val="958"/>
    <w:next w:val="1039"/>
    <w:link w:val="958"/>
    <w:qFormat/>
    <w:pPr>
      <w:jc w:val="center"/>
      <w:spacing w:before="240" w:after="60" w:line="420" w:lineRule="atLeast"/>
      <w:outlineLvl w:val="0"/>
    </w:pPr>
    <w:rPr>
      <w:rFonts w:ascii="Arial" w:hAnsi="Arial" w:eastAsia="宋体" w:cs="Times New Roman"/>
      <w:b/>
      <w:sz w:val="32"/>
      <w:szCs w:val="20"/>
    </w:rPr>
  </w:style>
  <w:style w:type="paragraph" w:styleId="1040">
    <w:name w:val="批注主题"/>
    <w:basedOn w:val="992"/>
    <w:next w:val="992"/>
    <w:link w:val="1041"/>
    <w:rPr>
      <w:b/>
      <w:bCs/>
    </w:rPr>
  </w:style>
  <w:style w:type="character" w:styleId="1041">
    <w:name w:val="批注主题 字符"/>
    <w:next w:val="1041"/>
    <w:link w:val="1040"/>
    <w:rPr>
      <w:rFonts w:ascii="Calibri" w:hAnsi="Calibri" w:eastAsia="宋体" w:cs="Times New Roman"/>
      <w:b/>
      <w:bCs/>
      <w:sz w:val="21"/>
      <w:szCs w:val="24"/>
      <w:lang w:val="en-US" w:eastAsia="zh-CN" w:bidi="ar-SA"/>
    </w:rPr>
  </w:style>
  <w:style w:type="paragraph" w:styleId="1042">
    <w:name w:val="正文首行缩进"/>
    <w:basedOn w:val="996"/>
    <w:next w:val="1042"/>
    <w:link w:val="1043"/>
    <w:pPr>
      <w:numPr>
        <w:ilvl w:val="0"/>
        <w:numId w:val="11"/>
      </w:numPr>
      <w:ind w:left="0" w:firstLine="420"/>
      <w:jc w:val="left"/>
      <w:spacing w:before="80" w:line="360" w:lineRule="auto"/>
      <w:tabs>
        <w:tab w:val="clear" w:pos="1200" w:leader="none"/>
      </w:tabs>
    </w:pPr>
    <w:rPr>
      <w:rFonts w:ascii="Calibri"/>
      <w:szCs w:val="24"/>
    </w:rPr>
  </w:style>
  <w:style w:type="character" w:styleId="1043">
    <w:name w:val="正文文本首行缩进 字符"/>
    <w:next w:val="1043"/>
    <w:link w:val="1042"/>
    <w:rPr>
      <w:rFonts w:ascii="Calibri" w:hAnsi="Calibri" w:eastAsia="宋体" w:cs="Times New Roman"/>
      <w:sz w:val="24"/>
      <w:szCs w:val="24"/>
    </w:rPr>
  </w:style>
  <w:style w:type="paragraph" w:styleId="1044">
    <w:name w:val="正文首行缩进 2"/>
    <w:basedOn w:val="998"/>
    <w:next w:val="958"/>
    <w:link w:val="1045"/>
    <w:pPr>
      <w:numPr>
        <w:ilvl w:val="0"/>
        <w:numId w:val="0"/>
      </w:numPr>
      <w:ind w:left="420" w:firstLine="420"/>
      <w:spacing w:after="120" w:line="240" w:lineRule="auto"/>
    </w:pPr>
    <w:rPr>
      <w:rFonts w:ascii="Calibri"/>
      <w:b/>
      <w:bCs/>
      <w:color w:val="000000"/>
      <w:sz w:val="44"/>
      <w:szCs w:val="44"/>
    </w:rPr>
  </w:style>
  <w:style w:type="character" w:styleId="1045">
    <w:name w:val="正文文本首行缩进 2 字符"/>
    <w:next w:val="1045"/>
    <w:link w:val="1044"/>
    <w:rPr>
      <w:rFonts w:ascii="Calibri" w:hAnsi="Calibri" w:eastAsia="宋体" w:cs="Times New Roman"/>
      <w:b/>
      <w:bCs/>
      <w:sz w:val="44"/>
      <w:szCs w:val="44"/>
      <w:lang w:val="en-US" w:eastAsia="zh-CN" w:bidi="ar-SA"/>
    </w:rPr>
  </w:style>
  <w:style w:type="table" w:styleId="1046">
    <w:name w:val="网格型"/>
    <w:basedOn w:val="969"/>
    <w:next w:val="1046"/>
    <w:link w:val="958"/>
    <w:pPr>
      <w:jc w:val="both"/>
      <w:widowControl w:val="off"/>
    </w:pPr>
    <w:rPr>
      <w:rFonts w:ascii="Calibri" w:hAnsi="Calibri" w:eastAsia="宋体" w:cs="Times New Roman"/>
    </w:rPr>
    <w:tblPr/>
  </w:style>
  <w:style w:type="table" w:styleId="1047">
    <w:name w:val="表格主题"/>
    <w:basedOn w:val="969"/>
    <w:next w:val="1047"/>
    <w:link w:val="958"/>
    <w:pPr>
      <w:jc w:val="both"/>
      <w:widowControl w:val="off"/>
    </w:pPr>
    <w:rPr>
      <w:rFonts w:ascii="Calibri" w:hAnsi="Calibri" w:eastAsia="宋体" w:cs="Times New Roman"/>
    </w:rPr>
    <w:tblPr/>
  </w:style>
  <w:style w:type="character" w:styleId="1048">
    <w:name w:val="要点"/>
    <w:basedOn w:val="968"/>
    <w:next w:val="1048"/>
    <w:link w:val="958"/>
    <w:qFormat/>
    <w:rPr>
      <w:rFonts w:ascii="Calibri" w:hAnsi="Calibri" w:eastAsia="宋体" w:cs="Times New Roman"/>
      <w:b/>
      <w:bCs/>
    </w:rPr>
  </w:style>
  <w:style w:type="character" w:styleId="1049">
    <w:name w:val="尾注引用"/>
    <w:next w:val="1049"/>
    <w:link w:val="958"/>
    <w:rPr>
      <w:rFonts w:ascii="Calibri" w:hAnsi="Calibri" w:eastAsia="宋体" w:cs="Times New Roman"/>
      <w:vertAlign w:val="superscript"/>
    </w:rPr>
  </w:style>
  <w:style w:type="character" w:styleId="1050">
    <w:name w:val="页码"/>
    <w:next w:val="1050"/>
    <w:link w:val="958"/>
    <w:rPr>
      <w:rFonts w:ascii="Calibri" w:hAnsi="Calibri" w:eastAsia="宋体" w:cs="Times New Roman"/>
    </w:rPr>
  </w:style>
  <w:style w:type="character" w:styleId="1051">
    <w:name w:val="已访问的超链接"/>
    <w:next w:val="1051"/>
    <w:link w:val="958"/>
    <w:rPr>
      <w:rFonts w:ascii="Calibri" w:hAnsi="Calibri" w:eastAsia="宋体" w:cs="Times New Roman"/>
      <w:color w:val="800080"/>
      <w:u w:val="single"/>
    </w:rPr>
  </w:style>
  <w:style w:type="character" w:styleId="1052">
    <w:name w:val="强调"/>
    <w:next w:val="1052"/>
    <w:link w:val="958"/>
    <w:qFormat/>
    <w:rPr>
      <w:rFonts w:ascii="Calibri" w:hAnsi="Calibri" w:eastAsia="宋体" w:cs="Times New Roman"/>
      <w:i/>
      <w:iCs/>
    </w:rPr>
  </w:style>
  <w:style w:type="character" w:styleId="1053">
    <w:name w:val="HTML 打字机"/>
    <w:next w:val="1053"/>
    <w:link w:val="958"/>
    <w:rPr>
      <w:rFonts w:ascii="Courier New" w:hAnsi="Courier New" w:eastAsia="宋体" w:cs="Times New Roman"/>
      <w:sz w:val="20"/>
      <w:szCs w:val="20"/>
      <w:lang w:val="en-US" w:eastAsia="zh-CN" w:bidi="ar-SA"/>
    </w:rPr>
  </w:style>
  <w:style w:type="character" w:styleId="1054">
    <w:name w:val="超链接"/>
    <w:next w:val="1054"/>
    <w:link w:val="958"/>
    <w:uiPriority w:val="99"/>
    <w:rPr>
      <w:rFonts w:ascii="Calibri" w:hAnsi="Calibri" w:eastAsia="宋体" w:cs="Times New Roman"/>
      <w:color w:val="0000ff"/>
      <w:u w:val="single"/>
    </w:rPr>
  </w:style>
  <w:style w:type="character" w:styleId="1055">
    <w:name w:val="批注引用"/>
    <w:basedOn w:val="968"/>
    <w:next w:val="1055"/>
    <w:link w:val="958"/>
    <w:rPr>
      <w:rFonts w:ascii="Calibri" w:hAnsi="Calibri" w:eastAsia="宋体" w:cs="Times New Roman"/>
      <w:sz w:val="21"/>
      <w:szCs w:val="21"/>
    </w:rPr>
  </w:style>
  <w:style w:type="character" w:styleId="1056">
    <w:name w:val="脚注引用"/>
    <w:next w:val="1056"/>
    <w:link w:val="958"/>
    <w:rPr>
      <w:rFonts w:ascii="Calibri" w:hAnsi="Calibri" w:eastAsia="宋体" w:cs="Times New Roman"/>
      <w:vertAlign w:val="superscript"/>
    </w:rPr>
  </w:style>
  <w:style w:type="character" w:styleId="1057">
    <w:name w:val="标题 4 字符"/>
    <w:next w:val="1057"/>
    <w:link w:val="962"/>
    <w:uiPriority w:val="9"/>
    <w:unhideWhenUsed/>
    <w:rPr>
      <w:rFonts w:hint="eastAsia" w:ascii="Calibri Light" w:hAnsi="Calibri Light" w:eastAsia="宋体" w:cs="Times New Roman"/>
      <w:b/>
      <w:sz w:val="28"/>
    </w:rPr>
  </w:style>
  <w:style w:type="paragraph" w:styleId="1058">
    <w:name w:val="段"/>
    <w:next w:val="958"/>
    <w:link w:val="1059"/>
    <w:pPr>
      <w:ind w:firstLine="420"/>
      <w:jc w:val="both"/>
      <w:tabs>
        <w:tab w:val="center" w:pos="4201" w:leader="none"/>
        <w:tab w:val="right" w:pos="9298" w:leader="dot"/>
      </w:tabs>
    </w:pPr>
    <w:rPr>
      <w:rFonts w:ascii="宋体" w:eastAsia="Times New Roman"/>
      <w:lang w:val="en-US" w:eastAsia="zh-CN" w:bidi="ar-SA"/>
    </w:rPr>
  </w:style>
  <w:style w:type="character" w:styleId="1059">
    <w:name w:val="段 Char Char"/>
    <w:next w:val="1059"/>
    <w:link w:val="1058"/>
    <w:rPr>
      <w:rFonts w:ascii="宋体" w:eastAsia="Times New Roman"/>
      <w:lang w:val="en-US" w:eastAsia="zh-CN" w:bidi="ar-SA"/>
    </w:rPr>
  </w:style>
  <w:style w:type="paragraph" w:styleId="1060">
    <w:name w:val="标准正文"/>
    <w:basedOn w:val="958"/>
    <w:next w:val="1060"/>
    <w:link w:val="958"/>
    <w:qFormat/>
    <w:pPr>
      <w:ind w:firstLine="200"/>
      <w:jc w:val="left"/>
      <w:spacing w:line="360" w:lineRule="auto"/>
      <w:widowControl/>
    </w:pPr>
    <w:rPr>
      <w:rFonts w:ascii="宋体" w:hAnsi="宋体" w:eastAsia="Malgun Gothic" w:cs="宋体"/>
      <w:sz w:val="24"/>
      <w:szCs w:val="20"/>
    </w:rPr>
  </w:style>
  <w:style w:type="paragraph" w:styleId="1061">
    <w:name w:val="首行缩进"/>
    <w:next w:val="1061"/>
    <w:link w:val="958"/>
    <w:qFormat/>
    <w:pPr>
      <w:ind w:firstLine="480"/>
      <w:jc w:val="both"/>
      <w:widowControl w:val="off"/>
    </w:pPr>
    <w:rPr>
      <w:sz w:val="21"/>
      <w:lang w:val="zh-CN" w:eastAsia="zh-CN" w:bidi="ar-SA"/>
    </w:rPr>
  </w:style>
  <w:style w:type="character" w:styleId="1062">
    <w:name w:val="ca-21"/>
    <w:next w:val="1062"/>
    <w:link w:val="958"/>
    <w:rPr>
      <w:rFonts w:hint="eastAsia" w:ascii="宋体" w:hAnsi="宋体" w:eastAsia="宋体" w:cs="Times New Roman"/>
      <w:b/>
      <w:bCs/>
      <w:color w:val="000000"/>
      <w:spacing w:val="-20"/>
      <w:sz w:val="24"/>
      <w:szCs w:val="24"/>
    </w:rPr>
  </w:style>
  <w:style w:type="character" w:styleId="1063">
    <w:name w:val="Char Char19"/>
    <w:next w:val="1063"/>
    <w:link w:val="958"/>
    <w:rPr>
      <w:rFonts w:ascii="Calibri" w:hAnsi="Calibri" w:eastAsia="宋体" w:cs="Times New Roman"/>
      <w:b/>
      <w:bCs/>
      <w:sz w:val="44"/>
      <w:szCs w:val="44"/>
      <w:lang w:val="en-US" w:eastAsia="zh-CN"/>
    </w:rPr>
  </w:style>
  <w:style w:type="character" w:styleId="1064">
    <w:name w:val="正文文本 2 Char1"/>
    <w:next w:val="1064"/>
    <w:link w:val="958"/>
    <w:rPr>
      <w:rFonts w:ascii="Times New Roman" w:hAnsi="Times New Roman" w:eastAsia="宋体" w:cs="Times New Roman"/>
      <w:szCs w:val="24"/>
    </w:rPr>
  </w:style>
  <w:style w:type="character" w:styleId="1065">
    <w:name w:val="样式2 Char Char"/>
    <w:next w:val="1065"/>
    <w:link w:val="958"/>
    <w:rPr>
      <w:rFonts w:ascii="Arial" w:hAnsi="Arial" w:eastAsia="黑体" w:cs="Times New Roman"/>
      <w:bCs/>
      <w:sz w:val="32"/>
      <w:szCs w:val="32"/>
    </w:rPr>
  </w:style>
  <w:style w:type="character" w:styleId="1066">
    <w:name w:val="方案 Char"/>
    <w:next w:val="1066"/>
    <w:link w:val="1067"/>
    <w:rPr>
      <w:rFonts w:ascii="宋体" w:hAnsi="宋体" w:eastAsia="宋体" w:cs="Times New Roman"/>
      <w:sz w:val="24"/>
      <w:szCs w:val="24"/>
      <w:lang w:bidi="ar-SA"/>
    </w:rPr>
  </w:style>
  <w:style w:type="paragraph" w:styleId="1067">
    <w:name w:val="方案"/>
    <w:basedOn w:val="958"/>
    <w:next w:val="1067"/>
    <w:link w:val="1066"/>
    <w:pPr>
      <w:ind w:firstLine="200"/>
      <w:spacing w:line="360" w:lineRule="auto"/>
    </w:pPr>
    <w:rPr>
      <w:rFonts w:ascii="宋体" w:hAnsi="宋体"/>
      <w:sz w:val="24"/>
    </w:rPr>
  </w:style>
  <w:style w:type="character" w:styleId="1068">
    <w:name w:val="列表1 Char Char"/>
    <w:next w:val="1068"/>
    <w:link w:val="1069"/>
    <w:rPr>
      <w:rFonts w:ascii="Arial" w:hAnsi="Arial" w:eastAsia="宋体" w:cs="Times New Roman"/>
      <w:sz w:val="28"/>
      <w:szCs w:val="28"/>
    </w:rPr>
  </w:style>
  <w:style w:type="paragraph" w:styleId="1069">
    <w:name w:val="列表1"/>
    <w:basedOn w:val="958"/>
    <w:next w:val="1069"/>
    <w:link w:val="1068"/>
    <w:pPr>
      <w:numPr>
        <w:ilvl w:val="0"/>
        <w:numId w:val="12"/>
      </w:numPr>
      <w:tabs>
        <w:tab w:val="left" w:pos="680" w:leader="none"/>
      </w:tabs>
    </w:pPr>
    <w:rPr>
      <w:rFonts w:ascii="Arial" w:hAnsi="Arial"/>
      <w:sz w:val="28"/>
      <w:szCs w:val="28"/>
    </w:rPr>
  </w:style>
  <w:style w:type="character" w:styleId="1070">
    <w:name w:val="合同标题 Char"/>
    <w:next w:val="1070"/>
    <w:link w:val="1071"/>
    <w:rPr>
      <w:rFonts w:ascii="楷体" w:hAnsi="楷体" w:eastAsia="楷体" w:cs="Times New Roman"/>
      <w:sz w:val="36"/>
      <w:szCs w:val="36"/>
      <w:u w:val="single"/>
    </w:rPr>
  </w:style>
  <w:style w:type="paragraph" w:styleId="1071">
    <w:name w:val="合同标题"/>
    <w:basedOn w:val="958"/>
    <w:next w:val="1071"/>
    <w:link w:val="1070"/>
    <w:rPr>
      <w:rFonts w:ascii="楷体" w:hAnsi="楷体" w:eastAsia="楷体"/>
      <w:sz w:val="36"/>
      <w:szCs w:val="36"/>
      <w:u w:val="single"/>
    </w:rPr>
  </w:style>
  <w:style w:type="character" w:styleId="1072">
    <w:name w:val="font61"/>
    <w:next w:val="1072"/>
    <w:link w:val="958"/>
    <w:rPr>
      <w:rFonts w:ascii="Arial" w:hAnsi="Arial" w:eastAsia="宋体" w:cs="Arial"/>
      <w:b/>
      <w:i w:val="0"/>
      <w:color w:val="333333"/>
      <w:sz w:val="24"/>
      <w:szCs w:val="24"/>
      <w:u w:val="none"/>
    </w:rPr>
  </w:style>
  <w:style w:type="character" w:styleId="1073">
    <w:name w:val="页码2"/>
    <w:next w:val="1073"/>
    <w:link w:val="958"/>
    <w:rPr>
      <w:rFonts w:ascii="Calibri" w:hAnsi="Calibri" w:eastAsia="宋体" w:cs="Times New Roman"/>
    </w:rPr>
  </w:style>
  <w:style w:type="character" w:styleId="1074">
    <w:name w:val="Header bold Char,he Char,header odd Char,first Char,heading one Char Char"/>
    <w:next w:val="1074"/>
    <w:link w:val="958"/>
    <w:rPr>
      <w:rFonts w:ascii="Calibri" w:hAnsi="Calibri" w:eastAsia="宋体" w:cs="Times New Roman"/>
      <w:sz w:val="18"/>
      <w:szCs w:val="18"/>
    </w:rPr>
  </w:style>
  <w:style w:type="character" w:styleId="1075">
    <w:name w:val="文档正文 Char"/>
    <w:next w:val="1075"/>
    <w:link w:val="1076"/>
    <w:rPr>
      <w:rFonts w:ascii="长城仿宋" w:hAnsi="Calibri" w:eastAsia="长城仿宋" w:cs="Times New Roman"/>
      <w:sz w:val="28"/>
      <w:lang w:bidi="ar-SA"/>
    </w:rPr>
  </w:style>
  <w:style w:type="paragraph" w:styleId="1076">
    <w:name w:val="文档正文"/>
    <w:basedOn w:val="958"/>
    <w:next w:val="1076"/>
    <w:link w:val="1075"/>
    <w:pPr>
      <w:ind w:firstLine="567"/>
      <w:spacing w:line="480" w:lineRule="atLeast"/>
    </w:pPr>
    <w:rPr>
      <w:rFonts w:ascii="长城仿宋" w:eastAsia="长城仿宋"/>
      <w:sz w:val="28"/>
      <w:szCs w:val="20"/>
    </w:rPr>
  </w:style>
  <w:style w:type="character" w:styleId="1077">
    <w:name w:val="日期 Char1"/>
    <w:next w:val="1077"/>
    <w:link w:val="958"/>
    <w:rPr>
      <w:rFonts w:ascii="Times New Roman" w:hAnsi="Times New Roman" w:eastAsia="宋体" w:cs="Times New Roman"/>
      <w:sz w:val="20"/>
      <w:szCs w:val="24"/>
    </w:rPr>
  </w:style>
  <w:style w:type="character" w:styleId="1078">
    <w:name w:val="正文首行缩进 2 Char2"/>
    <w:next w:val="1078"/>
    <w:link w:val="958"/>
    <w:rPr>
      <w:rFonts w:ascii="Calibri" w:hAnsi="Calibri" w:eastAsia="宋体" w:cs="Times New Roman"/>
    </w:rPr>
  </w:style>
  <w:style w:type="character" w:styleId="1079">
    <w:name w:val="批注文字 Char1"/>
    <w:next w:val="1079"/>
    <w:link w:val="958"/>
    <w:rPr>
      <w:rFonts w:ascii="Times New Roman" w:hAnsi="Times New Roman" w:eastAsia="宋体" w:cs="Times New Roman"/>
      <w:szCs w:val="24"/>
    </w:rPr>
  </w:style>
  <w:style w:type="character" w:styleId="1080">
    <w:name w:val="项目 Char Char"/>
    <w:next w:val="1080"/>
    <w:link w:val="1081"/>
    <w:rPr>
      <w:rFonts w:ascii="Calibri" w:hAnsi="Calibri" w:eastAsia="宋体" w:cs="Times New Roman"/>
      <w:sz w:val="28"/>
      <w:szCs w:val="24"/>
    </w:rPr>
  </w:style>
  <w:style w:type="paragraph" w:styleId="1081">
    <w:name w:val="项目"/>
    <w:basedOn w:val="958"/>
    <w:next w:val="1081"/>
    <w:link w:val="1080"/>
    <w:pPr>
      <w:numPr>
        <w:ilvl w:val="0"/>
        <w:numId w:val="13"/>
      </w:numPr>
      <w:spacing w:line="360" w:lineRule="auto"/>
      <w:tabs>
        <w:tab w:val="left" w:pos="980" w:leader="none"/>
      </w:tabs>
    </w:pPr>
    <w:rPr>
      <w:sz w:val="28"/>
    </w:rPr>
  </w:style>
  <w:style w:type="character" w:styleId="1082">
    <w:name w:val="正文文本缩进 2 Char2"/>
    <w:next w:val="1082"/>
    <w:link w:val="958"/>
    <w:rPr>
      <w:rFonts w:ascii="Calibri" w:hAnsi="Calibri" w:eastAsia="宋体" w:cs="Times New Roman"/>
      <w:sz w:val="21"/>
      <w:szCs w:val="24"/>
    </w:rPr>
  </w:style>
  <w:style w:type="character" w:styleId="1083">
    <w:name w:val="表格(五号) Char Char"/>
    <w:next w:val="1083"/>
    <w:link w:val="1084"/>
    <w:rPr>
      <w:rFonts w:ascii="Tahoma" w:hAnsi="Tahoma" w:eastAsia="宋体" w:cs="Times New Roman"/>
      <w:szCs w:val="28"/>
      <w:lang w:bidi="ar-SA"/>
    </w:rPr>
  </w:style>
  <w:style w:type="paragraph" w:styleId="1084">
    <w:name w:val="表格(五号)"/>
    <w:basedOn w:val="958"/>
    <w:next w:val="1084"/>
    <w:link w:val="1083"/>
    <w:pPr>
      <w:ind w:left="11"/>
      <w:jc w:val="center"/>
      <w:spacing w:before="60" w:after="60"/>
    </w:pPr>
    <w:rPr>
      <w:rFonts w:ascii="Tahoma" w:hAnsi="Tahoma"/>
      <w:sz w:val="20"/>
      <w:szCs w:val="28"/>
    </w:rPr>
  </w:style>
  <w:style w:type="character" w:styleId="1085">
    <w:name w:val="标准正文样式 Char Char"/>
    <w:next w:val="1085"/>
    <w:link w:val="1086"/>
    <w:rPr>
      <w:rFonts w:ascii="Century Gothic" w:hAnsi="Tahoma" w:eastAsia="宋体" w:cs="Times New Roman"/>
      <w:sz w:val="24"/>
      <w:szCs w:val="28"/>
      <w:lang w:bidi="ar-SA"/>
    </w:rPr>
  </w:style>
  <w:style w:type="paragraph" w:styleId="1086">
    <w:name w:val="标准正文样式"/>
    <w:basedOn w:val="1087"/>
    <w:next w:val="1086"/>
    <w:link w:val="1085"/>
    <w:pPr>
      <w:ind w:firstLine="480"/>
      <w:spacing w:before="10" w:after="10" w:line="520" w:lineRule="atLeast"/>
    </w:pPr>
    <w:rPr>
      <w:rFonts w:ascii="Century Gothic" w:hAnsi="Tahoma"/>
      <w:sz w:val="24"/>
      <w:szCs w:val="28"/>
    </w:rPr>
  </w:style>
  <w:style w:type="paragraph" w:styleId="1087">
    <w:name w:val="正文缩进1"/>
    <w:basedOn w:val="958"/>
    <w:next w:val="958"/>
    <w:link w:val="958"/>
    <w:pPr>
      <w:ind w:firstLine="420"/>
    </w:pPr>
    <w:rPr>
      <w:rFonts w:ascii="Calibri" w:hAnsi="Calibri" w:eastAsia="宋体" w:cs="Times New Roman"/>
      <w:sz w:val="20"/>
    </w:rPr>
  </w:style>
  <w:style w:type="character" w:styleId="1088">
    <w:name w:val="样式2 Char"/>
    <w:next w:val="1088"/>
    <w:link w:val="1089"/>
    <w:rPr>
      <w:rFonts w:ascii="宋体" w:hAnsi="宋体" w:eastAsia="宋体" w:cs="Times New Roman"/>
      <w:sz w:val="24"/>
      <w:szCs w:val="21"/>
      <w:lang w:val="en-US" w:eastAsia="zh-CN" w:bidi="ar-SA"/>
    </w:rPr>
  </w:style>
  <w:style w:type="paragraph" w:styleId="1089">
    <w:name w:val="样式2"/>
    <w:basedOn w:val="958"/>
    <w:next w:val="1089"/>
    <w:link w:val="1088"/>
    <w:pPr>
      <w:ind w:left="851" w:hanging="851"/>
      <w:spacing w:before="15" w:after="15" w:line="440" w:lineRule="exact"/>
      <w:tabs>
        <w:tab w:val="left" w:pos="851" w:leader="none"/>
      </w:tabs>
      <w:outlineLvl w:val="4"/>
    </w:pPr>
    <w:rPr>
      <w:rFonts w:ascii="宋体" w:hAnsi="宋体"/>
      <w:sz w:val="24"/>
      <w:szCs w:val="21"/>
    </w:rPr>
  </w:style>
  <w:style w:type="character" w:styleId="1090">
    <w:name w:val="页眉 Char1"/>
    <w:next w:val="1090"/>
    <w:link w:val="958"/>
    <w:rPr>
      <w:rFonts w:ascii="Times New Roman" w:hAnsi="Times New Roman" w:eastAsia="宋体" w:cs="Times New Roman"/>
      <w:sz w:val="18"/>
      <w:szCs w:val="18"/>
    </w:rPr>
  </w:style>
  <w:style w:type="character" w:styleId="1091">
    <w:name w:val="正文文本 + 11.5 pt"/>
    <w:next w:val="1091"/>
    <w:link w:val="958"/>
    <w:rPr>
      <w:rFonts w:ascii="宋体" w:hAnsi="Calibri" w:eastAsia="Times New Roman" w:cs="宋体"/>
      <w:spacing w:val="50"/>
      <w:sz w:val="23"/>
      <w:szCs w:val="23"/>
      <w:u w:val="none"/>
      <w:lang w:val="en-US" w:eastAsia="en-US"/>
    </w:rPr>
  </w:style>
  <w:style w:type="character" w:styleId="1092">
    <w:name w:val="正文文本 (3) + SimSun3"/>
    <w:next w:val="1092"/>
    <w:link w:val="958"/>
    <w:rPr>
      <w:rFonts w:ascii="宋体" w:hAnsi="Calibri" w:eastAsia="宋体" w:cs="Times New Roman"/>
      <w:spacing w:val="-10"/>
      <w:sz w:val="24"/>
      <w:u w:val="none"/>
    </w:rPr>
  </w:style>
  <w:style w:type="character" w:styleId="1093">
    <w:name w:val="HTML 代码1"/>
    <w:next w:val="1093"/>
    <w:link w:val="958"/>
    <w:rPr>
      <w:rFonts w:ascii="宋体" w:hAnsi="宋体" w:eastAsia="宋体" w:cs="宋体"/>
      <w:sz w:val="24"/>
      <w:szCs w:val="24"/>
    </w:rPr>
  </w:style>
  <w:style w:type="character" w:styleId="1094">
    <w:name w:val="正文文本 Char1"/>
    <w:next w:val="1094"/>
    <w:link w:val="958"/>
    <w:rPr>
      <w:rFonts w:ascii="Times New Roman" w:hAnsi="Times New Roman" w:eastAsia="宋体" w:cs="Times New Roman"/>
      <w:szCs w:val="24"/>
    </w:rPr>
  </w:style>
  <w:style w:type="character" w:styleId="1095">
    <w:name w:val="正文文本缩进 Char2"/>
    <w:next w:val="1095"/>
    <w:link w:val="958"/>
    <w:rPr>
      <w:rFonts w:ascii="Calibri" w:hAnsi="Calibri" w:eastAsia="宋体" w:cs="Times New Roman"/>
      <w:sz w:val="21"/>
      <w:szCs w:val="22"/>
    </w:rPr>
  </w:style>
  <w:style w:type="character" w:styleId="1096">
    <w:name w:val=" Char Char20"/>
    <w:next w:val="1096"/>
    <w:link w:val="958"/>
    <w:rPr>
      <w:rFonts w:ascii="方正仿宋简体" w:hAnsi="创艺简仿宋" w:eastAsia="方正仿宋简体" w:cs="Times New Roman"/>
      <w:sz w:val="24"/>
    </w:rPr>
  </w:style>
  <w:style w:type="character" w:styleId="1097">
    <w:name w:val="正文文本 + Calibri,11.5 pt"/>
    <w:next w:val="1097"/>
    <w:link w:val="958"/>
    <w:rPr>
      <w:rFonts w:ascii="Calibri" w:hAnsi="Calibri" w:eastAsia="Times New Roman" w:cs="Calibri"/>
      <w:spacing w:val="50"/>
      <w:sz w:val="23"/>
      <w:szCs w:val="23"/>
      <w:u w:val="none"/>
      <w:lang w:val="en-US" w:eastAsia="en-US"/>
    </w:rPr>
  </w:style>
  <w:style w:type="character" w:styleId="1098">
    <w:name w:val="Char Char161"/>
    <w:next w:val="1098"/>
    <w:link w:val="958"/>
    <w:rPr>
      <w:rFonts w:ascii="Cambria" w:hAnsi="Cambria" w:eastAsia="宋体" w:cs="Times New Roman"/>
      <w:b/>
      <w:bCs/>
      <w:sz w:val="28"/>
      <w:szCs w:val="28"/>
      <w:lang w:val="en-US" w:eastAsia="zh-CN"/>
    </w:rPr>
  </w:style>
  <w:style w:type="character" w:styleId="1099">
    <w:name w:val="结束语 Char"/>
    <w:next w:val="1099"/>
    <w:link w:val="1100"/>
    <w:rPr>
      <w:rFonts w:ascii="Calibri" w:hAnsi="Calibri" w:eastAsia="宋体" w:cs="Times New Roman"/>
      <w:szCs w:val="24"/>
      <w:lang w:bidi="ar-SA"/>
    </w:rPr>
  </w:style>
  <w:style w:type="paragraph" w:styleId="1100">
    <w:name w:val="结束语1"/>
    <w:basedOn w:val="958"/>
    <w:next w:val="1100"/>
    <w:link w:val="1099"/>
    <w:pPr>
      <w:ind w:left="100"/>
    </w:pPr>
    <w:rPr>
      <w:sz w:val="20"/>
    </w:rPr>
  </w:style>
  <w:style w:type="character" w:styleId="1101">
    <w:name w:val="Char Char9"/>
    <w:next w:val="1101"/>
    <w:link w:val="958"/>
    <w:rPr>
      <w:rFonts w:ascii="Cambria" w:hAnsi="Cambria" w:eastAsia="宋体" w:cs="Times New Roman"/>
      <w:b/>
      <w:bCs/>
      <w:sz w:val="28"/>
      <w:szCs w:val="28"/>
      <w:lang w:val="en-US" w:eastAsia="zh-CN"/>
    </w:rPr>
  </w:style>
  <w:style w:type="character" w:styleId="1102">
    <w:name w:val="大纲 Char"/>
    <w:next w:val="1102"/>
    <w:link w:val="1103"/>
    <w:rPr>
      <w:rFonts w:ascii="宋体" w:hAnsi="宋体" w:eastAsia="宋体" w:cs="Times New Roman"/>
      <w:b/>
      <w:color w:val="000000"/>
      <w:sz w:val="24"/>
      <w:szCs w:val="44"/>
    </w:rPr>
  </w:style>
  <w:style w:type="paragraph" w:styleId="1103">
    <w:name w:val="大纲"/>
    <w:basedOn w:val="959"/>
    <w:next w:val="1103"/>
    <w:link w:val="1102"/>
    <w:rPr>
      <w:rFonts w:ascii="宋体" w:hAnsi="宋体"/>
      <w:bCs w:val="0"/>
      <w:color w:val="000000"/>
      <w:sz w:val="24"/>
    </w:rPr>
  </w:style>
  <w:style w:type="character" w:styleId="1104">
    <w:name w:val="电子邮件签名 Char"/>
    <w:next w:val="1104"/>
    <w:link w:val="1105"/>
    <w:rPr>
      <w:rFonts w:ascii="Calibri" w:hAnsi="Calibri" w:eastAsia="宋体" w:cs="Times New Roman"/>
      <w:szCs w:val="24"/>
      <w:lang w:bidi="ar-SA"/>
    </w:rPr>
  </w:style>
  <w:style w:type="paragraph" w:styleId="1105">
    <w:name w:val="电子邮件签名1"/>
    <w:basedOn w:val="958"/>
    <w:next w:val="1105"/>
    <w:link w:val="1104"/>
    <w:rPr>
      <w:sz w:val="20"/>
    </w:rPr>
  </w:style>
  <w:style w:type="character" w:styleId="1106">
    <w:name w:val="1234 Char Char"/>
    <w:next w:val="1106"/>
    <w:link w:val="1107"/>
    <w:rPr>
      <w:rFonts w:ascii="Calibri" w:hAnsi="Calibri" w:eastAsia="宋体" w:cs="Times New Roman"/>
      <w:sz w:val="28"/>
      <w:lang w:bidi="ar-SA"/>
    </w:rPr>
  </w:style>
  <w:style w:type="paragraph" w:styleId="1107">
    <w:name w:val="1234"/>
    <w:basedOn w:val="1087"/>
    <w:next w:val="1107"/>
    <w:link w:val="1106"/>
    <w:pPr>
      <w:ind w:left="980" w:hanging="420"/>
      <w:spacing w:before="10" w:after="10" w:line="500" w:lineRule="atLeast"/>
    </w:pPr>
    <w:rPr>
      <w:sz w:val="28"/>
      <w:szCs w:val="20"/>
    </w:rPr>
  </w:style>
  <w:style w:type="character" w:styleId="1108">
    <w:name w:val="批注引用1"/>
    <w:next w:val="1108"/>
    <w:link w:val="958"/>
    <w:rPr>
      <w:rFonts w:ascii="Calibri" w:hAnsi="Calibri" w:eastAsia="宋体" w:cs="Times New Roman"/>
      <w:sz w:val="21"/>
      <w:szCs w:val="21"/>
    </w:rPr>
  </w:style>
  <w:style w:type="character" w:styleId="1109">
    <w:name w:val="我的正文 Char Char"/>
    <w:next w:val="1109"/>
    <w:link w:val="958"/>
    <w:rPr>
      <w:rFonts w:ascii="仿宋_GB2312" w:hAnsi="Arial" w:eastAsia="仿宋_GB2312" w:cs="Times New Roman"/>
      <w:sz w:val="24"/>
      <w:szCs w:val="18"/>
    </w:rPr>
  </w:style>
  <w:style w:type="character" w:styleId="1110">
    <w:name w:val="fontstyle11"/>
    <w:next w:val="1110"/>
    <w:link w:val="958"/>
    <w:rPr>
      <w:rFonts w:hint="eastAsia" w:ascii="宋体" w:hAnsi="宋体" w:eastAsia="宋体" w:cs="Times New Roman"/>
      <w:b w:val="0"/>
      <w:bCs w:val="0"/>
      <w:i w:val="0"/>
      <w:iCs w:val="0"/>
      <w:color w:val="000000"/>
      <w:sz w:val="22"/>
      <w:szCs w:val="22"/>
    </w:rPr>
  </w:style>
  <w:style w:type="character" w:styleId="1111">
    <w:name w:val="font11"/>
    <w:next w:val="1111"/>
    <w:link w:val="958"/>
    <w:rPr>
      <w:rFonts w:hint="eastAsia" w:ascii="宋体" w:hAnsi="宋体" w:eastAsia="宋体" w:cs="宋体"/>
      <w:i w:val="0"/>
      <w:color w:val="000000"/>
      <w:sz w:val="22"/>
      <w:szCs w:val="22"/>
      <w:u w:val="none"/>
    </w:rPr>
  </w:style>
  <w:style w:type="character" w:styleId="1112">
    <w:name w:val="题注 Char1"/>
    <w:next w:val="1112"/>
    <w:link w:val="958"/>
    <w:rPr>
      <w:rFonts w:ascii="Arial" w:hAnsi="Arial" w:eastAsia="黑体" w:cs="Arial"/>
    </w:rPr>
  </w:style>
  <w:style w:type="character" w:styleId="1113">
    <w:name w:val="oblog_text"/>
    <w:next w:val="1113"/>
    <w:link w:val="958"/>
    <w:rPr>
      <w:rFonts w:ascii="Calibri" w:hAnsi="Calibri" w:eastAsia="宋体" w:cs="Times New Roman"/>
    </w:rPr>
  </w:style>
  <w:style w:type="character" w:styleId="1114">
    <w:name w:val="副标题 Char1"/>
    <w:next w:val="1114"/>
    <w:link w:val="958"/>
    <w:rPr>
      <w:rFonts w:ascii="Cambria" w:hAnsi="Cambria" w:eastAsia="宋体" w:cs="Times New Roman"/>
      <w:b/>
      <w:bCs/>
      <w:sz w:val="32"/>
      <w:szCs w:val="32"/>
    </w:rPr>
  </w:style>
  <w:style w:type="character" w:styleId="1115">
    <w:name w:val="签名 Char"/>
    <w:next w:val="1115"/>
    <w:link w:val="1116"/>
    <w:rPr>
      <w:rFonts w:ascii="Calibri" w:hAnsi="Calibri" w:eastAsia="宋体" w:cs="Times New Roman"/>
      <w:szCs w:val="24"/>
      <w:lang w:bidi="ar-SA"/>
    </w:rPr>
  </w:style>
  <w:style w:type="paragraph" w:styleId="1116">
    <w:name w:val="签名1"/>
    <w:basedOn w:val="958"/>
    <w:next w:val="1116"/>
    <w:link w:val="1115"/>
    <w:pPr>
      <w:ind w:left="100"/>
    </w:pPr>
    <w:rPr>
      <w:sz w:val="20"/>
    </w:rPr>
  </w:style>
  <w:style w:type="character" w:styleId="1117">
    <w:name w:val="html_tag1"/>
    <w:next w:val="1117"/>
    <w:link w:val="958"/>
    <w:rPr>
      <w:rFonts w:ascii="Calibri" w:hAnsi="Calibri" w:eastAsia="宋体" w:cs="Times New Roman"/>
      <w:color w:val="0000ff"/>
    </w:rPr>
  </w:style>
  <w:style w:type="character" w:styleId="1118">
    <w:name w:val="日期 Char2"/>
    <w:next w:val="1118"/>
    <w:link w:val="958"/>
    <w:rPr>
      <w:rFonts w:ascii="Calibri" w:hAnsi="Calibri" w:eastAsia="宋体" w:cs="Times New Roman"/>
      <w:sz w:val="21"/>
      <w:szCs w:val="22"/>
    </w:rPr>
  </w:style>
  <w:style w:type="character" w:styleId="1119">
    <w:name w:val="Char Char22"/>
    <w:next w:val="1119"/>
    <w:link w:val="958"/>
    <w:rPr>
      <w:rFonts w:ascii="Calibri" w:hAnsi="Calibri" w:eastAsia="宋体" w:cs="Times New Roman"/>
      <w:sz w:val="18"/>
    </w:rPr>
  </w:style>
  <w:style w:type="character" w:styleId="1120">
    <w:name w:val="11-正文 Char Char"/>
    <w:next w:val="1120"/>
    <w:link w:val="1121"/>
    <w:rPr>
      <w:rFonts w:ascii="Calibri" w:hAnsi="Calibri" w:eastAsia="宋体" w:cs="Times New Roman"/>
      <w:lang w:val="en-US" w:eastAsia="zh-CN" w:bidi="ar-SA"/>
    </w:rPr>
  </w:style>
  <w:style w:type="paragraph" w:styleId="1121">
    <w:name w:val="11-正文"/>
    <w:basedOn w:val="958"/>
    <w:next w:val="1121"/>
    <w:link w:val="1120"/>
    <w:pPr>
      <w:ind w:firstLine="420"/>
      <w:spacing w:line="360" w:lineRule="auto"/>
    </w:pPr>
    <w:rPr>
      <w:sz w:val="20"/>
      <w:szCs w:val="20"/>
    </w:rPr>
  </w:style>
  <w:style w:type="character" w:styleId="1122">
    <w:name w:val="Normal with Symbol Char"/>
    <w:next w:val="1122"/>
    <w:link w:val="1123"/>
    <w:rPr>
      <w:rFonts w:ascii="Arial" w:hAnsi="Arial" w:eastAsia="宋体" w:cs="Times New Roman"/>
      <w:sz w:val="24"/>
      <w:szCs w:val="24"/>
    </w:rPr>
  </w:style>
  <w:style w:type="paragraph" w:styleId="1123">
    <w:name w:val="Normal with Symbol"/>
    <w:basedOn w:val="958"/>
    <w:next w:val="1123"/>
    <w:link w:val="1122"/>
    <w:pPr>
      <w:numPr>
        <w:ilvl w:val="0"/>
        <w:numId w:val="14"/>
      </w:numPr>
      <w:ind w:left="990" w:hanging="180"/>
      <w:jc w:val="left"/>
      <w:spacing w:before="120" w:after="120"/>
      <w:widowControl/>
      <w:tabs>
        <w:tab w:val="left" w:pos="990" w:leader="none"/>
      </w:tabs>
    </w:pPr>
    <w:rPr>
      <w:rFonts w:ascii="Arial" w:hAnsi="Arial"/>
      <w:sz w:val="24"/>
    </w:rPr>
  </w:style>
  <w:style w:type="character" w:styleId="1124">
    <w:name w:val="HTML 缩写2"/>
    <w:next w:val="1124"/>
    <w:link w:val="958"/>
    <w:rPr>
      <w:rFonts w:ascii="Calibri" w:hAnsi="Calibri" w:eastAsia="宋体" w:cs="Times New Roman"/>
    </w:rPr>
  </w:style>
  <w:style w:type="character" w:styleId="1125">
    <w:name w:val="font51"/>
    <w:next w:val="1125"/>
    <w:link w:val="958"/>
    <w:rPr>
      <w:rFonts w:hint="eastAsia" w:ascii="宋体" w:hAnsi="宋体" w:eastAsia="宋体" w:cs="宋体"/>
      <w:b/>
      <w:i w:val="0"/>
      <w:color w:val="333333"/>
      <w:sz w:val="24"/>
      <w:szCs w:val="24"/>
      <w:u w:val="none"/>
    </w:rPr>
  </w:style>
  <w:style w:type="character" w:styleId="1126">
    <w:name w:val="file"/>
    <w:next w:val="1126"/>
    <w:link w:val="958"/>
    <w:rPr>
      <w:rFonts w:ascii="Calibri" w:hAnsi="Calibri" w:eastAsia="宋体" w:cs="Times New Roman"/>
    </w:rPr>
  </w:style>
  <w:style w:type="character" w:styleId="1127">
    <w:name w:val="my正文 Char Char Char"/>
    <w:next w:val="1127"/>
    <w:link w:val="958"/>
    <w:rPr>
      <w:rFonts w:ascii="Times New Roman" w:hAnsi="Times New Roman" w:eastAsia="宋体" w:cs="Times New Roman"/>
      <w:sz w:val="24"/>
      <w:szCs w:val="24"/>
    </w:rPr>
  </w:style>
  <w:style w:type="character" w:styleId="1128">
    <w:name w:val="param_td12"/>
    <w:next w:val="1128"/>
    <w:link w:val="958"/>
    <w:rPr>
      <w:rFonts w:ascii="Tahoma" w:hAnsi="Tahoma" w:eastAsia="宋体" w:cs="Times New Roman"/>
      <w:sz w:val="28"/>
      <w:szCs w:val="28"/>
      <w:lang w:val="en-US" w:eastAsia="zh-CN"/>
    </w:rPr>
  </w:style>
  <w:style w:type="character" w:styleId="1129">
    <w:name w:val="Char Char Char1"/>
    <w:next w:val="1129"/>
    <w:link w:val="958"/>
    <w:rPr>
      <w:rFonts w:ascii="Calibri" w:hAnsi="Calibri" w:eastAsia="宋体" w:cs="Times New Roman"/>
      <w:sz w:val="24"/>
      <w:szCs w:val="24"/>
      <w:lang w:val="en-US" w:eastAsia="zh-CN"/>
    </w:rPr>
  </w:style>
  <w:style w:type="character" w:styleId="1130">
    <w:name w:val="列表段落 字符,符号列表 字符"/>
    <w:next w:val="1130"/>
    <w:link w:val="958"/>
    <w:rPr>
      <w:rFonts w:ascii="Calibri" w:hAnsi="Calibri" w:eastAsia="宋体" w:cs="Times New Roman"/>
    </w:rPr>
  </w:style>
  <w:style w:type="character" w:styleId="1131">
    <w:name w:val="big51"/>
    <w:next w:val="1131"/>
    <w:link w:val="958"/>
    <w:rPr>
      <w:rFonts w:ascii="ˎ̥" w:hAnsi="ˎ̥" w:eastAsia="宋体" w:cs="Times New Roman"/>
      <w:b w:val="0"/>
      <w:bCs w:val="0"/>
      <w:color w:val="0033cc"/>
      <w:sz w:val="18"/>
      <w:szCs w:val="18"/>
      <w:lang w:val="en-US" w:eastAsia="zh-CN"/>
    </w:rPr>
  </w:style>
  <w:style w:type="character" w:styleId="1132">
    <w:name w:val="标准文本 Char"/>
    <w:next w:val="1132"/>
    <w:link w:val="1133"/>
    <w:rPr>
      <w:rFonts w:ascii="Calibri" w:hAnsi="Calibri" w:eastAsia="宋体" w:cs="宋体"/>
      <w:sz w:val="24"/>
    </w:rPr>
  </w:style>
  <w:style w:type="paragraph" w:styleId="1133">
    <w:name w:val="标准文本"/>
    <w:basedOn w:val="958"/>
    <w:next w:val="1133"/>
    <w:link w:val="1132"/>
    <w:pPr>
      <w:ind w:firstLine="480"/>
      <w:spacing w:line="360" w:lineRule="auto"/>
    </w:pPr>
    <w:rPr>
      <w:sz w:val="24"/>
      <w:szCs w:val="20"/>
    </w:rPr>
  </w:style>
  <w:style w:type="character" w:styleId="1134">
    <w:name w:val="Heading 4 Char"/>
    <w:next w:val="1134"/>
    <w:link w:val="958"/>
    <w:rPr>
      <w:rFonts w:ascii="Arial" w:hAnsi="Arial" w:eastAsia="黑体" w:cs="Times New Roman"/>
      <w:b/>
      <w:bCs/>
      <w:sz w:val="28"/>
      <w:szCs w:val="28"/>
      <w:lang w:val="en-US" w:eastAsia="zh-CN" w:bidi="ar-SA"/>
    </w:rPr>
  </w:style>
  <w:style w:type="character" w:styleId="1135">
    <w:name w:val="图注 Char Char"/>
    <w:next w:val="1135"/>
    <w:link w:val="958"/>
    <w:rPr>
      <w:rFonts w:ascii="宋体" w:hAnsi="宋体" w:eastAsia="宋体" w:cs="Times New Roman"/>
      <w:sz w:val="24"/>
      <w:szCs w:val="24"/>
    </w:rPr>
  </w:style>
  <w:style w:type="character" w:styleId="1136">
    <w:name w:val="font31"/>
    <w:next w:val="1136"/>
    <w:link w:val="958"/>
    <w:rPr>
      <w:rFonts w:hint="eastAsia" w:ascii="宋体" w:hAnsi="宋体" w:eastAsia="宋体" w:cs="宋体"/>
      <w:b/>
      <w:i w:val="0"/>
      <w:color w:val="333333"/>
      <w:sz w:val="24"/>
      <w:szCs w:val="24"/>
      <w:u w:val="none"/>
    </w:rPr>
  </w:style>
  <w:style w:type="character" w:styleId="1137">
    <w:name w:val="hei1"/>
    <w:next w:val="1137"/>
    <w:link w:val="958"/>
    <w:rPr>
      <w:rFonts w:ascii="Calibri" w:hAnsi="Calibri" w:eastAsia="宋体" w:cs="Times New Roman"/>
      <w:color w:val="000000"/>
      <w:sz w:val="18"/>
      <w:szCs w:val="18"/>
      <w:u w:val="none"/>
    </w:rPr>
  </w:style>
  <w:style w:type="character" w:styleId="1138">
    <w:name w:val="称呼 Char"/>
    <w:next w:val="1138"/>
    <w:link w:val="1139"/>
    <w:rPr>
      <w:rFonts w:ascii="Calibri" w:hAnsi="Calibri" w:eastAsia="宋体" w:cs="Times New Roman"/>
      <w:szCs w:val="24"/>
      <w:lang w:bidi="ar-SA"/>
    </w:rPr>
  </w:style>
  <w:style w:type="paragraph" w:styleId="1139">
    <w:name w:val="称呼1"/>
    <w:basedOn w:val="958"/>
    <w:next w:val="958"/>
    <w:link w:val="1138"/>
    <w:rPr>
      <w:sz w:val="20"/>
    </w:rPr>
  </w:style>
  <w:style w:type="character" w:styleId="1140">
    <w:name w:val="HTML 打字机2"/>
    <w:next w:val="1140"/>
    <w:link w:val="958"/>
    <w:rPr>
      <w:rFonts w:ascii="Courier New" w:hAnsi="Courier New" w:eastAsia="宋体" w:cs="Courier New"/>
      <w:sz w:val="20"/>
      <w:szCs w:val="20"/>
    </w:rPr>
  </w:style>
  <w:style w:type="character" w:styleId="1141">
    <w:name w:val="彩色列表 - 着色 1 字符1"/>
    <w:next w:val="1141"/>
    <w:link w:val="1142"/>
    <w:rPr>
      <w:rFonts w:ascii="Calibri" w:hAnsi="Calibri" w:eastAsia="宋体" w:cs="Times New Roman"/>
      <w:sz w:val="21"/>
      <w:szCs w:val="24"/>
    </w:rPr>
  </w:style>
  <w:style w:type="paragraph" w:styleId="1142">
    <w:name w:val="彩色列表 - 着色 11"/>
    <w:basedOn w:val="958"/>
    <w:next w:val="1142"/>
    <w:link w:val="1141"/>
    <w:pPr>
      <w:ind w:firstLine="420"/>
    </w:pPr>
  </w:style>
  <w:style w:type="character" w:styleId="1143">
    <w:name w:val="标题 Char1"/>
    <w:next w:val="1143"/>
    <w:link w:val="958"/>
    <w:rPr>
      <w:rFonts w:ascii="Cambria" w:hAnsi="Cambria" w:eastAsia="宋体" w:cs="Times New Roman"/>
      <w:b/>
      <w:bCs/>
      <w:sz w:val="32"/>
      <w:szCs w:val="32"/>
    </w:rPr>
  </w:style>
  <w:style w:type="character" w:styleId="1144">
    <w:name w:val="HTML 预设格式 Char1"/>
    <w:next w:val="1144"/>
    <w:link w:val="1145"/>
    <w:rPr>
      <w:rFonts w:ascii="Courier New" w:hAnsi="Courier New" w:eastAsia="宋体" w:cs="Times New Roman"/>
      <w:lang w:bidi="ar-SA"/>
    </w:rPr>
  </w:style>
  <w:style w:type="paragraph" w:styleId="1145">
    <w:name w:val="HTML 预设格式1"/>
    <w:basedOn w:val="958"/>
    <w:next w:val="1145"/>
    <w:link w:val="1144"/>
    <w:rPr>
      <w:rFonts w:ascii="Courier New" w:hAnsi="Courier New"/>
      <w:sz w:val="20"/>
      <w:szCs w:val="20"/>
    </w:rPr>
  </w:style>
  <w:style w:type="character" w:styleId="1146">
    <w:name w:val="123 Char Char"/>
    <w:next w:val="1146"/>
    <w:link w:val="1147"/>
    <w:rPr>
      <w:rFonts w:ascii="Calibri" w:hAnsi="Calibri" w:eastAsia="宋体" w:cs="Times New Roman"/>
      <w:sz w:val="28"/>
      <w:lang w:bidi="ar-SA"/>
    </w:rPr>
  </w:style>
  <w:style w:type="paragraph" w:styleId="1147">
    <w:name w:val="123"/>
    <w:basedOn w:val="958"/>
    <w:next w:val="1147"/>
    <w:link w:val="1146"/>
    <w:pPr>
      <w:ind w:left="558" w:firstLine="562"/>
      <w:spacing w:before="10" w:after="10" w:line="500" w:lineRule="atLeast"/>
      <w:tabs>
        <w:tab w:val="left" w:pos="558" w:leader="none"/>
      </w:tabs>
    </w:pPr>
    <w:rPr>
      <w:sz w:val="28"/>
      <w:szCs w:val="20"/>
    </w:rPr>
  </w:style>
  <w:style w:type="character" w:styleId="1148">
    <w:name w:val="正文首行缩进 Char1, Char Char Char Char, Char Char Char1"/>
    <w:next w:val="1148"/>
    <w:link w:val="958"/>
    <w:rPr>
      <w:rFonts w:ascii="Calibri" w:hAnsi="Calibri" w:eastAsia="宋体" w:cs="Times New Roman"/>
    </w:rPr>
  </w:style>
  <w:style w:type="character" w:styleId="1149">
    <w:name w:val="Char Char16"/>
    <w:next w:val="1149"/>
    <w:link w:val="958"/>
    <w:rPr>
      <w:rFonts w:ascii="Cambria" w:hAnsi="Cambria" w:eastAsia="宋体" w:cs="Times New Roman"/>
      <w:b/>
      <w:bCs/>
      <w:sz w:val="28"/>
      <w:szCs w:val="28"/>
      <w:lang w:val="en-US" w:eastAsia="zh-CN"/>
    </w:rPr>
  </w:style>
  <w:style w:type="character" w:styleId="1150">
    <w:name w:val="cu1"/>
    <w:next w:val="1150"/>
    <w:link w:val="958"/>
    <w:rPr>
      <w:rFonts w:ascii="ˎ̥" w:hAnsi="ˎ̥" w:eastAsia="宋体" w:cs="Times New Roman"/>
      <w:b/>
      <w:bCs/>
      <w:color w:val="333333"/>
      <w:sz w:val="18"/>
      <w:szCs w:val="18"/>
      <w:u w:val="none"/>
      <w:lang w:val="en-US" w:eastAsia="zh-CN"/>
    </w:rPr>
  </w:style>
  <w:style w:type="character" w:styleId="1151">
    <w:name w:val="font_141"/>
    <w:next w:val="1151"/>
    <w:link w:val="958"/>
    <w:rPr>
      <w:rFonts w:ascii="Calibri" w:hAnsi="Calibri" w:eastAsia="宋体" w:cs="Times New Roman"/>
      <w:vanish w:val="0"/>
      <w:sz w:val="23"/>
      <w:szCs w:val="23"/>
      <w:u w:val="none"/>
    </w:rPr>
  </w:style>
  <w:style w:type="character" w:styleId="1152">
    <w:name w:val="样式 正文缩进正文（首行缩进两字）表正文正文非缩进特点段1正文不缩进特点 CharALT+Z水上软件标题4...4 Char Char"/>
    <w:next w:val="1152"/>
    <w:link w:val="1153"/>
    <w:rPr>
      <w:rFonts w:ascii="Calibri" w:hAnsi="Calibri" w:eastAsia="宋体" w:cs="Times New Roman"/>
      <w:sz w:val="24"/>
      <w:szCs w:val="24"/>
      <w:lang w:bidi="ar-SA"/>
    </w:rPr>
  </w:style>
  <w:style w:type="paragraph" w:styleId="1153">
    <w:name w:val="样式 正文缩进正文（首行缩进两字）表正文正文非缩进特点段1正文不缩进特点 CharALT+Z水上软件标题4...4"/>
    <w:basedOn w:val="1087"/>
    <w:next w:val="1153"/>
    <w:link w:val="1152"/>
    <w:pPr>
      <w:ind w:firstLine="0"/>
      <w:spacing w:line="360" w:lineRule="auto"/>
    </w:pPr>
    <w:rPr>
      <w:sz w:val="24"/>
    </w:rPr>
  </w:style>
  <w:style w:type="character" w:styleId="1154">
    <w:name w:val="method"/>
    <w:next w:val="1154"/>
    <w:link w:val="958"/>
    <w:rPr>
      <w:rFonts w:ascii="Calibri" w:hAnsi="Calibri" w:eastAsia="宋体" w:cs="Times New Roman"/>
    </w:rPr>
  </w:style>
  <w:style w:type="character" w:styleId="1155">
    <w:name w:val="Char Char131"/>
    <w:next w:val="1155"/>
    <w:link w:val="958"/>
    <w:rPr>
      <w:rFonts w:ascii="Calibri" w:hAnsi="Calibri" w:eastAsia="宋体" w:cs="Times New Roman"/>
      <w:b/>
      <w:bCs/>
      <w:sz w:val="32"/>
      <w:szCs w:val="32"/>
      <w:lang w:val="en-US" w:eastAsia="zh-CN"/>
    </w:rPr>
  </w:style>
  <w:style w:type="character" w:styleId="1156">
    <w:name w:val="Char Char13"/>
    <w:next w:val="1156"/>
    <w:link w:val="958"/>
    <w:rPr>
      <w:rFonts w:ascii="Calibri" w:hAnsi="Calibri" w:eastAsia="宋体" w:cs="Times New Roman"/>
      <w:b/>
      <w:bCs/>
      <w:sz w:val="32"/>
      <w:szCs w:val="32"/>
      <w:lang w:val="en-US" w:eastAsia="zh-CN"/>
    </w:rPr>
  </w:style>
  <w:style w:type="character" w:styleId="1157">
    <w:name w:val="z-窗体底端 Char"/>
    <w:next w:val="1157"/>
    <w:link w:val="1158"/>
    <w:rPr>
      <w:rFonts w:ascii="Arial" w:hAnsi="Arial" w:eastAsia="宋体" w:cs="Times New Roman"/>
      <w:vanish/>
      <w:sz w:val="16"/>
      <w:szCs w:val="16"/>
      <w:lang w:bidi="ar-SA"/>
    </w:rPr>
  </w:style>
  <w:style w:type="paragraph" w:styleId="1158">
    <w:name w:val="z-窗体底端1"/>
    <w:basedOn w:val="958"/>
    <w:next w:val="958"/>
    <w:link w:val="1157"/>
    <w:pPr>
      <w:jc w:val="center"/>
      <w:widowControl/>
      <w:pBdr>
        <w:top w:val="single" w:color="000000" w:sz="6" w:space="1"/>
      </w:pBdr>
    </w:pPr>
    <w:rPr>
      <w:rFonts w:ascii="Arial" w:hAnsi="Arial"/>
      <w:vanish/>
      <w:sz w:val="16"/>
      <w:szCs w:val="16"/>
    </w:rPr>
  </w:style>
  <w:style w:type="character" w:styleId="1159">
    <w:name w:val="smtext1"/>
    <w:next w:val="1159"/>
    <w:link w:val="958"/>
    <w:rPr>
      <w:rFonts w:ascii="Verdana" w:hAnsi="Verdana" w:eastAsia="宋体" w:cs="Times New Roman"/>
      <w:b w:val="0"/>
      <w:bCs w:val="0"/>
      <w:color w:val="000000"/>
      <w:sz w:val="19"/>
      <w:szCs w:val="19"/>
      <w:lang w:val="en-US" w:eastAsia="zh-CN"/>
    </w:rPr>
  </w:style>
  <w:style w:type="character" w:styleId="1160">
    <w:name w:val="tx1"/>
    <w:next w:val="1160"/>
    <w:link w:val="958"/>
    <w:rPr>
      <w:rFonts w:ascii="Calibri" w:hAnsi="Calibri" w:eastAsia="宋体" w:cs="Times New Roman"/>
      <w:b/>
      <w:bCs/>
    </w:rPr>
  </w:style>
  <w:style w:type="character" w:styleId="1161">
    <w:name w:val="正文文本 + 12.5 pt"/>
    <w:next w:val="1161"/>
    <w:link w:val="958"/>
    <w:rPr>
      <w:rFonts w:ascii="宋体" w:hAnsi="Calibri" w:eastAsia="Times New Roman" w:cs="宋体"/>
      <w:spacing w:val="50"/>
      <w:sz w:val="25"/>
      <w:szCs w:val="25"/>
      <w:u w:val="none"/>
    </w:rPr>
  </w:style>
  <w:style w:type="character" w:styleId="1162">
    <w:name w:val="正文文本 3 Char"/>
    <w:next w:val="1162"/>
    <w:link w:val="1163"/>
    <w:rPr>
      <w:rFonts w:ascii="Calibri" w:hAnsi="Calibri" w:eastAsia="宋体" w:cs="Times New Roman"/>
      <w:sz w:val="28"/>
      <w:lang w:bidi="ar-SA"/>
    </w:rPr>
  </w:style>
  <w:style w:type="paragraph" w:styleId="1163">
    <w:name w:val="正文文本 31"/>
    <w:basedOn w:val="958"/>
    <w:next w:val="1163"/>
    <w:link w:val="1162"/>
    <w:pPr>
      <w:jc w:val="center"/>
    </w:pPr>
    <w:rPr>
      <w:sz w:val="28"/>
      <w:szCs w:val="20"/>
    </w:rPr>
  </w:style>
  <w:style w:type="character" w:styleId="1164">
    <w:name w:val="模板样例文字 Char"/>
    <w:next w:val="1164"/>
    <w:link w:val="1165"/>
    <w:rPr>
      <w:rFonts w:ascii="Calibri" w:hAnsi="Calibri" w:eastAsia="宋体" w:cs="Times New Roman"/>
      <w:color w:val="0070c0"/>
      <w:lang w:bidi="ar-SA"/>
    </w:rPr>
  </w:style>
  <w:style w:type="paragraph" w:styleId="1165">
    <w:name w:val="模板样例文字"/>
    <w:basedOn w:val="958"/>
    <w:next w:val="1165"/>
    <w:link w:val="1164"/>
    <w:pPr>
      <w:ind w:left="576"/>
    </w:pPr>
    <w:rPr>
      <w:color w:val="0070c0"/>
      <w:sz w:val="20"/>
      <w:szCs w:val="20"/>
    </w:rPr>
  </w:style>
  <w:style w:type="character" w:styleId="1166">
    <w:name w:val=" Char Char18"/>
    <w:next w:val="1166"/>
    <w:link w:val="958"/>
    <w:rPr>
      <w:rFonts w:ascii="Calibri" w:hAnsi="Calibri" w:eastAsia="宋体" w:cs="Times New Roman"/>
      <w:sz w:val="21"/>
      <w:szCs w:val="24"/>
    </w:rPr>
  </w:style>
  <w:style w:type="character" w:styleId="1167">
    <w:name w:val="批注引用11"/>
    <w:next w:val="1167"/>
    <w:link w:val="958"/>
    <w:rPr>
      <w:rFonts w:ascii="Calibri" w:hAnsi="Calibri" w:eastAsia="宋体" w:cs="Times New Roman"/>
      <w:sz w:val="21"/>
      <w:szCs w:val="21"/>
    </w:rPr>
  </w:style>
  <w:style w:type="character" w:styleId="1168">
    <w:name w:val="投标文件 正文首行缩进 Char"/>
    <w:next w:val="1168"/>
    <w:link w:val="1169"/>
    <w:rPr>
      <w:rFonts w:ascii="Arial" w:hAnsi="Arial" w:eastAsia="宋体" w:cs="Times New Roman"/>
      <w:sz w:val="21"/>
      <w:lang w:bidi="ar-SA"/>
    </w:rPr>
  </w:style>
  <w:style w:type="paragraph" w:styleId="1169">
    <w:name w:val="投标文件 正文首行缩进"/>
    <w:basedOn w:val="1044"/>
    <w:next w:val="1169"/>
    <w:link w:val="1168"/>
    <w:pPr>
      <w:ind w:left="0" w:firstLine="200"/>
      <w:spacing w:after="220" w:line="360" w:lineRule="auto"/>
    </w:pPr>
    <w:rPr>
      <w:rFonts w:ascii="Arial" w:hAnsi="Arial"/>
      <w:b w:val="0"/>
      <w:bCs w:val="0"/>
      <w:sz w:val="21"/>
      <w:szCs w:val="20"/>
    </w:rPr>
  </w:style>
  <w:style w:type="character" w:styleId="1170">
    <w:name w:val="+正文 Char"/>
    <w:next w:val="1170"/>
    <w:link w:val="1171"/>
    <w:rPr>
      <w:rFonts w:ascii="Calibri" w:hAnsi="Calibri" w:eastAsia="宋体" w:cs="Times New Roman"/>
      <w:sz w:val="24"/>
      <w:szCs w:val="28"/>
    </w:rPr>
  </w:style>
  <w:style w:type="paragraph" w:styleId="1171">
    <w:name w:val="+正文"/>
    <w:basedOn w:val="958"/>
    <w:next w:val="1171"/>
    <w:link w:val="1170"/>
    <w:pPr>
      <w:ind w:firstLine="200"/>
      <w:spacing w:line="360" w:lineRule="auto"/>
    </w:pPr>
    <w:rPr>
      <w:sz w:val="24"/>
      <w:szCs w:val="28"/>
    </w:rPr>
  </w:style>
  <w:style w:type="character" w:styleId="1172">
    <w:name w:val="正文文本 + 间距 -1 pt"/>
    <w:next w:val="1172"/>
    <w:link w:val="958"/>
    <w:rPr>
      <w:rFonts w:ascii="MingLiU" w:hAnsi="MingLiU" w:eastAsia="MingLiU" w:cs="MingLiU"/>
      <w:color w:val="000000"/>
      <w:spacing w:val="-20"/>
      <w:position w:val="0"/>
      <w:sz w:val="22"/>
      <w:shd w:val="clear" w:color="auto" w:fill="ffffff"/>
      <w:lang w:val="zh-CN"/>
    </w:rPr>
  </w:style>
  <w:style w:type="character" w:styleId="1173">
    <w:name w:val="Char Char141"/>
    <w:next w:val="1173"/>
    <w:link w:val="958"/>
    <w:rPr>
      <w:rFonts w:ascii="Cambria" w:hAnsi="Cambria" w:eastAsia="宋体" w:cs="Times New Roman"/>
      <w:b/>
      <w:bCs/>
      <w:sz w:val="24"/>
      <w:szCs w:val="24"/>
      <w:lang w:val="en-US" w:eastAsia="zh-CN"/>
    </w:rPr>
  </w:style>
  <w:style w:type="character" w:styleId="1174">
    <w:name w:val="text11"/>
    <w:next w:val="1174"/>
    <w:link w:val="958"/>
    <w:rPr>
      <w:rFonts w:ascii="Verdana" w:hAnsi="Verdana" w:eastAsia="宋体" w:cs="Times New Roman"/>
      <w:color w:val="4e4e4e"/>
      <w:sz w:val="18"/>
      <w:szCs w:val="18"/>
      <w:lang w:val="en-US" w:eastAsia="zh-CN"/>
    </w:rPr>
  </w:style>
  <w:style w:type="character" w:styleId="1175">
    <w:name w:val="一级小编号 Char"/>
    <w:next w:val="1175"/>
    <w:link w:val="1176"/>
    <w:rPr>
      <w:rFonts w:ascii="宋体" w:hAnsi="Courier New" w:eastAsia="Times New Roman"/>
      <w:b/>
      <w:sz w:val="28"/>
      <w:szCs w:val="24"/>
      <w:lang w:val="en-US" w:eastAsia="zh-CN" w:bidi="ar-SA"/>
    </w:rPr>
  </w:style>
  <w:style w:type="paragraph" w:styleId="1176">
    <w:name w:val="一级小编号"/>
    <w:next w:val="1176"/>
    <w:link w:val="1175"/>
    <w:rPr>
      <w:rFonts w:ascii="宋体" w:hAnsi="Courier New" w:eastAsia="Times New Roman"/>
      <w:b/>
      <w:sz w:val="28"/>
      <w:szCs w:val="24"/>
      <w:lang w:val="en-US" w:eastAsia="zh-CN" w:bidi="ar-SA"/>
    </w:rPr>
  </w:style>
  <w:style w:type="character" w:styleId="1177">
    <w:name w:val="文字 Char Char"/>
    <w:next w:val="1177"/>
    <w:link w:val="1178"/>
    <w:rPr>
      <w:rFonts w:ascii="宋体" w:hAnsi="宋体" w:eastAsia="宋体" w:cs="Times New Roman"/>
      <w:sz w:val="28"/>
      <w:szCs w:val="28"/>
      <w:lang w:bidi="ar-SA"/>
    </w:rPr>
  </w:style>
  <w:style w:type="paragraph" w:styleId="1178">
    <w:name w:val="文字"/>
    <w:basedOn w:val="958"/>
    <w:next w:val="1178"/>
    <w:link w:val="1177"/>
    <w:pPr>
      <w:ind w:right="-210" w:firstLine="556"/>
      <w:spacing w:line="312" w:lineRule="auto"/>
      <w:tabs>
        <w:tab w:val="left" w:pos="8520" w:leader="none"/>
      </w:tabs>
    </w:pPr>
    <w:rPr>
      <w:rFonts w:ascii="宋体" w:hAnsi="宋体"/>
      <w:sz w:val="28"/>
      <w:szCs w:val="28"/>
    </w:rPr>
  </w:style>
  <w:style w:type="character" w:styleId="1179">
    <w:name w:val="列出段落 字符"/>
    <w:next w:val="1179"/>
    <w:link w:val="958"/>
    <w:rPr>
      <w:rFonts w:ascii="Calibri" w:hAnsi="Calibri" w:eastAsia="宋体" w:cs="Times New Roman"/>
    </w:rPr>
  </w:style>
  <w:style w:type="character" w:styleId="1180">
    <w:name w:val="unit1"/>
    <w:next w:val="1180"/>
    <w:link w:val="958"/>
    <w:rPr>
      <w:rFonts w:ascii="Calibri" w:hAnsi="Calibri" w:eastAsia="宋体" w:cs="Times New Roman"/>
    </w:rPr>
  </w:style>
  <w:style w:type="character" w:styleId="1181">
    <w:name w:val="Char Char3"/>
    <w:next w:val="1181"/>
    <w:link w:val="958"/>
    <w:rPr>
      <w:rFonts w:ascii="Calibri" w:hAnsi="Calibri" w:eastAsia="楷体_GB2312" w:cs="Times New Roman"/>
      <w:sz w:val="18"/>
      <w:lang w:val="en-US" w:eastAsia="zh-CN"/>
    </w:rPr>
  </w:style>
  <w:style w:type="character" w:styleId="1182">
    <w:name w:val="HTML 定义1"/>
    <w:next w:val="1182"/>
    <w:link w:val="958"/>
    <w:rPr>
      <w:rFonts w:ascii="Calibri" w:hAnsi="Calibri" w:eastAsia="宋体" w:cs="Times New Roman"/>
      <w:i/>
      <w:iCs/>
    </w:rPr>
  </w:style>
  <w:style w:type="character" w:styleId="1183">
    <w:name w:val="ca-11"/>
    <w:next w:val="1183"/>
    <w:link w:val="958"/>
    <w:rPr>
      <w:rFonts w:hint="eastAsia" w:ascii="宋体" w:hAnsi="宋体" w:eastAsia="宋体" w:cs="Times New Roman"/>
      <w:sz w:val="24"/>
      <w:szCs w:val="24"/>
    </w:rPr>
  </w:style>
  <w:style w:type="character" w:styleId="1184">
    <w:name w:val="文档结构图 Char1"/>
    <w:next w:val="1184"/>
    <w:link w:val="958"/>
    <w:rPr>
      <w:rFonts w:ascii="Times New Roman" w:hAnsi="Times New Roman" w:eastAsia="宋体" w:cs="Times New Roman"/>
      <w:sz w:val="20"/>
      <w:szCs w:val="24"/>
      <w:shd w:val="clear" w:color="auto" w:fill="000080"/>
    </w:rPr>
  </w:style>
  <w:style w:type="character" w:styleId="1185">
    <w:name w:val="标题 #2 + 间距 -1 pt"/>
    <w:next w:val="1185"/>
    <w:link w:val="958"/>
    <w:rPr>
      <w:rFonts w:ascii="MingLiU" w:hAnsi="MingLiU" w:eastAsia="MingLiU" w:cs="Times New Roman"/>
      <w:color w:val="000000"/>
      <w:spacing w:val="-30"/>
      <w:position w:val="0"/>
      <w:sz w:val="22"/>
      <w:u w:val="none"/>
      <w:lang w:val="zh-CN"/>
    </w:rPr>
  </w:style>
  <w:style w:type="character" w:styleId="1186">
    <w:name w:val=" Char Char24"/>
    <w:next w:val="1186"/>
    <w:link w:val="958"/>
    <w:rPr>
      <w:rFonts w:ascii="Cambria" w:hAnsi="Cambria" w:eastAsia="宋体" w:cs="Times New Roman"/>
      <w:b/>
      <w:bCs/>
      <w:sz w:val="24"/>
      <w:szCs w:val="24"/>
    </w:rPr>
  </w:style>
  <w:style w:type="character" w:styleId="1187">
    <w:name w:val="页眉或页脚_"/>
    <w:next w:val="1187"/>
    <w:link w:val="1188"/>
    <w:rPr>
      <w:rFonts w:ascii="宋体" w:hAnsi="Calibri" w:eastAsia="宋体" w:cs="Times New Roman"/>
      <w:sz w:val="17"/>
      <w:szCs w:val="17"/>
      <w:shd w:val="clear" w:color="auto" w:fill="ffffff"/>
      <w:lang w:bidi="ar-SA"/>
    </w:rPr>
  </w:style>
  <w:style w:type="paragraph" w:styleId="1188">
    <w:name w:val="页眉或页脚1"/>
    <w:basedOn w:val="958"/>
    <w:next w:val="1188"/>
    <w:link w:val="1187"/>
    <w:pPr>
      <w:jc w:val="left"/>
      <w:spacing w:line="240" w:lineRule="atLeast"/>
      <w:shd w:val="clear" w:color="auto" w:fill="ffffff"/>
    </w:pPr>
    <w:rPr>
      <w:rFonts w:ascii="宋体"/>
      <w:sz w:val="17"/>
      <w:szCs w:val="17"/>
      <w:shd w:val="clear" w:color="auto" w:fill="ffffff"/>
    </w:rPr>
  </w:style>
  <w:style w:type="character" w:styleId="1189">
    <w:name w:val="标题 #2 + 间距 2 pt"/>
    <w:next w:val="1189"/>
    <w:link w:val="958"/>
    <w:rPr>
      <w:rFonts w:ascii="MingLiU" w:hAnsi="MingLiU" w:eastAsia="MingLiU" w:cs="Times New Roman"/>
      <w:color w:val="000000"/>
      <w:spacing w:val="40"/>
      <w:position w:val="0"/>
      <w:sz w:val="22"/>
      <w:u w:val="none"/>
      <w:lang w:val="zh-CN"/>
    </w:rPr>
  </w:style>
  <w:style w:type="character" w:styleId="1190">
    <w:name w:val="普通类型无格式 Char Char"/>
    <w:next w:val="1190"/>
    <w:link w:val="1191"/>
    <w:rPr>
      <w:rFonts w:ascii="Calibri" w:hAnsi="Calibri" w:eastAsia="Century Gothic" w:cs="Times New Roman"/>
      <w:sz w:val="24"/>
      <w:szCs w:val="24"/>
      <w:lang w:bidi="ar-SA"/>
    </w:rPr>
  </w:style>
  <w:style w:type="paragraph" w:styleId="1191">
    <w:name w:val="普通类型无格式"/>
    <w:basedOn w:val="958"/>
    <w:next w:val="1191"/>
    <w:link w:val="1190"/>
    <w:pPr>
      <w:jc w:val="center"/>
    </w:pPr>
    <w:rPr>
      <w:rFonts w:eastAsia="Century Gothic"/>
      <w:sz w:val="24"/>
    </w:rPr>
  </w:style>
  <w:style w:type="character" w:styleId="1192">
    <w:name w:val="method_type1"/>
    <w:next w:val="1192"/>
    <w:link w:val="958"/>
    <w:rPr>
      <w:rFonts w:ascii="Calibri" w:hAnsi="Calibri" w:eastAsia="宋体" w:cs="Times New Roman"/>
      <w:color w:val="0000ff"/>
    </w:rPr>
  </w:style>
  <w:style w:type="character" w:styleId="1193">
    <w:name w:val="缩进正文 Char Char"/>
    <w:next w:val="1193"/>
    <w:link w:val="1194"/>
    <w:rPr>
      <w:rFonts w:ascii="Calibri" w:hAnsi="Calibri" w:eastAsia="宋体" w:cs="Times New Roman"/>
      <w:sz w:val="24"/>
      <w:szCs w:val="24"/>
      <w:lang w:bidi="ar-SA"/>
    </w:rPr>
  </w:style>
  <w:style w:type="paragraph" w:styleId="1194">
    <w:name w:val="缩进正文"/>
    <w:basedOn w:val="958"/>
    <w:next w:val="1194"/>
    <w:link w:val="1193"/>
    <w:pPr>
      <w:ind w:firstLine="200"/>
      <w:jc w:val="left"/>
      <w:spacing w:line="360" w:lineRule="auto"/>
    </w:pPr>
    <w:rPr>
      <w:sz w:val="24"/>
    </w:rPr>
  </w:style>
  <w:style w:type="character" w:styleId="1195">
    <w:name w:val="HTML 样本2"/>
    <w:next w:val="1195"/>
    <w:link w:val="958"/>
    <w:rPr>
      <w:rFonts w:ascii="Courier New" w:hAnsi="Courier New" w:eastAsia="宋体" w:cs="Courier New"/>
    </w:rPr>
  </w:style>
  <w:style w:type="character" w:styleId="1196">
    <w:name w:val="表格标题_"/>
    <w:next w:val="1196"/>
    <w:link w:val="1197"/>
    <w:rPr>
      <w:rFonts w:ascii="宋体" w:hAnsi="宋体" w:eastAsia="宋体" w:cs="Times New Roman"/>
      <w:b/>
      <w:bCs/>
      <w:sz w:val="18"/>
      <w:szCs w:val="18"/>
      <w:lang w:bidi="ar-SA"/>
    </w:rPr>
  </w:style>
  <w:style w:type="paragraph" w:styleId="1197">
    <w:name w:val="表格标题"/>
    <w:basedOn w:val="958"/>
    <w:next w:val="1197"/>
    <w:link w:val="1196"/>
    <w:pPr>
      <w:ind w:left="980" w:hanging="420"/>
      <w:jc w:val="center"/>
    </w:pPr>
    <w:rPr>
      <w:rFonts w:ascii="宋体" w:hAnsi="宋体"/>
      <w:b/>
      <w:bCs/>
      <w:sz w:val="18"/>
      <w:szCs w:val="18"/>
    </w:rPr>
  </w:style>
  <w:style w:type="character" w:styleId="1198">
    <w:name w:val=" Char Char22"/>
    <w:next w:val="1198"/>
    <w:link w:val="958"/>
    <w:rPr>
      <w:rFonts w:ascii="Arial" w:hAnsi="Arial" w:eastAsia="黑体" w:cs="Times New Roman"/>
      <w:sz w:val="24"/>
      <w:szCs w:val="24"/>
    </w:rPr>
  </w:style>
  <w:style w:type="character" w:styleId="1199">
    <w:name w:val="我的正文 Char"/>
    <w:next w:val="1199"/>
    <w:link w:val="1200"/>
    <w:rPr>
      <w:rFonts w:ascii="仿宋_GB2312" w:hAnsi="Arial" w:eastAsia="仿宋_GB2312" w:cs="Times New Roman"/>
      <w:sz w:val="24"/>
      <w:szCs w:val="18"/>
      <w:lang w:bidi="en-US"/>
    </w:rPr>
  </w:style>
  <w:style w:type="paragraph" w:styleId="1200">
    <w:name w:val="我的正文"/>
    <w:basedOn w:val="958"/>
    <w:next w:val="1200"/>
    <w:link w:val="1199"/>
    <w:pPr>
      <w:ind w:firstLine="200"/>
      <w:jc w:val="left"/>
      <w:spacing w:after="200" w:line="360" w:lineRule="auto"/>
      <w:widowControl/>
    </w:pPr>
    <w:rPr>
      <w:rFonts w:ascii="仿宋_GB2312" w:hAnsi="Arial" w:eastAsia="仿宋_GB2312"/>
      <w:sz w:val="24"/>
      <w:szCs w:val="18"/>
      <w:lang w:bidi="en-US"/>
    </w:rPr>
  </w:style>
  <w:style w:type="character" w:styleId="1201">
    <w:name w:val="页码1"/>
    <w:next w:val="1201"/>
    <w:link w:val="958"/>
    <w:rPr>
      <w:rFonts w:ascii="Calibri" w:hAnsi="Calibri" w:eastAsia="宋体" w:cs="Times New Roman"/>
    </w:rPr>
  </w:style>
  <w:style w:type="character" w:styleId="1202">
    <w:name w:val="纯文本 Char2"/>
    <w:next w:val="1202"/>
    <w:link w:val="958"/>
    <w:rPr>
      <w:rFonts w:ascii="宋体" w:hAnsi="Courier New" w:eastAsia="宋体" w:cs="Courier New"/>
      <w:szCs w:val="21"/>
    </w:rPr>
  </w:style>
  <w:style w:type="character" w:styleId="1203">
    <w:name w:val="p0 Char"/>
    <w:next w:val="1203"/>
    <w:link w:val="1204"/>
    <w:rPr>
      <w:rFonts w:ascii="宋体" w:hAnsi="宋体" w:eastAsia="宋体" w:cs="宋体"/>
      <w:sz w:val="24"/>
      <w:szCs w:val="24"/>
    </w:rPr>
  </w:style>
  <w:style w:type="paragraph" w:styleId="1204">
    <w:name w:val="p0"/>
    <w:basedOn w:val="958"/>
    <w:next w:val="1204"/>
    <w:link w:val="1203"/>
    <w:pPr>
      <w:jc w:val="left"/>
      <w:spacing w:before="100" w:beforeAutospacing="1" w:after="100" w:afterAutospacing="1"/>
      <w:widowControl/>
    </w:pPr>
    <w:rPr>
      <w:rFonts w:ascii="宋体" w:hAnsi="宋体"/>
      <w:sz w:val="24"/>
    </w:rPr>
  </w:style>
  <w:style w:type="character" w:styleId="1205">
    <w:name w:val="info"/>
    <w:next w:val="1205"/>
    <w:link w:val="958"/>
    <w:rPr>
      <w:rFonts w:ascii="Calibri" w:hAnsi="Calibri" w:eastAsia="宋体" w:cs="Times New Roman"/>
      <w:color w:val="7f7f7f"/>
    </w:rPr>
  </w:style>
  <w:style w:type="character" w:styleId="1206">
    <w:name w:val=" Char Char17"/>
    <w:next w:val="1206"/>
    <w:link w:val="958"/>
    <w:rPr>
      <w:rFonts w:ascii="方正大黑简体" w:hAnsi="Calibri" w:eastAsia="方正大黑简体" w:cs="Times New Roman"/>
      <w:position w:val="6"/>
      <w:sz w:val="30"/>
    </w:rPr>
  </w:style>
  <w:style w:type="character" w:styleId="1207">
    <w:name w:val="Char Char171"/>
    <w:next w:val="1207"/>
    <w:link w:val="958"/>
    <w:rPr>
      <w:rFonts w:ascii="Calibri" w:hAnsi="Calibri" w:eastAsia="宋体" w:cs="Times New Roman"/>
      <w:b/>
      <w:bCs/>
      <w:sz w:val="32"/>
      <w:szCs w:val="32"/>
      <w:lang w:val="en-US" w:eastAsia="zh-CN"/>
    </w:rPr>
  </w:style>
  <w:style w:type="character" w:styleId="1208">
    <w:name w:val=" Char Char4"/>
    <w:next w:val="1208"/>
    <w:link w:val="958"/>
    <w:rPr>
      <w:rFonts w:ascii="Calibri" w:hAnsi="Calibri" w:eastAsia="楷体_GB2312" w:cs="Times New Roman"/>
      <w:sz w:val="24"/>
      <w:lang w:val="en-US" w:eastAsia="zh-CN" w:bidi="ar-SA"/>
    </w:rPr>
  </w:style>
  <w:style w:type="character" w:styleId="1209">
    <w:name w:val="red"/>
    <w:next w:val="1209"/>
    <w:link w:val="958"/>
    <w:rPr>
      <w:rFonts w:ascii="Calibri" w:hAnsi="Calibri" w:eastAsia="宋体" w:cs="Times New Roman"/>
      <w:color w:val="ff0000"/>
      <w:sz w:val="18"/>
      <w:szCs w:val="18"/>
    </w:rPr>
  </w:style>
  <w:style w:type="character" w:styleId="1210">
    <w:name w:val="样式5 Char Char"/>
    <w:next w:val="1210"/>
    <w:link w:val="1211"/>
    <w:rPr>
      <w:rFonts w:ascii="宋体"/>
      <w:sz w:val="21"/>
      <w:szCs w:val="21"/>
      <w:lang w:val="en-US" w:eastAsia="zh-CN" w:bidi="ar-SA"/>
    </w:rPr>
  </w:style>
  <w:style w:type="paragraph" w:styleId="1211">
    <w:name w:val="样式5"/>
    <w:next w:val="1211"/>
    <w:link w:val="1210"/>
    <w:pPr>
      <w:ind w:left="200"/>
      <w:spacing w:before="15" w:after="15" w:line="360" w:lineRule="auto"/>
    </w:pPr>
    <w:rPr>
      <w:rFonts w:ascii="宋体"/>
      <w:sz w:val="21"/>
      <w:szCs w:val="21"/>
      <w:lang w:val="en-US" w:eastAsia="zh-CN" w:bidi="ar-SA"/>
    </w:rPr>
  </w:style>
  <w:style w:type="character" w:styleId="1212">
    <w:name w:val="样式 标题 4 + 加粗 倾斜 Char Char Char Char Char Char"/>
    <w:next w:val="1212"/>
    <w:link w:val="1213"/>
    <w:rPr>
      <w:rFonts w:ascii="Calibri" w:hAnsi="Calibri" w:eastAsia="宋体" w:cs="Times New Roman"/>
      <w:bCs/>
      <w:iCs/>
      <w:spacing w:val="-2"/>
      <w:lang w:bidi="ar-SA"/>
    </w:rPr>
  </w:style>
  <w:style w:type="paragraph" w:styleId="1213">
    <w:name w:val="样式 标题 4 + 加粗 倾斜 Char Char Char Char"/>
    <w:basedOn w:val="962"/>
    <w:next w:val="1213"/>
    <w:link w:val="1212"/>
    <w:pPr>
      <w:numPr>
        <w:ilvl w:val="2"/>
        <w:numId w:val="0"/>
      </w:numPr>
      <w:ind w:left="7" w:right="-238"/>
      <w:spacing w:before="0" w:after="0" w:line="360" w:lineRule="auto"/>
      <w:widowControl/>
      <w:tabs>
        <w:tab w:val="left" w:pos="1680" w:leader="none"/>
      </w:tabs>
    </w:pPr>
    <w:rPr>
      <w:rFonts w:ascii="Calibri" w:hAnsi="Calibri"/>
      <w:b w:val="0"/>
      <w:iCs/>
      <w:spacing w:val="-2"/>
      <w:sz w:val="20"/>
      <w:szCs w:val="20"/>
    </w:rPr>
  </w:style>
  <w:style w:type="character" w:styleId="1214">
    <w:name w:val="研究报告正文 Char"/>
    <w:next w:val="1214"/>
    <w:link w:val="1215"/>
    <w:rPr>
      <w:rFonts w:ascii="Calibri" w:hAnsi="Calibri" w:eastAsia="宋体" w:cs="Times New Roman"/>
      <w:sz w:val="28"/>
      <w:szCs w:val="24"/>
      <w:lang w:bidi="ar-SA"/>
    </w:rPr>
  </w:style>
  <w:style w:type="paragraph" w:styleId="1215">
    <w:name w:val="研究报告正文"/>
    <w:basedOn w:val="958"/>
    <w:next w:val="1215"/>
    <w:link w:val="1214"/>
    <w:pPr>
      <w:ind w:firstLine="200"/>
      <w:spacing w:line="360" w:lineRule="auto"/>
    </w:pPr>
    <w:rPr>
      <w:sz w:val="28"/>
    </w:rPr>
  </w:style>
  <w:style w:type="character" w:styleId="1216">
    <w:name w:val="样式1 Char"/>
    <w:next w:val="1216"/>
    <w:link w:val="1217"/>
    <w:rPr>
      <w:rFonts w:ascii="黑体" w:eastAsia="黑体"/>
      <w:b/>
      <w:bCs/>
      <w:spacing w:val="16"/>
      <w:sz w:val="30"/>
      <w:szCs w:val="30"/>
      <w:lang w:val="en-US" w:eastAsia="zh-CN" w:bidi="ar-SA"/>
    </w:rPr>
  </w:style>
  <w:style w:type="paragraph" w:styleId="1217">
    <w:name w:val="样式1"/>
    <w:next w:val="1217"/>
    <w:link w:val="1216"/>
    <w:pPr>
      <w:jc w:val="center"/>
      <w:spacing w:before="50" w:after="50" w:line="480" w:lineRule="auto"/>
      <w:outlineLvl w:val="1"/>
    </w:pPr>
    <w:rPr>
      <w:rFonts w:ascii="黑体" w:eastAsia="黑体"/>
      <w:b/>
      <w:bCs/>
      <w:spacing w:val="16"/>
      <w:sz w:val="30"/>
      <w:szCs w:val="30"/>
      <w:lang w:val="en-US" w:eastAsia="zh-CN" w:bidi="ar-SA"/>
    </w:rPr>
  </w:style>
  <w:style w:type="character" w:styleId="1218">
    <w:name w:val="Plain Text Char"/>
    <w:next w:val="1218"/>
    <w:link w:val="1219"/>
    <w:rPr>
      <w:rFonts w:ascii="宋体" w:hAnsi="Courier New" w:eastAsia="楷体_GB2312" w:cs="Times New Roman"/>
      <w:sz w:val="26"/>
    </w:rPr>
  </w:style>
  <w:style w:type="paragraph" w:styleId="1219">
    <w:name w:val="Plain Text"/>
    <w:basedOn w:val="958"/>
    <w:next w:val="1219"/>
    <w:link w:val="1218"/>
    <w:rPr>
      <w:rFonts w:ascii="宋体" w:hAnsi="Courier New" w:eastAsia="楷体_GB2312"/>
      <w:sz w:val="26"/>
      <w:szCs w:val="20"/>
    </w:rPr>
  </w:style>
  <w:style w:type="character" w:styleId="1220">
    <w:name w:val="Char Char15"/>
    <w:next w:val="1220"/>
    <w:link w:val="958"/>
    <w:rPr>
      <w:rFonts w:ascii="Calibri" w:hAnsi="Calibri" w:eastAsia="宋体" w:cs="Times New Roman"/>
      <w:b/>
      <w:bCs/>
      <w:sz w:val="28"/>
      <w:szCs w:val="28"/>
      <w:lang w:val="en-US" w:eastAsia="zh-CN"/>
    </w:rPr>
  </w:style>
  <w:style w:type="character" w:styleId="1221">
    <w:name w:val="图注 Char"/>
    <w:next w:val="1221"/>
    <w:link w:val="1222"/>
    <w:rPr>
      <w:rFonts w:ascii="宋体" w:hAnsi="宋体" w:eastAsia="宋体" w:cs="Times New Roman"/>
      <w:sz w:val="24"/>
      <w:szCs w:val="24"/>
      <w:lang w:bidi="ar-SA"/>
    </w:rPr>
  </w:style>
  <w:style w:type="paragraph" w:styleId="1222">
    <w:name w:val="图注"/>
    <w:basedOn w:val="958"/>
    <w:next w:val="1222"/>
    <w:link w:val="1221"/>
    <w:pPr>
      <w:jc w:val="center"/>
      <w:outlineLvl w:val="4"/>
    </w:pPr>
    <w:rPr>
      <w:rFonts w:ascii="宋体" w:hAnsi="宋体"/>
      <w:sz w:val="24"/>
    </w:rPr>
  </w:style>
  <w:style w:type="character" w:styleId="1223">
    <w:name w:val="method_param1"/>
    <w:next w:val="1223"/>
    <w:link w:val="958"/>
    <w:rPr>
      <w:rFonts w:ascii="Calibri" w:hAnsi="Calibri" w:eastAsia="宋体" w:cs="Times New Roman"/>
      <w:i/>
      <w:iCs/>
    </w:rPr>
  </w:style>
  <w:style w:type="character" w:styleId="1224">
    <w:name w:val="图表标题 Char Char"/>
    <w:next w:val="1224"/>
    <w:link w:val="1225"/>
    <w:rPr>
      <w:rFonts w:ascii="黑体" w:eastAsia="黑体"/>
      <w:b/>
      <w:szCs w:val="21"/>
      <w:lang w:val="en-US" w:eastAsia="zh-CN" w:bidi="ar-SA"/>
    </w:rPr>
  </w:style>
  <w:style w:type="paragraph" w:styleId="1225">
    <w:name w:val="图表标题"/>
    <w:next w:val="1225"/>
    <w:link w:val="1224"/>
    <w:pPr>
      <w:jc w:val="center"/>
      <w:spacing w:before="120" w:after="120"/>
    </w:pPr>
    <w:rPr>
      <w:rFonts w:ascii="黑体" w:eastAsia="黑体"/>
      <w:b/>
      <w:szCs w:val="21"/>
      <w:lang w:val="en-US" w:eastAsia="zh-CN" w:bidi="ar-SA"/>
    </w:rPr>
  </w:style>
  <w:style w:type="character" w:styleId="1226">
    <w:name w:val="脚注文本 Char1"/>
    <w:next w:val="1226"/>
    <w:link w:val="958"/>
    <w:rPr>
      <w:rFonts w:ascii="Calibri" w:hAnsi="Calibri" w:eastAsia="宋体" w:cs="Times New Roman"/>
      <w:sz w:val="18"/>
      <w:szCs w:val="18"/>
    </w:rPr>
  </w:style>
  <w:style w:type="character" w:styleId="1227">
    <w:name w:val="tpc_content1"/>
    <w:next w:val="1227"/>
    <w:link w:val="958"/>
    <w:rPr>
      <w:rFonts w:ascii="Calibri" w:hAnsi="Calibri" w:eastAsia="宋体" w:cs="Times New Roman"/>
      <w:sz w:val="20"/>
      <w:szCs w:val="20"/>
    </w:rPr>
  </w:style>
  <w:style w:type="character" w:styleId="1228">
    <w:name w:val="批注文字 Char2"/>
    <w:next w:val="1228"/>
    <w:link w:val="958"/>
    <w:rPr>
      <w:rFonts w:ascii="Calibri" w:hAnsi="Calibri" w:eastAsia="宋体" w:cs="Times New Roman"/>
    </w:rPr>
  </w:style>
  <w:style w:type="character" w:styleId="1229">
    <w:name w:val="doc_dir"/>
    <w:next w:val="1229"/>
    <w:link w:val="958"/>
    <w:rPr>
      <w:rFonts w:ascii="Calibri" w:hAnsi="Calibri" w:eastAsia="宋体" w:cs="Times New Roman"/>
      <w:b/>
      <w:bCs/>
      <w:color w:val="8b008b"/>
    </w:rPr>
  </w:style>
  <w:style w:type="character" w:styleId="1230">
    <w:name w:val="HTML 缩写1"/>
    <w:next w:val="1230"/>
    <w:link w:val="958"/>
    <w:rPr>
      <w:rFonts w:ascii="Calibri" w:hAnsi="Calibri" w:eastAsia="宋体" w:cs="Times New Roman"/>
    </w:rPr>
  </w:style>
  <w:style w:type="character" w:styleId="1231">
    <w:name w:val="z-窗体顶端 Char"/>
    <w:next w:val="1231"/>
    <w:link w:val="1232"/>
    <w:rPr>
      <w:rFonts w:ascii="Arial" w:hAnsi="Arial" w:eastAsia="宋体" w:cs="Times New Roman"/>
      <w:vanish/>
      <w:sz w:val="16"/>
      <w:szCs w:val="16"/>
      <w:lang w:bidi="ar-SA"/>
    </w:rPr>
  </w:style>
  <w:style w:type="paragraph" w:styleId="1232">
    <w:name w:val="z-窗体顶端1"/>
    <w:basedOn w:val="958"/>
    <w:next w:val="958"/>
    <w:link w:val="1231"/>
    <w:pPr>
      <w:jc w:val="center"/>
      <w:widowControl/>
      <w:pBdr>
        <w:bottom w:val="single" w:color="000000" w:sz="6" w:space="1"/>
      </w:pBdr>
    </w:pPr>
    <w:rPr>
      <w:rFonts w:ascii="Arial" w:hAnsi="Arial"/>
      <w:vanish/>
      <w:sz w:val="16"/>
      <w:szCs w:val="16"/>
    </w:rPr>
  </w:style>
  <w:style w:type="character" w:styleId="1233">
    <w:name w:val="正文文本 + 间距 4 pt"/>
    <w:next w:val="1233"/>
    <w:link w:val="958"/>
    <w:rPr>
      <w:rFonts w:ascii="宋体" w:hAnsi="Calibri" w:eastAsia="Times New Roman" w:cs="宋体"/>
      <w:spacing w:val="80"/>
      <w:sz w:val="22"/>
      <w:szCs w:val="22"/>
      <w:u w:val="none"/>
    </w:rPr>
  </w:style>
  <w:style w:type="character" w:styleId="1234">
    <w:name w:val="批注文字 Char"/>
    <w:next w:val="1234"/>
    <w:link w:val="958"/>
    <w:rPr>
      <w:rFonts w:ascii="Calibri" w:hAnsi="Calibri" w:eastAsia="宋体" w:cs="Times New Roman"/>
      <w:sz w:val="21"/>
      <w:szCs w:val="24"/>
    </w:rPr>
  </w:style>
  <w:style w:type="character" w:styleId="1235">
    <w:name w:val="页眉或页脚"/>
    <w:next w:val="1235"/>
    <w:link w:val="958"/>
    <w:rPr>
      <w:rFonts w:ascii="Calibri" w:hAnsi="Calibri" w:eastAsia="宋体" w:cs="Times New Roman"/>
    </w:rPr>
  </w:style>
  <w:style w:type="character" w:styleId="1236">
    <w:name w:val="Char Char181"/>
    <w:next w:val="1236"/>
    <w:link w:val="958"/>
    <w:rPr>
      <w:rFonts w:ascii="Cambria" w:hAnsi="Cambria" w:eastAsia="宋体" w:cs="Times New Roman"/>
      <w:b/>
      <w:bCs/>
      <w:sz w:val="32"/>
      <w:szCs w:val="32"/>
      <w:lang w:val="en-US" w:eastAsia="zh-CN"/>
    </w:rPr>
  </w:style>
  <w:style w:type="character" w:styleId="1237">
    <w:name w:val="方案正文 Char"/>
    <w:next w:val="1237"/>
    <w:link w:val="1238"/>
    <w:rPr>
      <w:rFonts w:ascii="Arial" w:hAnsi="Arial" w:eastAsia="宋体" w:cs="Times New Roman"/>
      <w:szCs w:val="21"/>
      <w:lang w:bidi="ar-SA"/>
    </w:rPr>
  </w:style>
  <w:style w:type="paragraph" w:styleId="1238">
    <w:name w:val="方案正文"/>
    <w:basedOn w:val="958"/>
    <w:next w:val="1238"/>
    <w:link w:val="1237"/>
    <w:pPr>
      <w:ind w:firstLine="359"/>
      <w:jc w:val="left"/>
      <w:spacing w:before="156" w:line="360" w:lineRule="auto"/>
    </w:pPr>
    <w:rPr>
      <w:rFonts w:ascii="Arial" w:hAnsi="Arial"/>
      <w:sz w:val="20"/>
      <w:szCs w:val="21"/>
    </w:rPr>
  </w:style>
  <w:style w:type="character" w:styleId="1239">
    <w:name w:val="HTML 预设格式 Char"/>
    <w:next w:val="1239"/>
    <w:link w:val="958"/>
    <w:rPr>
      <w:rFonts w:ascii="Courier New" w:hAnsi="Courier New" w:eastAsia="宋体" w:cs="Times New Roman"/>
    </w:rPr>
  </w:style>
  <w:style w:type="character" w:styleId="1240">
    <w:name w:val="content-white1"/>
    <w:next w:val="1240"/>
    <w:link w:val="958"/>
    <w:rPr>
      <w:rFonts w:ascii="Calibri" w:hAnsi="Calibri" w:eastAsia="宋体" w:cs="Times New Roman"/>
      <w:color w:val="000000"/>
      <w:sz w:val="18"/>
      <w:szCs w:val="18"/>
      <w:u w:val="none"/>
      <w:lang w:val="en-US" w:eastAsia="zh-CN"/>
    </w:rPr>
  </w:style>
  <w:style w:type="character" w:styleId="1241">
    <w:name w:val="HTML 引文1"/>
    <w:next w:val="1241"/>
    <w:link w:val="958"/>
    <w:rPr>
      <w:rFonts w:ascii="Calibri" w:hAnsi="Calibri" w:eastAsia="宋体" w:cs="Times New Roman"/>
      <w:i/>
      <w:iCs/>
    </w:rPr>
  </w:style>
  <w:style w:type="character" w:styleId="1242">
    <w:name w:val="spelle"/>
    <w:next w:val="1242"/>
    <w:link w:val="958"/>
    <w:rPr>
      <w:rFonts w:ascii="Calibri" w:hAnsi="Calibri" w:eastAsia="宋体" w:cs="Times New Roman"/>
    </w:rPr>
  </w:style>
  <w:style w:type="character" w:styleId="1243">
    <w:name w:val="MyText Char Char"/>
    <w:next w:val="1243"/>
    <w:link w:val="1244"/>
    <w:rPr>
      <w:rFonts w:ascii="Century Gothic" w:hAnsi="Century Gothic" w:eastAsia="宋体" w:cs="Times New Roman"/>
      <w:lang w:bidi="ar-SA"/>
    </w:rPr>
  </w:style>
  <w:style w:type="paragraph" w:styleId="1244">
    <w:name w:val="MyText"/>
    <w:basedOn w:val="1245"/>
    <w:next w:val="1244"/>
    <w:link w:val="1243"/>
    <w:pPr>
      <w:ind w:left="0" w:firstLine="560"/>
      <w:spacing w:after="0" w:line="480" w:lineRule="atLeast"/>
    </w:pPr>
    <w:rPr>
      <w:rFonts w:ascii="Century Gothic" w:hAnsi="Century Gothic"/>
      <w:szCs w:val="20"/>
    </w:rPr>
  </w:style>
  <w:style w:type="paragraph" w:styleId="1245">
    <w:name w:val="正文文本缩进1"/>
    <w:basedOn w:val="958"/>
    <w:next w:val="1245"/>
    <w:link w:val="958"/>
    <w:pPr>
      <w:ind w:left="420"/>
      <w:spacing w:after="120"/>
    </w:pPr>
    <w:rPr>
      <w:rFonts w:ascii="Calibri" w:hAnsi="Calibri" w:eastAsia="宋体" w:cs="Times New Roman"/>
      <w:sz w:val="20"/>
    </w:rPr>
  </w:style>
  <w:style w:type="character" w:styleId="1246">
    <w:name w:val="正文文本缩进 2 Char1"/>
    <w:next w:val="1246"/>
    <w:link w:val="958"/>
    <w:rPr>
      <w:rFonts w:ascii="Calibri" w:hAnsi="Calibri" w:eastAsia="宋体" w:cs="Times New Roman"/>
    </w:rPr>
  </w:style>
  <w:style w:type="character" w:styleId="1247">
    <w:name w:val=" Char Char23"/>
    <w:next w:val="1247"/>
    <w:link w:val="958"/>
    <w:rPr>
      <w:rFonts w:ascii="Calibri" w:hAnsi="Calibri" w:eastAsia="宋体" w:cs="Times New Roman"/>
      <w:b/>
      <w:bCs/>
      <w:sz w:val="24"/>
      <w:szCs w:val="24"/>
    </w:rPr>
  </w:style>
  <w:style w:type="character" w:styleId="1248">
    <w:name w:val="Footer Char"/>
    <w:next w:val="1248"/>
    <w:link w:val="958"/>
    <w:rPr>
      <w:rFonts w:ascii="Calibri" w:hAnsi="Calibri" w:eastAsia="宋体" w:cs="Times New Roman"/>
      <w:sz w:val="18"/>
      <w:szCs w:val="18"/>
      <w:lang w:val="en-US" w:eastAsia="zh-CN" w:bidi="ar-SA"/>
    </w:rPr>
  </w:style>
  <w:style w:type="character" w:styleId="1249">
    <w:name w:val="HTML 样本1"/>
    <w:next w:val="1249"/>
    <w:link w:val="958"/>
    <w:rPr>
      <w:rFonts w:ascii="宋体" w:hAnsi="宋体" w:eastAsia="宋体" w:cs="宋体"/>
    </w:rPr>
  </w:style>
  <w:style w:type="character" w:styleId="1250">
    <w:name w:val="error2"/>
    <w:next w:val="1250"/>
    <w:link w:val="958"/>
    <w:rPr>
      <w:rFonts w:ascii="Calibri" w:hAnsi="Calibri" w:eastAsia="宋体" w:cs="Times New Roman"/>
    </w:rPr>
  </w:style>
  <w:style w:type="character" w:styleId="1251">
    <w:name w:val="high-light-bg4"/>
    <w:next w:val="1251"/>
    <w:link w:val="958"/>
    <w:rPr>
      <w:rFonts w:ascii="Calibri" w:hAnsi="Calibri" w:eastAsia="宋体" w:cs="Times New Roman"/>
    </w:rPr>
  </w:style>
  <w:style w:type="character" w:styleId="1252">
    <w:name w:val="文档结构图 Char2"/>
    <w:next w:val="1252"/>
    <w:link w:val="958"/>
    <w:rPr>
      <w:rFonts w:ascii="宋体" w:hAnsi="Calibri" w:eastAsia="宋体" w:cs="Times New Roman"/>
      <w:sz w:val="18"/>
      <w:szCs w:val="18"/>
    </w:rPr>
  </w:style>
  <w:style w:type="character" w:styleId="1253">
    <w:name w:val="页脚 Char1"/>
    <w:next w:val="1253"/>
    <w:link w:val="958"/>
    <w:rPr>
      <w:rFonts w:ascii="Times New Roman" w:hAnsi="Times New Roman" w:eastAsia="宋体" w:cs="Times New Roman"/>
      <w:sz w:val="18"/>
      <w:szCs w:val="18"/>
    </w:rPr>
  </w:style>
  <w:style w:type="character" w:styleId="1254">
    <w:name w:val="px14"/>
    <w:next w:val="1254"/>
    <w:link w:val="958"/>
    <w:rPr>
      <w:rFonts w:ascii="Calibri" w:hAnsi="Calibri" w:eastAsia="宋体" w:cs="Times New Roman"/>
    </w:rPr>
  </w:style>
  <w:style w:type="character" w:styleId="1255">
    <w:name w:val=" Char Char11"/>
    <w:next w:val="1255"/>
    <w:link w:val="958"/>
    <w:rPr>
      <w:rFonts w:ascii="宋体" w:hAnsi="宋体" w:eastAsia="楷体_GB2312" w:cs="Times New Roman"/>
      <w:sz w:val="24"/>
    </w:rPr>
  </w:style>
  <w:style w:type="character" w:styleId="1256">
    <w:name w:val="正 文 1 Char Char"/>
    <w:next w:val="1256"/>
    <w:link w:val="958"/>
    <w:rPr>
      <w:rFonts w:ascii="Courier New" w:hAnsi="Courier New" w:eastAsia="宋体" w:cs="Times New Roman"/>
      <w:sz w:val="21"/>
      <w:szCs w:val="28"/>
      <w:lang w:val="en-US" w:eastAsia="zh-CN"/>
    </w:rPr>
  </w:style>
  <w:style w:type="character" w:styleId="1257">
    <w:name w:val="批注主题 Char3"/>
    <w:next w:val="1257"/>
    <w:link w:val="958"/>
    <w:rPr>
      <w:rFonts w:ascii="Calibri" w:hAnsi="Calibri" w:eastAsia="宋体" w:cs="Times New Roman"/>
      <w:b/>
      <w:bCs/>
      <w:sz w:val="21"/>
      <w:szCs w:val="22"/>
    </w:rPr>
  </w:style>
  <w:style w:type="character" w:styleId="1258">
    <w:name w:val="html_txt1"/>
    <w:next w:val="1258"/>
    <w:link w:val="958"/>
    <w:rPr>
      <w:rFonts w:ascii="Calibri" w:hAnsi="Calibri" w:eastAsia="宋体" w:cs="Times New Roman"/>
      <w:color w:val="000000"/>
    </w:rPr>
  </w:style>
  <w:style w:type="character" w:styleId="1259">
    <w:name w:val="小条目 Char"/>
    <w:next w:val="1259"/>
    <w:link w:val="1260"/>
    <w:rPr>
      <w:rFonts w:ascii="宋体" w:hAnsi="Courier New" w:eastAsia="宋体" w:cs="Times New Roman"/>
      <w:sz w:val="28"/>
      <w:szCs w:val="24"/>
    </w:rPr>
  </w:style>
  <w:style w:type="paragraph" w:styleId="1260">
    <w:name w:val="小条目"/>
    <w:basedOn w:val="1261"/>
    <w:next w:val="1260"/>
    <w:link w:val="1259"/>
    <w:pPr>
      <w:numPr>
        <w:ilvl w:val="0"/>
        <w:numId w:val="15"/>
      </w:numPr>
      <w:ind w:firstLine="0"/>
    </w:pPr>
    <w:rPr>
      <w:szCs w:val="24"/>
    </w:rPr>
  </w:style>
  <w:style w:type="paragraph" w:styleId="1261">
    <w:name w:val="工可正文"/>
    <w:basedOn w:val="1262"/>
    <w:next w:val="1261"/>
    <w:link w:val="1263"/>
    <w:pPr>
      <w:ind w:firstLine="560"/>
    </w:pPr>
    <w:rPr>
      <w:rFonts w:eastAsia="宋体"/>
      <w:szCs w:val="20"/>
    </w:rPr>
  </w:style>
  <w:style w:type="paragraph" w:styleId="1262">
    <w:name w:val="纯文本1"/>
    <w:basedOn w:val="958"/>
    <w:next w:val="1262"/>
    <w:link w:val="958"/>
    <w:rPr>
      <w:rFonts w:ascii="宋体" w:hAnsi="Courier New" w:eastAsia="楷体_GB2312" w:cs="Times New Roman"/>
      <w:sz w:val="28"/>
    </w:rPr>
  </w:style>
  <w:style w:type="character" w:styleId="1263">
    <w:name w:val="工可正文 Char"/>
    <w:next w:val="1263"/>
    <w:link w:val="1261"/>
    <w:rPr>
      <w:rFonts w:ascii="宋体" w:hAnsi="Courier New" w:eastAsia="宋体" w:cs="Times New Roman"/>
      <w:sz w:val="28"/>
    </w:rPr>
  </w:style>
  <w:style w:type="character" w:styleId="1264">
    <w:name w:val="Plain Text Char Char"/>
    <w:next w:val="1264"/>
    <w:link w:val="958"/>
    <w:rPr>
      <w:rFonts w:ascii="宋体" w:hAnsi="Courier New" w:eastAsia="楷体_GB2312" w:cs="Times New Roman"/>
      <w:sz w:val="26"/>
    </w:rPr>
  </w:style>
  <w:style w:type="character" w:styleId="1265">
    <w:name w:val="HTML 代码2"/>
    <w:next w:val="1265"/>
    <w:link w:val="958"/>
    <w:rPr>
      <w:rFonts w:ascii="Courier New" w:hAnsi="Courier New" w:eastAsia="宋体" w:cs="Courier New"/>
      <w:sz w:val="20"/>
      <w:szCs w:val="20"/>
    </w:rPr>
  </w:style>
  <w:style w:type="character" w:styleId="1266">
    <w:name w:val="Char Char Char Char Char Char Char Char"/>
    <w:next w:val="1266"/>
    <w:link w:val="1267"/>
    <w:rPr>
      <w:rFonts w:ascii="Arial" w:hAnsi="Arial" w:eastAsia="Times New Roman" w:cs="Verdana"/>
      <w:b/>
      <w:sz w:val="24"/>
      <w:szCs w:val="24"/>
      <w:lang w:eastAsia="en-US"/>
    </w:rPr>
  </w:style>
  <w:style w:type="paragraph" w:styleId="1267">
    <w:name w:val="Char Char Char Char Char Char Char"/>
    <w:basedOn w:val="958"/>
    <w:next w:val="1267"/>
    <w:link w:val="1266"/>
    <w:pPr>
      <w:jc w:val="left"/>
      <w:spacing w:after="160" w:line="240" w:lineRule="exact"/>
      <w:widowControl/>
    </w:pPr>
    <w:rPr>
      <w:rFonts w:ascii="Arial" w:hAnsi="Arial" w:eastAsia="Times New Roman"/>
      <w:b/>
      <w:sz w:val="24"/>
      <w:lang w:eastAsia="en-US"/>
    </w:rPr>
  </w:style>
  <w:style w:type="character" w:styleId="1268">
    <w:name w:val="注释标题 Char"/>
    <w:next w:val="1268"/>
    <w:link w:val="1269"/>
    <w:rPr>
      <w:rFonts w:ascii="Calibri" w:hAnsi="Calibri" w:eastAsia="宋体" w:cs="Times New Roman"/>
      <w:szCs w:val="24"/>
      <w:lang w:bidi="ar-SA"/>
    </w:rPr>
  </w:style>
  <w:style w:type="paragraph" w:styleId="1269">
    <w:name w:val="注释标题1"/>
    <w:basedOn w:val="958"/>
    <w:next w:val="958"/>
    <w:link w:val="1268"/>
    <w:pPr>
      <w:jc w:val="center"/>
    </w:pPr>
    <w:rPr>
      <w:sz w:val="20"/>
    </w:rPr>
  </w:style>
  <w:style w:type="character" w:styleId="1270">
    <w:name w:val="HTML 地址 Char"/>
    <w:next w:val="1270"/>
    <w:link w:val="1271"/>
    <w:rPr>
      <w:rFonts w:ascii="宋体" w:hAnsi="宋体" w:eastAsia="宋体" w:cs="Times New Roman"/>
      <w:i/>
      <w:iCs/>
      <w:sz w:val="24"/>
      <w:szCs w:val="24"/>
      <w:lang w:bidi="ar-SA"/>
    </w:rPr>
  </w:style>
  <w:style w:type="paragraph" w:styleId="1271">
    <w:name w:val="HTML 地址1"/>
    <w:basedOn w:val="958"/>
    <w:next w:val="1271"/>
    <w:link w:val="1270"/>
    <w:pPr>
      <w:jc w:val="left"/>
      <w:widowControl/>
    </w:pPr>
    <w:rPr>
      <w:rFonts w:ascii="宋体" w:hAnsi="宋体"/>
      <w:i/>
      <w:iCs/>
      <w:sz w:val="24"/>
    </w:rPr>
  </w:style>
  <w:style w:type="character" w:styleId="1272">
    <w:name w:val="访问过的超链接1"/>
    <w:next w:val="1272"/>
    <w:link w:val="958"/>
    <w:rPr>
      <w:rFonts w:ascii="Calibri" w:hAnsi="Calibri" w:eastAsia="宋体" w:cs="Times New Roman"/>
      <w:color w:val="800080"/>
      <w:u w:val="single"/>
    </w:rPr>
  </w:style>
  <w:style w:type="character" w:styleId="1273">
    <w:name w:val="正文文本 Char Char Char Char Char Char Char Char Char Char Char Char1 Char"/>
    <w:next w:val="1273"/>
    <w:link w:val="958"/>
    <w:rPr>
      <w:rFonts w:ascii="Calibri" w:hAnsi="Calibri" w:eastAsia="宋体" w:cs="Times New Roman"/>
      <w:sz w:val="24"/>
      <w:lang w:val="en-US" w:eastAsia="zh-CN"/>
    </w:rPr>
  </w:style>
  <w:style w:type="character" w:styleId="1274">
    <w:name w:val="Heading 3 Char"/>
    <w:next w:val="1274"/>
    <w:link w:val="958"/>
    <w:rPr>
      <w:rFonts w:ascii="Calibri" w:hAnsi="Calibri" w:eastAsia="宋体" w:cs="Times New Roman"/>
      <w:b/>
      <w:bCs/>
      <w:sz w:val="32"/>
      <w:szCs w:val="32"/>
      <w:lang w:val="en-US" w:eastAsia="zh-CN" w:bidi="ar-SA"/>
    </w:rPr>
  </w:style>
  <w:style w:type="character" w:styleId="1275">
    <w:name w:val="DN-正文 Char Char"/>
    <w:next w:val="1275"/>
    <w:link w:val="1276"/>
    <w:rPr>
      <w:rFonts w:ascii="Calibri" w:hAnsi="Calibri" w:eastAsia="宋体" w:cs="Times New Roman"/>
      <w:szCs w:val="24"/>
      <w:lang w:bidi="ar-SA"/>
    </w:rPr>
  </w:style>
  <w:style w:type="paragraph" w:styleId="1276">
    <w:name w:val="DN-正文"/>
    <w:basedOn w:val="1277"/>
    <w:next w:val="1276"/>
    <w:link w:val="1275"/>
    <w:pPr>
      <w:ind w:firstLine="200"/>
      <w:jc w:val="both"/>
      <w:spacing w:line="400" w:lineRule="exact"/>
    </w:pPr>
    <w:rPr>
      <w:rFonts w:eastAsia="宋体"/>
      <w:sz w:val="20"/>
      <w:szCs w:val="24"/>
    </w:rPr>
  </w:style>
  <w:style w:type="paragraph" w:styleId="1277">
    <w:name w:val="正文缩进2"/>
    <w:basedOn w:val="958"/>
    <w:next w:val="1277"/>
    <w:link w:val="958"/>
    <w:pPr>
      <w:ind w:firstLine="420"/>
      <w:jc w:val="left"/>
    </w:pPr>
    <w:rPr>
      <w:rFonts w:ascii="Calibri" w:hAnsi="Calibri" w:eastAsia="楷体_GB2312" w:cs="Times New Roman"/>
      <w:sz w:val="24"/>
      <w:szCs w:val="20"/>
    </w:rPr>
  </w:style>
  <w:style w:type="character" w:styleId="1278">
    <w:name w:val="font41"/>
    <w:next w:val="1278"/>
    <w:link w:val="958"/>
    <w:rPr>
      <w:rFonts w:ascii="Times New Roman" w:hAnsi="Times New Roman" w:eastAsia="宋体" w:cs="Times New Roman"/>
      <w:i w:val="0"/>
      <w:color w:val="000000"/>
      <w:sz w:val="22"/>
      <w:szCs w:val="22"/>
      <w:u w:val="none"/>
    </w:rPr>
  </w:style>
  <w:style w:type="character" w:styleId="1279">
    <w:name w:val="表正文 Char1,正文非缩进 Char1,四号 Char1,特点 Char1,标题4 Char1,段1 Char1,正文(首行缩进两字) Char1,正文(首行缩进两字)1 Char1,正文不缩进 Char1,正文缩进陈木华 Char1,Alt+X Char1,mr正文缩进 Char1,正文缩进（首行缩进两字） Char1,Indent 1 Char1,表正文1 Char1,正文非缩进1 Char1,Alt+X1 Char1,mr正文缩进1 Char1,特点1 Char1,段11 Char,二 Ch"/>
    <w:next w:val="1279"/>
    <w:link w:val="958"/>
    <w:rPr>
      <w:rFonts w:ascii="Times New Roman" w:hAnsi="Times New Roman" w:eastAsia="楷体_GB2312" w:cs="Times New Roman"/>
      <w:sz w:val="24"/>
      <w:szCs w:val="20"/>
    </w:rPr>
  </w:style>
  <w:style w:type="character" w:styleId="1280">
    <w:name w:val=" Char Char13"/>
    <w:next w:val="1280"/>
    <w:link w:val="958"/>
    <w:rPr>
      <w:rFonts w:ascii="宋体" w:hAnsi="Courier New" w:eastAsia="宋体" w:cs="Courier New"/>
      <w:sz w:val="21"/>
      <w:szCs w:val="21"/>
    </w:rPr>
  </w:style>
  <w:style w:type="character" w:styleId="1281">
    <w:name w:val="报告正文 Char Char"/>
    <w:next w:val="1281"/>
    <w:link w:val="1282"/>
    <w:rPr>
      <w:rFonts w:ascii="宋体" w:hAnsi="宋体" w:eastAsia="宋体" w:cs="Times New Roman"/>
      <w:sz w:val="24"/>
      <w:lang w:bidi="ar-SA"/>
    </w:rPr>
  </w:style>
  <w:style w:type="paragraph" w:styleId="1282">
    <w:name w:val="报告正文"/>
    <w:basedOn w:val="958"/>
    <w:next w:val="1282"/>
    <w:link w:val="1281"/>
    <w:pPr>
      <w:ind w:right="210" w:firstLine="420"/>
      <w:spacing w:after="80" w:line="480" w:lineRule="auto"/>
      <w:widowControl/>
    </w:pPr>
    <w:rPr>
      <w:rFonts w:ascii="宋体" w:hAnsi="宋体"/>
      <w:sz w:val="24"/>
      <w:szCs w:val="20"/>
    </w:rPr>
  </w:style>
  <w:style w:type="character" w:styleId="1283">
    <w:name w:val="a3"/>
    <w:next w:val="1283"/>
    <w:link w:val="958"/>
    <w:rPr>
      <w:rFonts w:ascii="Calibri" w:hAnsi="Calibri" w:eastAsia="宋体" w:cs="Times New Roman"/>
    </w:rPr>
  </w:style>
  <w:style w:type="character" w:styleId="1284">
    <w:name w:val="method_name1"/>
    <w:next w:val="1284"/>
    <w:link w:val="958"/>
    <w:rPr>
      <w:rFonts w:ascii="Calibri" w:hAnsi="Calibri" w:eastAsia="宋体" w:cs="Times New Roman"/>
      <w:b/>
      <w:bCs/>
    </w:rPr>
  </w:style>
  <w:style w:type="character" w:styleId="1285">
    <w:name w:val="信息标题 Char"/>
    <w:next w:val="1285"/>
    <w:link w:val="1286"/>
    <w:rPr>
      <w:rFonts w:ascii="Arial" w:hAnsi="Arial" w:eastAsia="宋体" w:cs="Times New Roman"/>
      <w:sz w:val="24"/>
      <w:szCs w:val="24"/>
      <w:shd w:val="pct20" w:color="auto" w:fill="auto"/>
      <w:lang w:bidi="ar-SA"/>
    </w:rPr>
  </w:style>
  <w:style w:type="paragraph" w:styleId="1286">
    <w:name w:val="信息标题1"/>
    <w:basedOn w:val="958"/>
    <w:next w:val="1286"/>
    <w:link w:val="1285"/>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shd w:val="pct20" w:color="auto" w:fill="auto"/>
    </w:rPr>
  </w:style>
  <w:style w:type="character" w:styleId="1287">
    <w:name w:val="16"/>
    <w:next w:val="1287"/>
    <w:link w:val="958"/>
    <w:rPr>
      <w:rFonts w:ascii="Times New Roman" w:hAnsi="Times New Roman" w:eastAsia="宋体" w:cs="Times New Roman"/>
      <w:color w:val="0000ff"/>
      <w:sz w:val="20"/>
      <w:szCs w:val="20"/>
      <w:u w:val="single"/>
    </w:rPr>
  </w:style>
  <w:style w:type="character" w:styleId="1288">
    <w:name w:val="HTML 打字机1"/>
    <w:next w:val="1288"/>
    <w:link w:val="958"/>
    <w:rPr>
      <w:rFonts w:ascii="宋体" w:hAnsi="宋体" w:eastAsia="宋体" w:cs="宋体"/>
      <w:sz w:val="24"/>
      <w:szCs w:val="24"/>
    </w:rPr>
  </w:style>
  <w:style w:type="character" w:styleId="1289">
    <w:name w:val="Char Char14"/>
    <w:next w:val="1289"/>
    <w:link w:val="958"/>
    <w:rPr>
      <w:rFonts w:ascii="Cambria" w:hAnsi="Cambria" w:eastAsia="宋体" w:cs="Times New Roman"/>
      <w:b/>
      <w:bCs/>
      <w:sz w:val="24"/>
      <w:szCs w:val="24"/>
      <w:lang w:val="en-US" w:eastAsia="zh-CN"/>
    </w:rPr>
  </w:style>
  <w:style w:type="character" w:styleId="1290">
    <w:name w:val="font21"/>
    <w:next w:val="1290"/>
    <w:link w:val="958"/>
    <w:rPr>
      <w:rFonts w:hint="eastAsia" w:ascii="宋体" w:hAnsi="宋体" w:eastAsia="宋体" w:cs="宋体"/>
      <w:i w:val="0"/>
      <w:color w:val="000000"/>
      <w:sz w:val="22"/>
      <w:szCs w:val="22"/>
      <w:u w:val="none"/>
    </w:rPr>
  </w:style>
  <w:style w:type="character" w:styleId="1291">
    <w:name w:val="表格标题 (2)_"/>
    <w:next w:val="1291"/>
    <w:link w:val="1292"/>
    <w:rPr>
      <w:rFonts w:ascii="宋体" w:hAnsi="Calibri" w:eastAsia="宋体" w:cs="Times New Roman"/>
      <w:shd w:val="clear" w:color="auto" w:fill="ffffff"/>
      <w:lang w:bidi="ar-SA"/>
    </w:rPr>
  </w:style>
  <w:style w:type="paragraph" w:styleId="1292">
    <w:name w:val="表格标题 (2)1"/>
    <w:basedOn w:val="958"/>
    <w:next w:val="1292"/>
    <w:link w:val="1291"/>
    <w:pPr>
      <w:jc w:val="left"/>
      <w:spacing w:line="240" w:lineRule="atLeast"/>
      <w:shd w:val="clear" w:color="auto" w:fill="ffffff"/>
    </w:pPr>
    <w:rPr>
      <w:rFonts w:ascii="宋体"/>
      <w:sz w:val="20"/>
      <w:szCs w:val="20"/>
      <w:shd w:val="clear" w:color="auto" w:fill="ffffff"/>
    </w:rPr>
  </w:style>
  <w:style w:type="character" w:styleId="1293">
    <w:name w:val="txt"/>
    <w:next w:val="1293"/>
    <w:link w:val="958"/>
    <w:rPr>
      <w:rFonts w:ascii="Tahoma" w:hAnsi="Tahoma" w:eastAsia="宋体" w:cs="Times New Roman"/>
      <w:sz w:val="28"/>
      <w:szCs w:val="28"/>
      <w:lang w:val="en-US" w:eastAsia="zh-CN"/>
    </w:rPr>
  </w:style>
  <w:style w:type="character" w:styleId="1294">
    <w:name w:val="样式 Char"/>
    <w:next w:val="1294"/>
    <w:link w:val="1295"/>
    <w:rPr>
      <w:rFonts w:ascii="宋体" w:hAnsi="宋体" w:eastAsia="宋体" w:cs="Times New Roman"/>
      <w:b/>
      <w:sz w:val="21"/>
      <w:u w:val="single"/>
      <w:lang w:val="en-US" w:eastAsia="zh-CN" w:bidi="ar-SA"/>
    </w:rPr>
  </w:style>
  <w:style w:type="paragraph" w:styleId="1295">
    <w:name w:val="样式"/>
    <w:basedOn w:val="958"/>
    <w:next w:val="958"/>
    <w:link w:val="1294"/>
    <w:pPr>
      <w:spacing w:line="400" w:lineRule="exact"/>
    </w:pPr>
    <w:rPr>
      <w:rFonts w:ascii="宋体" w:hAnsi="宋体"/>
      <w:b/>
      <w:szCs w:val="20"/>
      <w:u w:val="single"/>
    </w:rPr>
  </w:style>
  <w:style w:type="character" w:styleId="1296">
    <w:name w:val="wj1"/>
    <w:next w:val="1296"/>
    <w:link w:val="958"/>
    <w:rPr>
      <w:rFonts w:ascii="Tahoma" w:hAnsi="Tahoma" w:eastAsia="宋体" w:cs="Times New Roman"/>
      <w:color w:val="000000"/>
      <w:sz w:val="18"/>
      <w:szCs w:val="28"/>
      <w:u w:val="none"/>
      <w:lang w:val="en-US" w:eastAsia="zh-CN"/>
    </w:rPr>
  </w:style>
  <w:style w:type="character" w:styleId="1297">
    <w:name w:val="批注框文本 Char1"/>
    <w:next w:val="1297"/>
    <w:link w:val="958"/>
    <w:rPr>
      <w:rFonts w:ascii="Times New Roman" w:hAnsi="Times New Roman" w:eastAsia="宋体" w:cs="Times New Roman"/>
      <w:sz w:val="18"/>
      <w:szCs w:val="18"/>
    </w:rPr>
  </w:style>
  <w:style w:type="character" w:styleId="1298">
    <w:name w:val=" Char Char14"/>
    <w:next w:val="1298"/>
    <w:link w:val="958"/>
    <w:rPr>
      <w:rFonts w:ascii="Calibri" w:hAnsi="Calibri" w:eastAsia="宋体" w:cs="Times New Roman"/>
      <w:sz w:val="18"/>
      <w:szCs w:val="18"/>
    </w:rPr>
  </w:style>
  <w:style w:type="character" w:styleId="1299">
    <w:name w:val="文本 Char Char"/>
    <w:next w:val="1299"/>
    <w:link w:val="1300"/>
    <w:rPr>
      <w:rFonts w:ascii="Calibri" w:hAnsi="Calibri" w:eastAsia="宋体" w:cs="Times New Roman"/>
      <w:sz w:val="24"/>
      <w:lang w:bidi="ar-SA"/>
    </w:rPr>
  </w:style>
  <w:style w:type="paragraph" w:styleId="1300">
    <w:name w:val="文本"/>
    <w:basedOn w:val="958"/>
    <w:next w:val="1300"/>
    <w:link w:val="1299"/>
    <w:pPr>
      <w:ind w:firstLine="200"/>
      <w:spacing w:before="156" w:after="156" w:line="440" w:lineRule="exact"/>
    </w:pPr>
    <w:rPr>
      <w:sz w:val="24"/>
      <w:szCs w:val="20"/>
    </w:rPr>
  </w:style>
  <w:style w:type="character" w:styleId="1301">
    <w:name w:val="HTML 地址 Char1"/>
    <w:next w:val="1301"/>
    <w:link w:val="1302"/>
    <w:rPr>
      <w:rFonts w:ascii="Calibri" w:hAnsi="Calibri" w:eastAsia="宋体" w:cs="Times New Roman"/>
      <w:i/>
      <w:iCs/>
      <w:lang w:bidi="ar-SA"/>
    </w:rPr>
  </w:style>
  <w:style w:type="paragraph" w:styleId="1302">
    <w:name w:val="HTML 地址2"/>
    <w:basedOn w:val="958"/>
    <w:next w:val="1302"/>
    <w:link w:val="1301"/>
    <w:rPr>
      <w:i/>
      <w:iCs/>
      <w:sz w:val="20"/>
      <w:szCs w:val="20"/>
    </w:rPr>
  </w:style>
  <w:style w:type="character" w:styleId="1303">
    <w:name w:val=" Char Char21"/>
    <w:next w:val="1303"/>
    <w:link w:val="958"/>
    <w:rPr>
      <w:rFonts w:ascii="Arial" w:hAnsi="Arial" w:eastAsia="黑体" w:cs="Times New Roman"/>
      <w:sz w:val="21"/>
      <w:szCs w:val="21"/>
    </w:rPr>
  </w:style>
  <w:style w:type="character" w:styleId="1304">
    <w:name w:val="二级小编号 Char"/>
    <w:next w:val="1304"/>
    <w:link w:val="1305"/>
    <w:rPr>
      <w:rFonts w:ascii="Calibri" w:hAnsi="Calibri" w:eastAsia="宋体" w:cs="Times New Roman"/>
      <w:sz w:val="28"/>
      <w:szCs w:val="28"/>
    </w:rPr>
  </w:style>
  <w:style w:type="paragraph" w:styleId="1305">
    <w:name w:val="二级小编号"/>
    <w:basedOn w:val="1245"/>
    <w:next w:val="1305"/>
    <w:link w:val="1304"/>
    <w:pPr>
      <w:numPr>
        <w:ilvl w:val="0"/>
        <w:numId w:val="16"/>
      </w:numPr>
      <w:ind w:left="0"/>
      <w:spacing w:after="0"/>
    </w:pPr>
    <w:rPr>
      <w:sz w:val="28"/>
      <w:szCs w:val="28"/>
    </w:rPr>
  </w:style>
  <w:style w:type="character" w:styleId="1306">
    <w:name w:val="HTML 键盘1"/>
    <w:next w:val="1306"/>
    <w:link w:val="958"/>
    <w:rPr>
      <w:rFonts w:ascii="Courier New" w:hAnsi="Courier New" w:eastAsia="宋体" w:cs="Courier New"/>
      <w:sz w:val="20"/>
      <w:szCs w:val="20"/>
    </w:rPr>
  </w:style>
  <w:style w:type="character" w:styleId="1307">
    <w:name w:val="H5 Char,dash Char,ds Char,dd Char,h5 Char,PIM 5 Char,l5 Char,hm Char,module heading Char,heading 5 Char,Level 3 - i Char,Roman list Char,Appendix A  Heading 5 Char,h51 Char,heading 51 Char,h52 Char,heading 52 Char,h53 Char,heading 53 Char,Heading5 Char"/>
    <w:next w:val="1307"/>
    <w:link w:val="958"/>
    <w:rPr>
      <w:rFonts w:ascii="Calibri" w:hAnsi="Calibri" w:eastAsia="宋体" w:cs="Times New Roman"/>
      <w:b/>
      <w:bCs/>
      <w:sz w:val="28"/>
      <w:szCs w:val="28"/>
    </w:rPr>
  </w:style>
  <w:style w:type="character" w:styleId="1308">
    <w:name w:val="H4 Char,4th level Char,h4 Char,Ref Heading 1 Char,rh1 Char,Heading sql Char,sect 1.2.3.4 Char,4 Char,4heading Char,sect 1.2.3.41 Char,Ref Heading 11 Char,rh11 Char,sect 1.2.3.42 Char,Ref Heading 12 Char,rh12 Char,sect 1.2.3.411 Char,Ref Heading 111 Char"/>
    <w:next w:val="1308"/>
    <w:link w:val="958"/>
    <w:rPr>
      <w:rFonts w:ascii="Arial" w:hAnsi="Arial" w:eastAsia="黑体" w:cs="Times New Roman"/>
      <w:b/>
      <w:bCs/>
      <w:sz w:val="28"/>
      <w:szCs w:val="28"/>
    </w:rPr>
  </w:style>
  <w:style w:type="character" w:styleId="1309">
    <w:name w:val="表格标题 (2)"/>
    <w:next w:val="1309"/>
    <w:link w:val="958"/>
    <w:rPr>
      <w:rFonts w:ascii="宋体" w:hAnsi="Calibri" w:eastAsia="Times New Roman" w:cs="宋体"/>
      <w:shd w:val="clear" w:color="auto" w:fill="ffffff"/>
      <w:lang w:val="en-US" w:eastAsia="en-US"/>
    </w:rPr>
  </w:style>
  <w:style w:type="character" w:styleId="1310">
    <w:name w:val="Char Char21"/>
    <w:next w:val="1310"/>
    <w:link w:val="958"/>
    <w:rPr>
      <w:rFonts w:ascii="Calibri" w:hAnsi="Calibri" w:eastAsia="宋体" w:cs="Times New Roman"/>
      <w:sz w:val="18"/>
    </w:rPr>
  </w:style>
  <w:style w:type="character" w:styleId="1311">
    <w:name w:val="Char Char10"/>
    <w:next w:val="1311"/>
    <w:link w:val="958"/>
    <w:rPr>
      <w:rFonts w:ascii="Century Gothic" w:hAnsi="Century Gothic" w:eastAsia="黑体" w:cs="Times New Roman"/>
      <w:b/>
      <w:bCs/>
      <w:sz w:val="32"/>
      <w:szCs w:val="32"/>
      <w:lang w:val="en-US" w:eastAsia="zh-CN"/>
    </w:rPr>
  </w:style>
  <w:style w:type="character" w:styleId="1312">
    <w:name w:val="grame"/>
    <w:next w:val="1312"/>
    <w:link w:val="958"/>
    <w:rPr>
      <w:rFonts w:ascii="Calibri" w:hAnsi="Calibri" w:eastAsia="宋体" w:cs="Times New Roman"/>
    </w:rPr>
  </w:style>
  <w:style w:type="character" w:styleId="1313">
    <w:name w:val="apple-converted-space"/>
    <w:next w:val="1313"/>
    <w:link w:val="958"/>
    <w:rPr>
      <w:rFonts w:ascii="Calibri" w:hAnsi="Calibri" w:eastAsia="宋体" w:cs="Times New Roman"/>
    </w:rPr>
  </w:style>
  <w:style w:type="character" w:styleId="1314">
    <w:name w:val="批注文字 字符"/>
    <w:next w:val="1314"/>
    <w:link w:val="958"/>
    <w:rPr>
      <w:rFonts w:ascii="Calibri" w:hAnsi="Calibri" w:eastAsia="宋体" w:cs="Times New Roman"/>
      <w:sz w:val="21"/>
      <w:szCs w:val="24"/>
    </w:rPr>
  </w:style>
  <w:style w:type="character" w:styleId="1315">
    <w:name w:val="批注主题 Char2"/>
    <w:next w:val="1315"/>
    <w:link w:val="958"/>
    <w:rPr>
      <w:rFonts w:ascii="Times New Roman" w:hAnsi="Times New Roman" w:eastAsia="宋体" w:cs="Times New Roman"/>
      <w:b/>
      <w:bCs/>
      <w:szCs w:val="24"/>
    </w:rPr>
  </w:style>
  <w:style w:type="character" w:styleId="1316">
    <w:name w:val="word"/>
    <w:next w:val="1316"/>
    <w:link w:val="958"/>
    <w:rPr>
      <w:rFonts w:ascii="Calibri" w:hAnsi="Calibri" w:eastAsia="宋体" w:cs="Times New Roman"/>
    </w:rPr>
  </w:style>
  <w:style w:type="character" w:styleId="1317">
    <w:name w:val="正文 Char"/>
    <w:next w:val="1317"/>
    <w:link w:val="1318"/>
    <w:rPr>
      <w:rFonts w:ascii="Calibri" w:hAnsi="Calibri" w:eastAsia="宋体" w:cs="Times New Roman"/>
      <w:sz w:val="24"/>
      <w:lang w:val="en-US" w:eastAsia="zh-CN" w:bidi="ar-SA"/>
    </w:rPr>
  </w:style>
  <w:style w:type="paragraph" w:styleId="1318">
    <w:name w:val="正文1"/>
    <w:basedOn w:val="1319"/>
    <w:next w:val="1318"/>
    <w:link w:val="1317"/>
    <w:pPr>
      <w:ind w:left="851" w:firstLine="200"/>
      <w:jc w:val="both"/>
      <w:keepLines/>
      <w:spacing w:before="0" w:line="440" w:lineRule="exact"/>
    </w:pPr>
    <w:rPr>
      <w:rFonts w:ascii="Calibri" w:hAnsi="Calibri" w:eastAsia="宋体"/>
      <w:b w:val="0"/>
      <w:bCs w:val="0"/>
      <w:color w:val="000000"/>
      <w:sz w:val="24"/>
    </w:rPr>
  </w:style>
  <w:style w:type="paragraph" w:styleId="1319">
    <w:name w:val="格式1"/>
    <w:basedOn w:val="958"/>
    <w:next w:val="1319"/>
    <w:link w:val="958"/>
    <w:pPr>
      <w:jc w:val="center"/>
      <w:spacing w:before="120"/>
    </w:pPr>
    <w:rPr>
      <w:rFonts w:ascii="黑体" w:hAnsi="宋体" w:eastAsia="黑体" w:cs="Times New Roman"/>
      <w:b/>
      <w:bCs/>
      <w:color w:val="000000"/>
      <w:sz w:val="32"/>
      <w:szCs w:val="20"/>
    </w:rPr>
  </w:style>
  <w:style w:type="character" w:styleId="1320">
    <w:name w:val="正文文本缩进 Char1"/>
    <w:next w:val="1320"/>
    <w:link w:val="958"/>
    <w:rPr>
      <w:rFonts w:ascii="Times New Roman" w:hAnsi="Times New Roman" w:eastAsia="宋体" w:cs="Times New Roman"/>
      <w:sz w:val="20"/>
      <w:szCs w:val="24"/>
    </w:rPr>
  </w:style>
  <w:style w:type="character" w:styleId="1321">
    <w:name w:val="正文文本 Char"/>
    <w:next w:val="1321"/>
    <w:link w:val="958"/>
    <w:rPr>
      <w:rFonts w:ascii="方正大黑简体" w:hAnsi="Calibri" w:eastAsia="方正大黑简体" w:cs="Times New Roman"/>
      <w:position w:val="6"/>
      <w:sz w:val="30"/>
    </w:rPr>
  </w:style>
  <w:style w:type="character" w:styleId="1322">
    <w:name w:val="apple-style-span"/>
    <w:next w:val="1322"/>
    <w:link w:val="958"/>
    <w:rPr>
      <w:rFonts w:ascii="Calibri" w:hAnsi="Calibri" w:eastAsia="宋体" w:cs="Times New Roman"/>
    </w:rPr>
  </w:style>
  <w:style w:type="character" w:styleId="1323">
    <w:name w:val="彩色列表 - 着色 1 字符"/>
    <w:next w:val="1323"/>
    <w:link w:val="958"/>
    <w:rPr>
      <w:rFonts w:ascii="Calibri" w:hAnsi="Calibri" w:eastAsia="宋体" w:cs="Times New Roman"/>
      <w:sz w:val="21"/>
      <w:szCs w:val="22"/>
    </w:rPr>
  </w:style>
  <w:style w:type="character" w:styleId="1324">
    <w:name w:val="正文文本 + 间距 2 pt"/>
    <w:next w:val="1324"/>
    <w:link w:val="958"/>
    <w:rPr>
      <w:rFonts w:ascii="宋体" w:hAnsi="Calibri" w:eastAsia="Times New Roman" w:cs="宋体"/>
      <w:spacing w:val="50"/>
      <w:sz w:val="22"/>
      <w:szCs w:val="22"/>
      <w:u w:val="none"/>
    </w:rPr>
  </w:style>
  <w:style w:type="character" w:styleId="1325">
    <w:name w:val="Char Char191"/>
    <w:next w:val="1325"/>
    <w:link w:val="958"/>
    <w:rPr>
      <w:rFonts w:ascii="Calibri" w:hAnsi="Calibri" w:eastAsia="宋体" w:cs="Times New Roman"/>
      <w:b/>
      <w:bCs/>
      <w:sz w:val="44"/>
      <w:szCs w:val="44"/>
      <w:lang w:val="en-US" w:eastAsia="zh-CN"/>
    </w:rPr>
  </w:style>
  <w:style w:type="character" w:styleId="1326">
    <w:name w:val="行号1"/>
    <w:next w:val="1326"/>
    <w:link w:val="958"/>
    <w:rPr>
      <w:rFonts w:ascii="Calibri" w:hAnsi="Calibri" w:eastAsia="宋体" w:cs="Times New Roman"/>
    </w:rPr>
  </w:style>
  <w:style w:type="character" w:styleId="1327">
    <w:name w:val="medium1"/>
    <w:next w:val="1327"/>
    <w:link w:val="958"/>
    <w:rPr>
      <w:rFonts w:ascii="ˎ̥" w:hAnsi="ˎ̥" w:eastAsia="宋体" w:cs="Times New Roman"/>
      <w:sz w:val="21"/>
      <w:szCs w:val="21"/>
    </w:rPr>
  </w:style>
  <w:style w:type="character" w:styleId="1328">
    <w:name w:val="fontstyle01"/>
    <w:next w:val="1328"/>
    <w:link w:val="958"/>
    <w:rPr>
      <w:rFonts w:ascii="Calibri" w:hAnsi="Calibri" w:eastAsia="宋体" w:cs="Calibri"/>
      <w:b w:val="0"/>
      <w:bCs w:val="0"/>
      <w:i w:val="0"/>
      <w:iCs w:val="0"/>
      <w:color w:val="000000"/>
      <w:sz w:val="22"/>
      <w:szCs w:val="22"/>
    </w:rPr>
  </w:style>
  <w:style w:type="character" w:styleId="1329">
    <w:name w:val="Char Char18"/>
    <w:next w:val="1329"/>
    <w:link w:val="958"/>
    <w:rPr>
      <w:rFonts w:ascii="Cambria" w:hAnsi="Cambria" w:eastAsia="宋体" w:cs="Times New Roman"/>
      <w:b/>
      <w:bCs/>
      <w:sz w:val="32"/>
      <w:szCs w:val="32"/>
      <w:lang w:val="en-US" w:eastAsia="zh-CN"/>
    </w:rPr>
  </w:style>
  <w:style w:type="character" w:styleId="1330">
    <w:name w:val="Dist 正文 Char Char"/>
    <w:next w:val="1330"/>
    <w:link w:val="1331"/>
    <w:rPr>
      <w:rFonts w:ascii="宋体" w:hAnsi="宋体" w:eastAsia="宋体" w:cs="Times New Roman"/>
      <w:szCs w:val="21"/>
      <w:lang w:bidi="ar-SA"/>
    </w:rPr>
  </w:style>
  <w:style w:type="paragraph" w:styleId="1331">
    <w:name w:val="Dist 正文"/>
    <w:basedOn w:val="958"/>
    <w:next w:val="1331"/>
    <w:link w:val="1330"/>
    <w:pPr>
      <w:jc w:val="left"/>
      <w:spacing w:line="360" w:lineRule="auto"/>
      <w:widowControl/>
    </w:pPr>
    <w:rPr>
      <w:rFonts w:ascii="宋体" w:hAnsi="宋体"/>
      <w:sz w:val="20"/>
      <w:szCs w:val="21"/>
    </w:rPr>
  </w:style>
  <w:style w:type="character" w:styleId="1332">
    <w:name w:val="!BECC正文 Char Char"/>
    <w:next w:val="1332"/>
    <w:link w:val="1333"/>
    <w:rPr>
      <w:rFonts w:ascii="Calibri" w:hAnsi="Calibri" w:eastAsia="宋体" w:cs="Times New Roman"/>
      <w:sz w:val="24"/>
      <w:szCs w:val="24"/>
      <w:lang w:bidi="ar-SA"/>
    </w:rPr>
  </w:style>
  <w:style w:type="paragraph" w:styleId="1333">
    <w:name w:val="!BECC正文"/>
    <w:basedOn w:val="958"/>
    <w:next w:val="1333"/>
    <w:link w:val="1332"/>
    <w:pPr>
      <w:contextualSpacing/>
      <w:ind w:firstLine="200"/>
      <w:spacing w:line="360" w:lineRule="auto"/>
      <w:tabs>
        <w:tab w:val="left" w:pos="0" w:leader="none"/>
      </w:tabs>
    </w:pPr>
    <w:rPr>
      <w:sz w:val="24"/>
    </w:rPr>
  </w:style>
  <w:style w:type="character" w:styleId="1334">
    <w:name w:val="表格标题 (2) + 4 pt"/>
    <w:next w:val="1334"/>
    <w:link w:val="958"/>
    <w:rPr>
      <w:rFonts w:ascii="宋体" w:hAnsi="Calibri" w:eastAsia="Times New Roman" w:cs="宋体"/>
      <w:sz w:val="8"/>
      <w:szCs w:val="8"/>
      <w:shd w:val="clear" w:color="auto" w:fill="ffffff"/>
    </w:rPr>
  </w:style>
  <w:style w:type="character" w:styleId="1335">
    <w:name w:val="正文文本 + 斜体,间距 1 pt,间距 0 pt,标题 #1 + MS Mincho,17 pt,标题 #1 + Impact,14.5 pt,间距 -1 pt"/>
    <w:next w:val="1335"/>
    <w:link w:val="958"/>
    <w:rPr>
      <w:rFonts w:ascii="宋体" w:hAnsi="Calibri" w:eastAsia="Times New Roman" w:cs="宋体"/>
      <w:i/>
      <w:iCs/>
      <w:spacing w:val="30"/>
      <w:sz w:val="22"/>
      <w:szCs w:val="22"/>
      <w:u w:val="none"/>
    </w:rPr>
  </w:style>
  <w:style w:type="character" w:styleId="1336">
    <w:name w:val="_正文段落 Char"/>
    <w:next w:val="1336"/>
    <w:link w:val="1337"/>
    <w:rPr>
      <w:rFonts w:ascii="宋体" w:hAnsi="宋体" w:eastAsia="宋体" w:cs="Times New Roman"/>
      <w:sz w:val="24"/>
      <w:szCs w:val="24"/>
      <w:lang w:val="en-US" w:eastAsia="zh-CN" w:bidi="ar-SA"/>
    </w:rPr>
  </w:style>
  <w:style w:type="paragraph" w:styleId="1337">
    <w:name w:val="_正文段落"/>
    <w:basedOn w:val="958"/>
    <w:next w:val="1337"/>
    <w:link w:val="1336"/>
    <w:pPr>
      <w:ind w:firstLine="480"/>
      <w:spacing w:line="360" w:lineRule="auto"/>
    </w:pPr>
    <w:rPr>
      <w:rFonts w:ascii="宋体" w:hAnsi="宋体"/>
      <w:sz w:val="24"/>
    </w:rPr>
  </w:style>
  <w:style w:type="character" w:styleId="1338">
    <w:name w:val="正文文本 Char3"/>
    <w:next w:val="1338"/>
    <w:link w:val="958"/>
    <w:rPr>
      <w:rFonts w:ascii="宋体" w:hAnsi="Calibri" w:eastAsia="宋体" w:cs="Times New Roman"/>
      <w:sz w:val="24"/>
      <w:lang w:val="en-US" w:eastAsia="zh-CN" w:bidi="ar-SA"/>
    </w:rPr>
  </w:style>
  <w:style w:type="character" w:styleId="1339">
    <w:name w:val="Char Char17"/>
    <w:next w:val="1339"/>
    <w:link w:val="958"/>
    <w:rPr>
      <w:rFonts w:ascii="Calibri" w:hAnsi="Calibri" w:eastAsia="宋体" w:cs="Times New Roman"/>
      <w:b/>
      <w:bCs/>
      <w:sz w:val="32"/>
      <w:szCs w:val="32"/>
      <w:lang w:val="en-US" w:eastAsia="zh-CN"/>
    </w:rPr>
  </w:style>
  <w:style w:type="character" w:styleId="1340">
    <w:name w:val="正文文本 + 9.5 pt"/>
    <w:next w:val="1340"/>
    <w:link w:val="958"/>
    <w:rPr>
      <w:rFonts w:ascii="宋体" w:hAnsi="Calibri" w:eastAsia="宋体" w:cs="Times New Roman"/>
      <w:spacing w:val="3"/>
      <w:sz w:val="19"/>
      <w:u w:val="none"/>
    </w:rPr>
  </w:style>
  <w:style w:type="character" w:styleId="1341">
    <w:name w:val="正文首行缩进 2 Char1"/>
    <w:next w:val="1341"/>
    <w:link w:val="1342"/>
    <w:rPr>
      <w:rFonts w:ascii="Calibri" w:hAnsi="Calibri" w:eastAsia="宋体" w:cs="Times New Roman"/>
      <w:sz w:val="28"/>
      <w:lang w:bidi="ar-SA"/>
    </w:rPr>
  </w:style>
  <w:style w:type="paragraph" w:styleId="1342">
    <w:name w:val="正文首行缩进 21"/>
    <w:basedOn w:val="1245"/>
    <w:next w:val="1342"/>
    <w:link w:val="1341"/>
    <w:pPr>
      <w:ind w:firstLine="420"/>
    </w:pPr>
    <w:rPr>
      <w:sz w:val="28"/>
      <w:szCs w:val="20"/>
    </w:rPr>
  </w:style>
  <w:style w:type="character" w:styleId="1343">
    <w:name w:val="批注主题 Char1"/>
    <w:next w:val="1343"/>
    <w:link w:val="958"/>
    <w:rPr>
      <w:rFonts w:ascii="Calibri" w:hAnsi="Calibri" w:eastAsia="宋体" w:cs="Times New Roman"/>
      <w:b/>
      <w:bCs/>
      <w:szCs w:val="24"/>
    </w:rPr>
  </w:style>
  <w:style w:type="character" w:styleId="1344">
    <w:name w:val="my正文 Char Char"/>
    <w:next w:val="1344"/>
    <w:link w:val="1345"/>
    <w:rPr>
      <w:rFonts w:ascii="Calibri" w:hAnsi="Calibri" w:eastAsia="宋体" w:cs="Times New Roman"/>
      <w:sz w:val="24"/>
      <w:szCs w:val="24"/>
      <w:lang w:bidi="ar-SA"/>
    </w:rPr>
  </w:style>
  <w:style w:type="paragraph" w:styleId="1345">
    <w:name w:val="my正文"/>
    <w:basedOn w:val="958"/>
    <w:next w:val="1345"/>
    <w:link w:val="1344"/>
    <w:pPr>
      <w:ind w:firstLine="480"/>
      <w:spacing w:line="360" w:lineRule="auto"/>
    </w:pPr>
    <w:rPr>
      <w:sz w:val="24"/>
    </w:rPr>
  </w:style>
  <w:style w:type="character" w:styleId="1346">
    <w:name w:val="正文文本缩进 3 Char1"/>
    <w:next w:val="1346"/>
    <w:link w:val="958"/>
    <w:rPr>
      <w:rFonts w:ascii="宋体" w:hAnsi="Times New Roman" w:eastAsia="宋体" w:cs="Times New Roman"/>
      <w:color w:val="ff00ff"/>
      <w:sz w:val="28"/>
      <w:szCs w:val="24"/>
    </w:rPr>
  </w:style>
  <w:style w:type="character" w:styleId="1347">
    <w:name w:val="Char Char151"/>
    <w:next w:val="1347"/>
    <w:link w:val="958"/>
    <w:rPr>
      <w:rFonts w:ascii="Calibri" w:hAnsi="Calibri" w:eastAsia="宋体" w:cs="Times New Roman"/>
      <w:b/>
      <w:bCs/>
      <w:sz w:val="28"/>
      <w:szCs w:val="28"/>
      <w:lang w:val="en-US" w:eastAsia="zh-CN"/>
    </w:rPr>
  </w:style>
  <w:style w:type="character" w:styleId="1348">
    <w:name w:val="font01"/>
    <w:next w:val="1348"/>
    <w:link w:val="958"/>
    <w:rPr>
      <w:rFonts w:ascii="Times New Roman" w:hAnsi="Times New Roman" w:eastAsia="宋体" w:cs="Times New Roman"/>
      <w:i w:val="0"/>
      <w:color w:val="000000"/>
      <w:sz w:val="22"/>
      <w:szCs w:val="22"/>
      <w:u w:val="none"/>
    </w:rPr>
  </w:style>
  <w:style w:type="character" w:styleId="1349">
    <w:name w:val="正文文本_"/>
    <w:next w:val="1349"/>
    <w:link w:val="1350"/>
    <w:rPr>
      <w:rFonts w:ascii="MingLiU" w:hAnsi="MingLiU" w:eastAsia="MingLiU" w:cs="Times New Roman"/>
      <w:spacing w:val="10"/>
      <w:sz w:val="22"/>
      <w:shd w:val="clear" w:color="auto" w:fill="ffffff"/>
      <w:lang w:bidi="ar-SA"/>
    </w:rPr>
  </w:style>
  <w:style w:type="paragraph" w:styleId="1350">
    <w:name w:val="正文文本1"/>
    <w:basedOn w:val="958"/>
    <w:next w:val="1350"/>
    <w:link w:val="1349"/>
    <w:pPr>
      <w:ind w:hanging="380"/>
      <w:jc w:val="left"/>
      <w:spacing w:line="472" w:lineRule="exact"/>
      <w:shd w:val="clear" w:color="auto" w:fill="ffffff"/>
    </w:pPr>
    <w:rPr>
      <w:rFonts w:ascii="MingLiU" w:hAnsi="MingLiU" w:eastAsia="MingLiU"/>
      <w:spacing w:val="10"/>
      <w:sz w:val="22"/>
      <w:szCs w:val="20"/>
      <w:shd w:val="clear" w:color="auto" w:fill="ffffff"/>
    </w:rPr>
  </w:style>
  <w:style w:type="character" w:styleId="1351">
    <w:name w:val=" Char Char16"/>
    <w:next w:val="1351"/>
    <w:link w:val="958"/>
    <w:rPr>
      <w:rFonts w:ascii="Calibri" w:hAnsi="Calibri" w:eastAsia="宋体" w:cs="Times New Roman"/>
      <w:sz w:val="21"/>
      <w:szCs w:val="24"/>
      <w:shd w:val="clear" w:color="auto" w:fill="000080"/>
    </w:rPr>
  </w:style>
  <w:style w:type="character" w:styleId="1352">
    <w:name w:val="HTML 变量1"/>
    <w:next w:val="1352"/>
    <w:link w:val="958"/>
    <w:rPr>
      <w:rFonts w:ascii="Calibri" w:hAnsi="Calibri" w:eastAsia="宋体" w:cs="Times New Roman"/>
      <w:i/>
      <w:iCs/>
    </w:rPr>
  </w:style>
  <w:style w:type="character" w:styleId="1353">
    <w:name w:val=" Char Char19"/>
    <w:next w:val="1353"/>
    <w:link w:val="958"/>
    <w:rPr>
      <w:rFonts w:ascii="Calibri" w:hAnsi="Calibri" w:eastAsia="宋体" w:cs="Times New Roman"/>
      <w:b/>
      <w:bCs/>
      <w:sz w:val="21"/>
      <w:szCs w:val="24"/>
    </w:rPr>
  </w:style>
  <w:style w:type="character" w:styleId="1354">
    <w:name w:val="无间隔 Char"/>
    <w:next w:val="1354"/>
    <w:link w:val="1355"/>
    <w:rPr>
      <w:rFonts w:eastAsia="Times New Roman"/>
      <w:sz w:val="22"/>
      <w:szCs w:val="22"/>
      <w:lang w:val="en-US" w:eastAsia="zh-CN" w:bidi="ar-SA"/>
    </w:rPr>
  </w:style>
  <w:style w:type="paragraph" w:styleId="1355">
    <w:name w:val="无间隔1"/>
    <w:next w:val="1355"/>
    <w:link w:val="1354"/>
    <w:rPr>
      <w:rFonts w:eastAsia="Times New Roman"/>
      <w:sz w:val="22"/>
      <w:szCs w:val="22"/>
      <w:lang w:val="en-US" w:eastAsia="zh-CN" w:bidi="ar-SA"/>
    </w:rPr>
  </w:style>
  <w:style w:type="character" w:styleId="1356">
    <w:name w:val="工可正文 Char Char"/>
    <w:next w:val="1356"/>
    <w:link w:val="958"/>
    <w:rPr>
      <w:rFonts w:ascii="宋体" w:hAnsi="Courier New" w:eastAsia="宋体" w:cs="Times New Roman"/>
      <w:sz w:val="28"/>
      <w:lang w:bidi="ar-SA"/>
    </w:rPr>
  </w:style>
  <w:style w:type="character" w:styleId="1357">
    <w:name w:val="尾注文本 Char1"/>
    <w:next w:val="1357"/>
    <w:link w:val="958"/>
    <w:rPr>
      <w:rFonts w:ascii="Calibri" w:hAnsi="Calibri" w:eastAsia="宋体" w:cs="Times New Roman"/>
      <w:sz w:val="21"/>
      <w:szCs w:val="24"/>
    </w:rPr>
  </w:style>
  <w:style w:type="paragraph" w:styleId="1358">
    <w:name w:val=" Char1"/>
    <w:basedOn w:val="958"/>
    <w:next w:val="1358"/>
    <w:link w:val="958"/>
    <w:pPr>
      <w:jc w:val="left"/>
      <w:spacing w:after="160" w:line="240" w:lineRule="exact"/>
      <w:widowControl/>
    </w:pPr>
    <w:rPr>
      <w:rFonts w:ascii="Verdana" w:hAnsi="Verdana" w:eastAsia="仿宋_GB2312" w:cs="Times New Roman"/>
      <w:sz w:val="24"/>
      <w:szCs w:val="20"/>
      <w:lang w:eastAsia="en-US"/>
    </w:rPr>
  </w:style>
  <w:style w:type="paragraph" w:styleId="1359">
    <w:name w:val="表格MY"/>
    <w:basedOn w:val="996"/>
    <w:next w:val="1359"/>
    <w:link w:val="958"/>
    <w:pPr>
      <w:jc w:val="left"/>
      <w:spacing w:line="240" w:lineRule="auto"/>
      <w:widowControl/>
    </w:pPr>
    <w:rPr>
      <w:rFonts w:ascii="Calibri" w:hAnsi="宋体" w:eastAsia="宋体" w:cs="宋体"/>
      <w:bCs/>
      <w:sz w:val="21"/>
      <w:szCs w:val="21"/>
    </w:rPr>
  </w:style>
  <w:style w:type="paragraph" w:styleId="1360">
    <w:name w:val="w2"/>
    <w:basedOn w:val="958"/>
    <w:next w:val="958"/>
    <w:link w:val="958"/>
    <w:pPr>
      <w:spacing w:line="360" w:lineRule="auto"/>
      <w:tabs>
        <w:tab w:val="left" w:pos="785" w:leader="none"/>
      </w:tabs>
    </w:pPr>
    <w:rPr>
      <w:rFonts w:ascii="楷体_GB2312" w:hAnsi="Calibri" w:eastAsia="楷体_GB2312" w:cs="Times New Roman"/>
      <w:b/>
      <w:sz w:val="30"/>
      <w:szCs w:val="22"/>
    </w:rPr>
  </w:style>
  <w:style w:type="paragraph" w:styleId="1361">
    <w:name w:val="样式 (西文) Times New Roman 四号 段后: 6 磅 行距: 固定值 20 磅"/>
    <w:basedOn w:val="958"/>
    <w:next w:val="1361"/>
    <w:link w:val="958"/>
    <w:pPr>
      <w:spacing w:line="360" w:lineRule="auto"/>
    </w:pPr>
    <w:rPr>
      <w:rFonts w:ascii="Calibri" w:hAnsi="Calibri" w:eastAsia="宋体" w:cs="宋体"/>
      <w:sz w:val="28"/>
      <w:szCs w:val="20"/>
    </w:rPr>
  </w:style>
  <w:style w:type="paragraph" w:styleId="1362">
    <w:name w:val="规划正文"/>
    <w:basedOn w:val="958"/>
    <w:next w:val="1362"/>
    <w:link w:val="958"/>
    <w:pPr>
      <w:ind w:firstLine="200"/>
      <w:jc w:val="left"/>
      <w:spacing w:line="360" w:lineRule="auto"/>
      <w:widowControl/>
    </w:pPr>
    <w:rPr>
      <w:rFonts w:ascii="Calibri" w:hAnsi="Calibri" w:eastAsia="宋体" w:cs="Times New Roman"/>
      <w:sz w:val="28"/>
      <w:szCs w:val="20"/>
    </w:rPr>
  </w:style>
  <w:style w:type="paragraph" w:styleId="1363">
    <w:name w:val="xl187"/>
    <w:basedOn w:val="958"/>
    <w:next w:val="1363"/>
    <w:link w:val="958"/>
    <w:pPr>
      <w:jc w:val="left"/>
      <w:spacing w:before="100" w:beforeAutospacing="1" w:after="100" w:afterAutospacing="1"/>
      <w:widowControl/>
      <w:pBdr>
        <w:left w:val="single" w:color="000000" w:sz="4" w:space="0"/>
        <w:bottom w:val="single" w:color="000000" w:sz="4" w:space="0"/>
      </w:pBdr>
    </w:pPr>
    <w:rPr>
      <w:rFonts w:ascii="宋体" w:hAnsi="宋体" w:eastAsia="宋体" w:cs="宋体"/>
      <w:color w:val="ff0000"/>
      <w:sz w:val="24"/>
    </w:rPr>
  </w:style>
  <w:style w:type="paragraph" w:styleId="1364">
    <w:name w:val="正文文本 21"/>
    <w:basedOn w:val="958"/>
    <w:next w:val="1364"/>
    <w:link w:val="958"/>
    <w:pPr>
      <w:spacing w:after="120" w:line="480" w:lineRule="auto"/>
    </w:pPr>
    <w:rPr>
      <w:rFonts w:ascii="Calibri" w:hAnsi="Calibri" w:eastAsia="宋体" w:cs="Times New Roman"/>
      <w:sz w:val="20"/>
    </w:rPr>
  </w:style>
  <w:style w:type="paragraph" w:styleId="1365">
    <w:name w:val="引文目录1"/>
    <w:basedOn w:val="958"/>
    <w:next w:val="958"/>
    <w:link w:val="958"/>
    <w:pPr>
      <w:ind w:left="420"/>
    </w:pPr>
    <w:rPr>
      <w:rFonts w:ascii="Calibri" w:hAnsi="Calibri" w:eastAsia="宋体" w:cs="Times New Roman"/>
    </w:rPr>
  </w:style>
  <w:style w:type="paragraph" w:styleId="1366">
    <w:name w:val=" Char1 Char Char Char Char Char Char"/>
    <w:basedOn w:val="958"/>
    <w:next w:val="1366"/>
    <w:link w:val="958"/>
    <w:rPr>
      <w:rFonts w:ascii="Tahoma" w:hAnsi="Tahoma" w:eastAsia="宋体" w:cs="Times New Roman"/>
      <w:sz w:val="24"/>
      <w:szCs w:val="20"/>
    </w:rPr>
  </w:style>
  <w:style w:type="paragraph" w:styleId="1367">
    <w:name w:val="xl195"/>
    <w:basedOn w:val="958"/>
    <w:next w:val="1367"/>
    <w:link w:val="958"/>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ff0000"/>
      <w:sz w:val="24"/>
    </w:rPr>
  </w:style>
  <w:style w:type="paragraph" w:styleId="1368">
    <w:name w:val="表格样式"/>
    <w:basedOn w:val="958"/>
    <w:next w:val="1368"/>
    <w:link w:val="958"/>
    <w:rPr>
      <w:rFonts w:ascii="Calibri" w:hAnsi="Calibri" w:eastAsia="幼圆" w:cs="Times New Roman"/>
      <w:szCs w:val="20"/>
    </w:rPr>
  </w:style>
  <w:style w:type="paragraph" w:styleId="1369">
    <w:name w:val="xl120"/>
    <w:basedOn w:val="958"/>
    <w:next w:val="1369"/>
    <w:link w:val="958"/>
    <w:pPr>
      <w:jc w:val="center"/>
      <w:spacing w:before="100" w:beforeAutospacing="1" w:after="100" w:afterAutospacing="1"/>
      <w:shd w:val="clear" w:color="000000" w:fill="ffffcc"/>
      <w:widowControl/>
      <w:pBdr>
        <w:left w:val="single" w:color="000000" w:sz="4" w:space="0"/>
        <w:right w:val="single" w:color="000000" w:sz="4" w:space="0"/>
      </w:pBdr>
    </w:pPr>
    <w:rPr>
      <w:rFonts w:ascii="宋体" w:hAnsi="宋体" w:eastAsia="宋体" w:cs="宋体"/>
      <w:b/>
      <w:bCs/>
      <w:sz w:val="24"/>
    </w:rPr>
  </w:style>
  <w:style w:type="paragraph" w:styleId="1370">
    <w:name w:val="大纲正文"/>
    <w:basedOn w:val="958"/>
    <w:next w:val="1370"/>
    <w:link w:val="958"/>
    <w:pPr>
      <w:ind w:firstLine="567"/>
      <w:spacing w:line="360" w:lineRule="auto"/>
    </w:pPr>
    <w:rPr>
      <w:rFonts w:ascii="楷体_GB2312" w:hAnsi="宋体" w:eastAsia="楷体_GB2312" w:cs="Times New Roman"/>
      <w:sz w:val="28"/>
      <w:szCs w:val="28"/>
    </w:rPr>
  </w:style>
  <w:style w:type="paragraph" w:styleId="1371">
    <w:name w:val="Char1"/>
    <w:basedOn w:val="958"/>
    <w:next w:val="1371"/>
    <w:link w:val="958"/>
    <w:rPr>
      <w:rFonts w:ascii="Tahoma" w:hAnsi="Tahoma" w:eastAsia="宋体" w:cs="Times New Roman"/>
      <w:sz w:val="24"/>
      <w:szCs w:val="20"/>
    </w:rPr>
  </w:style>
  <w:style w:type="paragraph" w:styleId="1372">
    <w:name w:val="样式 正文缩进正文（首行缩进两字）表正文正文非缩进特点段1正文不缩进特点 CharALT+Z水上软件标题4...7"/>
    <w:basedOn w:val="1087"/>
    <w:next w:val="1372"/>
    <w:link w:val="958"/>
    <w:pPr>
      <w:ind w:firstLine="0"/>
      <w:spacing w:line="360" w:lineRule="auto"/>
    </w:pPr>
    <w:rPr>
      <w:rFonts w:ascii="Times New Roman" w:hAnsi="Times New Roman" w:eastAsia="宋体" w:cs="宋体"/>
      <w:sz w:val="28"/>
      <w:szCs w:val="20"/>
    </w:rPr>
  </w:style>
  <w:style w:type="paragraph" w:styleId="1373">
    <w:name w:val="xl153"/>
    <w:basedOn w:val="958"/>
    <w:next w:val="1373"/>
    <w:link w:val="958"/>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pBdr>
    </w:pPr>
    <w:rPr>
      <w:rFonts w:ascii="宋体" w:hAnsi="宋体" w:eastAsia="宋体" w:cs="宋体"/>
      <w:b/>
      <w:bCs/>
      <w:color w:val="ff0000"/>
      <w:sz w:val="24"/>
    </w:rPr>
  </w:style>
  <w:style w:type="paragraph" w:styleId="1374">
    <w:name w:val="xl103"/>
    <w:basedOn w:val="958"/>
    <w:next w:val="1374"/>
    <w:link w:val="958"/>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375">
    <w:name w:val="Default Paragraph Font Para Char"/>
    <w:basedOn w:val="958"/>
    <w:next w:val="1375"/>
    <w:link w:val="958"/>
    <w:pPr>
      <w:jc w:val="left"/>
      <w:spacing w:after="160" w:line="240" w:lineRule="exact"/>
      <w:widowControl/>
    </w:pPr>
    <w:rPr>
      <w:rFonts w:ascii="Verdana" w:hAnsi="Verdana" w:eastAsia="宋体" w:cs="Times New Roman"/>
      <w:sz w:val="20"/>
      <w:szCs w:val="20"/>
      <w:lang w:eastAsia="en-US"/>
    </w:rPr>
  </w:style>
  <w:style w:type="paragraph" w:styleId="1376">
    <w:name w:val="xl64"/>
    <w:basedOn w:val="958"/>
    <w:next w:val="1376"/>
    <w:link w:val="958"/>
    <w:pPr>
      <w:jc w:val="center"/>
      <w:spacing w:before="100" w:beforeAutospacing="1" w:after="100" w:afterAutospacing="1"/>
      <w:widowControl/>
    </w:pPr>
    <w:rPr>
      <w:rFonts w:ascii="宋体" w:hAnsi="宋体" w:eastAsia="宋体" w:cs="宋体"/>
      <w:b/>
      <w:bCs/>
      <w:sz w:val="24"/>
    </w:rPr>
  </w:style>
  <w:style w:type="paragraph" w:styleId="1377">
    <w:name w:val="索引 51"/>
    <w:basedOn w:val="958"/>
    <w:next w:val="958"/>
    <w:link w:val="958"/>
    <w:pPr>
      <w:ind w:left="800"/>
    </w:pPr>
    <w:rPr>
      <w:rFonts w:ascii="Calibri" w:hAnsi="Calibri" w:eastAsia="宋体" w:cs="Times New Roman"/>
    </w:rPr>
  </w:style>
  <w:style w:type="paragraph" w:styleId="1378">
    <w:name w:val="xl160"/>
    <w:basedOn w:val="958"/>
    <w:next w:val="1378"/>
    <w:link w:val="958"/>
    <w:pPr>
      <w:jc w:val="left"/>
      <w:spacing w:before="100" w:beforeAutospacing="1" w:after="100" w:afterAutospacing="1"/>
      <w:widowControl/>
      <w:pBdr>
        <w:bottom w:val="single" w:color="000000" w:sz="4" w:space="0"/>
      </w:pBdr>
    </w:pPr>
    <w:rPr>
      <w:rFonts w:ascii="宋体" w:hAnsi="宋体" w:eastAsia="宋体" w:cs="宋体"/>
      <w:sz w:val="24"/>
    </w:rPr>
  </w:style>
  <w:style w:type="paragraph" w:styleId="1379">
    <w:name w:val="正文首行缩进11"/>
    <w:basedOn w:val="996"/>
    <w:next w:val="1379"/>
    <w:link w:val="958"/>
    <w:pPr>
      <w:ind w:firstLine="420"/>
      <w:spacing w:line="240" w:lineRule="auto"/>
    </w:pPr>
    <w:rPr>
      <w:rFonts w:ascii="Calibri" w:hAnsi="Calibri" w:eastAsia="宋体" w:cs="Times New Roman"/>
      <w:sz w:val="20"/>
      <w:szCs w:val="24"/>
    </w:rPr>
  </w:style>
  <w:style w:type="paragraph" w:styleId="1380">
    <w:name w:val="列出段落5"/>
    <w:basedOn w:val="958"/>
    <w:next w:val="1380"/>
    <w:link w:val="958"/>
    <w:pPr>
      <w:ind w:firstLine="420"/>
    </w:pPr>
    <w:rPr>
      <w:rFonts w:ascii="Calibri" w:hAnsi="Calibri" w:eastAsia="宋体" w:cs="Times New Roman"/>
      <w:szCs w:val="22"/>
    </w:rPr>
  </w:style>
  <w:style w:type="paragraph" w:styleId="1381">
    <w:name w:val="样式 宋体 小四 行距: 1.5 倍行距"/>
    <w:basedOn w:val="958"/>
    <w:next w:val="1381"/>
    <w:link w:val="958"/>
    <w:rPr>
      <w:rFonts w:ascii="宋体" w:hAnsi="宋体" w:eastAsia="宋体" w:cs="Times New Roman"/>
      <w:sz w:val="24"/>
      <w:szCs w:val="20"/>
    </w:rPr>
  </w:style>
  <w:style w:type="paragraph" w:styleId="1382">
    <w:name w:val="表头样式"/>
    <w:basedOn w:val="1383"/>
    <w:next w:val="1382"/>
    <w:link w:val="958"/>
    <w:pPr>
      <w:jc w:val="center"/>
    </w:pPr>
    <w:rPr>
      <w:rFonts w:ascii="Calibri" w:hAnsi="Calibri" w:eastAsia="宋体" w:cs="Times New Roman"/>
      <w:szCs w:val="20"/>
    </w:rPr>
  </w:style>
  <w:style w:type="paragraph" w:styleId="1383">
    <w:name w:val="表格文本"/>
    <w:basedOn w:val="958"/>
    <w:next w:val="1383"/>
    <w:link w:val="958"/>
    <w:pPr>
      <w:spacing w:line="300" w:lineRule="exact"/>
    </w:pPr>
    <w:rPr>
      <w:rFonts w:ascii="Arial" w:hAnsi="Arial" w:eastAsia="楷体_GB2312" w:cs="Arial"/>
      <w:spacing w:val="10"/>
    </w:rPr>
  </w:style>
  <w:style w:type="paragraph" w:styleId="1384">
    <w:name w:val="1"/>
    <w:basedOn w:val="998"/>
    <w:next w:val="1384"/>
    <w:link w:val="958"/>
    <w:pPr>
      <w:ind w:firstLine="482"/>
      <w:spacing w:before="156" w:line="460" w:lineRule="exact"/>
    </w:pPr>
    <w:rPr>
      <w:rFonts w:ascii="Times New Roman" w:hAnsi="Calibri" w:eastAsia="楷体_GB2312" w:cs="Times New Roman"/>
      <w:b/>
      <w:bCs/>
      <w:color w:val="000000"/>
      <w:sz w:val="32"/>
    </w:rPr>
  </w:style>
  <w:style w:type="paragraph" w:styleId="1385">
    <w:name w:val="正文文本缩进 31"/>
    <w:basedOn w:val="958"/>
    <w:next w:val="1385"/>
    <w:link w:val="958"/>
    <w:pPr>
      <w:ind w:firstLine="524"/>
    </w:pPr>
    <w:rPr>
      <w:rFonts w:ascii="宋体" w:hAnsi="Calibri" w:eastAsia="宋体" w:cs="Times New Roman"/>
      <w:color w:val="ff00ff"/>
      <w:sz w:val="28"/>
    </w:rPr>
  </w:style>
  <w:style w:type="paragraph" w:styleId="1386">
    <w:name w:val="xl107"/>
    <w:basedOn w:val="958"/>
    <w:next w:val="1386"/>
    <w:link w:val="958"/>
    <w:pPr>
      <w:jc w:val="left"/>
      <w:spacing w:before="100" w:beforeAutospacing="1" w:after="100" w:afterAutospacing="1"/>
      <w:widowControl/>
    </w:pPr>
    <w:rPr>
      <w:rFonts w:ascii="宋体" w:hAnsi="宋体" w:eastAsia="宋体" w:cs="宋体"/>
      <w:color w:val="ff0000"/>
      <w:sz w:val="24"/>
    </w:rPr>
  </w:style>
  <w:style w:type="paragraph" w:styleId="1387">
    <w:name w:val="_Style 25"/>
    <w:basedOn w:val="958"/>
    <w:next w:val="1387"/>
    <w:link w:val="958"/>
    <w:pPr>
      <w:jc w:val="left"/>
      <w:spacing w:after="160" w:line="240" w:lineRule="exact"/>
      <w:widowControl/>
    </w:pPr>
    <w:rPr>
      <w:rFonts w:ascii="Calibri" w:hAnsi="Calibri" w:eastAsia="宋体" w:cs="Times New Roman"/>
      <w:sz w:val="24"/>
      <w:szCs w:val="20"/>
    </w:rPr>
  </w:style>
  <w:style w:type="paragraph" w:styleId="1388">
    <w:name w:val="默认段落字体 Para Char Char Char Char Char Char Char Char Char1 Char Char Char Char"/>
    <w:basedOn w:val="958"/>
    <w:next w:val="1388"/>
    <w:link w:val="958"/>
    <w:rPr>
      <w:rFonts w:ascii="Tahoma" w:hAnsi="Tahoma" w:eastAsia="宋体" w:cs="Times New Roman"/>
      <w:sz w:val="24"/>
      <w:szCs w:val="20"/>
    </w:rPr>
  </w:style>
  <w:style w:type="paragraph" w:styleId="1389">
    <w:name w:val="+正文 Char5 Char Char"/>
    <w:basedOn w:val="958"/>
    <w:next w:val="1389"/>
    <w:link w:val="958"/>
    <w:pPr>
      <w:ind w:firstLine="200"/>
      <w:spacing w:line="360" w:lineRule="auto"/>
    </w:pPr>
    <w:rPr>
      <w:rFonts w:ascii="Calibri" w:hAnsi="Calibri" w:eastAsia="宋体" w:cs="Times New Roman"/>
      <w:sz w:val="24"/>
    </w:rPr>
  </w:style>
  <w:style w:type="paragraph" w:styleId="1390">
    <w:name w:val="xl123"/>
    <w:basedOn w:val="958"/>
    <w:next w:val="1390"/>
    <w:link w:val="958"/>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ff0000"/>
      <w:sz w:val="24"/>
    </w:rPr>
  </w:style>
  <w:style w:type="paragraph" w:styleId="1391">
    <w:name w:val="图下文字"/>
    <w:basedOn w:val="958"/>
    <w:next w:val="1391"/>
    <w:link w:val="958"/>
    <w:pPr>
      <w:jc w:val="center"/>
      <w:spacing w:line="312" w:lineRule="auto"/>
    </w:pPr>
    <w:rPr>
      <w:rFonts w:ascii="Calibri" w:hAnsi="Calibri" w:eastAsia="宋体" w:cs="Times New Roman"/>
      <w:sz w:val="18"/>
      <w:szCs w:val="20"/>
    </w:rPr>
  </w:style>
  <w:style w:type="paragraph" w:styleId="1392">
    <w:name w:val="xl100"/>
    <w:basedOn w:val="958"/>
    <w:next w:val="1392"/>
    <w:link w:val="95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393">
    <w:name w:val="默认段落字体 Para Char Char Char Char Char Char Char Char Char Char Char Char Char Char"/>
    <w:next w:val="1393"/>
    <w:link w:val="958"/>
    <w:pPr>
      <w:shd w:val="clear" w:color="auto" w:fill="000080"/>
    </w:pPr>
    <w:rPr>
      <w:rFonts w:ascii="Tahoma" w:hAnsi="Tahoma"/>
      <w:sz w:val="24"/>
      <w:lang w:val="en-US" w:eastAsia="zh-CN" w:bidi="ar-SA"/>
    </w:rPr>
  </w:style>
  <w:style w:type="paragraph" w:styleId="1394">
    <w:name w:val="正文文本缩进 21"/>
    <w:basedOn w:val="958"/>
    <w:next w:val="1394"/>
    <w:link w:val="958"/>
    <w:pPr>
      <w:ind w:firstLine="567"/>
      <w:spacing w:line="480" w:lineRule="atLeast"/>
    </w:pPr>
    <w:rPr>
      <w:rFonts w:ascii="仿宋_GB2312" w:hAnsi="Calibri" w:eastAsia="仿宋_GB2312" w:cs="Times New Roman"/>
      <w:sz w:val="28"/>
      <w:szCs w:val="20"/>
    </w:rPr>
  </w:style>
  <w:style w:type="paragraph" w:styleId="1395">
    <w:name w:val="+正文 Char Char3 Char"/>
    <w:basedOn w:val="958"/>
    <w:next w:val="1395"/>
    <w:link w:val="958"/>
    <w:pPr>
      <w:ind w:left="360" w:firstLine="200"/>
      <w:spacing w:line="360" w:lineRule="auto"/>
      <w:tabs>
        <w:tab w:val="left" w:pos="360" w:leader="none"/>
      </w:tabs>
    </w:pPr>
    <w:rPr>
      <w:rFonts w:ascii="Calibri" w:hAnsi="Calibri" w:eastAsia="宋体" w:cs="Times New Roman"/>
      <w:sz w:val="24"/>
    </w:rPr>
  </w:style>
  <w:style w:type="paragraph" w:styleId="1396">
    <w:name w:val="列项◆（三级）"/>
    <w:basedOn w:val="958"/>
    <w:next w:val="1396"/>
    <w:link w:val="958"/>
    <w:pPr>
      <w:numPr>
        <w:ilvl w:val="2"/>
        <w:numId w:val="17"/>
      </w:numPr>
      <w:tabs>
        <w:tab w:val="left" w:pos="1260" w:leader="none"/>
        <w:tab w:val="left" w:pos="1678" w:leader="none"/>
      </w:tabs>
    </w:pPr>
    <w:rPr>
      <w:rFonts w:ascii="宋体" w:hAnsi="Calibri" w:eastAsia="宋体" w:cs="Times New Roman"/>
      <w:szCs w:val="21"/>
    </w:rPr>
  </w:style>
  <w:style w:type="paragraph" w:styleId="1397">
    <w:name w:val="默认段落字体 Para Char"/>
    <w:basedOn w:val="958"/>
    <w:next w:val="1397"/>
    <w:link w:val="958"/>
    <w:pPr>
      <w:ind w:firstLine="200"/>
      <w:spacing w:line="360" w:lineRule="auto"/>
    </w:pPr>
    <w:rPr>
      <w:rFonts w:ascii="宋体" w:hAnsi="宋体" w:eastAsia="宋体" w:cs="宋体"/>
      <w:sz w:val="24"/>
    </w:rPr>
  </w:style>
  <w:style w:type="paragraph" w:styleId="1398">
    <w:name w:val="xl147"/>
    <w:basedOn w:val="958"/>
    <w:next w:val="1398"/>
    <w:link w:val="958"/>
    <w:pPr>
      <w:jc w:val="center"/>
      <w:spacing w:before="100" w:beforeAutospacing="1" w:after="100" w:afterAutospacing="1"/>
      <w:shd w:val="clear" w:color="000000" w:fill="f2f2f2"/>
      <w:widowControl/>
      <w:pBdr>
        <w:left w:val="single" w:color="000000" w:sz="4" w:space="0"/>
      </w:pBdr>
    </w:pPr>
    <w:rPr>
      <w:rFonts w:ascii="宋体" w:hAnsi="宋体" w:eastAsia="宋体" w:cs="宋体"/>
      <w:b/>
      <w:bCs/>
      <w:sz w:val="24"/>
    </w:rPr>
  </w:style>
  <w:style w:type="paragraph" w:styleId="1399">
    <w:name w:val="样式 列表项目符号 + Century Gothic 四号"/>
    <w:basedOn w:val="989"/>
    <w:next w:val="1399"/>
    <w:link w:val="958"/>
    <w:pPr>
      <w:numPr>
        <w:ilvl w:val="0"/>
        <w:numId w:val="0"/>
      </w:numPr>
      <w:jc w:val="both"/>
      <w:spacing w:after="0" w:line="480" w:lineRule="atLeast"/>
      <w:tabs>
        <w:tab w:val="left" w:pos="186" w:leader="none"/>
        <w:tab w:val="left" w:pos="998" w:leader="none"/>
      </w:tabs>
    </w:pPr>
    <w:rPr>
      <w:rFonts w:ascii="Century Gothic" w:hAnsi="Century Gothic" w:eastAsia="宋体" w:cs="Times New Roman"/>
      <w:sz w:val="28"/>
    </w:rPr>
  </w:style>
  <w:style w:type="paragraph" w:styleId="1400">
    <w:name w:val="正文首行缩进1"/>
    <w:basedOn w:val="996"/>
    <w:next w:val="1400"/>
    <w:link w:val="958"/>
    <w:pPr>
      <w:ind w:firstLine="420"/>
      <w:spacing w:line="240" w:lineRule="auto"/>
    </w:pPr>
    <w:rPr>
      <w:rFonts w:ascii="Calibri" w:hAnsi="Calibri" w:eastAsia="宋体" w:cs="Times New Roman"/>
      <w:sz w:val="20"/>
      <w:szCs w:val="24"/>
    </w:rPr>
  </w:style>
  <w:style w:type="paragraph" w:styleId="1401">
    <w:name w:val="font0"/>
    <w:basedOn w:val="958"/>
    <w:next w:val="1401"/>
    <w:link w:val="958"/>
    <w:pPr>
      <w:jc w:val="left"/>
      <w:spacing w:before="100" w:beforeAutospacing="1" w:after="100" w:afterAutospacing="1"/>
      <w:widowControl/>
    </w:pPr>
    <w:rPr>
      <w:rFonts w:ascii="宋体" w:hAnsi="宋体" w:eastAsia="宋体" w:cs="宋体"/>
      <w:color w:val="000000"/>
      <w:sz w:val="22"/>
      <w:szCs w:val="22"/>
    </w:rPr>
  </w:style>
  <w:style w:type="paragraph" w:styleId="1402">
    <w:name w:val="msolistparagraph"/>
    <w:basedOn w:val="958"/>
    <w:next w:val="1402"/>
    <w:link w:val="958"/>
    <w:pPr>
      <w:ind w:firstLine="420"/>
    </w:pPr>
    <w:rPr>
      <w:rFonts w:ascii="Calibri" w:hAnsi="Calibri" w:eastAsia="宋体" w:cs="Times New Roman"/>
      <w:szCs w:val="22"/>
    </w:rPr>
  </w:style>
  <w:style w:type="paragraph" w:styleId="1403">
    <w:name w:val="TOC 标题"/>
    <w:basedOn w:val="959"/>
    <w:next w:val="958"/>
    <w:link w:val="958"/>
    <w:qFormat/>
    <w:pPr>
      <w:jc w:val="left"/>
      <w:spacing w:before="240" w:after="0" w:line="259" w:lineRule="auto"/>
      <w:widowControl/>
      <w:outlineLvl w:val="9"/>
    </w:pPr>
    <w:rPr>
      <w:rFonts w:ascii="Calibri Light" w:hAnsi="Calibri Light" w:eastAsia="宋体" w:cs="Times New Roman"/>
      <w:b w:val="0"/>
      <w:bCs w:val="0"/>
      <w:color w:val="2e74b5"/>
      <w:sz w:val="32"/>
      <w:szCs w:val="32"/>
    </w:rPr>
  </w:style>
  <w:style w:type="paragraph" w:styleId="1404">
    <w:name w:val="列表接续1"/>
    <w:basedOn w:val="958"/>
    <w:next w:val="1404"/>
    <w:link w:val="958"/>
    <w:pPr>
      <w:ind w:left="420"/>
      <w:spacing w:after="120"/>
    </w:pPr>
    <w:rPr>
      <w:rFonts w:ascii="Calibri" w:hAnsi="Calibri" w:eastAsia="宋体" w:cs="Times New Roman"/>
    </w:rPr>
  </w:style>
  <w:style w:type="paragraph" w:styleId="1405">
    <w:name w:val="样式 标题 2 + (中文) 宋体 深蓝 段前: 0 磅 段后: 7.8 磅 顶端: (单实线 深红  0.5 磅 ..."/>
    <w:basedOn w:val="960"/>
    <w:next w:val="1405"/>
    <w:link w:val="958"/>
    <w:pPr>
      <w:ind w:left="425" w:hanging="425"/>
      <w:keepLines/>
      <w:keepNext/>
      <w:spacing w:before="260"/>
      <w:tabs>
        <w:tab w:val="left" w:pos="425" w:leader="none"/>
        <w:tab w:val="left" w:pos="840" w:leader="none"/>
      </w:tabs>
    </w:pPr>
    <w:rPr>
      <w:rFonts w:ascii="Arial" w:hAnsi="Arial" w:eastAsia="宋体" w:cs="宋体"/>
      <w:b w:val="0"/>
      <w:bCs/>
      <w:color w:val="000080"/>
      <w:sz w:val="28"/>
      <w:szCs w:val="20"/>
    </w:rPr>
  </w:style>
  <w:style w:type="paragraph" w:styleId="1406">
    <w:name w:val="批注框文本2"/>
    <w:basedOn w:val="958"/>
    <w:next w:val="1406"/>
    <w:link w:val="958"/>
    <w:pPr>
      <w:spacing w:line="360" w:lineRule="auto"/>
    </w:pPr>
    <w:rPr>
      <w:rFonts w:ascii="Calibri" w:hAnsi="Calibri" w:eastAsia="宋体" w:cs="Times New Roman"/>
      <w:sz w:val="18"/>
      <w:szCs w:val="18"/>
    </w:rPr>
  </w:style>
  <w:style w:type="paragraph" w:styleId="1407">
    <w:name w:val="列表接续 31"/>
    <w:basedOn w:val="958"/>
    <w:next w:val="1407"/>
    <w:link w:val="958"/>
    <w:pPr>
      <w:ind w:left="1260"/>
      <w:spacing w:after="120"/>
    </w:pPr>
    <w:rPr>
      <w:rFonts w:ascii="Calibri" w:hAnsi="Calibri" w:eastAsia="宋体" w:cs="Times New Roman"/>
    </w:rPr>
  </w:style>
  <w:style w:type="paragraph" w:styleId="1408">
    <w:name w:val="xl25"/>
    <w:basedOn w:val="958"/>
    <w:next w:val="1408"/>
    <w:link w:val="958"/>
    <w:pPr>
      <w:jc w:val="center"/>
      <w:spacing w:before="100" w:beforeAutospacing="1" w:after="100" w:afterAutospacing="1"/>
      <w:widowControl/>
    </w:pPr>
    <w:rPr>
      <w:rFonts w:hint="eastAsia" w:ascii="黑体" w:hAnsi="宋体" w:eastAsia="黑体" w:cs="Times New Roman"/>
      <w:sz w:val="44"/>
      <w:szCs w:val="44"/>
    </w:rPr>
  </w:style>
  <w:style w:type="paragraph" w:styleId="1409">
    <w:name w:val="xl146"/>
    <w:basedOn w:val="958"/>
    <w:next w:val="1409"/>
    <w:link w:val="958"/>
    <w:pPr>
      <w:jc w:val="center"/>
      <w:spacing w:before="100" w:beforeAutospacing="1" w:after="100" w:afterAutospacing="1"/>
      <w:shd w:val="clear" w:color="000000" w:fill="f2f2f2"/>
      <w:widowControl/>
      <w:pBdr>
        <w:top w:val="single" w:color="000000" w:sz="4" w:space="0"/>
        <w:right w:val="single" w:color="000000" w:sz="4" w:space="0"/>
      </w:pBdr>
    </w:pPr>
    <w:rPr>
      <w:rFonts w:ascii="宋体" w:hAnsi="宋体" w:eastAsia="宋体" w:cs="宋体"/>
      <w:b/>
      <w:bCs/>
      <w:sz w:val="24"/>
    </w:rPr>
  </w:style>
  <w:style w:type="paragraph" w:styleId="1410">
    <w:name w:val="回信地址"/>
    <w:basedOn w:val="958"/>
    <w:next w:val="1410"/>
    <w:link w:val="958"/>
    <w:pPr>
      <w:ind w:right="-120"/>
      <w:jc w:val="left"/>
      <w:keepLines/>
      <w:spacing w:line="200" w:lineRule="atLeast"/>
      <w:widowControl/>
    </w:pPr>
    <w:rPr>
      <w:rFonts w:ascii="Calibri" w:hAnsi="Calibri" w:eastAsia="宋体" w:cs="Times New Roman"/>
      <w:sz w:val="16"/>
      <w:szCs w:val="20"/>
    </w:rPr>
  </w:style>
  <w:style w:type="paragraph" w:styleId="1411">
    <w:name w:val="Date1"/>
    <w:basedOn w:val="958"/>
    <w:next w:val="958"/>
    <w:link w:val="958"/>
    <w:pPr>
      <w:spacing w:line="312" w:lineRule="atLeast"/>
    </w:pPr>
    <w:rPr>
      <w:rFonts w:ascii="Calibri" w:hAnsi="Calibri" w:eastAsia="宋体" w:cs="Times New Roman"/>
      <w:sz w:val="24"/>
      <w:szCs w:val="20"/>
    </w:rPr>
  </w:style>
  <w:style w:type="paragraph" w:styleId="1412">
    <w:name w:val="xl116"/>
    <w:basedOn w:val="958"/>
    <w:next w:val="1412"/>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13">
    <w:name w:val="xl143"/>
    <w:basedOn w:val="958"/>
    <w:next w:val="1413"/>
    <w:link w:val="958"/>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414">
    <w:name w:val="样式 宋体 五号 首行缩进:  0.95 厘米"/>
    <w:basedOn w:val="958"/>
    <w:next w:val="1414"/>
    <w:link w:val="958"/>
    <w:pPr>
      <w:ind w:firstLine="480"/>
      <w:spacing w:line="360" w:lineRule="auto"/>
    </w:pPr>
    <w:rPr>
      <w:rFonts w:ascii="宋体" w:hAnsi="宋体" w:eastAsia="宋体" w:cs="宋体"/>
      <w:bCs/>
      <w:sz w:val="24"/>
    </w:rPr>
  </w:style>
  <w:style w:type="paragraph" w:styleId="1415">
    <w:name w:val="xl158"/>
    <w:basedOn w:val="958"/>
    <w:next w:val="1415"/>
    <w:link w:val="958"/>
    <w:pPr>
      <w:jc w:val="left"/>
      <w:spacing w:before="100" w:beforeAutospacing="1" w:after="100" w:afterAutospacing="1"/>
      <w:widowControl/>
      <w:pBdr>
        <w:top w:val="single" w:color="7030A0" w:sz="8" w:space="0"/>
        <w:bottom w:val="single" w:color="000000" w:sz="4" w:space="0"/>
        <w:right w:val="single" w:color="000000" w:sz="4" w:space="0"/>
      </w:pBdr>
    </w:pPr>
    <w:rPr>
      <w:rFonts w:ascii="宋体" w:hAnsi="宋体" w:eastAsia="宋体" w:cs="宋体"/>
      <w:sz w:val="24"/>
    </w:rPr>
  </w:style>
  <w:style w:type="paragraph" w:styleId="1416">
    <w:name w:val="Char Char Char Char1"/>
    <w:basedOn w:val="958"/>
    <w:next w:val="1416"/>
    <w:link w:val="958"/>
    <w:rPr>
      <w:rFonts w:ascii="Calibri" w:hAnsi="Calibri" w:eastAsia="宋体" w:cs="Times New Roman"/>
    </w:rPr>
  </w:style>
  <w:style w:type="paragraph" w:styleId="1417">
    <w:name w:val=" Char"/>
    <w:basedOn w:val="958"/>
    <w:next w:val="1417"/>
    <w:link w:val="958"/>
    <w:rPr>
      <w:rFonts w:ascii="Calibri" w:hAnsi="Calibri" w:eastAsia="宋体" w:cs="Times New Roman"/>
    </w:rPr>
  </w:style>
  <w:style w:type="paragraph" w:styleId="1418">
    <w:name w:val="xl117"/>
    <w:basedOn w:val="958"/>
    <w:next w:val="1418"/>
    <w:link w:val="95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19">
    <w:name w:val="xl140"/>
    <w:basedOn w:val="958"/>
    <w:next w:val="1419"/>
    <w:link w:val="958"/>
    <w:pPr>
      <w:jc w:val="left"/>
      <w:spacing w:before="100" w:beforeAutospacing="1" w:after="100" w:afterAutospacing="1"/>
      <w:widowControl/>
      <w:pBdr>
        <w:top w:val="single" w:color="000000" w:sz="4" w:space="0"/>
        <w:bottom w:val="single" w:color="000000" w:sz="4" w:space="0"/>
      </w:pBdr>
    </w:pPr>
    <w:rPr>
      <w:rFonts w:ascii="宋体" w:hAnsi="宋体" w:eastAsia="宋体" w:cs="宋体"/>
      <w:sz w:val="24"/>
    </w:rPr>
  </w:style>
  <w:style w:type="paragraph" w:styleId="1420">
    <w:name w:val="样式 标题 3Bold Headbhlevel_3PIM 3H3Level 3 Headsect1.2.3h3...2"/>
    <w:basedOn w:val="961"/>
    <w:next w:val="1420"/>
    <w:link w:val="958"/>
    <w:pPr>
      <w:ind w:left="833"/>
      <w:jc w:val="left"/>
      <w:spacing w:after="0" w:line="240" w:lineRule="auto"/>
      <w:tabs>
        <w:tab w:val="left" w:pos="1011" w:leader="none"/>
      </w:tabs>
    </w:pPr>
    <w:rPr>
      <w:rFonts w:ascii="Arial" w:hAnsi="Arial" w:eastAsia="宋体" w:cs="Times New Roman"/>
      <w:b w:val="0"/>
      <w:bCs/>
      <w:color w:val="000000"/>
      <w:szCs w:val="28"/>
    </w:rPr>
  </w:style>
  <w:style w:type="paragraph" w:styleId="1421">
    <w:name w:val="6'"/>
    <w:basedOn w:val="958"/>
    <w:next w:val="1421"/>
    <w:link w:val="958"/>
    <w:pPr>
      <w:jc w:val="center"/>
      <w:spacing w:line="320" w:lineRule="exact"/>
    </w:pPr>
    <w:rPr>
      <w:rFonts w:ascii="Calibri" w:hAnsi="Calibri" w:eastAsia="宋体" w:cs="Times New Roman"/>
      <w:spacing w:val="20"/>
      <w:szCs w:val="20"/>
    </w:rPr>
  </w:style>
  <w:style w:type="paragraph" w:styleId="1422">
    <w:name w:val="1.5行距正文"/>
    <w:basedOn w:val="958"/>
    <w:next w:val="1422"/>
    <w:link w:val="958"/>
    <w:pPr>
      <w:ind w:firstLine="200"/>
      <w:spacing w:line="360" w:lineRule="auto"/>
    </w:pPr>
    <w:rPr>
      <w:rFonts w:ascii="Calibri" w:hAnsi="Calibri" w:eastAsia="宋体" w:cs="Times New Roman"/>
    </w:rPr>
  </w:style>
  <w:style w:type="paragraph" w:styleId="1423">
    <w:name w:val="列出段落9"/>
    <w:basedOn w:val="958"/>
    <w:next w:val="1423"/>
    <w:link w:val="958"/>
    <w:pPr>
      <w:ind w:firstLine="420"/>
    </w:pPr>
    <w:rPr>
      <w:rFonts w:ascii="Calibri" w:hAnsi="Calibri" w:eastAsia="宋体" w:cs="Calibri"/>
      <w:szCs w:val="21"/>
    </w:rPr>
  </w:style>
  <w:style w:type="paragraph" w:styleId="1424">
    <w:name w:val="样式17"/>
    <w:basedOn w:val="958"/>
    <w:next w:val="1424"/>
    <w:link w:val="958"/>
    <w:pPr>
      <w:spacing w:before="120" w:after="120"/>
    </w:pPr>
    <w:rPr>
      <w:rFonts w:ascii="Calibri" w:hAnsi="Calibri" w:eastAsia="宋体" w:cs="Times New Roman"/>
      <w:sz w:val="24"/>
    </w:rPr>
  </w:style>
  <w:style w:type="paragraph" w:styleId="1425">
    <w:name w:val="正文文本缩进2"/>
    <w:basedOn w:val="958"/>
    <w:next w:val="1425"/>
    <w:link w:val="958"/>
    <w:pPr>
      <w:ind w:firstLine="573"/>
      <w:spacing w:line="360" w:lineRule="auto"/>
    </w:pPr>
    <w:rPr>
      <w:rFonts w:ascii="宋体" w:hAnsi="Calibri" w:eastAsia="宋体" w:cs="Times New Roman"/>
      <w:sz w:val="28"/>
      <w:szCs w:val="20"/>
    </w:rPr>
  </w:style>
  <w:style w:type="paragraph" w:styleId="1426">
    <w:name w:val="表蕊"/>
    <w:basedOn w:val="958"/>
    <w:next w:val="1426"/>
    <w:link w:val="958"/>
    <w:pPr>
      <w:jc w:val="left"/>
      <w:spacing w:line="320" w:lineRule="atLeast"/>
    </w:pPr>
    <w:rPr>
      <w:rFonts w:ascii="Calibri" w:hAnsi="Calibri" w:eastAsia="楷体_GB2312" w:cs="Times New Roman"/>
      <w:spacing w:val="-10"/>
      <w:szCs w:val="20"/>
    </w:rPr>
  </w:style>
  <w:style w:type="paragraph" w:styleId="1427">
    <w:name w:val="列表 41"/>
    <w:basedOn w:val="958"/>
    <w:next w:val="1427"/>
    <w:link w:val="958"/>
    <w:pPr>
      <w:ind w:left="100" w:hanging="200"/>
    </w:pPr>
    <w:rPr>
      <w:rFonts w:ascii="Calibri" w:hAnsi="Calibri" w:eastAsia="宋体" w:cs="Times New Roman"/>
    </w:rPr>
  </w:style>
  <w:style w:type="paragraph" w:styleId="1428">
    <w:name w:val="xl157"/>
    <w:basedOn w:val="958"/>
    <w:next w:val="1428"/>
    <w:link w:val="958"/>
    <w:pPr>
      <w:jc w:val="left"/>
      <w:spacing w:before="100" w:beforeAutospacing="1" w:after="100" w:afterAutospacing="1"/>
      <w:widowControl/>
      <w:pBdr>
        <w:top w:val="single" w:color="7030A0" w:sz="8" w:space="0"/>
        <w:bottom w:val="single" w:color="000000" w:sz="4" w:space="0"/>
      </w:pBdr>
    </w:pPr>
    <w:rPr>
      <w:rFonts w:ascii="宋体" w:hAnsi="宋体" w:eastAsia="宋体" w:cs="宋体"/>
      <w:sz w:val="24"/>
    </w:rPr>
  </w:style>
  <w:style w:type="paragraph" w:styleId="1429">
    <w:name w:val="普通5号字"/>
    <w:basedOn w:val="958"/>
    <w:next w:val="1429"/>
    <w:link w:val="958"/>
    <w:pPr>
      <w:jc w:val="center"/>
      <w:spacing w:line="320" w:lineRule="atLeast"/>
    </w:pPr>
    <w:rPr>
      <w:rFonts w:ascii="宋体" w:hAnsi="宋体" w:eastAsia="宋体" w:cs="Times New Roman"/>
      <w:szCs w:val="20"/>
    </w:rPr>
  </w:style>
  <w:style w:type="paragraph" w:styleId="1430">
    <w:name w:val="catsic 副标题"/>
    <w:next w:val="1430"/>
    <w:link w:val="958"/>
    <w:pPr>
      <w:jc w:val="center"/>
      <w:widowControl w:val="off"/>
    </w:pPr>
    <w:rPr>
      <w:rFonts w:eastAsia="黑体" w:cs="Arial"/>
      <w:b/>
      <w:bCs/>
      <w:sz w:val="36"/>
      <w:szCs w:val="36"/>
      <w:lang w:val="en-US" w:eastAsia="zh-CN" w:bidi="ar-SA"/>
    </w:rPr>
  </w:style>
  <w:style w:type="paragraph" w:styleId="1431">
    <w:name w:val="xl189"/>
    <w:basedOn w:val="958"/>
    <w:next w:val="1431"/>
    <w:link w:val="958"/>
    <w:pPr>
      <w:jc w:val="left"/>
      <w:spacing w:before="100" w:beforeAutospacing="1" w:after="100" w:afterAutospacing="1"/>
      <w:widowControl/>
      <w:pBdr>
        <w:bottom w:val="single" w:color="000000" w:sz="4" w:space="0"/>
        <w:right w:val="single" w:color="000000" w:sz="4" w:space="0"/>
      </w:pBdr>
    </w:pPr>
    <w:rPr>
      <w:rFonts w:ascii="宋体" w:hAnsi="宋体" w:eastAsia="宋体" w:cs="宋体"/>
      <w:color w:val="ff0000"/>
      <w:sz w:val="24"/>
    </w:rPr>
  </w:style>
  <w:style w:type="paragraph" w:styleId="1432">
    <w:name w:val="缺省文本"/>
    <w:basedOn w:val="958"/>
    <w:next w:val="1432"/>
    <w:link w:val="958"/>
    <w:pPr>
      <w:jc w:val="left"/>
      <w:widowControl/>
      <w:tabs>
        <w:tab w:val="left" w:pos="360" w:leader="none"/>
      </w:tabs>
    </w:pPr>
    <w:rPr>
      <w:rFonts w:ascii="Calibri" w:hAnsi="Calibri" w:eastAsia="宋体" w:cs="Times New Roman"/>
      <w:sz w:val="24"/>
      <w:szCs w:val="20"/>
    </w:rPr>
  </w:style>
  <w:style w:type="paragraph" w:styleId="1433">
    <w:name w:val="批注框文本11"/>
    <w:basedOn w:val="958"/>
    <w:next w:val="1433"/>
    <w:link w:val="958"/>
    <w:rPr>
      <w:rFonts w:ascii="Calibri" w:hAnsi="Calibri" w:eastAsia="宋体" w:cs="Times New Roman"/>
      <w:sz w:val="18"/>
      <w:szCs w:val="18"/>
    </w:rPr>
  </w:style>
  <w:style w:type="paragraph" w:styleId="1434">
    <w:name w:val="修订"/>
    <w:next w:val="1434"/>
    <w:link w:val="958"/>
    <w:rPr>
      <w:sz w:val="21"/>
      <w:szCs w:val="24"/>
      <w:lang w:val="en-US" w:eastAsia="zh-CN" w:bidi="ar-SA"/>
    </w:rPr>
  </w:style>
  <w:style w:type="paragraph" w:styleId="1435">
    <w:name w:val="xl165"/>
    <w:basedOn w:val="958"/>
    <w:next w:val="1435"/>
    <w:link w:val="958"/>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eastAsia="宋体" w:cs="宋体"/>
      <w:b/>
      <w:bCs/>
      <w:color w:val="ff0000"/>
      <w:sz w:val="24"/>
    </w:rPr>
  </w:style>
  <w:style w:type="paragraph" w:styleId="1436">
    <w:name w:val="xl134"/>
    <w:basedOn w:val="958"/>
    <w:next w:val="1436"/>
    <w:link w:val="958"/>
    <w:pPr>
      <w:jc w:val="left"/>
      <w:spacing w:before="100" w:beforeAutospacing="1" w:after="100" w:afterAutospacing="1"/>
      <w:widowControl/>
      <w:pBdr>
        <w:top w:val="single" w:color="000000" w:sz="4" w:space="0"/>
      </w:pBdr>
    </w:pPr>
    <w:rPr>
      <w:rFonts w:ascii="宋体" w:hAnsi="宋体" w:eastAsia="宋体" w:cs="宋体"/>
      <w:color w:val="ff0000"/>
      <w:sz w:val="24"/>
    </w:rPr>
  </w:style>
  <w:style w:type="paragraph" w:styleId="1437">
    <w:name w:val="列表 21"/>
    <w:basedOn w:val="958"/>
    <w:next w:val="1437"/>
    <w:link w:val="958"/>
    <w:pPr>
      <w:ind w:left="100" w:hanging="200"/>
      <w:jc w:val="center"/>
      <w:spacing w:line="360" w:lineRule="auto"/>
    </w:pPr>
    <w:rPr>
      <w:rFonts w:ascii="Calibri" w:hAnsi="Calibri" w:eastAsia="黑体" w:cs="Times New Roman"/>
      <w:sz w:val="24"/>
    </w:rPr>
  </w:style>
  <w:style w:type="paragraph" w:styleId="1438">
    <w:name w:val="正文文本缩进11"/>
    <w:basedOn w:val="958"/>
    <w:next w:val="1438"/>
    <w:link w:val="958"/>
    <w:pPr>
      <w:ind w:left="420"/>
      <w:spacing w:after="120"/>
    </w:pPr>
    <w:rPr>
      <w:rFonts w:ascii="Calibri" w:hAnsi="Calibri" w:eastAsia="宋体" w:cs="Times New Roman"/>
      <w:sz w:val="20"/>
    </w:rPr>
  </w:style>
  <w:style w:type="paragraph" w:styleId="1439">
    <w:name w:val="xl94"/>
    <w:basedOn w:val="958"/>
    <w:next w:val="1439"/>
    <w:link w:val="95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440">
    <w:name w:val="xl136"/>
    <w:basedOn w:val="958"/>
    <w:next w:val="1440"/>
    <w:link w:val="958"/>
    <w:pPr>
      <w:jc w:val="left"/>
      <w:spacing w:before="100" w:beforeAutospacing="1" w:after="100" w:afterAutospacing="1"/>
      <w:widowControl/>
      <w:pBdr>
        <w:top w:val="single" w:color="000000" w:sz="4" w:space="0"/>
        <w:left w:val="single" w:color="000000" w:sz="4" w:space="0"/>
      </w:pBdr>
    </w:pPr>
    <w:rPr>
      <w:rFonts w:ascii="宋体" w:hAnsi="宋体" w:eastAsia="宋体" w:cs="宋体"/>
      <w:sz w:val="24"/>
    </w:rPr>
  </w:style>
  <w:style w:type="paragraph" w:styleId="1441">
    <w:name w:val="_Style 6"/>
    <w:basedOn w:val="958"/>
    <w:next w:val="1441"/>
    <w:link w:val="958"/>
    <w:pPr>
      <w:ind w:firstLine="420"/>
    </w:pPr>
    <w:rPr>
      <w:rFonts w:ascii="Calibri" w:hAnsi="Calibri" w:eastAsia="宋体" w:cs="Times New Roman"/>
    </w:rPr>
  </w:style>
  <w:style w:type="paragraph" w:styleId="1442">
    <w:name w:val="xl33"/>
    <w:basedOn w:val="958"/>
    <w:next w:val="1442"/>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cs="Times New Roman"/>
      <w:sz w:val="20"/>
      <w:szCs w:val="20"/>
    </w:rPr>
  </w:style>
  <w:style w:type="paragraph" w:styleId="1443">
    <w:name w:val="正文 New"/>
    <w:next w:val="1443"/>
    <w:link w:val="958"/>
    <w:pPr>
      <w:jc w:val="both"/>
      <w:widowControl w:val="off"/>
    </w:pPr>
    <w:rPr>
      <w:sz w:val="21"/>
      <w:szCs w:val="24"/>
      <w:lang w:val="en-US" w:eastAsia="zh-CN" w:bidi="ar-SA"/>
    </w:rPr>
  </w:style>
  <w:style w:type="paragraph" w:styleId="1444">
    <w:name w:val="格式3"/>
    <w:basedOn w:val="958"/>
    <w:next w:val="1444"/>
    <w:link w:val="958"/>
    <w:pPr>
      <w:numPr>
        <w:ilvl w:val="2"/>
        <w:numId w:val="4"/>
      </w:numPr>
      <w:spacing w:before="36" w:after="36" w:line="440" w:lineRule="exact"/>
    </w:pPr>
    <w:rPr>
      <w:rFonts w:ascii="Calibri" w:hAnsi="Calibri" w:eastAsia="宋体" w:cs="Times New Roman"/>
      <w:color w:val="0000ff"/>
      <w:sz w:val="24"/>
      <w:szCs w:val="20"/>
    </w:rPr>
  </w:style>
  <w:style w:type="paragraph" w:styleId="1445">
    <w:name w:val="font7"/>
    <w:basedOn w:val="958"/>
    <w:next w:val="1445"/>
    <w:link w:val="958"/>
    <w:pPr>
      <w:jc w:val="left"/>
      <w:spacing w:before="100" w:beforeAutospacing="1" w:after="100" w:afterAutospacing="1"/>
      <w:widowControl/>
    </w:pPr>
    <w:rPr>
      <w:rFonts w:ascii="Arial" w:hAnsi="Arial" w:eastAsia="宋体" w:cs="Arial"/>
      <w:sz w:val="20"/>
      <w:szCs w:val="20"/>
    </w:rPr>
  </w:style>
  <w:style w:type="paragraph" w:styleId="1446">
    <w:name w:val="正文文本缩进 32"/>
    <w:basedOn w:val="958"/>
    <w:next w:val="1446"/>
    <w:link w:val="958"/>
    <w:pPr>
      <w:ind w:firstLine="560"/>
      <w:spacing w:line="360" w:lineRule="auto"/>
    </w:pPr>
    <w:rPr>
      <w:rFonts w:ascii="宋体" w:hAnsi="Calibri" w:eastAsia="宋体" w:cs="Times New Roman"/>
      <w:spacing w:val="8"/>
      <w:sz w:val="28"/>
      <w:szCs w:val="20"/>
    </w:rPr>
  </w:style>
  <w:style w:type="paragraph" w:styleId="1447">
    <w:name w:val=" Char Char Char"/>
    <w:basedOn w:val="990"/>
    <w:next w:val="1447"/>
    <w:link w:val="958"/>
    <w:rPr>
      <w:rFonts w:ascii="Tahoma" w:hAnsi="Tahoma" w:eastAsia="宋体" w:cs="Times New Roman"/>
      <w:sz w:val="24"/>
      <w:szCs w:val="20"/>
    </w:rPr>
  </w:style>
  <w:style w:type="paragraph" w:styleId="1448">
    <w:name w:val="a"/>
    <w:basedOn w:val="958"/>
    <w:next w:val="1448"/>
    <w:link w:val="958"/>
    <w:pPr>
      <w:jc w:val="left"/>
      <w:spacing w:before="100" w:beforeAutospacing="1" w:after="100" w:afterAutospacing="1"/>
      <w:widowControl/>
    </w:pPr>
    <w:rPr>
      <w:rFonts w:ascii="宋体" w:hAnsi="宋体" w:eastAsia="宋体" w:cs="宋体"/>
      <w:sz w:val="24"/>
    </w:rPr>
  </w:style>
  <w:style w:type="paragraph" w:styleId="1449">
    <w:name w:val="pa-4"/>
    <w:basedOn w:val="958"/>
    <w:next w:val="1449"/>
    <w:link w:val="958"/>
    <w:pPr>
      <w:spacing w:line="360" w:lineRule="atLeast"/>
      <w:widowControl/>
    </w:pPr>
    <w:rPr>
      <w:rFonts w:ascii="宋体" w:hAnsi="宋体" w:eastAsia="宋体" w:cs="宋体"/>
      <w:sz w:val="24"/>
    </w:rPr>
  </w:style>
  <w:style w:type="paragraph" w:styleId="1450">
    <w:name w:val="宏文本1"/>
    <w:next w:val="1450"/>
    <w:link w:val="958"/>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lang w:val="en-US" w:eastAsia="zh-CN" w:bidi="ar-SA"/>
    </w:rPr>
  </w:style>
  <w:style w:type="paragraph" w:styleId="1451">
    <w:name w:val="中等深浅网格 1 - 强调文字颜色 21"/>
    <w:basedOn w:val="958"/>
    <w:next w:val="1451"/>
    <w:link w:val="958"/>
    <w:pPr>
      <w:ind w:firstLine="420"/>
    </w:pPr>
    <w:rPr>
      <w:rFonts w:ascii="Calibri" w:hAnsi="Calibri" w:eastAsia="宋体" w:cs="Times New Roman"/>
      <w:szCs w:val="21"/>
    </w:rPr>
  </w:style>
  <w:style w:type="paragraph" w:styleId="1452">
    <w:name w:val="样式 标题 2 + 宋体 段前: 31.2 磅 段后: 15.6 磅 行距: 单倍行距"/>
    <w:basedOn w:val="960"/>
    <w:next w:val="1452"/>
    <w:link w:val="958"/>
    <w:pPr>
      <w:ind w:left="780" w:hanging="360"/>
      <w:keepLines/>
      <w:keepNext/>
      <w:spacing w:before="360" w:after="240" w:line="240" w:lineRule="auto"/>
      <w:tabs>
        <w:tab w:val="left" w:pos="780" w:leader="none"/>
        <w:tab w:val="left" w:pos="840" w:leader="none"/>
      </w:tabs>
    </w:pPr>
    <w:rPr>
      <w:rFonts w:ascii="Calibri" w:hAnsi="Calibri" w:eastAsia="宋体" w:cs="Times New Roman"/>
      <w:bCs/>
      <w:sz w:val="28"/>
      <w:szCs w:val="32"/>
    </w:rPr>
  </w:style>
  <w:style w:type="paragraph" w:styleId="1453">
    <w:name w:val="列出段落3"/>
    <w:basedOn w:val="958"/>
    <w:next w:val="1453"/>
    <w:link w:val="958"/>
    <w:pPr>
      <w:ind w:firstLine="420"/>
    </w:pPr>
    <w:rPr>
      <w:rFonts w:ascii="Calibri" w:hAnsi="Calibri" w:eastAsia="宋体" w:cs="Times New Roman"/>
      <w:szCs w:val="22"/>
    </w:rPr>
  </w:style>
  <w:style w:type="paragraph" w:styleId="1454">
    <w:name w:val="xl71"/>
    <w:basedOn w:val="958"/>
    <w:next w:val="1454"/>
    <w:link w:val="958"/>
    <w:pPr>
      <w:jc w:val="center"/>
      <w:spacing w:before="100" w:beforeAutospacing="1" w:after="100" w:afterAutospacing="1"/>
      <w:widowControl/>
    </w:pPr>
    <w:rPr>
      <w:rFonts w:ascii="宋体" w:hAnsi="宋体" w:eastAsia="宋体" w:cs="宋体"/>
      <w:b/>
      <w:bCs/>
      <w:sz w:val="24"/>
    </w:rPr>
  </w:style>
  <w:style w:type="paragraph" w:styleId="1455">
    <w:name w:val="列出段落1"/>
    <w:basedOn w:val="958"/>
    <w:next w:val="1455"/>
    <w:link w:val="958"/>
    <w:pPr>
      <w:ind w:firstLine="420"/>
    </w:pPr>
    <w:rPr>
      <w:rFonts w:ascii="Calibri" w:hAnsi="Calibri" w:eastAsia="宋体" w:cs="Times New Roman"/>
      <w:szCs w:val="22"/>
    </w:rPr>
  </w:style>
  <w:style w:type="paragraph" w:styleId="1456">
    <w:name w:val="Char Char2"/>
    <w:basedOn w:val="958"/>
    <w:next w:val="1456"/>
    <w:link w:val="958"/>
    <w:pPr>
      <w:ind w:left="1021" w:hanging="1021"/>
      <w:spacing w:line="400" w:lineRule="exact"/>
      <w:tabs>
        <w:tab w:val="left" w:pos="1021" w:leader="none"/>
      </w:tabs>
    </w:pPr>
    <w:rPr>
      <w:rFonts w:ascii="Calibri" w:hAnsi="Calibri" w:eastAsia="宋体" w:cs="Times New Roman"/>
      <w:sz w:val="24"/>
    </w:rPr>
  </w:style>
  <w:style w:type="paragraph" w:styleId="1457">
    <w:name w:val="列出段落6"/>
    <w:basedOn w:val="958"/>
    <w:next w:val="1457"/>
    <w:link w:val="958"/>
    <w:pPr>
      <w:ind w:firstLine="420"/>
    </w:pPr>
    <w:rPr>
      <w:rFonts w:ascii="Calibri" w:hAnsi="Calibri" w:eastAsia="宋体" w:cs="Calibri"/>
      <w:szCs w:val="21"/>
    </w:rPr>
  </w:style>
  <w:style w:type="paragraph" w:styleId="1458">
    <w:name w:val="!my（1）"/>
    <w:next w:val="1458"/>
    <w:link w:val="958"/>
    <w:pPr>
      <w:contextualSpacing/>
      <w:ind w:left="1335" w:hanging="855"/>
      <w:spacing w:line="360" w:lineRule="auto"/>
      <w:tabs>
        <w:tab w:val="left" w:pos="1335" w:leader="none"/>
      </w:tabs>
    </w:pPr>
    <w:rPr>
      <w:sz w:val="24"/>
      <w:szCs w:val="24"/>
      <w:lang w:val="en-US" w:eastAsia="zh-CN" w:bidi="ar-SA"/>
    </w:rPr>
  </w:style>
  <w:style w:type="paragraph" w:styleId="1459">
    <w:name w:val="+正文 Char Char5 Char"/>
    <w:basedOn w:val="958"/>
    <w:next w:val="1459"/>
    <w:link w:val="958"/>
    <w:pPr>
      <w:ind w:firstLine="200"/>
      <w:spacing w:line="360" w:lineRule="auto"/>
    </w:pPr>
    <w:rPr>
      <w:rFonts w:ascii="Calibri" w:hAnsi="Calibri" w:eastAsia="宋体" w:cs="Times New Roman"/>
      <w:sz w:val="24"/>
      <w:szCs w:val="20"/>
    </w:rPr>
  </w:style>
  <w:style w:type="paragraph" w:styleId="1460">
    <w:name w:val="正文A"/>
    <w:next w:val="1460"/>
    <w:link w:val="958"/>
    <w:pPr>
      <w:ind w:firstLine="480"/>
      <w:jc w:val="both"/>
      <w:spacing w:before="120" w:line="360" w:lineRule="auto"/>
      <w:tabs>
        <w:tab w:val="left" w:pos="0" w:leader="none"/>
      </w:tabs>
    </w:pPr>
    <w:rPr>
      <w:sz w:val="24"/>
      <w:lang w:val="en-US" w:eastAsia="zh-CN" w:bidi="ar-SA"/>
    </w:rPr>
  </w:style>
  <w:style w:type="paragraph" w:styleId="1461">
    <w:name w:val="样式 目录 2 + 左侧:  1 字符"/>
    <w:basedOn w:val="1031"/>
    <w:next w:val="1461"/>
    <w:link w:val="958"/>
    <w:pPr>
      <w:ind w:left="100"/>
      <w:jc w:val="both"/>
    </w:pPr>
    <w:rPr>
      <w:rFonts w:ascii="Calibri" w:hAnsi="Calibri" w:eastAsia="宋体" w:cs="宋体"/>
      <w:smallCaps w:val="0"/>
      <w:sz w:val="24"/>
    </w:rPr>
  </w:style>
  <w:style w:type="paragraph" w:styleId="1462">
    <w:name w:val="正文 New New"/>
    <w:next w:val="1462"/>
    <w:link w:val="958"/>
    <w:pPr>
      <w:jc w:val="both"/>
      <w:widowControl w:val="off"/>
    </w:pPr>
    <w:rPr>
      <w:sz w:val="21"/>
      <w:szCs w:val="22"/>
      <w:lang w:val="en-US" w:eastAsia="zh-CN" w:bidi="ar-SA"/>
    </w:rPr>
  </w:style>
  <w:style w:type="paragraph" w:styleId="1463">
    <w:name w:val="xl181"/>
    <w:basedOn w:val="958"/>
    <w:next w:val="1463"/>
    <w:link w:val="958"/>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464">
    <w:name w:val="样式4"/>
    <w:next w:val="1464"/>
    <w:link w:val="958"/>
    <w:pPr>
      <w:spacing w:before="50" w:after="50"/>
      <w:outlineLvl w:val="3"/>
    </w:pPr>
    <w:rPr>
      <w:rFonts w:eastAsia="黑体"/>
      <w:b/>
      <w:sz w:val="21"/>
      <w:szCs w:val="21"/>
      <w:lang w:val="en-US" w:eastAsia="zh-CN" w:bidi="ar-SA"/>
    </w:rPr>
  </w:style>
  <w:style w:type="paragraph" w:styleId="1465">
    <w:name w:val="样式 列表项目符号 + Century Gothic 四号1"/>
    <w:basedOn w:val="989"/>
    <w:next w:val="1465"/>
    <w:link w:val="958"/>
    <w:pPr>
      <w:numPr>
        <w:ilvl w:val="0"/>
        <w:numId w:val="0"/>
      </w:numPr>
      <w:jc w:val="both"/>
      <w:spacing w:after="0"/>
      <w:tabs>
        <w:tab w:val="left" w:pos="186" w:leader="none"/>
        <w:tab w:val="left" w:pos="998" w:leader="none"/>
      </w:tabs>
    </w:pPr>
    <w:rPr>
      <w:rFonts w:ascii="Century Gothic" w:hAnsi="Century Gothic" w:eastAsia="宋体" w:cs="Times New Roman"/>
      <w:sz w:val="28"/>
    </w:rPr>
  </w:style>
  <w:style w:type="paragraph" w:styleId="1466">
    <w:name w:val="xl35"/>
    <w:basedOn w:val="958"/>
    <w:next w:val="1466"/>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2"/>
      <w:szCs w:val="22"/>
    </w:rPr>
  </w:style>
  <w:style w:type="paragraph" w:styleId="1467">
    <w:name w:val="Char Char1 Char Char Char Char Char Char Char Char"/>
    <w:basedOn w:val="958"/>
    <w:next w:val="1467"/>
    <w:link w:val="958"/>
    <w:pPr>
      <w:jc w:val="left"/>
      <w:spacing w:after="160" w:line="240" w:lineRule="exact"/>
      <w:widowControl/>
    </w:pPr>
    <w:rPr>
      <w:rFonts w:ascii="Verdana" w:hAnsi="Verdana" w:eastAsia="宋体" w:cs="Times New Roman"/>
      <w:sz w:val="20"/>
      <w:szCs w:val="20"/>
      <w:lang w:eastAsia="en-US"/>
    </w:rPr>
  </w:style>
  <w:style w:type="paragraph" w:styleId="1468">
    <w:name w:val="封面3"/>
    <w:basedOn w:val="958"/>
    <w:next w:val="1468"/>
    <w:link w:val="958"/>
    <w:pPr>
      <w:jc w:val="center"/>
      <w:spacing w:before="480" w:after="480"/>
      <w:outlineLvl w:val="0"/>
    </w:pPr>
    <w:rPr>
      <w:rFonts w:ascii="Calibri" w:hAnsi="Calibri" w:eastAsia="楷体_GB2312" w:cs="Times New Roman"/>
      <w:sz w:val="52"/>
      <w:u w:val="single"/>
    </w:rPr>
  </w:style>
  <w:style w:type="paragraph" w:styleId="1469">
    <w:name w:val=" Char Char"/>
    <w:basedOn w:val="990"/>
    <w:next w:val="1469"/>
    <w:link w:val="958"/>
    <w:pPr>
      <w:spacing w:line="360" w:lineRule="auto"/>
    </w:pPr>
    <w:rPr>
      <w:rFonts w:ascii="Calibri" w:hAnsi="Calibri" w:eastAsia="宋体" w:cs="Times New Roman"/>
      <w:szCs w:val="20"/>
    </w:rPr>
  </w:style>
  <w:style w:type="paragraph" w:styleId="1470">
    <w:name w:val=" Char Char1 Char Char Char Char Char Char Char"/>
    <w:basedOn w:val="958"/>
    <w:next w:val="1470"/>
    <w:link w:val="958"/>
    <w:rPr>
      <w:rFonts w:ascii="Tahoma" w:hAnsi="Tahoma" w:eastAsia="宋体" w:cs="Times New Roman"/>
      <w:sz w:val="24"/>
      <w:szCs w:val="20"/>
    </w:rPr>
  </w:style>
  <w:style w:type="paragraph" w:styleId="1471">
    <w:name w:val="图编号"/>
    <w:basedOn w:val="958"/>
    <w:next w:val="1471"/>
    <w:link w:val="958"/>
    <w:pPr>
      <w:ind w:left="680"/>
      <w:jc w:val="center"/>
      <w:spacing w:line="351" w:lineRule="auto"/>
    </w:pPr>
    <w:rPr>
      <w:rFonts w:ascii="宋体" w:hAnsi="Arial Unicode MS" w:eastAsia="宋体" w:cs="Courier New"/>
      <w:color w:val="000000"/>
      <w:szCs w:val="40"/>
      <w:lang w:val="zh-CN"/>
    </w:rPr>
  </w:style>
  <w:style w:type="paragraph" w:styleId="1472">
    <w:name w:val="MyTitle4"/>
    <w:basedOn w:val="962"/>
    <w:next w:val="1472"/>
    <w:link w:val="958"/>
    <w:pPr>
      <w:numPr>
        <w:ilvl w:val="3"/>
        <w:numId w:val="18"/>
      </w:numPr>
      <w:jc w:val="left"/>
      <w:spacing w:before="120" w:after="120" w:line="520" w:lineRule="atLeast"/>
      <w:tabs>
        <w:tab w:val="left" w:pos="425" w:leader="none"/>
        <w:tab w:val="left" w:pos="851" w:leader="none"/>
        <w:tab w:val="left" w:pos="1680" w:leader="none"/>
      </w:tabs>
    </w:pPr>
    <w:rPr>
      <w:rFonts w:ascii="Century Gothic" w:hAnsi="Century Gothic" w:eastAsia="Times New Roman" w:cs="Times New Roman"/>
      <w:b w:val="0"/>
    </w:rPr>
  </w:style>
  <w:style w:type="paragraph" w:styleId="1473">
    <w:name w:val="样式 正文缩进正文（首行缩进两字）表正文正文非缩进特点段1正文不缩进特点 CharALT+Z水上软件标题4..."/>
    <w:basedOn w:val="1087"/>
    <w:next w:val="1473"/>
    <w:link w:val="958"/>
    <w:pPr>
      <w:contextualSpacing/>
      <w:ind w:firstLine="225"/>
      <w:spacing w:after="120" w:line="360" w:lineRule="auto"/>
    </w:pPr>
    <w:rPr>
      <w:rFonts w:ascii="Century Gothic" w:hAnsi="Times New Roman" w:eastAsia="宋体" w:cs="宋体"/>
      <w:sz w:val="24"/>
      <w:szCs w:val="20"/>
    </w:rPr>
  </w:style>
  <w:style w:type="paragraph" w:styleId="1474">
    <w:name w:val="font6"/>
    <w:basedOn w:val="958"/>
    <w:next w:val="1474"/>
    <w:link w:val="958"/>
    <w:pPr>
      <w:jc w:val="left"/>
      <w:spacing w:before="100" w:beforeAutospacing="1" w:after="100" w:afterAutospacing="1"/>
      <w:widowControl/>
    </w:pPr>
    <w:rPr>
      <w:rFonts w:ascii="宋体" w:hAnsi="宋体" w:eastAsia="宋体" w:cs="宋体"/>
      <w:sz w:val="20"/>
      <w:szCs w:val="20"/>
    </w:rPr>
  </w:style>
  <w:style w:type="paragraph" w:styleId="1475">
    <w:name w:val="样式 正文缩进表正文正文非缩进正文（首行缩进两字）特点段1正文不缩进特点 CharALT+Z水上软件标题4..."/>
    <w:basedOn w:val="1087"/>
    <w:next w:val="1475"/>
    <w:link w:val="958"/>
    <w:pPr>
      <w:ind w:left="-1" w:firstLine="200"/>
      <w:spacing w:before="10" w:after="10" w:line="500" w:lineRule="atLeast"/>
    </w:pPr>
    <w:rPr>
      <w:rFonts w:ascii="Tahoma" w:hAnsi="Tahoma" w:eastAsia="宋体" w:cs="Times New Roman"/>
      <w:sz w:val="28"/>
      <w:szCs w:val="20"/>
    </w:rPr>
  </w:style>
  <w:style w:type="paragraph" w:styleId="1476">
    <w:name w:val="子系统"/>
    <w:basedOn w:val="963"/>
    <w:next w:val="1476"/>
    <w:link w:val="958"/>
    <w:pPr>
      <w:jc w:val="left"/>
      <w:keepLines w:val="0"/>
      <w:keepNext w:val="0"/>
      <w:spacing w:before="240" w:after="240" w:line="240" w:lineRule="auto"/>
      <w:widowControl/>
      <w:tabs>
        <w:tab w:val="left" w:pos="2100" w:leader="none"/>
      </w:tabs>
    </w:pPr>
    <w:rPr>
      <w:rFonts w:ascii="Calibri" w:hAnsi="Calibri" w:eastAsia="宋体" w:cs="Times New Roman"/>
      <w:b w:val="0"/>
      <w:bCs w:val="0"/>
      <w:i/>
      <w:iCs/>
      <w:sz w:val="26"/>
      <w:lang w:eastAsia="en-US"/>
    </w:rPr>
  </w:style>
  <w:style w:type="paragraph" w:styleId="1477">
    <w:name w:val="默认段落字体 Para Char Char Char Char Char Char Char"/>
    <w:basedOn w:val="990"/>
    <w:next w:val="1477"/>
    <w:link w:val="958"/>
    <w:pPr>
      <w:ind w:left="357"/>
      <w:jc w:val="left"/>
      <w:spacing w:line="436" w:lineRule="exact"/>
      <w:outlineLvl w:val="3"/>
    </w:pPr>
    <w:rPr>
      <w:rFonts w:ascii="Tahoma" w:hAnsi="Tahoma" w:eastAsia="宋体" w:cs="Times New Roman"/>
      <w:b/>
      <w:sz w:val="24"/>
    </w:rPr>
  </w:style>
  <w:style w:type="paragraph" w:styleId="1478">
    <w:name w:val="xl56"/>
    <w:basedOn w:val="958"/>
    <w:next w:val="1478"/>
    <w:link w:val="958"/>
    <w:pPr>
      <w:jc w:val="center"/>
      <w:spacing w:before="100" w:beforeAutospacing="1" w:after="100" w:afterAutospacing="1"/>
      <w:widowControl/>
    </w:pPr>
    <w:rPr>
      <w:rFonts w:ascii="Calibri" w:hAnsi="Calibri" w:eastAsia="宋体" w:cs="Times New Roman"/>
      <w:sz w:val="22"/>
      <w:szCs w:val="22"/>
    </w:rPr>
  </w:style>
  <w:style w:type="paragraph" w:styleId="1479">
    <w:name w:val="xl78"/>
    <w:basedOn w:val="958"/>
    <w:next w:val="1479"/>
    <w:link w:val="95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480">
    <w:name w:val="xl130"/>
    <w:basedOn w:val="958"/>
    <w:next w:val="1480"/>
    <w:link w:val="95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ff0000"/>
      <w:sz w:val="24"/>
    </w:rPr>
  </w:style>
  <w:style w:type="paragraph" w:styleId="1481">
    <w:name w:val="无间隔11"/>
    <w:next w:val="1481"/>
    <w:link w:val="958"/>
    <w:rPr>
      <w:sz w:val="22"/>
      <w:szCs w:val="22"/>
      <w:lang w:val="en-US" w:eastAsia="zh-CN" w:bidi="ar-SA"/>
    </w:rPr>
  </w:style>
  <w:style w:type="paragraph" w:styleId="1482">
    <w:name w:val="标题1(RT)"/>
    <w:basedOn w:val="959"/>
    <w:next w:val="1482"/>
    <w:link w:val="958"/>
    <w:pPr>
      <w:numPr>
        <w:ilvl w:val="0"/>
        <w:numId w:val="19"/>
      </w:numPr>
      <w:ind w:right="80"/>
      <w:jc w:val="left"/>
      <w:spacing w:before="20" w:after="20" w:line="360" w:lineRule="auto"/>
      <w:tabs>
        <w:tab w:val="left" w:pos="505" w:leader="none"/>
      </w:tabs>
    </w:pPr>
    <w:rPr>
      <w:rFonts w:ascii="Calibri" w:hAnsi="Calibri" w:eastAsia="黑体" w:cs="Times New Roman"/>
      <w:b w:val="0"/>
      <w:sz w:val="32"/>
    </w:rPr>
  </w:style>
  <w:style w:type="paragraph" w:styleId="1483">
    <w:name w:val="封面落款"/>
    <w:basedOn w:val="1484"/>
    <w:next w:val="1483"/>
    <w:link w:val="958"/>
    <w:rPr>
      <w:rFonts w:ascii="Calibri" w:hAnsi="Calibri" w:eastAsia="宋体" w:cs="Times New Roman"/>
      <w:sz w:val="36"/>
    </w:rPr>
  </w:style>
  <w:style w:type="paragraph" w:styleId="1484">
    <w:name w:val="封面标题"/>
    <w:basedOn w:val="958"/>
    <w:next w:val="1484"/>
    <w:link w:val="958"/>
    <w:pPr>
      <w:jc w:val="center"/>
      <w:spacing w:line="360" w:lineRule="auto"/>
    </w:pPr>
    <w:rPr>
      <w:rFonts w:ascii="Calibri" w:hAnsi="Calibri" w:eastAsia="黑体" w:cs="Times New Roman"/>
      <w:sz w:val="48"/>
      <w:szCs w:val="20"/>
    </w:rPr>
  </w:style>
  <w:style w:type="paragraph" w:styleId="1485">
    <w:name w:val="标题9"/>
    <w:basedOn w:val="967"/>
    <w:next w:val="1485"/>
    <w:link w:val="958"/>
    <w:pPr>
      <w:ind w:firstLine="200"/>
      <w:keepLines w:val="0"/>
      <w:keepNext w:val="0"/>
      <w:spacing w:before="0" w:after="0" w:line="360" w:lineRule="auto"/>
      <w:tabs>
        <w:tab w:val="left" w:pos="0" w:leader="none"/>
        <w:tab w:val="left" w:pos="3780" w:leader="none"/>
      </w:tabs>
    </w:pPr>
    <w:rPr>
      <w:rFonts w:ascii="Calibri" w:hAnsi="Calibri" w:eastAsia="仿宋_GB2312" w:cs="Times New Roman"/>
      <w:sz w:val="30"/>
      <w:szCs w:val="21"/>
    </w:rPr>
  </w:style>
  <w:style w:type="paragraph" w:styleId="1486">
    <w:name w:val="Char"/>
    <w:basedOn w:val="958"/>
    <w:next w:val="1486"/>
    <w:link w:val="958"/>
    <w:rPr>
      <w:rFonts w:ascii="Calibri" w:hAnsi="Calibri" w:eastAsia="宋体" w:cs="Times New Roman"/>
      <w:szCs w:val="20"/>
    </w:rPr>
  </w:style>
  <w:style w:type="paragraph" w:styleId="1487">
    <w:name w:val="彩色底纹 - 着色 11"/>
    <w:next w:val="1487"/>
    <w:link w:val="958"/>
    <w:uiPriority w:val="99"/>
    <w:semiHidden/>
    <w:rPr>
      <w:sz w:val="21"/>
      <w:szCs w:val="24"/>
      <w:lang w:val="en-US" w:eastAsia="zh-CN" w:bidi="ar-SA"/>
    </w:rPr>
  </w:style>
  <w:style w:type="paragraph" w:styleId="1488">
    <w:name w:val="xl96"/>
    <w:basedOn w:val="958"/>
    <w:next w:val="1488"/>
    <w:link w:val="958"/>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489">
    <w:name w:val="xl114"/>
    <w:basedOn w:val="958"/>
    <w:next w:val="1489"/>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90">
    <w:name w:val="xl144"/>
    <w:basedOn w:val="958"/>
    <w:next w:val="1490"/>
    <w:link w:val="958"/>
    <w:pPr>
      <w:jc w:val="center"/>
      <w:spacing w:before="100" w:beforeAutospacing="1" w:after="100" w:afterAutospacing="1"/>
      <w:shd w:val="clear" w:color="000000" w:fill="f2f2f2"/>
      <w:widowControl/>
      <w:pBdr>
        <w:top w:val="single" w:color="000000" w:sz="4" w:space="0"/>
        <w:left w:val="single" w:color="000000" w:sz="4" w:space="0"/>
        <w:bottom w:val="single" w:color="7030A0" w:sz="8" w:space="0"/>
        <w:right w:val="single" w:color="000000" w:sz="4" w:space="0"/>
      </w:pBdr>
    </w:pPr>
    <w:rPr>
      <w:rFonts w:ascii="宋体" w:hAnsi="宋体" w:eastAsia="宋体" w:cs="宋体"/>
      <w:b/>
      <w:bCs/>
      <w:sz w:val="24"/>
    </w:rPr>
  </w:style>
  <w:style w:type="paragraph" w:styleId="1491">
    <w:name w:val="图内文字"/>
    <w:basedOn w:val="996"/>
    <w:next w:val="1491"/>
    <w:link w:val="958"/>
    <w:pPr>
      <w:jc w:val="center"/>
      <w:spacing w:before="60" w:after="60" w:line="360" w:lineRule="auto"/>
    </w:pPr>
    <w:rPr>
      <w:rFonts w:ascii="Times New Roman" w:hAnsi="Calibri" w:eastAsia="宋体" w:cs="Times New Roman"/>
    </w:rPr>
  </w:style>
  <w:style w:type="paragraph" w:styleId="1492">
    <w:name w:val="xl81"/>
    <w:basedOn w:val="958"/>
    <w:next w:val="1492"/>
    <w:link w:val="95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493">
    <w:name w:val="样式 标题 2 + 仿宋_GB2312"/>
    <w:basedOn w:val="960"/>
    <w:next w:val="1493"/>
    <w:link w:val="958"/>
    <w:pPr>
      <w:keepLines/>
      <w:keepNext/>
      <w:spacing w:before="260" w:after="260" w:line="415" w:lineRule="auto"/>
      <w:tabs>
        <w:tab w:val="left" w:pos="840" w:leader="none"/>
      </w:tabs>
    </w:pPr>
    <w:rPr>
      <w:rFonts w:ascii="仿宋_GB2312" w:hAnsi="仿宋_GB2312" w:eastAsia="仿宋_GB2312" w:cs="Times New Roman"/>
      <w:bCs/>
      <w:sz w:val="30"/>
      <w:szCs w:val="32"/>
    </w:rPr>
  </w:style>
  <w:style w:type="paragraph" w:styleId="1494">
    <w:name w:val="封面4"/>
    <w:basedOn w:val="958"/>
    <w:next w:val="1494"/>
    <w:link w:val="958"/>
    <w:pPr>
      <w:jc w:val="center"/>
    </w:pPr>
    <w:rPr>
      <w:rFonts w:ascii="Calibri" w:hAnsi="Calibri" w:eastAsia="宋体" w:cs="Times New Roman"/>
      <w:sz w:val="44"/>
    </w:rPr>
  </w:style>
  <w:style w:type="paragraph" w:styleId="1495">
    <w:name w:val="列出段落2"/>
    <w:basedOn w:val="958"/>
    <w:next w:val="1495"/>
    <w:link w:val="958"/>
    <w:pPr>
      <w:ind w:firstLine="420"/>
    </w:pPr>
    <w:rPr>
      <w:rFonts w:ascii="Calibri" w:hAnsi="Calibri" w:eastAsia="宋体" w:cs="Calibri"/>
      <w:szCs w:val="21"/>
    </w:rPr>
  </w:style>
  <w:style w:type="paragraph" w:styleId="1496">
    <w:name w:val="格式10"/>
    <w:basedOn w:val="958"/>
    <w:next w:val="1496"/>
    <w:link w:val="958"/>
    <w:pPr>
      <w:ind w:left="480"/>
      <w:spacing w:line="360" w:lineRule="exact"/>
    </w:pPr>
    <w:rPr>
      <w:rFonts w:ascii="Calibri" w:hAnsi="Calibri" w:eastAsia="宋体" w:cs="Times New Roman"/>
      <w:sz w:val="24"/>
    </w:rPr>
  </w:style>
  <w:style w:type="paragraph" w:styleId="1497">
    <w:name w:val="重点说明1"/>
    <w:basedOn w:val="1042"/>
    <w:next w:val="1497"/>
    <w:link w:val="958"/>
    <w:pPr>
      <w:numPr>
        <w:ilvl w:val="0"/>
        <w:numId w:val="0"/>
      </w:numPr>
      <w:ind w:left="1020" w:hanging="420"/>
      <w:jc w:val="both"/>
      <w:spacing w:before="0" w:line="240" w:lineRule="auto"/>
      <w:tabs>
        <w:tab w:val="left" w:pos="1020" w:leader="none"/>
        <w:tab w:val="left" w:pos="1200" w:leader="none"/>
      </w:tabs>
    </w:pPr>
    <w:rPr>
      <w:rFonts w:ascii="Calibri" w:hAnsi="Calibri" w:eastAsia="宋体" w:cs="Times New Roman"/>
      <w:sz w:val="30"/>
    </w:rPr>
  </w:style>
  <w:style w:type="paragraph" w:styleId="1498">
    <w:name w:val="索引 31"/>
    <w:basedOn w:val="958"/>
    <w:next w:val="958"/>
    <w:link w:val="958"/>
    <w:pPr>
      <w:ind w:left="400"/>
    </w:pPr>
    <w:rPr>
      <w:rFonts w:ascii="Calibri" w:hAnsi="Calibri" w:eastAsia="宋体" w:cs="Times New Roman"/>
    </w:rPr>
  </w:style>
  <w:style w:type="paragraph" w:styleId="1499">
    <w:name w:val="xl93"/>
    <w:basedOn w:val="958"/>
    <w:next w:val="1499"/>
    <w:link w:val="958"/>
    <w:pPr>
      <w:jc w:val="center"/>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500">
    <w:name w:val="xl34"/>
    <w:basedOn w:val="958"/>
    <w:next w:val="1500"/>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Times New Roman"/>
      <w:sz w:val="20"/>
      <w:szCs w:val="20"/>
    </w:rPr>
  </w:style>
  <w:style w:type="paragraph" w:styleId="1501">
    <w:name w:val="_Style 1"/>
    <w:basedOn w:val="958"/>
    <w:next w:val="1501"/>
    <w:link w:val="958"/>
    <w:pPr>
      <w:ind w:firstLine="420"/>
    </w:pPr>
    <w:rPr>
      <w:rFonts w:ascii="Calibri" w:hAnsi="Calibri" w:eastAsia="宋体" w:cs="Times New Roman"/>
    </w:rPr>
  </w:style>
  <w:style w:type="paragraph" w:styleId="1502">
    <w:name w:val="xl199"/>
    <w:basedOn w:val="958"/>
    <w:next w:val="1502"/>
    <w:link w:val="958"/>
    <w:pPr>
      <w:jc w:val="center"/>
      <w:spacing w:before="100" w:beforeAutospacing="1" w:after="100" w:afterAutospacing="1"/>
      <w:shd w:val="clear" w:color="000000" w:fill="f2f2f2"/>
      <w:widowControl/>
      <w:pBdr>
        <w:top w:val="single" w:color="000000" w:sz="4" w:space="0"/>
        <w:left w:val="single" w:color="000000" w:sz="4" w:space="0"/>
      </w:pBdr>
    </w:pPr>
    <w:rPr>
      <w:rFonts w:ascii="宋体" w:hAnsi="宋体" w:eastAsia="宋体" w:cs="宋体"/>
      <w:b/>
      <w:bCs/>
      <w:color w:val="ff0000"/>
      <w:sz w:val="24"/>
    </w:rPr>
  </w:style>
  <w:style w:type="paragraph" w:styleId="1503">
    <w:name w:val="默认段落字体 Para Char Char Char Char"/>
    <w:basedOn w:val="958"/>
    <w:next w:val="1503"/>
    <w:link w:val="958"/>
    <w:rPr>
      <w:rFonts w:ascii="Calibri" w:hAnsi="Calibri" w:eastAsia="宋体" w:cs="Times New Roman"/>
      <w:sz w:val="24"/>
    </w:rPr>
  </w:style>
  <w:style w:type="paragraph" w:styleId="1504">
    <w:name w:val="xl171"/>
    <w:basedOn w:val="958"/>
    <w:next w:val="1504"/>
    <w:link w:val="958"/>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505">
    <w:name w:val="xl91"/>
    <w:basedOn w:val="958"/>
    <w:next w:val="1505"/>
    <w:link w:val="95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506">
    <w:name w:val="样式 标题 3 + 段前: 7.8 磅"/>
    <w:basedOn w:val="961"/>
    <w:next w:val="1506"/>
    <w:link w:val="958"/>
    <w:pPr>
      <w:ind w:left="2220" w:hanging="420"/>
      <w:keepLines w:val="0"/>
      <w:keepNext w:val="0"/>
      <w:spacing w:before="156" w:after="0" w:line="360" w:lineRule="auto"/>
    </w:pPr>
    <w:rPr>
      <w:rFonts w:ascii="Calibri" w:hAnsi="Calibri" w:eastAsia="宋体" w:cs="宋体"/>
      <w:b w:val="0"/>
      <w:sz w:val="24"/>
    </w:rPr>
  </w:style>
  <w:style w:type="paragraph" w:styleId="1507">
    <w:name w:val=" Char Char Char Char Char Char Char Char Char Char Char Char Char Char Char Char Char Char Char Char Char Char Char Char Char"/>
    <w:basedOn w:val="958"/>
    <w:next w:val="1507"/>
    <w:link w:val="958"/>
    <w:rPr>
      <w:rFonts w:ascii="Calibri" w:hAnsi="Calibri" w:eastAsia="宋体" w:cs="Times New Roman"/>
    </w:rPr>
  </w:style>
  <w:style w:type="paragraph" w:styleId="1508">
    <w:name w:val="正文文本缩进 211"/>
    <w:basedOn w:val="958"/>
    <w:next w:val="1508"/>
    <w:link w:val="958"/>
    <w:pPr>
      <w:ind w:firstLine="567"/>
      <w:spacing w:line="480" w:lineRule="atLeast"/>
    </w:pPr>
    <w:rPr>
      <w:rFonts w:ascii="仿宋_GB2312" w:hAnsi="Calibri" w:eastAsia="仿宋_GB2312" w:cs="Times New Roman"/>
      <w:sz w:val="28"/>
      <w:szCs w:val="20"/>
    </w:rPr>
  </w:style>
  <w:style w:type="paragraph" w:styleId="1509">
    <w:name w:val="标题8"/>
    <w:basedOn w:val="966"/>
    <w:next w:val="1509"/>
    <w:link w:val="958"/>
    <w:pPr>
      <w:ind w:firstLine="200"/>
      <w:keepLines w:val="0"/>
      <w:keepNext w:val="0"/>
      <w:spacing w:before="0" w:after="0" w:line="360" w:lineRule="auto"/>
      <w:tabs>
        <w:tab w:val="left" w:pos="0" w:leader="none"/>
        <w:tab w:val="left" w:pos="3360" w:leader="none"/>
      </w:tabs>
    </w:pPr>
    <w:rPr>
      <w:rFonts w:ascii="Calibri" w:hAnsi="Calibri" w:eastAsia="仿宋_GB2312" w:cs="Times New Roman"/>
      <w:sz w:val="30"/>
      <w:szCs w:val="24"/>
    </w:rPr>
  </w:style>
  <w:style w:type="paragraph" w:styleId="1510">
    <w:name w:val="xl27"/>
    <w:basedOn w:val="958"/>
    <w:next w:val="1510"/>
    <w:link w:val="958"/>
    <w:pPr>
      <w:jc w:val="center"/>
      <w:spacing w:before="100" w:beforeAutospacing="1" w:after="100" w:afterAutospacing="1"/>
      <w:widowControl/>
    </w:pPr>
    <w:rPr>
      <w:rFonts w:ascii="宋体" w:hAnsi="宋体" w:eastAsia="宋体" w:cs="Times New Roman"/>
      <w:sz w:val="28"/>
      <w:szCs w:val="28"/>
    </w:rPr>
  </w:style>
  <w:style w:type="paragraph" w:styleId="1511">
    <w:name w:val="批注框文本3"/>
    <w:basedOn w:val="958"/>
    <w:next w:val="1511"/>
    <w:link w:val="958"/>
    <w:pPr>
      <w:jc w:val="left"/>
      <w:spacing w:line="360" w:lineRule="atLeast"/>
    </w:pPr>
    <w:rPr>
      <w:rFonts w:ascii="Calibri" w:hAnsi="Calibri" w:eastAsia="宋体" w:cs="Times New Roman"/>
      <w:sz w:val="16"/>
      <w:szCs w:val="16"/>
    </w:rPr>
  </w:style>
  <w:style w:type="paragraph" w:styleId="1512">
    <w:name w:val="标题2 Char Char Char"/>
    <w:basedOn w:val="960"/>
    <w:next w:val="1512"/>
    <w:link w:val="958"/>
    <w:pPr>
      <w:numPr>
        <w:ilvl w:val="1"/>
        <w:numId w:val="0"/>
      </w:numPr>
      <w:jc w:val="left"/>
      <w:keepLines/>
      <w:keepNext/>
      <w:tabs>
        <w:tab w:val="left" w:pos="840" w:leader="none"/>
      </w:tabs>
    </w:pPr>
    <w:rPr>
      <w:rFonts w:ascii="Arial" w:hAnsi="Arial" w:eastAsia="宋体" w:cs="Times New Roman"/>
      <w:bCs/>
      <w:sz w:val="28"/>
      <w:szCs w:val="32"/>
    </w:rPr>
  </w:style>
  <w:style w:type="paragraph" w:styleId="1513">
    <w:name w:val="索引 111"/>
    <w:basedOn w:val="958"/>
    <w:next w:val="958"/>
    <w:link w:val="958"/>
    <w:pPr>
      <w:jc w:val="center"/>
    </w:pPr>
    <w:rPr>
      <w:rFonts w:ascii="Calibri" w:hAnsi="Calibri" w:eastAsia="宋体" w:cs="Times New Roman"/>
      <w:b/>
      <w:color w:val="0000ff"/>
      <w:sz w:val="28"/>
      <w:szCs w:val="20"/>
    </w:rPr>
  </w:style>
  <w:style w:type="paragraph" w:styleId="1514">
    <w:name w:val="普通(网站)1"/>
    <w:basedOn w:val="958"/>
    <w:next w:val="1514"/>
    <w:link w:val="958"/>
    <w:pPr>
      <w:jc w:val="left"/>
      <w:spacing w:before="100" w:beforeAutospacing="1" w:after="100" w:afterAutospacing="1"/>
      <w:widowControl/>
    </w:pPr>
    <w:rPr>
      <w:rFonts w:ascii="宋体" w:hAnsi="宋体" w:eastAsia="宋体" w:cs="宋体"/>
      <w:sz w:val="24"/>
    </w:rPr>
  </w:style>
  <w:style w:type="paragraph" w:styleId="1515">
    <w:name w:val="xl200"/>
    <w:basedOn w:val="958"/>
    <w:next w:val="1515"/>
    <w:link w:val="958"/>
    <w:pPr>
      <w:jc w:val="center"/>
      <w:spacing w:before="100" w:beforeAutospacing="1" w:after="100" w:afterAutospacing="1"/>
      <w:shd w:val="clear" w:color="000000" w:fill="f2f2f2"/>
      <w:widowControl/>
      <w:pBdr>
        <w:top w:val="single" w:color="000000" w:sz="4" w:space="0"/>
        <w:right w:val="single" w:color="000000" w:sz="4" w:space="0"/>
      </w:pBdr>
    </w:pPr>
    <w:rPr>
      <w:rFonts w:ascii="宋体" w:hAnsi="宋体" w:eastAsia="宋体" w:cs="宋体"/>
      <w:b/>
      <w:bCs/>
      <w:color w:val="ff0000"/>
      <w:sz w:val="24"/>
    </w:rPr>
  </w:style>
  <w:style w:type="paragraph" w:styleId="1516">
    <w:name w:val="标题6"/>
    <w:basedOn w:val="964"/>
    <w:next w:val="1516"/>
    <w:link w:val="958"/>
    <w:pPr>
      <w:ind w:firstLine="200"/>
      <w:keepLines w:val="0"/>
      <w:keepNext w:val="0"/>
      <w:spacing w:before="0" w:after="0" w:line="360" w:lineRule="auto"/>
      <w:tabs>
        <w:tab w:val="left" w:pos="0" w:leader="none"/>
        <w:tab w:val="left" w:pos="2520" w:leader="none"/>
      </w:tabs>
    </w:pPr>
    <w:rPr>
      <w:rFonts w:ascii="Calibri" w:hAnsi="Calibri" w:eastAsia="仿宋_GB2312" w:cs="Times New Roman"/>
      <w:sz w:val="30"/>
    </w:rPr>
  </w:style>
  <w:style w:type="paragraph" w:styleId="1517">
    <w:name w:val="xl126"/>
    <w:basedOn w:val="958"/>
    <w:next w:val="1517"/>
    <w:link w:val="958"/>
    <w:pPr>
      <w:jc w:val="left"/>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518">
    <w:name w:val="Char Char1 Char Char Char Char Char Char"/>
    <w:basedOn w:val="958"/>
    <w:next w:val="1518"/>
    <w:link w:val="958"/>
    <w:pPr>
      <w:jc w:val="left"/>
      <w:widowControl/>
    </w:pPr>
    <w:rPr>
      <w:rFonts w:ascii="Calibri" w:hAnsi="Calibri" w:eastAsia="宋体" w:cs="Times New Roman"/>
      <w:szCs w:val="20"/>
    </w:rPr>
  </w:style>
  <w:style w:type="paragraph" w:styleId="1519">
    <w:name w:val="xl42"/>
    <w:basedOn w:val="958"/>
    <w:next w:val="1519"/>
    <w:link w:val="958"/>
    <w:pPr>
      <w:numPr>
        <w:ilvl w:val="0"/>
        <w:numId w:val="14"/>
      </w:numPr>
      <w:ind w:left="0" w:firstLine="0"/>
      <w:jc w:val="left"/>
      <w:spacing w:before="100" w:beforeAutospacing="1" w:after="100" w:afterAutospacing="1"/>
      <w:widowControl/>
      <w:tabs>
        <w:tab w:val="left" w:pos="980" w:leader="none"/>
      </w:tabs>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20"/>
    </w:rPr>
  </w:style>
  <w:style w:type="paragraph" w:styleId="1520">
    <w:name w:val="样式 标题 1 + 黑体 三号 非加粗 居中 段前: 6 磅 段后: 6 磅 行距: 固定值 20 磅"/>
    <w:basedOn w:val="959"/>
    <w:next w:val="1520"/>
    <w:link w:val="958"/>
    <w:pPr>
      <w:jc w:val="center"/>
      <w:spacing w:before="120" w:after="120" w:line="400" w:lineRule="exact"/>
    </w:pPr>
    <w:rPr>
      <w:rFonts w:ascii="黑体" w:hAnsi="黑体" w:eastAsia="黑体" w:cs="宋体"/>
      <w:b w:val="0"/>
      <w:bCs w:val="0"/>
      <w:sz w:val="32"/>
      <w:szCs w:val="20"/>
    </w:rPr>
  </w:style>
  <w:style w:type="paragraph" w:styleId="1521">
    <w:name w:val=" Char Char Char Char1 Char Char Char"/>
    <w:basedOn w:val="958"/>
    <w:next w:val="1521"/>
    <w:link w:val="958"/>
    <w:pPr>
      <w:jc w:val="left"/>
      <w:spacing w:after="160" w:line="240" w:lineRule="exact"/>
      <w:widowControl/>
    </w:pPr>
    <w:rPr>
      <w:rFonts w:ascii="Verdana" w:hAnsi="Verdana" w:eastAsia="宋体" w:cs="Times New Roman"/>
      <w:sz w:val="20"/>
      <w:szCs w:val="20"/>
      <w:lang w:eastAsia="en-US"/>
    </w:rPr>
  </w:style>
  <w:style w:type="paragraph" w:styleId="1522">
    <w:name w:val="xl177"/>
    <w:basedOn w:val="958"/>
    <w:next w:val="1522"/>
    <w:link w:val="958"/>
    <w:pPr>
      <w:jc w:val="left"/>
      <w:spacing w:before="100" w:beforeAutospacing="1" w:after="100" w:afterAutospacing="1"/>
      <w:widowControl/>
      <w:pBdr>
        <w:top w:val="single" w:color="000000" w:sz="4" w:space="0"/>
        <w:left w:val="single" w:color="000000" w:sz="4" w:space="0"/>
        <w:bottom w:val="single" w:color="7030A0" w:sz="8" w:space="0"/>
      </w:pBdr>
    </w:pPr>
    <w:rPr>
      <w:rFonts w:ascii="宋体" w:hAnsi="宋体" w:eastAsia="宋体" w:cs="宋体"/>
      <w:sz w:val="24"/>
    </w:rPr>
  </w:style>
  <w:style w:type="paragraph" w:styleId="1523">
    <w:name w:val="文本块1"/>
    <w:basedOn w:val="958"/>
    <w:next w:val="1523"/>
    <w:link w:val="958"/>
    <w:pPr>
      <w:ind w:left="1440" w:right="1440"/>
      <w:spacing w:after="120"/>
    </w:pPr>
    <w:rPr>
      <w:rFonts w:ascii="Calibri" w:hAnsi="Calibri" w:eastAsia="宋体" w:cs="Times New Roman"/>
    </w:rPr>
  </w:style>
  <w:style w:type="paragraph" w:styleId="1524">
    <w:name w:val="Char Char Char Char"/>
    <w:basedOn w:val="958"/>
    <w:next w:val="1524"/>
    <w:link w:val="958"/>
    <w:rPr>
      <w:rFonts w:ascii="Calibri" w:hAnsi="Calibri" w:eastAsia="宋体" w:cs="Times New Roman"/>
    </w:rPr>
  </w:style>
  <w:style w:type="paragraph" w:styleId="1525">
    <w:name w:val="List Paragraph"/>
    <w:basedOn w:val="958"/>
    <w:next w:val="1525"/>
    <w:link w:val="958"/>
    <w:pPr>
      <w:ind w:firstLine="420"/>
    </w:pPr>
    <w:rPr>
      <w:rFonts w:ascii="Calibri" w:hAnsi="Calibri" w:eastAsia="宋体" w:cs="Times New Roman"/>
      <w:szCs w:val="22"/>
    </w:rPr>
  </w:style>
  <w:style w:type="paragraph" w:styleId="1526">
    <w:name w:val="正文加粗体"/>
    <w:basedOn w:val="958"/>
    <w:next w:val="1526"/>
    <w:link w:val="958"/>
    <w:pPr>
      <w:ind w:firstLine="480"/>
      <w:jc w:val="left"/>
      <w:spacing w:line="360" w:lineRule="auto"/>
    </w:pPr>
    <w:rPr>
      <w:rFonts w:ascii="Calibri" w:hAnsi="Calibri" w:eastAsia="宋体" w:cs="Times New Roman"/>
      <w:b/>
      <w:sz w:val="28"/>
    </w:rPr>
  </w:style>
  <w:style w:type="paragraph" w:styleId="1527">
    <w:name w:val="xl155"/>
    <w:basedOn w:val="958"/>
    <w:next w:val="1527"/>
    <w:link w:val="958"/>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528">
    <w:name w:val="xl89"/>
    <w:basedOn w:val="958"/>
    <w:next w:val="1528"/>
    <w:link w:val="958"/>
    <w:pPr>
      <w:jc w:val="center"/>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529">
    <w:name w:val="GP正文(首行缩进)"/>
    <w:basedOn w:val="958"/>
    <w:next w:val="1529"/>
    <w:link w:val="958"/>
    <w:pPr>
      <w:ind w:firstLine="200"/>
      <w:jc w:val="left"/>
      <w:spacing w:line="360" w:lineRule="auto"/>
    </w:pPr>
    <w:rPr>
      <w:rFonts w:ascii="Calibri" w:hAnsi="Calibri" w:eastAsia="宋体" w:cs="Times New Roman"/>
      <w:sz w:val="24"/>
      <w:szCs w:val="21"/>
    </w:rPr>
  </w:style>
  <w:style w:type="paragraph" w:styleId="1530">
    <w:name w:val="样式 标题 3Bold Headbhlevel_3PIM 3H3Level 3 Headsect1.2.3h3...1"/>
    <w:basedOn w:val="961"/>
    <w:next w:val="1530"/>
    <w:link w:val="958"/>
    <w:pPr>
      <w:ind w:left="833"/>
      <w:jc w:val="left"/>
      <w:spacing w:after="0" w:line="240" w:lineRule="auto"/>
      <w:tabs>
        <w:tab w:val="left" w:pos="1011" w:leader="none"/>
      </w:tabs>
    </w:pPr>
    <w:rPr>
      <w:rFonts w:ascii="Arial" w:hAnsi="Arial" w:eastAsia="宋体" w:cs="Times New Roman"/>
      <w:b w:val="0"/>
      <w:bCs/>
      <w:color w:val="000000"/>
      <w:szCs w:val="28"/>
    </w:rPr>
  </w:style>
  <w:style w:type="paragraph" w:styleId="1531">
    <w:name w:val="xl125"/>
    <w:basedOn w:val="958"/>
    <w:next w:val="1531"/>
    <w:link w:val="958"/>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532">
    <w:name w:val="xl151"/>
    <w:basedOn w:val="958"/>
    <w:next w:val="1532"/>
    <w:link w:val="958"/>
    <w:pPr>
      <w:jc w:val="center"/>
      <w:spacing w:before="100" w:beforeAutospacing="1" w:after="100" w:afterAutospacing="1"/>
      <w:shd w:val="clear" w:color="000000" w:fill="f2f2f2"/>
      <w:widowControl/>
      <w:pBdr>
        <w:left w:val="single" w:color="000000" w:sz="4" w:space="0"/>
      </w:pBdr>
    </w:pPr>
    <w:rPr>
      <w:rFonts w:ascii="宋体" w:hAnsi="宋体" w:eastAsia="宋体" w:cs="宋体"/>
      <w:b/>
      <w:bCs/>
      <w:color w:val="ff0000"/>
      <w:sz w:val="24"/>
    </w:rPr>
  </w:style>
  <w:style w:type="paragraph" w:styleId="1533">
    <w:name w:val="标题2"/>
    <w:basedOn w:val="958"/>
    <w:next w:val="961"/>
    <w:link w:val="958"/>
    <w:pPr>
      <w:jc w:val="center"/>
      <w:keepNext/>
      <w:spacing w:before="50" w:after="50" w:line="440" w:lineRule="exact"/>
      <w:outlineLvl w:val="1"/>
    </w:pPr>
    <w:rPr>
      <w:rFonts w:ascii="宋体" w:hAnsi="宋体" w:eastAsia="宋体" w:cs="Times New Roman"/>
      <w:b/>
      <w:sz w:val="28"/>
      <w:szCs w:val="20"/>
    </w:rPr>
  </w:style>
  <w:style w:type="paragraph" w:styleId="1534">
    <w:name w:val="font5"/>
    <w:basedOn w:val="958"/>
    <w:next w:val="1534"/>
    <w:link w:val="958"/>
    <w:pPr>
      <w:jc w:val="left"/>
      <w:spacing w:before="100" w:beforeAutospacing="1" w:after="100" w:afterAutospacing="1"/>
      <w:widowControl/>
    </w:pPr>
    <w:rPr>
      <w:rFonts w:hint="eastAsia" w:ascii="宋体" w:hAnsi="宋体" w:eastAsia="宋体" w:cs="Times New Roman"/>
      <w:sz w:val="18"/>
      <w:szCs w:val="18"/>
    </w:rPr>
  </w:style>
  <w:style w:type="paragraph" w:styleId="1535">
    <w:name w:val="xl104"/>
    <w:basedOn w:val="958"/>
    <w:next w:val="1535"/>
    <w:link w:val="958"/>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36">
    <w:name w:val="xl148"/>
    <w:basedOn w:val="958"/>
    <w:next w:val="1536"/>
    <w:link w:val="958"/>
    <w:pPr>
      <w:jc w:val="center"/>
      <w:spacing w:before="100" w:beforeAutospacing="1" w:after="100" w:afterAutospacing="1"/>
      <w:shd w:val="clear" w:color="000000" w:fill="f2f2f2"/>
      <w:widowControl/>
      <w:pBdr>
        <w:right w:val="single" w:color="000000" w:sz="4" w:space="0"/>
      </w:pBdr>
    </w:pPr>
    <w:rPr>
      <w:rFonts w:ascii="宋体" w:hAnsi="宋体" w:eastAsia="宋体" w:cs="宋体"/>
      <w:b/>
      <w:bCs/>
      <w:sz w:val="24"/>
    </w:rPr>
  </w:style>
  <w:style w:type="paragraph" w:styleId="1537">
    <w:name w:val="Char Char1 Char Char Char Char Char Char Char Char Char Char Char Char Char Char Char"/>
    <w:basedOn w:val="958"/>
    <w:next w:val="1537"/>
    <w:link w:val="958"/>
    <w:pPr>
      <w:jc w:val="left"/>
      <w:spacing w:after="160" w:line="240" w:lineRule="exact"/>
      <w:widowControl/>
    </w:pPr>
    <w:rPr>
      <w:rFonts w:ascii="Verdana" w:hAnsi="Verdana" w:eastAsia="宋体" w:cs="Times New Roman"/>
      <w:sz w:val="20"/>
      <w:szCs w:val="20"/>
      <w:lang w:eastAsia="en-US"/>
    </w:rPr>
  </w:style>
  <w:style w:type="paragraph" w:styleId="1538">
    <w:name w:val="_Style 12"/>
    <w:basedOn w:val="990"/>
    <w:next w:val="1538"/>
    <w:link w:val="958"/>
    <w:pPr>
      <w:spacing w:line="360" w:lineRule="auto"/>
    </w:pPr>
    <w:rPr>
      <w:rFonts w:ascii="Calibri" w:hAnsi="Calibri" w:eastAsia="宋体" w:cs="Times New Roman"/>
    </w:rPr>
  </w:style>
  <w:style w:type="paragraph" w:styleId="1539">
    <w:name w:val="段落正文"/>
    <w:basedOn w:val="958"/>
    <w:next w:val="1539"/>
    <w:link w:val="958"/>
    <w:pPr>
      <w:ind w:left="100" w:firstLine="200"/>
      <w:spacing w:line="360" w:lineRule="atLeast"/>
    </w:pPr>
    <w:rPr>
      <w:rFonts w:ascii="Calibri" w:hAnsi="Calibri" w:eastAsia="宋体" w:cs="Times New Roman"/>
      <w:spacing w:val="2"/>
      <w:sz w:val="24"/>
      <w:szCs w:val="20"/>
    </w:rPr>
  </w:style>
  <w:style w:type="paragraph" w:styleId="1540">
    <w:name w:val="xl119"/>
    <w:basedOn w:val="958"/>
    <w:next w:val="1540"/>
    <w:link w:val="958"/>
    <w:pPr>
      <w:jc w:val="center"/>
      <w:spacing w:before="100" w:beforeAutospacing="1" w:after="100" w:afterAutospacing="1"/>
      <w:shd w:val="clear" w:color="000000" w:fill="ffffcc"/>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541">
    <w:name w:val="附录标识"/>
    <w:basedOn w:val="958"/>
    <w:next w:val="1541"/>
    <w:link w:val="958"/>
    <w:pPr>
      <w:jc w:val="center"/>
      <w:spacing w:before="640" w:after="200"/>
      <w:shd w:val="clear" w:color="ffffff" w:fill="ffffff"/>
      <w:widowControl/>
      <w:tabs>
        <w:tab w:val="left" w:pos="6405" w:leader="none"/>
      </w:tabs>
      <w:outlineLvl w:val="0"/>
    </w:pPr>
    <w:rPr>
      <w:rFonts w:ascii="黑体" w:hAnsi="Calibri" w:eastAsia="黑体" w:cs="Times New Roman"/>
      <w:sz w:val="28"/>
      <w:szCs w:val="20"/>
    </w:rPr>
  </w:style>
  <w:style w:type="paragraph" w:styleId="1542">
    <w:name w:val="xl115"/>
    <w:basedOn w:val="958"/>
    <w:next w:val="1542"/>
    <w:link w:val="95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43">
    <w:name w:val="xl86"/>
    <w:basedOn w:val="958"/>
    <w:next w:val="1543"/>
    <w:link w:val="958"/>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544">
    <w:name w:val="样式 标题 1 + 三号 Char"/>
    <w:basedOn w:val="959"/>
    <w:next w:val="1544"/>
    <w:link w:val="958"/>
    <w:pPr>
      <w:ind w:left="525" w:hanging="525"/>
      <w:spacing w:line="420" w:lineRule="auto"/>
      <w:tabs>
        <w:tab w:val="left" w:pos="525" w:leader="none"/>
      </w:tabs>
    </w:pPr>
    <w:rPr>
      <w:rFonts w:ascii="黑体" w:hAnsi="黑体" w:eastAsia="宋体" w:cs="Times New Roman"/>
      <w:sz w:val="28"/>
      <w:szCs w:val="28"/>
    </w:rPr>
  </w:style>
  <w:style w:type="paragraph" w:styleId="1545">
    <w:name w:val="xl142"/>
    <w:basedOn w:val="958"/>
    <w:next w:val="1545"/>
    <w:link w:val="958"/>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546">
    <w:name w:val="xl32"/>
    <w:basedOn w:val="958"/>
    <w:next w:val="1546"/>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547">
    <w:name w:val="tb"/>
    <w:basedOn w:val="958"/>
    <w:next w:val="1547"/>
    <w:link w:val="958"/>
    <w:pPr>
      <w:jc w:val="center"/>
      <w:spacing w:before="80" w:after="60" w:line="500" w:lineRule="exact"/>
      <w:widowControl/>
    </w:pPr>
    <w:rPr>
      <w:rFonts w:ascii="宋体" w:hAnsi="Calibri" w:eastAsia="宋体" w:cs="Times New Roman"/>
      <w:b/>
      <w:sz w:val="28"/>
      <w:szCs w:val="20"/>
    </w:rPr>
  </w:style>
  <w:style w:type="paragraph" w:styleId="1548">
    <w:name w:val="无间隔2"/>
    <w:next w:val="1548"/>
    <w:link w:val="958"/>
    <w:rPr>
      <w:sz w:val="22"/>
      <w:szCs w:val="22"/>
      <w:lang w:val="en-US" w:eastAsia="zh-CN" w:bidi="ar-SA"/>
    </w:rPr>
  </w:style>
  <w:style w:type="paragraph" w:styleId="1549">
    <w:name w:val="my 标题 4(一)1."/>
    <w:basedOn w:val="958"/>
    <w:next w:val="1549"/>
    <w:link w:val="958"/>
    <w:pPr>
      <w:ind w:left="478" w:hanging="420"/>
      <w:tabs>
        <w:tab w:val="left" w:pos="478" w:leader="none"/>
      </w:tabs>
    </w:pPr>
    <w:rPr>
      <w:rFonts w:ascii="Calibri" w:hAnsi="Calibri" w:eastAsia="宋体" w:cs="Times New Roman"/>
    </w:rPr>
  </w:style>
  <w:style w:type="paragraph" w:styleId="1550">
    <w:name w:val="索引 11"/>
    <w:basedOn w:val="958"/>
    <w:next w:val="958"/>
    <w:link w:val="958"/>
    <w:pPr>
      <w:jc w:val="center"/>
    </w:pPr>
    <w:rPr>
      <w:rFonts w:ascii="Calibri" w:hAnsi="Calibri" w:eastAsia="宋体" w:cs="Times New Roman"/>
      <w:b/>
      <w:color w:val="0000ff"/>
      <w:sz w:val="28"/>
      <w:szCs w:val="20"/>
    </w:rPr>
  </w:style>
  <w:style w:type="paragraph" w:styleId="1551">
    <w:name w:val="表头文字"/>
    <w:basedOn w:val="958"/>
    <w:next w:val="1551"/>
    <w:link w:val="958"/>
    <w:pPr>
      <w:jc w:val="center"/>
      <w:spacing w:line="312" w:lineRule="auto"/>
    </w:pPr>
    <w:rPr>
      <w:rFonts w:ascii="Calibri" w:hAnsi="Calibri" w:eastAsia="宋体" w:cs="Times New Roman"/>
      <w:sz w:val="24"/>
      <w:szCs w:val="20"/>
    </w:rPr>
  </w:style>
  <w:style w:type="paragraph" w:styleId="1552">
    <w:name w:val="xl113"/>
    <w:basedOn w:val="958"/>
    <w:next w:val="1552"/>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53">
    <w:name w:val="样式 标题1"/>
    <w:basedOn w:val="959"/>
    <w:next w:val="958"/>
    <w:link w:val="958"/>
    <w:pPr>
      <w:spacing w:before="360" w:after="360" w:line="360" w:lineRule="auto"/>
    </w:pPr>
    <w:rPr>
      <w:rFonts w:ascii="黑体" w:hAnsi="黑体" w:eastAsia="黑体" w:cs="宋体"/>
      <w:sz w:val="28"/>
      <w:szCs w:val="20"/>
    </w:rPr>
  </w:style>
  <w:style w:type="paragraph" w:styleId="1554">
    <w:name w:val="+▲"/>
    <w:basedOn w:val="958"/>
    <w:next w:val="1554"/>
    <w:link w:val="958"/>
    <w:pPr>
      <w:ind w:left="960" w:hanging="480"/>
      <w:spacing w:line="360" w:lineRule="auto"/>
      <w:tabs>
        <w:tab w:val="left" w:pos="960" w:leader="none"/>
      </w:tabs>
    </w:pPr>
    <w:rPr>
      <w:rFonts w:ascii="Calibri" w:hAnsi="Calibri" w:eastAsia="宋体" w:cs="Times New Roman"/>
      <w:sz w:val="24"/>
      <w:szCs w:val="28"/>
    </w:rPr>
  </w:style>
  <w:style w:type="paragraph" w:styleId="1555">
    <w:name w:val="xl202"/>
    <w:basedOn w:val="958"/>
    <w:next w:val="1555"/>
    <w:link w:val="958"/>
    <w:pPr>
      <w:jc w:val="center"/>
      <w:spacing w:before="100" w:beforeAutospacing="1" w:after="100" w:afterAutospacing="1"/>
      <w:shd w:val="clear" w:color="000000" w:fill="f2f2f2"/>
      <w:widowControl/>
      <w:pBdr>
        <w:bottom w:val="single" w:color="000000" w:sz="4" w:space="0"/>
        <w:right w:val="single" w:color="000000" w:sz="4" w:space="0"/>
      </w:pBdr>
    </w:pPr>
    <w:rPr>
      <w:rFonts w:ascii="宋体" w:hAnsi="宋体" w:eastAsia="宋体" w:cs="宋体"/>
      <w:b/>
      <w:bCs/>
      <w:color w:val="ff0000"/>
      <w:sz w:val="24"/>
    </w:rPr>
  </w:style>
  <w:style w:type="paragraph" w:styleId="1556">
    <w:name w:val="第一章"/>
    <w:basedOn w:val="959"/>
    <w:next w:val="1556"/>
    <w:link w:val="958"/>
    <w:pPr>
      <w:jc w:val="left"/>
      <w:pageBreakBefore/>
      <w:tabs>
        <w:tab w:val="left" w:pos="360" w:leader="none"/>
      </w:tabs>
    </w:pPr>
    <w:rPr>
      <w:rFonts w:ascii="黑体" w:hAnsi="黑体" w:eastAsia="黑体" w:cs="Times New Roman"/>
      <w:b w:val="0"/>
      <w:sz w:val="28"/>
      <w:szCs w:val="28"/>
    </w:rPr>
  </w:style>
  <w:style w:type="paragraph" w:styleId="1557">
    <w:name w:val="xl106"/>
    <w:basedOn w:val="958"/>
    <w:next w:val="1557"/>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558">
    <w:name w:val="图中文字"/>
    <w:basedOn w:val="958"/>
    <w:next w:val="1558"/>
    <w:link w:val="958"/>
    <w:pPr>
      <w:ind w:firstLine="200"/>
      <w:jc w:val="center"/>
      <w:spacing w:line="312" w:lineRule="auto"/>
    </w:pPr>
    <w:rPr>
      <w:rFonts w:ascii="Calibri" w:hAnsi="Calibri" w:eastAsia="宋体" w:cs="Times New Roman"/>
      <w:color w:val="000000"/>
      <w:sz w:val="24"/>
    </w:rPr>
  </w:style>
  <w:style w:type="paragraph" w:styleId="1559">
    <w:name w:val="样式 标题 2 + 居中 行距: 多倍行距 1.25 字行"/>
    <w:basedOn w:val="960"/>
    <w:next w:val="1559"/>
    <w:link w:val="958"/>
    <w:pPr>
      <w:keepLines/>
      <w:keepNext/>
      <w:spacing w:before="260" w:after="260" w:line="300" w:lineRule="auto"/>
      <w:tabs>
        <w:tab w:val="left" w:pos="840" w:leader="none"/>
      </w:tabs>
    </w:pPr>
    <w:rPr>
      <w:rFonts w:ascii="隶书" w:hAnsi="Arial" w:eastAsia="隶书" w:cs="宋体"/>
      <w:b w:val="0"/>
      <w:bCs/>
      <w:sz w:val="28"/>
      <w:szCs w:val="20"/>
    </w:rPr>
  </w:style>
  <w:style w:type="paragraph" w:styleId="1560">
    <w:name w:val="样式 首行缩进:  0 字符"/>
    <w:basedOn w:val="958"/>
    <w:next w:val="1560"/>
    <w:link w:val="958"/>
    <w:pPr>
      <w:ind w:firstLine="680"/>
      <w:spacing w:line="480" w:lineRule="exact"/>
    </w:pPr>
    <w:rPr>
      <w:rFonts w:ascii="Calibri" w:hAnsi="Calibri" w:eastAsia="宋体" w:cs="宋体"/>
      <w:sz w:val="28"/>
      <w:szCs w:val="20"/>
    </w:rPr>
  </w:style>
  <w:style w:type="paragraph" w:styleId="1561">
    <w:name w:val="xl152"/>
    <w:basedOn w:val="958"/>
    <w:next w:val="1561"/>
    <w:link w:val="958"/>
    <w:pPr>
      <w:jc w:val="center"/>
      <w:spacing w:before="100" w:beforeAutospacing="1" w:after="100" w:afterAutospacing="1"/>
      <w:shd w:val="clear" w:color="000000" w:fill="f2f2f2"/>
      <w:widowControl/>
      <w:pBdr>
        <w:right w:val="single" w:color="000000" w:sz="4" w:space="0"/>
      </w:pBdr>
    </w:pPr>
    <w:rPr>
      <w:rFonts w:ascii="宋体" w:hAnsi="宋体" w:eastAsia="宋体" w:cs="宋体"/>
      <w:b/>
      <w:bCs/>
      <w:color w:val="ff0000"/>
      <w:sz w:val="24"/>
    </w:rPr>
  </w:style>
  <w:style w:type="paragraph" w:styleId="1562">
    <w:name w:val="xl77"/>
    <w:basedOn w:val="958"/>
    <w:next w:val="1562"/>
    <w:link w:val="95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563">
    <w:name w:val="样式 首行缩进:  0.74 厘米"/>
    <w:basedOn w:val="958"/>
    <w:next w:val="1563"/>
    <w:link w:val="958"/>
    <w:pPr>
      <w:ind w:firstLine="420"/>
    </w:pPr>
    <w:rPr>
      <w:rFonts w:ascii="Arial" w:hAnsi="Arial" w:eastAsia="仿宋_GB2312" w:cs="Arial"/>
      <w:bCs/>
      <w:sz w:val="28"/>
      <w:szCs w:val="28"/>
    </w:rPr>
  </w:style>
  <w:style w:type="paragraph" w:styleId="1564">
    <w:name w:val="Char1 Char Char Char Char Char Char"/>
    <w:basedOn w:val="958"/>
    <w:next w:val="1564"/>
    <w:link w:val="958"/>
    <w:rPr>
      <w:rFonts w:ascii="Calibri" w:hAnsi="Calibri" w:eastAsia="宋体" w:cs="Times New Roman"/>
      <w:lang w:eastAsia="ar-SA"/>
    </w:rPr>
  </w:style>
  <w:style w:type="paragraph" w:styleId="1565">
    <w:name w:val="xl31"/>
    <w:basedOn w:val="958"/>
    <w:next w:val="1565"/>
    <w:link w:val="958"/>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sz w:val="24"/>
    </w:rPr>
  </w:style>
  <w:style w:type="paragraph" w:styleId="1566">
    <w:name w:val="xl201"/>
    <w:basedOn w:val="958"/>
    <w:next w:val="1566"/>
    <w:link w:val="958"/>
    <w:pPr>
      <w:jc w:val="center"/>
      <w:spacing w:before="100" w:beforeAutospacing="1" w:after="100" w:afterAutospacing="1"/>
      <w:shd w:val="clear" w:color="000000" w:fill="f2f2f2"/>
      <w:widowControl/>
      <w:pBdr>
        <w:left w:val="single" w:color="000000" w:sz="4" w:space="0"/>
        <w:bottom w:val="single" w:color="000000" w:sz="4" w:space="0"/>
      </w:pBdr>
    </w:pPr>
    <w:rPr>
      <w:rFonts w:ascii="宋体" w:hAnsi="宋体" w:eastAsia="宋体" w:cs="宋体"/>
      <w:b/>
      <w:bCs/>
      <w:color w:val="ff0000"/>
      <w:sz w:val="24"/>
    </w:rPr>
  </w:style>
  <w:style w:type="paragraph" w:styleId="1567">
    <w:name w:val="日期2"/>
    <w:basedOn w:val="958"/>
    <w:next w:val="958"/>
    <w:link w:val="958"/>
    <w:pPr>
      <w:spacing w:line="312" w:lineRule="atLeast"/>
    </w:pPr>
    <w:rPr>
      <w:rFonts w:ascii="Calibri" w:hAnsi="Calibri" w:eastAsia="宋体" w:cs="Times New Roman"/>
      <w:sz w:val="24"/>
      <w:szCs w:val="20"/>
    </w:rPr>
  </w:style>
  <w:style w:type="paragraph" w:styleId="1568">
    <w:name w:val="xl29"/>
    <w:basedOn w:val="958"/>
    <w:next w:val="1568"/>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569">
    <w:name w:val="样式 (西文) Century Gothic 四号 段前: 7.8 磅 段后: 7.8 磅 行距: 1.5 倍行距 首..."/>
    <w:basedOn w:val="958"/>
    <w:next w:val="1569"/>
    <w:link w:val="958"/>
    <w:pPr>
      <w:ind w:firstLine="560"/>
      <w:spacing w:before="156" w:after="156" w:line="360" w:lineRule="auto"/>
    </w:pPr>
    <w:rPr>
      <w:rFonts w:ascii="Century Gothic" w:hAnsi="Century Gothic" w:eastAsia="宋体" w:cs="宋体"/>
      <w:sz w:val="24"/>
      <w:szCs w:val="20"/>
    </w:rPr>
  </w:style>
  <w:style w:type="paragraph" w:styleId="1570">
    <w:name w:val="寄信人地址1"/>
    <w:basedOn w:val="958"/>
    <w:next w:val="1570"/>
    <w:link w:val="958"/>
    <w:rPr>
      <w:rFonts w:ascii="Arial" w:hAnsi="Arial" w:eastAsia="宋体" w:cs="Arial"/>
    </w:rPr>
  </w:style>
  <w:style w:type="paragraph" w:styleId="1571">
    <w:name w:val=" Char Char Char Char1"/>
    <w:basedOn w:val="958"/>
    <w:next w:val="1571"/>
    <w:link w:val="958"/>
    <w:pPr>
      <w:jc w:val="left"/>
      <w:spacing w:after="160" w:line="240" w:lineRule="exact"/>
      <w:widowControl/>
    </w:pPr>
    <w:rPr>
      <w:rFonts w:ascii="Verdana" w:hAnsi="Verdana" w:eastAsia="宋体" w:cs="Times New Roman"/>
      <w:sz w:val="20"/>
      <w:szCs w:val="20"/>
      <w:lang w:eastAsia="en-US"/>
    </w:rPr>
  </w:style>
  <w:style w:type="paragraph" w:styleId="1572">
    <w:name w:val="xl97"/>
    <w:basedOn w:val="958"/>
    <w:next w:val="1572"/>
    <w:link w:val="95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73">
    <w:name w:val="表格5号 宽行"/>
    <w:basedOn w:val="958"/>
    <w:next w:val="1573"/>
    <w:link w:val="958"/>
    <w:pPr>
      <w:spacing w:line="360" w:lineRule="auto"/>
    </w:pPr>
    <w:rPr>
      <w:rFonts w:ascii="宋体" w:hAnsi="宋体" w:eastAsia="宋体" w:cs="Times New Roman"/>
    </w:rPr>
  </w:style>
  <w:style w:type="paragraph" w:styleId="1574">
    <w:name w:val="style160"/>
    <w:basedOn w:val="958"/>
    <w:next w:val="1574"/>
    <w:link w:val="958"/>
    <w:pPr>
      <w:jc w:val="left"/>
      <w:spacing w:before="100" w:beforeAutospacing="1" w:after="100" w:afterAutospacing="1"/>
      <w:widowControl/>
    </w:pPr>
    <w:rPr>
      <w:rFonts w:ascii="宋体" w:hAnsi="宋体" w:eastAsia="宋体" w:cs="宋体"/>
      <w:sz w:val="24"/>
    </w:rPr>
  </w:style>
  <w:style w:type="paragraph" w:styleId="1575">
    <w:name w:val="xl36"/>
    <w:basedOn w:val="958"/>
    <w:next w:val="1575"/>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Times New Roman"/>
      <w:sz w:val="22"/>
      <w:szCs w:val="22"/>
    </w:rPr>
  </w:style>
  <w:style w:type="paragraph" w:styleId="1576">
    <w:name w:val="xl85"/>
    <w:basedOn w:val="958"/>
    <w:next w:val="1576"/>
    <w:link w:val="95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577">
    <w:name w:val="索引标题1"/>
    <w:basedOn w:val="958"/>
    <w:next w:val="1550"/>
    <w:link w:val="958"/>
    <w:rPr>
      <w:rFonts w:ascii="Arial" w:hAnsi="Arial" w:eastAsia="宋体" w:cs="Arial"/>
      <w:b/>
      <w:bCs/>
    </w:rPr>
  </w:style>
  <w:style w:type="paragraph" w:styleId="1578">
    <w:name w:val="xl145"/>
    <w:basedOn w:val="958"/>
    <w:next w:val="1578"/>
    <w:link w:val="958"/>
    <w:pPr>
      <w:jc w:val="center"/>
      <w:spacing w:before="100" w:beforeAutospacing="1" w:after="100" w:afterAutospacing="1"/>
      <w:shd w:val="clear" w:color="000000" w:fill="f2f2f2"/>
      <w:widowControl/>
      <w:pBdr>
        <w:top w:val="single" w:color="000000" w:sz="4" w:space="0"/>
        <w:left w:val="single" w:color="000000" w:sz="4" w:space="0"/>
      </w:pBdr>
    </w:pPr>
    <w:rPr>
      <w:rFonts w:ascii="宋体" w:hAnsi="宋体" w:eastAsia="宋体" w:cs="宋体"/>
      <w:b/>
      <w:bCs/>
      <w:sz w:val="24"/>
    </w:rPr>
  </w:style>
  <w:style w:type="paragraph" w:styleId="1579">
    <w:name w:val="批注主题3"/>
    <w:basedOn w:val="992"/>
    <w:next w:val="992"/>
    <w:link w:val="958"/>
    <w:pPr>
      <w:spacing w:line="360" w:lineRule="auto"/>
    </w:pPr>
    <w:rPr>
      <w:rFonts w:ascii="Calibri" w:hAnsi="Calibri" w:eastAsia="宋体" w:cs="Times New Roman"/>
      <w:b/>
      <w:bCs/>
      <w:sz w:val="24"/>
      <w:szCs w:val="20"/>
    </w:rPr>
  </w:style>
  <w:style w:type="paragraph" w:styleId="1580">
    <w:name w:val="样式 BT3 + 三号 段前: 0.5 行 段后: 0.5 行"/>
    <w:basedOn w:val="958"/>
    <w:next w:val="1580"/>
    <w:link w:val="958"/>
    <w:pPr>
      <w:keepLines/>
      <w:keepNext/>
      <w:spacing w:line="360" w:lineRule="auto"/>
      <w:outlineLvl w:val="2"/>
    </w:pPr>
    <w:rPr>
      <w:rFonts w:ascii="黑体" w:hAnsi="Calibri" w:eastAsia="黑体" w:cs="宋体"/>
      <w:sz w:val="32"/>
      <w:szCs w:val="20"/>
    </w:rPr>
  </w:style>
  <w:style w:type="paragraph" w:styleId="1581">
    <w:name w:val="样式 宋体 小四 黑色 行距: 1.5 倍行距"/>
    <w:basedOn w:val="958"/>
    <w:next w:val="1581"/>
    <w:link w:val="958"/>
    <w:rPr>
      <w:rFonts w:ascii="宋体" w:hAnsi="宋体" w:eastAsia="宋体" w:cs="宋体"/>
      <w:color w:val="000000"/>
      <w:sz w:val="24"/>
      <w:szCs w:val="20"/>
    </w:rPr>
  </w:style>
  <w:style w:type="paragraph" w:styleId="1582">
    <w:name w:val="xl186"/>
    <w:basedOn w:val="958"/>
    <w:next w:val="1582"/>
    <w:link w:val="958"/>
    <w:pPr>
      <w:jc w:val="center"/>
      <w:spacing w:before="100" w:beforeAutospacing="1" w:after="100" w:afterAutospacing="1"/>
      <w:shd w:val="clear" w:color="000000" w:fill="ffffcc"/>
      <w:widowControl/>
      <w:pBdr>
        <w:top w:val="single" w:color="000000" w:sz="4" w:space="0"/>
        <w:left w:val="single" w:color="000000" w:sz="4" w:space="0"/>
        <w:bottom w:val="single" w:color="7030A0" w:sz="8" w:space="0"/>
        <w:right w:val="single" w:color="000000" w:sz="4" w:space="0"/>
      </w:pBdr>
    </w:pPr>
    <w:rPr>
      <w:rFonts w:ascii="宋体" w:hAnsi="宋体" w:eastAsia="宋体" w:cs="宋体"/>
      <w:b/>
      <w:bCs/>
      <w:sz w:val="24"/>
    </w:rPr>
  </w:style>
  <w:style w:type="paragraph" w:styleId="1583">
    <w:name w:val="标题3"/>
    <w:basedOn w:val="958"/>
    <w:next w:val="958"/>
    <w:link w:val="958"/>
    <w:pPr>
      <w:keepNext/>
      <w:spacing w:before="50" w:after="50" w:line="440" w:lineRule="exact"/>
      <w:outlineLvl w:val="2"/>
    </w:pPr>
    <w:rPr>
      <w:rFonts w:ascii="宋体" w:hAnsi="宋体" w:eastAsia="宋体" w:cs="Times New Roman"/>
      <w:b/>
      <w:sz w:val="24"/>
      <w:szCs w:val="20"/>
    </w:rPr>
  </w:style>
  <w:style w:type="paragraph" w:styleId="1584">
    <w:name w:val="xl139"/>
    <w:basedOn w:val="958"/>
    <w:next w:val="1584"/>
    <w:link w:val="95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sz w:val="24"/>
    </w:rPr>
  </w:style>
  <w:style w:type="paragraph" w:styleId="1585">
    <w:name w:val="正文缩进4"/>
    <w:basedOn w:val="958"/>
    <w:next w:val="1585"/>
    <w:link w:val="958"/>
    <w:pPr>
      <w:ind w:firstLine="420"/>
    </w:pPr>
    <w:rPr>
      <w:rFonts w:ascii="Calibri" w:hAnsi="Calibri" w:eastAsia="宋体" w:cs="Times New Roman"/>
      <w:sz w:val="24"/>
    </w:rPr>
  </w:style>
  <w:style w:type="paragraph" w:styleId="1586">
    <w:name w:val="普通(网站)11"/>
    <w:basedOn w:val="958"/>
    <w:next w:val="1586"/>
    <w:link w:val="958"/>
    <w:pPr>
      <w:jc w:val="left"/>
      <w:spacing w:before="100" w:beforeAutospacing="1" w:after="100" w:afterAutospacing="1"/>
      <w:widowControl/>
    </w:pPr>
    <w:rPr>
      <w:rFonts w:ascii="宋体" w:hAnsi="宋体" w:eastAsia="宋体" w:cs="宋体"/>
      <w:sz w:val="24"/>
    </w:rPr>
  </w:style>
  <w:style w:type="paragraph" w:styleId="1587">
    <w:name w:val="xl174"/>
    <w:basedOn w:val="958"/>
    <w:next w:val="1587"/>
    <w:link w:val="958"/>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588">
    <w:name w:val="样式 (中文) 黑体 四号 加粗 居中 行距: 多倍行距 1.25 字行"/>
    <w:basedOn w:val="1038"/>
    <w:next w:val="1588"/>
    <w:link w:val="958"/>
    <w:pPr>
      <w:jc w:val="center"/>
      <w:spacing w:line="300" w:lineRule="auto"/>
    </w:pPr>
    <w:rPr>
      <w:rFonts w:ascii="Calibri" w:hAnsi="Calibri" w:eastAsia="黑体" w:cs="宋体"/>
      <w:b/>
      <w:bCs/>
      <w:sz w:val="28"/>
    </w:rPr>
  </w:style>
  <w:style w:type="paragraph" w:styleId="1589">
    <w:name w:val="xl110"/>
    <w:basedOn w:val="958"/>
    <w:next w:val="1589"/>
    <w:link w:val="95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90">
    <w:name w:val="H-TextFormat"/>
    <w:next w:val="1590"/>
    <w:link w:val="958"/>
    <w:rPr>
      <w:rFonts w:ascii="Arial" w:hAnsi="Arial"/>
      <w:sz w:val="22"/>
      <w:lang w:val="en-GB" w:eastAsia="en-US" w:bidi="ar-SA"/>
    </w:rPr>
  </w:style>
  <w:style w:type="paragraph" w:styleId="1591">
    <w:name w:val="Char Char Char Char Char Char Char Char Char Char Char Char Char Char Char Char"/>
    <w:basedOn w:val="958"/>
    <w:next w:val="1591"/>
    <w:link w:val="958"/>
    <w:pPr>
      <w:tabs>
        <w:tab w:val="left" w:pos="360" w:leader="none"/>
      </w:tabs>
    </w:pPr>
    <w:rPr>
      <w:rFonts w:ascii="Calibri" w:hAnsi="Calibri" w:eastAsia="宋体" w:cs="Times New Roman"/>
      <w:sz w:val="24"/>
    </w:rPr>
  </w:style>
  <w:style w:type="paragraph" w:styleId="1592">
    <w:name w:val="样式 首行缩进:  2 字符5"/>
    <w:basedOn w:val="958"/>
    <w:next w:val="1592"/>
    <w:link w:val="958"/>
    <w:pPr>
      <w:ind w:firstLine="480"/>
      <w:spacing w:before="120" w:line="360" w:lineRule="auto"/>
    </w:pPr>
    <w:rPr>
      <w:rFonts w:ascii="Calibri" w:hAnsi="Calibri" w:eastAsia="宋体" w:cs="宋体"/>
      <w:sz w:val="24"/>
      <w:szCs w:val="20"/>
    </w:rPr>
  </w:style>
  <w:style w:type="paragraph" w:styleId="1593">
    <w:name w:val="列表 51"/>
    <w:basedOn w:val="958"/>
    <w:next w:val="1593"/>
    <w:link w:val="958"/>
    <w:pPr>
      <w:ind w:left="100" w:hanging="200"/>
    </w:pPr>
    <w:rPr>
      <w:rFonts w:ascii="Calibri" w:hAnsi="Calibri" w:eastAsia="宋体" w:cs="Times New Roman"/>
    </w:rPr>
  </w:style>
  <w:style w:type="paragraph" w:styleId="1594">
    <w:name w:val="批注框文本1"/>
    <w:basedOn w:val="958"/>
    <w:next w:val="1594"/>
    <w:link w:val="958"/>
    <w:rPr>
      <w:rFonts w:ascii="Calibri" w:hAnsi="Calibri" w:eastAsia="宋体" w:cs="Times New Roman"/>
      <w:sz w:val="18"/>
      <w:szCs w:val="18"/>
    </w:rPr>
  </w:style>
  <w:style w:type="paragraph" w:styleId="1595">
    <w:name w:val="xl51"/>
    <w:basedOn w:val="958"/>
    <w:next w:val="1595"/>
    <w:link w:val="958"/>
    <w:pPr>
      <w:jc w:val="center"/>
      <w:spacing w:before="100" w:beforeAutospacing="1" w:after="100" w:afterAutospacing="1"/>
      <w:widowControl/>
      <w:pBdr>
        <w:bottom w:val="single" w:color="000000" w:sz="4" w:space="0"/>
        <w:right w:val="single" w:color="000000" w:sz="4" w:space="0"/>
      </w:pBdr>
    </w:pPr>
    <w:rPr>
      <w:rFonts w:ascii="Calibri" w:hAnsi="Calibri" w:eastAsia="Arial Unicode MS" w:cs="Times New Roman"/>
      <w:color w:val="000000"/>
      <w:sz w:val="20"/>
      <w:szCs w:val="20"/>
    </w:rPr>
  </w:style>
  <w:style w:type="paragraph" w:styleId="1596">
    <w:name w:val="重庆工可样式"/>
    <w:basedOn w:val="958"/>
    <w:next w:val="1596"/>
    <w:link w:val="958"/>
    <w:pPr>
      <w:ind w:firstLine="560"/>
    </w:pPr>
    <w:rPr>
      <w:rFonts w:ascii="宋体" w:hAnsi="宋体" w:eastAsia="宋体" w:cs="Times New Roman"/>
      <w:sz w:val="28"/>
      <w:szCs w:val="22"/>
    </w:rPr>
  </w:style>
  <w:style w:type="paragraph" w:styleId="1597">
    <w:name w:val="p16"/>
    <w:basedOn w:val="958"/>
    <w:next w:val="1597"/>
    <w:link w:val="958"/>
    <w:pPr>
      <w:ind w:firstLine="420"/>
      <w:widowControl/>
    </w:pPr>
    <w:rPr>
      <w:rFonts w:ascii="Calibri" w:hAnsi="Calibri" w:eastAsia="宋体" w:cs="宋体"/>
      <w:szCs w:val="21"/>
    </w:rPr>
  </w:style>
  <w:style w:type="paragraph" w:styleId="1598">
    <w:name w:val="xl28"/>
    <w:basedOn w:val="958"/>
    <w:next w:val="1598"/>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599">
    <w:name w:val="样式 (西文) Times New Roman 四号 段后: 6 磅 行距: 固定值 20 磅 首行缩进:  1.92 ..."/>
    <w:basedOn w:val="958"/>
    <w:next w:val="1599"/>
    <w:link w:val="958"/>
    <w:pPr>
      <w:ind w:firstLine="200"/>
      <w:spacing w:line="360" w:lineRule="auto"/>
    </w:pPr>
    <w:rPr>
      <w:rFonts w:ascii="Calibri" w:hAnsi="Calibri" w:eastAsia="宋体" w:cs="宋体"/>
      <w:sz w:val="28"/>
      <w:szCs w:val="20"/>
    </w:rPr>
  </w:style>
  <w:style w:type="paragraph" w:styleId="1600">
    <w:name w:val="xl79"/>
    <w:basedOn w:val="958"/>
    <w:next w:val="1600"/>
    <w:link w:val="958"/>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601">
    <w:name w:val="xl37"/>
    <w:basedOn w:val="958"/>
    <w:next w:val="1601"/>
    <w:link w:val="958"/>
    <w:pPr>
      <w:jc w:val="left"/>
      <w:spacing w:before="100" w:beforeAutospacing="1" w:after="100" w:afterAutospacing="1"/>
      <w:widowControl/>
    </w:pPr>
    <w:rPr>
      <w:rFonts w:ascii="宋体" w:hAnsi="宋体" w:eastAsia="宋体" w:cs="Times New Roman"/>
      <w:sz w:val="20"/>
      <w:szCs w:val="20"/>
    </w:rPr>
  </w:style>
  <w:style w:type="paragraph" w:styleId="1602">
    <w:name w:val="要点说明2"/>
    <w:basedOn w:val="958"/>
    <w:next w:val="1603"/>
    <w:link w:val="958"/>
    <w:pPr>
      <w:ind w:left="400"/>
    </w:pPr>
    <w:rPr>
      <w:rFonts w:ascii="Calibri" w:hAnsi="Calibri" w:eastAsia="宋体" w:cs="Times New Roman"/>
      <w:sz w:val="30"/>
    </w:rPr>
  </w:style>
  <w:style w:type="paragraph" w:styleId="1603">
    <w:name w:val="要点2"/>
    <w:basedOn w:val="958"/>
    <w:next w:val="1602"/>
    <w:link w:val="958"/>
    <w:pPr>
      <w:numPr>
        <w:ilvl w:val="0"/>
        <w:numId w:val="20"/>
      </w:numPr>
      <w:ind w:left="420" w:hanging="420"/>
      <w:tabs>
        <w:tab w:val="left" w:pos="420" w:leader="none"/>
        <w:tab w:val="left" w:pos="1800" w:leader="none"/>
      </w:tabs>
    </w:pPr>
    <w:rPr>
      <w:rFonts w:ascii="Calibri" w:hAnsi="Calibri" w:eastAsia="宋体" w:cs="Times New Roman"/>
      <w:sz w:val="30"/>
    </w:rPr>
  </w:style>
  <w:style w:type="paragraph" w:styleId="1604">
    <w:name w:val="列表 31"/>
    <w:basedOn w:val="958"/>
    <w:next w:val="1604"/>
    <w:link w:val="958"/>
    <w:pPr>
      <w:ind w:left="100" w:hanging="200"/>
      <w:spacing w:line="480" w:lineRule="exact"/>
    </w:pPr>
    <w:rPr>
      <w:rFonts w:ascii="Calibri" w:hAnsi="Calibri" w:eastAsia="宋体" w:cs="Times New Roman"/>
      <w:sz w:val="24"/>
    </w:rPr>
  </w:style>
  <w:style w:type="paragraph" w:styleId="1605">
    <w:name w:val="xl193"/>
    <w:basedOn w:val="958"/>
    <w:next w:val="1605"/>
    <w:link w:val="95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ff0000"/>
      <w:sz w:val="24"/>
    </w:rPr>
  </w:style>
  <w:style w:type="paragraph" w:styleId="1606">
    <w:name w:val="正文（首行缩进2字符）"/>
    <w:basedOn w:val="958"/>
    <w:next w:val="1606"/>
    <w:link w:val="958"/>
    <w:pPr>
      <w:ind w:firstLine="480"/>
      <w:spacing w:line="360" w:lineRule="auto"/>
    </w:pPr>
    <w:rPr>
      <w:rFonts w:ascii="Calibri" w:hAnsi="Calibri" w:eastAsia="宋体" w:cs="Times New Roman"/>
      <w:sz w:val="24"/>
    </w:rPr>
  </w:style>
  <w:style w:type="paragraph" w:styleId="1607">
    <w:name w:val="xl141"/>
    <w:basedOn w:val="958"/>
    <w:next w:val="1607"/>
    <w:link w:val="958"/>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4"/>
    </w:rPr>
  </w:style>
  <w:style w:type="paragraph" w:styleId="1608">
    <w:name w:val="样式 标题 3标题 3 Char Char Char标题 3 Char Char Char Char Char Char标..."/>
    <w:basedOn w:val="961"/>
    <w:next w:val="1608"/>
    <w:link w:val="958"/>
    <w:pPr>
      <w:ind w:left="1260" w:hanging="420"/>
      <w:spacing w:before="240" w:after="240" w:line="240" w:lineRule="auto"/>
      <w:tabs>
        <w:tab w:val="left" w:pos="1260" w:leader="none"/>
      </w:tabs>
    </w:pPr>
    <w:rPr>
      <w:rFonts w:ascii="楷体_GB2312" w:hAnsi="Calibri" w:eastAsia="宋体" w:cs="Times New Roman"/>
      <w:b w:val="0"/>
      <w:bCs/>
      <w:szCs w:val="28"/>
    </w:rPr>
  </w:style>
  <w:style w:type="paragraph" w:styleId="1609">
    <w:name w:val="xl112"/>
    <w:basedOn w:val="958"/>
    <w:next w:val="1609"/>
    <w:link w:val="958"/>
    <w:pPr>
      <w:jc w:val="left"/>
      <w:spacing w:before="100" w:beforeAutospacing="1" w:after="100" w:afterAutospacing="1"/>
      <w:widowControl/>
    </w:pPr>
    <w:rPr>
      <w:rFonts w:ascii="宋体" w:hAnsi="宋体" w:eastAsia="宋体" w:cs="宋体"/>
      <w:sz w:val="24"/>
    </w:rPr>
  </w:style>
  <w:style w:type="paragraph" w:styleId="1610">
    <w:name w:val="标志"/>
    <w:basedOn w:val="1245"/>
    <w:next w:val="1610"/>
    <w:link w:val="958"/>
    <w:pPr>
      <w:numPr>
        <w:ilvl w:val="0"/>
        <w:numId w:val="21"/>
      </w:numPr>
      <w:ind w:left="980" w:firstLine="357"/>
      <w:spacing w:after="0" w:line="360" w:lineRule="auto"/>
      <w:tabs>
        <w:tab w:val="left" w:pos="980" w:leader="none"/>
        <w:tab w:val="left" w:pos="1280" w:leader="none"/>
      </w:tabs>
    </w:pPr>
    <w:rPr>
      <w:rFonts w:ascii="Times New Roman" w:hAnsi="Times New Roman" w:eastAsia="宋体" w:cs="Times New Roman"/>
      <w:b/>
      <w:sz w:val="24"/>
      <w:lang w:val="en-US" w:eastAsia="zh-CN"/>
    </w:rPr>
  </w:style>
  <w:style w:type="paragraph" w:styleId="1611">
    <w:name w:val="文档结构图1"/>
    <w:basedOn w:val="958"/>
    <w:next w:val="1611"/>
    <w:link w:val="958"/>
    <w:pPr>
      <w:shd w:val="clear" w:color="auto" w:fill="000080"/>
    </w:pPr>
    <w:rPr>
      <w:rFonts w:ascii="Calibri" w:hAnsi="Calibri" w:eastAsia="宋体" w:cs="Times New Roman"/>
      <w:sz w:val="28"/>
      <w:szCs w:val="20"/>
      <w:shd w:val="clear" w:color="auto" w:fill="000080"/>
    </w:rPr>
  </w:style>
  <w:style w:type="paragraph" w:styleId="1612">
    <w:name w:val="标题2(RT)"/>
    <w:basedOn w:val="960"/>
    <w:next w:val="1612"/>
    <w:link w:val="958"/>
    <w:pPr>
      <w:numPr>
        <w:ilvl w:val="1"/>
        <w:numId w:val="19"/>
      </w:numPr>
      <w:ind w:right="79" w:hanging="1072"/>
      <w:jc w:val="left"/>
      <w:keepLines/>
      <w:keepNext/>
      <w:spacing w:before="20" w:after="20" w:line="415" w:lineRule="auto"/>
      <w:tabs>
        <w:tab w:val="left" w:pos="0" w:leader="none"/>
        <w:tab w:val="left" w:pos="840" w:leader="none"/>
      </w:tabs>
    </w:pPr>
    <w:rPr>
      <w:rFonts w:ascii="Arial" w:hAnsi="Arial" w:eastAsia="黑体" w:cs="Arial"/>
      <w:b w:val="0"/>
      <w:sz w:val="24"/>
      <w:szCs w:val="24"/>
    </w:rPr>
  </w:style>
  <w:style w:type="paragraph" w:styleId="1613">
    <w:name w:val="xl135"/>
    <w:basedOn w:val="958"/>
    <w:next w:val="1613"/>
    <w:link w:val="958"/>
    <w:pPr>
      <w:jc w:val="left"/>
      <w:spacing w:before="100" w:beforeAutospacing="1" w:after="100" w:afterAutospacing="1"/>
      <w:widowControl/>
      <w:pBdr>
        <w:top w:val="single" w:color="000000" w:sz="4" w:space="0"/>
        <w:right w:val="single" w:color="000000" w:sz="4" w:space="0"/>
      </w:pBdr>
    </w:pPr>
    <w:rPr>
      <w:rFonts w:ascii="宋体" w:hAnsi="宋体" w:eastAsia="宋体" w:cs="宋体"/>
      <w:color w:val="ff0000"/>
      <w:sz w:val="24"/>
    </w:rPr>
  </w:style>
  <w:style w:type="paragraph" w:styleId="1614">
    <w:name w:val="xl128"/>
    <w:basedOn w:val="958"/>
    <w:next w:val="1614"/>
    <w:link w:val="958"/>
    <w:pPr>
      <w:jc w:val="left"/>
      <w:spacing w:before="100" w:beforeAutospacing="1" w:after="100" w:afterAutospacing="1"/>
      <w:widowControl/>
      <w:pBdr>
        <w:top w:val="single" w:color="7030A0" w:sz="8" w:space="0"/>
        <w:bottom w:val="single" w:color="000000" w:sz="4" w:space="0"/>
      </w:pBdr>
    </w:pPr>
    <w:rPr>
      <w:rFonts w:ascii="宋体" w:hAnsi="宋体" w:eastAsia="宋体" w:cs="宋体"/>
      <w:color w:val="ff0000"/>
      <w:sz w:val="24"/>
    </w:rPr>
  </w:style>
  <w:style w:type="paragraph" w:styleId="1615">
    <w:name w:val="List Paragraph1"/>
    <w:basedOn w:val="958"/>
    <w:next w:val="1615"/>
    <w:link w:val="958"/>
    <w:pPr>
      <w:ind w:firstLine="420"/>
    </w:pPr>
    <w:rPr>
      <w:rFonts w:ascii="Calibri" w:hAnsi="Calibri" w:eastAsia="宋体" w:cs="Calibri"/>
      <w:sz w:val="28"/>
      <w:szCs w:val="28"/>
    </w:rPr>
  </w:style>
  <w:style w:type="paragraph" w:styleId="1616">
    <w:name w:val="彩色列表 - 强调文字颜色 12"/>
    <w:basedOn w:val="958"/>
    <w:next w:val="1616"/>
    <w:link w:val="958"/>
    <w:pPr>
      <w:contextualSpacing/>
      <w:ind w:left="720"/>
      <w:jc w:val="left"/>
      <w:spacing w:after="200" w:line="276" w:lineRule="auto"/>
      <w:widowControl/>
    </w:pPr>
    <w:rPr>
      <w:rFonts w:ascii="Calibri" w:hAnsi="Calibri" w:eastAsia="宋体" w:cs="Times New Roman"/>
      <w:sz w:val="22"/>
      <w:szCs w:val="22"/>
    </w:rPr>
  </w:style>
  <w:style w:type="paragraph" w:styleId="1617">
    <w:name w:val="Char1 Char Char Char Char Char Char1"/>
    <w:basedOn w:val="958"/>
    <w:next w:val="1617"/>
    <w:link w:val="958"/>
    <w:rPr>
      <w:rFonts w:ascii="Calibri" w:hAnsi="Calibri" w:eastAsia="宋体" w:cs="Times New Roman"/>
      <w:lang w:eastAsia="ar-SA"/>
    </w:rPr>
  </w:style>
  <w:style w:type="paragraph" w:styleId="1618">
    <w:name w:val="xl182"/>
    <w:basedOn w:val="958"/>
    <w:next w:val="1618"/>
    <w:link w:val="958"/>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619">
    <w:name w:val="样式 四号 黑色 首行缩进:  1.01 厘米 行距: 最小值 24 磅"/>
    <w:basedOn w:val="958"/>
    <w:next w:val="1619"/>
    <w:link w:val="958"/>
    <w:pPr>
      <w:numPr>
        <w:ilvl w:val="0"/>
        <w:numId w:val="22"/>
      </w:numPr>
      <w:spacing w:line="480" w:lineRule="atLeast"/>
      <w:tabs>
        <w:tab w:val="left" w:pos="2760" w:leader="none"/>
      </w:tabs>
    </w:pPr>
    <w:rPr>
      <w:rFonts w:ascii="Calibri" w:hAnsi="Calibri" w:eastAsia="宋体" w:cs="宋体"/>
      <w:color w:val="000000"/>
      <w:sz w:val="28"/>
      <w:szCs w:val="20"/>
    </w:rPr>
  </w:style>
  <w:style w:type="paragraph" w:styleId="1620">
    <w:name w:val="Sangría 1"/>
    <w:basedOn w:val="1621"/>
    <w:next w:val="1620"/>
    <w:link w:val="958"/>
    <w:pPr>
      <w:ind w:left="993" w:hanging="1764"/>
      <w:spacing w:before="80" w:after="80"/>
      <w:tabs>
        <w:tab w:val="left" w:pos="993" w:leader="none"/>
        <w:tab w:val="left" w:pos="1764" w:leader="none"/>
        <w:tab w:val="right" w:pos="7513" w:leader="none"/>
      </w:tabs>
    </w:pPr>
    <w:rPr>
      <w:rFonts w:ascii="Calibri" w:hAnsi="Calibri" w:eastAsia="Times New Roman" w:cs="Times New Roman"/>
      <w:lang w:val="en-GB"/>
    </w:rPr>
  </w:style>
  <w:style w:type="paragraph" w:styleId="1621">
    <w:name w:val="Párrafo"/>
    <w:basedOn w:val="958"/>
    <w:next w:val="1621"/>
    <w:link w:val="958"/>
    <w:pPr>
      <w:spacing w:before="120" w:after="60"/>
      <w:widowControl/>
    </w:pPr>
    <w:rPr>
      <w:rFonts w:ascii="Verdana" w:hAnsi="Verdana" w:eastAsia="宋体" w:cs="Times New Roman"/>
      <w:sz w:val="18"/>
      <w:szCs w:val="20"/>
      <w:lang w:val="es-ES" w:eastAsia="ko-KR"/>
    </w:rPr>
  </w:style>
  <w:style w:type="paragraph" w:styleId="1622">
    <w:name w:val="列出段落10"/>
    <w:basedOn w:val="958"/>
    <w:next w:val="1622"/>
    <w:link w:val="958"/>
    <w:pPr>
      <w:ind w:firstLine="420"/>
    </w:pPr>
    <w:rPr>
      <w:rFonts w:ascii="Calibri" w:hAnsi="Calibri" w:eastAsia="宋体" w:cs="Times New Roman"/>
      <w:sz w:val="28"/>
      <w:szCs w:val="22"/>
    </w:rPr>
  </w:style>
  <w:style w:type="paragraph" w:styleId="1623">
    <w:name w:val="xl63"/>
    <w:basedOn w:val="958"/>
    <w:next w:val="1623"/>
    <w:link w:val="958"/>
    <w:pPr>
      <w:jc w:val="center"/>
      <w:spacing w:before="100" w:beforeAutospacing="1" w:after="100" w:afterAutospacing="1"/>
      <w:widowControl/>
    </w:pPr>
    <w:rPr>
      <w:rFonts w:ascii="宋体" w:hAnsi="宋体" w:eastAsia="宋体" w:cs="宋体"/>
      <w:sz w:val="24"/>
    </w:rPr>
  </w:style>
  <w:style w:type="paragraph" w:styleId="1624">
    <w:name w:val="列出段落7"/>
    <w:basedOn w:val="958"/>
    <w:next w:val="1624"/>
    <w:link w:val="958"/>
    <w:pPr>
      <w:ind w:firstLine="420"/>
    </w:pPr>
    <w:rPr>
      <w:rFonts w:ascii="Calibri" w:hAnsi="Calibri" w:eastAsia="宋体" w:cs="Times New Roman"/>
      <w:szCs w:val="22"/>
    </w:rPr>
  </w:style>
  <w:style w:type="paragraph" w:styleId="1625">
    <w:name w:val="z1"/>
    <w:basedOn w:val="958"/>
    <w:next w:val="1625"/>
    <w:link w:val="958"/>
    <w:pPr>
      <w:jc w:val="left"/>
      <w:spacing w:before="100" w:beforeAutospacing="1" w:after="100" w:afterAutospacing="1" w:line="320" w:lineRule="atLeast"/>
      <w:widowControl/>
    </w:pPr>
    <w:rPr>
      <w:rFonts w:ascii="宋体" w:hAnsi="宋体" w:eastAsia="宋体" w:cs="Times New Roman"/>
      <w:sz w:val="18"/>
      <w:szCs w:val="18"/>
    </w:rPr>
  </w:style>
  <w:style w:type="paragraph" w:styleId="1626">
    <w:name w:val="正文缩进3"/>
    <w:basedOn w:val="1087"/>
    <w:next w:val="1087"/>
    <w:link w:val="958"/>
    <w:pPr>
      <w:ind w:firstLine="200"/>
      <w:spacing w:line="520" w:lineRule="atLeast"/>
    </w:pPr>
    <w:rPr>
      <w:rFonts w:ascii="Tahoma" w:hAnsi="Tahoma" w:eastAsia="宋体" w:cs="Times New Roman"/>
      <w:b/>
      <w:sz w:val="24"/>
      <w:szCs w:val="28"/>
    </w:rPr>
  </w:style>
  <w:style w:type="paragraph" w:styleId="1627">
    <w:name w:val="Char Char Char Char Char Char Char Char Char"/>
    <w:basedOn w:val="958"/>
    <w:next w:val="1627"/>
    <w:link w:val="958"/>
    <w:pPr>
      <w:jc w:val="left"/>
      <w:spacing w:after="160" w:line="240" w:lineRule="exact"/>
      <w:widowControl/>
    </w:pPr>
    <w:rPr>
      <w:rFonts w:ascii="Verdana" w:hAnsi="Verdana" w:eastAsia="仿宋_GB2312" w:cs="Verdana"/>
      <w:sz w:val="24"/>
      <w:lang w:eastAsia="en-US"/>
    </w:rPr>
  </w:style>
  <w:style w:type="paragraph" w:styleId="1628">
    <w:name w:val="xl166"/>
    <w:basedOn w:val="958"/>
    <w:next w:val="1628"/>
    <w:link w:val="958"/>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629">
    <w:name w:val="收信人地址1"/>
    <w:basedOn w:val="958"/>
    <w:next w:val="1629"/>
    <w:link w:val="958"/>
    <w:pPr>
      <w:ind w:left="100"/>
    </w:pPr>
    <w:rPr>
      <w:rFonts w:ascii="Arial" w:hAnsi="Arial" w:eastAsia="宋体" w:cs="Arial"/>
      <w:sz w:val="24"/>
    </w:rPr>
  </w:style>
  <w:style w:type="paragraph" w:styleId="1630">
    <w:name w:val="xl198"/>
    <w:basedOn w:val="958"/>
    <w:next w:val="1630"/>
    <w:link w:val="958"/>
    <w:pPr>
      <w:jc w:val="left"/>
      <w:spacing w:before="100" w:beforeAutospacing="1" w:after="100" w:afterAutospacing="1"/>
      <w:widowControl/>
      <w:pBdr>
        <w:top w:val="single" w:color="000000" w:sz="4" w:space="0"/>
        <w:right w:val="single" w:color="000000" w:sz="4" w:space="0"/>
      </w:pBdr>
    </w:pPr>
    <w:rPr>
      <w:rFonts w:ascii="宋体" w:hAnsi="宋体" w:eastAsia="宋体" w:cs="宋体"/>
      <w:color w:val="ff0000"/>
      <w:sz w:val="24"/>
    </w:rPr>
  </w:style>
  <w:style w:type="paragraph" w:styleId="1631">
    <w:name w:val="xl88"/>
    <w:basedOn w:val="958"/>
    <w:next w:val="1631"/>
    <w:link w:val="95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632">
    <w:name w:val="Blockquote"/>
    <w:basedOn w:val="958"/>
    <w:next w:val="1632"/>
    <w:link w:val="958"/>
    <w:pPr>
      <w:ind w:left="360" w:right="360"/>
      <w:jc w:val="left"/>
      <w:spacing w:before="100" w:after="100"/>
    </w:pPr>
    <w:rPr>
      <w:rFonts w:ascii="Calibri" w:hAnsi="Calibri" w:eastAsia="宋体" w:cs="Times New Roman"/>
      <w:sz w:val="24"/>
      <w:szCs w:val="20"/>
    </w:rPr>
  </w:style>
  <w:style w:type="paragraph" w:styleId="1633">
    <w:name w:val="样式6"/>
    <w:basedOn w:val="1004"/>
    <w:next w:val="1633"/>
    <w:link w:val="958"/>
    <w:pPr>
      <w:tabs>
        <w:tab w:val="left" w:pos="1260" w:leader="none"/>
        <w:tab w:val="right" w:pos="8302" w:leader="dot"/>
      </w:tabs>
    </w:pPr>
    <w:rPr>
      <w:rFonts w:ascii="Calibri" w:hAnsi="Calibri" w:eastAsia="宋体" w:cs="Times New Roman"/>
    </w:rPr>
  </w:style>
  <w:style w:type="paragraph" w:styleId="1634">
    <w:name w:val="TOC 标题1"/>
    <w:basedOn w:val="959"/>
    <w:next w:val="958"/>
    <w:link w:val="958"/>
    <w:pPr>
      <w:jc w:val="left"/>
      <w:spacing w:before="480" w:after="0" w:line="276" w:lineRule="auto"/>
      <w:widowControl/>
      <w:outlineLvl w:val="9"/>
    </w:pPr>
    <w:rPr>
      <w:rFonts w:ascii="Cambria" w:hAnsi="Cambria" w:eastAsia="宋体" w:cs="Times New Roman"/>
      <w:color w:val="365f91"/>
      <w:sz w:val="28"/>
      <w:szCs w:val="28"/>
    </w:rPr>
  </w:style>
  <w:style w:type="paragraph" w:styleId="1635">
    <w:name w:val="xl76"/>
    <w:basedOn w:val="958"/>
    <w:next w:val="1635"/>
    <w:link w:val="95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636">
    <w:name w:val="xl163"/>
    <w:basedOn w:val="958"/>
    <w:next w:val="1636"/>
    <w:link w:val="958"/>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637">
    <w:name w:val="修订1"/>
    <w:next w:val="1637"/>
    <w:link w:val="958"/>
    <w:rPr>
      <w:sz w:val="21"/>
      <w:szCs w:val="24"/>
      <w:lang w:val="en-US" w:eastAsia="zh-CN" w:bidi="ar-SA"/>
    </w:rPr>
  </w:style>
  <w:style w:type="paragraph" w:styleId="1638">
    <w:name w:val="列表接续 41"/>
    <w:basedOn w:val="958"/>
    <w:next w:val="1638"/>
    <w:link w:val="958"/>
    <w:pPr>
      <w:ind w:left="1680"/>
      <w:spacing w:after="120"/>
    </w:pPr>
    <w:rPr>
      <w:rFonts w:ascii="Calibri" w:hAnsi="Calibri" w:eastAsia="宋体" w:cs="Times New Roman"/>
    </w:rPr>
  </w:style>
  <w:style w:type="paragraph" w:styleId="1639">
    <w:name w:val="列表编号 21"/>
    <w:basedOn w:val="958"/>
    <w:next w:val="1639"/>
    <w:link w:val="958"/>
    <w:pPr>
      <w:numPr>
        <w:ilvl w:val="0"/>
        <w:numId w:val="23"/>
      </w:numPr>
      <w:tabs>
        <w:tab w:val="left" w:pos="780" w:leader="none"/>
      </w:tabs>
    </w:pPr>
    <w:rPr>
      <w:rFonts w:ascii="Calibri" w:hAnsi="Calibri" w:eastAsia="宋体" w:cs="Times New Roman"/>
    </w:rPr>
  </w:style>
  <w:style w:type="paragraph" w:styleId="1640">
    <w:name w:val="索引 91"/>
    <w:basedOn w:val="958"/>
    <w:next w:val="958"/>
    <w:link w:val="958"/>
    <w:pPr>
      <w:ind w:left="1600"/>
    </w:pPr>
    <w:rPr>
      <w:rFonts w:ascii="Calibri" w:hAnsi="Calibri" w:eastAsia="宋体" w:cs="Times New Roman"/>
    </w:rPr>
  </w:style>
  <w:style w:type="paragraph" w:styleId="1641">
    <w:name w:val="样式 首行缩进:  2 字符 Char Char"/>
    <w:basedOn w:val="958"/>
    <w:next w:val="1641"/>
    <w:link w:val="958"/>
    <w:pPr>
      <w:ind w:firstLine="480"/>
      <w:jc w:val="left"/>
      <w:spacing w:line="360" w:lineRule="auto"/>
    </w:pPr>
    <w:rPr>
      <w:rFonts w:ascii="Calibri" w:hAnsi="Calibri" w:eastAsia="宋体" w:cs="Times New Roman"/>
      <w:sz w:val="24"/>
    </w:rPr>
  </w:style>
  <w:style w:type="paragraph" w:styleId="1642">
    <w:name w:val="xl95"/>
    <w:basedOn w:val="958"/>
    <w:next w:val="1642"/>
    <w:link w:val="958"/>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right w:val="single" w:color="000000" w:sz="4" w:space="0"/>
      </w:pBdr>
    </w:pPr>
    <w:rPr>
      <w:rFonts w:ascii="宋体" w:hAnsi="宋体" w:eastAsia="宋体" w:cs="宋体"/>
      <w:b/>
      <w:bCs/>
      <w:sz w:val="24"/>
    </w:rPr>
  </w:style>
  <w:style w:type="paragraph" w:styleId="1643">
    <w:name w:val="正文缩进11"/>
    <w:basedOn w:val="958"/>
    <w:next w:val="1643"/>
    <w:link w:val="958"/>
    <w:pPr>
      <w:ind w:firstLine="420"/>
    </w:pPr>
    <w:rPr>
      <w:rFonts w:ascii="Calibri" w:hAnsi="Calibri" w:eastAsia="宋体" w:cs="Times New Roman"/>
      <w:sz w:val="20"/>
    </w:rPr>
  </w:style>
  <w:style w:type="paragraph" w:styleId="1644">
    <w:name w:val="日期11"/>
    <w:basedOn w:val="958"/>
    <w:next w:val="958"/>
    <w:link w:val="958"/>
    <w:rPr>
      <w:rFonts w:ascii="Calibri" w:hAnsi="Calibri" w:eastAsia="宋体" w:cs="Times New Roman"/>
    </w:rPr>
  </w:style>
  <w:style w:type="paragraph" w:styleId="1645">
    <w:name w:val="Char Char Char Char Char Char Char Char Char1 Char Char Char Char"/>
    <w:basedOn w:val="958"/>
    <w:next w:val="1645"/>
    <w:link w:val="958"/>
    <w:pPr>
      <w:jc w:val="left"/>
      <w:spacing w:after="160" w:line="240" w:lineRule="exact"/>
      <w:widowControl/>
    </w:pPr>
    <w:rPr>
      <w:rFonts w:ascii="Arial" w:hAnsi="Arial" w:eastAsia="Times New Roman" w:cs="Verdana"/>
      <w:b/>
      <w:sz w:val="24"/>
      <w:lang w:eastAsia="en-US"/>
    </w:rPr>
  </w:style>
  <w:style w:type="paragraph" w:styleId="1646">
    <w:name w:val="xl190"/>
    <w:basedOn w:val="958"/>
    <w:next w:val="1646"/>
    <w:link w:val="958"/>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color w:val="ff0000"/>
      <w:sz w:val="24"/>
    </w:rPr>
  </w:style>
  <w:style w:type="paragraph" w:styleId="1647">
    <w:name w:val="xl70"/>
    <w:basedOn w:val="958"/>
    <w:next w:val="1647"/>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48">
    <w:name w:val="列表编号 41"/>
    <w:basedOn w:val="958"/>
    <w:next w:val="1648"/>
    <w:link w:val="958"/>
    <w:pPr>
      <w:numPr>
        <w:ilvl w:val="0"/>
        <w:numId w:val="24"/>
      </w:numPr>
      <w:tabs>
        <w:tab w:val="left" w:pos="1620" w:leader="none"/>
      </w:tabs>
    </w:pPr>
    <w:rPr>
      <w:rFonts w:ascii="Calibri" w:hAnsi="Calibri" w:eastAsia="宋体" w:cs="Times New Roman"/>
    </w:rPr>
  </w:style>
  <w:style w:type="paragraph" w:styleId="1649">
    <w:name w:val="样式 (西文) Times New Roman 四号 首行缩进:  1.01 厘米 段后: 6 磅 行距: 固定值 20..."/>
    <w:basedOn w:val="958"/>
    <w:next w:val="1649"/>
    <w:link w:val="958"/>
    <w:pPr>
      <w:ind w:firstLine="200"/>
      <w:spacing w:line="360" w:lineRule="auto"/>
    </w:pPr>
    <w:rPr>
      <w:rFonts w:ascii="Calibri" w:hAnsi="Calibri" w:eastAsia="宋体" w:cs="宋体"/>
      <w:sz w:val="28"/>
      <w:szCs w:val="20"/>
    </w:rPr>
  </w:style>
  <w:style w:type="paragraph" w:styleId="1650">
    <w:name w:val="正文2"/>
    <w:basedOn w:val="958"/>
    <w:next w:val="1650"/>
    <w:link w:val="958"/>
    <w:pPr>
      <w:ind w:firstLine="1418"/>
      <w:jc w:val="left"/>
      <w:spacing w:line="400" w:lineRule="atLeast"/>
    </w:pPr>
    <w:rPr>
      <w:rFonts w:ascii="宋体" w:hAnsi="Calibri" w:eastAsia="宋体" w:cs="Times New Roman"/>
      <w:sz w:val="24"/>
      <w:szCs w:val="20"/>
    </w:rPr>
  </w:style>
  <w:style w:type="paragraph" w:styleId="1651">
    <w:name w:val="索引 61"/>
    <w:basedOn w:val="958"/>
    <w:next w:val="958"/>
    <w:link w:val="958"/>
    <w:pPr>
      <w:ind w:left="1000"/>
    </w:pPr>
    <w:rPr>
      <w:rFonts w:ascii="Calibri" w:hAnsi="Calibri" w:eastAsia="宋体" w:cs="Times New Roman"/>
    </w:rPr>
  </w:style>
  <w:style w:type="paragraph" w:styleId="1652">
    <w:name w:val="cueparagraphembedgraphic"/>
    <w:basedOn w:val="958"/>
    <w:next w:val="1652"/>
    <w:link w:val="958"/>
    <w:pPr>
      <w:jc w:val="left"/>
      <w:spacing w:before="100" w:beforeAutospacing="1" w:after="100" w:afterAutospacing="1" w:line="336" w:lineRule="atLeast"/>
      <w:widowControl/>
    </w:pPr>
    <w:rPr>
      <w:rFonts w:ascii="宋体" w:hAnsi="宋体" w:eastAsia="宋体" w:cs="宋体"/>
      <w:sz w:val="24"/>
    </w:rPr>
  </w:style>
  <w:style w:type="paragraph" w:styleId="1653">
    <w:name w:val="tabletext"/>
    <w:basedOn w:val="958"/>
    <w:next w:val="1653"/>
    <w:link w:val="958"/>
    <w:pPr>
      <w:jc w:val="left"/>
      <w:spacing w:before="100" w:beforeAutospacing="1" w:after="100" w:afterAutospacing="1"/>
      <w:widowControl/>
    </w:pPr>
    <w:rPr>
      <w:rFonts w:ascii="宋体" w:hAnsi="宋体" w:eastAsia="宋体" w:cs="宋体"/>
      <w:sz w:val="24"/>
    </w:rPr>
  </w:style>
  <w:style w:type="paragraph" w:styleId="1654">
    <w:name w:val=" Char Char Char Char Char Char"/>
    <w:basedOn w:val="958"/>
    <w:next w:val="1654"/>
    <w:link w:val="958"/>
    <w:rPr>
      <w:rFonts w:ascii="Calibri" w:hAnsi="Calibri" w:eastAsia="宋体" w:cs="Times New Roman"/>
    </w:rPr>
  </w:style>
  <w:style w:type="paragraph" w:styleId="1655">
    <w:name w:val="样式 Century Gothic 四号 段前: 6 磅 段后: 6 磅 行距: 最小值 22 磅"/>
    <w:basedOn w:val="958"/>
    <w:next w:val="1655"/>
    <w:link w:val="958"/>
    <w:pPr>
      <w:spacing w:before="120" w:after="120" w:line="360" w:lineRule="auto"/>
    </w:pPr>
    <w:rPr>
      <w:rFonts w:ascii="Century Gothic" w:hAnsi="Calibri" w:eastAsia="宋体" w:cs="宋体"/>
      <w:sz w:val="28"/>
      <w:szCs w:val="20"/>
    </w:rPr>
  </w:style>
  <w:style w:type="paragraph" w:styleId="1656">
    <w:name w:val="样式 标题 2 + Times New Roman 四号 非加粗 段前: 5 磅 段后: 0 磅 行距: 固定值 20..."/>
    <w:basedOn w:val="960"/>
    <w:next w:val="1656"/>
    <w:link w:val="958"/>
    <w:pPr>
      <w:keepLines/>
      <w:keepNext/>
      <w:spacing w:before="100" w:line="400" w:lineRule="exact"/>
      <w:tabs>
        <w:tab w:val="left" w:pos="840" w:leader="none"/>
      </w:tabs>
    </w:pPr>
    <w:rPr>
      <w:rFonts w:ascii="Times New Roman" w:hAnsi="Times New Roman" w:eastAsia="黑体" w:cs="宋体"/>
      <w:b w:val="0"/>
      <w:sz w:val="28"/>
      <w:szCs w:val="20"/>
    </w:rPr>
  </w:style>
  <w:style w:type="paragraph" w:styleId="1657">
    <w:name w:val="xl188"/>
    <w:basedOn w:val="958"/>
    <w:next w:val="1657"/>
    <w:link w:val="958"/>
    <w:pPr>
      <w:jc w:val="left"/>
      <w:spacing w:before="100" w:beforeAutospacing="1" w:after="100" w:afterAutospacing="1"/>
      <w:widowControl/>
      <w:pBdr>
        <w:bottom w:val="single" w:color="000000" w:sz="4" w:space="0"/>
      </w:pBdr>
    </w:pPr>
    <w:rPr>
      <w:rFonts w:ascii="宋体" w:hAnsi="宋体" w:eastAsia="宋体" w:cs="宋体"/>
      <w:color w:val="ff0000"/>
      <w:sz w:val="24"/>
    </w:rPr>
  </w:style>
  <w:style w:type="paragraph" w:styleId="1658">
    <w:name w:val="列出段落4"/>
    <w:basedOn w:val="958"/>
    <w:next w:val="1658"/>
    <w:link w:val="958"/>
    <w:pPr>
      <w:ind w:firstLine="420"/>
    </w:pPr>
    <w:rPr>
      <w:rFonts w:ascii="Calibri" w:hAnsi="Calibri" w:eastAsia="宋体" w:cs="Calibri"/>
      <w:szCs w:val="21"/>
    </w:rPr>
  </w:style>
  <w:style w:type="paragraph" w:styleId="1659">
    <w:name w:val="文章正文"/>
    <w:basedOn w:val="958"/>
    <w:next w:val="1659"/>
    <w:link w:val="958"/>
    <w:pPr>
      <w:contextualSpacing/>
      <w:ind w:firstLine="510"/>
      <w:spacing w:before="120" w:line="360" w:lineRule="auto"/>
    </w:pPr>
    <w:rPr>
      <w:rFonts w:ascii="Calibri" w:hAnsi="Calibri" w:eastAsia="宋体" w:cs="Times New Roman"/>
      <w:sz w:val="28"/>
      <w:szCs w:val="28"/>
    </w:rPr>
  </w:style>
  <w:style w:type="paragraph" w:styleId="1660">
    <w:name w:val="网格表 31"/>
    <w:basedOn w:val="958"/>
    <w:next w:val="958"/>
    <w:link w:val="958"/>
    <w:qFormat/>
    <w:pPr>
      <w:jc w:val="center"/>
      <w:spacing w:before="120" w:after="120" w:line="312" w:lineRule="atLeast"/>
    </w:pPr>
    <w:rPr>
      <w:rFonts w:ascii="Calibri" w:hAnsi="Calibri" w:eastAsia="宋体" w:cs="Times New Roman"/>
      <w:sz w:val="24"/>
      <w:szCs w:val="20"/>
    </w:rPr>
  </w:style>
  <w:style w:type="paragraph" w:styleId="1661">
    <w:name w:val="样式 标题 1 + 小四"/>
    <w:basedOn w:val="959"/>
    <w:next w:val="1661"/>
    <w:link w:val="958"/>
    <w:pPr>
      <w:jc w:val="center"/>
      <w:keepLines w:val="0"/>
      <w:spacing w:before="0" w:after="0" w:line="360" w:lineRule="auto"/>
    </w:pPr>
    <w:rPr>
      <w:rFonts w:ascii="仿宋_GB2312" w:hAnsi="Calibri" w:eastAsia="黑体" w:cs="Times New Roman"/>
      <w:b w:val="0"/>
      <w:bCs w:val="0"/>
      <w:sz w:val="32"/>
      <w:szCs w:val="24"/>
    </w:rPr>
  </w:style>
  <w:style w:type="paragraph" w:styleId="1662">
    <w:name w:val="xl154"/>
    <w:basedOn w:val="958"/>
    <w:next w:val="1662"/>
    <w:link w:val="958"/>
    <w:pPr>
      <w:jc w:val="center"/>
      <w:spacing w:before="100" w:beforeAutospacing="1" w:after="100" w:afterAutospacing="1"/>
      <w:shd w:val="clear" w:color="000000" w:fill="f2f2f2"/>
      <w:widowControl/>
      <w:pBdr>
        <w:top w:val="single" w:color="7030A0" w:sz="8" w:space="0"/>
        <w:bottom w:val="single" w:color="7030A0" w:sz="8" w:space="0"/>
        <w:right w:val="single" w:color="000000" w:sz="4" w:space="0"/>
      </w:pBdr>
    </w:pPr>
    <w:rPr>
      <w:rFonts w:ascii="宋体" w:hAnsi="宋体" w:eastAsia="宋体" w:cs="宋体"/>
      <w:b/>
      <w:bCs/>
      <w:color w:val="ff0000"/>
      <w:sz w:val="24"/>
    </w:rPr>
  </w:style>
  <w:style w:type="paragraph" w:styleId="1663">
    <w:name w:val="正文（方案）"/>
    <w:basedOn w:val="958"/>
    <w:next w:val="1663"/>
    <w:link w:val="958"/>
    <w:qFormat/>
    <w:pPr>
      <w:ind w:firstLine="420"/>
      <w:spacing w:line="288" w:lineRule="auto"/>
    </w:pPr>
    <w:rPr>
      <w:rFonts w:ascii="仿宋" w:hAnsi="仿宋" w:eastAsia="仿宋"/>
      <w:sz w:val="24"/>
    </w:rPr>
  </w:style>
  <w:style w:type="paragraph" w:styleId="1664">
    <w:name w:val="xl169"/>
    <w:basedOn w:val="958"/>
    <w:next w:val="1664"/>
    <w:link w:val="958"/>
    <w:pPr>
      <w:jc w:val="center"/>
      <w:spacing w:before="100" w:beforeAutospacing="1" w:after="100" w:afterAutospacing="1"/>
      <w:shd w:val="clear" w:color="000000" w:fill="ffffcc"/>
      <w:widowControl/>
      <w:pBdr>
        <w:left w:val="single" w:color="000000" w:sz="4" w:space="0"/>
        <w:bottom w:val="single" w:color="7030A0" w:sz="8" w:space="0"/>
        <w:right w:val="single" w:color="000000" w:sz="4" w:space="0"/>
      </w:pBdr>
    </w:pPr>
    <w:rPr>
      <w:rFonts w:ascii="宋体" w:hAnsi="宋体" w:eastAsia="宋体" w:cs="宋体"/>
      <w:b/>
      <w:bCs/>
      <w:sz w:val="24"/>
    </w:rPr>
  </w:style>
  <w:style w:type="paragraph" w:styleId="1665">
    <w:name w:val="p17"/>
    <w:basedOn w:val="958"/>
    <w:next w:val="1665"/>
    <w:link w:val="958"/>
    <w:pPr>
      <w:widowControl/>
    </w:pPr>
    <w:rPr>
      <w:rFonts w:ascii="Calibri" w:hAnsi="Calibri" w:eastAsia="宋体" w:cs="Times New Roman"/>
      <w:szCs w:val="21"/>
    </w:rPr>
  </w:style>
  <w:style w:type="paragraph" w:styleId="1666">
    <w:name w:val="样式 小四 首行缩进:  0.85 厘米 段前: 6 磅"/>
    <w:basedOn w:val="958"/>
    <w:next w:val="1666"/>
    <w:link w:val="958"/>
    <w:pPr>
      <w:ind w:left="1004" w:hanging="525"/>
      <w:tabs>
        <w:tab w:val="left" w:pos="1004" w:leader="none"/>
      </w:tabs>
    </w:pPr>
    <w:rPr>
      <w:rFonts w:ascii="Calibri" w:hAnsi="Calibri" w:eastAsia="宋体" w:cs="宋体"/>
      <w:sz w:val="24"/>
      <w:szCs w:val="20"/>
    </w:rPr>
  </w:style>
  <w:style w:type="paragraph" w:styleId="1667">
    <w:name w:val="样式 标题 3 + (西文) Century Gothic"/>
    <w:basedOn w:val="961"/>
    <w:next w:val="1667"/>
    <w:link w:val="958"/>
    <w:pPr>
      <w:ind w:left="1321" w:hanging="1321"/>
      <w:jc w:val="left"/>
      <w:spacing w:before="260" w:after="260"/>
      <w:tabs>
        <w:tab w:val="left" w:pos="1320" w:leader="none"/>
      </w:tabs>
    </w:pPr>
    <w:rPr>
      <w:rFonts w:ascii="Century Gothic" w:hAnsi="Century Gothic" w:eastAsia="宋体" w:cs="宋体"/>
      <w:b w:val="0"/>
      <w:color w:val="000000"/>
      <w:szCs w:val="32"/>
    </w:rPr>
  </w:style>
  <w:style w:type="paragraph" w:styleId="1668">
    <w:name w:val="Normal1"/>
    <w:basedOn w:val="958"/>
    <w:next w:val="1668"/>
    <w:link w:val="958"/>
    <w:pPr>
      <w:ind w:left="-12" w:firstLine="482"/>
    </w:pPr>
    <w:rPr>
      <w:rFonts w:ascii="宋体" w:hAnsi="宋体" w:eastAsia="宋体" w:cs="Times New Roman"/>
      <w:b/>
      <w:sz w:val="24"/>
    </w:rPr>
  </w:style>
  <w:style w:type="paragraph" w:styleId="1669">
    <w:name w:val=" Char Char Char Char Char Char Char Char Char Char Char Char Char Char Char Char"/>
    <w:basedOn w:val="958"/>
    <w:next w:val="1669"/>
    <w:link w:val="958"/>
    <w:rPr>
      <w:rFonts w:ascii="Tahoma" w:hAnsi="Tahoma" w:eastAsia="仿宋_GB2312" w:cs="Times New Roman"/>
      <w:color w:val="000000"/>
      <w:sz w:val="24"/>
      <w:szCs w:val="20"/>
    </w:rPr>
  </w:style>
  <w:style w:type="paragraph" w:styleId="1670">
    <w:name w:val="文档结构图11"/>
    <w:basedOn w:val="958"/>
    <w:next w:val="1670"/>
    <w:link w:val="958"/>
    <w:pPr>
      <w:shd w:val="clear" w:color="auto" w:fill="000080"/>
    </w:pPr>
    <w:rPr>
      <w:rFonts w:ascii="Calibri" w:hAnsi="Calibri" w:eastAsia="宋体" w:cs="Times New Roman"/>
      <w:sz w:val="28"/>
      <w:szCs w:val="22"/>
      <w:shd w:val="clear" w:color="auto" w:fill="000080"/>
    </w:rPr>
  </w:style>
  <w:style w:type="paragraph" w:styleId="1671">
    <w:name w:val="样式 样式 标题1 + 行距: 单倍行距 + 段前: 7.8 磅 段后: 7.8 磅"/>
    <w:basedOn w:val="958"/>
    <w:next w:val="1671"/>
    <w:link w:val="958"/>
    <w:pPr>
      <w:ind w:left="840" w:hanging="420"/>
      <w:jc w:val="center"/>
      <w:keepLines/>
      <w:keepNext/>
      <w:spacing w:before="156" w:after="156" w:line="360" w:lineRule="auto"/>
      <w:tabs>
        <w:tab w:val="left" w:pos="0" w:leader="none"/>
      </w:tabs>
      <w:outlineLvl w:val="0"/>
    </w:pPr>
    <w:rPr>
      <w:rFonts w:ascii="Arial" w:hAnsi="Arial" w:eastAsia="仿宋_GB2312" w:cs="Times New Roman"/>
      <w:sz w:val="30"/>
      <w:szCs w:val="20"/>
    </w:rPr>
  </w:style>
  <w:style w:type="paragraph" w:styleId="1672">
    <w:name w:val="xl179"/>
    <w:basedOn w:val="958"/>
    <w:next w:val="1672"/>
    <w:link w:val="958"/>
    <w:pPr>
      <w:jc w:val="left"/>
      <w:spacing w:before="100" w:beforeAutospacing="1" w:after="100" w:afterAutospacing="1"/>
      <w:widowControl/>
      <w:pBdr>
        <w:top w:val="single" w:color="000000" w:sz="4" w:space="0"/>
        <w:bottom w:val="single" w:color="7030A0" w:sz="8" w:space="0"/>
        <w:right w:val="single" w:color="000000" w:sz="4" w:space="0"/>
      </w:pBdr>
    </w:pPr>
    <w:rPr>
      <w:rFonts w:ascii="宋体" w:hAnsi="宋体" w:eastAsia="宋体" w:cs="宋体"/>
      <w:sz w:val="24"/>
    </w:rPr>
  </w:style>
  <w:style w:type="paragraph" w:styleId="1673">
    <w:name w:val="样式 小四 首行缩进:  0.85 厘米"/>
    <w:basedOn w:val="958"/>
    <w:next w:val="1673"/>
    <w:link w:val="958"/>
    <w:pPr>
      <w:spacing w:line="360" w:lineRule="auto"/>
    </w:pPr>
    <w:rPr>
      <w:rFonts w:ascii="Calibri" w:hAnsi="Calibri" w:eastAsia="宋体" w:cs="宋体"/>
      <w:szCs w:val="21"/>
    </w:rPr>
  </w:style>
  <w:style w:type="paragraph" w:styleId="1674">
    <w:name w:val="xl196"/>
    <w:basedOn w:val="958"/>
    <w:next w:val="1674"/>
    <w:link w:val="958"/>
    <w:pPr>
      <w:jc w:val="left"/>
      <w:spacing w:before="100" w:beforeAutospacing="1" w:after="100" w:afterAutospacing="1"/>
      <w:widowControl/>
      <w:pBdr>
        <w:top w:val="single" w:color="000000" w:sz="4" w:space="0"/>
        <w:left w:val="single" w:color="000000" w:sz="4" w:space="0"/>
      </w:pBdr>
    </w:pPr>
    <w:rPr>
      <w:rFonts w:ascii="宋体" w:hAnsi="宋体" w:eastAsia="宋体" w:cs="宋体"/>
      <w:color w:val="ff0000"/>
      <w:sz w:val="24"/>
    </w:rPr>
  </w:style>
  <w:style w:type="paragraph" w:styleId="1675">
    <w:name w:val="标准文件_段"/>
    <w:next w:val="1675"/>
    <w:link w:val="958"/>
    <w:pPr>
      <w:ind w:right="-50"/>
      <w:jc w:val="center"/>
      <w:spacing w:line="276" w:lineRule="auto"/>
      <w:widowControl w:val="off"/>
    </w:pPr>
    <w:rPr>
      <w:spacing w:val="2"/>
      <w:sz w:val="24"/>
      <w:lang w:val="fr-FR" w:eastAsia="zh-CN" w:bidi="ar-SA"/>
    </w:rPr>
  </w:style>
  <w:style w:type="paragraph" w:styleId="1676">
    <w:name w:val="索引 71"/>
    <w:basedOn w:val="958"/>
    <w:next w:val="958"/>
    <w:link w:val="958"/>
    <w:pPr>
      <w:ind w:left="1200"/>
    </w:pPr>
    <w:rPr>
      <w:rFonts w:ascii="Calibri" w:hAnsi="Calibri" w:eastAsia="宋体" w:cs="Times New Roman"/>
    </w:rPr>
  </w:style>
  <w:style w:type="paragraph" w:styleId="1677">
    <w:name w:val="xl175"/>
    <w:basedOn w:val="958"/>
    <w:next w:val="1677"/>
    <w:link w:val="958"/>
    <w:pPr>
      <w:jc w:val="center"/>
      <w:spacing w:before="100" w:beforeAutospacing="1" w:after="100" w:afterAutospacing="1"/>
      <w:shd w:val="clear" w:color="000000" w:fill="ffffcc"/>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678">
    <w:name w:val="xl191"/>
    <w:basedOn w:val="958"/>
    <w:next w:val="1678"/>
    <w:link w:val="958"/>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color w:val="ff0000"/>
      <w:sz w:val="24"/>
    </w:rPr>
  </w:style>
  <w:style w:type="paragraph" w:styleId="1679">
    <w:name w:val="xl178"/>
    <w:basedOn w:val="958"/>
    <w:next w:val="1679"/>
    <w:link w:val="958"/>
    <w:pPr>
      <w:jc w:val="left"/>
      <w:spacing w:before="100" w:beforeAutospacing="1" w:after="100" w:afterAutospacing="1"/>
      <w:widowControl/>
      <w:pBdr>
        <w:top w:val="single" w:color="000000" w:sz="4" w:space="0"/>
        <w:bottom w:val="single" w:color="7030A0" w:sz="8" w:space="0"/>
      </w:pBdr>
    </w:pPr>
    <w:rPr>
      <w:rFonts w:ascii="宋体" w:hAnsi="宋体" w:eastAsia="宋体" w:cs="宋体"/>
      <w:sz w:val="24"/>
    </w:rPr>
  </w:style>
  <w:style w:type="paragraph" w:styleId="1680">
    <w:name w:val="xl129"/>
    <w:basedOn w:val="958"/>
    <w:next w:val="1680"/>
    <w:link w:val="958"/>
    <w:pPr>
      <w:jc w:val="left"/>
      <w:spacing w:before="100" w:beforeAutospacing="1" w:after="100" w:afterAutospacing="1"/>
      <w:widowControl/>
      <w:pBdr>
        <w:top w:val="single" w:color="7030A0" w:sz="8" w:space="0"/>
        <w:bottom w:val="single" w:color="000000" w:sz="4" w:space="0"/>
        <w:right w:val="single" w:color="000000" w:sz="4" w:space="0"/>
      </w:pBdr>
    </w:pPr>
    <w:rPr>
      <w:rFonts w:ascii="宋体" w:hAnsi="宋体" w:eastAsia="宋体" w:cs="宋体"/>
      <w:color w:val="ff0000"/>
      <w:sz w:val="24"/>
    </w:rPr>
  </w:style>
  <w:style w:type="paragraph" w:styleId="1681">
    <w:name w:val="封面2"/>
    <w:basedOn w:val="958"/>
    <w:next w:val="1681"/>
    <w:link w:val="958"/>
    <w:pPr>
      <w:jc w:val="center"/>
    </w:pPr>
    <w:rPr>
      <w:rFonts w:ascii="Calibri" w:hAnsi="Calibri" w:eastAsia="华文新魏" w:cs="Times New Roman"/>
      <w:sz w:val="72"/>
      <w:u w:val="single"/>
    </w:rPr>
  </w:style>
  <w:style w:type="paragraph" w:styleId="1682">
    <w:name w:val="列表2"/>
    <w:basedOn w:val="958"/>
    <w:next w:val="1682"/>
    <w:link w:val="958"/>
    <w:pPr>
      <w:ind w:left="200" w:hanging="200"/>
    </w:pPr>
    <w:rPr>
      <w:rFonts w:ascii="Calibri" w:hAnsi="Calibri" w:eastAsia="宋体" w:cs="Times New Roman"/>
    </w:rPr>
  </w:style>
  <w:style w:type="paragraph" w:styleId="1683">
    <w:name w:val="样式 (中文) 黑体 三号 加粗 居中 行距: 多倍行距 1.25 字行"/>
    <w:basedOn w:val="959"/>
    <w:next w:val="1683"/>
    <w:link w:val="958"/>
    <w:pPr>
      <w:jc w:val="center"/>
      <w:spacing w:line="300" w:lineRule="auto"/>
      <w:widowControl/>
    </w:pPr>
    <w:rPr>
      <w:rFonts w:ascii="Calibri" w:hAnsi="Calibri" w:eastAsia="黑体" w:cs="宋体"/>
      <w:b w:val="0"/>
      <w:bCs w:val="0"/>
      <w:sz w:val="32"/>
    </w:rPr>
  </w:style>
  <w:style w:type="paragraph" w:styleId="1684">
    <w:name w:val="xl194"/>
    <w:basedOn w:val="958"/>
    <w:next w:val="1684"/>
    <w:link w:val="958"/>
    <w:pPr>
      <w:jc w:val="left"/>
      <w:spacing w:before="100" w:beforeAutospacing="1" w:after="100" w:afterAutospacing="1"/>
      <w:widowControl/>
      <w:pBdr>
        <w:top w:val="single" w:color="000000" w:sz="4" w:space="0"/>
        <w:bottom w:val="single" w:color="000000" w:sz="4" w:space="0"/>
      </w:pBdr>
    </w:pPr>
    <w:rPr>
      <w:rFonts w:ascii="宋体" w:hAnsi="宋体" w:eastAsia="宋体" w:cs="宋体"/>
      <w:color w:val="ff0000"/>
      <w:sz w:val="24"/>
    </w:rPr>
  </w:style>
  <w:style w:type="paragraph" w:styleId="1685">
    <w:name w:val="xl162"/>
    <w:basedOn w:val="958"/>
    <w:next w:val="1685"/>
    <w:link w:val="958"/>
    <w:pPr>
      <w:jc w:val="center"/>
      <w:spacing w:before="100" w:beforeAutospacing="1" w:after="100" w:afterAutospacing="1"/>
      <w:shd w:val="clear" w:color="000000" w:fill="ebf1de"/>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686">
    <w:name w:val="表格文字"/>
    <w:basedOn w:val="958"/>
    <w:next w:val="1686"/>
    <w:link w:val="958"/>
    <w:pPr>
      <w:jc w:val="left"/>
      <w:spacing w:line="360" w:lineRule="exact"/>
    </w:pPr>
    <w:rPr>
      <w:rFonts w:ascii="Calibri" w:hAnsi="Calibri" w:eastAsia="宋体" w:cs="Times New Roman"/>
      <w:sz w:val="24"/>
    </w:rPr>
  </w:style>
  <w:style w:type="paragraph" w:styleId="1687">
    <w:name w:val="reader-word-layer"/>
    <w:basedOn w:val="958"/>
    <w:next w:val="1687"/>
    <w:link w:val="958"/>
    <w:pPr>
      <w:jc w:val="left"/>
      <w:spacing w:before="100" w:beforeAutospacing="1" w:after="100" w:afterAutospacing="1"/>
      <w:widowControl/>
    </w:pPr>
    <w:rPr>
      <w:rFonts w:ascii="宋体" w:hAnsi="宋体" w:eastAsia="宋体" w:cs="宋体"/>
      <w:sz w:val="24"/>
    </w:rPr>
  </w:style>
  <w:style w:type="paragraph" w:styleId="1688">
    <w:name w:val="批注主题11"/>
    <w:basedOn w:val="992"/>
    <w:next w:val="992"/>
    <w:link w:val="958"/>
    <w:rPr>
      <w:rFonts w:ascii="Calibri" w:hAnsi="Calibri" w:eastAsia="宋体" w:cs="Times New Roman"/>
      <w:b/>
      <w:bCs/>
      <w:sz w:val="20"/>
    </w:rPr>
  </w:style>
  <w:style w:type="paragraph" w:styleId="1689">
    <w:name w:val="xl68"/>
    <w:basedOn w:val="958"/>
    <w:next w:val="1689"/>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90">
    <w:name w:val="text2"/>
    <w:basedOn w:val="958"/>
    <w:next w:val="1690"/>
    <w:link w:val="958"/>
    <w:pPr>
      <w:jc w:val="left"/>
      <w:spacing w:before="100" w:beforeAutospacing="1" w:after="100" w:afterAutospacing="1"/>
      <w:widowControl/>
    </w:pPr>
    <w:rPr>
      <w:rFonts w:ascii="宋体" w:hAnsi="宋体" w:eastAsia="宋体" w:cs="宋体"/>
      <w:color w:val="333366"/>
      <w:sz w:val="18"/>
      <w:szCs w:val="18"/>
    </w:rPr>
  </w:style>
  <w:style w:type="paragraph" w:styleId="1691">
    <w:name w:val="样式3"/>
    <w:next w:val="1691"/>
    <w:link w:val="958"/>
    <w:pPr>
      <w:jc w:val="center"/>
      <w:spacing w:before="150" w:after="100" w:line="360" w:lineRule="auto"/>
      <w:outlineLvl w:val="2"/>
    </w:pPr>
    <w:rPr>
      <w:b/>
      <w:bCs/>
      <w:sz w:val="24"/>
      <w:szCs w:val="24"/>
      <w:lang w:val="en-US" w:eastAsia="zh-CN" w:bidi="ar-SA"/>
    </w:rPr>
  </w:style>
  <w:style w:type="paragraph" w:styleId="1692">
    <w:name w:val="xl184"/>
    <w:basedOn w:val="958"/>
    <w:next w:val="1692"/>
    <w:link w:val="958"/>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693">
    <w:name w:val="pa-3"/>
    <w:basedOn w:val="958"/>
    <w:next w:val="1693"/>
    <w:link w:val="958"/>
    <w:pPr>
      <w:ind w:firstLine="480"/>
      <w:spacing w:line="360" w:lineRule="atLeast"/>
      <w:widowControl/>
    </w:pPr>
    <w:rPr>
      <w:rFonts w:ascii="宋体" w:hAnsi="宋体" w:eastAsia="宋体" w:cs="宋体"/>
      <w:sz w:val="24"/>
    </w:rPr>
  </w:style>
  <w:style w:type="paragraph" w:styleId="1694">
    <w:name w:val="xl167"/>
    <w:basedOn w:val="958"/>
    <w:next w:val="1694"/>
    <w:link w:val="958"/>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eastAsia="宋体" w:cs="宋体"/>
      <w:b/>
      <w:bCs/>
      <w:sz w:val="24"/>
    </w:rPr>
  </w:style>
  <w:style w:type="paragraph" w:styleId="1695">
    <w:name w:val="Char Char Char Char Char Char Char Char Char Char1"/>
    <w:basedOn w:val="958"/>
    <w:next w:val="1695"/>
    <w:link w:val="958"/>
    <w:rPr>
      <w:rFonts w:ascii="Tahoma" w:hAnsi="Tahoma" w:eastAsia="宋体" w:cs="Times New Roman"/>
      <w:sz w:val="24"/>
      <w:szCs w:val="20"/>
    </w:rPr>
  </w:style>
  <w:style w:type="paragraph" w:styleId="1696">
    <w:name w:val="TOC 标题11"/>
    <w:basedOn w:val="959"/>
    <w:next w:val="958"/>
    <w:link w:val="958"/>
    <w:pPr>
      <w:jc w:val="left"/>
      <w:spacing w:before="480" w:after="0" w:line="276" w:lineRule="auto"/>
      <w:widowControl/>
      <w:outlineLvl w:val="9"/>
    </w:pPr>
    <w:rPr>
      <w:rFonts w:ascii="Cambria" w:hAnsi="Cambria" w:eastAsia="宋体" w:cs="Times New Roman"/>
      <w:color w:val="365f91"/>
      <w:sz w:val="28"/>
      <w:szCs w:val="28"/>
    </w:rPr>
  </w:style>
  <w:style w:type="paragraph" w:styleId="1697">
    <w:name w:val="引文目录标题1"/>
    <w:basedOn w:val="958"/>
    <w:next w:val="958"/>
    <w:link w:val="958"/>
    <w:pPr>
      <w:spacing w:before="120"/>
    </w:pPr>
    <w:rPr>
      <w:rFonts w:ascii="Arial" w:hAnsi="Arial" w:eastAsia="宋体" w:cs="Arial"/>
      <w:sz w:val="24"/>
    </w:rPr>
  </w:style>
  <w:style w:type="paragraph" w:styleId="1698">
    <w:name w:val="xl109"/>
    <w:basedOn w:val="958"/>
    <w:next w:val="1698"/>
    <w:link w:val="95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color w:val="ff0000"/>
      <w:sz w:val="24"/>
    </w:rPr>
  </w:style>
  <w:style w:type="paragraph" w:styleId="1699">
    <w:name w:val="xl161"/>
    <w:basedOn w:val="958"/>
    <w:next w:val="1699"/>
    <w:link w:val="958"/>
    <w:pPr>
      <w:jc w:val="left"/>
      <w:spacing w:before="100" w:beforeAutospacing="1" w:after="100" w:afterAutospacing="1"/>
      <w:widowControl/>
      <w:pBdr>
        <w:bottom w:val="single" w:color="000000" w:sz="4" w:space="0"/>
        <w:right w:val="single" w:color="000000" w:sz="4" w:space="0"/>
      </w:pBdr>
    </w:pPr>
    <w:rPr>
      <w:rFonts w:ascii="宋体" w:hAnsi="宋体" w:eastAsia="宋体" w:cs="宋体"/>
      <w:sz w:val="24"/>
    </w:rPr>
  </w:style>
  <w:style w:type="paragraph" w:styleId="1700">
    <w:name w:val="xl133"/>
    <w:basedOn w:val="958"/>
    <w:next w:val="1700"/>
    <w:link w:val="958"/>
    <w:pPr>
      <w:jc w:val="left"/>
      <w:spacing w:before="100" w:beforeAutospacing="1" w:after="100" w:afterAutospacing="1"/>
      <w:widowControl/>
      <w:pBdr>
        <w:top w:val="single" w:color="000000" w:sz="4" w:space="0"/>
        <w:left w:val="single" w:color="000000" w:sz="4" w:space="0"/>
      </w:pBdr>
    </w:pPr>
    <w:rPr>
      <w:rFonts w:ascii="宋体" w:hAnsi="宋体" w:eastAsia="宋体" w:cs="宋体"/>
      <w:color w:val="ff0000"/>
      <w:sz w:val="24"/>
    </w:rPr>
  </w:style>
  <w:style w:type="paragraph" w:styleId="1701">
    <w:name w:val="font9"/>
    <w:basedOn w:val="958"/>
    <w:next w:val="1701"/>
    <w:link w:val="958"/>
    <w:pPr>
      <w:jc w:val="left"/>
      <w:spacing w:before="100" w:beforeAutospacing="1" w:after="100" w:afterAutospacing="1"/>
      <w:widowControl/>
    </w:pPr>
    <w:rPr>
      <w:rFonts w:hint="eastAsia" w:ascii="宋体" w:hAnsi="宋体" w:eastAsia="宋体" w:cs="Times New Roman"/>
      <w:color w:val="000000"/>
      <w:sz w:val="18"/>
      <w:szCs w:val="18"/>
    </w:rPr>
  </w:style>
  <w:style w:type="paragraph" w:styleId="1702">
    <w:name w:val="+正文楷体"/>
    <w:basedOn w:val="958"/>
    <w:next w:val="1702"/>
    <w:link w:val="958"/>
    <w:pPr>
      <w:ind w:firstLine="200"/>
      <w:spacing w:line="360" w:lineRule="auto"/>
    </w:pPr>
    <w:rPr>
      <w:rFonts w:ascii="Calibri" w:hAnsi="Calibri" w:eastAsia="楷体_GB2312" w:cs="Times New Roman"/>
      <w:sz w:val="24"/>
      <w:szCs w:val="28"/>
    </w:rPr>
  </w:style>
  <w:style w:type="paragraph" w:styleId="1703">
    <w:name w:val="xl82"/>
    <w:basedOn w:val="958"/>
    <w:next w:val="1703"/>
    <w:link w:val="958"/>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704">
    <w:name w:val="列出段落11"/>
    <w:basedOn w:val="958"/>
    <w:next w:val="1704"/>
    <w:link w:val="958"/>
    <w:pPr>
      <w:ind w:firstLine="420"/>
    </w:pPr>
    <w:rPr>
      <w:rFonts w:ascii="Calibri" w:hAnsi="Calibri" w:eastAsia="宋体" w:cs="Times New Roman"/>
    </w:rPr>
  </w:style>
  <w:style w:type="paragraph" w:styleId="1705">
    <w:name w:val="xl80"/>
    <w:basedOn w:val="958"/>
    <w:next w:val="1705"/>
    <w:link w:val="958"/>
    <w:pPr>
      <w:jc w:val="center"/>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706">
    <w:name w:val="xl90"/>
    <w:basedOn w:val="958"/>
    <w:next w:val="1706"/>
    <w:link w:val="958"/>
    <w:pPr>
      <w:jc w:val="center"/>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707">
    <w:name w:val="样式 样式 正文缩进正文（首行缩进两字）表正文正文非缩进特点段1正文不缩进特点 CharALT+Z水上软件标题4... + 首行..."/>
    <w:basedOn w:val="1473"/>
    <w:next w:val="1707"/>
    <w:link w:val="958"/>
    <w:pPr>
      <w:spacing w:line="480" w:lineRule="auto"/>
    </w:pPr>
    <w:rPr>
      <w:rFonts w:ascii="Calibri" w:hAnsi="Calibri" w:eastAsia="宋体" w:cs="Times New Roman"/>
    </w:rPr>
  </w:style>
  <w:style w:type="paragraph" w:styleId="1708">
    <w:name w:val="xl192"/>
    <w:basedOn w:val="958"/>
    <w:next w:val="1708"/>
    <w:link w:val="958"/>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709">
    <w:name w:val="xl159"/>
    <w:basedOn w:val="958"/>
    <w:next w:val="1709"/>
    <w:link w:val="958"/>
    <w:pPr>
      <w:jc w:val="left"/>
      <w:spacing w:before="100" w:beforeAutospacing="1" w:after="100" w:afterAutospacing="1"/>
      <w:widowControl/>
      <w:pBdr>
        <w:left w:val="single" w:color="000000" w:sz="4" w:space="0"/>
        <w:bottom w:val="single" w:color="000000" w:sz="4" w:space="0"/>
      </w:pBdr>
    </w:pPr>
    <w:rPr>
      <w:rFonts w:ascii="宋体" w:hAnsi="宋体" w:eastAsia="宋体" w:cs="宋体"/>
      <w:sz w:val="24"/>
    </w:rPr>
  </w:style>
  <w:style w:type="paragraph" w:styleId="1710">
    <w:name w:val="Char Char Char"/>
    <w:basedOn w:val="958"/>
    <w:next w:val="1710"/>
    <w:link w:val="958"/>
    <w:rPr>
      <w:rFonts w:ascii="Tahoma" w:hAnsi="Tahoma" w:eastAsia="宋体" w:cs="Tahoma"/>
      <w:sz w:val="24"/>
    </w:rPr>
  </w:style>
  <w:style w:type="paragraph" w:styleId="1711">
    <w:name w:val="封面1"/>
    <w:basedOn w:val="958"/>
    <w:next w:val="1711"/>
    <w:link w:val="958"/>
    <w:pPr>
      <w:ind w:right="-483"/>
      <w:jc w:val="center"/>
    </w:pPr>
    <w:rPr>
      <w:rFonts w:ascii="Calibri" w:hAnsi="Calibri" w:eastAsia="黑体" w:cs="Times New Roman"/>
      <w:sz w:val="72"/>
    </w:rPr>
  </w:style>
  <w:style w:type="paragraph" w:styleId="1712">
    <w:name w:val="复选框1"/>
    <w:basedOn w:val="958"/>
    <w:next w:val="1712"/>
    <w:link w:val="958"/>
    <w:pPr>
      <w:jc w:val="left"/>
      <w:spacing w:before="360" w:after="360" w:line="360" w:lineRule="auto"/>
      <w:widowControl/>
    </w:pPr>
    <w:rPr>
      <w:rFonts w:ascii="Calibri" w:hAnsi="Calibri" w:eastAsia="宋体" w:cs="Times New Roman"/>
      <w:sz w:val="20"/>
      <w:szCs w:val="20"/>
    </w:rPr>
  </w:style>
  <w:style w:type="paragraph" w:styleId="1713">
    <w:name w:val="纯文本2"/>
    <w:basedOn w:val="958"/>
    <w:next w:val="1713"/>
    <w:link w:val="958"/>
    <w:pPr>
      <w:jc w:val="left"/>
      <w:widowControl/>
    </w:pPr>
    <w:rPr>
      <w:rFonts w:ascii="宋体" w:hAnsi="Courier New" w:eastAsia="楷体_GB2312" w:cs="Times New Roman"/>
      <w:sz w:val="26"/>
      <w:szCs w:val="20"/>
    </w:rPr>
  </w:style>
  <w:style w:type="paragraph" w:styleId="1714">
    <w:name w:val="加空"/>
    <w:basedOn w:val="958"/>
    <w:next w:val="1714"/>
    <w:link w:val="958"/>
    <w:pPr>
      <w:ind w:firstLine="595"/>
      <w:spacing w:before="40" w:line="220" w:lineRule="exact"/>
      <w:tabs>
        <w:tab w:val="left" w:pos="1080" w:leader="none"/>
      </w:tabs>
    </w:pPr>
    <w:rPr>
      <w:rFonts w:ascii="宋体" w:hAnsi="Calibri" w:eastAsia="宋体" w:cs="Times New Roman"/>
      <w:sz w:val="10"/>
      <w:szCs w:val="20"/>
    </w:rPr>
  </w:style>
  <w:style w:type="paragraph" w:styleId="1715">
    <w:name w:val="样式 标题 5 + (西文) Century Gothic2"/>
    <w:basedOn w:val="963"/>
    <w:next w:val="1715"/>
    <w:link w:val="958"/>
    <w:pPr>
      <w:ind w:left="1020" w:hanging="420"/>
      <w:jc w:val="left"/>
      <w:spacing w:line="520" w:lineRule="atLeast"/>
      <w:tabs>
        <w:tab w:val="left" w:pos="993" w:leader="none"/>
        <w:tab w:val="left" w:pos="2100" w:leader="none"/>
      </w:tabs>
    </w:pPr>
    <w:rPr>
      <w:rFonts w:ascii="Century Gothic" w:hAnsi="Century Gothic" w:eastAsia="Times New Roman" w:cs="Times New Roman"/>
      <w:szCs w:val="24"/>
    </w:rPr>
  </w:style>
  <w:style w:type="paragraph" w:styleId="1716">
    <w:name w:val="xl99"/>
    <w:basedOn w:val="958"/>
    <w:next w:val="1716"/>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717">
    <w:name w:val="7"/>
    <w:next w:val="1717"/>
    <w:link w:val="958"/>
    <w:pPr>
      <w:jc w:val="both"/>
      <w:widowControl w:val="off"/>
    </w:pPr>
    <w:rPr>
      <w:szCs w:val="24"/>
      <w:lang w:val="en-US" w:eastAsia="zh-CN" w:bidi="ar-SA"/>
    </w:rPr>
  </w:style>
  <w:style w:type="paragraph" w:styleId="1718">
    <w:name w:val="表格"/>
    <w:basedOn w:val="958"/>
    <w:next w:val="1718"/>
    <w:link w:val="958"/>
    <w:pPr>
      <w:jc w:val="center"/>
    </w:pPr>
    <w:rPr>
      <w:rFonts w:ascii="华文细黑" w:hAnsi="华文细黑" w:eastAsia="宋体" w:cs="Times New Roman"/>
      <w:szCs w:val="20"/>
    </w:rPr>
  </w:style>
  <w:style w:type="paragraph" w:styleId="1719">
    <w:name w:val="xl72"/>
    <w:basedOn w:val="958"/>
    <w:next w:val="1719"/>
    <w:link w:val="95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720">
    <w:name w:val="Char Char Char Char Char Char1 Char"/>
    <w:basedOn w:val="958"/>
    <w:next w:val="1720"/>
    <w:link w:val="958"/>
    <w:pPr>
      <w:jc w:val="left"/>
      <w:spacing w:after="160" w:line="240" w:lineRule="exact"/>
      <w:widowControl/>
    </w:pPr>
    <w:rPr>
      <w:rFonts w:ascii="Tahoma" w:hAnsi="Tahoma" w:eastAsia="宋体" w:cs="Times New Roman"/>
      <w:sz w:val="28"/>
      <w:szCs w:val="28"/>
    </w:rPr>
  </w:style>
  <w:style w:type="paragraph" w:styleId="1721">
    <w:name w:val="工可大编号"/>
    <w:basedOn w:val="958"/>
    <w:next w:val="1721"/>
    <w:link w:val="958"/>
    <w:pPr>
      <w:numPr>
        <w:ilvl w:val="0"/>
        <w:numId w:val="25"/>
      </w:numPr>
      <w:tabs>
        <w:tab w:val="left" w:pos="360" w:leader="none"/>
      </w:tabs>
    </w:pPr>
    <w:rPr>
      <w:rFonts w:ascii="Calibri" w:hAnsi="Calibri" w:eastAsia="宋体" w:cs="Times New Roman"/>
      <w:sz w:val="28"/>
      <w:szCs w:val="22"/>
    </w:rPr>
  </w:style>
  <w:style w:type="paragraph" w:styleId="1722">
    <w:name w:val="ordinary-output target-output"/>
    <w:basedOn w:val="958"/>
    <w:next w:val="1722"/>
    <w:link w:val="958"/>
    <w:pPr>
      <w:jc w:val="left"/>
      <w:spacing w:before="100" w:beforeAutospacing="1" w:after="100" w:afterAutospacing="1"/>
      <w:widowControl/>
    </w:pPr>
    <w:rPr>
      <w:rFonts w:ascii="宋体" w:hAnsi="宋体" w:eastAsia="宋体" w:cs="宋体"/>
      <w:sz w:val="24"/>
    </w:rPr>
  </w:style>
  <w:style w:type="paragraph" w:styleId="1723">
    <w:name w:val="xl67"/>
    <w:basedOn w:val="958"/>
    <w:next w:val="1723"/>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24">
    <w:name w:val="表格正文 居中"/>
    <w:basedOn w:val="958"/>
    <w:next w:val="1724"/>
    <w:link w:val="958"/>
    <w:pPr>
      <w:jc w:val="center"/>
    </w:pPr>
    <w:rPr>
      <w:rFonts w:ascii="宋体" w:hAnsi="宋体" w:eastAsia="宋体" w:cs="宋体"/>
      <w:color w:val="000000"/>
      <w:sz w:val="18"/>
      <w:szCs w:val="20"/>
      <w:lang w:bidi="ne-NP"/>
    </w:rPr>
  </w:style>
  <w:style w:type="paragraph" w:styleId="1725">
    <w:name w:val="xl132"/>
    <w:basedOn w:val="958"/>
    <w:next w:val="1725"/>
    <w:link w:val="958"/>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ff0000"/>
      <w:sz w:val="24"/>
    </w:rPr>
  </w:style>
  <w:style w:type="paragraph" w:styleId="1726">
    <w:name w:val="索引 21"/>
    <w:basedOn w:val="958"/>
    <w:next w:val="958"/>
    <w:link w:val="958"/>
    <w:pPr>
      <w:ind w:left="200"/>
    </w:pPr>
    <w:rPr>
      <w:rFonts w:ascii="Calibri" w:hAnsi="Calibri" w:eastAsia="宋体" w:cs="Times New Roman"/>
    </w:rPr>
  </w:style>
  <w:style w:type="paragraph" w:styleId="1727">
    <w:name w:val="表内文字"/>
    <w:basedOn w:val="958"/>
    <w:next w:val="1727"/>
    <w:link w:val="958"/>
    <w:pPr>
      <w:jc w:val="center"/>
      <w:spacing w:line="312" w:lineRule="auto"/>
    </w:pPr>
    <w:rPr>
      <w:rFonts w:ascii="Calibri" w:hAnsi="Calibri" w:eastAsia="宋体" w:cs="Times New Roman"/>
      <w:color w:val="000000"/>
      <w:sz w:val="24"/>
      <w:szCs w:val="20"/>
    </w:rPr>
  </w:style>
  <w:style w:type="paragraph" w:styleId="1728">
    <w:name w:val="xl121"/>
    <w:basedOn w:val="958"/>
    <w:next w:val="1728"/>
    <w:link w:val="958"/>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eastAsia="宋体" w:cs="宋体"/>
      <w:b/>
      <w:bCs/>
      <w:color w:val="ff0000"/>
      <w:sz w:val="24"/>
    </w:rPr>
  </w:style>
  <w:style w:type="paragraph" w:styleId="1729">
    <w:name w:val="索引 81"/>
    <w:basedOn w:val="958"/>
    <w:next w:val="958"/>
    <w:link w:val="958"/>
    <w:pPr>
      <w:ind w:left="1400"/>
    </w:pPr>
    <w:rPr>
      <w:rFonts w:ascii="Calibri" w:hAnsi="Calibri" w:eastAsia="宋体" w:cs="Times New Roman"/>
    </w:rPr>
  </w:style>
  <w:style w:type="paragraph" w:styleId="1730">
    <w:name w:val="样式 Arial 小四 首行缩进:  0.85 厘米"/>
    <w:basedOn w:val="958"/>
    <w:next w:val="1730"/>
    <w:link w:val="958"/>
    <w:pPr>
      <w:ind w:firstLine="480"/>
      <w:spacing w:line="360" w:lineRule="auto"/>
    </w:pPr>
    <w:rPr>
      <w:rFonts w:ascii="Arial" w:hAnsi="Arial" w:eastAsia="宋体" w:cs="宋体"/>
      <w:sz w:val="24"/>
      <w:szCs w:val="20"/>
    </w:rPr>
  </w:style>
  <w:style w:type="paragraph" w:styleId="1731">
    <w:name w:val="xl101"/>
    <w:basedOn w:val="958"/>
    <w:next w:val="1731"/>
    <w:link w:val="958"/>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732">
    <w:name w:val="xl65"/>
    <w:basedOn w:val="958"/>
    <w:next w:val="1732"/>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733">
    <w:name w:val="Char Char Char Char Char Char Char Char Char Char"/>
    <w:basedOn w:val="958"/>
    <w:next w:val="1733"/>
    <w:link w:val="958"/>
    <w:rPr>
      <w:rFonts w:ascii="Tahoma" w:hAnsi="Tahoma" w:eastAsia="宋体" w:cs="Times New Roman"/>
      <w:sz w:val="24"/>
      <w:szCs w:val="20"/>
    </w:rPr>
  </w:style>
  <w:style w:type="paragraph" w:styleId="1734">
    <w:name w:val="xl45"/>
    <w:basedOn w:val="958"/>
    <w:next w:val="1734"/>
    <w:link w:val="958"/>
    <w:pPr>
      <w:jc w:val="center"/>
      <w:spacing w:before="100" w:beforeAutospacing="1" w:after="100" w:afterAutospacing="1"/>
      <w:widowControl/>
    </w:pPr>
    <w:rPr>
      <w:rFonts w:hint="eastAsia" w:ascii="黑体" w:hAnsi="Arial Unicode MS" w:eastAsia="黑体" w:cs="Times New Roman"/>
      <w:b/>
      <w:bCs/>
      <w:sz w:val="32"/>
      <w:szCs w:val="32"/>
    </w:rPr>
  </w:style>
  <w:style w:type="paragraph" w:styleId="1735">
    <w:name w:val="p2"/>
    <w:basedOn w:val="958"/>
    <w:next w:val="1735"/>
    <w:link w:val="958"/>
    <w:pPr>
      <w:jc w:val="left"/>
      <w:widowControl/>
    </w:pPr>
    <w:rPr>
      <w:rFonts w:ascii=".PingFang SC" w:hAnsi=".PingFang SC" w:eastAsia=".PingFang SC" w:cs="Times New Roman"/>
      <w:color w:val="454545"/>
      <w:sz w:val="18"/>
      <w:szCs w:val="18"/>
    </w:rPr>
  </w:style>
  <w:style w:type="paragraph" w:styleId="1736">
    <w:name w:val="xl74"/>
    <w:basedOn w:val="958"/>
    <w:next w:val="1736"/>
    <w:link w:val="958"/>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737">
    <w:name w:val="xl168"/>
    <w:basedOn w:val="958"/>
    <w:next w:val="1737"/>
    <w:link w:val="958"/>
    <w:pPr>
      <w:jc w:val="center"/>
      <w:spacing w:before="100" w:beforeAutospacing="1" w:after="100" w:afterAutospacing="1"/>
      <w:shd w:val="clear" w:color="000000" w:fill="ffffcc"/>
      <w:widowControl/>
      <w:pBdr>
        <w:top w:val="single" w:color="7030A0" w:sz="8" w:space="0"/>
        <w:left w:val="single" w:color="000000" w:sz="4" w:space="0"/>
        <w:right w:val="single" w:color="000000" w:sz="4" w:space="0"/>
      </w:pBdr>
    </w:pPr>
    <w:rPr>
      <w:rFonts w:ascii="宋体" w:hAnsi="宋体" w:eastAsia="宋体" w:cs="宋体"/>
      <w:b/>
      <w:bCs/>
      <w:sz w:val="24"/>
    </w:rPr>
  </w:style>
  <w:style w:type="paragraph" w:styleId="1738">
    <w:name w:val="Char Char1"/>
    <w:basedOn w:val="958"/>
    <w:next w:val="1738"/>
    <w:link w:val="958"/>
    <w:pPr>
      <w:jc w:val="left"/>
      <w:spacing w:after="160" w:line="360" w:lineRule="auto"/>
      <w:widowControl/>
    </w:pPr>
    <w:rPr>
      <w:rFonts w:ascii="Calibri" w:hAnsi="Calibri" w:eastAsia="宋体" w:cs="Times New Roman"/>
      <w:sz w:val="24"/>
      <w:lang w:eastAsia="en-US"/>
    </w:rPr>
  </w:style>
  <w:style w:type="paragraph" w:styleId="1739">
    <w:name w:val="Char Char Char Char Char Char2"/>
    <w:basedOn w:val="958"/>
    <w:next w:val="1739"/>
    <w:link w:val="958"/>
    <w:pPr>
      <w:spacing w:line="360" w:lineRule="auto"/>
    </w:pPr>
    <w:rPr>
      <w:rFonts w:ascii="Calibri" w:hAnsi="Calibri" w:eastAsia="宋体" w:cs="Times New Roman"/>
      <w:sz w:val="24"/>
      <w:szCs w:val="20"/>
    </w:rPr>
  </w:style>
  <w:style w:type="paragraph" w:styleId="1740">
    <w:name w:val="xl92"/>
    <w:basedOn w:val="958"/>
    <w:next w:val="1740"/>
    <w:link w:val="958"/>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741">
    <w:name w:val="xl66"/>
    <w:basedOn w:val="958"/>
    <w:next w:val="1741"/>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742">
    <w:name w:val="正文 New New New New New New New New"/>
    <w:next w:val="1742"/>
    <w:link w:val="958"/>
    <w:pPr>
      <w:jc w:val="both"/>
      <w:widowControl w:val="off"/>
    </w:pPr>
    <w:rPr>
      <w:szCs w:val="24"/>
      <w:lang w:val="en-US" w:eastAsia="zh-CN" w:bidi="ar-SA"/>
    </w:rPr>
  </w:style>
  <w:style w:type="paragraph" w:styleId="1743">
    <w:name w:val="xl164"/>
    <w:basedOn w:val="958"/>
    <w:next w:val="1743"/>
    <w:link w:val="958"/>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744">
    <w:name w:val="xl176"/>
    <w:basedOn w:val="958"/>
    <w:next w:val="1744"/>
    <w:link w:val="958"/>
    <w:pPr>
      <w:jc w:val="center"/>
      <w:spacing w:before="100" w:beforeAutospacing="1" w:after="100" w:afterAutospacing="1"/>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745">
    <w:name w:val="xl185"/>
    <w:basedOn w:val="958"/>
    <w:next w:val="1745"/>
    <w:link w:val="958"/>
    <w:pPr>
      <w:jc w:val="center"/>
      <w:spacing w:before="100" w:beforeAutospacing="1" w:after="100" w:afterAutospacing="1"/>
      <w:shd w:val="clear" w:color="000000" w:fill="ffffcc"/>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746">
    <w:name w:val="样式 (中文) 仿宋_GB2312 小四 行距: 1.5 倍行距"/>
    <w:basedOn w:val="958"/>
    <w:next w:val="1746"/>
    <w:link w:val="958"/>
    <w:pPr>
      <w:ind w:firstLine="200"/>
      <w:spacing w:line="360" w:lineRule="auto"/>
    </w:pPr>
    <w:rPr>
      <w:rFonts w:ascii="Calibri" w:hAnsi="Calibri" w:eastAsia="仿宋_GB2312" w:cs="宋体"/>
      <w:sz w:val="24"/>
      <w:szCs w:val="20"/>
    </w:rPr>
  </w:style>
  <w:style w:type="paragraph" w:styleId="1747">
    <w:name w:val="xl197"/>
    <w:basedOn w:val="958"/>
    <w:next w:val="1747"/>
    <w:link w:val="958"/>
    <w:pPr>
      <w:jc w:val="left"/>
      <w:spacing w:before="100" w:beforeAutospacing="1" w:after="100" w:afterAutospacing="1"/>
      <w:widowControl/>
      <w:pBdr>
        <w:top w:val="single" w:color="000000" w:sz="4" w:space="0"/>
      </w:pBdr>
    </w:pPr>
    <w:rPr>
      <w:rFonts w:ascii="宋体" w:hAnsi="宋体" w:eastAsia="宋体" w:cs="宋体"/>
      <w:color w:val="ff0000"/>
      <w:sz w:val="24"/>
    </w:rPr>
  </w:style>
  <w:style w:type="paragraph" w:styleId="1748">
    <w:name w:val="font8"/>
    <w:basedOn w:val="958"/>
    <w:next w:val="1748"/>
    <w:link w:val="958"/>
    <w:pPr>
      <w:jc w:val="left"/>
      <w:spacing w:before="100" w:beforeAutospacing="1" w:after="100" w:afterAutospacing="1"/>
      <w:widowControl/>
    </w:pPr>
    <w:rPr>
      <w:rFonts w:hint="eastAsia" w:ascii="宋体" w:hAnsi="宋体" w:eastAsia="宋体" w:cs="Times New Roman"/>
      <w:sz w:val="22"/>
      <w:szCs w:val="22"/>
    </w:rPr>
  </w:style>
  <w:style w:type="paragraph" w:styleId="1749">
    <w:name w:val="样式 正文缩进正文（首行缩进两字）表正文正文非缩进特点段1正文不缩进特点 CharALT+Z水上软件标题4...1"/>
    <w:basedOn w:val="1087"/>
    <w:next w:val="1749"/>
    <w:link w:val="958"/>
    <w:pPr>
      <w:ind w:firstLine="225"/>
      <w:spacing w:after="120" w:line="360" w:lineRule="auto"/>
    </w:pPr>
    <w:rPr>
      <w:rFonts w:ascii="Century Gothic" w:hAnsi="Times New Roman" w:eastAsia="宋体" w:cs="宋体"/>
      <w:sz w:val="28"/>
      <w:szCs w:val="20"/>
    </w:rPr>
  </w:style>
  <w:style w:type="paragraph" w:styleId="1750">
    <w:name w:val="标题5"/>
    <w:basedOn w:val="963"/>
    <w:next w:val="1750"/>
    <w:link w:val="958"/>
    <w:pPr>
      <w:keepLines w:val="0"/>
      <w:keepNext w:val="0"/>
      <w:spacing w:before="0" w:after="0" w:line="360" w:lineRule="auto"/>
      <w:tabs>
        <w:tab w:val="left" w:pos="0" w:leader="none"/>
        <w:tab w:val="left" w:pos="2100" w:leader="none"/>
      </w:tabs>
    </w:pPr>
    <w:rPr>
      <w:rFonts w:ascii="Calibri" w:hAnsi="Calibri" w:eastAsia="仿宋_GB2312" w:cs="Times New Roman"/>
      <w:b w:val="0"/>
      <w:sz w:val="30"/>
      <w:szCs w:val="30"/>
    </w:rPr>
  </w:style>
  <w:style w:type="paragraph" w:styleId="1751">
    <w:name w:val="图表目录1"/>
    <w:basedOn w:val="958"/>
    <w:next w:val="958"/>
    <w:link w:val="958"/>
    <w:pPr>
      <w:ind w:left="420" w:hanging="420"/>
      <w:jc w:val="left"/>
    </w:pPr>
    <w:rPr>
      <w:rFonts w:ascii="Calibri" w:hAnsi="Calibri" w:eastAsia="宋体" w:cs="Times New Roman"/>
      <w:caps/>
      <w:sz w:val="20"/>
      <w:szCs w:val="20"/>
    </w:rPr>
  </w:style>
  <w:style w:type="paragraph" w:styleId="1752">
    <w:name w:val="xl138"/>
    <w:basedOn w:val="958"/>
    <w:next w:val="1752"/>
    <w:link w:val="958"/>
    <w:pPr>
      <w:jc w:val="left"/>
      <w:spacing w:before="100" w:beforeAutospacing="1" w:after="100" w:afterAutospacing="1"/>
      <w:widowControl/>
      <w:pBdr>
        <w:top w:val="single" w:color="000000" w:sz="4" w:space="0"/>
        <w:right w:val="single" w:color="000000" w:sz="4" w:space="0"/>
      </w:pBdr>
    </w:pPr>
    <w:rPr>
      <w:rFonts w:ascii="宋体" w:hAnsi="宋体" w:eastAsia="宋体" w:cs="宋体"/>
      <w:sz w:val="24"/>
    </w:rPr>
  </w:style>
  <w:style w:type="paragraph" w:styleId="1753">
    <w:name w:val="xl108"/>
    <w:basedOn w:val="958"/>
    <w:next w:val="1753"/>
    <w:link w:val="958"/>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754">
    <w:name w:val="xl87"/>
    <w:basedOn w:val="958"/>
    <w:next w:val="1754"/>
    <w:link w:val="95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755">
    <w:name w:val="Char Char1 Char Char Char Char Char Char Char"/>
    <w:basedOn w:val="958"/>
    <w:next w:val="1755"/>
    <w:link w:val="958"/>
    <w:rPr>
      <w:rFonts w:ascii="Tahoma" w:hAnsi="Tahoma" w:eastAsia="宋体" w:cs="Times New Roman"/>
      <w:sz w:val="24"/>
      <w:szCs w:val="20"/>
    </w:rPr>
  </w:style>
  <w:style w:type="paragraph" w:styleId="1756">
    <w:name w:val="修订2"/>
    <w:next w:val="1756"/>
    <w:link w:val="958"/>
    <w:rPr>
      <w:sz w:val="21"/>
      <w:szCs w:val="24"/>
      <w:lang w:val="en-US" w:eastAsia="zh-CN" w:bidi="ar-SA"/>
    </w:rPr>
  </w:style>
  <w:style w:type="paragraph" w:styleId="1757">
    <w:name w:val="规范正文"/>
    <w:basedOn w:val="958"/>
    <w:next w:val="1757"/>
    <w:link w:val="958"/>
    <w:pPr>
      <w:ind w:left="480"/>
      <w:spacing w:line="360" w:lineRule="auto"/>
    </w:pPr>
    <w:rPr>
      <w:rFonts w:ascii="Calibri" w:hAnsi="Calibri" w:eastAsia="宋体" w:cs="Times New Roman"/>
      <w:sz w:val="24"/>
      <w:szCs w:val="20"/>
    </w:rPr>
  </w:style>
  <w:style w:type="paragraph" w:styleId="1758">
    <w:name w:val="p15"/>
    <w:basedOn w:val="958"/>
    <w:next w:val="1758"/>
    <w:link w:val="958"/>
    <w:pPr>
      <w:ind w:firstLine="420"/>
      <w:widowControl/>
    </w:pPr>
    <w:rPr>
      <w:rFonts w:ascii="Calibri" w:hAnsi="Calibri" w:eastAsia="宋体" w:cs="宋体"/>
      <w:szCs w:val="21"/>
    </w:rPr>
  </w:style>
  <w:style w:type="paragraph" w:styleId="1759">
    <w:name w:val="xl30"/>
    <w:basedOn w:val="958"/>
    <w:next w:val="1759"/>
    <w:link w:val="958"/>
    <w:pPr>
      <w:jc w:val="center"/>
      <w:spacing w:before="100" w:after="100"/>
      <w:widowControl/>
      <w:pBdr>
        <w:left w:val="single" w:color="000000" w:sz="6" w:space="0"/>
        <w:bottom w:val="single" w:color="000000" w:sz="6" w:space="0"/>
        <w:right w:val="single" w:color="000000" w:sz="6" w:space="0"/>
      </w:pBdr>
    </w:pPr>
    <w:rPr>
      <w:rFonts w:ascii="宋体" w:hAnsi="宋体" w:eastAsia="宋体" w:cs="Times New Roman"/>
      <w:szCs w:val="20"/>
    </w:rPr>
  </w:style>
  <w:style w:type="paragraph" w:styleId="1760">
    <w:name w:val="纯文本11"/>
    <w:basedOn w:val="958"/>
    <w:next w:val="1760"/>
    <w:link w:val="958"/>
    <w:rPr>
      <w:rFonts w:ascii="宋体" w:hAnsi="Courier New" w:eastAsia="宋体" w:cs="Times New Roman"/>
      <w:szCs w:val="20"/>
    </w:rPr>
  </w:style>
  <w:style w:type="paragraph" w:styleId="1761">
    <w:name w:val="样式7"/>
    <w:basedOn w:val="1213"/>
    <w:next w:val="1761"/>
    <w:link w:val="958"/>
    <w:pPr>
      <w:tabs>
        <w:tab w:val="left" w:pos="1680" w:leader="none"/>
      </w:tabs>
    </w:pPr>
    <w:rPr>
      <w:rFonts w:ascii="仿宋_GB2312" w:hAnsi="宋体" w:eastAsia="仿宋_GB2312" w:cs="Times New Roman"/>
      <w:bCs/>
      <w:sz w:val="24"/>
    </w:rPr>
  </w:style>
  <w:style w:type="paragraph" w:styleId="1762">
    <w:name w:val="xl122"/>
    <w:basedOn w:val="958"/>
    <w:next w:val="1762"/>
    <w:link w:val="958"/>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color w:val="ff0000"/>
      <w:sz w:val="24"/>
    </w:rPr>
  </w:style>
  <w:style w:type="paragraph" w:styleId="1763">
    <w:name w:val="标题 2h2sect"/>
    <w:next w:val="958"/>
    <w:link w:val="958"/>
    <w:pPr>
      <w:ind w:firstLine="284"/>
      <w:spacing w:before="120" w:after="120" w:line="360" w:lineRule="auto"/>
      <w:tabs>
        <w:tab w:val="left" w:pos="425" w:leader="none"/>
        <w:tab w:val="left" w:pos="680" w:leader="none"/>
      </w:tabs>
    </w:pPr>
    <w:rPr>
      <w:rFonts w:hAnsi="宋体" w:cs="宋体"/>
      <w:b/>
      <w:bCs/>
      <w:color w:val="000000"/>
      <w:sz w:val="30"/>
      <w:szCs w:val="30"/>
      <w:lang w:val="en-US" w:eastAsia="zh-CN" w:bidi="ar-SA"/>
    </w:rPr>
  </w:style>
  <w:style w:type="paragraph" w:styleId="1764">
    <w:name w:val="正文首行缩进3"/>
    <w:basedOn w:val="996"/>
    <w:next w:val="1764"/>
    <w:link w:val="958"/>
    <w:pPr>
      <w:ind w:firstLine="425"/>
      <w:spacing w:after="0" w:line="312" w:lineRule="auto"/>
    </w:pPr>
    <w:rPr>
      <w:rFonts w:ascii="Calibri" w:hAnsi="Calibri" w:eastAsia="宋体" w:cs="Times New Roman"/>
      <w:sz w:val="28"/>
    </w:rPr>
  </w:style>
  <w:style w:type="paragraph" w:styleId="1765">
    <w:name w:val="样式 标题 1 + 段前: 15.6 磅 段后: 7.8 磅 底端: (单实线 自动设置  1.5 磅 行宽) 行距:..."/>
    <w:basedOn w:val="959"/>
    <w:next w:val="1765"/>
    <w:link w:val="958"/>
    <w:pPr>
      <w:ind w:left="1197" w:hanging="1239"/>
      <w:spacing w:before="360" w:after="600" w:line="240" w:lineRule="auto"/>
      <w:tabs>
        <w:tab w:val="left" w:pos="1006" w:leader="none"/>
        <w:tab w:val="left" w:pos="1113" w:leader="none"/>
      </w:tabs>
      <w:pBdr>
        <w:bottom w:val="single" w:color="000000" w:sz="12" w:space="1"/>
      </w:pBdr>
    </w:pPr>
    <w:rPr>
      <w:rFonts w:ascii="黑体" w:hAnsi="黑体" w:eastAsia="宋体" w:cs="Times New Roman"/>
      <w:sz w:val="28"/>
      <w:szCs w:val="36"/>
    </w:rPr>
  </w:style>
  <w:style w:type="paragraph" w:styleId="1766">
    <w:name w:val="xl84"/>
    <w:basedOn w:val="958"/>
    <w:next w:val="1766"/>
    <w:link w:val="958"/>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767">
    <w:name w:val="xl118"/>
    <w:basedOn w:val="958"/>
    <w:next w:val="1767"/>
    <w:link w:val="958"/>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ff0000"/>
      <w:sz w:val="24"/>
    </w:rPr>
  </w:style>
  <w:style w:type="paragraph" w:styleId="1768">
    <w:name w:val="xl24"/>
    <w:basedOn w:val="958"/>
    <w:next w:val="1768"/>
    <w:link w:val="958"/>
    <w:pPr>
      <w:jc w:val="center"/>
      <w:spacing w:before="100" w:beforeAutospacing="1" w:after="100" w:afterAutospacing="1"/>
      <w:widowControl/>
    </w:pPr>
    <w:rPr>
      <w:rFonts w:ascii="宋体" w:hAnsi="宋体" w:eastAsia="宋体" w:cs="Times New Roman"/>
      <w:sz w:val="24"/>
    </w:rPr>
  </w:style>
  <w:style w:type="paragraph" w:styleId="1769">
    <w:name w:val="我的表格文字"/>
    <w:basedOn w:val="1200"/>
    <w:next w:val="1769"/>
    <w:link w:val="958"/>
    <w:pPr>
      <w:ind w:firstLine="0"/>
      <w:jc w:val="both"/>
      <w:spacing w:after="0" w:line="240" w:lineRule="auto"/>
    </w:pPr>
    <w:rPr>
      <w:rFonts w:ascii="Calibri" w:hAnsi="Calibri" w:eastAsia="宋体" w:cs="Times New Roman"/>
      <w:sz w:val="28"/>
      <w:lang w:bidi="ar-SA"/>
    </w:rPr>
  </w:style>
  <w:style w:type="paragraph" w:styleId="1770">
    <w:name w:val="批注主题2"/>
    <w:basedOn w:val="992"/>
    <w:next w:val="992"/>
    <w:link w:val="958"/>
    <w:pPr>
      <w:spacing w:line="360" w:lineRule="auto"/>
    </w:pPr>
    <w:rPr>
      <w:rFonts w:ascii="Calibri" w:hAnsi="Calibri" w:eastAsia="宋体" w:cs="Times New Roman"/>
      <w:b/>
      <w:bCs/>
      <w:sz w:val="24"/>
      <w:szCs w:val="20"/>
    </w:rPr>
  </w:style>
  <w:style w:type="paragraph" w:styleId="1771">
    <w:name w:val="xl137"/>
    <w:basedOn w:val="958"/>
    <w:next w:val="1771"/>
    <w:link w:val="958"/>
    <w:pPr>
      <w:jc w:val="left"/>
      <w:spacing w:before="100" w:beforeAutospacing="1" w:after="100" w:afterAutospacing="1"/>
      <w:widowControl/>
      <w:pBdr>
        <w:top w:val="single" w:color="000000" w:sz="4" w:space="0"/>
      </w:pBdr>
    </w:pPr>
    <w:rPr>
      <w:rFonts w:ascii="宋体" w:hAnsi="宋体" w:eastAsia="宋体" w:cs="宋体"/>
      <w:sz w:val="24"/>
    </w:rPr>
  </w:style>
  <w:style w:type="paragraph" w:styleId="1772">
    <w:name w:val="xl173"/>
    <w:basedOn w:val="958"/>
    <w:next w:val="1772"/>
    <w:link w:val="958"/>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773">
    <w:name w:val="Char Char Char Char Char Char Char Char Char Char Char Char Char Char Char Char Char Char Char Char"/>
    <w:basedOn w:val="958"/>
    <w:next w:val="1773"/>
    <w:link w:val="958"/>
    <w:pPr>
      <w:ind w:firstLine="200"/>
      <w:spacing w:line="360" w:lineRule="auto"/>
    </w:pPr>
    <w:rPr>
      <w:rFonts w:ascii="宋体" w:hAnsi="宋体" w:eastAsia="宋体" w:cs="宋体"/>
      <w:sz w:val="24"/>
    </w:rPr>
  </w:style>
  <w:style w:type="paragraph" w:styleId="1774">
    <w:name w:val="xl172"/>
    <w:basedOn w:val="958"/>
    <w:next w:val="1774"/>
    <w:link w:val="958"/>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sz w:val="24"/>
    </w:rPr>
  </w:style>
  <w:style w:type="paragraph" w:styleId="1775">
    <w:name w:val="xl150"/>
    <w:basedOn w:val="958"/>
    <w:next w:val="1775"/>
    <w:link w:val="958"/>
    <w:pPr>
      <w:jc w:val="center"/>
      <w:spacing w:before="100" w:beforeAutospacing="1" w:after="100" w:afterAutospacing="1"/>
      <w:shd w:val="clear" w:color="000000" w:fill="f2f2f2"/>
      <w:widowControl/>
      <w:pBdr>
        <w:top w:val="single" w:color="7030A0" w:sz="8" w:space="0"/>
        <w:right w:val="single" w:color="000000" w:sz="4" w:space="0"/>
      </w:pBdr>
    </w:pPr>
    <w:rPr>
      <w:rFonts w:ascii="宋体" w:hAnsi="宋体" w:eastAsia="宋体" w:cs="宋体"/>
      <w:b/>
      <w:bCs/>
      <w:color w:val="ff0000"/>
      <w:sz w:val="24"/>
    </w:rPr>
  </w:style>
  <w:style w:type="paragraph" w:styleId="1776">
    <w:name w:val="xl183"/>
    <w:basedOn w:val="958"/>
    <w:next w:val="1776"/>
    <w:link w:val="958"/>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sz w:val="24"/>
    </w:rPr>
  </w:style>
  <w:style w:type="paragraph" w:styleId="1777">
    <w:name w:val="正文缩进6"/>
    <w:basedOn w:val="958"/>
    <w:next w:val="1777"/>
    <w:link w:val="958"/>
    <w:pPr>
      <w:ind w:firstLine="420"/>
    </w:pPr>
    <w:rPr>
      <w:rFonts w:ascii="Calibri" w:hAnsi="Calibri" w:eastAsia="宋体" w:cs="Times New Roman"/>
      <w:sz w:val="24"/>
    </w:rPr>
  </w:style>
  <w:style w:type="paragraph" w:styleId="1778">
    <w:name w:val="格式2"/>
    <w:next w:val="1778"/>
    <w:link w:val="958"/>
    <w:pPr>
      <w:jc w:val="both"/>
      <w:spacing w:before="50" w:line="440" w:lineRule="exact"/>
      <w:widowControl w:val="off"/>
    </w:pPr>
    <w:rPr>
      <w:sz w:val="24"/>
      <w:lang w:val="en-US" w:eastAsia="zh-CN" w:bidi="ar-SA"/>
    </w:rPr>
  </w:style>
  <w:style w:type="paragraph" w:styleId="1779">
    <w:name w:val="Char2"/>
    <w:basedOn w:val="958"/>
    <w:next w:val="1779"/>
    <w:link w:val="958"/>
    <w:pPr>
      <w:jc w:val="left"/>
      <w:spacing w:after="160" w:line="240" w:lineRule="exact"/>
      <w:widowControl/>
    </w:pPr>
    <w:rPr>
      <w:rFonts w:ascii="Arial" w:hAnsi="Arial" w:eastAsia="宋体" w:cs="Times New Roman"/>
      <w:sz w:val="22"/>
      <w:szCs w:val="22"/>
      <w:lang w:eastAsia="en-US"/>
    </w:rPr>
  </w:style>
  <w:style w:type="paragraph" w:styleId="1780">
    <w:name w:val="正文 1"/>
    <w:basedOn w:val="958"/>
    <w:next w:val="1780"/>
    <w:link w:val="958"/>
    <w:pPr>
      <w:numPr>
        <w:ilvl w:val="0"/>
        <w:numId w:val="2"/>
      </w:numPr>
      <w:ind w:left="1418" w:firstLine="0"/>
      <w:spacing w:before="80" w:after="80" w:line="360" w:lineRule="auto"/>
      <w:widowControl/>
    </w:pPr>
    <w:rPr>
      <w:rFonts w:ascii="Calibri" w:hAnsi="Calibri" w:eastAsia="宋体" w:cs="Times New Roman"/>
      <w:szCs w:val="20"/>
    </w:rPr>
  </w:style>
  <w:style w:type="paragraph" w:styleId="1781">
    <w:name w:val="正文段"/>
    <w:basedOn w:val="958"/>
    <w:next w:val="1781"/>
    <w:link w:val="958"/>
    <w:pPr>
      <w:spacing w:after="240" w:line="360" w:lineRule="atLeast"/>
      <w:widowControl/>
    </w:pPr>
    <w:rPr>
      <w:rFonts w:ascii="宋体" w:hAnsi="Calibri" w:eastAsia="宋体" w:cs="Times New Roman"/>
      <w:sz w:val="24"/>
      <w:szCs w:val="20"/>
    </w:rPr>
  </w:style>
  <w:style w:type="paragraph" w:styleId="1782">
    <w:name w:val="Char Char Char Char2"/>
    <w:basedOn w:val="958"/>
    <w:next w:val="1782"/>
    <w:link w:val="958"/>
    <w:rPr>
      <w:rFonts w:ascii="Calibri" w:hAnsi="Calibri" w:eastAsia="宋体" w:cs="Times New Roman"/>
    </w:rPr>
  </w:style>
  <w:style w:type="paragraph" w:styleId="1783">
    <w:name w:val="样式 样式 标题 5 + (西文) Century Gothic2 + 段前: 0.5 行 段后: 0.5 行"/>
    <w:basedOn w:val="1715"/>
    <w:next w:val="1783"/>
    <w:link w:val="958"/>
    <w:pPr>
      <w:ind w:left="0" w:firstLine="1700"/>
      <w:tabs>
        <w:tab w:val="left" w:pos="567" w:leader="none"/>
        <w:tab w:val="left" w:pos="2100" w:leader="none"/>
      </w:tabs>
    </w:pPr>
    <w:rPr>
      <w:rFonts w:ascii="Calibri" w:hAnsi="Calibri" w:eastAsia="宋体" w:cs="宋体"/>
      <w:szCs w:val="20"/>
    </w:rPr>
  </w:style>
  <w:style w:type="paragraph" w:styleId="1784">
    <w:name w:val="TOC 标题2"/>
    <w:basedOn w:val="959"/>
    <w:next w:val="958"/>
    <w:link w:val="958"/>
    <w:pPr>
      <w:jc w:val="left"/>
      <w:spacing w:before="480" w:after="0" w:line="276" w:lineRule="auto"/>
      <w:widowControl/>
      <w:outlineLvl w:val="9"/>
    </w:pPr>
    <w:rPr>
      <w:rFonts w:ascii="Cambria" w:hAnsi="Cambria" w:eastAsia="宋体" w:cs="Times New Roman"/>
      <w:color w:val="365f91"/>
      <w:sz w:val="28"/>
      <w:szCs w:val="28"/>
    </w:rPr>
  </w:style>
  <w:style w:type="paragraph" w:styleId="1785">
    <w:name w:val="样式 Century Gothic 四号 行距: 最小值 26 磅"/>
    <w:basedOn w:val="958"/>
    <w:next w:val="1785"/>
    <w:link w:val="958"/>
    <w:pPr>
      <w:ind w:firstLine="200"/>
      <w:spacing w:line="360" w:lineRule="auto"/>
    </w:pPr>
    <w:rPr>
      <w:rFonts w:ascii="Century Gothic" w:hAnsi="Century Gothic" w:eastAsia="宋体" w:cs="宋体"/>
      <w:sz w:val="28"/>
      <w:szCs w:val="20"/>
    </w:rPr>
  </w:style>
  <w:style w:type="paragraph" w:styleId="1786">
    <w:name w:val="xl105"/>
    <w:basedOn w:val="958"/>
    <w:next w:val="1786"/>
    <w:link w:val="958"/>
    <w:pPr>
      <w:jc w:val="left"/>
      <w:spacing w:before="100" w:beforeAutospacing="1" w:after="100" w:afterAutospacing="1"/>
      <w:widowControl/>
    </w:pPr>
    <w:rPr>
      <w:rFonts w:ascii="宋体" w:hAnsi="宋体" w:eastAsia="宋体" w:cs="宋体"/>
      <w:color w:val="ff0000"/>
      <w:sz w:val="24"/>
    </w:rPr>
  </w:style>
  <w:style w:type="paragraph" w:styleId="1787">
    <w:name w:val="表格3"/>
    <w:basedOn w:val="958"/>
    <w:next w:val="1787"/>
    <w:link w:val="958"/>
    <w:pPr>
      <w:spacing w:line="420" w:lineRule="atLeast"/>
    </w:pPr>
    <w:rPr>
      <w:rFonts w:ascii="Calibri" w:hAnsi="Calibri" w:eastAsia="楷体" w:cs="Times New Roman"/>
      <w:szCs w:val="20"/>
    </w:rPr>
  </w:style>
  <w:style w:type="paragraph" w:styleId="1788">
    <w:name w:val="列表编号 51"/>
    <w:basedOn w:val="958"/>
    <w:next w:val="1788"/>
    <w:link w:val="958"/>
    <w:pPr>
      <w:numPr>
        <w:ilvl w:val="0"/>
        <w:numId w:val="26"/>
      </w:numPr>
      <w:tabs>
        <w:tab w:val="left" w:pos="2040" w:leader="none"/>
      </w:tabs>
    </w:pPr>
    <w:rPr>
      <w:rFonts w:ascii="Calibri" w:hAnsi="Calibri" w:eastAsia="宋体" w:cs="Times New Roman"/>
    </w:rPr>
  </w:style>
  <w:style w:type="paragraph" w:styleId="1789">
    <w:name w:val="正文段落"/>
    <w:next w:val="1789"/>
    <w:link w:val="958"/>
    <w:pPr>
      <w:ind w:left="45" w:firstLine="496"/>
      <w:jc w:val="both"/>
      <w:spacing w:before="93" w:after="62" w:line="360" w:lineRule="auto"/>
      <w:widowControl w:val="off"/>
    </w:pPr>
    <w:rPr>
      <w:spacing w:val="4"/>
      <w:sz w:val="24"/>
      <w:szCs w:val="24"/>
      <w:lang w:val="en-US" w:eastAsia="zh-CN" w:bidi="ar-SA"/>
    </w:rPr>
  </w:style>
  <w:style w:type="paragraph" w:styleId="1790">
    <w:name w:val="书 正文"/>
    <w:basedOn w:val="958"/>
    <w:next w:val="1790"/>
    <w:link w:val="958"/>
    <w:pPr>
      <w:ind w:firstLine="425"/>
      <w:spacing w:line="300" w:lineRule="auto"/>
    </w:pPr>
    <w:rPr>
      <w:rFonts w:ascii="宋体" w:hAnsi="Calibri" w:eastAsia="宋体" w:cs="Times New Roman"/>
      <w:szCs w:val="21"/>
    </w:rPr>
  </w:style>
  <w:style w:type="paragraph" w:styleId="1791">
    <w:name w:val="格式4"/>
    <w:basedOn w:val="958"/>
    <w:next w:val="1791"/>
    <w:link w:val="958"/>
    <w:pPr>
      <w:ind w:left="990" w:hanging="360"/>
      <w:spacing w:line="420" w:lineRule="exact"/>
    </w:pPr>
    <w:rPr>
      <w:rFonts w:ascii="宋体" w:hAnsi="宋体" w:eastAsia="宋体" w:cs="Times New Roman"/>
      <w:color w:val="000000"/>
      <w:sz w:val="24"/>
      <w:szCs w:val="20"/>
    </w:rPr>
  </w:style>
  <w:style w:type="paragraph" w:styleId="1792">
    <w:name w:val="样式 正文缩进正文（首行缩进两字）表正文正文非缩进特点段1正文不缩进特点 CharALT+Z水上软件标题4...3"/>
    <w:basedOn w:val="1087"/>
    <w:next w:val="1792"/>
    <w:link w:val="958"/>
    <w:pPr>
      <w:ind w:firstLine="0"/>
      <w:spacing w:line="360" w:lineRule="auto"/>
    </w:pPr>
    <w:rPr>
      <w:rFonts w:ascii="Times New Roman" w:hAnsi="Times New Roman" w:eastAsia="宋体" w:cs="宋体"/>
      <w:sz w:val="28"/>
      <w:szCs w:val="20"/>
    </w:rPr>
  </w:style>
  <w:style w:type="paragraph" w:styleId="1793">
    <w:name w:val="样式 标题 5 + 段前: 0.5 行 段后: 0.5 行1"/>
    <w:basedOn w:val="963"/>
    <w:next w:val="1793"/>
    <w:link w:val="958"/>
    <w:pPr>
      <w:ind w:left="264" w:hanging="84"/>
      <w:tabs>
        <w:tab w:val="left" w:pos="264" w:leader="none"/>
        <w:tab w:val="left" w:pos="2100" w:leader="none"/>
      </w:tabs>
    </w:pPr>
    <w:rPr>
      <w:rFonts w:ascii="黑体" w:hAnsi="Calibri" w:eastAsia="黑体" w:cs="宋体"/>
      <w:b w:val="0"/>
      <w:bCs w:val="0"/>
      <w:szCs w:val="20"/>
    </w:rPr>
  </w:style>
  <w:style w:type="paragraph" w:styleId="1794">
    <w:name w:val="列表编号 31"/>
    <w:basedOn w:val="958"/>
    <w:next w:val="1794"/>
    <w:link w:val="958"/>
    <w:pPr>
      <w:numPr>
        <w:ilvl w:val="0"/>
        <w:numId w:val="27"/>
      </w:numPr>
      <w:tabs>
        <w:tab w:val="left" w:pos="1200" w:leader="none"/>
      </w:tabs>
    </w:pPr>
    <w:rPr>
      <w:rFonts w:ascii="Calibri" w:hAnsi="Calibri" w:eastAsia="宋体" w:cs="Times New Roman"/>
    </w:rPr>
  </w:style>
  <w:style w:type="paragraph" w:styleId="1795">
    <w:name w:val="图案标题"/>
    <w:basedOn w:val="958"/>
    <w:next w:val="1795"/>
    <w:link w:val="958"/>
    <w:pPr>
      <w:ind w:left="700" w:hanging="500"/>
      <w:spacing w:line="312" w:lineRule="auto"/>
      <w:tabs>
        <w:tab w:val="left" w:pos="1200" w:leader="none"/>
      </w:tabs>
    </w:pPr>
    <w:rPr>
      <w:rFonts w:ascii="Calibri" w:hAnsi="Calibri" w:eastAsia="宋体" w:cs="Times New Roman"/>
      <w:sz w:val="24"/>
      <w:szCs w:val="20"/>
    </w:rPr>
  </w:style>
  <w:style w:type="paragraph" w:styleId="1796">
    <w:name w:val="xl131"/>
    <w:basedOn w:val="958"/>
    <w:next w:val="1796"/>
    <w:link w:val="958"/>
    <w:pPr>
      <w:jc w:val="left"/>
      <w:spacing w:before="100" w:beforeAutospacing="1" w:after="100" w:afterAutospacing="1"/>
      <w:widowControl/>
      <w:pBdr>
        <w:top w:val="single" w:color="000000" w:sz="4" w:space="0"/>
        <w:bottom w:val="single" w:color="000000" w:sz="4" w:space="0"/>
      </w:pBdr>
    </w:pPr>
    <w:rPr>
      <w:rFonts w:ascii="宋体" w:hAnsi="宋体" w:eastAsia="宋体" w:cs="宋体"/>
      <w:color w:val="ff0000"/>
      <w:sz w:val="24"/>
    </w:rPr>
  </w:style>
  <w:style w:type="paragraph" w:styleId="1797">
    <w:name w:val="样式 标题 3Bold Headbhlevel_3PIM 3H3Level 3 Headsect1.2.3h3..."/>
    <w:basedOn w:val="961"/>
    <w:next w:val="1797"/>
    <w:link w:val="958"/>
    <w:pPr>
      <w:ind w:left="833"/>
      <w:jc w:val="left"/>
      <w:spacing w:after="0" w:line="240" w:lineRule="auto"/>
      <w:tabs>
        <w:tab w:val="left" w:pos="5387" w:leader="none"/>
      </w:tabs>
    </w:pPr>
    <w:rPr>
      <w:rFonts w:ascii="Arial" w:hAnsi="Arial" w:eastAsia="宋体" w:cs="Times New Roman"/>
      <w:b w:val="0"/>
      <w:bCs/>
      <w:color w:val="000000"/>
      <w:szCs w:val="28"/>
    </w:rPr>
  </w:style>
  <w:style w:type="paragraph" w:styleId="1798">
    <w:name w:val="xl156"/>
    <w:basedOn w:val="958"/>
    <w:next w:val="1798"/>
    <w:link w:val="958"/>
    <w:pPr>
      <w:jc w:val="left"/>
      <w:spacing w:before="100" w:beforeAutospacing="1" w:after="100" w:afterAutospacing="1"/>
      <w:widowControl/>
      <w:pBdr>
        <w:top w:val="single" w:color="7030A0" w:sz="8" w:space="0"/>
        <w:left w:val="single" w:color="000000" w:sz="4" w:space="0"/>
        <w:bottom w:val="single" w:color="000000" w:sz="4" w:space="0"/>
      </w:pBdr>
    </w:pPr>
    <w:rPr>
      <w:rFonts w:ascii="宋体" w:hAnsi="宋体" w:eastAsia="宋体" w:cs="宋体"/>
      <w:sz w:val="24"/>
    </w:rPr>
  </w:style>
  <w:style w:type="paragraph" w:styleId="1799">
    <w:name w:val="xl127"/>
    <w:basedOn w:val="958"/>
    <w:next w:val="1799"/>
    <w:link w:val="958"/>
    <w:pPr>
      <w:jc w:val="left"/>
      <w:spacing w:before="100" w:beforeAutospacing="1" w:after="100" w:afterAutospacing="1"/>
      <w:widowControl/>
      <w:pBdr>
        <w:top w:val="single" w:color="7030A0" w:sz="8" w:space="0"/>
        <w:left w:val="single" w:color="000000" w:sz="4" w:space="0"/>
        <w:bottom w:val="single" w:color="000000" w:sz="4" w:space="0"/>
      </w:pBdr>
    </w:pPr>
    <w:rPr>
      <w:rFonts w:ascii="宋体" w:hAnsi="宋体" w:eastAsia="宋体" w:cs="宋体"/>
      <w:color w:val="ff0000"/>
      <w:sz w:val="24"/>
    </w:rPr>
  </w:style>
  <w:style w:type="paragraph" w:styleId="1800">
    <w:name w:val="样式18"/>
    <w:basedOn w:val="961"/>
    <w:next w:val="958"/>
    <w:link w:val="958"/>
    <w:rPr>
      <w:rFonts w:ascii="Calibri" w:hAnsi="Calibri" w:eastAsia="宋体" w:cs="Times New Roman"/>
      <w:sz w:val="21"/>
    </w:rPr>
  </w:style>
  <w:style w:type="paragraph" w:styleId="1801">
    <w:name w:val="正文123"/>
    <w:basedOn w:val="958"/>
    <w:next w:val="1801"/>
    <w:link w:val="958"/>
    <w:pPr>
      <w:ind w:firstLine="200"/>
      <w:spacing w:line="360" w:lineRule="auto"/>
    </w:pPr>
    <w:rPr>
      <w:rFonts w:ascii="Calibri" w:hAnsi="Calibri" w:eastAsia="宋体" w:cs="Times New Roman"/>
      <w:sz w:val="24"/>
      <w:szCs w:val="22"/>
    </w:rPr>
  </w:style>
  <w:style w:type="paragraph" w:styleId="1802">
    <w:name w:val="列出段落8"/>
    <w:basedOn w:val="958"/>
    <w:next w:val="1802"/>
    <w:link w:val="958"/>
    <w:pPr>
      <w:ind w:firstLine="420"/>
    </w:pPr>
    <w:rPr>
      <w:rFonts w:ascii="Calibri" w:hAnsi="Calibri" w:eastAsia="宋体" w:cs="Times New Roman"/>
      <w:szCs w:val="22"/>
    </w:rPr>
  </w:style>
  <w:style w:type="paragraph" w:styleId="1803">
    <w:name w:val="简单回函地址"/>
    <w:basedOn w:val="958"/>
    <w:next w:val="1803"/>
    <w:link w:val="958"/>
    <w:pPr>
      <w:spacing w:line="312" w:lineRule="atLeast"/>
    </w:pPr>
    <w:rPr>
      <w:rFonts w:ascii="宋体" w:hAnsi="Century Schoolbook" w:eastAsia="宋体" w:cs="Times New Roman"/>
      <w:sz w:val="28"/>
      <w:szCs w:val="20"/>
    </w:rPr>
  </w:style>
  <w:style w:type="paragraph" w:styleId="1804">
    <w:name w:val="列表段落1"/>
    <w:basedOn w:val="958"/>
    <w:next w:val="1804"/>
    <w:link w:val="958"/>
    <w:uiPriority w:val="34"/>
    <w:qFormat/>
    <w:pPr>
      <w:ind w:firstLine="420"/>
    </w:pPr>
  </w:style>
  <w:style w:type="paragraph" w:styleId="1805">
    <w:name w:val="标题2(第4篇)"/>
    <w:basedOn w:val="958"/>
    <w:next w:val="1805"/>
    <w:link w:val="958"/>
    <w:pPr>
      <w:jc w:val="center"/>
    </w:pPr>
    <w:rPr>
      <w:rFonts w:ascii="Calibri" w:hAnsi="Calibri" w:eastAsia="仿宋_GB2312" w:cs="Times New Roman"/>
      <w:b/>
      <w:sz w:val="32"/>
    </w:rPr>
  </w:style>
  <w:style w:type="paragraph" w:styleId="1806">
    <w:name w:val=" Char Char Char Char Char Char Char Char Char Char"/>
    <w:basedOn w:val="958"/>
    <w:next w:val="1806"/>
    <w:link w:val="958"/>
    <w:pPr>
      <w:numPr>
        <w:ilvl w:val="0"/>
        <w:numId w:val="1"/>
      </w:numPr>
      <w:tabs>
        <w:tab w:val="left" w:pos="360" w:leader="none"/>
      </w:tabs>
    </w:pPr>
    <w:rPr>
      <w:rFonts w:ascii="Calibri" w:hAnsi="Calibri" w:eastAsia="宋体" w:cs="Times New Roman"/>
      <w:sz w:val="24"/>
    </w:rPr>
  </w:style>
  <w:style w:type="paragraph" w:styleId="1807">
    <w:name w:val="xl111"/>
    <w:basedOn w:val="958"/>
    <w:next w:val="1807"/>
    <w:link w:val="958"/>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08">
    <w:name w:val="样式 样式 (中文) 黑体 四号 加粗 居中 行距: 多倍行距 1.25 字行 + 左侧:  2 字符"/>
    <w:basedOn w:val="960"/>
    <w:next w:val="1808"/>
    <w:link w:val="958"/>
    <w:pPr>
      <w:ind w:left="400"/>
      <w:keepLines/>
      <w:keepNext/>
      <w:spacing w:before="260" w:after="260" w:line="416" w:lineRule="auto"/>
      <w:tabs>
        <w:tab w:val="left" w:pos="840" w:leader="none"/>
      </w:tabs>
    </w:pPr>
    <w:rPr>
      <w:rFonts w:ascii="Arial" w:hAnsi="Arial" w:eastAsia="黑体" w:cs="Times New Roman"/>
      <w:sz w:val="32"/>
      <w:szCs w:val="20"/>
    </w:rPr>
  </w:style>
  <w:style w:type="paragraph" w:styleId="1809">
    <w:name w:val="TOC Heading"/>
    <w:basedOn w:val="959"/>
    <w:next w:val="958"/>
    <w:link w:val="958"/>
    <w:pPr>
      <w:jc w:val="left"/>
      <w:spacing w:before="480" w:after="0" w:line="276" w:lineRule="auto"/>
      <w:widowControl/>
      <w:outlineLvl w:val="9"/>
    </w:pPr>
    <w:rPr>
      <w:rFonts w:ascii="Cambria" w:hAnsi="Cambria" w:eastAsia="宋体" w:cs="Times New Roman"/>
      <w:color w:val="365f91"/>
      <w:sz w:val="28"/>
      <w:szCs w:val="28"/>
    </w:rPr>
  </w:style>
  <w:style w:type="paragraph" w:styleId="1810">
    <w:name w:val="GLL标题1"/>
    <w:basedOn w:val="959"/>
    <w:next w:val="1810"/>
    <w:link w:val="958"/>
    <w:pPr>
      <w:numPr>
        <w:ilvl w:val="0"/>
        <w:numId w:val="0"/>
      </w:numPr>
      <w:jc w:val="left"/>
      <w:spacing w:line="240" w:lineRule="auto"/>
      <w:tabs>
        <w:tab w:val="left" w:pos="420" w:leader="none"/>
      </w:tabs>
    </w:pPr>
    <w:rPr>
      <w:rFonts w:ascii="黑体" w:hAnsi="黑体" w:eastAsia="宋体" w:cs="Times New Roman"/>
      <w:b w:val="0"/>
      <w:sz w:val="30"/>
      <w:szCs w:val="30"/>
    </w:rPr>
  </w:style>
  <w:style w:type="paragraph" w:styleId="1811">
    <w:name w:val="xl73"/>
    <w:basedOn w:val="958"/>
    <w:next w:val="1811"/>
    <w:link w:val="9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812">
    <w:name w:val=" Char Char Char1 Char Char Char Char Char Char Char Char Char Char Char Char Char Char Char Char Char Char Char"/>
    <w:basedOn w:val="958"/>
    <w:next w:val="1812"/>
    <w:link w:val="958"/>
    <w:rPr>
      <w:rFonts w:ascii="Calibri" w:hAnsi="Calibri" w:eastAsia="宋体" w:cs="Times New Roman"/>
    </w:rPr>
  </w:style>
  <w:style w:type="paragraph" w:styleId="1813">
    <w:name w:val="xl180"/>
    <w:basedOn w:val="958"/>
    <w:next w:val="1813"/>
    <w:link w:val="958"/>
    <w:pPr>
      <w:jc w:val="left"/>
      <w:spacing w:before="100" w:beforeAutospacing="1" w:after="100" w:afterAutospacing="1"/>
      <w:shd w:val="clear" w:color="000000" w:fill="c5d9f1"/>
      <w:widowControl/>
      <w:pBdr>
        <w:bottom w:val="single" w:color="000000" w:sz="4" w:space="0"/>
      </w:pBdr>
    </w:pPr>
    <w:rPr>
      <w:rFonts w:ascii="宋体" w:hAnsi="宋体" w:eastAsia="宋体" w:cs="宋体"/>
      <w:b/>
      <w:bCs/>
      <w:sz w:val="36"/>
      <w:szCs w:val="36"/>
    </w:rPr>
  </w:style>
  <w:style w:type="paragraph" w:styleId="1814">
    <w:name w:val="xl124"/>
    <w:basedOn w:val="958"/>
    <w:next w:val="1814"/>
    <w:link w:val="958"/>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color w:val="ff0000"/>
      <w:sz w:val="24"/>
    </w:rPr>
  </w:style>
  <w:style w:type="paragraph" w:styleId="1815">
    <w:name w:val="xl102"/>
    <w:basedOn w:val="958"/>
    <w:next w:val="1815"/>
    <w:link w:val="95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16">
    <w:name w:val="my（1）"/>
    <w:basedOn w:val="1345"/>
    <w:next w:val="1816"/>
    <w:link w:val="958"/>
    <w:pPr>
      <w:numPr>
        <w:ilvl w:val="0"/>
        <w:numId w:val="28"/>
      </w:numPr>
      <w:ind w:left="935" w:firstLine="0"/>
      <w:spacing w:before="156" w:after="156" w:line="240" w:lineRule="auto"/>
      <w:tabs>
        <w:tab w:val="left" w:pos="0" w:leader="none"/>
        <w:tab w:val="left" w:pos="426" w:leader="none"/>
        <w:tab w:val="left" w:pos="935" w:leader="none"/>
      </w:tabs>
    </w:pPr>
    <w:rPr>
      <w:rFonts w:ascii="Calibri" w:hAnsi="Calibri" w:eastAsia="宋体" w:cs="Times New Roman"/>
    </w:rPr>
  </w:style>
  <w:style w:type="paragraph" w:styleId="1817">
    <w:name w:val="xl98"/>
    <w:basedOn w:val="958"/>
    <w:next w:val="1817"/>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18">
    <w:name w:val="p3"/>
    <w:basedOn w:val="958"/>
    <w:next w:val="1818"/>
    <w:link w:val="958"/>
    <w:pPr>
      <w:jc w:val="left"/>
      <w:widowControl/>
    </w:pPr>
    <w:rPr>
      <w:rFonts w:ascii="Helvetica Neue" w:hAnsi="Helvetica Neue" w:eastAsia="等线" w:cs="Times New Roman"/>
      <w:color w:val="454545"/>
      <w:sz w:val="18"/>
      <w:szCs w:val="18"/>
    </w:rPr>
  </w:style>
  <w:style w:type="paragraph" w:styleId="1819">
    <w:name w:val=" Char Char Char1 Char Char Char Char"/>
    <w:basedOn w:val="958"/>
    <w:next w:val="1819"/>
    <w:link w:val="958"/>
    <w:pPr>
      <w:jc w:val="left"/>
      <w:spacing w:after="160" w:line="240" w:lineRule="exact"/>
      <w:widowControl/>
    </w:pPr>
    <w:rPr>
      <w:rFonts w:ascii="Calibri" w:hAnsi="Calibri" w:eastAsia="宋体" w:cs="Times New Roman"/>
      <w:sz w:val="24"/>
      <w:szCs w:val="20"/>
    </w:rPr>
  </w:style>
  <w:style w:type="paragraph" w:styleId="1820">
    <w:name w:val="xl26"/>
    <w:basedOn w:val="958"/>
    <w:next w:val="1820"/>
    <w:link w:val="958"/>
    <w:pPr>
      <w:jc w:val="left"/>
      <w:spacing w:before="100" w:beforeAutospacing="1" w:after="100" w:afterAutospacing="1"/>
      <w:widowControl/>
    </w:pPr>
    <w:rPr>
      <w:rFonts w:ascii="宋体" w:hAnsi="宋体" w:eastAsia="宋体" w:cs="Times New Roman"/>
      <w:sz w:val="28"/>
      <w:szCs w:val="28"/>
    </w:rPr>
  </w:style>
  <w:style w:type="paragraph" w:styleId="1821">
    <w:name w:val="封二"/>
    <w:basedOn w:val="958"/>
    <w:next w:val="1821"/>
    <w:link w:val="958"/>
    <w:pPr>
      <w:ind w:firstLine="425"/>
      <w:spacing w:line="360" w:lineRule="auto"/>
    </w:pPr>
    <w:rPr>
      <w:rFonts w:ascii="Calibri" w:hAnsi="Calibri" w:eastAsia="幼圆" w:cs="Times New Roman"/>
      <w:sz w:val="32"/>
      <w:szCs w:val="20"/>
    </w:rPr>
  </w:style>
  <w:style w:type="paragraph" w:styleId="1822">
    <w:name w:val="Char Char Char1 Char"/>
    <w:basedOn w:val="960"/>
    <w:next w:val="958"/>
    <w:link w:val="958"/>
    <w:pPr>
      <w:jc w:val="left"/>
      <w:keepLines/>
      <w:keepNext/>
      <w:spacing w:before="120" w:after="120" w:line="240" w:lineRule="auto"/>
      <w:tabs>
        <w:tab w:val="left" w:pos="840" w:leader="none"/>
      </w:tabs>
    </w:pPr>
    <w:rPr>
      <w:rFonts w:ascii="Arial" w:hAnsi="Arial" w:eastAsia="黑体" w:cs="Times New Roman"/>
      <w:sz w:val="32"/>
      <w:szCs w:val="20"/>
    </w:rPr>
  </w:style>
  <w:style w:type="paragraph" w:styleId="1823">
    <w:name w:val="日期1"/>
    <w:basedOn w:val="958"/>
    <w:next w:val="958"/>
    <w:link w:val="958"/>
    <w:rPr>
      <w:rFonts w:ascii="Calibri" w:hAnsi="Calibri" w:eastAsia="宋体" w:cs="Times New Roman"/>
      <w:sz w:val="20"/>
    </w:rPr>
  </w:style>
  <w:style w:type="paragraph" w:styleId="1824">
    <w:name w:val="xl69"/>
    <w:basedOn w:val="958"/>
    <w:next w:val="1824"/>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25">
    <w:name w:val="Normal1"/>
    <w:next w:val="1825"/>
    <w:link w:val="958"/>
    <w:pPr>
      <w:jc w:val="both"/>
      <w:spacing w:line="312" w:lineRule="atLeast"/>
      <w:widowControl w:val="off"/>
    </w:pPr>
    <w:rPr>
      <w:rFonts w:ascii="宋体"/>
      <w:sz w:val="34"/>
      <w:lang w:val="en-US" w:eastAsia="zh-CN" w:bidi="ar-SA"/>
    </w:rPr>
  </w:style>
  <w:style w:type="paragraph" w:styleId="1826">
    <w:name w:val="样式13"/>
    <w:basedOn w:val="960"/>
    <w:next w:val="1826"/>
    <w:link w:val="958"/>
    <w:pPr>
      <w:ind w:left="840" w:hanging="420"/>
      <w:keepLines/>
      <w:keepNext/>
      <w:spacing w:before="260" w:after="260"/>
      <w:tabs>
        <w:tab w:val="left" w:pos="840" w:leader="none"/>
      </w:tabs>
    </w:pPr>
    <w:rPr>
      <w:rFonts w:ascii="Calibri" w:hAnsi="Calibri" w:eastAsia="宋体" w:cs="Times New Roman"/>
      <w:bCs/>
      <w:sz w:val="28"/>
      <w:szCs w:val="32"/>
    </w:rPr>
  </w:style>
  <w:style w:type="paragraph" w:styleId="1827">
    <w:name w:val="xl75"/>
    <w:basedOn w:val="958"/>
    <w:next w:val="1827"/>
    <w:link w:val="95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828">
    <w:name w:val="图表"/>
    <w:basedOn w:val="958"/>
    <w:next w:val="1828"/>
    <w:link w:val="958"/>
    <w:pPr>
      <w:jc w:val="center"/>
    </w:pPr>
    <w:rPr>
      <w:rFonts w:ascii="宋体" w:hAnsi="宋体" w:eastAsia="宋体" w:cs="Times New Roman"/>
      <w:sz w:val="24"/>
      <w:szCs w:val="20"/>
    </w:rPr>
  </w:style>
  <w:style w:type="paragraph" w:styleId="1829">
    <w:name w:val="正文首行缩进2"/>
    <w:basedOn w:val="958"/>
    <w:next w:val="1829"/>
    <w:link w:val="958"/>
    <w:pPr>
      <w:ind w:firstLine="200"/>
      <w:jc w:val="left"/>
      <w:spacing w:line="360" w:lineRule="auto"/>
      <w:widowControl/>
    </w:pPr>
    <w:rPr>
      <w:rFonts w:ascii="Calibri" w:hAnsi="Calibri" w:eastAsia="宋体" w:cs="Times New Roman"/>
      <w:sz w:val="24"/>
      <w:szCs w:val="22"/>
    </w:rPr>
  </w:style>
  <w:style w:type="paragraph" w:styleId="1830">
    <w:name w:val="Item Step in Table"/>
    <w:next w:val="1830"/>
    <w:link w:val="958"/>
    <w:pPr>
      <w:numPr>
        <w:ilvl w:val="0"/>
        <w:numId w:val="4"/>
      </w:numPr>
      <w:jc w:val="both"/>
      <w:spacing w:before="40" w:after="40"/>
      <w:tabs>
        <w:tab w:val="left" w:pos="960" w:leader="none"/>
      </w:tabs>
    </w:pPr>
    <w:rPr>
      <w:rFonts w:ascii="Arial" w:hAnsi="Arial" w:cs="Arial"/>
      <w:sz w:val="18"/>
      <w:szCs w:val="18"/>
      <w:lang w:val="en-US" w:eastAsia="zh-CN" w:bidi="ar-SA"/>
    </w:rPr>
  </w:style>
  <w:style w:type="paragraph" w:styleId="1831">
    <w:name w:val="列出段落_0"/>
    <w:basedOn w:val="958"/>
    <w:next w:val="1831"/>
    <w:link w:val="958"/>
    <w:pPr>
      <w:ind w:firstLine="420"/>
    </w:pPr>
    <w:rPr>
      <w:rFonts w:ascii="Calibri" w:hAnsi="Calibri" w:eastAsia="宋体" w:cs="Times New Roman"/>
      <w:szCs w:val="21"/>
    </w:rPr>
  </w:style>
  <w:style w:type="paragraph" w:styleId="1832">
    <w:name w:val="myText"/>
    <w:basedOn w:val="1394"/>
    <w:next w:val="1832"/>
    <w:link w:val="958"/>
    <w:pPr>
      <w:ind w:firstLine="200"/>
    </w:pPr>
    <w:rPr>
      <w:rFonts w:ascii="Times New Roman" w:hAnsi="Calibri" w:eastAsia="宋体" w:cs="Times New Roman"/>
      <w:szCs w:val="24"/>
    </w:rPr>
  </w:style>
  <w:style w:type="paragraph" w:styleId="1833">
    <w:name w:val="大标题"/>
    <w:basedOn w:val="958"/>
    <w:next w:val="1833"/>
    <w:link w:val="958"/>
    <w:pPr>
      <w:jc w:val="center"/>
    </w:pPr>
    <w:rPr>
      <w:rFonts w:ascii="Calibri" w:hAnsi="Calibri" w:eastAsia="黑体" w:cs="宋体"/>
      <w:sz w:val="44"/>
      <w:szCs w:val="20"/>
    </w:rPr>
  </w:style>
  <w:style w:type="paragraph" w:styleId="1834">
    <w:name w:val="小段"/>
    <w:basedOn w:val="958"/>
    <w:next w:val="1834"/>
    <w:link w:val="958"/>
    <w:pPr>
      <w:ind w:left="238" w:right="-215" w:firstLine="482"/>
      <w:spacing w:line="312" w:lineRule="atLeast"/>
    </w:pPr>
    <w:rPr>
      <w:rFonts w:ascii="Calibri" w:hAnsi="Calibri" w:eastAsia="宋体" w:cs="Times New Roman"/>
      <w:szCs w:val="20"/>
    </w:rPr>
  </w:style>
  <w:style w:type="paragraph" w:styleId="1835">
    <w:name w:val="样式 标题 4H4Ref Heading 1rh1Heading sqlsect 1.2.3.4bulletbl..."/>
    <w:basedOn w:val="962"/>
    <w:next w:val="1835"/>
    <w:link w:val="958"/>
    <w:pPr>
      <w:numPr>
        <w:ilvl w:val="2"/>
        <w:numId w:val="0"/>
      </w:numPr>
      <w:ind w:left="1492" w:hanging="1321"/>
      <w:tabs>
        <w:tab w:val="left" w:pos="1224" w:leader="none"/>
        <w:tab w:val="left" w:pos="1491" w:leader="none"/>
        <w:tab w:val="left" w:pos="1680" w:leader="none"/>
      </w:tabs>
    </w:pPr>
    <w:rPr>
      <w:rFonts w:ascii="Century Gothic" w:hAnsi="Century Gothic" w:eastAsia="Times New Roman" w:cs="Times New Roman"/>
      <w:b w:val="0"/>
    </w:rPr>
  </w:style>
  <w:style w:type="paragraph" w:styleId="1836">
    <w:name w:val="样式8"/>
    <w:basedOn w:val="978"/>
    <w:next w:val="1836"/>
    <w:link w:val="958"/>
    <w:pPr>
      <w:numPr>
        <w:ilvl w:val="2"/>
        <w:numId w:val="0"/>
      </w:numPr>
      <w:spacing w:line="360" w:lineRule="auto"/>
    </w:pPr>
    <w:rPr>
      <w:rFonts w:ascii="仿宋_GB2312" w:hAnsi="宋体" w:eastAsia="仿宋_GB2312" w:cs="Times New Roman"/>
    </w:rPr>
  </w:style>
  <w:style w:type="paragraph" w:styleId="1837">
    <w:name w:val="文档头"/>
    <w:basedOn w:val="958"/>
    <w:next w:val="1837"/>
    <w:link w:val="958"/>
    <w:pPr>
      <w:ind w:firstLine="510"/>
      <w:spacing w:line="360" w:lineRule="auto"/>
    </w:pPr>
    <w:rPr>
      <w:rFonts w:ascii="宋体" w:hAnsi="Calibri" w:eastAsia="宋体" w:cs="Times New Roman"/>
      <w:sz w:val="24"/>
      <w:szCs w:val="20"/>
    </w:rPr>
  </w:style>
  <w:style w:type="paragraph" w:styleId="1838">
    <w:name w:val="样式 正文缩进正文（首行缩进两字）表正文正文非缩进特点111 + 段前: 0.4 行 段后: 0.4 行 行距: ..."/>
    <w:basedOn w:val="978"/>
    <w:next w:val="1838"/>
    <w:link w:val="958"/>
    <w:pPr>
      <w:ind w:firstLine="560"/>
      <w:spacing w:line="360" w:lineRule="auto"/>
    </w:pPr>
    <w:rPr>
      <w:rFonts w:ascii="宋体" w:hAnsi="宋体" w:eastAsia="宋体" w:cs="Times New Roman"/>
      <w:sz w:val="28"/>
    </w:rPr>
  </w:style>
  <w:style w:type="paragraph" w:styleId="1839">
    <w:name w:val="样式 标题 3 + (中文) 黑体 小四 非加粗 段前: 7.8 磅 段后: 0 磅 行距: 固定值 20 磅"/>
    <w:basedOn w:val="961"/>
    <w:next w:val="1839"/>
    <w:link w:val="958"/>
    <w:pPr>
      <w:spacing w:before="0" w:after="0" w:line="400" w:lineRule="exact"/>
    </w:pPr>
    <w:rPr>
      <w:rFonts w:ascii="Calibri" w:hAnsi="Calibri" w:eastAsia="宋体" w:cs="宋体"/>
      <w:b w:val="0"/>
      <w:sz w:val="24"/>
    </w:rPr>
  </w:style>
  <w:style w:type="paragraph" w:styleId="1840">
    <w:name w:val="xl83"/>
    <w:basedOn w:val="958"/>
    <w:next w:val="1840"/>
    <w:link w:val="958"/>
    <w:pPr>
      <w:jc w:val="left"/>
      <w:spacing w:before="100" w:beforeAutospacing="1" w:after="100" w:afterAutospacing="1"/>
      <w:shd w:val="clear" w:color="000000" w:fill="ffffff"/>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841">
    <w:name w:val="样式 正文缩进特点 + 首行缩进:  2 字符"/>
    <w:basedOn w:val="1087"/>
    <w:next w:val="1841"/>
    <w:link w:val="958"/>
    <w:pPr>
      <w:ind w:firstLine="480"/>
      <w:spacing w:line="360" w:lineRule="auto"/>
    </w:pPr>
    <w:rPr>
      <w:rFonts w:ascii="宋体" w:hAnsi="宋体" w:eastAsia="宋体" w:cs="宋体"/>
      <w:sz w:val="28"/>
      <w:szCs w:val="20"/>
    </w:rPr>
  </w:style>
  <w:style w:type="paragraph" w:styleId="1842">
    <w:name w:val="列表接续 21"/>
    <w:basedOn w:val="958"/>
    <w:next w:val="1842"/>
    <w:link w:val="958"/>
    <w:pPr>
      <w:ind w:left="840" w:firstLine="200"/>
      <w:spacing w:after="120" w:line="480" w:lineRule="exact"/>
    </w:pPr>
    <w:rPr>
      <w:rFonts w:ascii="Calibri" w:hAnsi="Calibri" w:eastAsia="宋体" w:cs="Times New Roman"/>
      <w:sz w:val="24"/>
    </w:rPr>
  </w:style>
  <w:style w:type="paragraph" w:styleId="1843">
    <w:name w:val="内容"/>
    <w:basedOn w:val="958"/>
    <w:next w:val="1843"/>
    <w:link w:val="958"/>
    <w:pPr>
      <w:ind w:firstLine="420"/>
      <w:spacing w:line="312" w:lineRule="auto"/>
    </w:pPr>
    <w:rPr>
      <w:rFonts w:ascii="Arial" w:hAnsi="Arial" w:eastAsia="幼圆" w:cs="Times New Roman"/>
    </w:rPr>
  </w:style>
  <w:style w:type="paragraph" w:styleId="1844">
    <w:name w:val="HZY表格正文"/>
    <w:next w:val="1844"/>
    <w:link w:val="958"/>
    <w:pPr>
      <w:spacing w:line="400" w:lineRule="exact"/>
    </w:pPr>
    <w:rPr>
      <w:sz w:val="21"/>
      <w:szCs w:val="21"/>
      <w:lang w:val="en-US" w:eastAsia="zh-CN" w:bidi="ar-SA"/>
    </w:rPr>
  </w:style>
  <w:style w:type="paragraph" w:styleId="1845">
    <w:name w:val="图片"/>
    <w:next w:val="1845"/>
    <w:link w:val="958"/>
    <w:pPr>
      <w:jc w:val="center"/>
    </w:pPr>
    <w:rPr>
      <w:sz w:val="24"/>
      <w:szCs w:val="24"/>
      <w:lang w:val="en-US" w:eastAsia="zh-CN" w:bidi="ar-SA"/>
    </w:rPr>
  </w:style>
  <w:style w:type="paragraph" w:styleId="1846">
    <w:name w:val="格式３"/>
    <w:basedOn w:val="958"/>
    <w:next w:val="1846"/>
    <w:link w:val="958"/>
    <w:pPr>
      <w:ind w:left="600" w:hanging="600"/>
      <w:spacing w:line="420" w:lineRule="exact"/>
    </w:pPr>
    <w:rPr>
      <w:rFonts w:ascii="宋体" w:hAnsi="宋体" w:eastAsia="宋体" w:cs="Times New Roman"/>
      <w:color w:val="000000"/>
      <w:sz w:val="24"/>
      <w:szCs w:val="20"/>
    </w:rPr>
  </w:style>
  <w:style w:type="paragraph" w:styleId="1847">
    <w:name w:val="样式 正文缩进正文（首行缩进两字）表正文正文非缩进特点段1正文不缩进特点 CharALT+Z水上软件标题4...2"/>
    <w:basedOn w:val="1087"/>
    <w:next w:val="1847"/>
    <w:link w:val="958"/>
    <w:pPr>
      <w:ind w:firstLine="200"/>
      <w:spacing w:line="360" w:lineRule="auto"/>
    </w:pPr>
    <w:rPr>
      <w:rFonts w:ascii="Century Gothic" w:hAnsi="Times New Roman" w:eastAsia="宋体" w:cs="宋体"/>
      <w:sz w:val="28"/>
      <w:szCs w:val="20"/>
    </w:rPr>
  </w:style>
  <w:style w:type="paragraph" w:styleId="1848">
    <w:name w:val="样式 标题 4bulletblbbPIM 4H4h4sect 1.2.3.4Ref Heading 1rh1..."/>
    <w:basedOn w:val="962"/>
    <w:next w:val="1848"/>
    <w:link w:val="958"/>
    <w:pPr>
      <w:numPr>
        <w:ilvl w:val="2"/>
        <w:numId w:val="0"/>
      </w:numPr>
      <w:ind w:left="425" w:hanging="425"/>
      <w:tabs>
        <w:tab w:val="left" w:pos="425" w:leader="none"/>
        <w:tab w:val="left" w:pos="1680" w:leader="none"/>
      </w:tabs>
    </w:pPr>
    <w:rPr>
      <w:rFonts w:ascii="Arial" w:hAnsi="Arial" w:eastAsia="黑体" w:cs="Times New Roman"/>
      <w:b w:val="0"/>
      <w:sz w:val="30"/>
    </w:rPr>
  </w:style>
  <w:style w:type="paragraph" w:styleId="1849">
    <w:name w:val="Plain Text1"/>
    <w:basedOn w:val="958"/>
    <w:next w:val="1849"/>
    <w:link w:val="958"/>
    <w:pPr>
      <w:jc w:val="left"/>
      <w:widowControl/>
    </w:pPr>
    <w:rPr>
      <w:rFonts w:ascii="宋体" w:hAnsi="Courier New" w:eastAsia="楷体_GB2312" w:cs="Times New Roman"/>
      <w:sz w:val="26"/>
      <w:szCs w:val="20"/>
    </w:rPr>
  </w:style>
  <w:style w:type="paragraph" w:styleId="1850">
    <w:name w:val="Default"/>
    <w:next w:val="1850"/>
    <w:link w:val="958"/>
    <w:pPr>
      <w:widowControl w:val="off"/>
    </w:pPr>
    <w:rPr>
      <w:rFonts w:ascii="宋体" w:cs="宋体"/>
      <w:color w:val="000000"/>
      <w:sz w:val="24"/>
      <w:szCs w:val="24"/>
      <w:lang w:val="en-US" w:eastAsia="zh-CN" w:bidi="ar-SA"/>
    </w:rPr>
  </w:style>
  <w:style w:type="paragraph" w:styleId="1851">
    <w:name w:val="无间隔"/>
    <w:next w:val="1851"/>
    <w:link w:val="958"/>
    <w:qFormat/>
    <w:rPr>
      <w:sz w:val="22"/>
      <w:szCs w:val="22"/>
      <w:lang w:val="en-US" w:eastAsia="zh-CN" w:bidi="ar-SA"/>
    </w:rPr>
  </w:style>
  <w:style w:type="paragraph" w:styleId="1852">
    <w:name w:val="xl149"/>
    <w:basedOn w:val="958"/>
    <w:next w:val="1852"/>
    <w:link w:val="958"/>
    <w:pPr>
      <w:jc w:val="center"/>
      <w:spacing w:before="100" w:beforeAutospacing="1" w:after="100" w:afterAutospacing="1"/>
      <w:shd w:val="clear" w:color="000000" w:fill="f2f2f2"/>
      <w:widowControl/>
      <w:pBdr>
        <w:top w:val="single" w:color="7030A0" w:sz="8" w:space="0"/>
        <w:left w:val="single" w:color="000000" w:sz="4" w:space="0"/>
      </w:pBdr>
    </w:pPr>
    <w:rPr>
      <w:rFonts w:ascii="宋体" w:hAnsi="宋体" w:eastAsia="宋体" w:cs="宋体"/>
      <w:b/>
      <w:bCs/>
      <w:color w:val="ff0000"/>
      <w:sz w:val="24"/>
    </w:rPr>
  </w:style>
  <w:style w:type="paragraph" w:styleId="1853">
    <w:name w:val="样式 工可正文 + 首行缩进:  2 字符1"/>
    <w:basedOn w:val="958"/>
    <w:next w:val="1853"/>
    <w:link w:val="958"/>
    <w:pPr>
      <w:ind w:firstLine="480"/>
      <w:spacing w:line="360" w:lineRule="atLeast"/>
    </w:pPr>
    <w:rPr>
      <w:rFonts w:ascii="Calibri" w:hAnsi="Calibri" w:eastAsia="宋体" w:cs="宋体"/>
      <w:sz w:val="24"/>
      <w:szCs w:val="20"/>
    </w:rPr>
  </w:style>
  <w:style w:type="paragraph" w:styleId="1854">
    <w:name w:val="正文文本缩进 311"/>
    <w:basedOn w:val="958"/>
    <w:next w:val="1854"/>
    <w:link w:val="958"/>
    <w:pPr>
      <w:ind w:firstLine="524"/>
    </w:pPr>
    <w:rPr>
      <w:rFonts w:ascii="宋体" w:hAnsi="Calibri" w:eastAsia="宋体" w:cs="Times New Roman"/>
      <w:color w:val="ff00ff"/>
      <w:sz w:val="28"/>
    </w:rPr>
  </w:style>
  <w:style w:type="paragraph" w:styleId="1855">
    <w:name w:val="BT Char Char Char"/>
    <w:basedOn w:val="958"/>
    <w:next w:val="970"/>
    <w:link w:val="958"/>
    <w:rPr>
      <w:rFonts w:ascii="Calibri" w:hAnsi="Calibri" w:eastAsia="宋体" w:cs="Times New Roman"/>
      <w:sz w:val="28"/>
      <w:szCs w:val="28"/>
    </w:rPr>
  </w:style>
  <w:style w:type="paragraph" w:styleId="1856">
    <w:name w:val="修订11"/>
    <w:next w:val="1856"/>
    <w:link w:val="958"/>
    <w:rPr>
      <w:sz w:val="21"/>
      <w:szCs w:val="24"/>
      <w:lang w:val="en-US" w:eastAsia="zh-CN" w:bidi="ar-SA"/>
    </w:rPr>
  </w:style>
  <w:style w:type="paragraph" w:styleId="1857">
    <w:name w:val="BT4"/>
    <w:basedOn w:val="958"/>
    <w:next w:val="1857"/>
    <w:link w:val="958"/>
    <w:pPr>
      <w:keepLines/>
      <w:keepNext/>
      <w:spacing w:line="360" w:lineRule="auto"/>
      <w:outlineLvl w:val="3"/>
    </w:pPr>
    <w:rPr>
      <w:rFonts w:ascii="黑体" w:hAnsi="Calibri" w:eastAsia="黑体" w:cs="Times New Roman"/>
      <w:szCs w:val="21"/>
    </w:rPr>
  </w:style>
  <w:style w:type="paragraph" w:styleId="1858">
    <w:name w:val="列项——（一级）"/>
    <w:next w:val="1858"/>
    <w:link w:val="958"/>
    <w:pPr>
      <w:numPr>
        <w:ilvl w:val="0"/>
        <w:numId w:val="17"/>
      </w:numPr>
      <w:jc w:val="both"/>
      <w:widowControl w:val="off"/>
    </w:pPr>
    <w:rPr>
      <w:rFonts w:ascii="宋体"/>
      <w:lang w:val="en-US" w:eastAsia="zh-CN" w:bidi="ar-SA"/>
    </w:rPr>
  </w:style>
  <w:style w:type="paragraph" w:styleId="1859">
    <w:name w:val="正文括号编号"/>
    <w:basedOn w:val="958"/>
    <w:next w:val="958"/>
    <w:link w:val="958"/>
    <w:pPr>
      <w:ind w:left="838" w:hanging="420"/>
      <w:tabs>
        <w:tab w:val="left" w:pos="838" w:leader="none"/>
      </w:tabs>
    </w:pPr>
    <w:rPr>
      <w:rFonts w:ascii="Calibri" w:hAnsi="Calibri" w:eastAsia="宋体" w:cs="Times New Roman"/>
      <w:sz w:val="24"/>
    </w:rPr>
  </w:style>
  <w:style w:type="paragraph" w:styleId="1860">
    <w:name w:val="列表接续 51"/>
    <w:basedOn w:val="958"/>
    <w:next w:val="1860"/>
    <w:link w:val="958"/>
    <w:pPr>
      <w:ind w:left="2100"/>
      <w:spacing w:after="120"/>
    </w:pPr>
    <w:rPr>
      <w:rFonts w:ascii="Calibri" w:hAnsi="Calibri" w:eastAsia="宋体" w:cs="Times New Roman"/>
    </w:rPr>
  </w:style>
  <w:style w:type="paragraph" w:styleId="1861">
    <w:name w:val="正文无缩进"/>
    <w:basedOn w:val="958"/>
    <w:next w:val="1861"/>
    <w:link w:val="958"/>
    <w:pPr>
      <w:spacing w:line="300" w:lineRule="auto"/>
    </w:pPr>
    <w:rPr>
      <w:rFonts w:ascii="Calibri" w:hAnsi="Calibri" w:eastAsia="宋体" w:cs="Times New Roman"/>
      <w:szCs w:val="20"/>
    </w:rPr>
  </w:style>
  <w:style w:type="paragraph" w:styleId="1862">
    <w:name w:val="索引 41"/>
    <w:basedOn w:val="958"/>
    <w:next w:val="958"/>
    <w:link w:val="958"/>
    <w:pPr>
      <w:ind w:left="600"/>
    </w:pPr>
    <w:rPr>
      <w:rFonts w:ascii="Calibri" w:hAnsi="Calibri" w:eastAsia="宋体" w:cs="Times New Roman"/>
    </w:rPr>
  </w:style>
  <w:style w:type="paragraph" w:styleId="1863">
    <w:name w:val="样式 样式 正文缩进正文（首行缩进两字）表正文正文非缩进特点段1正文不缩进特点 CharALT+Z水上软件标题4... + 首行...1"/>
    <w:basedOn w:val="1473"/>
    <w:next w:val="1863"/>
    <w:link w:val="958"/>
    <w:rPr>
      <w:rFonts w:ascii="Calibri" w:hAnsi="Calibri" w:eastAsia="宋体" w:cs="Times New Roman"/>
    </w:rPr>
  </w:style>
  <w:style w:type="paragraph" w:styleId="1864">
    <w:name w:val="我的修改正文"/>
    <w:basedOn w:val="996"/>
    <w:next w:val="996"/>
    <w:link w:val="958"/>
    <w:pPr>
      <w:ind w:firstLine="200"/>
      <w:jc w:val="left"/>
      <w:spacing w:after="0" w:line="360" w:lineRule="auto"/>
    </w:pPr>
    <w:rPr>
      <w:rFonts w:ascii="Calibri" w:hAnsi="Calibri" w:eastAsia="宋体" w:cs="Times New Roman"/>
      <w:sz w:val="28"/>
    </w:rPr>
  </w:style>
  <w:style w:type="paragraph" w:styleId="1865">
    <w:name w:val="列项●（二级）"/>
    <w:next w:val="1865"/>
    <w:link w:val="958"/>
    <w:pPr>
      <w:numPr>
        <w:ilvl w:val="1"/>
        <w:numId w:val="17"/>
      </w:numPr>
      <w:jc w:val="both"/>
      <w:tabs>
        <w:tab w:val="left" w:pos="760" w:leader="none"/>
        <w:tab w:val="left" w:pos="840" w:leader="none"/>
      </w:tabs>
    </w:pPr>
    <w:rPr>
      <w:rFonts w:ascii="宋体"/>
      <w:lang w:val="en-US" w:eastAsia="zh-CN" w:bidi="ar-SA"/>
    </w:rPr>
  </w:style>
  <w:style w:type="paragraph" w:styleId="1866">
    <w:name w:val="普通(网站)2"/>
    <w:basedOn w:val="958"/>
    <w:next w:val="1866"/>
    <w:link w:val="958"/>
    <w:pPr>
      <w:jc w:val="left"/>
      <w:spacing w:before="100" w:beforeAutospacing="1" w:after="100" w:afterAutospacing="1"/>
      <w:widowControl/>
    </w:pPr>
    <w:rPr>
      <w:rFonts w:ascii="宋体" w:hAnsi="宋体" w:eastAsia="宋体" w:cs="宋体"/>
      <w:sz w:val="24"/>
    </w:rPr>
  </w:style>
  <w:style w:type="paragraph" w:styleId="1867">
    <w:name w:val="_"/>
    <w:basedOn w:val="958"/>
    <w:next w:val="1867"/>
    <w:link w:val="958"/>
    <w:pPr>
      <w:ind w:left="480"/>
      <w:spacing w:line="360" w:lineRule="auto"/>
    </w:pPr>
    <w:rPr>
      <w:rFonts w:ascii="Calibri" w:hAnsi="Calibri" w:eastAsia="宋体" w:cs="Times New Roman"/>
      <w:sz w:val="24"/>
      <w:szCs w:val="20"/>
    </w:rPr>
  </w:style>
  <w:style w:type="paragraph" w:styleId="1868">
    <w:name w:val="正文缩进5"/>
    <w:basedOn w:val="958"/>
    <w:next w:val="1868"/>
    <w:link w:val="958"/>
    <w:pPr>
      <w:ind w:firstLine="420"/>
    </w:pPr>
    <w:rPr>
      <w:rFonts w:ascii="Calibri" w:hAnsi="Calibri" w:eastAsia="宋体" w:cs="Times New Roman"/>
      <w:sz w:val="24"/>
    </w:rPr>
  </w:style>
  <w:style w:type="paragraph" w:styleId="1869">
    <w:name w:val="标题1"/>
    <w:basedOn w:val="958"/>
    <w:next w:val="960"/>
    <w:link w:val="958"/>
    <w:pPr>
      <w:jc w:val="center"/>
      <w:keepNext/>
      <w:pageBreakBefore/>
      <w:spacing w:before="50" w:after="50" w:line="440" w:lineRule="exact"/>
      <w:outlineLvl w:val="0"/>
    </w:pPr>
    <w:rPr>
      <w:rFonts w:ascii="宋体" w:hAnsi="宋体" w:eastAsia="宋体" w:cs="Times New Roman"/>
      <w:b/>
      <w:sz w:val="30"/>
      <w:szCs w:val="20"/>
    </w:rPr>
  </w:style>
  <w:style w:type="paragraph" w:styleId="1870">
    <w:name w:val="样式 标题 6H6BOD 4PIM 6Bullet listL6第五层条h6Third SubheadingL..."/>
    <w:basedOn w:val="964"/>
    <w:next w:val="1870"/>
    <w:link w:val="958"/>
    <w:pPr>
      <w:ind w:left="1152" w:hanging="1152"/>
      <w:spacing w:before="240" w:line="520" w:lineRule="atLeast"/>
      <w:tabs>
        <w:tab w:val="left" w:pos="1152" w:leader="none"/>
        <w:tab w:val="left" w:pos="2520" w:leader="none"/>
      </w:tabs>
    </w:pPr>
    <w:rPr>
      <w:rFonts w:ascii="Calibri" w:hAnsi="Calibri" w:eastAsia="宋体" w:cs="宋体"/>
      <w:b/>
      <w:sz w:val="28"/>
      <w:szCs w:val="28"/>
    </w:rPr>
  </w:style>
  <w:style w:type="paragraph" w:styleId="1871">
    <w:name w:val="xl170"/>
    <w:basedOn w:val="958"/>
    <w:next w:val="1871"/>
    <w:link w:val="958"/>
    <w:pPr>
      <w:jc w:val="left"/>
      <w:spacing w:before="100" w:beforeAutospacing="1" w:after="100" w:afterAutospacing="1"/>
      <w:widowControl/>
      <w:pBdr>
        <w:top w:val="single" w:color="7030A0" w:sz="8" w:space="0"/>
        <w:left w:val="single" w:color="000000" w:sz="4" w:space="0"/>
        <w:bottom w:val="single" w:color="7030A0" w:sz="8" w:space="0"/>
        <w:right w:val="single" w:color="000000" w:sz="4" w:space="0"/>
      </w:pBdr>
    </w:pPr>
    <w:rPr>
      <w:rFonts w:ascii="宋体" w:hAnsi="宋体" w:eastAsia="宋体" w:cs="宋体"/>
      <w:color w:val="ff0000"/>
      <w:sz w:val="24"/>
    </w:rPr>
  </w:style>
  <w:style w:type="paragraph" w:styleId="1872">
    <w:name w:val="Char Char Char Char Char Char Char Char Char Char Char Char Char Char Char Char Char Char Char Char Char Char Char Char Char Char Char Char Char Char Char Char Char"/>
    <w:basedOn w:val="958"/>
    <w:next w:val="1872"/>
    <w:link w:val="958"/>
    <w:pPr>
      <w:jc w:val="left"/>
      <w:spacing w:after="160" w:line="240" w:lineRule="exact"/>
      <w:widowControl/>
    </w:pPr>
    <w:rPr>
      <w:rFonts w:ascii="Verdana" w:hAnsi="Verdana" w:eastAsia="仿宋_GB2312" w:cs="Verdana"/>
      <w:sz w:val="24"/>
      <w:lang w:eastAsia="en-US"/>
    </w:rPr>
  </w:style>
  <w:style w:type="paragraph" w:styleId="1873">
    <w:name w:val="样式 标题 2 + 行距: 多倍行距 1.25 字行"/>
    <w:basedOn w:val="960"/>
    <w:next w:val="1873"/>
    <w:link w:val="958"/>
    <w:pPr>
      <w:keepLines/>
      <w:keepNext/>
      <w:spacing w:before="260" w:after="260" w:line="300" w:lineRule="auto"/>
      <w:tabs>
        <w:tab w:val="left" w:pos="840" w:leader="none"/>
      </w:tabs>
    </w:pPr>
    <w:rPr>
      <w:rFonts w:ascii="Arial" w:hAnsi="Arial" w:eastAsia="黑体" w:cs="宋体"/>
      <w:b w:val="0"/>
      <w:bCs/>
      <w:sz w:val="28"/>
      <w:szCs w:val="20"/>
    </w:rPr>
  </w:style>
  <w:style w:type="paragraph" w:styleId="1874">
    <w:name w:val="Char Char Char Char Char Char Char Char Char1 Char Char Char Char1"/>
    <w:basedOn w:val="958"/>
    <w:next w:val="1874"/>
    <w:link w:val="958"/>
    <w:pPr>
      <w:jc w:val="left"/>
      <w:spacing w:after="160" w:line="240" w:lineRule="exact"/>
      <w:widowControl/>
    </w:pPr>
    <w:rPr>
      <w:rFonts w:ascii="Arial" w:hAnsi="Arial" w:eastAsia="Times New Roman" w:cs="Verdana"/>
      <w:b/>
      <w:sz w:val="24"/>
      <w:lang w:eastAsia="en-US"/>
    </w:rPr>
  </w:style>
  <w:style w:type="paragraph" w:styleId="1875">
    <w:name w:val="批注主题1"/>
    <w:basedOn w:val="992"/>
    <w:next w:val="992"/>
    <w:link w:val="958"/>
    <w:rPr>
      <w:rFonts w:ascii="Calibri" w:hAnsi="Calibri" w:eastAsia="宋体" w:cs="Times New Roman"/>
      <w:b/>
      <w:bCs/>
      <w:sz w:val="20"/>
    </w:rPr>
  </w:style>
  <w:style w:type="table" w:styleId="1876">
    <w:name w:val="Light List Accent 3"/>
    <w:next w:val="1876"/>
    <w:link w:val="958"/>
    <w:rPr>
      <w:sz w:val="22"/>
      <w:lang w:val="en-US" w:eastAsia="zh-CN" w:bidi="ar-SA"/>
    </w:rPr>
    <w:tblPr/>
  </w:style>
  <w:style w:type="table" w:styleId="1877">
    <w:name w:val="彩色列表 - 强调文字颜色 11"/>
    <w:basedOn w:val="969"/>
    <w:next w:val="1877"/>
    <w:link w:val="958"/>
    <w:qFormat/>
    <w:rPr>
      <w:rFonts w:ascii="Calibri" w:hAnsi="Calibri" w:eastAsia="宋体" w:cs="Times New Roman"/>
      <w:sz w:val="21"/>
      <w:szCs w:val="22"/>
    </w:rPr>
    <w:tblPr/>
  </w:style>
  <w:style w:type="table" w:styleId="1878">
    <w:name w:val="表格样式1"/>
    <w:basedOn w:val="969"/>
    <w:next w:val="1878"/>
    <w:link w:val="958"/>
    <w:rPr>
      <w:rFonts w:ascii="Calibri" w:hAnsi="Calibri" w:eastAsia="宋体" w:cs="Times New Roman"/>
    </w:rPr>
    <w:tblPr/>
  </w:style>
  <w:style w:type="table" w:styleId="1879">
    <w:name w:val="Grid Table 5 Dark Accent 5"/>
    <w:basedOn w:val="969"/>
    <w:next w:val="1879"/>
    <w:link w:val="958"/>
    <w:rPr>
      <w:rFonts w:ascii="Calibri" w:hAnsi="Calibri" w:eastAsia="宋体" w:cs="Times New Roman"/>
      <w:sz w:val="22"/>
      <w:szCs w:val="22"/>
    </w:rPr>
    <w:tblPr/>
  </w:style>
  <w:style w:type="character" w:styleId="1880">
    <w:name w:val="NormalCharacter1"/>
    <w:next w:val="1880"/>
    <w:link w:val="958"/>
    <w:semiHidden/>
    <w:qFormat/>
    <w:rPr>
      <w:rFonts w:ascii="Times New Roman" w:hAnsi="Times New Roman" w:eastAsia="宋体" w:cs="Times New Roman"/>
    </w:rPr>
  </w:style>
  <w:style w:type="paragraph" w:styleId="1881">
    <w:name w:val="纯文本4"/>
    <w:basedOn w:val="958"/>
    <w:next w:val="1881"/>
    <w:link w:val="958"/>
    <w:qFormat/>
    <w:rPr>
      <w:rFonts w:ascii="宋体" w:hAnsi="Courier New" w:eastAsia="楷体_GB2312" w:cs="Times New Roman"/>
      <w:sz w:val="26"/>
      <w:szCs w:val="20"/>
    </w:rPr>
  </w:style>
  <w:style w:type="paragraph" w:styleId="1882">
    <w:name w:val="纯文本111"/>
    <w:basedOn w:val="958"/>
    <w:next w:val="1882"/>
    <w:link w:val="958"/>
    <w:qFormat/>
    <w:rPr>
      <w:rFonts w:hAnsi="Courier New" w:eastAsia="楷体_GB2312" w:cs="Times New Roman"/>
      <w:sz w:val="28"/>
    </w:rPr>
  </w:style>
  <w:style w:type="paragraph" w:styleId="1883">
    <w:name w:val="正文文本缩进112"/>
    <w:basedOn w:val="958"/>
    <w:next w:val="958"/>
    <w:link w:val="958"/>
    <w:qFormat/>
    <w:pPr>
      <w:numPr>
        <w:ilvl w:val="2"/>
        <w:numId w:val="29"/>
      </w:numPr>
      <w:ind w:left="0" w:firstLine="480"/>
      <w:spacing w:line="360" w:lineRule="exact"/>
      <w:tabs>
        <w:tab w:val="clear" w:pos="1304" w:leader="none"/>
      </w:tabs>
    </w:pPr>
    <w:rPr>
      <w:rFonts w:ascii="宋体"/>
      <w:color w:val="ff0000"/>
      <w:sz w:val="24"/>
    </w:rPr>
  </w:style>
  <w:style w:type="paragraph" w:styleId="1884">
    <w:name w:val="AONormal"/>
    <w:next w:val="1884"/>
    <w:link w:val="958"/>
    <w:qFormat/>
    <w:pPr>
      <w:ind w:firstLine="440"/>
      <w:spacing w:line="400" w:lineRule="exact"/>
    </w:pPr>
    <w:rPr>
      <w:rFonts w:ascii="华文楷体" w:hAnsi="华文楷体" w:eastAsia="华文楷体" w:cs="华文楷体"/>
      <w:sz w:val="22"/>
      <w:szCs w:val="21"/>
      <w:lang w:val="en-US" w:eastAsia="zh-CN" w:bidi="ar-SA"/>
    </w:rPr>
  </w:style>
  <w:style w:type="table" w:styleId="1885">
    <w:name w:val="网格型63"/>
    <w:basedOn w:val="969"/>
    <w:next w:val="1885"/>
    <w:link w:val="958"/>
    <w:uiPriority w:val="59"/>
    <w:qFormat/>
    <w:rPr>
      <w:rFonts w:ascii="Calibri" w:hAnsi="Calibri"/>
    </w:rPr>
    <w:tblPr/>
  </w:style>
  <w:style w:type="character" w:styleId="1886" w:default="1">
    <w:name w:val="Default Paragraph Font"/>
    <w:uiPriority w:val="1"/>
    <w:semiHidden/>
    <w:unhideWhenUsed/>
  </w:style>
  <w:style w:type="numbering" w:styleId="1887" w:default="1">
    <w:name w:val="No List"/>
    <w:uiPriority w:val="99"/>
    <w:semiHidden/>
    <w:unhideWhenUsed/>
  </w:style>
  <w:style w:type="table" w:styleId="18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jpg"/><Relationship Id="rId23" Type="http://schemas.openxmlformats.org/officeDocument/2006/relationships/image" Target="media/image12.jpg"/><Relationship Id="rId24" Type="http://schemas.openxmlformats.org/officeDocument/2006/relationships/image" Target="media/image13.jpg"/><Relationship Id="rId25" Type="http://schemas.openxmlformats.org/officeDocument/2006/relationships/image" Target="media/image1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cjzb</dc:creator>
  <cp:lastModifiedBy>罗陈娇</cp:lastModifiedBy>
  <cp:revision>6</cp:revision>
  <dcterms:created xsi:type="dcterms:W3CDTF">2020-06-21T10:11:00Z</dcterms:created>
  <dcterms:modified xsi:type="dcterms:W3CDTF">2026-08-24T07:06:37Z</dcterms:modified>
</cp:coreProperties>
</file>