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header6.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r>
      <w:r/>
    </w:p>
    <w:p>
      <w:pPr>
        <w:jc w:val="center"/>
        <w:rPr>
          <w:rFonts w:hint="eastAsia" w:ascii="宋体" w:hAnsi="宋体" w:eastAsia="宋体" w:cs="宋体"/>
          <w:color w:val="auto"/>
          <w:sz w:val="72"/>
          <w:szCs w:val="72"/>
          <w:highlight w:val="none"/>
        </w:rPr>
      </w:pPr>
      <w:r>
        <w:rPr>
          <w:rFonts w:hint="eastAsia" w:ascii="宋体" w:hAnsi="宋体" w:eastAsia="宋体" w:cs="宋体"/>
          <w:color w:val="auto"/>
          <w:sz w:val="72"/>
          <w:szCs w:val="72"/>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color w:val="auto"/>
          <w:sz w:val="72"/>
          <w:szCs w:val="72"/>
          <w:highlight w:val="none"/>
        </w:rPr>
        <w:t xml:space="preserve">无锡市惠山区政府采购</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w:t xml:space="preserve">公   开</w:t>
      </w:r>
      <w:r/>
    </w:p>
    <w:p>
      <w:pPr>
        <w:jc w:val="center"/>
        <w:rPr>
          <w:rFonts w:hint="eastAsia" w:ascii="宋体" w:hAnsi="宋体" w:eastAsia="宋体" w:cs="宋体"/>
          <w:bCs/>
          <w:color w:val="auto"/>
          <w:spacing w:val="20"/>
          <w:sz w:val="52"/>
          <w:szCs w:val="52"/>
          <w:highlight w:val="none"/>
        </w:rPr>
      </w:pPr>
      <w:r>
        <w:rPr>
          <w:rFonts w:hint="eastAsia" w:ascii="宋体" w:hAnsi="宋体" w:eastAsia="宋体" w:cs="宋体"/>
          <w:bCs/>
          <w:color w:val="auto"/>
          <w:spacing w:val="20"/>
          <w:sz w:val="52"/>
          <w:szCs w:val="52"/>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-113665</wp:posOffset>
                </wp:positionH>
                <wp:positionV relativeFrom="paragraph">
                  <wp:posOffset>198120</wp:posOffset>
                </wp:positionV>
                <wp:extent cx="635" cy="0"/>
                <wp:effectExtent l="0" t="0" r="0" b="0"/>
                <wp:wrapNone/>
                <wp:docPr id="5" name="直接连接符 5"/>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no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61312;mso-wrap-distance-left:9.0pt;mso-wrap-distance-top:0.0pt;mso-wrap-distance-right:9.0pt;mso-wrap-distance-bottom:0.0pt;visibility:visible;" from="-8.9pt,15.6pt" to="-8.9pt,15.6pt" filled="f" strokecolor="#000000"/>
            </w:pict>
          </mc:Fallback>
        </mc:AlternateContent>
      </w:r>
      <w:r>
        <w:rPr>
          <w:rFonts w:hint="eastAsia" w:ascii="宋体" w:hAnsi="宋体" w:eastAsia="宋体" w:cs="宋体"/>
          <w:bCs/>
          <w:color w:val="auto"/>
          <w:spacing w:val="20"/>
          <w:sz w:val="52"/>
          <w:szCs w:val="52"/>
          <w:highlight w:val="none"/>
        </w:rPr>
        <w:t xml:space="preserve">招  标  文  件</w:t>
      </w:r>
      <w:r/>
    </w:p>
    <w:p>
      <w:pPr>
        <w:jc w:val="center"/>
        <w:tabs>
          <w:tab w:val="left" w:pos="9921" w:leader="none"/>
        </w:tabs>
        <w:rPr>
          <w:rFonts w:hint="eastAsia" w:ascii="宋体" w:hAnsi="宋体" w:eastAsia="宋体" w:cs="宋体"/>
          <w:b/>
          <w:color w:val="auto"/>
          <w:sz w:val="30"/>
          <w:highlight w:val="none"/>
        </w:rPr>
      </w:pPr>
      <w:r>
        <w:rPr>
          <w:rFonts w:hint="eastAsia" w:ascii="宋体" w:hAnsi="宋体" w:eastAsia="宋体" w:cs="宋体"/>
          <w:b/>
          <w:color w:val="auto"/>
          <w:sz w:val="30"/>
          <w:highlight w:val="none"/>
        </w:rPr>
        <w:t xml:space="preserve">（全流程电子化）</w:t>
      </w:r>
      <w:r/>
    </w:p>
    <w:p>
      <w:pPr>
        <w:spacing w:line="84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r>
      <w:r/>
    </w:p>
    <w:p>
      <w:pPr>
        <w:ind w:left="630"/>
        <w:spacing w:line="840" w:lineRule="exact"/>
        <w:rPr>
          <w:rFonts w:hint="eastAsia" w:ascii="宋体" w:hAnsi="宋体" w:eastAsia="宋体" w:cs="宋体"/>
          <w:bCs/>
          <w:color w:val="auto"/>
          <w:sz w:val="30"/>
          <w:szCs w:val="30"/>
          <w:highlight w:val="none"/>
          <w:lang w:val="en-US" w:eastAsia="zh-CN"/>
        </w:rPr>
      </w:pPr>
      <w:r>
        <w:rPr>
          <w:rFonts w:hint="eastAsia" w:ascii="宋体" w:hAnsi="宋体" w:eastAsia="宋体" w:cs="宋体"/>
          <w:bCs/>
          <w:color w:val="auto"/>
          <w:sz w:val="30"/>
          <w:szCs w:val="30"/>
          <w:highlight w:val="none"/>
        </w:rPr>
        <w:t xml:space="preserve">政府采购编号：</w:t>
      </w:r>
      <w:r>
        <w:rPr>
          <w:rFonts w:hint="eastAsia" w:ascii="宋体" w:hAnsi="宋体" w:cs="宋体"/>
          <w:bCs/>
          <w:color w:val="auto"/>
          <w:sz w:val="30"/>
          <w:szCs w:val="30"/>
          <w:highlight w:val="none"/>
          <w:lang w:val="en-US" w:eastAsia="zh-CN"/>
        </w:rPr>
        <w:t xml:space="preserve">JSZC-320206-JSJW-G2026-0035</w:t>
      </w:r>
      <w:r/>
    </w:p>
    <w:p>
      <w:pPr>
        <w:ind w:left="2646" w:hanging="2016"/>
        <w:spacing w:line="840" w:lineRule="exact"/>
        <w:rPr>
          <w:rFonts w:hint="eastAsia" w:ascii="宋体" w:hAnsi="宋体" w:eastAsia="宋体" w:cs="宋体"/>
          <w:bCs/>
          <w:color w:val="auto"/>
          <w:spacing w:val="-6"/>
          <w:sz w:val="28"/>
          <w:szCs w:val="28"/>
          <w:highlight w:val="none"/>
          <w:lang w:eastAsia="zh-CN"/>
        </w:rPr>
      </w:pPr>
      <w:r>
        <w:rPr>
          <w:rFonts w:hint="eastAsia" w:ascii="宋体" w:hAnsi="宋体" w:eastAsia="宋体" w:cs="宋体"/>
          <w:bCs/>
          <w:color w:val="auto"/>
          <w:spacing w:val="-6"/>
          <w:sz w:val="30"/>
          <w:szCs w:val="30"/>
          <w:highlight w:val="none"/>
        </w:rPr>
        <w:t xml:space="preserve">采购项目名称：</w:t>
      </w:r>
      <w:r>
        <w:rPr>
          <w:rFonts w:hint="eastAsia" w:ascii="宋体" w:hAnsi="宋体" w:cs="宋体"/>
          <w:bCs/>
          <w:color w:val="auto"/>
          <w:spacing w:val="-6"/>
          <w:sz w:val="30"/>
          <w:szCs w:val="30"/>
          <w:highlight w:val="none"/>
          <w:lang w:eastAsia="zh-CN"/>
        </w:rPr>
        <w:t xml:space="preserve">钱桥街道消防站两室一站设备采购项目</w:t>
      </w:r>
      <w:r/>
    </w:p>
    <w:p>
      <w:pPr>
        <w:ind w:left="2580" w:hanging="1950"/>
        <w:jc w:val="left"/>
        <w:spacing w:line="840" w:lineRule="exact"/>
        <w:widowControl/>
        <w:rPr>
          <w:rFonts w:hint="eastAsia" w:ascii="宋体" w:hAnsi="宋体" w:eastAsia="宋体" w:cs="宋体"/>
          <w:bCs/>
          <w:color w:val="auto"/>
          <w:sz w:val="30"/>
          <w:szCs w:val="30"/>
          <w:highlight w:val="none"/>
          <w:lang w:eastAsia="zh-CN"/>
        </w:rPr>
      </w:pPr>
      <w:r>
        <w:rPr>
          <w:rFonts w:hint="eastAsia" w:ascii="宋体" w:hAnsi="宋体" w:eastAsia="宋体" w:cs="宋体"/>
          <w:bCs/>
          <w:color w:val="auto"/>
          <w:sz w:val="30"/>
          <w:szCs w:val="30"/>
          <w:highlight w:val="none"/>
        </w:rPr>
        <w:t xml:space="preserve">采   购   人：</w:t>
      </w:r>
      <w:r>
        <w:rPr>
          <w:rFonts w:hint="eastAsia" w:ascii="宋体" w:hAnsi="宋体" w:cs="宋体"/>
          <w:bCs/>
          <w:color w:val="auto"/>
          <w:sz w:val="30"/>
          <w:szCs w:val="30"/>
          <w:highlight w:val="none"/>
          <w:lang w:eastAsia="zh-CN"/>
        </w:rPr>
        <w:t xml:space="preserve">无锡市惠山区钱桥街道办事处</w:t>
      </w:r>
      <w:r/>
    </w:p>
    <w:p>
      <w:pPr>
        <w:ind w:left="630"/>
        <w:spacing w:line="840" w:lineRule="exact"/>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采购代理机构：江苏建威建设管理有限公司 </w:t>
      </w:r>
      <w:r/>
    </w:p>
    <w:p>
      <w:pPr>
        <w:ind w:left="420"/>
        <w:jc w:val="cente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44"/>
          <w:szCs w:val="44"/>
          <w:highlight w:val="none"/>
        </w:rPr>
      </w:pPr>
      <w:r>
        <w:rPr>
          <w:rFonts w:hint="eastAsia" w:ascii="宋体" w:hAnsi="宋体" w:cs="宋体"/>
          <w:bCs/>
          <w:color w:val="auto"/>
          <w:sz w:val="44"/>
          <w:szCs w:val="44"/>
          <w:highlight w:val="none"/>
          <w:lang w:eastAsia="zh-CN"/>
        </w:rPr>
        <w:t xml:space="preserve">2026年7</w:t>
      </w:r>
      <w:r>
        <w:rPr>
          <w:rFonts w:hint="eastAsia" w:ascii="宋体" w:hAnsi="宋体" w:eastAsia="宋体" w:cs="宋体"/>
          <w:bCs/>
          <w:color w:val="auto"/>
          <w:sz w:val="44"/>
          <w:szCs w:val="44"/>
          <w:highlight w:val="none"/>
        </w:rPr>
        <w:t xml:space="preserve">月</w:t>
      </w:r>
      <w:r/>
    </w:p>
    <w:p>
      <w:pPr>
        <w:jc w:val="center"/>
        <w:rPr>
          <w:rFonts w:hint="eastAsia" w:ascii="宋体" w:hAnsi="宋体" w:eastAsia="宋体" w:cs="宋体"/>
          <w:bCs/>
          <w:color w:val="auto"/>
          <w:sz w:val="44"/>
          <w:szCs w:val="44"/>
          <w:highlight w:val="none"/>
        </w:rPr>
      </w:pPr>
      <w:r>
        <w:rPr>
          <w:rFonts w:hint="eastAsia" w:ascii="宋体" w:hAnsi="宋体" w:eastAsia="宋体" w:cs="宋体"/>
          <w:bCs/>
          <w:color w:val="auto"/>
          <w:sz w:val="44"/>
          <w:szCs w:val="44"/>
          <w:highlight w:val="none"/>
        </w:rPr>
      </w:r>
      <w:r/>
    </w:p>
    <w:p>
      <w:pPr>
        <w:jc w:val="center"/>
        <w:rPr>
          <w:rStyle w:val="1214"/>
          <w:rFonts w:hint="eastAsia" w:ascii="宋体" w:hAnsi="宋体" w:eastAsia="宋体" w:cs="宋体"/>
          <w:bCs/>
          <w:color w:val="auto"/>
          <w:sz w:val="48"/>
          <w:highlight w:val="none"/>
        </w:rPr>
        <w:sectPr>
          <w:headerReference w:type="default" r:id="rId9"/>
          <w:headerReference w:type="even" r:id="rId10"/>
          <w:headerReference w:type="first" r:id="rId11"/>
          <w:footerReference w:type="even" r:id="rId15"/>
          <w:footnotePr/>
          <w:endnotePr/>
          <w:type w:val="nextPage"/>
          <w:pgSz w:w="11906" w:h="16838" w:orient="portrait"/>
          <w:pgMar w:top="1417" w:right="1049" w:bottom="1417" w:left="1049" w:header="1077" w:footer="907" w:gutter="0"/>
          <w:cols w:num="1" w:sep="0" w:space="1701" w:equalWidth="1"/>
          <w:docGrid w:linePitch="360"/>
          <w:titlePg/>
        </w:sectPr>
      </w:pPr>
      <w:r>
        <w:rPr>
          <w:rFonts w:hint="eastAsia" w:ascii="宋体" w:hAnsi="宋体" w:eastAsia="宋体" w:cs="宋体"/>
          <w:bCs/>
          <w:color w:val="auto"/>
          <w:sz w:val="48"/>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Style w:val="1214"/>
          <w:rFonts w:hint="eastAsia" w:ascii="宋体" w:hAnsi="宋体" w:eastAsia="宋体" w:cs="宋体"/>
          <w:bCs/>
          <w:color w:val="auto"/>
          <w:sz w:val="48"/>
          <w:highlight w:val="none"/>
        </w:rPr>
      </w:pPr>
      <w:r>
        <w:rPr>
          <w:rStyle w:val="1214"/>
          <w:rFonts w:hint="eastAsia" w:ascii="宋体" w:hAnsi="宋体" w:eastAsia="宋体" w:cs="宋体"/>
          <w:bCs/>
          <w:color w:val="auto"/>
          <w:sz w:val="48"/>
          <w:highlight w:val="none"/>
        </w:rPr>
        <w:t xml:space="preserve">目   录</w:t>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jc w:val="cente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rPr>
        <w:t xml:space="preserve">一</w:t>
      </w:r>
      <w:r>
        <w:rPr>
          <w:rFonts w:hint="eastAsia" w:ascii="宋体" w:hAnsi="宋体" w:eastAsia="宋体" w:cs="宋体"/>
          <w:bCs/>
          <w:color w:val="auto"/>
          <w:sz w:val="30"/>
          <w:szCs w:val="30"/>
          <w:highlight w:val="none"/>
          <w:lang w:eastAsia="zh-CN"/>
        </w:rPr>
        <w:t xml:space="preserve">、</w:t>
      </w:r>
      <w:r>
        <w:rPr>
          <w:rFonts w:hint="eastAsia" w:ascii="宋体" w:hAnsi="宋体" w:eastAsia="宋体" w:cs="宋体"/>
          <w:bCs/>
          <w:color w:val="auto"/>
          <w:sz w:val="30"/>
          <w:szCs w:val="30"/>
          <w:highlight w:val="none"/>
        </w:rPr>
        <w:t xml:space="preserve">投标邀请</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eastAsia="zh-CN"/>
        </w:rPr>
        <w:t xml:space="preserve">二、</w:t>
      </w:r>
      <w:r>
        <w:rPr>
          <w:rFonts w:hint="eastAsia" w:ascii="宋体" w:hAnsi="宋体" w:eastAsia="宋体" w:cs="宋体"/>
          <w:bCs/>
          <w:color w:val="auto"/>
          <w:sz w:val="30"/>
          <w:szCs w:val="30"/>
          <w:highlight w:val="none"/>
        </w:rPr>
        <w:t xml:space="preserve">投标供应商须知</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eastAsia="zh-CN"/>
        </w:rPr>
        <w:t xml:space="preserve">三、</w:t>
      </w:r>
      <w:r>
        <w:rPr>
          <w:rFonts w:hint="eastAsia" w:ascii="宋体" w:hAnsi="宋体" w:eastAsia="宋体" w:cs="宋体"/>
          <w:bCs/>
          <w:color w:val="auto"/>
          <w:sz w:val="30"/>
          <w:szCs w:val="30"/>
          <w:highlight w:val="none"/>
        </w:rPr>
        <w:t xml:space="preserve">采购需求</w:t>
      </w:r>
      <w:r/>
    </w:p>
    <w:p>
      <w:pPr>
        <w:ind w:firstLine="630"/>
        <w:spacing w:line="720" w:lineRule="auto"/>
        <w:rPr>
          <w:rFonts w:hint="eastAsia" w:ascii="宋体" w:hAnsi="宋体" w:eastAsia="宋体" w:cs="宋体"/>
          <w:bCs/>
          <w:color w:val="auto"/>
          <w:sz w:val="30"/>
          <w:szCs w:val="30"/>
          <w:highlight w:val="none"/>
        </w:rPr>
      </w:pPr>
      <w:r>
        <w:rPr>
          <w:rFonts w:hint="eastAsia" w:ascii="宋体" w:hAnsi="宋体" w:eastAsia="宋体" w:cs="宋体"/>
          <w:bCs/>
          <w:color w:val="auto"/>
          <w:sz w:val="30"/>
          <w:szCs w:val="30"/>
          <w:highlight w:val="none"/>
          <w:lang w:eastAsia="zh-CN"/>
        </w:rPr>
        <w:t xml:space="preserve">四、</w:t>
      </w:r>
      <w:r>
        <w:rPr>
          <w:rFonts w:hint="eastAsia" w:ascii="宋体" w:hAnsi="宋体" w:eastAsia="宋体" w:cs="宋体"/>
          <w:bCs/>
          <w:color w:val="auto"/>
          <w:sz w:val="30"/>
          <w:szCs w:val="30"/>
          <w:highlight w:val="none"/>
        </w:rPr>
        <w:t xml:space="preserve"> 合同书（格式文本）</w:t>
      </w:r>
      <w:r/>
    </w:p>
    <w:p>
      <w:pPr>
        <w:ind w:firstLine="630"/>
        <w:spacing w:line="720" w:lineRule="auto"/>
        <w:rPr>
          <w:rFonts w:hint="eastAsia" w:ascii="宋体" w:hAnsi="宋体" w:eastAsia="宋体" w:cs="宋体"/>
          <w:bCs/>
          <w:color w:val="auto"/>
          <w:sz w:val="28"/>
          <w:szCs w:val="28"/>
          <w:highlight w:val="none"/>
        </w:rPr>
      </w:pPr>
      <w:r>
        <w:rPr>
          <w:rFonts w:hint="eastAsia" w:ascii="宋体" w:hAnsi="宋体" w:eastAsia="宋体" w:cs="宋体"/>
          <w:bCs/>
          <w:color w:val="auto"/>
          <w:sz w:val="30"/>
          <w:szCs w:val="30"/>
          <w:highlight w:val="none"/>
          <w:lang w:eastAsia="zh-CN"/>
        </w:rPr>
        <w:t xml:space="preserve">五、</w:t>
      </w:r>
      <w:r>
        <w:rPr>
          <w:rFonts w:hint="eastAsia" w:ascii="宋体" w:hAnsi="宋体" w:eastAsia="宋体" w:cs="宋体"/>
          <w:bCs/>
          <w:color w:val="auto"/>
          <w:sz w:val="30"/>
          <w:szCs w:val="30"/>
          <w:highlight w:val="none"/>
        </w:rPr>
        <w:t xml:space="preserve"> 附件（投标文件格式）</w:t>
      </w:r>
      <w:r/>
    </w:p>
    <w:p>
      <w:pPr>
        <w:jc w:val="center"/>
        <w:spacing w:line="440" w:lineRule="exact"/>
        <w:rPr>
          <w:rFonts w:hint="eastAsia" w:ascii="宋体" w:hAnsi="宋体" w:eastAsia="宋体" w:cs="宋体"/>
          <w:color w:val="auto"/>
          <w:sz w:val="32"/>
          <w:szCs w:val="32"/>
          <w:highlight w:val="none"/>
        </w:rPr>
        <w:sectPr>
          <w:footerReference w:type="default" r:id="rId16"/>
          <w:footerReference w:type="first" r:id="rId17"/>
          <w:footnotePr/>
          <w:endnotePr/>
          <w:type w:val="nextPage"/>
          <w:pgSz w:w="11906" w:h="16838" w:orient="portrait"/>
          <w:pgMar w:top="1417" w:right="1049" w:bottom="1417" w:left="1049" w:header="1077" w:footer="907" w:gutter="0"/>
          <w:pgNumType w:start="1"/>
          <w:cols w:num="1" w:sep="0" w:space="1701" w:equalWidth="1"/>
          <w:docGrid w:linePitch="360"/>
          <w:titlePg/>
        </w:sectPr>
      </w:pPr>
      <w:r/>
      <w:bookmarkStart w:id="0" w:name="报价方须知前附表"/>
      <w:r/>
      <w:bookmarkEnd w:id="0"/>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一、 投标邀请</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江苏建威建设管理有限公司受</w:t>
      </w:r>
      <w:r>
        <w:rPr>
          <w:rFonts w:hint="eastAsia" w:ascii="宋体" w:hAnsi="宋体" w:cs="宋体"/>
          <w:bCs/>
          <w:color w:val="auto"/>
          <w:sz w:val="24"/>
          <w:highlight w:val="none"/>
          <w:lang w:eastAsia="zh-CN"/>
        </w:rPr>
        <w:t xml:space="preserve">无锡市惠山区钱桥街道办事处</w:t>
      </w:r>
      <w:r>
        <w:rPr>
          <w:rFonts w:hint="eastAsia" w:ascii="宋体" w:hAnsi="宋体" w:eastAsia="宋体" w:cs="宋体"/>
          <w:bCs/>
          <w:color w:val="auto"/>
          <w:sz w:val="24"/>
          <w:highlight w:val="none"/>
        </w:rPr>
        <w:t xml:space="preserve">委托就</w:t>
      </w:r>
      <w:r>
        <w:rPr>
          <w:rFonts w:hint="eastAsia" w:ascii="宋体" w:hAnsi="宋体" w:cs="宋体"/>
          <w:bCs/>
          <w:color w:val="auto"/>
          <w:sz w:val="24"/>
          <w:highlight w:val="none"/>
          <w:lang w:eastAsia="zh-CN"/>
        </w:rPr>
        <w:t xml:space="preserve">钱桥街道消防站两室一站设备采购项目</w:t>
      </w:r>
      <w:r>
        <w:rPr>
          <w:rFonts w:hint="eastAsia" w:ascii="宋体" w:hAnsi="宋体" w:eastAsia="宋体" w:cs="宋体"/>
          <w:bCs/>
          <w:color w:val="auto"/>
          <w:sz w:val="24"/>
          <w:highlight w:val="none"/>
        </w:rPr>
        <w:t xml:space="preserve">进行公开招标，欢迎你单位参加投标并提请注意下列附表中的相关事项：</w:t>
      </w:r>
      <w:r/>
    </w:p>
    <w:tbl>
      <w:tblPr>
        <w:tblStyle w:val="934"/>
        <w:tblW w:w="9869" w:type="dxa"/>
        <w:tblInd w:w="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4"/>
        <w:gridCol w:w="9255"/>
      </w:tblGrid>
      <w:tr>
        <w:trPr>
          <w:trHeight w:val="70"/>
        </w:trPr>
        <w:tc>
          <w:tcPr>
            <w:tcW w:w="614" w:type="dxa"/>
            <w:vAlign w:val="top"/>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序号</w:t>
            </w:r>
            <w:r/>
          </w:p>
        </w:tc>
        <w:tc>
          <w:tcPr>
            <w:tcW w:w="9255" w:type="dxa"/>
            <w:vAlign w:val="top"/>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内    容</w:t>
            </w:r>
            <w:r/>
          </w:p>
        </w:tc>
      </w:tr>
      <w:tr>
        <w:trPr>
          <w:trHeight w:val="1115"/>
        </w:trPr>
        <w:tc>
          <w:tcPr>
            <w:tcW w:w="614"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tc>
        <w:tc>
          <w:tcPr>
            <w:tcW w:w="9255" w:type="dxa"/>
            <w:vAlign w:val="top"/>
            <w:textDirection w:val="lrTb"/>
            <w:noWrap w:val="false"/>
          </w:tcPr>
          <w:p>
            <w:pPr>
              <w:ind w:left="120" w:hanging="120"/>
              <w:keepLines w:val="0"/>
              <w:keepNext w:val="0"/>
              <w:pageBreakBefore w:val="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采购项目名称：</w:t>
            </w:r>
            <w:r>
              <w:rPr>
                <w:rFonts w:hint="eastAsia" w:ascii="宋体" w:hAnsi="宋体" w:cs="宋体"/>
                <w:bCs/>
                <w:color w:val="auto"/>
                <w:sz w:val="24"/>
                <w:highlight w:val="none"/>
                <w:lang w:eastAsia="zh-CN"/>
              </w:rPr>
              <w:t xml:space="preserve">钱桥街道消防站两室一站设备采购项目</w:t>
            </w:r>
            <w:r/>
          </w:p>
          <w:p>
            <w:pPr>
              <w:ind w:left="120" w:hanging="120"/>
              <w:keepLines w:val="0"/>
              <w:keepNext w:val="0"/>
              <w:pageBreakBefore w:val="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采购项目编号</w:t>
            </w:r>
            <w:r>
              <w:rPr>
                <w:rFonts w:hint="eastAsia" w:ascii="宋体" w:hAnsi="宋体" w:eastAsia="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JSZC-320206-JSJW-G2026-0035</w:t>
            </w:r>
            <w:r/>
          </w:p>
          <w:p>
            <w:pP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采购方式：公开招标</w:t>
            </w:r>
            <w:r/>
          </w:p>
        </w:tc>
      </w:tr>
      <w:tr>
        <w:trPr>
          <w:trHeight w:val="90"/>
        </w:trPr>
        <w:tc>
          <w:tcPr>
            <w:tcW w:w="614"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tc>
        <w:tc>
          <w:tcPr>
            <w:tcW w:w="9255" w:type="dxa"/>
            <w:vAlign w:val="top"/>
            <w:textDirection w:val="lrTb"/>
            <w:noWrap w:val="false"/>
          </w:tcPr>
          <w:p>
            <w:pPr>
              <w:ind w:left="120" w:hanging="120"/>
              <w:keepLines w:val="0"/>
              <w:keepNext w:val="0"/>
              <w:pageBreakBefore w:val="0"/>
              <w:spacing w:line="38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采 购 人：</w:t>
            </w:r>
            <w:r>
              <w:rPr>
                <w:rFonts w:hint="eastAsia" w:ascii="宋体" w:hAnsi="宋体" w:cs="宋体"/>
                <w:bCs/>
                <w:color w:val="auto"/>
                <w:sz w:val="24"/>
                <w:highlight w:val="none"/>
                <w:lang w:eastAsia="zh-CN"/>
              </w:rPr>
              <w:t xml:space="preserve">无锡市惠山区钱桥街道办事处</w:t>
            </w:r>
            <w:r/>
          </w:p>
          <w:p>
            <w:pPr>
              <w:ind w:left="120" w:hanging="12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采购人地址：</w:t>
            </w:r>
            <w:r>
              <w:rPr>
                <w:rFonts w:hint="eastAsia" w:ascii="宋体" w:hAnsi="宋体" w:cs="宋体"/>
                <w:bCs/>
                <w:color w:val="auto"/>
                <w:sz w:val="24"/>
                <w:highlight w:val="none"/>
                <w:lang w:eastAsia="zh-CN"/>
              </w:rPr>
              <w:t xml:space="preserve">无锡市惠山区钱桥大街141号</w:t>
            </w:r>
            <w:r>
              <w:rPr>
                <w:rFonts w:hint="eastAsia" w:ascii="宋体" w:hAnsi="宋体" w:eastAsia="宋体" w:cs="宋体"/>
                <w:bCs/>
                <w:color w:val="auto"/>
                <w:sz w:val="24"/>
                <w:highlight w:val="none"/>
              </w:rPr>
              <w:t xml:space="preserve"> </w:t>
            </w:r>
            <w:r/>
          </w:p>
          <w:p>
            <w:pPr>
              <w:ind w:left="120" w:hanging="12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采购代理机构：江苏建威建设管理有限公司</w:t>
            </w:r>
            <w:r/>
          </w:p>
          <w:p>
            <w:pPr>
              <w:ind w:left="120" w:hanging="12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采购代理机构地址：无锡市江海西路990号智慧568大厦十楼1008室</w:t>
            </w:r>
            <w:r/>
          </w:p>
        </w:tc>
      </w:tr>
      <w:tr>
        <w:trPr>
          <w:trHeight w:val="90"/>
        </w:trPr>
        <w:tc>
          <w:tcPr>
            <w:tcW w:w="614"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tc>
        <w:tc>
          <w:tcPr>
            <w:tcW w:w="9255" w:type="dxa"/>
            <w:vAlign w:val="top"/>
            <w:textDirection w:val="lrTb"/>
            <w:noWrap w:val="false"/>
          </w:tcPr>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项目概况、要求：</w:t>
            </w:r>
            <w:r/>
          </w:p>
          <w:p>
            <w:pPr>
              <w:keepLines w:val="0"/>
              <w:keepNext w:val="0"/>
              <w:pageBreakBefore w:val="0"/>
              <w:spacing w:line="380" w:lineRule="exact"/>
              <w:widowControl/>
              <w:rPr>
                <w:rFonts w:hint="eastAsia" w:ascii="宋体" w:hAnsi="宋体" w:eastAsia="宋体" w:cs="宋体"/>
                <w:color w:val="auto"/>
                <w:sz w:val="24"/>
                <w:highlight w:val="none"/>
                <w:lang w:eastAsia="zh-CN"/>
              </w:rPr>
              <w:outlineLvl w:val="0"/>
            </w:pPr>
            <w:r>
              <w:rPr>
                <w:rFonts w:hint="eastAsia" w:ascii="宋体" w:hAnsi="宋体" w:eastAsia="宋体" w:cs="宋体"/>
                <w:color w:val="auto"/>
                <w:sz w:val="24"/>
                <w:highlight w:val="none"/>
              </w:rPr>
              <w:t xml:space="preserve">（1）采购内容：</w:t>
            </w:r>
            <w:r>
              <w:rPr>
                <w:rFonts w:hint="eastAsia" w:ascii="宋体" w:hAnsi="宋体" w:eastAsia="宋体" w:cs="宋体"/>
                <w:color w:val="auto"/>
                <w:sz w:val="24"/>
                <w:highlight w:val="none"/>
                <w:lang w:val="en-US" w:eastAsia="zh-CN"/>
              </w:rPr>
              <w:t xml:space="preserve">本项目为</w:t>
            </w:r>
            <w:r>
              <w:rPr>
                <w:rFonts w:hint="eastAsia" w:ascii="宋体" w:hAnsi="宋体" w:cs="宋体"/>
                <w:color w:val="auto"/>
                <w:sz w:val="24"/>
                <w:highlight w:val="none"/>
                <w:lang w:val="en-US" w:eastAsia="zh-CN"/>
              </w:rPr>
              <w:t xml:space="preserve">钱桥街道消防站两室一站设备采购项目</w:t>
            </w:r>
            <w:r>
              <w:rPr>
                <w:rFonts w:hint="eastAsia" w:ascii="宋体" w:hAnsi="宋体" w:eastAsia="宋体" w:cs="宋体"/>
                <w:color w:val="auto"/>
                <w:sz w:val="24"/>
                <w:highlight w:val="none"/>
                <w:lang w:val="en-US" w:eastAsia="zh-CN"/>
              </w:rPr>
              <w:t xml:space="preserve">，采购内容为清单范围内的设备、设施及配套维修工具等的供货、安装、调试、验收、售后质保期内的维修、保养等；</w:t>
            </w:r>
            <w:r>
              <w:rPr>
                <w:rFonts w:hint="eastAsia" w:ascii="宋体" w:hAnsi="宋体"/>
                <w:bCs/>
                <w:color w:val="auto"/>
                <w:sz w:val="24"/>
                <w:szCs w:val="24"/>
                <w:highlight w:val="none"/>
              </w:rPr>
              <w:t xml:space="preserve">具体内容及要求详见</w:t>
            </w:r>
            <w:r>
              <w:rPr>
                <w:rFonts w:hint="eastAsia" w:ascii="宋体" w:hAnsi="宋体"/>
                <w:bCs/>
                <w:color w:val="auto"/>
                <w:sz w:val="24"/>
                <w:szCs w:val="24"/>
                <w:highlight w:val="none"/>
                <w:lang w:eastAsia="zh-CN"/>
              </w:rPr>
              <w:t xml:space="preserve">招标</w:t>
            </w:r>
            <w:r>
              <w:rPr>
                <w:rFonts w:hint="eastAsia" w:ascii="宋体" w:hAnsi="宋体"/>
                <w:bCs/>
                <w:color w:val="auto"/>
                <w:sz w:val="24"/>
                <w:szCs w:val="24"/>
                <w:highlight w:val="none"/>
              </w:rPr>
              <w:t xml:space="preserve">文件“三、采购需求”</w:t>
            </w:r>
            <w:r>
              <w:rPr>
                <w:rFonts w:hint="eastAsia" w:ascii="宋体" w:hAnsi="宋体"/>
                <w:bCs/>
                <w:color w:val="auto"/>
                <w:sz w:val="24"/>
                <w:szCs w:val="24"/>
                <w:highlight w:val="none"/>
                <w:lang w:eastAsia="zh-CN"/>
              </w:rPr>
              <w:t xml:space="preserve">；</w:t>
            </w:r>
            <w:r/>
          </w:p>
          <w:p>
            <w:pPr>
              <w:keepLines w:val="0"/>
              <w:keepNext w:val="0"/>
              <w:pageBreakBefore w:val="0"/>
              <w:spacing w:line="380" w:lineRule="exact"/>
              <w:rPr>
                <w:rFonts w:ascii="Times New Roman" w:hAnsi="Times New Roman" w:cs="Times New Roman"/>
                <w:b w:val="0"/>
                <w:bCs w:val="0"/>
                <w:color w:val="auto"/>
                <w:sz w:val="24"/>
                <w:szCs w:val="24"/>
                <w:highlight w:val="none"/>
              </w:rPr>
            </w:pPr>
            <w:r>
              <w:rPr>
                <w:rFonts w:hint="eastAsia" w:ascii="宋体" w:hAnsi="宋体" w:eastAsia="宋体" w:cs="宋体"/>
                <w:color w:val="auto"/>
                <w:sz w:val="24"/>
                <w:highlight w:val="none"/>
              </w:rPr>
              <w:t xml:space="preserve">（2</w:t>
            </w:r>
            <w:r>
              <w:rPr>
                <w:rFonts w:hint="eastAsia" w:ascii="宋体" w:hAnsi="宋体" w:eastAsia="宋体" w:cs="Times New Roman"/>
                <w:b w:val="0"/>
                <w:bCs/>
                <w:color w:val="auto"/>
                <w:sz w:val="24"/>
                <w:szCs w:val="24"/>
                <w:highlight w:val="none"/>
              </w:rPr>
              <w:t xml:space="preserve">）</w:t>
            </w:r>
            <w:r>
              <w:rPr>
                <w:rFonts w:hint="eastAsia" w:ascii="宋体" w:hAnsi="宋体" w:cs="Times New Roman"/>
                <w:b w:val="0"/>
                <w:bCs/>
                <w:color w:val="auto"/>
                <w:sz w:val="24"/>
                <w:szCs w:val="24"/>
                <w:highlight w:val="none"/>
                <w:lang w:eastAsia="zh-CN"/>
              </w:rPr>
              <w:t xml:space="preserve">供货周期：合同签订生效后</w:t>
            </w:r>
            <w:r>
              <w:rPr>
                <w:rFonts w:hint="eastAsia" w:ascii="宋体" w:hAnsi="宋体" w:cs="Times New Roman"/>
                <w:b w:val="0"/>
                <w:bCs/>
                <w:color w:val="auto"/>
                <w:sz w:val="24"/>
                <w:szCs w:val="24"/>
                <w:highlight w:val="none"/>
                <w:lang w:val="en-US" w:eastAsia="zh-CN"/>
              </w:rPr>
              <w:t xml:space="preserve">40日历天</w:t>
            </w:r>
            <w:r>
              <w:rPr>
                <w:rFonts w:hint="eastAsia" w:ascii="宋体" w:hAnsi="宋体" w:cs="Times New Roman"/>
                <w:b w:val="0"/>
                <w:bCs/>
                <w:color w:val="auto"/>
                <w:sz w:val="24"/>
                <w:szCs w:val="24"/>
                <w:highlight w:val="none"/>
                <w:lang w:eastAsia="zh-CN"/>
              </w:rPr>
              <w:t xml:space="preserve">内完成供货、安装、调试并经验收合格等工作（具体以采购人通知时间为准），误期违约金：2000元/天，上限为合同价款的5%；</w:t>
            </w:r>
            <w:r/>
          </w:p>
          <w:p>
            <w:pPr>
              <w:keepLines w:val="0"/>
              <w:keepNext w:val="0"/>
              <w:pageBreakBefore w:val="0"/>
              <w:spacing w:line="380" w:lineRule="exact"/>
              <w:widowControl/>
              <w:rPr>
                <w:rFonts w:hint="eastAsia" w:ascii="宋体" w:hAnsi="宋体" w:eastAsia="宋体"/>
                <w:b w:val="0"/>
                <w:bCs/>
                <w:color w:val="auto"/>
                <w:sz w:val="24"/>
                <w:szCs w:val="24"/>
                <w:highlight w:val="none"/>
                <w:lang w:eastAsia="zh-CN"/>
              </w:rPr>
              <w:outlineLvl w:val="0"/>
            </w:pPr>
            <w:r>
              <w:rPr>
                <w:rFonts w:hint="eastAsia" w:ascii="宋体" w:hAnsi="宋体" w:eastAsia="宋体" w:cs="宋体"/>
                <w:color w:val="auto"/>
                <w:sz w:val="24"/>
                <w:highlight w:val="none"/>
              </w:rPr>
              <w:t xml:space="preserve">（3）</w:t>
            </w:r>
            <w:r>
              <w:rPr>
                <w:rFonts w:hint="eastAsia" w:ascii="宋体" w:hAnsi="宋体" w:eastAsia="宋体" w:cs="宋体"/>
                <w:color w:val="auto"/>
                <w:sz w:val="24"/>
                <w:highlight w:val="none"/>
                <w:lang w:eastAsia="zh-CN"/>
              </w:rPr>
              <w:t xml:space="preserve">质量标准：</w:t>
            </w:r>
            <w:r>
              <w:rPr>
                <w:rFonts w:hint="eastAsia" w:ascii="宋体" w:hAnsi="宋体" w:eastAsia="宋体" w:cs="Times New Roman"/>
                <w:b w:val="0"/>
                <w:bCs/>
                <w:color w:val="auto"/>
                <w:sz w:val="24"/>
                <w:szCs w:val="24"/>
                <w:highlight w:val="none"/>
                <w:lang w:val="en-US" w:eastAsia="zh-CN" w:bidi="ar-SA"/>
              </w:rPr>
              <w:t xml:space="preserve">符合国家及行业标准及采购人需求，一次性验收合格。</w:t>
            </w:r>
            <w:r>
              <w:rPr>
                <w:rFonts w:hint="eastAsia" w:ascii="宋体" w:hAnsi="宋体" w:eastAsia="宋体" w:cs="宋体"/>
                <w:b w:val="0"/>
                <w:bCs w:val="0"/>
                <w:color w:val="auto"/>
                <w:sz w:val="24"/>
                <w:szCs w:val="24"/>
                <w:highlight w:val="none"/>
                <w:lang w:val="en-US" w:eastAsia="zh-CN"/>
              </w:rPr>
              <w:t xml:space="preserve">质量违约金：合同价款的5%；</w:t>
            </w:r>
            <w:r/>
          </w:p>
          <w:p>
            <w:pPr>
              <w:keepLines w:val="0"/>
              <w:keepNext w:val="0"/>
              <w:pageBreakBefore w:val="0"/>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（4）预算价：</w:t>
            </w:r>
            <w:r>
              <w:rPr>
                <w:rFonts w:hint="eastAsia" w:ascii="宋体" w:hAnsi="宋体" w:cs="宋体"/>
                <w:color w:val="auto"/>
                <w:sz w:val="24"/>
                <w:highlight w:val="none"/>
                <w:lang w:val="en-US" w:eastAsia="zh-CN"/>
              </w:rPr>
              <w:t xml:space="preserve">136</w:t>
            </w:r>
            <w:r>
              <w:rPr>
                <w:rFonts w:hint="eastAsia" w:ascii="宋体" w:hAnsi="宋体" w:eastAsia="宋体" w:cs="宋体"/>
                <w:color w:val="auto"/>
                <w:sz w:val="24"/>
                <w:highlight w:val="none"/>
                <w:lang w:val="en-US" w:eastAsia="zh-CN"/>
              </w:rPr>
              <w:t xml:space="preserve">万</w:t>
            </w:r>
            <w:r>
              <w:rPr>
                <w:rFonts w:hint="eastAsia" w:ascii="宋体" w:hAnsi="宋体" w:eastAsia="宋体" w:cs="宋体"/>
                <w:color w:val="auto"/>
                <w:sz w:val="24"/>
                <w:highlight w:val="none"/>
              </w:rPr>
              <w:t xml:space="preserve">元；</w:t>
            </w:r>
            <w:r/>
          </w:p>
          <w:p>
            <w:pPr>
              <w:keepLines w:val="0"/>
              <w:keepNext w:val="0"/>
              <w:pageBreakBefore w:val="0"/>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（5）最高限价：</w:t>
            </w:r>
            <w:r>
              <w:rPr>
                <w:rFonts w:hint="eastAsia" w:ascii="宋体" w:hAnsi="宋体" w:cs="宋体"/>
                <w:color w:val="auto"/>
                <w:sz w:val="24"/>
                <w:highlight w:val="none"/>
                <w:lang w:val="en-US" w:eastAsia="zh-CN"/>
              </w:rPr>
              <w:t xml:space="preserve">104.9054</w:t>
            </w:r>
            <w:r>
              <w:rPr>
                <w:rFonts w:hint="eastAsia" w:ascii="宋体" w:hAnsi="宋体" w:eastAsia="宋体" w:cs="宋体"/>
                <w:b w:val="0"/>
                <w:bCs w:val="0"/>
                <w:i w:val="0"/>
                <w:iCs w:val="0"/>
                <w:color w:val="auto"/>
                <w:sz w:val="24"/>
                <w:szCs w:val="24"/>
                <w:highlight w:val="none"/>
                <w:u w:val="none"/>
                <w:lang w:val="en-US" w:eastAsia="zh-CN" w:bidi="ar"/>
              </w:rPr>
              <w:t xml:space="preserve">万</w:t>
            </w:r>
            <w:r>
              <w:rPr>
                <w:rFonts w:hint="eastAsia" w:ascii="宋体" w:hAnsi="宋体" w:eastAsia="宋体" w:cs="宋体"/>
                <w:color w:val="auto"/>
                <w:sz w:val="24"/>
                <w:highlight w:val="none"/>
              </w:rPr>
              <w:t xml:space="preserve">元；</w:t>
            </w:r>
            <w:r/>
          </w:p>
          <w:p>
            <w:pPr>
              <w:keepLines w:val="0"/>
              <w:keepNext w:val="0"/>
              <w:pageBreakBefore w:val="0"/>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（6）采购方式：公开招标；</w:t>
            </w:r>
            <w:r/>
          </w:p>
          <w:p>
            <w:pPr>
              <w:keepLines w:val="0"/>
              <w:keepNext w:val="0"/>
              <w:pageBreakBefore w:val="0"/>
              <w:spacing w:line="380" w:lineRule="exact"/>
              <w:widowControl/>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（7）本项目是否专门面向中小</w:t>
            </w:r>
            <w:r>
              <w:rPr>
                <w:rFonts w:hint="eastAsia" w:ascii="宋体" w:hAnsi="宋体" w:eastAsia="宋体" w:cs="宋体"/>
                <w:color w:val="auto"/>
                <w:sz w:val="24"/>
                <w:highlight w:val="none"/>
                <w:lang w:eastAsia="zh-CN"/>
              </w:rPr>
              <w:t xml:space="preserve">（微）</w:t>
            </w:r>
            <w:r>
              <w:rPr>
                <w:rFonts w:hint="eastAsia" w:ascii="宋体" w:hAnsi="宋体" w:eastAsia="宋体" w:cs="宋体"/>
                <w:color w:val="auto"/>
                <w:sz w:val="24"/>
                <w:highlight w:val="none"/>
              </w:rPr>
              <w:t xml:space="preserve">企业（含监狱企业、残疾人福利性单位）：</w:t>
            </w:r>
            <w:r>
              <w:rPr>
                <w:rFonts w:hint="eastAsia" w:ascii="宋体" w:hAnsi="宋体" w:cs="宋体"/>
                <w:color w:val="auto"/>
                <w:sz w:val="24"/>
                <w:highlight w:val="none"/>
                <w:lang w:val="en-US" w:eastAsia="zh-CN"/>
              </w:rPr>
              <w:t xml:space="preserve">是</w:t>
            </w:r>
            <w:r>
              <w:rPr>
                <w:rFonts w:hint="eastAsia" w:ascii="宋体" w:hAnsi="宋体" w:eastAsia="宋体" w:cs="宋体"/>
                <w:color w:val="auto"/>
                <w:sz w:val="24"/>
                <w:highlight w:val="none"/>
              </w:rPr>
              <w:t xml:space="preserve">；</w:t>
            </w:r>
            <w:r/>
          </w:p>
          <w:p>
            <w:pPr>
              <w:keepLines w:val="0"/>
              <w:keepNext w:val="0"/>
              <w:pageBreakBefore w:val="0"/>
              <w:spacing w:line="380" w:lineRule="exact"/>
              <w:widowControl/>
              <w:rPr>
                <w:rFonts w:hint="eastAsia" w:ascii="宋体" w:hAnsi="宋体" w:eastAsia="宋体" w:cs="宋体"/>
                <w:color w:val="auto"/>
                <w:highlight w:val="none"/>
              </w:rPr>
              <w:outlineLvl w:val="0"/>
            </w:pPr>
            <w:r>
              <w:rPr>
                <w:rFonts w:hint="eastAsia" w:ascii="宋体" w:hAnsi="宋体" w:eastAsia="宋体" w:cs="宋体"/>
                <w:color w:val="auto"/>
                <w:sz w:val="24"/>
                <w:highlight w:val="none"/>
              </w:rPr>
              <w:t xml:space="preserve">（8）本项目标的所属行业：</w:t>
            </w:r>
            <w:r>
              <w:rPr>
                <w:rFonts w:hint="eastAsia" w:ascii="宋体" w:hAnsi="宋体" w:eastAsia="宋体" w:cs="宋体"/>
                <w:color w:val="auto"/>
                <w:sz w:val="24"/>
                <w:szCs w:val="24"/>
                <w:highlight w:val="none"/>
                <w:lang w:val="en-US" w:eastAsia="zh-CN"/>
              </w:rPr>
              <w:t xml:space="preserve">根据中小企业划型标准规定（工信部联企业</w:t>
            </w:r>
            <w:r>
              <w:rPr>
                <w:rFonts w:hint="eastAsia" w:ascii="宋体" w:hAnsi="宋体" w:cs="宋体"/>
                <w:color w:val="auto"/>
                <w:sz w:val="24"/>
                <w:szCs w:val="24"/>
                <w:highlight w:val="none"/>
                <w:lang w:val="en-US" w:eastAsia="zh-CN"/>
              </w:rPr>
              <w:t xml:space="preserve">〔2011〕300号</w:t>
            </w:r>
            <w:r>
              <w:rPr>
                <w:rFonts w:hint="eastAsia" w:ascii="宋体" w:hAnsi="宋体" w:eastAsia="宋体" w:cs="宋体"/>
                <w:color w:val="auto"/>
                <w:sz w:val="24"/>
                <w:szCs w:val="24"/>
                <w:highlight w:val="none"/>
                <w:lang w:val="en-US" w:eastAsia="zh-CN"/>
              </w:rPr>
              <w:t xml:space="preserve">）中的“工业（制造业）”。工业：</w:t>
            </w:r>
            <w:r>
              <w:rPr>
                <w:rFonts w:hint="eastAsia" w:ascii="宋体" w:hAnsi="宋体"/>
                <w:bCs/>
                <w:color w:val="auto"/>
                <w:sz w:val="24"/>
                <w:szCs w:val="24"/>
                <w:highlight w:val="none"/>
              </w:rPr>
              <w:t xml:space="preserve">根据《中小企业划型标准规定》工信部联企业</w:t>
            </w:r>
            <w:r>
              <w:rPr>
                <w:rFonts w:hint="eastAsia" w:ascii="宋体" w:hAnsi="宋体"/>
                <w:bCs/>
                <w:color w:val="auto"/>
                <w:sz w:val="24"/>
                <w:szCs w:val="24"/>
                <w:highlight w:val="none"/>
                <w:lang w:eastAsia="zh-CN"/>
              </w:rPr>
              <w:t xml:space="preserve">〔2011〕300号</w:t>
            </w:r>
            <w:r>
              <w:rPr>
                <w:rFonts w:hint="eastAsia" w:ascii="宋体" w:hAnsi="宋体"/>
                <w:bCs/>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宋体" w:hAnsi="宋体" w:eastAsia="宋体" w:cs="宋体"/>
                <w:color w:val="auto"/>
                <w:sz w:val="24"/>
                <w:highlight w:val="none"/>
              </w:rPr>
              <w:t xml:space="preserve">。</w:t>
            </w:r>
            <w:r/>
          </w:p>
        </w:tc>
      </w:tr>
      <w:tr>
        <w:trPr>
          <w:trHeight w:val="416"/>
        </w:trPr>
        <w:tc>
          <w:tcPr>
            <w:tcW w:w="614"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w:t>
            </w:r>
            <w:r/>
          </w:p>
        </w:tc>
        <w:tc>
          <w:tcPr>
            <w:tcW w:w="9255" w:type="dxa"/>
            <w:vAlign w:val="top"/>
            <w:textDirection w:val="lrTb"/>
            <w:noWrap w:val="false"/>
          </w:tcPr>
          <w:p>
            <w:pP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（一）供应商的资格要求：</w:t>
            </w:r>
            <w:r/>
          </w:p>
          <w:p>
            <w:pPr>
              <w:jc w:val="left"/>
              <w:keepLines w:val="0"/>
              <w:keepNext w:val="0"/>
              <w:pageBreakBefore w:val="0"/>
              <w:spacing w:line="3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1、满足《中华人民共和国政府采购法》第二十二条规定；</w:t>
            </w:r>
            <w:r/>
          </w:p>
          <w:p>
            <w:pPr>
              <w:jc w:val="both"/>
              <w:keepLines w:val="0"/>
              <w:keepNext w:val="0"/>
              <w:pageBreakBefore w:val="0"/>
              <w:spacing w:line="380" w:lineRule="exact"/>
              <w:widowControl/>
              <w:rPr>
                <w:rFonts w:hint="eastAsia" w:ascii="宋体" w:hAnsi="宋体" w:eastAsia="宋体" w:cs="宋体"/>
                <w:bCs/>
                <w:color w:val="auto"/>
                <w:sz w:val="24"/>
                <w:highlight w:val="none"/>
                <w:u w:val="none"/>
              </w:rPr>
            </w:pPr>
            <w:r>
              <w:rPr>
                <w:rFonts w:hint="eastAsia" w:ascii="宋体" w:hAnsi="宋体" w:eastAsia="宋体" w:cs="宋体"/>
                <w:bCs/>
                <w:color w:val="auto"/>
                <w:sz w:val="24"/>
                <w:highlight w:val="none"/>
              </w:rPr>
              <w:t xml:space="preserve">2、落实政府采购政策需满足的资格要求：</w:t>
            </w:r>
            <w:r>
              <w:rPr>
                <w:rFonts w:hint="eastAsia" w:ascii="宋体" w:hAnsi="宋体" w:eastAsia="宋体" w:cs="宋体"/>
                <w:bCs/>
                <w:color w:val="auto"/>
                <w:sz w:val="24"/>
                <w:highlight w:val="none"/>
                <w:u w:val="none"/>
                <w:lang w:val="en-US" w:eastAsia="zh-CN"/>
              </w:rPr>
              <w:t xml:space="preserve">所投</w:t>
            </w:r>
            <w:r>
              <w:rPr>
                <w:rFonts w:hint="eastAsia" w:ascii="宋体" w:hAnsi="宋体" w:cs="宋体"/>
                <w:color w:val="auto"/>
                <w:sz w:val="24"/>
                <w:szCs w:val="24"/>
                <w:highlight w:val="none"/>
              </w:rPr>
              <w:t xml:space="preserve">全部货物</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制造商</w:t>
            </w:r>
            <w:r>
              <w:rPr>
                <w:rFonts w:hint="eastAsia" w:ascii="宋体" w:hAnsi="宋体" w:eastAsia="宋体" w:cs="宋体"/>
                <w:color w:val="auto"/>
                <w:sz w:val="24"/>
                <w:highlight w:val="none"/>
                <w:u w:val="none"/>
                <w:lang w:val="en-US" w:eastAsia="zh-CN"/>
              </w:rPr>
              <w:t xml:space="preserve">必须是中小微企业或监狱企业或残疾人福利性单位；如为中小微企业的提供《中小企业声明函》；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hAnsi="宋体" w:eastAsia="宋体" w:cs="宋体"/>
                <w:bCs/>
                <w:color w:val="auto"/>
                <w:sz w:val="24"/>
                <w:highlight w:val="none"/>
                <w:u w:val="none"/>
              </w:rPr>
              <w:t xml:space="preserve">。</w:t>
            </w:r>
            <w:r/>
          </w:p>
          <w:p>
            <w:pPr>
              <w:numPr>
                <w:ilvl w:val="0"/>
                <w:numId w:val="11"/>
              </w:numPr>
              <w:jc w:val="left"/>
              <w:keepLines w:val="0"/>
              <w:keepNext w:val="0"/>
              <w:pageBreakBefore w:val="0"/>
              <w:spacing w:line="380" w:lineRule="exact"/>
              <w:widowControl/>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本项目的特定资格要求：</w:t>
            </w:r>
            <w:r/>
          </w:p>
          <w:p>
            <w:pPr>
              <w:ind w:firstLine="240"/>
              <w:keepLines w:val="0"/>
              <w:keepNext w:val="0"/>
              <w:pageBreakBefore w:val="0"/>
              <w:spacing w:line="3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）授权代表及项目负责人应为投标供应商的在职职工；</w:t>
            </w:r>
            <w:r/>
          </w:p>
          <w:p>
            <w:pPr>
              <w:ind w:firstLine="24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未被“信用中国”网站（www.creditchina.gov.cn）列入失信被执行人、重大税收违法案件当事人名单、政府采购严重失信行为记录名单；</w:t>
            </w:r>
            <w:r/>
          </w:p>
          <w:p>
            <w:pPr>
              <w:ind w:firstLine="240"/>
              <w:keepLines w:val="0"/>
              <w:keepNext w:val="0"/>
              <w:pageBreakBefore w:val="0"/>
              <w:spacing w:line="3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3</w:t>
            </w:r>
            <w:r>
              <w:rPr>
                <w:rFonts w:hint="eastAsia" w:ascii="宋体" w:hAnsi="宋体" w:eastAsia="宋体" w:cs="宋体"/>
                <w:color w:val="auto"/>
                <w:sz w:val="24"/>
                <w:highlight w:val="none"/>
                <w:lang w:eastAsia="zh-CN"/>
              </w:rPr>
              <w:t xml:space="preserve">）</w:t>
            </w:r>
            <w:bookmarkStart w:id="1" w:name="_Toc28359081"/>
            <w:r>
              <w:rPr>
                <w:rFonts w:hint="eastAsia" w:ascii="宋体" w:hAnsi="宋体" w:eastAsia="宋体" w:cs="宋体"/>
                <w:color w:val="auto"/>
                <w:sz w:val="24"/>
                <w:highlight w:val="none"/>
                <w:lang w:val="en-US" w:eastAsia="zh-CN"/>
              </w:rPr>
              <w:t xml:space="preserve">单位负责人为同一人或者存在直接控股、管理关系的不同供应商，不得参加同一合同项下的政府采购活动；除单一来源采购项目外，为本项目提供整体设计、规范编制或者项目管理、监理、检测等服务的供应商，不得再参加该项目的其他采购活动。</w:t>
            </w:r>
            <w:bookmarkEnd w:id="1"/>
            <w:r/>
            <w:r/>
          </w:p>
          <w:p>
            <w:pPr>
              <w:ind w:firstLine="240"/>
              <w:keepLines w:val="0"/>
              <w:keepNext w:val="0"/>
              <w:pageBreakBefore w:val="0"/>
              <w:spacing w:line="3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注：①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240"/>
              <w:keepLines w:val="0"/>
              <w:keepNext w:val="0"/>
              <w:pageBreakBefore w:val="0"/>
              <w:spacing w:line="380" w:lineRule="exact"/>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 xml:space="preserve">②重大违法记录是指投标供应商因违法经营受到刑事处罚或者责令停产停业、吊销许可证或者执照、较大数额罚款等行政处罚。根据财库〔2022〕3号文，较大数额罚款认定为200万元以上的罚款，法律、行政法规以及国务院有关部门明确规定相关领域“较大数额罚款”标准高于200万元的，从其规定。</w:t>
            </w:r>
            <w:r/>
          </w:p>
          <w:p>
            <w:pP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（二）本项目</w:t>
            </w:r>
            <w:r>
              <w:rPr>
                <w:rFonts w:hint="eastAsia" w:ascii="宋体" w:hAnsi="宋体" w:eastAsia="宋体" w:cs="宋体"/>
                <w:bCs/>
                <w:color w:val="auto"/>
                <w:sz w:val="24"/>
                <w:highlight w:val="none"/>
                <w:u w:val="single"/>
              </w:rPr>
              <w:t xml:space="preserve">不接受</w:t>
            </w:r>
            <w:r>
              <w:rPr>
                <w:rFonts w:hint="eastAsia" w:ascii="宋体" w:hAnsi="宋体" w:eastAsia="宋体" w:cs="宋体"/>
                <w:bCs/>
                <w:color w:val="auto"/>
                <w:sz w:val="24"/>
                <w:highlight w:val="none"/>
              </w:rPr>
              <w:t xml:space="preserve">联合体参与投标。</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注：采购人及采购代理机构有权对以上资格条件进行核查，如供应商有弄虚作假行为或不具备以上条件的将取消投标资格。</w:t>
            </w:r>
            <w:r/>
          </w:p>
        </w:tc>
      </w:tr>
      <w:tr>
        <w:trPr>
          <w:trHeight w:val="70"/>
        </w:trPr>
        <w:tc>
          <w:tcPr>
            <w:tcW w:w="614" w:type="dxa"/>
            <w:vAlign w:val="center"/>
            <w:textDirection w:val="lrTb"/>
            <w:noWrap w:val="false"/>
          </w:tcPr>
          <w:p>
            <w:pPr>
              <w:jc w:val="cente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p>
        </w:tc>
        <w:tc>
          <w:tcPr>
            <w:tcW w:w="9255" w:type="dxa"/>
            <w:vAlign w:val="top"/>
            <w:textDirection w:val="lrTb"/>
            <w:noWrap w:val="false"/>
          </w:tcPr>
          <w:p>
            <w:pPr>
              <w:keepLines w:val="0"/>
              <w:keepNext w:val="0"/>
              <w:pageBreakBefore w:val="0"/>
              <w:spacing w:line="38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highlight w:val="none"/>
              </w:rPr>
              <w:t xml:space="preserve">获取招标文件的方式：</w:t>
            </w:r>
            <w:r>
              <w:rPr>
                <w:rFonts w:hint="eastAsia" w:ascii="宋体" w:hAnsi="宋体" w:eastAsia="宋体" w:cs="宋体"/>
                <w:b/>
                <w:bCs/>
                <w:color w:val="auto"/>
                <w:sz w:val="24"/>
                <w:highlight w:val="none"/>
              </w:rPr>
              <w:t xml:space="preserve">供应商登录苏采云http://jszfcg.jsczt.cn/，招标文件（后缀名为“.kedt”）、供应商操作手册及政府采购客户端工具也可通过“苏采云”系统--已报名项目--报名详情页面内相应链接进行下载。</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获取招标文件的时间：</w:t>
            </w:r>
            <w:r>
              <w:rPr>
                <w:rFonts w:hint="eastAsia" w:ascii="宋体" w:hAnsi="宋体" w:eastAsia="宋体" w:cs="宋体"/>
                <w:b/>
                <w:bCs/>
                <w:color w:val="auto"/>
                <w:sz w:val="24"/>
                <w:highlight w:val="none"/>
              </w:rPr>
              <w:t xml:space="preserve">本项目采购公告发布之日起五个工作日。</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获取招标文件地点：</w:t>
            </w:r>
            <w:r>
              <w:rPr>
                <w:rFonts w:hint="eastAsia" w:ascii="宋体" w:hAnsi="宋体" w:eastAsia="宋体" w:cs="宋体"/>
                <w:b/>
                <w:bCs/>
                <w:color w:val="auto"/>
                <w:sz w:val="24"/>
                <w:highlight w:val="none"/>
              </w:rPr>
              <w:t xml:space="preserve">供应商登录苏采云http://jszfcg.jsczt.cn/进行获取。</w:t>
            </w:r>
            <w:r/>
          </w:p>
        </w:tc>
      </w:tr>
      <w:tr>
        <w:trPr>
          <w:trHeight w:val="1127"/>
        </w:trPr>
        <w:tc>
          <w:tcPr>
            <w:tcW w:w="61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6</w:t>
            </w:r>
            <w:r/>
          </w:p>
        </w:tc>
        <w:tc>
          <w:tcPr>
            <w:tcW w:w="9255" w:type="dxa"/>
            <w:vAlign w:val="top"/>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提疑截止时间：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11:</w:t>
            </w:r>
            <w:r>
              <w:rPr>
                <w:rFonts w:hint="eastAsia" w:ascii="宋体" w:hAnsi="宋体" w:eastAsia="宋体" w:cs="宋体"/>
                <w:color w:val="auto"/>
                <w:sz w:val="24"/>
                <w:highlight w:val="none"/>
              </w:rPr>
              <w:t xml:space="preserve">00时前，以书面传真形式和电子邮件形式发送至采购代理机构。</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答疑时间：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5</w:t>
            </w:r>
            <w:r>
              <w:rPr>
                <w:rFonts w:hint="eastAsia" w:ascii="宋体" w:hAnsi="宋体" w:eastAsia="宋体" w:cs="宋体"/>
                <w:color w:val="auto"/>
                <w:sz w:val="24"/>
                <w:highlight w:val="none"/>
              </w:rPr>
              <w:t xml:space="preserve">日</w:t>
            </w:r>
            <w:r>
              <w:rPr>
                <w:rFonts w:hint="eastAsia" w:ascii="宋体" w:hAnsi="宋体" w:eastAsia="宋体" w:cs="宋体"/>
                <w:color w:val="auto"/>
                <w:sz w:val="24"/>
                <w:highlight w:val="none"/>
                <w:lang w:val="en-US" w:eastAsia="zh-CN"/>
              </w:rPr>
              <w:t xml:space="preserve">17:</w:t>
            </w:r>
            <w:r>
              <w:rPr>
                <w:rFonts w:hint="eastAsia" w:ascii="宋体" w:hAnsi="宋体" w:eastAsia="宋体" w:cs="宋体"/>
                <w:color w:val="auto"/>
                <w:sz w:val="24"/>
                <w:highlight w:val="none"/>
              </w:rPr>
              <w:t xml:space="preserve">00时前。</w:t>
            </w:r>
            <w:r/>
          </w:p>
        </w:tc>
      </w:tr>
      <w:tr>
        <w:trPr>
          <w:trHeight w:val="430"/>
        </w:trPr>
        <w:tc>
          <w:tcPr>
            <w:tcW w:w="61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7</w:t>
            </w:r>
            <w:r/>
          </w:p>
        </w:tc>
        <w:tc>
          <w:tcPr>
            <w:tcW w:w="9255" w:type="dxa"/>
            <w:vAlign w:val="center"/>
            <w:textDirection w:val="lrTb"/>
            <w:noWrap w:val="false"/>
          </w:tcPr>
          <w:p>
            <w:pPr>
              <w:keepLines w:val="0"/>
              <w:keepNext w:val="0"/>
              <w:pageBreakBefore w:val="0"/>
              <w:spacing w:line="380" w:lineRule="exact"/>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rPr>
              <w:t xml:space="preserve">投标保证金：</w:t>
            </w:r>
            <w:r>
              <w:rPr>
                <w:rFonts w:hint="eastAsia" w:ascii="宋体" w:hAnsi="宋体" w:eastAsia="宋体" w:cs="宋体"/>
                <w:b/>
                <w:bCs/>
                <w:color w:val="auto"/>
                <w:sz w:val="24"/>
                <w:highlight w:val="none"/>
              </w:rPr>
              <w:t xml:space="preserve">响应苏财购</w:t>
            </w:r>
            <w:r>
              <w:rPr>
                <w:rFonts w:hint="eastAsia" w:ascii="宋体" w:hAnsi="宋体" w:eastAsia="宋体" w:cs="宋体"/>
                <w:b/>
                <w:bCs/>
                <w:color w:val="auto"/>
                <w:sz w:val="24"/>
                <w:highlight w:val="none"/>
                <w:lang w:eastAsia="zh-CN"/>
              </w:rPr>
              <w:t xml:space="preserve">〔2020〕52号</w:t>
            </w:r>
            <w:r>
              <w:rPr>
                <w:rFonts w:hint="eastAsia" w:ascii="宋体" w:hAnsi="宋体" w:eastAsia="宋体" w:cs="宋体"/>
                <w:b/>
                <w:bCs/>
                <w:color w:val="auto"/>
                <w:sz w:val="24"/>
                <w:highlight w:val="none"/>
              </w:rPr>
              <w:t xml:space="preserve">文要求，本项目不要求递交投标保证金。</w:t>
            </w:r>
            <w:r/>
          </w:p>
        </w:tc>
      </w:tr>
      <w:tr>
        <w:trPr>
          <w:trHeight w:val="410"/>
        </w:trPr>
        <w:tc>
          <w:tcPr>
            <w:tcW w:w="61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8</w:t>
            </w:r>
            <w:r/>
          </w:p>
        </w:tc>
        <w:tc>
          <w:tcPr>
            <w:tcW w:w="9255"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投标有效期：投标截止日期之日起90天</w:t>
            </w:r>
            <w:r/>
          </w:p>
        </w:tc>
      </w:tr>
      <w:tr>
        <w:trPr>
          <w:trHeight w:val="409"/>
        </w:trPr>
        <w:tc>
          <w:tcPr>
            <w:tcW w:w="61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9</w:t>
            </w:r>
            <w:r/>
          </w:p>
        </w:tc>
        <w:tc>
          <w:tcPr>
            <w:tcW w:w="9255"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投标文件接收信息：</w:t>
            </w:r>
            <w:r/>
          </w:p>
          <w:p>
            <w:pPr>
              <w:keepLines w:val="0"/>
              <w:keepNext w:val="0"/>
              <w:pageBreakBefore w:val="0"/>
              <w:spacing w:line="3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投标截止时间：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14:00</w:t>
            </w:r>
            <w:r>
              <w:rPr>
                <w:rFonts w:hint="eastAsia" w:ascii="宋体" w:hAnsi="宋体" w:eastAsia="宋体" w:cs="宋体"/>
                <w:color w:val="auto"/>
                <w:sz w:val="24"/>
                <w:highlight w:val="none"/>
                <w:lang w:val="en-US" w:eastAsia="zh-CN"/>
              </w:rPr>
              <w:t xml:space="preserve">时</w:t>
            </w:r>
            <w:r>
              <w:rPr>
                <w:rFonts w:hint="eastAsia" w:ascii="宋体" w:hAnsi="宋体" w:eastAsia="宋体" w:cs="宋体"/>
                <w:color w:val="auto"/>
                <w:sz w:val="24"/>
                <w:highlight w:val="none"/>
                <w:lang w:val="zh-CN"/>
              </w:rPr>
              <w:t xml:space="preserve">，投标截止时间后的投标文件恕不接受。</w:t>
            </w:r>
            <w:r/>
          </w:p>
          <w:p>
            <w:pPr>
              <w:keepLines w:val="0"/>
              <w:keepNext w:val="0"/>
              <w:pageBreakBefore w:val="0"/>
              <w:spacing w:line="38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zh-CN"/>
              </w:rPr>
              <w:t xml:space="preserve">本项目采购文件规定的供应商按时在线解密方式：开启时间后30分钟内，通过“苏采云”系统（使用“CA数字证书”）解密。</w:t>
            </w:r>
            <w:r/>
          </w:p>
          <w:p>
            <w:pPr>
              <w:keepLines w:val="0"/>
              <w:keepNext w:val="0"/>
              <w:pageBreakBefore w:val="0"/>
              <w:spacing w:line="380" w:lineRule="exact"/>
              <w:widowControl/>
              <w:rPr>
                <w:rFonts w:hint="eastAsia" w:ascii="宋体" w:hAnsi="宋体" w:eastAsia="宋体" w:cs="宋体"/>
                <w:color w:val="auto"/>
                <w:sz w:val="24"/>
                <w:highlight w:val="none"/>
                <w:lang w:val="zh-CN"/>
              </w:rPr>
            </w:pPr>
            <w:r>
              <w:rPr>
                <w:rFonts w:hint="eastAsia" w:ascii="宋体" w:hAnsi="宋体" w:eastAsia="宋体" w:cs="宋体"/>
                <w:color w:val="auto"/>
                <w:sz w:val="24"/>
                <w:highlight w:val="none"/>
                <w:lang w:val="zh-CN"/>
              </w:rPr>
              <w:t xml:space="preserve">递交地点：</w:t>
            </w:r>
            <w:r>
              <w:rPr>
                <w:rFonts w:hint="eastAsia" w:ascii="宋体" w:hAnsi="宋体" w:eastAsia="宋体" w:cs="宋体"/>
                <w:b/>
                <w:color w:val="auto"/>
                <w:sz w:val="24"/>
                <w:szCs w:val="24"/>
                <w:highlight w:val="none"/>
              </w:rPr>
              <w:t xml:space="preserve">“苏采云”系统（网址：</w:t>
            </w:r>
            <w:r>
              <w:rPr>
                <w:rFonts w:hint="eastAsia" w:ascii="宋体" w:hAnsi="宋体" w:eastAsia="宋体" w:cs="宋体"/>
                <w:color w:val="auto"/>
                <w:highlight w:val="none"/>
              </w:rPr>
              <w:fldChar w:fldCharType="begin"/>
            </w:r>
            <w:r>
              <w:rPr>
                <w:rFonts w:hint="eastAsia" w:ascii="宋体" w:hAnsi="宋体" w:eastAsia="宋体" w:cs="宋体"/>
                <w:color w:val="auto"/>
                <w:highlight w:val="none"/>
              </w:rPr>
              <w:instrText xml:space="preserve"> HYPERLINK "http://jszfcg.jsczt.cn/）" \o "http://jszfcg.jsczt.cn/）" </w:instrText>
            </w:r>
            <w:r>
              <w:rPr>
                <w:rFonts w:hint="eastAsia" w:ascii="宋体" w:hAnsi="宋体" w:eastAsia="宋体" w:cs="宋体"/>
                <w:color w:val="auto"/>
                <w:highlight w:val="none"/>
              </w:rPr>
              <w:fldChar w:fldCharType="separate"/>
            </w:r>
            <w:r>
              <w:rPr>
                <w:rFonts w:hint="eastAsia" w:ascii="宋体" w:hAnsi="宋体" w:eastAsia="宋体" w:cs="宋体"/>
                <w:b/>
                <w:color w:val="auto"/>
                <w:sz w:val="24"/>
                <w:szCs w:val="24"/>
                <w:highlight w:val="none"/>
              </w:rPr>
              <w:t xml:space="preserve">http://jszfcg.jsczt.cn/）“报名详情”</w:t>
            </w:r>
            <w:r>
              <w:rPr>
                <w:rFonts w:hint="eastAsia" w:ascii="宋体" w:hAnsi="宋体" w:eastAsia="宋体" w:cs="宋体"/>
                <w:b/>
                <w:color w:val="auto"/>
                <w:sz w:val="24"/>
                <w:szCs w:val="24"/>
                <w:highlight w:val="none"/>
              </w:rPr>
              <w:fldChar w:fldCharType="end"/>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lang w:val="zh-CN"/>
              </w:rPr>
              <w:t xml:space="preserve">开标地点：</w:t>
            </w:r>
            <w:r>
              <w:rPr>
                <w:rFonts w:hint="eastAsia" w:ascii="宋体" w:hAnsi="宋体" w:eastAsia="宋体" w:cs="宋体"/>
                <w:b/>
                <w:bCs/>
                <w:color w:val="auto"/>
                <w:sz w:val="24"/>
                <w:szCs w:val="24"/>
                <w:highlight w:val="none"/>
              </w:rPr>
              <w:t xml:space="preserve">“苏采云”系统（网址：http://jszfcg.jsczt.cn/）“开标大厅”</w:t>
            </w:r>
            <w:r>
              <w:rPr>
                <w:rFonts w:hint="eastAsia" w:ascii="宋体" w:hAnsi="宋体" w:eastAsia="宋体" w:cs="宋体"/>
                <w:b/>
                <w:bCs/>
                <w:color w:val="auto"/>
                <w:sz w:val="24"/>
                <w:highlight w:val="none"/>
                <w:lang w:val="zh-CN"/>
              </w:rPr>
              <w:t xml:space="preserve">（</w:t>
            </w:r>
            <w:r>
              <w:rPr>
                <w:rFonts w:hint="eastAsia" w:ascii="宋体" w:hAnsi="宋体" w:eastAsia="宋体" w:cs="宋体"/>
                <w:b/>
                <w:bCs/>
                <w:color w:val="auto"/>
                <w:sz w:val="24"/>
                <w:highlight w:val="none"/>
              </w:rPr>
              <w:t xml:space="preserve">本项目为线上不见面采购，投标单位无需到开标现场无需递交纸质文件</w:t>
            </w:r>
            <w:r>
              <w:rPr>
                <w:rFonts w:hint="eastAsia" w:ascii="宋体" w:hAnsi="宋体" w:eastAsia="宋体" w:cs="宋体"/>
                <w:b/>
                <w:bCs/>
                <w:color w:val="auto"/>
                <w:sz w:val="24"/>
                <w:highlight w:val="none"/>
                <w:lang w:val="zh-CN"/>
              </w:rPr>
              <w:t xml:space="preserve">）。</w:t>
            </w:r>
            <w:r/>
          </w:p>
        </w:tc>
      </w:tr>
      <w:tr>
        <w:trPr>
          <w:trHeight w:val="70"/>
        </w:trPr>
        <w:tc>
          <w:tcPr>
            <w:tcW w:w="61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10</w:t>
            </w:r>
            <w:r/>
          </w:p>
        </w:tc>
        <w:tc>
          <w:tcPr>
            <w:tcW w:w="9255"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日</w:t>
            </w:r>
            <w:r>
              <w:rPr>
                <w:rFonts w:hint="eastAsia" w:ascii="宋体" w:hAnsi="宋体" w:cs="宋体"/>
                <w:color w:val="auto"/>
                <w:sz w:val="24"/>
                <w:highlight w:val="none"/>
                <w:lang w:val="en-US" w:eastAsia="zh-CN"/>
              </w:rPr>
              <w:t xml:space="preserve">14:00</w:t>
            </w:r>
            <w:r>
              <w:rPr>
                <w:rFonts w:hint="eastAsia" w:ascii="宋体" w:hAnsi="宋体" w:eastAsia="宋体" w:cs="宋体"/>
                <w:color w:val="auto"/>
                <w:sz w:val="24"/>
                <w:highlight w:val="none"/>
                <w:lang w:val="en-US" w:eastAsia="zh-CN"/>
              </w:rPr>
              <w:t xml:space="preserve">时</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开标地点：无锡市惠山区政和大道209号住建局大楼3楼</w:t>
            </w:r>
            <w:r>
              <w:rPr>
                <w:rFonts w:hint="eastAsia" w:ascii="宋体" w:hAnsi="宋体" w:eastAsia="宋体" w:cs="宋体"/>
                <w:color w:val="auto"/>
                <w:sz w:val="24"/>
                <w:highlight w:val="none"/>
                <w:lang w:val="zh-CN"/>
              </w:rPr>
              <w:t xml:space="preserve">开标</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室</w:t>
            </w:r>
            <w:r/>
          </w:p>
        </w:tc>
      </w:tr>
      <w:tr>
        <w:trPr>
          <w:trHeight w:val="783"/>
        </w:trPr>
        <w:tc>
          <w:tcPr>
            <w:tcW w:w="61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11</w:t>
            </w:r>
            <w:r/>
          </w:p>
        </w:tc>
        <w:tc>
          <w:tcPr>
            <w:tcW w:w="9255"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确定中标单位时间：</w:t>
            </w:r>
            <w:r>
              <w:rPr>
                <w:rFonts w:hint="eastAsia" w:ascii="宋体" w:hAnsi="宋体" w:cs="宋体"/>
                <w:color w:val="auto"/>
                <w:sz w:val="24"/>
                <w:highlight w:val="none"/>
                <w:lang w:eastAsia="zh-CN"/>
              </w:rPr>
              <w:t xml:space="preserve">2026年</w:t>
            </w:r>
            <w:r>
              <w:rPr>
                <w:rFonts w:hint="eastAsia" w:ascii="宋体" w:hAnsi="宋体" w:cs="宋体"/>
                <w:color w:val="auto"/>
                <w:sz w:val="24"/>
                <w:highlight w:val="none"/>
                <w:lang w:val="en-US" w:eastAsia="zh-CN"/>
              </w:rPr>
              <w:t xml:space="preserve">8</w:t>
            </w:r>
            <w:r>
              <w:rPr>
                <w:rFonts w:hint="eastAsia" w:ascii="宋体" w:hAnsi="宋体" w:eastAsia="宋体" w:cs="宋体"/>
                <w:color w:val="auto"/>
                <w:sz w:val="24"/>
                <w:highlight w:val="none"/>
              </w:rPr>
              <w:t xml:space="preserve">月</w:t>
            </w:r>
            <w:r>
              <w:rPr>
                <w:rFonts w:hint="eastAsia" w:ascii="宋体" w:hAnsi="宋体" w:cs="宋体"/>
                <w:color w:val="auto"/>
                <w:sz w:val="24"/>
                <w:highlight w:val="none"/>
                <w:lang w:val="en-US" w:eastAsia="zh-CN"/>
              </w:rPr>
              <w:t xml:space="preserve">21</w:t>
            </w:r>
            <w:r>
              <w:rPr>
                <w:rFonts w:hint="eastAsia" w:ascii="宋体" w:hAnsi="宋体" w:eastAsia="宋体" w:cs="宋体"/>
                <w:color w:val="auto"/>
                <w:sz w:val="24"/>
                <w:highlight w:val="none"/>
              </w:rPr>
              <w:t xml:space="preserve">日</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确定中标单位地点：无锡市惠山区政和大道209号住建局大楼4楼评标</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rPr>
              <w:t xml:space="preserve">室</w:t>
            </w:r>
            <w:r/>
          </w:p>
        </w:tc>
      </w:tr>
      <w:tr>
        <w:trPr>
          <w:trHeight w:val="544"/>
        </w:trPr>
        <w:tc>
          <w:tcPr>
            <w:tcW w:w="61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12</w:t>
            </w:r>
            <w:r/>
          </w:p>
        </w:tc>
        <w:tc>
          <w:tcPr>
            <w:tcW w:w="9255" w:type="dxa"/>
            <w:vAlign w:val="center"/>
            <w:textDirection w:val="lrTb"/>
            <w:noWrap w:val="false"/>
          </w:tcPr>
          <w:p>
            <w:pPr>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投标文件制作：</w:t>
            </w:r>
            <w:r/>
          </w:p>
          <w:p>
            <w:pPr>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1.本次采购采用</w:t>
            </w:r>
            <w:r>
              <w:rPr>
                <w:rFonts w:hint="eastAsia" w:ascii="宋体" w:hAnsi="宋体" w:eastAsia="宋体" w:cs="宋体"/>
                <w:b/>
                <w:bCs/>
                <w:color w:val="auto"/>
                <w:sz w:val="24"/>
                <w:szCs w:val="24"/>
                <w:highlight w:val="none"/>
                <w:lang w:val="en-US" w:eastAsia="zh-CN" w:bidi="ar-SA"/>
              </w:rPr>
              <w:t xml:space="preserve">“苏采云”系统</w:t>
            </w:r>
            <w:r>
              <w:rPr>
                <w:rFonts w:hint="eastAsia" w:ascii="宋体" w:hAnsi="宋体" w:eastAsia="宋体" w:cs="宋体"/>
                <w:b/>
                <w:bCs/>
                <w:color w:val="auto"/>
                <w:sz w:val="24"/>
                <w:highlight w:val="none"/>
              </w:rPr>
              <w:t xml:space="preserve">进行采购活动，采购文件发布、报价、评审和成交结果发布全程电子化。</w:t>
            </w:r>
            <w:r/>
          </w:p>
          <w:p>
            <w:pPr>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2.供应商请仔细阅读供应商注册流程和招标文件中关于电子开评标等相关事项，如有问题可发送邮件或移动电话咨询。</w:t>
            </w:r>
            <w:r/>
          </w:p>
          <w:p>
            <w:pPr>
              <w:keepLines w:val="0"/>
              <w:keepNext w:val="0"/>
              <w:pageBreakBefore w:val="0"/>
              <w:spacing w:line="380" w:lineRule="exact"/>
              <w:widowControl/>
              <w:rPr>
                <w:rFonts w:hint="eastAsia" w:ascii="宋体" w:hAnsi="宋体" w:eastAsia="宋体" w:cs="宋体"/>
                <w:color w:val="auto"/>
                <w:sz w:val="24"/>
                <w:szCs w:val="22"/>
                <w:highlight w:val="none"/>
              </w:rPr>
            </w:pPr>
            <w:r>
              <w:rPr>
                <w:rFonts w:hint="eastAsia" w:ascii="宋体" w:hAnsi="宋体" w:eastAsia="宋体" w:cs="宋体"/>
                <w:b/>
                <w:bCs/>
                <w:color w:val="auto"/>
                <w:sz w:val="24"/>
                <w:highlight w:val="none"/>
              </w:rPr>
              <w:t xml:space="preserve">3.本项目为线上不见面采购，投标单位无需到开标现场无需递交纸质文件。中标供应商在收到中标通知书后与采购人签订合同前，必须提供与系统中电子投标文件一致的纸质投标文件一式三份。</w:t>
            </w:r>
            <w:r/>
          </w:p>
        </w:tc>
      </w:tr>
      <w:tr>
        <w:trPr>
          <w:trHeight w:val="384"/>
        </w:trPr>
        <w:tc>
          <w:tcPr>
            <w:tcW w:w="61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szCs w:val="22"/>
                <w:highlight w:val="none"/>
              </w:rPr>
            </w:pPr>
            <w:r>
              <w:rPr>
                <w:rFonts w:hint="eastAsia" w:ascii="宋体" w:hAnsi="宋体" w:eastAsia="宋体" w:cs="宋体"/>
                <w:color w:val="auto"/>
                <w:sz w:val="24"/>
                <w:szCs w:val="22"/>
                <w:highlight w:val="none"/>
              </w:rPr>
              <w:t xml:space="preserve">13</w:t>
            </w:r>
            <w:r/>
          </w:p>
        </w:tc>
        <w:tc>
          <w:tcPr>
            <w:tcW w:w="9255" w:type="dxa"/>
            <w:vAlign w:val="center"/>
            <w:textDirection w:val="lrTb"/>
            <w:noWrap w:val="false"/>
          </w:tcPr>
          <w:p>
            <w:pPr>
              <w:keepLines w:val="0"/>
              <w:keepNext w:val="0"/>
              <w:pageBreakBefore w:val="0"/>
              <w:spacing w:line="380" w:lineRule="exact"/>
              <w:widowControl/>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 xml:space="preserve">潜在投标供应商访问江苏省政府采购（苏采云）平台的网络地址和方法：</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1.请有意参加本项目投标的供应商按以下流程进行操作：</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潜在供应商访问江苏省政府采购（苏采云）平台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苏采云”系统使用的数字证书及电子签章为“意源”CA数字证书和“方正”电子签章。办理流程：详见《江苏省政府采购数字证书（供应商）CA及电子签章办理指南》，具体网址：http://jsxcmm.com/help/gys.html。请相关供应商提前完善相应办理材料。办理地点：无锡市公共资源交易中心（无锡市滨湖区观山路199号）12号楼二楼5号、6号窗口。</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（3）咨询电话：供应商注册：0519-86722801、0519-86722806，CA及电子加盖公章或签电子公章：0510-81827781，其他事项：0510-81827730。</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（4）潜在供应商访问“苏采云”系统的网络地址和方法：“苏采云”系统的网址：http://jszfcg.jsczt.cn/。</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（5）采购文件（后缀名为“.kedt”）、供应商操作手册及政府采购客户端工具也可通过“苏采云”系统--已报名项目--报名详情页面内相应链接进行下载。</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（6）招标代理机构（采购代理机构）将数据电文形式的采购文件加载至“苏采云”系统，供潜在供应商下载或者查阅。     </w:t>
            </w:r>
            <w:r/>
          </w:p>
          <w:p>
            <w:pPr>
              <w:keepLines w:val="0"/>
              <w:keepNext w:val="0"/>
              <w:pageBreakBefore w:val="0"/>
              <w:spacing w:line="380" w:lineRule="exact"/>
              <w:widowControl/>
              <w:rPr>
                <w:rFonts w:hint="eastAsia" w:ascii="宋体" w:hAnsi="宋体" w:eastAsia="宋体" w:cs="宋体"/>
                <w:b/>
                <w:bCs/>
                <w:color w:val="auto"/>
                <w:sz w:val="24"/>
                <w:highlight w:val="none"/>
              </w:rPr>
            </w:pPr>
            <w:r>
              <w:rPr>
                <w:rFonts w:hint="eastAsia" w:ascii="宋体" w:hAnsi="宋体" w:eastAsia="宋体" w:cs="宋体"/>
                <w:color w:val="auto"/>
                <w:sz w:val="24"/>
                <w:szCs w:val="24"/>
                <w:highlight w:val="none"/>
              </w:rPr>
              <w:t xml:space="preserve">（7）苏采云系统使用谷歌浏览器参与不见面开标。</w:t>
            </w:r>
            <w:r/>
          </w:p>
        </w:tc>
      </w:tr>
      <w:tr>
        <w:trPr>
          <w:trHeight w:val="90"/>
        </w:trPr>
        <w:tc>
          <w:tcPr>
            <w:tcW w:w="61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14</w:t>
            </w:r>
            <w:r/>
          </w:p>
        </w:tc>
        <w:tc>
          <w:tcPr>
            <w:tcW w:w="9255" w:type="dxa"/>
            <w:vAlign w:val="center"/>
            <w:textDirection w:val="lrTb"/>
            <w:noWrap w:val="false"/>
          </w:tcPr>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有关本次采购活动程序方面的问题，可来人、来函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传真</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或电话联系。</w:t>
            </w:r>
            <w:r/>
          </w:p>
          <w:p>
            <w:pPr>
              <w:keepLines w:val="0"/>
              <w:keepNext w:val="0"/>
              <w:pageBreakBefore w:val="0"/>
              <w:spacing w:line="380" w:lineRule="exact"/>
              <w:widowControl/>
              <w:rPr>
                <w:rFonts w:hint="eastAsia" w:ascii="宋体" w:hAnsi="宋体" w:eastAsia="宋体" w:cs="宋体"/>
                <w:bCs/>
                <w:color w:val="auto"/>
                <w:sz w:val="24"/>
                <w:highlight w:val="none"/>
                <w:lang w:eastAsia="zh-CN"/>
              </w:rPr>
            </w:pPr>
            <w:r>
              <w:rPr>
                <w:rFonts w:hint="eastAsia" w:ascii="宋体" w:hAnsi="宋体" w:eastAsia="宋体" w:cs="宋体"/>
                <w:color w:val="auto"/>
                <w:sz w:val="24"/>
                <w:highlight w:val="none"/>
              </w:rPr>
              <w:t xml:space="preserve">采购人：</w:t>
            </w:r>
            <w:r>
              <w:rPr>
                <w:rFonts w:hint="eastAsia" w:ascii="宋体" w:hAnsi="宋体" w:cs="宋体"/>
                <w:bCs/>
                <w:color w:val="auto"/>
                <w:sz w:val="24"/>
                <w:highlight w:val="none"/>
                <w:lang w:eastAsia="zh-CN"/>
              </w:rPr>
              <w:t xml:space="preserve">无锡市惠山区钱桥街道办事处</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统一社会信用代码：11320206014035474R</w:t>
            </w:r>
            <w:r/>
          </w:p>
          <w:p>
            <w:pPr>
              <w:keepLines w:val="0"/>
              <w:keepNext w:val="0"/>
              <w:pageBreakBefore w:val="0"/>
              <w:spacing w:line="38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联系地址：</w:t>
            </w:r>
            <w:r>
              <w:rPr>
                <w:rFonts w:hint="eastAsia" w:ascii="宋体" w:hAnsi="宋体" w:cs="宋体"/>
                <w:color w:val="auto"/>
                <w:sz w:val="24"/>
                <w:highlight w:val="none"/>
                <w:lang w:eastAsia="zh-CN"/>
              </w:rPr>
              <w:t xml:space="preserve">无锡市惠山区钱桥大街141号</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联系人：</w:t>
            </w:r>
            <w:r>
              <w:rPr>
                <w:rFonts w:hint="eastAsia" w:ascii="宋体" w:hAnsi="宋体" w:cs="宋体"/>
                <w:color w:val="auto"/>
                <w:sz w:val="24"/>
                <w:highlight w:val="none"/>
                <w:lang w:val="en-US" w:eastAsia="zh-CN"/>
              </w:rPr>
              <w:t xml:space="preserve">殷科</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联系电话：0510-8320</w:t>
            </w:r>
            <w:r>
              <w:rPr>
                <w:rFonts w:hint="eastAsia" w:ascii="宋体" w:hAnsi="宋体" w:cs="宋体"/>
                <w:color w:val="auto"/>
                <w:sz w:val="24"/>
                <w:highlight w:val="none"/>
                <w:lang w:val="en-US" w:eastAsia="zh-CN"/>
              </w:rPr>
              <w:t xml:space="preserve">1079</w:t>
            </w:r>
            <w:r>
              <w:rPr>
                <w:rFonts w:hint="eastAsia" w:ascii="宋体" w:hAnsi="宋体" w:eastAsia="宋体" w:cs="宋体"/>
                <w:color w:val="auto"/>
                <w:sz w:val="24"/>
                <w:highlight w:val="none"/>
                <w:lang w:val="en-US" w:eastAsia="zh-CN"/>
              </w:rPr>
              <w:t xml:space="preserve"> </w:t>
            </w:r>
            <w:r>
              <w:rPr>
                <w:rFonts w:hint="eastAsia" w:ascii="宋体" w:hAnsi="宋体" w:eastAsia="宋体" w:cs="宋体"/>
                <w:color w:val="auto"/>
                <w:sz w:val="24"/>
                <w:highlight w:val="none"/>
              </w:rPr>
              <w:t xml:space="preserve"> </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采购代理机构：</w:t>
            </w:r>
            <w:r>
              <w:rPr>
                <w:rFonts w:hint="eastAsia" w:ascii="宋体" w:hAnsi="宋体" w:eastAsia="宋体" w:cs="宋体"/>
                <w:color w:val="auto"/>
                <w:sz w:val="24"/>
                <w:highlight w:val="none"/>
                <w:lang w:val="zh-CN"/>
              </w:rPr>
              <w:t xml:space="preserve">江苏建威建设管理有限公司</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统一社会信用代码：91320000466009736D</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联系地址：无锡市江海西路990号智慧568大厦十楼1008室</w:t>
            </w:r>
            <w:r/>
          </w:p>
          <w:p>
            <w:pPr>
              <w:keepLines w:val="0"/>
              <w:keepNext w:val="0"/>
              <w:pageBreakBefore w:val="0"/>
              <w:spacing w:line="38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联系人：吴莹、孙毓含、</w:t>
            </w:r>
            <w:r>
              <w:rPr>
                <w:rFonts w:hint="eastAsia" w:ascii="宋体" w:hAnsi="宋体" w:cs="宋体"/>
                <w:color w:val="auto"/>
                <w:sz w:val="24"/>
                <w:highlight w:val="none"/>
                <w:lang w:val="en-US" w:eastAsia="zh-CN"/>
              </w:rPr>
              <w:t xml:space="preserve">杜晶晶</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联系电话：0510-68107190、13812296852</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邮箱：303858724@qq.com</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邮政编码：214000</w:t>
            </w:r>
            <w:r/>
          </w:p>
          <w:p>
            <w:pP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有关本次采购活动方面的问题</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可来人、来函或电话联系。</w:t>
            </w:r>
            <w:r/>
          </w:p>
        </w:tc>
      </w:tr>
      <w:tr>
        <w:trPr>
          <w:trHeight w:val="849"/>
        </w:trPr>
        <w:tc>
          <w:tcPr>
            <w:tcW w:w="61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15</w:t>
            </w:r>
            <w:r/>
          </w:p>
        </w:tc>
        <w:tc>
          <w:tcPr>
            <w:tcW w:w="9255" w:type="dxa"/>
            <w:vAlign w:val="center"/>
            <w:textDirection w:val="lrTb"/>
            <w:noWrap w:val="false"/>
          </w:tcPr>
          <w:p>
            <w:pPr>
              <w:ind w:right="0"/>
              <w:jc w:val="both"/>
              <w:keepLines w:val="0"/>
              <w:keepNext w:val="0"/>
              <w:pageBreakBefore w:val="0"/>
              <w:spacing w:before="0" w:beforeAutospacing="0" w:after="0" w:afterAutospacing="0" w:line="380" w:lineRule="exact"/>
              <w:shd w:val="clear" w:color="auto"/>
              <w:widowControl/>
              <w:rPr>
                <w:rFonts w:hint="eastAsia" w:ascii="宋体" w:hAnsi="宋体" w:cs="宋体"/>
                <w:b/>
                <w:color w:val="auto"/>
                <w:sz w:val="24"/>
                <w:szCs w:val="24"/>
                <w:highlight w:val="none"/>
              </w:rPr>
              <w:suppressLineNumbers w:val="0"/>
            </w:pPr>
            <w:r>
              <w:rPr>
                <w:rFonts w:hint="eastAsia" w:ascii="宋体" w:hAnsi="宋体" w:eastAsia="宋体" w:cs="宋体"/>
                <w:b/>
                <w:bCs/>
                <w:color w:val="auto"/>
                <w:sz w:val="24"/>
                <w:highlight w:val="none"/>
                <w:lang w:val="zh-CN"/>
              </w:rPr>
              <w:t xml:space="preserve">采购项目需要落实的政府采购政策情况：</w:t>
            </w:r>
            <w:r/>
          </w:p>
          <w:p>
            <w:pPr>
              <w:ind w:right="0"/>
              <w:jc w:val="both"/>
              <w:keepLines w:val="0"/>
              <w:keepNext w:val="0"/>
              <w:pageBreakBefore w:val="0"/>
              <w:spacing w:before="0" w:beforeAutospacing="0" w:after="0" w:afterAutospacing="0" w:line="380" w:lineRule="exact"/>
              <w:shd w:val="clear" w:color="auto"/>
              <w:widowControl/>
              <w:rPr>
                <w:rFonts w:hint="eastAsia" w:ascii="宋体" w:hAnsi="宋体" w:cs="宋体"/>
                <w:b/>
                <w:color w:val="auto"/>
                <w:sz w:val="24"/>
                <w:szCs w:val="24"/>
                <w:highlight w:val="none"/>
              </w:rPr>
              <w:suppressLineNumbers w:val="0"/>
            </w:pPr>
            <w:r>
              <w:rPr>
                <w:rFonts w:hint="eastAsia" w:ascii="宋体" w:hAnsi="宋体" w:cs="宋体"/>
                <w:b/>
                <w:color w:val="auto"/>
                <w:sz w:val="24"/>
                <w:szCs w:val="24"/>
                <w:highlight w:val="none"/>
              </w:rPr>
              <w:t xml:space="preserve">1.支持中小企业发展：关于享受优惠政策的主体及价格扣除比例</w:t>
            </w:r>
            <w:r/>
          </w:p>
          <w:p>
            <w:pPr>
              <w:ind w:right="0"/>
              <w:jc w:val="both"/>
              <w:keepLines w:val="0"/>
              <w:keepNext w:val="0"/>
              <w:pageBreakBefore w:val="0"/>
              <w:spacing w:before="0" w:beforeAutospacing="0" w:after="0" w:afterAutospacing="0" w:line="380" w:lineRule="exact"/>
              <w:shd w:val="clear" w:color="auto"/>
              <w:widowControl/>
              <w:rPr>
                <w:rFonts w:hint="eastAsia" w:ascii="宋体" w:hAnsi="宋体" w:cs="宋体"/>
                <w:color w:val="auto"/>
                <w:sz w:val="24"/>
                <w:szCs w:val="24"/>
                <w:highlight w:val="none"/>
              </w:rPr>
              <w:suppressLineNumbers w:val="0"/>
            </w:pPr>
            <w:r>
              <w:rPr>
                <w:rFonts w:hint="eastAsia" w:ascii="宋体" w:hAnsi="宋体" w:cs="宋体"/>
                <w:color w:val="auto"/>
                <w:sz w:val="24"/>
                <w:szCs w:val="24"/>
                <w:highlight w:val="none"/>
              </w:rPr>
              <w:t xml:space="preserve">本项目专门面向中小微企业（含监狱企业、残疾人福利性单位）采购。</w:t>
            </w:r>
            <w:r/>
          </w:p>
          <w:p>
            <w:pPr>
              <w:ind w:right="0"/>
              <w:jc w:val="left"/>
              <w:keepLines w:val="0"/>
              <w:keepNext w:val="0"/>
              <w:pageBreakBefore w:val="0"/>
              <w:spacing w:before="0" w:beforeAutospacing="0" w:after="0" w:afterAutospacing="0" w:line="380" w:lineRule="exact"/>
              <w:shd w:val="clear" w:color="auto"/>
              <w:widowControl/>
              <w:rPr>
                <w:rFonts w:hint="eastAsia" w:ascii="宋体" w:hAnsi="宋体" w:eastAsia="宋体" w:cs="宋体"/>
                <w:b/>
                <w:color w:val="auto"/>
                <w:sz w:val="24"/>
                <w:szCs w:val="24"/>
                <w:highlight w:val="none"/>
                <w:lang w:val="en-US" w:eastAsia="zh-CN"/>
              </w:rPr>
              <w:suppressLineNumbers w:val="0"/>
            </w:pPr>
            <w:r>
              <w:rPr>
                <w:rFonts w:hint="eastAsia" w:ascii="宋体" w:hAnsi="宋体" w:cs="宋体"/>
                <w:b/>
                <w:color w:val="auto"/>
                <w:sz w:val="24"/>
                <w:szCs w:val="24"/>
                <w:highlight w:val="none"/>
                <w:lang w:val="en-US" w:eastAsia="zh-CN"/>
              </w:rPr>
              <w:t xml:space="preserve">2.</w:t>
            </w:r>
            <w:r>
              <w:rPr>
                <w:rFonts w:hint="eastAsia" w:ascii="宋体" w:hAnsi="宋体" w:eastAsia="宋体" w:cs="宋体"/>
                <w:b/>
                <w:color w:val="auto"/>
                <w:sz w:val="24"/>
                <w:szCs w:val="24"/>
                <w:highlight w:val="none"/>
                <w:lang w:val="en-US" w:eastAsia="zh-CN"/>
              </w:rPr>
              <w:t xml:space="preserve">落实政府采购本国产品的支持政策</w:t>
            </w:r>
            <w:r>
              <w:rPr>
                <w:rFonts w:hint="eastAsia" w:ascii="宋体" w:hAnsi="宋体" w:cs="宋体"/>
                <w:b/>
                <w:color w:val="auto"/>
                <w:sz w:val="24"/>
                <w:szCs w:val="24"/>
                <w:highlight w:val="none"/>
                <w:lang w:val="en-US" w:eastAsia="zh-CN"/>
              </w:rPr>
              <w:t xml:space="preserve">：</w:t>
            </w:r>
            <w:r/>
          </w:p>
          <w:p>
            <w:pPr>
              <w:ind w:right="0"/>
              <w:jc w:val="both"/>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eastAsia="zh-CN"/>
              </w:rPr>
              <w:t xml:space="preserve">1）</w:t>
            </w:r>
            <w:r>
              <w:rPr>
                <w:rFonts w:hint="eastAsia" w:ascii="宋体" w:hAnsi="宋体" w:eastAsia="宋体" w:cs="宋体"/>
                <w:color w:val="auto"/>
                <w:sz w:val="24"/>
                <w:szCs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ind w:right="0"/>
              <w:jc w:val="both"/>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当采购项目或者采购包中含有多种产品，供应商为该采购项目或者采购包提供的符合本国产品标准的产品成本之和占该供应商提供的全部产品成本之和的比例达到80%以上时（供应商需在“5、附件 投标文件格式”的“（六）</w:t>
            </w:r>
            <w:r>
              <w:rPr>
                <w:rFonts w:hint="eastAsia" w:ascii="宋体" w:hAnsi="宋体" w:cs="宋体"/>
                <w:color w:val="auto"/>
                <w:sz w:val="24"/>
                <w:szCs w:val="24"/>
                <w:highlight w:val="none"/>
                <w:lang w:val="en-US" w:eastAsia="zh-CN"/>
              </w:rPr>
              <w:t xml:space="preserve">报价明细表</w:t>
            </w:r>
            <w:r>
              <w:rPr>
                <w:rFonts w:hint="eastAsia" w:ascii="宋体" w:hAnsi="宋体" w:eastAsia="宋体" w:cs="宋体"/>
                <w:color w:val="auto"/>
                <w:sz w:val="24"/>
                <w:szCs w:val="24"/>
                <w:highlight w:val="none"/>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right="0"/>
              <w:jc w:val="both"/>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供应商需按照招标文件的要求提供《关于符合本国产品标准的声明函》（以下简称《声明函》），如不提供将不享受本国产品价格评审优惠。</w:t>
            </w:r>
            <w:r/>
          </w:p>
          <w:p>
            <w:pPr>
              <w:ind w:right="0"/>
              <w:jc w:val="both"/>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right="0"/>
              <w:jc w:val="both"/>
              <w:keepLines w:val="0"/>
              <w:keepNext w:val="0"/>
              <w:pageBreakBefore w:val="0"/>
              <w:spacing w:before="0" w:beforeAutospacing="0" w:after="0" w:afterAutospacing="0" w:line="380" w:lineRule="exact"/>
              <w:shd w:val="clear" w:color="auto"/>
              <w:widowControl/>
              <w:rPr>
                <w:rFonts w:hint="eastAsia" w:ascii="宋体" w:hAnsi="宋体" w:eastAsia="宋体" w:cs="宋体"/>
                <w:color w:val="auto"/>
                <w:sz w:val="24"/>
                <w:szCs w:val="24"/>
                <w:highlight w:val="none"/>
                <w:lang w:val="en-US" w:eastAsia="zh-CN"/>
              </w:rPr>
              <w:suppressLineNumbers w:val="0"/>
            </w:pPr>
            <w:r>
              <w:rPr>
                <w:rFonts w:hint="eastAsia" w:ascii="宋体" w:hAnsi="宋体" w:eastAsia="宋体" w:cs="宋体"/>
                <w:color w:val="auto"/>
                <w:sz w:val="24"/>
                <w:szCs w:val="24"/>
                <w:highlight w:val="none"/>
                <w:lang w:val="en-US" w:eastAsia="zh-CN"/>
              </w:rPr>
              <w:t xml:space="preserve">5</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jc w:val="both"/>
              <w:keepLines w:val="0"/>
              <w:keepNext w:val="0"/>
              <w:pageBreakBefore w:val="0"/>
              <w:spacing w:line="380" w:lineRule="exact"/>
              <w:widowControl/>
              <w:rPr>
                <w:rFonts w:hint="eastAsia" w:ascii="宋体" w:hAnsi="宋体" w:eastAsia="宋体" w:cs="宋体"/>
                <w:b/>
                <w:bCs/>
                <w:color w:val="auto"/>
                <w:sz w:val="22"/>
                <w:szCs w:val="22"/>
                <w:highlight w:val="none"/>
                <w:lang w:val="zh-CN" w:eastAsia="zh-CN"/>
              </w:rPr>
            </w:pPr>
            <w:r>
              <w:rPr>
                <w:rFonts w:hint="eastAsia" w:ascii="宋体" w:hAnsi="宋体" w:eastAsia="宋体" w:cs="宋体"/>
                <w:b/>
                <w:bCs/>
                <w:color w:val="auto"/>
                <w:sz w:val="22"/>
                <w:szCs w:val="22"/>
                <w:highlight w:val="none"/>
                <w:lang w:val="en-US" w:eastAsia="zh-CN"/>
              </w:rPr>
              <w:t xml:space="preserve">注</w:t>
            </w:r>
            <w:r>
              <w:rPr>
                <w:rFonts w:hint="eastAsia" w:ascii="宋体" w:hAnsi="宋体" w:eastAsia="宋体" w:cs="宋体"/>
                <w:b/>
                <w:bCs/>
                <w:color w:val="auto"/>
                <w:sz w:val="22"/>
                <w:szCs w:val="22"/>
                <w:highlight w:val="none"/>
                <w:lang w:val="zh-CN" w:eastAsia="zh-CN"/>
              </w:rPr>
              <w:t xml:space="preserve">：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keepLines w:val="0"/>
              <w:keepNext w:val="0"/>
              <w:pageBreakBefore w:val="0"/>
              <w:spacing w:line="380" w:lineRule="exact"/>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 xml:space="preserve">3.支持节能环保：</w:t>
            </w:r>
            <w:r>
              <w:rPr>
                <w:rFonts w:hint="eastAsia" w:ascii="宋体" w:hAnsi="宋体" w:eastAsia="宋体" w:cs="宋体"/>
                <w:color w:val="auto"/>
                <w:sz w:val="24"/>
                <w:szCs w:val="24"/>
                <w:highlight w:val="none"/>
              </w:rPr>
              <w:t xml:space="preserve">依据财政部、发展改革委发布的《节能产品政府采购品目清单》和财政部、生态环境部发布的《环境标志产品政府采购品目清单》，投标产品为政府采购节能（政府强制采购节能产品除外）、环保产品分别加1分</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最高加2分</w:t>
            </w:r>
            <w:r>
              <w:rPr>
                <w:rFonts w:hint="eastAsia" w:ascii="宋体" w:hAnsi="宋体" w:eastAsia="宋体" w:cs="宋体"/>
                <w:b/>
                <w:bCs/>
                <w:color w:val="auto"/>
                <w:sz w:val="24"/>
                <w:szCs w:val="24"/>
                <w:highlight w:val="none"/>
                <w:lang w:val="en-US" w:eastAsia="zh-CN"/>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jc w:val="both"/>
              <w:keepLines w:val="0"/>
              <w:keepNext w:val="0"/>
              <w:pageBreakBefore w:val="0"/>
              <w:spacing w:line="380" w:lineRule="exact"/>
              <w:widowControl/>
              <w:rPr>
                <w:rFonts w:hint="eastAsia" w:ascii="宋体" w:hAnsi="宋体" w:eastAsia="宋体" w:cs="宋体"/>
                <w:b/>
                <w:bCs/>
                <w:color w:val="auto"/>
                <w:sz w:val="22"/>
                <w:szCs w:val="22"/>
                <w:highlight w:val="none"/>
                <w:lang w:val="en-US" w:eastAsia="zh-CN"/>
              </w:rPr>
            </w:pPr>
            <w:r>
              <w:rPr>
                <w:rFonts w:hint="eastAsia" w:ascii="宋体" w:hAnsi="宋体" w:eastAsia="宋体" w:cs="宋体"/>
                <w:b/>
                <w:color w:val="auto"/>
                <w:sz w:val="24"/>
                <w:szCs w:val="24"/>
                <w:highlight w:val="none"/>
                <w:lang w:val="en-US" w:eastAsia="zh-CN"/>
              </w:rPr>
              <w:t xml:space="preserve">4.支持绿色发展：</w:t>
            </w:r>
            <w:r>
              <w:rPr>
                <w:rFonts w:hint="eastAsia" w:ascii="宋体" w:hAnsi="宋体" w:eastAsia="宋体" w:cs="宋体"/>
                <w:color w:val="auto"/>
                <w:sz w:val="24"/>
                <w:szCs w:val="24"/>
                <w:highlight w:val="none"/>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w:t>
            </w:r>
            <w:r>
              <w:rPr>
                <w:rFonts w:hint="eastAsia" w:ascii="宋体" w:hAnsi="宋体" w:eastAsia="宋体" w:cs="宋体"/>
                <w:b/>
                <w:bCs/>
                <w:color w:val="auto"/>
                <w:sz w:val="24"/>
                <w:szCs w:val="24"/>
                <w:highlight w:val="none"/>
                <w:lang w:val="en-US" w:eastAsia="zh-CN"/>
              </w:rPr>
              <w:t xml:space="preserve">（投标时须提供相应使用地VOCs 含量的有效证明材料扫描件并加盖公章或签电子公章，不提供或不符合要求均不得分）。</w:t>
            </w:r>
            <w:r/>
          </w:p>
        </w:tc>
      </w:tr>
      <w:tr>
        <w:trPr>
          <w:trHeight w:val="849"/>
        </w:trPr>
        <w:tc>
          <w:tcPr>
            <w:tcW w:w="614" w:type="dxa"/>
            <w:vAlign w:val="center"/>
            <w:textDirection w:val="lrTb"/>
            <w:noWrap w:val="false"/>
          </w:tcPr>
          <w:p>
            <w:pPr>
              <w:jc w:val="center"/>
              <w:keepLines w:val="0"/>
              <w:keepNext w:val="0"/>
              <w:pageBreakBefore w:val="0"/>
              <w:spacing w:line="380" w:lineRule="exact"/>
              <w:widowControl/>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16</w:t>
            </w:r>
            <w:r/>
          </w:p>
        </w:tc>
        <w:tc>
          <w:tcPr>
            <w:tcW w:w="9255" w:type="dxa"/>
            <w:vAlign w:val="center"/>
            <w:textDirection w:val="lrTb"/>
            <w:noWrap w:val="false"/>
          </w:tcPr>
          <w:p>
            <w:pPr>
              <w:jc w:val="left"/>
              <w:keepLines w:val="0"/>
              <w:keepNext w:val="0"/>
              <w:pageBreakBefore w:val="0"/>
              <w:spacing w:line="380" w:lineRule="exact"/>
              <w:widowControl/>
              <w:rPr>
                <w:rFonts w:hint="eastAsia" w:ascii="宋体" w:hAnsi="宋体" w:eastAsia="宋体" w:cs="宋体"/>
                <w:b w:val="0"/>
                <w:bCs w:val="0"/>
                <w:color w:val="auto"/>
                <w:sz w:val="24"/>
                <w:highlight w:val="none"/>
                <w:u w:val="single"/>
                <w:lang w:bidi="ar"/>
              </w:rPr>
            </w:pPr>
            <w:r>
              <w:rPr>
                <w:rFonts w:hint="eastAsia" w:ascii="宋体" w:hAnsi="宋体" w:cs="宋体"/>
                <w:b/>
                <w:bCs/>
                <w:color w:val="auto"/>
                <w:sz w:val="24"/>
                <w:highlight w:val="none"/>
                <w:lang w:val="zh-CN"/>
              </w:rPr>
              <w:t xml:space="preserve">本项目不要求履约保证金。</w:t>
            </w:r>
            <w:r/>
          </w:p>
        </w:tc>
      </w:tr>
    </w:tbl>
    <w:p>
      <w:pPr>
        <w:jc w:val="center"/>
        <w:spacing w:line="440" w:lineRule="exact"/>
        <w:rPr>
          <w:rFonts w:hint="eastAsia" w:ascii="宋体" w:hAnsi="宋体" w:eastAsia="宋体" w:cs="宋体"/>
          <w:color w:val="auto"/>
          <w:sz w:val="32"/>
          <w:szCs w:val="32"/>
          <w:highlight w:val="none"/>
        </w:rPr>
      </w:pPr>
      <w:r/>
      <w:bookmarkStart w:id="2" w:name="二．报价方须知"/>
      <w:r/>
      <w:bookmarkEnd w:id="2"/>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spacing w:line="440" w:lineRule="exact"/>
        <w:rPr>
          <w:rFonts w:hint="eastAsia" w:ascii="宋体" w:hAnsi="宋体" w:eastAsia="宋体" w:cs="宋体"/>
          <w:color w:val="auto"/>
          <w:sz w:val="32"/>
          <w:szCs w:val="32"/>
          <w:highlight w:val="none"/>
        </w:rPr>
      </w:pPr>
      <w:r/>
      <w:bookmarkStart w:id="13" w:name="_GoBack"/>
      <w:r/>
      <w:bookmarkEnd w:id="13"/>
      <w:r/>
      <w:r/>
    </w:p>
    <w:p>
      <w:pPr>
        <w:jc w:val="center"/>
        <w:keepLines w:val="0"/>
        <w:keepNext w:val="0"/>
        <w:pageBreakBefore w:val="0"/>
        <w:spacing w:line="38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二、投标供应商须知</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（一）遵循原则：</w:t>
      </w:r>
      <w:r/>
    </w:p>
    <w:p>
      <w:pPr>
        <w:ind w:firstLine="24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公开透明原则、公平竞争原则、公正原则和诚实信用原则。</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（二）招标文件：</w:t>
      </w:r>
      <w:r/>
    </w:p>
    <w:p>
      <w:pPr>
        <w:ind w:firstLine="36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1．招标文件包括文件目录所列全部内容，投标供应商应仔细阅读，并在投标文件中充分反映招标文件的所有要求。</w:t>
      </w:r>
      <w:r/>
    </w:p>
    <w:p>
      <w:pPr>
        <w:ind w:firstLine="36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2．招标文件中的“法定代表人”是指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的营业执照或相关部门的登记证明文件中的“法定代表人”或“负责人”。</w:t>
      </w:r>
      <w:r/>
    </w:p>
    <w:p>
      <w:pPr>
        <w:ind w:firstLine="36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3．投标供应商应在系统内获取文件及有关资料，按招标文件要求提交全部资料并对招标文件各项内容做出实质性响应，否则该投标供应商的投标无效。</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4.投标供应商一旦参加本项目投标，即表明承诺接受了本招标文件中所有条件和规定。</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5．本招标文件且仅作为本次采购招标使用。</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（三）招标文件的解释：</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投标供应商如有需要对招标文件要求澄清的问题，请以书面方式提出，并按“投标邀请”第6项规定的时间将电子邮件及书面传真（两种形式均须发送）至江苏建威建设管理有限公司，联系方式详见投标邀请第14项。</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2．采购人、江苏建威建设管理有限公司将按“投标邀请”第6项规定的时间对投标供应商针对招标文件书面提出的要求澄清的问题进行书面答疑。</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3．本文件的最终解释权归采购人。</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（四）招标文件的补充或修正：</w:t>
      </w:r>
      <w:r/>
    </w:p>
    <w:p>
      <w:pPr>
        <w:ind w:firstLine="240"/>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1．投标截止时间15日前江苏建威建设管理有限公司可对招标文件进行必要的澄清或者修改，并视具体情况，延长投标截止时间。</w:t>
      </w:r>
      <w:r/>
    </w:p>
    <w:p>
      <w:pPr>
        <w:ind w:firstLine="240"/>
        <w:keepLines w:val="0"/>
        <w:keepNext w:val="0"/>
        <w:pageBreakBefore w:val="0"/>
        <w:spacing w:line="380" w:lineRule="exact"/>
        <w:tabs>
          <w:tab w:val="left" w:pos="525" w:leader="none"/>
          <w:tab w:val="left" w:pos="945" w:leader="none"/>
        </w:tabs>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2．如需对招标文件进行补充或修正，江苏建威建设管理有限公司将在</w:t>
      </w:r>
      <w:r>
        <w:rPr>
          <w:rFonts w:hint="eastAsia" w:ascii="宋体" w:hAnsi="宋体" w:eastAsia="宋体" w:cs="宋体"/>
          <w:b/>
          <w:color w:val="auto"/>
          <w:sz w:val="24"/>
          <w:highlight w:val="none"/>
        </w:rPr>
        <w:t xml:space="preserve">江苏省政府采购网</w:t>
      </w:r>
      <w:r>
        <w:rPr>
          <w:rFonts w:hint="eastAsia" w:ascii="宋体" w:hAnsi="宋体" w:eastAsia="宋体" w:cs="宋体"/>
          <w:color w:val="auto"/>
          <w:sz w:val="24"/>
          <w:highlight w:val="none"/>
        </w:rPr>
        <w:t xml:space="preserve">上发布更正公告，其作为招标文件的一部分，与招标文件具有同等约束力。</w:t>
      </w:r>
      <w:r>
        <w:rPr>
          <w:rFonts w:hint="eastAsia" w:ascii="宋体" w:hAnsi="宋体" w:eastAsia="宋体" w:cs="宋体"/>
          <w:bCs/>
          <w:color w:val="auto"/>
          <w:sz w:val="24"/>
          <w:highlight w:val="none"/>
        </w:rPr>
        <w:t xml:space="preserve">因供应商未尽注意义务，未及时全面地关注更正公告导致其提交的投标文件不符合采购要求而造成的损失及风险（包括但不限于未中标）由供应商自行承担。</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color w:val="auto"/>
          <w:sz w:val="24"/>
          <w:highlight w:val="none"/>
        </w:rPr>
        <w:t xml:space="preserve">（五）</w:t>
      </w:r>
      <w:r>
        <w:rPr>
          <w:rFonts w:hint="eastAsia" w:ascii="宋体" w:hAnsi="宋体" w:eastAsia="宋体" w:cs="宋体"/>
          <w:bCs/>
          <w:color w:val="auto"/>
          <w:sz w:val="24"/>
          <w:highlight w:val="none"/>
        </w:rPr>
        <w:t xml:space="preserve">投标文件的组成</w:t>
      </w: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相应内容上传至投标客户端）</w:t>
      </w:r>
      <w:r>
        <w:rPr>
          <w:rFonts w:hint="eastAsia" w:ascii="宋体" w:hAnsi="宋体" w:eastAsia="宋体" w:cs="宋体"/>
          <w:bCs/>
          <w:color w:val="auto"/>
          <w:sz w:val="24"/>
          <w:highlight w:val="none"/>
        </w:rPr>
        <w:t xml:space="preserve">：</w:t>
      </w:r>
      <w:r/>
    </w:p>
    <w:p>
      <w:pPr>
        <w:ind w:firstLine="477"/>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投标文件由证明文件、商务文件、报价文件、技术文件四部分组成</w:t>
      </w:r>
      <w:r>
        <w:rPr>
          <w:rFonts w:hint="eastAsia" w:ascii="宋体" w:hAnsi="宋体" w:eastAsia="宋体" w:cs="宋体"/>
          <w:b/>
          <w:bCs/>
          <w:color w:val="auto"/>
          <w:sz w:val="24"/>
          <w:highlight w:val="none"/>
        </w:rPr>
        <w:t xml:space="preserve">。</w:t>
      </w:r>
      <w:r/>
    </w:p>
    <w:p>
      <w:pPr>
        <w:ind w:firstLine="241"/>
        <w:keepLines w:val="0"/>
        <w:keepNext w:val="0"/>
        <w:pageBreakBefore w:val="0"/>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372"/>
        <w:keepLines w:val="0"/>
        <w:keepNext w:val="0"/>
        <w:pageBreakBefore w:val="0"/>
        <w:spacing w:line="38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1.1资格、资信证明文件</w:t>
      </w:r>
      <w:r>
        <w:rPr>
          <w:rFonts w:hint="eastAsia" w:ascii="宋体" w:hAnsi="宋体" w:eastAsia="宋体" w:cs="宋体"/>
          <w:b/>
          <w:color w:val="auto"/>
          <w:sz w:val="24"/>
          <w:szCs w:val="24"/>
          <w:highlight w:val="none"/>
        </w:rPr>
        <w:t xml:space="preserve">（相关证明材料原件扫描后上传）</w:t>
      </w:r>
      <w:r>
        <w:rPr>
          <w:rFonts w:hint="eastAsia" w:ascii="宋体" w:hAnsi="宋体" w:cs="宋体"/>
          <w:b/>
          <w:bCs w:val="0"/>
          <w:color w:val="auto"/>
          <w:sz w:val="24"/>
          <w:szCs w:val="24"/>
          <w:highlight w:val="none"/>
          <w:lang w:eastAsia="zh-CN"/>
        </w:rPr>
        <w:t xml:space="preserve">；</w:t>
      </w:r>
      <w:r/>
    </w:p>
    <w:p>
      <w:pPr>
        <w:ind w:left="210"/>
        <w:keepLines w:val="0"/>
        <w:keepNext w:val="0"/>
        <w:pageBreakBefore w:val="0"/>
        <w:spacing w:line="3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color w:val="auto"/>
          <w:sz w:val="24"/>
          <w:szCs w:val="24"/>
          <w:highlight w:val="none"/>
        </w:rPr>
        <w:t xml:space="preserve">（格式见附件）</w:t>
      </w:r>
      <w:r>
        <w:rPr>
          <w:rFonts w:hint="eastAsia" w:ascii="宋体" w:hAnsi="宋体" w:eastAsia="宋体" w:cs="宋体"/>
          <w:b/>
          <w:bCs w:val="0"/>
          <w:color w:val="auto"/>
          <w:sz w:val="24"/>
          <w:szCs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（2）供应商有效的营业执照或相关部门的登记证明文件</w:t>
      </w:r>
      <w:r>
        <w:rPr>
          <w:rFonts w:hint="eastAsia" w:ascii="宋体" w:hAnsi="宋体" w:eastAsia="宋体" w:cs="宋体"/>
          <w:b/>
          <w:color w:val="auto"/>
          <w:sz w:val="24"/>
          <w:szCs w:val="24"/>
          <w:highlight w:val="none"/>
          <w:lang w:val="zh-CN"/>
        </w:rPr>
        <w:t xml:space="preserve">（原件扫描件）</w:t>
      </w:r>
      <w:r>
        <w:rPr>
          <w:rFonts w:hint="eastAsia" w:ascii="宋体" w:hAnsi="宋体" w:eastAsia="宋体" w:cs="宋体"/>
          <w:b/>
          <w:bCs w:val="0"/>
          <w:color w:val="auto"/>
          <w:sz w:val="24"/>
          <w:szCs w:val="24"/>
          <w:highlight w:val="none"/>
        </w:rPr>
        <w:t xml:space="preserve">；</w:t>
      </w:r>
      <w:r/>
    </w:p>
    <w:p>
      <w:pPr>
        <w:ind w:left="210"/>
        <w:keepLines w:val="0"/>
        <w:keepNext w:val="0"/>
        <w:pageBreakBefore w:val="0"/>
        <w:spacing w:line="380" w:lineRule="exact"/>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 xml:space="preserve">（3）供应商法定代表人授权委托书</w:t>
      </w:r>
      <w:r>
        <w:rPr>
          <w:rFonts w:hint="eastAsia" w:ascii="宋体" w:hAnsi="宋体" w:eastAsia="宋体" w:cs="宋体"/>
          <w:b/>
          <w:bCs/>
          <w:color w:val="auto"/>
          <w:sz w:val="24"/>
          <w:szCs w:val="24"/>
          <w:highlight w:val="none"/>
        </w:rPr>
        <w:t xml:space="preserve">（格式见附件，法定代表人亲自参与的除外）</w:t>
      </w:r>
      <w:r>
        <w:rPr>
          <w:rFonts w:hint="eastAsia" w:ascii="宋体" w:hAnsi="宋体" w:eastAsia="宋体" w:cs="宋体"/>
          <w:b/>
          <w:color w:val="auto"/>
          <w:sz w:val="24"/>
          <w:szCs w:val="24"/>
          <w:highlight w:val="none"/>
        </w:rPr>
        <w:t xml:space="preserve">；</w:t>
      </w:r>
      <w:r/>
    </w:p>
    <w:p>
      <w:pPr>
        <w:ind w:firstLine="240"/>
        <w:keepLines w:val="0"/>
        <w:keepNext w:val="0"/>
        <w:pageBreakBefore w:val="0"/>
        <w:spacing w:line="38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）供应商法定代表人身份证及法定代表人授权代表身份证</w:t>
      </w:r>
      <w:r>
        <w:rPr>
          <w:rFonts w:hint="eastAsia" w:ascii="宋体" w:hAnsi="宋体" w:eastAsia="宋体" w:cs="宋体"/>
          <w:b/>
          <w:color w:val="auto"/>
          <w:sz w:val="24"/>
          <w:szCs w:val="24"/>
          <w:highlight w:val="none"/>
        </w:rPr>
        <w:t xml:space="preserve">（原件扫描件，</w:t>
      </w:r>
      <w:r>
        <w:rPr>
          <w:rFonts w:hint="eastAsia" w:ascii="宋体" w:hAnsi="宋体" w:eastAsia="宋体" w:cs="宋体"/>
          <w:b/>
          <w:bCs/>
          <w:color w:val="auto"/>
          <w:sz w:val="24"/>
          <w:szCs w:val="24"/>
          <w:highlight w:val="none"/>
        </w:rPr>
        <w:t xml:space="preserve">正、反双面扫描</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w:t>
      </w:r>
      <w:r/>
    </w:p>
    <w:p>
      <w:pPr>
        <w:ind w:firstLine="240"/>
        <w:keepLines w:val="0"/>
        <w:keepNext w:val="0"/>
        <w:pageBreakBefore w:val="0"/>
        <w:spacing w:line="380" w:lineRule="exact"/>
        <w:tabs>
          <w:tab w:val="left" w:pos="0"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授权代表和</w:t>
      </w:r>
      <w:r>
        <w:rPr>
          <w:rFonts w:hint="eastAsia" w:ascii="宋体" w:hAnsi="宋体" w:eastAsia="宋体" w:cs="宋体"/>
          <w:color w:val="auto"/>
          <w:sz w:val="24"/>
          <w:szCs w:val="24"/>
          <w:highlight w:val="none"/>
        </w:rPr>
        <w:t xml:space="preserve">项目负责人与企业签订的劳动合同</w:t>
      </w:r>
      <w:r>
        <w:rPr>
          <w:rFonts w:hint="eastAsia" w:ascii="宋体" w:hAnsi="宋体" w:eastAsia="宋体" w:cs="宋体"/>
          <w:b/>
          <w:color w:val="auto"/>
          <w:sz w:val="24"/>
          <w:szCs w:val="24"/>
          <w:highlight w:val="none"/>
        </w:rPr>
        <w:t xml:space="preserve">（原件扫描件）</w:t>
      </w:r>
      <w:r>
        <w:rPr>
          <w:rFonts w:hint="eastAsia" w:ascii="宋体" w:hAnsi="宋体" w:eastAsia="宋体" w:cs="宋体"/>
          <w:b/>
          <w:bCs/>
          <w:color w:val="auto"/>
          <w:sz w:val="24"/>
          <w:szCs w:val="24"/>
          <w:highlight w:val="none"/>
        </w:rPr>
        <w:t xml:space="preserve">；</w:t>
      </w:r>
      <w:r/>
    </w:p>
    <w:p>
      <w:pPr>
        <w:ind w:firstLine="240"/>
        <w:keepLines w:val="0"/>
        <w:keepNext w:val="0"/>
        <w:pageBreakBefore w:val="0"/>
        <w:spacing w:line="380" w:lineRule="exact"/>
        <w:tabs>
          <w:tab w:val="left" w:pos="0" w:leader="none"/>
          <w:tab w:val="left" w:pos="94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授权代表和</w:t>
      </w:r>
      <w:r>
        <w:rPr>
          <w:rFonts w:hint="eastAsia" w:ascii="宋体" w:hAnsi="宋体" w:eastAsia="宋体" w:cs="宋体"/>
          <w:color w:val="auto"/>
          <w:sz w:val="24"/>
          <w:szCs w:val="24"/>
          <w:highlight w:val="none"/>
        </w:rPr>
        <w:t xml:space="preserve">项目负责人的由社保</w:t>
      </w:r>
      <w:r>
        <w:rPr>
          <w:rFonts w:hint="eastAsia" w:ascii="宋体" w:hAnsi="宋体" w:eastAsia="宋体" w:cs="宋体"/>
          <w:color w:val="auto"/>
          <w:sz w:val="24"/>
          <w:highlight w:val="none"/>
        </w:rPr>
        <w:t xml:space="preserve">机构出具的供应商为其缴纳的近三个月任意一个月份（不含投标当月）的社保证明材料（如供应商成立时间为</w:t>
      </w:r>
      <w:r>
        <w:rPr>
          <w:rFonts w:hint="eastAsia" w:ascii="宋体" w:hAnsi="宋体" w:cs="宋体"/>
          <w:color w:val="auto"/>
          <w:sz w:val="24"/>
          <w:highlight w:val="none"/>
          <w:lang w:eastAsia="zh-CN"/>
        </w:rPr>
        <w:t xml:space="preserve">2026年5月以后的</w:t>
      </w:r>
      <w:r>
        <w:rPr>
          <w:rFonts w:hint="eastAsia" w:ascii="宋体" w:hAnsi="宋体" w:eastAsia="宋体" w:cs="宋体"/>
          <w:color w:val="auto"/>
          <w:sz w:val="24"/>
          <w:highlight w:val="none"/>
        </w:rPr>
        <w:t xml:space="preserve">，则可不提供社保证明材料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w:t>
      </w:r>
      <w:r>
        <w:rPr>
          <w:rFonts w:hint="eastAsia" w:ascii="宋体" w:hAnsi="宋体" w:cs="宋体"/>
          <w:color w:val="auto"/>
          <w:sz w:val="24"/>
          <w:highlight w:val="none"/>
          <w:lang w:eastAsia="zh-CN"/>
        </w:rPr>
        <w:t xml:space="preserve">法定代表人亲自参加投标或担任项目负责人的，</w:t>
      </w:r>
      <w:r>
        <w:rPr>
          <w:rFonts w:hint="eastAsia" w:ascii="宋体" w:hAnsi="宋体" w:eastAsia="宋体" w:cs="宋体"/>
          <w:color w:val="auto"/>
          <w:sz w:val="24"/>
          <w:highlight w:val="none"/>
        </w:rPr>
        <w:t xml:space="preserve">则可不提供社保证明材料）</w:t>
      </w:r>
      <w:r>
        <w:rPr>
          <w:rFonts w:hint="eastAsia" w:ascii="宋体" w:hAnsi="宋体" w:eastAsia="宋体" w:cs="宋体"/>
          <w:b/>
          <w:bCs/>
          <w:color w:val="auto"/>
          <w:sz w:val="24"/>
          <w:highlight w:val="none"/>
        </w:rPr>
        <w:t xml:space="preserve">（原件扫描件）；</w:t>
      </w:r>
      <w:r/>
    </w:p>
    <w:p>
      <w:pPr>
        <w:ind w:firstLine="24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供应商的</w:t>
      </w:r>
      <w:r>
        <w:rPr>
          <w:rFonts w:hint="eastAsia" w:ascii="宋体" w:hAnsi="宋体" w:eastAsia="宋体" w:cs="宋体"/>
          <w:color w:val="auto"/>
          <w:sz w:val="24"/>
          <w:highlight w:val="none"/>
          <w:lang w:val="en-US" w:eastAsia="zh-CN"/>
        </w:rPr>
        <w:t xml:space="preserve">2025年度</w:t>
      </w:r>
      <w:r>
        <w:rPr>
          <w:rFonts w:hint="eastAsia" w:ascii="宋体" w:hAnsi="宋体" w:eastAsia="宋体" w:cs="宋体"/>
          <w:color w:val="auto"/>
          <w:sz w:val="24"/>
          <w:highlight w:val="none"/>
        </w:rPr>
        <w:t xml:space="preserve">财务审计报告或者近三个月任意一个月份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财务报表</w:t>
      </w:r>
      <w:r>
        <w:rPr>
          <w:rFonts w:hint="eastAsia" w:ascii="宋体" w:hAnsi="宋体"/>
          <w:bCs/>
          <w:color w:val="auto"/>
          <w:sz w:val="24"/>
          <w:szCs w:val="24"/>
          <w:highlight w:val="none"/>
        </w:rPr>
        <w:t xml:space="preserve">（资产负债表和利润表）</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38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的依法缴纳税收的相关材料（提供相关主管部门证明或银行代扣证明）</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的依法缴纳社会保障资金的相关材料（提供相关主管部门证明或银行代扣证明）</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w:t>
      </w:r>
      <w:r/>
    </w:p>
    <w:p>
      <w:pPr>
        <w:ind w:left="210"/>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承诺书</w:t>
      </w:r>
      <w:r>
        <w:rPr>
          <w:rFonts w:hint="eastAsia" w:ascii="宋体" w:hAnsi="宋体" w:eastAsia="宋体" w:cs="宋体"/>
          <w:b/>
          <w:bCs/>
          <w:color w:val="auto"/>
          <w:sz w:val="24"/>
          <w:highlight w:val="none"/>
        </w:rPr>
        <w:t xml:space="preserve">（格式见附件）；</w:t>
      </w:r>
      <w:r/>
    </w:p>
    <w:p>
      <w:pPr>
        <w:ind w:firstLine="240"/>
        <w:keepLines w:val="0"/>
        <w:keepNext w:val="0"/>
        <w:pageBreakBefore w:val="0"/>
        <w:spacing w:line="380" w:lineRule="exact"/>
        <w:rPr>
          <w:rFonts w:hint="eastAsia"/>
          <w:color w:val="auto"/>
          <w:highlight w:val="none"/>
          <w:lang w:val="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）所投</w:t>
      </w:r>
      <w:r>
        <w:rPr>
          <w:rFonts w:hint="eastAsia" w:ascii="宋体" w:hAnsi="宋体" w:eastAsia="宋体" w:cs="宋体"/>
          <w:color w:val="auto"/>
          <w:sz w:val="24"/>
          <w:highlight w:val="none"/>
        </w:rPr>
        <w:t xml:space="preserve">全部货物制造商</w:t>
      </w:r>
      <w:r>
        <w:rPr>
          <w:rFonts w:hint="eastAsia" w:ascii="宋体" w:hAnsi="宋体" w:eastAsia="宋体" w:cs="宋体"/>
          <w:color w:val="auto"/>
          <w:sz w:val="24"/>
          <w:highlight w:val="none"/>
          <w:lang w:val="en-US" w:eastAsia="zh-CN"/>
        </w:rPr>
        <w:t xml:space="preserve">必须是中小微企业或监狱企业或残疾人福利性单位；如为中小微企业的提供《中小企业声明函》</w:t>
      </w:r>
      <w:r>
        <w:rPr>
          <w:rFonts w:hint="eastAsia" w:ascii="宋体" w:hAnsi="宋体" w:cs="宋体"/>
          <w:b/>
          <w:bCs/>
          <w:color w:val="auto"/>
          <w:sz w:val="24"/>
          <w:highlight w:val="none"/>
        </w:rPr>
        <w:t xml:space="preserve">（格式见附件）</w:t>
      </w:r>
      <w:r>
        <w:rPr>
          <w:rFonts w:hint="eastAsia" w:ascii="宋体" w:hAnsi="宋体" w:eastAsia="宋体" w:cs="宋体"/>
          <w:color w:val="auto"/>
          <w:sz w:val="24"/>
          <w:highlight w:val="none"/>
          <w:lang w:val="en-US" w:eastAsia="zh-CN"/>
        </w:rPr>
        <w:t xml:space="preserve">；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hAnsi="宋体" w:cs="宋体"/>
          <w:b/>
          <w:bCs/>
          <w:color w:val="auto"/>
          <w:sz w:val="24"/>
          <w:highlight w:val="none"/>
        </w:rPr>
        <w:t xml:space="preserve">（格式见附件）</w:t>
      </w:r>
      <w:r>
        <w:rPr>
          <w:rFonts w:hint="eastAsia" w:ascii="宋体" w:hAnsi="宋体" w:eastAsia="宋体" w:cs="宋体"/>
          <w:color w:val="auto"/>
          <w:sz w:val="24"/>
          <w:highlight w:val="none"/>
        </w:rPr>
        <w:t xml:space="preserve">。</w:t>
      </w:r>
      <w:r/>
    </w:p>
    <w:p>
      <w:pPr>
        <w:ind w:firstLine="523"/>
        <w:keepLines w:val="0"/>
        <w:keepNext w:val="0"/>
        <w:pageBreakBefore w:val="0"/>
        <w:spacing w:line="380" w:lineRule="exact"/>
        <w:tabs>
          <w:tab w:val="left" w:pos="42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w:t>
      </w:r>
      <w:r>
        <w:rPr>
          <w:rFonts w:hint="eastAsia" w:ascii="宋体" w:hAnsi="宋体" w:eastAsia="宋体" w:cs="宋体"/>
          <w:b/>
          <w:bCs/>
          <w:color w:val="auto"/>
          <w:sz w:val="24"/>
          <w:highlight w:val="none"/>
          <w:lang w:eastAsia="zh-CN"/>
        </w:rPr>
        <w:t xml:space="preserve">其他</w:t>
      </w:r>
      <w:r>
        <w:rPr>
          <w:rFonts w:hint="eastAsia" w:ascii="宋体" w:hAnsi="宋体" w:eastAsia="宋体" w:cs="宋体"/>
          <w:b/>
          <w:bCs/>
          <w:color w:val="auto"/>
          <w:sz w:val="24"/>
          <w:highlight w:val="none"/>
        </w:rPr>
        <w:t xml:space="preserve">可在中国大陆有效居留的许可证明。其中</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项如遇有国家相关政策规定可不具备的（如依法享受缓缴、免缴税收、社会保障资金等），必须提供相关政策规定或相关单位出具的有效证明扫描件；如供应商成立时间为</w:t>
      </w:r>
      <w:r>
        <w:rPr>
          <w:rFonts w:hint="eastAsia" w:ascii="宋体" w:hAnsi="宋体" w:cs="宋体"/>
          <w:b/>
          <w:bCs/>
          <w:color w:val="auto"/>
          <w:sz w:val="24"/>
          <w:highlight w:val="none"/>
          <w:lang w:eastAsia="zh-CN"/>
        </w:rPr>
        <w:t xml:space="preserve">2026年5月</w:t>
      </w:r>
      <w:r>
        <w:rPr>
          <w:rFonts w:hint="eastAsia" w:ascii="宋体" w:hAnsi="宋体" w:eastAsia="宋体" w:cs="宋体"/>
          <w:b/>
          <w:bCs/>
          <w:color w:val="auto"/>
          <w:sz w:val="24"/>
          <w:highlight w:val="none"/>
          <w:lang w:eastAsia="zh-CN"/>
        </w:rPr>
        <w:t xml:space="preserve">以后</w:t>
      </w:r>
      <w:r>
        <w:rPr>
          <w:rFonts w:hint="eastAsia" w:ascii="宋体" w:hAnsi="宋体" w:eastAsia="宋体" w:cs="宋体"/>
          <w:b/>
          <w:bCs/>
          <w:color w:val="auto"/>
          <w:sz w:val="24"/>
          <w:highlight w:val="none"/>
        </w:rPr>
        <w:t xml:space="preserve">确实无法提供的，可以不提供。投标供应商所提交的证明文件的完整与否，将直接影响其投标文件的审核和评分结果。</w:t>
      </w:r>
      <w:r/>
    </w:p>
    <w:p>
      <w:pPr>
        <w:ind w:firstLine="426"/>
        <w:keepLines w:val="0"/>
        <w:keepNext w:val="0"/>
        <w:pageBreakBefore w:val="0"/>
        <w:spacing w:line="380" w:lineRule="exact"/>
        <w:widowControl/>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38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2.商务文件：</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w:t>
      </w:r>
      <w:r>
        <w:rPr>
          <w:rFonts w:hint="eastAsia" w:ascii="宋体" w:hAnsi="宋体" w:eastAsia="宋体" w:cs="宋体"/>
          <w:color w:val="auto"/>
          <w:sz w:val="24"/>
          <w:highlight w:val="none"/>
        </w:rPr>
        <w:t xml:space="preserve">（格式见附件）</w:t>
      </w:r>
      <w:r>
        <w:rPr>
          <w:rFonts w:hint="eastAsia" w:ascii="宋体" w:hAnsi="宋体" w:eastAsia="宋体" w:cs="宋体"/>
          <w:bCs/>
          <w:color w:val="auto"/>
          <w:sz w:val="24"/>
          <w:highlight w:val="none"/>
        </w:rPr>
        <w:t xml:space="preserve">；</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（2）投标供应商情况表（格式见附件）；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（3）项目管理机构配备情况表、项目负责人简历表（格式见附件）；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（4）供应商类似业绩一览表（格式见附件）；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）商务条款偏离表、技术要求条款偏离表（格式见附件）；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）服务承诺（格式见附件）；</w:t>
      </w:r>
      <w:r/>
    </w:p>
    <w:p>
      <w:pPr>
        <w:ind w:firstLine="480"/>
        <w:keepLines w:val="0"/>
        <w:keepNext w:val="0"/>
        <w:pageBreakBefore w:val="0"/>
        <w:spacing w:line="38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质保期满后备品备件、易损件报价表（格式见附件）；</w:t>
      </w:r>
      <w:r/>
    </w:p>
    <w:p>
      <w:pPr>
        <w:ind w:firstLine="480"/>
        <w:keepLines w:val="0"/>
        <w:keepNext w:val="0"/>
        <w:pageBreakBefore w:val="0"/>
        <w:spacing w:line="430" w:lineRule="exact"/>
        <w:rPr>
          <w:rFonts w:hint="eastAsia" w:ascii="宋体" w:hAnsi="宋体" w:eastAsia="宋体" w:cs="宋体"/>
          <w:color w:val="auto"/>
          <w:sz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节能环保产品清单及证明材料</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如有则提供，</w:t>
      </w:r>
      <w:r>
        <w:rPr>
          <w:rFonts w:hint="eastAsia" w:ascii="宋体" w:hAnsi="宋体" w:eastAsia="宋体" w:cs="宋体"/>
          <w:color w:val="auto"/>
          <w:sz w:val="24"/>
          <w:highlight w:val="none"/>
          <w:lang w:eastAsia="zh-CN"/>
        </w:rPr>
        <w:t xml:space="preserve">格式见附件）</w:t>
      </w:r>
      <w:r>
        <w:rPr>
          <w:rFonts w:hint="eastAsia" w:ascii="宋体" w:hAnsi="宋体" w:cs="宋体"/>
          <w:color w:val="auto"/>
          <w:sz w:val="24"/>
          <w:highlight w:val="none"/>
          <w:lang w:eastAsia="zh-CN"/>
        </w:rPr>
        <w:t xml:space="preserve">；</w:t>
      </w:r>
      <w:r/>
    </w:p>
    <w:p>
      <w:pPr>
        <w:ind w:firstLine="480"/>
        <w:keepLines w:val="0"/>
        <w:keepNext w:val="0"/>
        <w:pageBreakBefore w:val="0"/>
        <w:spacing w:line="43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）关于符合本国产品标准的声明函</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如符合则提供，</w:t>
      </w:r>
      <w:r>
        <w:rPr>
          <w:rFonts w:hint="eastAsia" w:ascii="宋体" w:hAnsi="宋体" w:eastAsia="宋体" w:cs="宋体"/>
          <w:color w:val="auto"/>
          <w:sz w:val="24"/>
          <w:highlight w:val="none"/>
          <w:lang w:eastAsia="zh-CN"/>
        </w:rPr>
        <w:t xml:space="preserve">格式见附件）</w:t>
      </w:r>
      <w:r>
        <w:rPr>
          <w:rFonts w:hint="eastAsia" w:ascii="宋体" w:hAnsi="宋体" w:cs="宋体"/>
          <w:color w:val="auto"/>
          <w:sz w:val="24"/>
          <w:highlight w:val="none"/>
          <w:lang w:eastAsia="zh-CN"/>
        </w:rPr>
        <w:t xml:space="preserve">；</w:t>
      </w:r>
      <w:r/>
    </w:p>
    <w:p>
      <w:pPr>
        <w:ind w:firstLine="480"/>
        <w:keepLines w:val="0"/>
        <w:keepNext w:val="0"/>
        <w:pageBreakBefore w:val="0"/>
        <w:spacing w:line="380" w:lineRule="exact"/>
        <w:rPr>
          <w:rStyle w:val="1491"/>
          <w:rFonts w:hint="eastAsia" w:ascii="宋体" w:hAnsi="宋体" w:eastAsia="宋体" w:cs="宋体"/>
          <w:color w:val="auto"/>
          <w:sz w:val="24"/>
          <w:szCs w:val="24"/>
          <w:highlight w:val="none"/>
          <w:lang w:eastAsia="zh-CN"/>
        </w:rPr>
      </w:pPr>
      <w:r>
        <w:rPr>
          <w:rStyle w:val="1491"/>
          <w:rFonts w:hint="eastAsia" w:ascii="宋体" w:hAnsi="宋体" w:eastAsia="宋体" w:cs="宋体"/>
          <w:color w:val="auto"/>
          <w:sz w:val="24"/>
          <w:szCs w:val="24"/>
          <w:highlight w:val="none"/>
          <w:lang w:val="en-US" w:eastAsia="zh-CN"/>
        </w:rPr>
        <w:t xml:space="preserve">（</w:t>
      </w:r>
      <w:r>
        <w:rPr>
          <w:rStyle w:val="1491"/>
          <w:rFonts w:hint="eastAsia" w:ascii="宋体" w:hAnsi="宋体" w:cs="宋体"/>
          <w:color w:val="auto"/>
          <w:sz w:val="24"/>
          <w:szCs w:val="24"/>
          <w:highlight w:val="none"/>
          <w:lang w:val="en-US" w:eastAsia="zh-CN"/>
        </w:rPr>
        <w:t xml:space="preserve">10</w:t>
      </w:r>
      <w:r>
        <w:rPr>
          <w:rStyle w:val="1491"/>
          <w:rFonts w:hint="eastAsia" w:ascii="宋体" w:hAnsi="宋体" w:eastAsia="宋体" w:cs="宋体"/>
          <w:color w:val="auto"/>
          <w:sz w:val="24"/>
          <w:szCs w:val="24"/>
          <w:highlight w:val="none"/>
          <w:lang w:val="en-US" w:eastAsia="zh-CN"/>
        </w:rPr>
        <w:t xml:space="preserve">）</w:t>
      </w:r>
      <w:r>
        <w:rPr>
          <w:rStyle w:val="1491"/>
          <w:rFonts w:hint="eastAsia" w:ascii="宋体" w:hAnsi="宋体" w:cs="宋体"/>
          <w:color w:val="auto"/>
          <w:sz w:val="24"/>
          <w:szCs w:val="24"/>
          <w:highlight w:val="none"/>
          <w:lang w:val="en-US" w:eastAsia="zh-CN"/>
        </w:rPr>
        <w:t xml:space="preserve">其他</w:t>
      </w:r>
      <w:r>
        <w:rPr>
          <w:rStyle w:val="1491"/>
          <w:rFonts w:hint="eastAsia" w:ascii="宋体" w:hAnsi="宋体" w:eastAsia="宋体" w:cs="宋体"/>
          <w:color w:val="auto"/>
          <w:sz w:val="24"/>
          <w:szCs w:val="24"/>
          <w:highlight w:val="none"/>
          <w:lang w:val="en-US" w:eastAsia="zh-CN"/>
        </w:rPr>
        <w:t xml:space="preserve">（投标供应商认为</w:t>
      </w:r>
      <w:r>
        <w:rPr>
          <w:rStyle w:val="1491"/>
          <w:rFonts w:hint="eastAsia" w:ascii="宋体" w:hAnsi="宋体" w:eastAsia="宋体" w:cs="宋体"/>
          <w:color w:val="auto"/>
          <w:sz w:val="24"/>
          <w:szCs w:val="24"/>
          <w:highlight w:val="none"/>
        </w:rPr>
        <w:t xml:space="preserve">有必要提供的声明和文件，如有自拟并自行添加）</w:t>
      </w:r>
      <w:r>
        <w:rPr>
          <w:rStyle w:val="1491"/>
          <w:rFonts w:hint="eastAsia" w:ascii="宋体" w:hAnsi="宋体" w:eastAsia="宋体" w:cs="宋体"/>
          <w:color w:val="auto"/>
          <w:sz w:val="24"/>
          <w:szCs w:val="24"/>
          <w:highlight w:val="none"/>
          <w:lang w:eastAsia="zh-CN"/>
        </w:rPr>
        <w:t xml:space="preserve">。</w:t>
      </w:r>
      <w:r/>
    </w:p>
    <w:p>
      <w:pPr>
        <w:ind w:left="480"/>
        <w:keepLines w:val="0"/>
        <w:keepNext w:val="0"/>
        <w:pageBreakBefore w:val="0"/>
        <w:spacing w:line="380" w:lineRule="exact"/>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.报价文件：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（1）开标一览表（格式见附件）；</w:t>
      </w:r>
      <w:r/>
    </w:p>
    <w:p>
      <w:pPr>
        <w:ind w:firstLine="480"/>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报价明细表（格式见附件）。</w:t>
      </w:r>
      <w:r/>
    </w:p>
    <w:p>
      <w:pPr>
        <w:ind w:firstLine="480"/>
        <w:keepLines w:val="0"/>
        <w:keepNext w:val="0"/>
        <w:pageBreakBefore w:val="0"/>
        <w:spacing w:line="380" w:lineRule="exact"/>
        <w:rPr>
          <w:rFonts w:hint="eastAsia" w:ascii="宋体" w:hAnsi="宋体" w:eastAsia="宋体" w:cs="宋体"/>
          <w:color w:val="auto"/>
          <w:sz w:val="24"/>
          <w:highlight w:val="none"/>
          <w:lang w:eastAsia="zh-CN"/>
        </w:rPr>
      </w:pP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.技术文件</w:t>
      </w:r>
      <w:r>
        <w:rPr>
          <w:rFonts w:hint="eastAsia" w:ascii="宋体" w:hAnsi="宋体" w:cs="宋体"/>
          <w:b/>
          <w:bCs/>
          <w:color w:val="auto"/>
          <w:sz w:val="24"/>
          <w:highlight w:val="none"/>
          <w:lang w:eastAsia="zh-CN"/>
        </w:rPr>
        <w:t xml:space="preserve">：</w:t>
      </w:r>
      <w:r>
        <w:rPr>
          <w:rFonts w:ascii="宋体" w:hAnsi="宋体" w:eastAsia="宋体" w:cs="宋体"/>
          <w:color w:val="auto"/>
          <w:sz w:val="24"/>
          <w:highlight w:val="none"/>
        </w:rPr>
        <w:t xml:space="preserve">（根据招标文件及评标标准要求，自行拟定）。</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（六）投标报价说明：</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1.投标供应商的投标报价应是投标供应商在报价文件中提出的各项支付金额的总和，也应是完成招标文件所列采购需求的全部费用。</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2.投标供应商的投标报价</w:t>
      </w:r>
      <w:r>
        <w:rPr>
          <w:rFonts w:hint="eastAsia" w:ascii="宋体" w:hAnsi="宋体" w:cs="宋体"/>
          <w:bCs/>
          <w:color w:val="auto"/>
          <w:sz w:val="24"/>
          <w:highlight w:val="none"/>
          <w:lang w:val="en-US" w:eastAsia="zh-CN"/>
        </w:rPr>
        <w:t xml:space="preserve">应</w:t>
      </w:r>
      <w:r>
        <w:rPr>
          <w:rFonts w:hint="eastAsia" w:ascii="宋体" w:hAnsi="宋体" w:eastAsia="宋体" w:cs="宋体"/>
          <w:bCs/>
          <w:color w:val="auto"/>
          <w:sz w:val="24"/>
          <w:highlight w:val="none"/>
        </w:rPr>
        <w:t xml:space="preserve">包括但不限于全部货物、材料、随设备提供的备品配件及专用工具的价格、全部税费、包装费、运杂费（运抵采购人指定地点）、保险费、安装费、调试费、运输装</w:t>
      </w:r>
      <w:r>
        <w:rPr>
          <w:rFonts w:hint="eastAsia" w:ascii="宋体" w:hAnsi="宋体" w:cs="宋体"/>
          <w:bCs/>
          <w:color w:val="auto"/>
          <w:sz w:val="24"/>
          <w:highlight w:val="none"/>
          <w:lang w:eastAsia="zh-CN"/>
        </w:rPr>
        <w:t xml:space="preserve">卸费</w:t>
      </w:r>
      <w:r>
        <w:rPr>
          <w:rFonts w:hint="eastAsia" w:ascii="宋体" w:hAnsi="宋体" w:eastAsia="宋体" w:cs="宋体"/>
          <w:bCs/>
          <w:color w:val="auto"/>
          <w:sz w:val="24"/>
          <w:highlight w:val="none"/>
        </w:rPr>
        <w:t xml:space="preserve">、检测费、采购人操作维护人员培训费及售后服务及质保期内服务费及政策性文件规定的各项规费等费用以及合同明示或暗示的所有一切风险责任和义务等各项应有费用。一旦中标，除合同另行约定外，合同单价后期不作调整，数量按实结算。</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3.投标供应商应自行踏勘现场，充分考虑企业管理情况、市场风险等因素，认真测算成本，同时自行承担投标费用，凡未列费用，视为已包含在投标报价中。</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4.一项投标内容只允许一个报价，采购人不接受任何</w:t>
      </w:r>
      <w:r>
        <w:rPr>
          <w:rFonts w:hint="eastAsia" w:ascii="宋体" w:hAnsi="宋体" w:eastAsia="宋体" w:cs="宋体"/>
          <w:bCs/>
          <w:color w:val="auto"/>
          <w:sz w:val="24"/>
          <w:highlight w:val="none"/>
          <w:lang w:eastAsia="zh-CN"/>
        </w:rPr>
        <w:t xml:space="preserve">有选择性地</w:t>
      </w:r>
      <w:r>
        <w:rPr>
          <w:rFonts w:hint="eastAsia" w:ascii="宋体" w:hAnsi="宋体" w:eastAsia="宋体" w:cs="宋体"/>
          <w:bCs/>
          <w:color w:val="auto"/>
          <w:sz w:val="24"/>
          <w:highlight w:val="none"/>
        </w:rPr>
        <w:t xml:space="preserve">投标报价。</w:t>
      </w:r>
      <w:r/>
    </w:p>
    <w:p>
      <w:pPr>
        <w:ind w:firstLine="480"/>
        <w:keepLines w:val="0"/>
        <w:keepNext w:val="0"/>
        <w:pageBreakBefore w:val="0"/>
        <w:spacing w:line="380" w:lineRule="exact"/>
        <w:tabs>
          <w:tab w:val="left" w:pos="360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w:t>
      </w:r>
      <w:r>
        <w:rPr>
          <w:rFonts w:hint="eastAsia" w:ascii="宋体" w:hAnsi="宋体" w:cs="宋体"/>
          <w:bCs/>
          <w:color w:val="auto"/>
          <w:sz w:val="24"/>
          <w:highlight w:val="none"/>
          <w:lang w:val="en-US" w:eastAsia="zh-CN"/>
        </w:rPr>
        <w:t xml:space="preserve">投标</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报价一律以人民币为投标结算货币，结算单位为“元”。</w:t>
      </w:r>
      <w:r/>
    </w:p>
    <w:p>
      <w:pPr>
        <w:ind w:firstLine="482"/>
        <w:keepLines w:val="0"/>
        <w:keepNext w:val="0"/>
        <w:pageBreakBefore w:val="0"/>
        <w:spacing w:line="380" w:lineRule="exact"/>
        <w:tabs>
          <w:tab w:val="left" w:pos="3600" w:leader="none"/>
        </w:tabs>
        <w:rPr>
          <w:rFonts w:hint="eastAsia" w:ascii="宋体" w:hAnsi="宋体" w:eastAsia="宋体" w:cs="宋体"/>
          <w:bCs/>
          <w:color w:val="auto"/>
          <w:sz w:val="24"/>
          <w:highlight w:val="none"/>
        </w:rPr>
      </w:pPr>
      <w:r>
        <w:rPr>
          <w:rFonts w:hint="eastAsia" w:ascii="宋体" w:hAnsi="宋体" w:cs="宋体"/>
          <w:b/>
          <w:color w:val="auto"/>
          <w:sz w:val="24"/>
          <w:szCs w:val="20"/>
          <w:highlight w:val="none"/>
          <w:lang w:val="en-US" w:eastAsia="zh-CN"/>
        </w:rPr>
        <w:t xml:space="preserve">6</w:t>
      </w:r>
      <w:r>
        <w:rPr>
          <w:rFonts w:hint="eastAsia" w:ascii="宋体" w:hAnsi="宋体" w:cs="宋体"/>
          <w:b/>
          <w:color w:val="auto"/>
          <w:sz w:val="24"/>
          <w:szCs w:val="20"/>
          <w:highlight w:val="none"/>
        </w:rPr>
        <w:t xml:space="preserve">.</w:t>
      </w:r>
      <w:r>
        <w:rPr>
          <w:rFonts w:hint="eastAsia" w:ascii="宋体" w:hAnsi="宋体" w:cs="宋体"/>
          <w:b/>
          <w:color w:val="auto"/>
          <w:sz w:val="24"/>
          <w:szCs w:val="20"/>
          <w:highlight w:val="none"/>
          <w:lang w:val="en-US" w:eastAsia="zh-CN"/>
        </w:rPr>
        <w:t xml:space="preserve">经评标委员会评审，在评标过程中启动异常低价投标（响应）审查程序的投标（响应）供应商须在30分钟内提供书面说明、证明材料证明其报价合理性</w:t>
      </w:r>
      <w:r>
        <w:rPr>
          <w:rFonts w:hint="eastAsia" w:ascii="宋体" w:hAnsi="宋体" w:cs="宋体"/>
          <w:b/>
          <w:color w:val="auto"/>
          <w:sz w:val="24"/>
          <w:szCs w:val="20"/>
          <w:highlight w:val="none"/>
          <w:lang w:eastAsia="zh-CN"/>
        </w:rPr>
        <w:t xml:space="preserve">，否则将作为无效投标文件</w:t>
      </w:r>
      <w:r>
        <w:rPr>
          <w:rFonts w:hint="eastAsia" w:ascii="宋体" w:hAnsi="宋体" w:cs="宋体"/>
          <w:b/>
          <w:color w:val="auto"/>
          <w:sz w:val="24"/>
          <w:szCs w:val="20"/>
          <w:highlight w:val="none"/>
        </w:rPr>
        <w:t xml:space="preserve">。</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（七）投标文件的要求：</w:t>
      </w:r>
      <w:r/>
    </w:p>
    <w:p>
      <w:pPr>
        <w:numPr>
          <w:ilvl w:val="1"/>
          <w:numId w:val="12"/>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所有文件、往来函件均应使用简体中文（规格、型号辅助符号除外）。</w:t>
      </w:r>
      <w:r/>
    </w:p>
    <w:p>
      <w:pPr>
        <w:numPr>
          <w:ilvl w:val="1"/>
          <w:numId w:val="12"/>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投标文件由投标供应商按给定格式如实填写（编写），须有法人（盖章）、法定代表人或法定代表人授权代表签字或盖章，方为有效，未尽事宜可自行补充。</w:t>
      </w:r>
      <w:r/>
    </w:p>
    <w:p>
      <w:pPr>
        <w:numPr>
          <w:ilvl w:val="1"/>
          <w:numId w:val="12"/>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投标供应商报价一律以人民币为报价结算货币，结算单位为“元”。</w:t>
      </w:r>
      <w:r/>
    </w:p>
    <w:p>
      <w:pPr>
        <w:numPr>
          <w:ilvl w:val="1"/>
          <w:numId w:val="12"/>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投标文件格式部分，应由投标供应商按给定格式提供，不得更改。</w:t>
      </w:r>
      <w:r/>
    </w:p>
    <w:p>
      <w:pPr>
        <w:numPr>
          <w:ilvl w:val="1"/>
          <w:numId w:val="12"/>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投标费用自理。</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（八）网上投标：</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应由其法定代表人或法定代表人授权代表在规定的时间内，凭CA数字证书</w:t>
      </w:r>
      <w:r>
        <w:rPr>
          <w:rFonts w:hint="eastAsia" w:ascii="宋体" w:hAnsi="宋体" w:eastAsia="宋体" w:cs="宋体"/>
          <w:color w:val="auto"/>
          <w:sz w:val="24"/>
          <w:highlight w:val="none"/>
          <w:lang w:eastAsia="zh-CN"/>
        </w:rPr>
        <w:t xml:space="preserve">登录</w:t>
      </w:r>
      <w:r>
        <w:rPr>
          <w:rFonts w:hint="eastAsia" w:ascii="宋体" w:hAnsi="宋体" w:eastAsia="宋体" w:cs="宋体"/>
          <w:color w:val="auto"/>
          <w:sz w:val="24"/>
          <w:highlight w:val="none"/>
        </w:rPr>
        <w:t xml:space="preserve">“江苏省政府采购（苏采云）平台”获取招标文件，在投标客户端制作投标文件（电子数据），并在投标截止时间之前上传投标文件。</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应对CA数字证书妥善保管，如被他人盗用投标，后果自负。</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按招标文件规定的网上解密时间进行解密，如未按时解密后果自负。</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应当对招标文件提出的要求和条件作出实质性响应，并在电子投标系统逐条应答。</w:t>
      </w:r>
      <w:r/>
    </w:p>
    <w:p>
      <w:pPr>
        <w:numPr>
          <w:ilvl w:val="1"/>
          <w:numId w:val="13"/>
        </w:numPr>
        <w:ind w:left="0" w:firstLine="360"/>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应对要求提供的资格证明文件（如资质证书、资格证书）、技术资料（如白皮书、彩页、手册、检测报告等）扫描上传至投标系统。</w:t>
      </w:r>
      <w:r/>
    </w:p>
    <w:p>
      <w:pPr>
        <w:numPr>
          <w:ilvl w:val="1"/>
          <w:numId w:val="13"/>
        </w:numPr>
        <w:ind w:left="0" w:firstLine="360"/>
        <w:jc w:val="left"/>
        <w:keepLines w:val="0"/>
        <w:keepNext w:val="0"/>
        <w:pageBreakBefore w:val="0"/>
        <w:spacing w:line="380" w:lineRule="exact"/>
        <w:tabs>
          <w:tab w:val="left" w:pos="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进行网上投标请参照《江苏省政府采购管理交易系统（苏采云）供应商操作指南》（网址：http://www.ccgp-jiangsu.gov.cn/jiangsu/zlxz/ee/ee3a4bc5a3454aa2b0d9312230633ce9.html）</w:t>
      </w:r>
      <w:r>
        <w:rPr>
          <w:rFonts w:hint="eastAsia" w:ascii="宋体" w:hAnsi="宋体" w:eastAsia="宋体" w:cs="宋体"/>
          <w:color w:val="auto"/>
          <w:sz w:val="24"/>
          <w:highlight w:val="none"/>
          <w:lang w:eastAsia="zh-CN"/>
        </w:rPr>
        <w:t xml:space="preserve">。</w:t>
      </w:r>
      <w:r/>
    </w:p>
    <w:p>
      <w:pPr>
        <w:keepLines w:val="0"/>
        <w:keepNext w:val="0"/>
        <w:pageBreakBefore w:val="0"/>
        <w:spacing w:line="380" w:lineRule="exact"/>
        <w:rPr>
          <w:rFonts w:hint="eastAsia" w:ascii="宋体" w:hAnsi="宋体" w:eastAsia="宋体" w:cs="宋体"/>
          <w:b/>
          <w:bCs/>
          <w:color w:val="auto"/>
          <w:highlight w:val="none"/>
        </w:rPr>
      </w:pPr>
      <w:r>
        <w:rPr>
          <w:rFonts w:hint="eastAsia" w:ascii="宋体" w:hAnsi="宋体" w:eastAsia="宋体" w:cs="宋体"/>
          <w:b/>
          <w:bCs/>
          <w:color w:val="auto"/>
          <w:sz w:val="24"/>
          <w:highlight w:val="none"/>
        </w:rPr>
        <w:t xml:space="preserve">（九）无效投标文件的确认：</w:t>
      </w:r>
      <w:r/>
    </w:p>
    <w:p>
      <w:pPr>
        <w:ind w:firstLine="482"/>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投标供应商有下列情况之一者，其投标文件无效：</w:t>
      </w:r>
      <w:r/>
    </w:p>
    <w:p>
      <w:pPr>
        <w:numPr>
          <w:ilvl w:val="0"/>
          <w:numId w:val="14"/>
        </w:numPr>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电子投标文件未在规定期限内提交的；</w:t>
      </w:r>
      <w:r/>
    </w:p>
    <w:p>
      <w:pPr>
        <w:numPr>
          <w:ilvl w:val="0"/>
          <w:numId w:val="14"/>
        </w:numPr>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电子投标文件未按招标文件要求签章的；</w:t>
      </w:r>
      <w:r/>
    </w:p>
    <w:p>
      <w:pPr>
        <w:numPr>
          <w:ilvl w:val="0"/>
          <w:numId w:val="14"/>
        </w:numPr>
        <w:keepLines w:val="0"/>
        <w:keepNext w:val="0"/>
        <w:pageBreakBefore w:val="0"/>
        <w:spacing w:line="380" w:lineRule="exact"/>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投标供应商未按采购文件要求解密投标文件的；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投标供应商</w:t>
      </w:r>
      <w:r>
        <w:rPr>
          <w:rFonts w:hint="eastAsia" w:ascii="宋体" w:hAnsi="宋体" w:eastAsia="宋体" w:cs="宋体"/>
          <w:b/>
          <w:bCs/>
          <w:color w:val="auto"/>
          <w:sz w:val="24"/>
          <w:szCs w:val="20"/>
          <w:highlight w:val="none"/>
        </w:rPr>
        <w:t xml:space="preserve">的法定代表人授权代表无法定代表人授权委托书的</w:t>
      </w:r>
      <w:r>
        <w:rPr>
          <w:rFonts w:hint="eastAsia" w:ascii="宋体" w:hAnsi="宋体" w:eastAsia="宋体" w:cs="宋体"/>
          <w:b/>
          <w:bCs/>
          <w:color w:val="auto"/>
          <w:sz w:val="24"/>
          <w:highlight w:val="none"/>
        </w:rPr>
        <w:t xml:space="preserve">；</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不具备招标文件中规定的资格要求的；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电子投标文件图片、字迹模糊不清、无法辨认的；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投标文件中有招标文件未允许提供的选择性内容的；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恶意串通其他投标供应商，故意哄抬价格或压价的；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提供虚假材料的（包括工商营业执照、财务报表、资格、资信证明文件等）；</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投标文件中同一方案有选择性报价且未声明以哪一个为准的；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投标文件未按招标文件规定的内容和要求填写的；没有在投标系统指定位置上传对应文件、材料的；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报价超过招标文件中规定的预算金额或者最高限价的；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投标报价畸高或畸低，但投标总报价与各分项报价不能相互对应，在询标时没有合理的解释或者不能提供计算依据和报价依据的；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评标过程中启动异常低价投标（响应）审查程序的投标（响应）供应商，不能在30分钟内提供书面说明、证明材料，或者提供的书面说明、证明材料不能证明其报价合理性的；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未通过初步资格性审查、投标文件资格性检查、投标文件符合性检查的；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列入失信被执行人、重大税收违法</w:t>
      </w:r>
      <w:r>
        <w:rPr>
          <w:rFonts w:hint="eastAsia" w:ascii="宋体" w:hAnsi="宋体" w:cs="宋体"/>
          <w:b/>
          <w:bCs/>
          <w:color w:val="auto"/>
          <w:sz w:val="24"/>
          <w:highlight w:val="none"/>
          <w:lang w:eastAsia="zh-CN"/>
        </w:rPr>
        <w:t xml:space="preserve">失信主体</w:t>
      </w:r>
      <w:r>
        <w:rPr>
          <w:rFonts w:hint="eastAsia" w:ascii="宋体" w:hAnsi="宋体" w:eastAsia="宋体" w:cs="宋体"/>
          <w:b/>
          <w:bCs/>
          <w:color w:val="auto"/>
          <w:sz w:val="24"/>
          <w:highlight w:val="none"/>
        </w:rPr>
        <w:t xml:space="preserve">名单、严重失信</w:t>
      </w:r>
      <w:r>
        <w:rPr>
          <w:rFonts w:hint="eastAsia" w:ascii="宋体" w:hAnsi="宋体" w:cs="宋体"/>
          <w:b/>
          <w:bCs/>
          <w:color w:val="auto"/>
          <w:sz w:val="24"/>
          <w:highlight w:val="none"/>
          <w:lang w:eastAsia="zh-CN"/>
        </w:rPr>
        <w:t xml:space="preserve">主体</w:t>
      </w:r>
      <w:r>
        <w:rPr>
          <w:rFonts w:hint="eastAsia" w:ascii="宋体" w:hAnsi="宋体" w:eastAsia="宋体" w:cs="宋体"/>
          <w:b/>
          <w:bCs/>
          <w:color w:val="auto"/>
          <w:sz w:val="24"/>
          <w:highlight w:val="none"/>
        </w:rPr>
        <w:t xml:space="preserve">名单及其他不符合《中华人民共和国政府采购法》第二十二条规定条件的；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不同投标供应商投标文件中错误（或异常）一致或雷同、电子文档信息一致或雷同的；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不同投标供应商的委托代理人、项目负责人以及其他相关人员有在同一个单位缴纳社会保险的；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投标供应商未遵循公平竞争的原则，恶意串通，妨碍其他供应商的竞争行为，损害采购人或者其他投标供应商的合法权益的；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不同投标供应商的投标文件载明的项目管理成员或者联系人员为同一人的；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不同投标供应商聘请同一人为其投标提供技术或经济咨询服务的；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不同投标供应商的单位负责人为同一人或者存在直接控股、管理关系的；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不同投标供应商委托同一单位或者个人办理投标事宜的；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不同投标供应商的投标文件异常一致或者投标报价呈规律性差异的；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不同投标供应商的投标文件相互混装的；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投标文件中含有采购人不能接受的附加条件的；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同一投标文件中单位名称落款与公章不是同一单位的；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不同投标供应商的投标文件由同一台电脑编制或者同一把数字证书加密锁加密或者同一台附属设备打印的；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系统中不同投标人的MAC地址或标书制作工具客户端标识码一致的，其投标无效。IP地址一致的（评标委员会应要求投标供应商进行澄清说明，经评标委员会一致认为不构成“视为投标人相互串通投标情形”的除外），其投标无效；</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电子投标文件与招标文件要求格式不一致而无法导入计算机评标系统；</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启用投标文件电子文本的项目，投标供应商因自身原因造成投标文件电子文本无法导入应急开评标系统的，视为放弃其投标；</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投标文件内容不全</w:t>
      </w:r>
      <w:r>
        <w:rPr>
          <w:rFonts w:hint="eastAsia" w:ascii="宋体" w:hAnsi="宋体" w:eastAsia="宋体" w:cs="宋体"/>
          <w:b/>
          <w:bCs/>
          <w:color w:val="auto"/>
          <w:sz w:val="24"/>
          <w:highlight w:val="none"/>
          <w:lang w:eastAsia="zh-CN"/>
        </w:rPr>
        <w:t xml:space="preserve">、未响应采购需求相关要求</w:t>
      </w:r>
      <w:r>
        <w:rPr>
          <w:rFonts w:hint="eastAsia" w:ascii="宋体" w:hAnsi="宋体" w:eastAsia="宋体" w:cs="宋体"/>
          <w:b/>
          <w:bCs/>
          <w:color w:val="auto"/>
          <w:sz w:val="24"/>
          <w:highlight w:val="none"/>
        </w:rPr>
        <w:t xml:space="preserve">或不符合</w:t>
      </w:r>
      <w:r>
        <w:rPr>
          <w:rFonts w:hint="eastAsia" w:ascii="宋体" w:hAnsi="宋体" w:cs="宋体"/>
          <w:b/>
          <w:bCs/>
          <w:color w:val="auto"/>
          <w:sz w:val="24"/>
          <w:highlight w:val="none"/>
          <w:lang w:eastAsia="zh-CN"/>
        </w:rPr>
        <w:t xml:space="preserve">法律法规</w:t>
      </w:r>
      <w:r>
        <w:rPr>
          <w:rFonts w:hint="eastAsia" w:ascii="宋体" w:hAnsi="宋体" w:eastAsia="宋体" w:cs="宋体"/>
          <w:b/>
          <w:bCs/>
          <w:color w:val="auto"/>
          <w:sz w:val="24"/>
          <w:highlight w:val="none"/>
        </w:rPr>
        <w:t xml:space="preserve">和招标文件中规定的其他无效情形的；</w:t>
      </w:r>
      <w:r/>
    </w:p>
    <w:p>
      <w:pPr>
        <w:numPr>
          <w:ilvl w:val="0"/>
          <w:numId w:val="14"/>
        </w:numPr>
        <w:ind w:left="0" w:firstLine="480"/>
        <w:keepLines w:val="0"/>
        <w:keepNext w:val="0"/>
        <w:pageBreakBefore w:val="0"/>
        <w:spacing w:line="380" w:lineRule="exact"/>
        <w:tabs>
          <w:tab w:val="left" w:pos="0" w:leader="none"/>
        </w:tabs>
        <w:rPr>
          <w:rFonts w:hint="eastAsia" w:ascii="宋体" w:hAnsi="宋体" w:eastAsia="宋体" w:cs="宋体"/>
          <w:b/>
          <w:bCs/>
          <w:color w:val="auto"/>
          <w:sz w:val="24"/>
          <w:highlight w:val="none"/>
        </w:rPr>
      </w:pPr>
      <w:r>
        <w:rPr>
          <w:rFonts w:hint="eastAsia" w:ascii="宋体" w:hAnsi="宋体" w:cs="宋体"/>
          <w:b/>
          <w:bCs/>
          <w:color w:val="auto"/>
          <w:sz w:val="24"/>
          <w:highlight w:val="none"/>
          <w:lang w:eastAsia="zh-CN"/>
        </w:rPr>
        <w:t xml:space="preserve">法律法规</w:t>
      </w:r>
      <w:r>
        <w:rPr>
          <w:rFonts w:hint="eastAsia" w:ascii="宋体" w:hAnsi="宋体" w:eastAsia="宋体" w:cs="宋体"/>
          <w:b/>
          <w:bCs/>
          <w:color w:val="auto"/>
          <w:sz w:val="24"/>
          <w:highlight w:val="none"/>
        </w:rPr>
        <w:t xml:space="preserve">和招标文件规定的其他无效情形。</w:t>
      </w:r>
      <w:r/>
    </w:p>
    <w:p>
      <w:pPr>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（十）开标、评标：</w:t>
      </w:r>
      <w:r/>
    </w:p>
    <w:p>
      <w:pPr>
        <w:ind w:firstLine="480"/>
        <w:keepLines w:val="0"/>
        <w:keepNext w:val="0"/>
        <w:pageBreakBefore w:val="0"/>
        <w:spacing w:line="38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1.开标工作程序</w:t>
      </w:r>
      <w:r/>
    </w:p>
    <w:p>
      <w:pPr>
        <w:ind w:firstLine="600"/>
        <w:keepLines w:val="0"/>
        <w:keepNext w:val="0"/>
        <w:pageBreakBefore w:val="0"/>
        <w:spacing w:line="38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1.1所有投标单位在招标文件规定的时间内解密各自投标文件。</w:t>
      </w:r>
      <w:r/>
    </w:p>
    <w:p>
      <w:pPr>
        <w:ind w:firstLine="600"/>
        <w:keepLines w:val="0"/>
        <w:keepNext w:val="0"/>
        <w:pageBreakBefore w:val="0"/>
        <w:spacing w:line="38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1.2投标截止时间后参加投标的供应商或解密投标文件的供应商不足三家的，不开标；开标后，所有投标供应商可在线上开标大厅中看到所有</w:t>
      </w:r>
      <w:r>
        <w:rPr>
          <w:rFonts w:hint="eastAsia" w:ascii="宋体" w:hAnsi="宋体" w:cs="宋体"/>
          <w:color w:val="auto"/>
          <w:sz w:val="24"/>
          <w:szCs w:val="20"/>
          <w:highlight w:val="none"/>
          <w:lang w:val="en-US" w:eastAsia="zh-CN"/>
        </w:rPr>
        <w:t xml:space="preserve">投标</w:t>
      </w:r>
      <w:r>
        <w:rPr>
          <w:rFonts w:hint="eastAsia" w:ascii="宋体" w:hAnsi="宋体" w:cs="宋体"/>
          <w:color w:val="auto"/>
          <w:sz w:val="24"/>
          <w:szCs w:val="20"/>
          <w:highlight w:val="none"/>
          <w:lang w:eastAsia="zh-CN"/>
        </w:rPr>
        <w:t xml:space="preserve">供应商</w:t>
      </w:r>
      <w:r>
        <w:rPr>
          <w:rFonts w:hint="eastAsia" w:ascii="宋体" w:hAnsi="宋体" w:eastAsia="宋体" w:cs="宋体"/>
          <w:color w:val="auto"/>
          <w:sz w:val="24"/>
          <w:szCs w:val="20"/>
          <w:highlight w:val="none"/>
        </w:rPr>
        <w:t xml:space="preserve">的投标报价。</w:t>
      </w:r>
      <w:r/>
    </w:p>
    <w:p>
      <w:pPr>
        <w:ind w:firstLine="480"/>
        <w:keepLines w:val="0"/>
        <w:keepNext w:val="0"/>
        <w:pageBreakBefore w:val="0"/>
        <w:spacing w:line="380" w:lineRule="exact"/>
        <w:tabs>
          <w:tab w:val="left" w:pos="840" w:leader="none"/>
          <w:tab w:val="left" w:pos="105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2.资格性审查：</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2.1投标文件资格性检查由采购人和采购代理机构组建的资格审查小组负责。</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2.2依据法律法规和采购文件的规定，对投标文件中的法定代表人授权代表是否提供有效的身份证明和法定代表人授权委托书等资格、资信证明等进行审查，以确定投标供应商提供资格证明的合法性、真实性，是否具备投标资格。</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2.3信用信息查询</w:t>
      </w:r>
      <w:r/>
    </w:p>
    <w:p>
      <w:pPr>
        <w:ind w:firstLine="600"/>
        <w:keepLines w:val="0"/>
        <w:keepNext w:val="0"/>
        <w:pageBreakBefore w:val="0"/>
        <w:spacing w:line="380" w:lineRule="exact"/>
        <w:tabs>
          <w:tab w:val="left" w:pos="840" w:leader="none"/>
          <w:tab w:val="left" w:pos="1050" w:leader="none"/>
        </w:tabs>
        <w:rPr>
          <w:rFonts w:hint="eastAsia" w:ascii="宋体" w:hAnsi="宋体" w:eastAsia="宋体" w:cs="宋体"/>
          <w:color w:val="auto"/>
          <w:sz w:val="24"/>
          <w:szCs w:val="20"/>
          <w:highlight w:val="none"/>
        </w:rPr>
      </w:pPr>
      <w:r>
        <w:rPr>
          <w:rFonts w:hint="eastAsia" w:ascii="宋体" w:hAnsi="宋体" w:eastAsia="宋体" w:cs="宋体"/>
          <w:bCs/>
          <w:color w:val="auto"/>
          <w:sz w:val="24"/>
          <w:highlight w:val="none"/>
        </w:rPr>
        <w:t xml:space="preserve">采购人或采购代理机构于开标当日</w:t>
      </w:r>
      <w:r>
        <w:rPr>
          <w:rFonts w:hint="eastAsia" w:ascii="宋体" w:hAnsi="宋体" w:eastAsia="宋体" w:cs="宋体"/>
          <w:bCs/>
          <w:color w:val="auto"/>
          <w:sz w:val="24"/>
          <w:highlight w:val="none"/>
          <w:lang w:eastAsia="zh-CN"/>
        </w:rPr>
        <w:t xml:space="preserve">资格审查阶段</w:t>
      </w:r>
      <w:r>
        <w:rPr>
          <w:rFonts w:hint="eastAsia" w:ascii="宋体" w:hAnsi="宋体" w:eastAsia="宋体" w:cs="宋体"/>
          <w:bCs/>
          <w:color w:val="auto"/>
          <w:sz w:val="24"/>
          <w:highlight w:val="none"/>
        </w:rPr>
        <w:t xml:space="preserve">通过</w:t>
      </w:r>
      <w:r>
        <w:rPr>
          <w:rFonts w:hint="eastAsia" w:ascii="宋体" w:hAnsi="宋体" w:eastAsia="宋体" w:cs="宋体"/>
          <w:color w:val="auto"/>
          <w:sz w:val="24"/>
          <w:szCs w:val="28"/>
          <w:highlight w:val="none"/>
        </w:rPr>
        <w:t xml:space="preserve">“信用中国”网站（www.creditchina.gov.cn）、中国政府采购网（www.ccgp.gov.cn）</w:t>
      </w:r>
      <w:r>
        <w:rPr>
          <w:rFonts w:hint="eastAsia" w:ascii="宋体" w:hAnsi="宋体" w:eastAsia="宋体" w:cs="宋体"/>
          <w:bCs/>
          <w:color w:val="auto"/>
          <w:sz w:val="24"/>
          <w:highlight w:val="none"/>
        </w:rPr>
        <w:t xml:space="preserve">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80"/>
        <w:keepLines w:val="0"/>
        <w:keepNext w:val="0"/>
        <w:pageBreakBefore w:val="0"/>
        <w:spacing w:line="38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3.评标工作程序：</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3.1</w:t>
      </w:r>
      <w:r>
        <w:rPr>
          <w:rFonts w:hint="eastAsia" w:ascii="宋体" w:hAnsi="宋体" w:eastAsia="宋体" w:cs="宋体"/>
          <w:bCs/>
          <w:color w:val="auto"/>
          <w:sz w:val="24"/>
          <w:highlight w:val="none"/>
        </w:rPr>
        <w:t xml:space="preserve">依法组建评标委员会，并实行回避制度</w:t>
      </w:r>
      <w:r>
        <w:rPr>
          <w:rFonts w:hint="eastAsia" w:ascii="宋体" w:hAnsi="宋体" w:eastAsia="宋体" w:cs="宋体"/>
          <w:bCs/>
          <w:color w:val="auto"/>
          <w:sz w:val="24"/>
          <w:szCs w:val="20"/>
          <w:highlight w:val="none"/>
        </w:rPr>
        <w:t xml:space="preserve">。</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3.2评审时，投标文件出现不一致情形的，按下列规定执行：</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（1）投标文件中开标一览表（报价表）内容与投标文件中相应内容不一致的，以开标一览表（报价表）为准；</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（2）大写金额和小写金额不一致的，以大写金额为准；</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（3）单价金额小数点或者百分比有明显错位的，以开标一览表的总价为准，并修改单价；</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（4）总价金额与按单价汇总金额不一致的，以单价金额计算结果为准。</w:t>
      </w:r>
      <w:r/>
    </w:p>
    <w:p>
      <w:pPr>
        <w:ind w:firstLine="630"/>
        <w:keepLines w:val="0"/>
        <w:keepNext w:val="0"/>
        <w:pageBreakBefore w:val="0"/>
        <w:spacing w:line="380" w:lineRule="exact"/>
        <w:tabs>
          <w:tab w:val="left" w:pos="0"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（5）同时出现两种以上不一致的，按照上述（1）-（4）款规定的顺序修正。修正后的报价经投标供应商通过</w:t>
      </w:r>
      <w:r>
        <w:rPr>
          <w:rFonts w:hint="eastAsia" w:ascii="宋体" w:hAnsi="宋体" w:eastAsia="宋体" w:cs="宋体"/>
          <w:bCs/>
          <w:color w:val="auto"/>
          <w:sz w:val="24"/>
          <w:highlight w:val="none"/>
        </w:rPr>
        <w:t xml:space="preserve">政府采购交易管理一体化系统进行</w:t>
      </w:r>
      <w:r>
        <w:rPr>
          <w:rFonts w:hint="eastAsia" w:ascii="宋体" w:hAnsi="宋体" w:eastAsia="宋体" w:cs="宋体"/>
          <w:bCs/>
          <w:color w:val="auto"/>
          <w:sz w:val="24"/>
          <w:szCs w:val="20"/>
          <w:highlight w:val="none"/>
        </w:rPr>
        <w:t xml:space="preserve">澄清、说明或者补正，</w:t>
      </w:r>
      <w:r>
        <w:rPr>
          <w:rFonts w:hint="eastAsia" w:ascii="宋体" w:hAnsi="宋体" w:eastAsia="宋体" w:cs="宋体"/>
          <w:bCs/>
          <w:color w:val="auto"/>
          <w:sz w:val="24"/>
          <w:highlight w:val="none"/>
        </w:rPr>
        <w:t xml:space="preserve">由其授权的代表应答并加盖电子公章</w:t>
      </w:r>
      <w:r>
        <w:rPr>
          <w:rFonts w:hint="eastAsia" w:ascii="宋体" w:hAnsi="宋体" w:eastAsia="宋体" w:cs="宋体"/>
          <w:bCs/>
          <w:color w:val="auto"/>
          <w:sz w:val="24"/>
          <w:szCs w:val="20"/>
          <w:highlight w:val="none"/>
        </w:rPr>
        <w:t xml:space="preserve">后产生约束力，</w:t>
      </w:r>
      <w:r>
        <w:rPr>
          <w:rFonts w:hint="eastAsia" w:ascii="宋体" w:hAnsi="宋体" w:cs="宋体"/>
          <w:bCs/>
          <w:color w:val="auto"/>
          <w:sz w:val="24"/>
          <w:szCs w:val="20"/>
          <w:highlight w:val="none"/>
          <w:lang w:eastAsia="zh-CN"/>
        </w:rPr>
        <w:t xml:space="preserve">供应商</w:t>
      </w:r>
      <w:r>
        <w:rPr>
          <w:rFonts w:hint="eastAsia" w:ascii="宋体" w:hAnsi="宋体" w:eastAsia="宋体" w:cs="宋体"/>
          <w:bCs/>
          <w:color w:val="auto"/>
          <w:sz w:val="24"/>
          <w:szCs w:val="20"/>
          <w:highlight w:val="none"/>
        </w:rPr>
        <w:t xml:space="preserve">不确认的，其投标无效。</w:t>
      </w:r>
      <w:r/>
    </w:p>
    <w:p>
      <w:pPr>
        <w:ind w:firstLine="600"/>
        <w:keepLines w:val="0"/>
        <w:keepNext w:val="0"/>
        <w:pageBreakBefore w:val="0"/>
        <w:spacing w:line="380" w:lineRule="exact"/>
        <w:tabs>
          <w:tab w:val="left" w:pos="1365" w:leader="none"/>
        </w:tabs>
        <w:rPr>
          <w:rFonts w:hint="eastAsia" w:ascii="宋体" w:hAnsi="宋体" w:eastAsia="宋体" w:cs="宋体"/>
          <w:bCs/>
          <w:color w:val="auto"/>
          <w:sz w:val="24"/>
          <w:szCs w:val="20"/>
          <w:highlight w:val="none"/>
        </w:rPr>
      </w:pPr>
      <w:r>
        <w:rPr>
          <w:rFonts w:hint="eastAsia" w:ascii="宋体" w:hAnsi="宋体" w:eastAsia="宋体" w:cs="宋体"/>
          <w:bCs/>
          <w:color w:val="auto"/>
          <w:sz w:val="24"/>
          <w:szCs w:val="20"/>
          <w:highlight w:val="none"/>
        </w:rPr>
        <w:t xml:space="preserve">3.3 投标文件符合性检查。</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3.3.1投标文件的符合性检查由评标委员会负责。评审小组对投标文件的有效性、完整性和对招标文件要求的符合性进行审查，以确定是否对招标文件的实质性要求做出响应。</w:t>
      </w:r>
      <w:r/>
    </w:p>
    <w:p>
      <w:pPr>
        <w:ind w:firstLine="600"/>
        <w:keepLines w:val="0"/>
        <w:keepNext w:val="0"/>
        <w:pageBreakBefore w:val="0"/>
        <w:spacing w:line="380" w:lineRule="exact"/>
        <w:tabs>
          <w:tab w:val="left" w:pos="525"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3.3.2评标委员会认为投标文件中有含义不明确、同类问题表述不一致或者有明显文字和计算错误的；投标报价畸高或畸低，投标总报价与各分项报价不能相互对应；投标供应商的投标报价明显低于其他通过符合性审查投标供应商的报价（有可能影响产品质量或者不能诚信履约的）；评标委员会可以通过政府采购交易管理一体化系统发起询标，要求</w:t>
      </w:r>
      <w:r>
        <w:rPr>
          <w:rFonts w:hint="eastAsia" w:ascii="宋体" w:hAnsi="宋体" w:cs="宋体"/>
          <w:color w:val="auto"/>
          <w:sz w:val="24"/>
          <w:highlight w:val="none"/>
          <w:lang w:val="en-US" w:eastAsia="zh-CN"/>
        </w:rPr>
        <w:t xml:space="preserve">投标</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作出必要的澄清、说明或者纠正。</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的澄清、说明或者补正应当通过政府采购交易管理一体化系统，由其授权的代表应答并加盖电子公章，且不得超出投标文件的范围或者改变投标文件的实质性内容。</w:t>
      </w:r>
      <w:r/>
    </w:p>
    <w:p>
      <w:pPr>
        <w:ind w:firstLine="600"/>
        <w:keepLines w:val="0"/>
        <w:keepNext w:val="0"/>
        <w:pageBreakBefore w:val="0"/>
        <w:spacing w:line="380" w:lineRule="exact"/>
        <w:tabs>
          <w:tab w:val="left" w:pos="1365" w:leader="none"/>
        </w:tabs>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3.4比较与评价</w:t>
      </w:r>
      <w:r/>
    </w:p>
    <w:p>
      <w:pPr>
        <w:ind w:firstLine="600"/>
        <w:keepLines w:val="0"/>
        <w:keepNext w:val="0"/>
        <w:pageBreakBefore w:val="0"/>
        <w:spacing w:line="380" w:lineRule="exact"/>
        <w:tabs>
          <w:tab w:val="left" w:pos="1365"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.1投标文件资格性检查和符合性检查结束后，凡属于“（九）无效投标文件的确认”的投标文件不进入比较与评价程序。</w:t>
      </w:r>
      <w:r/>
    </w:p>
    <w:p>
      <w:pPr>
        <w:ind w:firstLine="600"/>
        <w:keepLines w:val="0"/>
        <w:keepNext w:val="0"/>
        <w:pageBreakBefore w:val="0"/>
        <w:spacing w:line="380" w:lineRule="exact"/>
        <w:tabs>
          <w:tab w:val="left" w:pos="1365" w:leader="none"/>
        </w:tabs>
        <w:rPr>
          <w:rFonts w:hint="eastAsia" w:ascii="宋体" w:hAnsi="宋体" w:eastAsia="宋体" w:cs="宋体"/>
          <w:color w:val="auto"/>
          <w:sz w:val="24"/>
          <w:szCs w:val="22"/>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.2经评审有效的投标文件按招标文件中规定的评标方法和标准，由评标委员会进行比较与评价。</w:t>
      </w:r>
      <w:r/>
    </w:p>
    <w:p>
      <w:pPr>
        <w:ind w:firstLine="600"/>
        <w:keepLines w:val="0"/>
        <w:keepNext w:val="0"/>
        <w:pageBreakBefore w:val="0"/>
        <w:spacing w:line="38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color w:val="auto"/>
          <w:sz w:val="24"/>
          <w:szCs w:val="20"/>
          <w:highlight w:val="none"/>
        </w:rPr>
        <w:t xml:space="preserve">3.4</w:t>
      </w:r>
      <w:r>
        <w:rPr>
          <w:rFonts w:hint="eastAsia" w:ascii="宋体" w:hAnsi="宋体" w:eastAsia="宋体" w:cs="宋体"/>
          <w:color w:val="auto"/>
          <w:sz w:val="24"/>
          <w:szCs w:val="22"/>
          <w:highlight w:val="none"/>
        </w:rPr>
        <w:t xml:space="preserve">.</w:t>
      </w:r>
      <w:r>
        <w:rPr>
          <w:rFonts w:hint="eastAsia" w:ascii="宋体" w:hAnsi="宋体" w:eastAsia="宋体" w:cs="宋体"/>
          <w:color w:val="auto"/>
          <w:sz w:val="24"/>
          <w:highlight w:val="none"/>
        </w:rPr>
        <w:t xml:space="preserve">3评审全部结束后，由工作人员在公证或监督下，在评标室当场核对、汇总各投标供应商得分，确定各投标供应商总分和最终排序</w:t>
      </w:r>
      <w:r>
        <w:rPr>
          <w:rFonts w:hint="eastAsia" w:ascii="宋体" w:hAnsi="宋体" w:eastAsia="宋体" w:cs="宋体"/>
          <w:bCs/>
          <w:color w:val="auto"/>
          <w:sz w:val="24"/>
          <w:highlight w:val="none"/>
        </w:rPr>
        <w:t xml:space="preserve">。</w:t>
      </w:r>
      <w:r/>
    </w:p>
    <w:p>
      <w:pPr>
        <w:ind w:firstLine="480"/>
        <w:keepLines w:val="0"/>
        <w:keepNext w:val="0"/>
        <w:pageBreakBefore w:val="0"/>
        <w:spacing w:line="380" w:lineRule="exact"/>
        <w:tabs>
          <w:tab w:val="left" w:pos="525" w:leader="none"/>
          <w:tab w:val="left" w:pos="1050" w:leader="none"/>
          <w:tab w:val="left" w:pos="120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4.评标方法</w:t>
      </w:r>
      <w:r/>
    </w:p>
    <w:p>
      <w:pPr>
        <w:ind w:firstLine="480"/>
        <w:keepLines w:val="0"/>
        <w:keepNext w:val="0"/>
        <w:pageBreakBefore w:val="0"/>
        <w:spacing w:line="380" w:lineRule="exact"/>
        <w:tabs>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投标供应商通过资格性与符合性审查的，方可进入比较与评价程序。</w:t>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比较与评价采用综合评分法（计分均保留2位小数），评审委员会遵循公平、公正、择优原则，独立按照评分标准分别评定投标供应商的分值；评标结果按评审后得分由高到低顺序排列</w:t>
      </w:r>
      <w:r>
        <w:rPr>
          <w:rFonts w:hint="eastAsia" w:ascii="宋体" w:hAnsi="宋体" w:cs="宋体"/>
          <w:b/>
          <w:bCs/>
          <w:color w:val="auto"/>
          <w:sz w:val="24"/>
          <w:highlight w:val="none"/>
          <w:lang w:eastAsia="zh-CN"/>
        </w:rPr>
        <w:t xml:space="preserve">，推荐3家中标候选人</w:t>
      </w:r>
      <w:r>
        <w:rPr>
          <w:rFonts w:hint="eastAsia" w:ascii="宋体" w:hAnsi="宋体" w:eastAsia="宋体" w:cs="宋体"/>
          <w:b/>
          <w:bCs/>
          <w:color w:val="auto"/>
          <w:sz w:val="24"/>
          <w:highlight w:val="none"/>
        </w:rPr>
        <w:t xml:space="preserve">。得分相同的，按投标报价由低到高顺序排列。得分且投标报价相同的并列。投标文件满足招标文件全部实质性要求，且按照评审因素的量化指标</w:t>
      </w:r>
      <w:r>
        <w:rPr>
          <w:rFonts w:hint="eastAsia" w:ascii="宋体" w:hAnsi="宋体" w:eastAsia="宋体" w:cs="宋体"/>
          <w:b/>
          <w:bCs/>
          <w:color w:val="auto"/>
          <w:sz w:val="24"/>
          <w:highlight w:val="none"/>
          <w:lang w:eastAsia="zh-CN"/>
        </w:rPr>
        <w:t xml:space="preserve">综合</w:t>
      </w:r>
      <w:r>
        <w:rPr>
          <w:rFonts w:hint="eastAsia" w:ascii="宋体" w:hAnsi="宋体" w:eastAsia="宋体" w:cs="宋体"/>
          <w:b/>
          <w:bCs/>
          <w:color w:val="auto"/>
          <w:sz w:val="24"/>
          <w:highlight w:val="none"/>
        </w:rPr>
        <w:t xml:space="preserve">评审得分最高的</w:t>
      </w:r>
      <w:r>
        <w:rPr>
          <w:rFonts w:hint="eastAsia" w:ascii="宋体" w:hAnsi="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为排名第一的中标候选人。未列入本评分标准的其他条件不作为评分内容。</w:t>
      </w:r>
      <w:r/>
    </w:p>
    <w:p>
      <w:pPr>
        <w:ind w:firstLine="482"/>
        <w:keepLines w:val="0"/>
        <w:keepNext w:val="0"/>
        <w:pageBreakBefore w:val="0"/>
        <w:spacing w:line="380" w:lineRule="exact"/>
        <w:tabs>
          <w:tab w:val="left" w:pos="1365" w:leader="none"/>
        </w:tabs>
        <w:rPr>
          <w:rFonts w:hint="eastAsia"/>
          <w:color w:val="auto"/>
          <w:highlight w:val="none"/>
        </w:rPr>
      </w:pPr>
      <w:r>
        <w:rPr>
          <w:rFonts w:hint="eastAsia" w:ascii="宋体" w:hAnsi="宋体" w:cs="宋体"/>
          <w:b/>
          <w:bCs/>
          <w:color w:val="auto"/>
          <w:sz w:val="24"/>
          <w:highlight w:val="none"/>
        </w:rPr>
        <w:t xml:space="preserve">本项目核心产品为</w:t>
      </w:r>
      <w:r>
        <w:rPr>
          <w:rFonts w:hint="eastAsia" w:ascii="宋体" w:hAnsi="宋体" w:cs="宋体"/>
          <w:b/>
          <w:bCs/>
          <w:color w:val="auto"/>
          <w:sz w:val="24"/>
          <w:highlight w:val="none"/>
          <w:lang w:val="en-US" w:eastAsia="zh-CN"/>
        </w:rPr>
        <w:t xml:space="preserve">智能型呼吸空气充气管理装置</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rPr>
        <w:t xml:space="preserve">核心产品提供相同品牌产品且通过资格审查、符合性审查的不同</w:t>
      </w:r>
      <w:r>
        <w:rPr>
          <w:rFonts w:hint="eastAsia" w:ascii="宋体" w:hAnsi="宋体" w:cs="宋体"/>
          <w:b/>
          <w:bCs/>
          <w:color w:val="auto"/>
          <w:sz w:val="24"/>
          <w:highlight w:val="none"/>
          <w:lang w:eastAsia="zh-CN"/>
        </w:rPr>
        <w:t xml:space="preserve">投标供应商</w:t>
      </w:r>
      <w:r>
        <w:rPr>
          <w:rFonts w:hint="eastAsia" w:ascii="宋体" w:hAnsi="宋体" w:cs="宋体"/>
          <w:b/>
          <w:bCs/>
          <w:color w:val="auto"/>
          <w:sz w:val="24"/>
          <w:highlight w:val="none"/>
        </w:rPr>
        <w:t xml:space="preserve">参加同一合同项下投标的，按一家</w:t>
      </w:r>
      <w:r>
        <w:rPr>
          <w:rFonts w:hint="eastAsia" w:ascii="宋体" w:hAnsi="宋体" w:cs="宋体"/>
          <w:b/>
          <w:bCs/>
          <w:color w:val="auto"/>
          <w:sz w:val="24"/>
          <w:highlight w:val="none"/>
          <w:lang w:eastAsia="zh-CN"/>
        </w:rPr>
        <w:t xml:space="preserve">投标供应商</w:t>
      </w:r>
      <w:r>
        <w:rPr>
          <w:rFonts w:hint="eastAsia" w:ascii="宋体" w:hAnsi="宋体" w:cs="宋体"/>
          <w:b/>
          <w:bCs/>
          <w:color w:val="auto"/>
          <w:sz w:val="24"/>
          <w:highlight w:val="none"/>
        </w:rPr>
        <w:t xml:space="preserve">计算，评审后得分最高的同品牌</w:t>
      </w:r>
      <w:r>
        <w:rPr>
          <w:rFonts w:hint="eastAsia" w:ascii="宋体" w:hAnsi="宋体" w:cs="宋体"/>
          <w:b/>
          <w:bCs/>
          <w:color w:val="auto"/>
          <w:sz w:val="24"/>
          <w:highlight w:val="none"/>
          <w:lang w:eastAsia="zh-CN"/>
        </w:rPr>
        <w:t xml:space="preserve">投标供应商</w:t>
      </w:r>
      <w:r>
        <w:rPr>
          <w:rFonts w:hint="eastAsia" w:ascii="宋体" w:hAnsi="宋体" w:cs="宋体"/>
          <w:b/>
          <w:bCs/>
          <w:color w:val="auto"/>
          <w:sz w:val="24"/>
          <w:highlight w:val="none"/>
        </w:rPr>
        <w:t xml:space="preserve">获得中标人推荐资格；评审得分相同的，由采购人或者采购人委托评标委员会按照招标文件规定的方式确定一个</w:t>
      </w:r>
      <w:r>
        <w:rPr>
          <w:rFonts w:hint="eastAsia" w:ascii="宋体" w:hAnsi="宋体" w:cs="宋体"/>
          <w:b/>
          <w:bCs/>
          <w:color w:val="auto"/>
          <w:sz w:val="24"/>
          <w:highlight w:val="none"/>
          <w:lang w:eastAsia="zh-CN"/>
        </w:rPr>
        <w:t xml:space="preserve">投标供应商</w:t>
      </w:r>
      <w:r>
        <w:rPr>
          <w:rFonts w:hint="eastAsia" w:ascii="宋体" w:hAnsi="宋体" w:cs="宋体"/>
          <w:b/>
          <w:bCs/>
          <w:color w:val="auto"/>
          <w:sz w:val="24"/>
          <w:highlight w:val="none"/>
        </w:rPr>
        <w:t xml:space="preserve">获得中标人推荐资格，招标文件未规定的采取随机抽取方式确定，其他同品牌</w:t>
      </w:r>
      <w:r>
        <w:rPr>
          <w:rFonts w:hint="eastAsia" w:ascii="宋体" w:hAnsi="宋体" w:cs="宋体"/>
          <w:b/>
          <w:bCs/>
          <w:color w:val="auto"/>
          <w:sz w:val="24"/>
          <w:highlight w:val="none"/>
          <w:lang w:eastAsia="zh-CN"/>
        </w:rPr>
        <w:t xml:space="preserve">投标供应商</w:t>
      </w:r>
      <w:r>
        <w:rPr>
          <w:rFonts w:hint="eastAsia" w:ascii="宋体" w:hAnsi="宋体" w:cs="宋体"/>
          <w:b/>
          <w:bCs/>
          <w:color w:val="auto"/>
          <w:sz w:val="24"/>
          <w:highlight w:val="none"/>
        </w:rPr>
        <w:t xml:space="preserve">不作为中标候选人。</w:t>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5.评分标准</w:t>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5.1综合评分法满分为100分，计分均保留2位小数。</w:t>
      </w:r>
      <w:r/>
    </w:p>
    <w:p>
      <w:pPr>
        <w:ind w:firstLine="482"/>
        <w:keepLines w:val="0"/>
        <w:keepNext w:val="0"/>
        <w:pageBreakBefore w:val="0"/>
        <w:spacing w:line="380" w:lineRule="exact"/>
        <w:tabs>
          <w:tab w:val="left" w:pos="136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5.2评分项目及分值：</w:t>
      </w:r>
      <w:r/>
    </w:p>
    <w:p>
      <w:pPr>
        <w:ind w:firstLine="482"/>
        <w:keepLines w:val="0"/>
        <w:keepNext w:val="0"/>
        <w:pageBreakBefore w:val="0"/>
        <w:spacing w:line="380" w:lineRule="exact"/>
        <w:rPr>
          <w:rFonts w:ascii="宋体" w:hAnsi="宋体" w:eastAsia="宋体"/>
          <w:b/>
          <w:bCs/>
          <w:color w:val="auto"/>
          <w:sz w:val="24"/>
          <w:szCs w:val="22"/>
          <w:highlight w:val="none"/>
        </w:rPr>
      </w:pPr>
      <w:r>
        <w:rPr>
          <w:rFonts w:hint="eastAsia" w:ascii="宋体" w:hAnsi="宋体" w:eastAsia="宋体"/>
          <w:b/>
          <w:bCs/>
          <w:color w:val="auto"/>
          <w:sz w:val="24"/>
          <w:szCs w:val="22"/>
          <w:highlight w:val="none"/>
        </w:rPr>
        <w:t xml:space="preserve">（一）价格分           </w:t>
      </w:r>
      <w:r>
        <w:rPr>
          <w:rFonts w:hint="eastAsia" w:ascii="宋体" w:hAnsi="宋体" w:cs="Times New Roman"/>
          <w:b/>
          <w:color w:val="auto"/>
          <w:sz w:val="24"/>
          <w:szCs w:val="24"/>
          <w:highlight w:val="none"/>
          <w:lang w:val="en-US" w:eastAsia="zh-CN"/>
        </w:rPr>
        <w:t xml:space="preserve">30</w:t>
      </w:r>
      <w:r>
        <w:rPr>
          <w:rFonts w:hint="eastAsia" w:ascii="宋体" w:hAnsi="宋体" w:eastAsia="宋体" w:cs="Times New Roman"/>
          <w:b/>
          <w:color w:val="auto"/>
          <w:sz w:val="24"/>
          <w:szCs w:val="24"/>
          <w:highlight w:val="none"/>
        </w:rPr>
        <w:t xml:space="preserve">分</w:t>
      </w:r>
      <w:r/>
    </w:p>
    <w:p>
      <w:pPr>
        <w:ind w:firstLine="482"/>
        <w:keepLines w:val="0"/>
        <w:keepNext w:val="0"/>
        <w:pageBreakBefore w:val="0"/>
        <w:spacing w:line="380" w:lineRule="exact"/>
        <w:rPr>
          <w:rFonts w:ascii="宋体" w:hAnsi="宋体" w:eastAsia="宋体"/>
          <w:b/>
          <w:bCs/>
          <w:color w:val="auto"/>
          <w:sz w:val="24"/>
          <w:szCs w:val="22"/>
          <w:highlight w:val="none"/>
        </w:rPr>
      </w:pPr>
      <w:r>
        <w:rPr>
          <w:rFonts w:hint="eastAsia" w:ascii="宋体" w:hAnsi="宋体" w:eastAsia="宋体"/>
          <w:b/>
          <w:bCs/>
          <w:color w:val="auto"/>
          <w:sz w:val="24"/>
          <w:szCs w:val="22"/>
          <w:highlight w:val="none"/>
        </w:rPr>
        <w:t xml:space="preserve">（二）商务资信分       </w:t>
      </w:r>
      <w:r>
        <w:rPr>
          <w:rFonts w:hint="eastAsia" w:ascii="宋体" w:hAnsi="宋体" w:cs="Times New Roman"/>
          <w:b/>
          <w:color w:val="auto"/>
          <w:sz w:val="24"/>
          <w:szCs w:val="24"/>
          <w:highlight w:val="none"/>
          <w:lang w:val="en-US" w:eastAsia="zh-CN"/>
        </w:rPr>
        <w:t xml:space="preserve">25</w:t>
      </w:r>
      <w:r>
        <w:rPr>
          <w:rFonts w:hint="eastAsia" w:ascii="宋体" w:hAnsi="宋体" w:eastAsia="宋体" w:cs="Times New Roman"/>
          <w:b/>
          <w:color w:val="auto"/>
          <w:sz w:val="24"/>
          <w:szCs w:val="24"/>
          <w:highlight w:val="none"/>
        </w:rPr>
        <w:t xml:space="preserve">分</w:t>
      </w:r>
      <w:r/>
    </w:p>
    <w:p>
      <w:pPr>
        <w:ind w:firstLine="482"/>
        <w:keepLines w:val="0"/>
        <w:keepNext w:val="0"/>
        <w:pageBreakBefore w:val="0"/>
        <w:spacing w:line="380" w:lineRule="exact"/>
        <w:rPr>
          <w:rFonts w:ascii="宋体" w:hAnsi="宋体" w:eastAsia="宋体"/>
          <w:b/>
          <w:bCs/>
          <w:color w:val="auto"/>
          <w:sz w:val="24"/>
          <w:szCs w:val="22"/>
          <w:highlight w:val="none"/>
        </w:rPr>
      </w:pPr>
      <w:r>
        <w:rPr>
          <w:rFonts w:hint="eastAsia" w:ascii="宋体" w:hAnsi="宋体" w:eastAsia="宋体"/>
          <w:b/>
          <w:bCs/>
          <w:color w:val="auto"/>
          <w:sz w:val="24"/>
          <w:szCs w:val="22"/>
          <w:highlight w:val="none"/>
        </w:rPr>
        <w:t xml:space="preserve">（</w:t>
      </w:r>
      <w:r>
        <w:rPr>
          <w:rFonts w:hint="eastAsia" w:ascii="宋体" w:hAnsi="宋体" w:eastAsia="宋体"/>
          <w:b/>
          <w:bCs/>
          <w:color w:val="auto"/>
          <w:sz w:val="24"/>
          <w:szCs w:val="22"/>
          <w:highlight w:val="none"/>
          <w:lang w:eastAsia="zh-CN"/>
        </w:rPr>
        <w:t xml:space="preserve">三</w:t>
      </w:r>
      <w:r>
        <w:rPr>
          <w:rFonts w:hint="eastAsia" w:ascii="宋体" w:hAnsi="宋体" w:eastAsia="宋体"/>
          <w:b/>
          <w:bCs/>
          <w:color w:val="auto"/>
          <w:sz w:val="24"/>
          <w:szCs w:val="22"/>
          <w:highlight w:val="none"/>
        </w:rPr>
        <w:t xml:space="preserve">）</w:t>
      </w:r>
      <w:r>
        <w:rPr>
          <w:rFonts w:hint="eastAsia" w:ascii="宋体" w:hAnsi="宋体" w:eastAsia="宋体"/>
          <w:b/>
          <w:bCs/>
          <w:color w:val="auto"/>
          <w:sz w:val="24"/>
          <w:szCs w:val="22"/>
          <w:highlight w:val="none"/>
          <w:lang w:eastAsia="zh-CN"/>
        </w:rPr>
        <w:t xml:space="preserve">技术分</w:t>
      </w:r>
      <w:r>
        <w:rPr>
          <w:rFonts w:hint="eastAsia" w:ascii="宋体" w:hAnsi="宋体"/>
          <w:b/>
          <w:bCs/>
          <w:color w:val="auto"/>
          <w:sz w:val="24"/>
          <w:szCs w:val="22"/>
          <w:highlight w:val="none"/>
          <w:lang w:val="en-US" w:eastAsia="zh-CN"/>
        </w:rPr>
        <w:t xml:space="preserve">        </w:t>
      </w:r>
      <w:r>
        <w:rPr>
          <w:rFonts w:hint="eastAsia" w:ascii="宋体" w:hAnsi="宋体" w:eastAsia="宋体"/>
          <w:b/>
          <w:bCs/>
          <w:color w:val="auto"/>
          <w:sz w:val="24"/>
          <w:szCs w:val="22"/>
          <w:highlight w:val="none"/>
          <w:lang w:val="en-US" w:eastAsia="zh-CN"/>
        </w:rPr>
        <w:t xml:space="preserve">  </w:t>
      </w:r>
      <w:r>
        <w:rPr>
          <w:rFonts w:hint="eastAsia" w:ascii="宋体" w:hAnsi="宋体"/>
          <w:b/>
          <w:bCs/>
          <w:color w:val="auto"/>
          <w:sz w:val="24"/>
          <w:szCs w:val="22"/>
          <w:highlight w:val="none"/>
          <w:lang w:val="en-US" w:eastAsia="zh-CN"/>
        </w:rPr>
        <w:t xml:space="preserve"> </w:t>
      </w:r>
      <w:r>
        <w:rPr>
          <w:rFonts w:hint="eastAsia" w:ascii="宋体" w:hAnsi="宋体" w:cs="Times New Roman"/>
          <w:b/>
          <w:color w:val="auto"/>
          <w:sz w:val="24"/>
          <w:szCs w:val="24"/>
          <w:highlight w:val="none"/>
          <w:lang w:val="en-US" w:eastAsia="zh-CN"/>
        </w:rPr>
        <w:t xml:space="preserve">45</w:t>
      </w:r>
      <w:r>
        <w:rPr>
          <w:rFonts w:hint="eastAsia" w:ascii="宋体" w:hAnsi="宋体" w:eastAsia="宋体" w:cs="Times New Roman"/>
          <w:b/>
          <w:color w:val="auto"/>
          <w:sz w:val="24"/>
          <w:szCs w:val="24"/>
          <w:highlight w:val="none"/>
        </w:rPr>
        <w:t xml:space="preserve">分</w:t>
      </w:r>
      <w:r/>
    </w:p>
    <w:p>
      <w:pPr>
        <w:ind w:firstLine="482"/>
        <w:keepLines w:val="0"/>
        <w:keepNext w:val="0"/>
        <w:pageBreakBefore w:val="0"/>
        <w:spacing w:line="380" w:lineRule="exact"/>
        <w:rPr>
          <w:rFonts w:hint="eastAsia" w:ascii="宋体" w:hAnsi="宋体" w:eastAsia="宋体" w:cs="宋体"/>
          <w:b/>
          <w:bCs/>
          <w:color w:val="auto"/>
          <w:sz w:val="24"/>
          <w:szCs w:val="22"/>
          <w:highlight w:val="none"/>
        </w:rPr>
      </w:pPr>
      <w:r>
        <w:rPr>
          <w:rFonts w:hint="eastAsia" w:ascii="宋体" w:hAnsi="宋体" w:eastAsia="宋体" w:cs="宋体"/>
          <w:b/>
          <w:bCs/>
          <w:color w:val="auto"/>
          <w:sz w:val="24"/>
          <w:szCs w:val="22"/>
          <w:highlight w:val="none"/>
        </w:rPr>
        <w:t xml:space="preserve">5.3各项评分标准：</w:t>
      </w:r>
      <w:r/>
    </w:p>
    <w:tbl>
      <w:tblPr>
        <w:tblStyle w:val="1486"/>
        <w:tblW w:w="5413"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4"/>
        <w:gridCol w:w="1298"/>
        <w:gridCol w:w="989"/>
        <w:gridCol w:w="7576"/>
      </w:tblGrid>
      <w:tr>
        <w:trPr>
          <w:jc w:val="center"/>
          <w:trHeight w:val="405"/>
        </w:trPr>
        <w:tc>
          <w:tcPr>
            <w:tcW w:w="7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序号</w:t>
            </w:r>
            <w:r/>
          </w:p>
        </w:tc>
        <w:tc>
          <w:tcPr>
            <w:tcW w:w="132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评审项目</w:t>
            </w:r>
            <w:r/>
          </w:p>
        </w:tc>
        <w:tc>
          <w:tcPr>
            <w:tcW w:w="10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分值</w:t>
            </w:r>
            <w:r/>
          </w:p>
        </w:tc>
        <w:tc>
          <w:tcPr>
            <w:tcW w:w="775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评审细则</w:t>
            </w:r>
            <w:r/>
          </w:p>
        </w:tc>
      </w:tr>
      <w:tr>
        <w:trPr>
          <w:jc w:val="center"/>
          <w:trHeight w:val="390"/>
        </w:trPr>
        <w:tc>
          <w:tcPr>
            <w:gridSpan w:val="4"/>
            <w:tcW w:w="10852" w:type="dxa"/>
            <w:vAlign w:val="center"/>
            <w:textDirection w:val="lrTb"/>
            <w:noWrap w:val="false"/>
          </w:tcPr>
          <w:p>
            <w:pP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（一）价格分（</w:t>
            </w:r>
            <w:r>
              <w:rPr>
                <w:rFonts w:hint="eastAsia" w:ascii="宋体" w:hAnsi="宋体" w:eastAsia="宋体" w:cs="宋体"/>
                <w:b/>
                <w:bCs/>
                <w:color w:val="auto"/>
                <w:sz w:val="21"/>
                <w:szCs w:val="21"/>
                <w:highlight w:val="none"/>
                <w:lang w:val="en-US" w:eastAsia="zh-CN"/>
              </w:rPr>
              <w:t xml:space="preserve">30</w:t>
            </w:r>
            <w:r>
              <w:rPr>
                <w:rFonts w:hint="eastAsia" w:ascii="宋体" w:hAnsi="宋体" w:eastAsia="宋体" w:cs="宋体"/>
                <w:b/>
                <w:bCs/>
                <w:color w:val="auto"/>
                <w:sz w:val="21"/>
                <w:szCs w:val="21"/>
                <w:highlight w:val="none"/>
              </w:rPr>
              <w:t xml:space="preserve">分）</w:t>
            </w:r>
            <w:r/>
          </w:p>
        </w:tc>
      </w:tr>
      <w:tr>
        <w:trPr>
          <w:jc w:val="center"/>
          <w:trHeight w:val="5570"/>
        </w:trPr>
        <w:tc>
          <w:tcPr>
            <w:tcW w:w="7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p>
        </w:tc>
        <w:tc>
          <w:tcPr>
            <w:tcW w:w="132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价格分</w:t>
            </w:r>
            <w:r/>
          </w:p>
        </w:tc>
        <w:tc>
          <w:tcPr>
            <w:tcW w:w="10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30</w:t>
            </w:r>
            <w:r>
              <w:rPr>
                <w:rFonts w:hint="eastAsia" w:ascii="宋体" w:hAnsi="宋体" w:eastAsia="宋体" w:cs="宋体"/>
                <w:color w:val="auto"/>
                <w:sz w:val="21"/>
                <w:szCs w:val="21"/>
                <w:highlight w:val="none"/>
              </w:rPr>
              <w:t xml:space="preserve">分</w:t>
            </w:r>
            <w:r/>
          </w:p>
        </w:tc>
        <w:tc>
          <w:tcPr>
            <w:tcW w:w="7751" w:type="dxa"/>
            <w:vAlign w:val="center"/>
            <w:textDirection w:val="lrTb"/>
            <w:noWrap w:val="false"/>
          </w:tcPr>
          <w:p>
            <w:pPr>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1、投标总报价低于或等于采购最高限价的，为有效投标报价。超过采购最高限价的投标报价为无效投标报价。无效投标报价的投标文件不进行评审，也不得中标。</w:t>
            </w:r>
            <w:r/>
          </w:p>
          <w:p>
            <w:pPr>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2、价格得分计算方法：采用低价优先法计算，即满足招标文件要求且投标价格最低的投标报价为评标基准价，其价格分为满分。其他投标供应商的价格分统一按照下列公式计算：</w:t>
            </w:r>
            <w:r/>
          </w:p>
          <w:p>
            <w:pPr>
              <w:ind w:right="130"/>
              <w:jc w:val="left"/>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rPr>
              <w:t xml:space="preserve">投标报价得分=（评标基准价／投标报价）×</w:t>
            </w:r>
            <w:r>
              <w:rPr>
                <w:rFonts w:hint="eastAsia" w:ascii="宋体" w:hAnsi="宋体" w:eastAsia="宋体" w:cs="宋体"/>
                <w:bCs/>
                <w:color w:val="auto"/>
                <w:sz w:val="21"/>
                <w:szCs w:val="21"/>
                <w:highlight w:val="none"/>
                <w:lang w:val="en-US" w:eastAsia="zh-CN"/>
              </w:rPr>
              <w:t xml:space="preserve">30</w:t>
            </w:r>
            <w:r>
              <w:rPr>
                <w:rFonts w:hint="eastAsia" w:ascii="宋体" w:hAnsi="宋体" w:eastAsia="宋体" w:cs="宋体"/>
                <w:bCs/>
                <w:color w:val="auto"/>
                <w:sz w:val="21"/>
                <w:szCs w:val="21"/>
                <w:highlight w:val="none"/>
              </w:rPr>
              <w:t xml:space="preserve">。</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说明：</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一、评审过程中出现下列情形之一的，评审委员会应当启动异常低价投标（响应）审查程序：</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1）投标（响应）报价低于全部通过符合性审查供应商投标（响应）报价平均值50%的，即投标（响应）报价＜全部通过符合性审查供应商投标（响应）报价平均值×50%；</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2）投标（响应）报价低于通过符合性审查的次低报价供应商投标（响应）报价50%的，即投标（响应）报价＜通过符合性审查的次低报价供应商投标（响应）报价×50%；</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3）投标（响应）报价低于采购项目最高限价45%的，即投标（响应）报价＜采购项目最高限价×45%；</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4）评审委员会基于专业判断，认为供应商报价过低、有可能影响产品质量或者不能诚信履约的其他情形。</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评审委员会启动异常低价投标（响应）审查后，属于前述第1项至第4项情形的，应当要求相关供应商在评审现场合理的时间内对投标（响应）价格作出解释</w:t>
            </w:r>
            <w:r>
              <w:rPr>
                <w:rFonts w:hint="eastAsia" w:ascii="宋体" w:hAnsi="宋体" w:cs="宋体"/>
                <w:b/>
                <w:bCs/>
                <w:color w:val="auto"/>
                <w:sz w:val="21"/>
                <w:szCs w:val="21"/>
                <w:highlight w:val="none"/>
                <w:lang w:val="en-US" w:eastAsia="zh-CN"/>
              </w:rPr>
              <w:t xml:space="preserve">，并</w:t>
            </w:r>
            <w:r>
              <w:rPr>
                <w:rFonts w:hint="eastAsia" w:ascii="宋体" w:hAnsi="宋体" w:eastAsia="宋体" w:cs="宋体"/>
                <w:b/>
                <w:bCs/>
                <w:color w:val="auto"/>
                <w:sz w:val="21"/>
                <w:szCs w:val="21"/>
                <w:highlight w:val="none"/>
                <w:lang w:val="en-US" w:eastAsia="zh-CN"/>
              </w:rPr>
              <w:t xml:space="preserve">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cs="宋体"/>
                <w:b/>
                <w:bCs/>
                <w:color w:val="auto"/>
                <w:sz w:val="21"/>
                <w:szCs w:val="21"/>
                <w:highlight w:val="none"/>
                <w:lang w:val="en-US" w:eastAsia="zh-CN"/>
              </w:rPr>
              <w:t xml:space="preserve">二、</w:t>
            </w:r>
            <w:r>
              <w:rPr>
                <w:rFonts w:hint="eastAsia" w:ascii="宋体" w:hAnsi="宋体" w:eastAsia="宋体" w:cs="宋体"/>
                <w:b/>
                <w:bCs/>
                <w:color w:val="auto"/>
                <w:sz w:val="21"/>
                <w:szCs w:val="21"/>
                <w:highlight w:val="none"/>
                <w:lang w:val="en-US" w:eastAsia="zh-CN"/>
              </w:rPr>
              <w:t xml:space="preserve">落实政府采购本国产品的支持政策</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1）</w:t>
            </w:r>
            <w:r>
              <w:rPr>
                <w:rFonts w:hint="eastAsia" w:ascii="宋体" w:hAnsi="宋体" w:eastAsia="宋体" w:cs="宋体"/>
                <w:b/>
                <w:bCs/>
                <w:color w:val="auto"/>
                <w:sz w:val="21"/>
                <w:szCs w:val="21"/>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2</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当采购项目或者采购包中含有多种产品，供应商为该采购项目或者采购包提供的符合本国产品标准的产品成本之和占该供应商提供的全部产品成本之和的比例达到80%以上时（供应商需在“5、附件 投标文件格式”的“（六）</w:t>
            </w:r>
            <w:r>
              <w:rPr>
                <w:rFonts w:hint="eastAsia" w:ascii="宋体" w:hAnsi="宋体" w:cs="宋体"/>
                <w:b/>
                <w:bCs/>
                <w:color w:val="auto"/>
                <w:sz w:val="21"/>
                <w:szCs w:val="21"/>
                <w:highlight w:val="none"/>
                <w:lang w:val="en-US" w:eastAsia="zh-CN"/>
              </w:rPr>
              <w:t xml:space="preserve">报价明细表</w:t>
            </w:r>
            <w:r>
              <w:rPr>
                <w:rFonts w:hint="eastAsia" w:ascii="宋体" w:hAnsi="宋体" w:eastAsia="宋体" w:cs="宋体"/>
                <w:b/>
                <w:bCs/>
                <w:color w:val="auto"/>
                <w:sz w:val="21"/>
                <w:szCs w:val="21"/>
                <w:highlight w:val="none"/>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3</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供应商需按照招标文件的要求提供《关于符合本国产品标准的声明函》（以下简称《声明函》），如不提供将不享受本国产品价格评审优惠。</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4</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5</w:t>
            </w:r>
            <w:r>
              <w:rPr>
                <w:rFonts w:hint="eastAsia" w:ascii="宋体" w:hAnsi="宋体" w:eastAsia="宋体" w:cs="宋体"/>
                <w:b/>
                <w:bCs/>
                <w:color w:val="auto"/>
                <w:sz w:val="21"/>
                <w:szCs w:val="21"/>
                <w:highlight w:val="none"/>
              </w:rPr>
              <w:t xml:space="preserve">）</w:t>
            </w:r>
            <w:r>
              <w:rPr>
                <w:rFonts w:hint="eastAsia" w:ascii="宋体" w:hAnsi="宋体" w:eastAsia="宋体" w:cs="宋体"/>
                <w:b/>
                <w:bCs/>
                <w:color w:val="auto"/>
                <w:sz w:val="21"/>
                <w:szCs w:val="21"/>
                <w:highlight w:val="none"/>
                <w:lang w:val="en-US" w:eastAsia="zh-CN"/>
              </w:rPr>
              <w:t xml:space="preserve">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注</w:t>
            </w:r>
            <w:r>
              <w:rPr>
                <w:rFonts w:hint="eastAsia" w:ascii="宋体" w:hAnsi="宋体" w:eastAsia="宋体" w:cs="宋体"/>
                <w:b/>
                <w:bCs/>
                <w:color w:val="auto"/>
                <w:sz w:val="21"/>
                <w:szCs w:val="21"/>
                <w:highlight w:val="none"/>
                <w:lang w:val="zh-CN" w:eastAsia="zh-CN"/>
              </w:rPr>
              <w:t xml:space="preserve">：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tc>
      </w:tr>
      <w:tr>
        <w:trPr>
          <w:jc w:val="center"/>
          <w:trHeight w:val="373"/>
        </w:trPr>
        <w:tc>
          <w:tcPr>
            <w:gridSpan w:val="4"/>
            <w:tcW w:w="10852" w:type="dxa"/>
            <w:vAlign w:val="center"/>
            <w:textDirection w:val="lrTb"/>
            <w:noWrap w:val="false"/>
          </w:tcPr>
          <w:p>
            <w:pP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t xml:space="preserve">（二）商务资信分（</w:t>
            </w:r>
            <w:r>
              <w:rPr>
                <w:rFonts w:hint="eastAsia" w:ascii="宋体" w:hAnsi="宋体" w:eastAsia="宋体" w:cs="宋体"/>
                <w:b/>
                <w:bCs/>
                <w:color w:val="auto"/>
                <w:sz w:val="21"/>
                <w:szCs w:val="21"/>
                <w:highlight w:val="none"/>
                <w:lang w:val="en-US" w:eastAsia="zh-CN"/>
              </w:rPr>
              <w:t xml:space="preserve">25</w:t>
            </w:r>
            <w:r>
              <w:rPr>
                <w:rFonts w:hint="eastAsia" w:ascii="宋体" w:hAnsi="宋体" w:eastAsia="宋体" w:cs="宋体"/>
                <w:b/>
                <w:bCs/>
                <w:color w:val="auto"/>
                <w:sz w:val="21"/>
                <w:szCs w:val="21"/>
                <w:highlight w:val="none"/>
              </w:rPr>
              <w:t xml:space="preserve">分）</w:t>
            </w:r>
            <w:r/>
          </w:p>
        </w:tc>
      </w:tr>
      <w:tr>
        <w:trPr>
          <w:jc w:val="center"/>
          <w:trHeight w:val="1645"/>
        </w:trPr>
        <w:tc>
          <w:tcPr>
            <w:tcW w:w="7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1</w:t>
            </w:r>
            <w:r/>
          </w:p>
        </w:tc>
        <w:tc>
          <w:tcPr>
            <w:tcW w:w="132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rPr>
              <w:t xml:space="preserve">企业业绩</w:t>
            </w:r>
            <w:r/>
          </w:p>
        </w:tc>
        <w:tc>
          <w:tcPr>
            <w:tcW w:w="10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p>
        </w:tc>
        <w:tc>
          <w:tcPr>
            <w:tcW w:w="775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1"/>
                <w:highlight w:val="none"/>
                <w:lang w:bidi="ar"/>
              </w:rPr>
            </w:pPr>
            <w:r>
              <w:rPr>
                <w:rFonts w:hint="eastAsia" w:ascii="宋体" w:hAnsi="宋体" w:eastAsia="宋体" w:cs="宋体"/>
                <w:bCs/>
                <w:color w:val="auto"/>
                <w:sz w:val="21"/>
                <w:szCs w:val="21"/>
                <w:highlight w:val="none"/>
              </w:rPr>
              <w:t xml:space="preserve">投标供应商近三年（自本项目公告发布之日起往前顺推，以合同签订日期为准）承担过</w:t>
            </w:r>
            <w:r>
              <w:rPr>
                <w:rFonts w:hint="eastAsia" w:ascii="宋体" w:hAnsi="宋体" w:eastAsia="宋体" w:cs="宋体"/>
                <w:bCs/>
                <w:color w:val="auto"/>
                <w:sz w:val="21"/>
                <w:szCs w:val="21"/>
                <w:highlight w:val="none"/>
                <w:lang w:val="en-US" w:eastAsia="zh-CN"/>
              </w:rPr>
              <w:t xml:space="preserve">类似项目的</w:t>
            </w:r>
            <w:r>
              <w:rPr>
                <w:rFonts w:hint="eastAsia" w:ascii="宋体" w:hAnsi="宋体" w:eastAsia="宋体" w:cs="宋体"/>
                <w:bCs/>
                <w:color w:val="auto"/>
                <w:sz w:val="21"/>
                <w:szCs w:val="21"/>
                <w:highlight w:val="none"/>
              </w:rPr>
              <w:t xml:space="preserve">，每</w:t>
            </w:r>
            <w:r>
              <w:rPr>
                <w:rFonts w:hint="eastAsia" w:ascii="宋体" w:hAnsi="宋体" w:eastAsia="宋体" w:cs="宋体"/>
                <w:bCs/>
                <w:color w:val="auto"/>
                <w:sz w:val="21"/>
                <w:szCs w:val="21"/>
                <w:highlight w:val="none"/>
                <w:lang w:val="en-US" w:eastAsia="zh-CN"/>
              </w:rPr>
              <w:t xml:space="preserve">提供一个</w:t>
            </w:r>
            <w:r>
              <w:rPr>
                <w:rFonts w:hint="eastAsia" w:ascii="宋体" w:hAnsi="宋体" w:eastAsia="宋体" w:cs="宋体"/>
                <w:bCs/>
                <w:color w:val="auto"/>
                <w:sz w:val="21"/>
                <w:szCs w:val="21"/>
                <w:highlight w:val="none"/>
              </w:rPr>
              <w:t xml:space="preserve">得</w:t>
            </w:r>
            <w:r>
              <w:rPr>
                <w:rFonts w:hint="eastAsia" w:ascii="宋体" w:hAnsi="宋体" w:eastAsia="宋体" w:cs="宋体"/>
                <w:bCs/>
                <w:color w:val="auto"/>
                <w:sz w:val="21"/>
                <w:szCs w:val="21"/>
                <w:highlight w:val="none"/>
                <w:lang w:val="en-US" w:eastAsia="zh-CN"/>
              </w:rPr>
              <w:t xml:space="preserve">2</w:t>
            </w:r>
            <w:r>
              <w:rPr>
                <w:rFonts w:hint="eastAsia" w:ascii="宋体" w:hAnsi="宋体" w:eastAsia="宋体" w:cs="宋体"/>
                <w:bCs/>
                <w:color w:val="auto"/>
                <w:sz w:val="21"/>
                <w:szCs w:val="21"/>
                <w:highlight w:val="none"/>
              </w:rPr>
              <w:t xml:space="preserve">分，最高得</w:t>
            </w:r>
            <w:r>
              <w:rPr>
                <w:rFonts w:hint="eastAsia" w:ascii="宋体" w:hAnsi="宋体" w:eastAsia="宋体" w:cs="宋体"/>
                <w:bCs/>
                <w:color w:val="auto"/>
                <w:sz w:val="21"/>
                <w:szCs w:val="21"/>
                <w:highlight w:val="none"/>
                <w:lang w:val="en-US" w:eastAsia="zh-CN"/>
              </w:rPr>
              <w:t xml:space="preserve">4</w:t>
            </w:r>
            <w:r>
              <w:rPr>
                <w:rFonts w:hint="eastAsia" w:ascii="宋体" w:hAnsi="宋体" w:eastAsia="宋体" w:cs="宋体"/>
                <w:bCs/>
                <w:color w:val="auto"/>
                <w:sz w:val="21"/>
                <w:szCs w:val="21"/>
                <w:highlight w:val="none"/>
              </w:rPr>
              <w:t xml:space="preserve">分</w:t>
            </w:r>
            <w:r>
              <w:rPr>
                <w:rFonts w:hint="eastAsia" w:ascii="宋体" w:hAnsi="宋体" w:eastAsia="宋体" w:cs="宋体"/>
                <w:color w:val="auto"/>
                <w:sz w:val="21"/>
                <w:szCs w:val="21"/>
                <w:highlight w:val="none"/>
                <w:lang w:bidi="ar"/>
              </w:rPr>
              <w:t xml:space="preserve">。</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color w:val="auto"/>
                <w:sz w:val="21"/>
                <w:szCs w:val="21"/>
                <w:highlight w:val="none"/>
              </w:rPr>
              <w:t xml:space="preserve">（投标文件中提供合同原件扫描件并加盖公章或签电子公章，不提供或不符合要求均不得分）。</w:t>
            </w:r>
            <w:r/>
          </w:p>
        </w:tc>
      </w:tr>
      <w:tr>
        <w:trPr>
          <w:jc w:val="center"/>
          <w:trHeight w:val="90"/>
        </w:trPr>
        <w:tc>
          <w:tcPr>
            <w:tcW w:w="7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2</w:t>
            </w:r>
            <w:r/>
          </w:p>
        </w:tc>
        <w:tc>
          <w:tcPr>
            <w:tcW w:w="132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综合</w:t>
            </w:r>
            <w:r>
              <w:rPr>
                <w:rFonts w:hint="eastAsia" w:ascii="宋体" w:hAnsi="宋体" w:eastAsia="宋体" w:cs="宋体"/>
                <w:color w:val="auto"/>
                <w:sz w:val="21"/>
                <w:szCs w:val="21"/>
                <w:highlight w:val="none"/>
              </w:rPr>
              <w:t xml:space="preserve">实力</w:t>
            </w:r>
            <w:r/>
          </w:p>
        </w:tc>
        <w:tc>
          <w:tcPr>
            <w:tcW w:w="10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7751" w:type="dxa"/>
            <w:vAlign w:val="center"/>
            <w:textDirection w:val="lrTb"/>
            <w:noWrap w:val="false"/>
          </w:tcPr>
          <w:p>
            <w:pPr>
              <w:keepLines w:val="0"/>
              <w:keepNext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cs="宋体"/>
                <w:bCs/>
                <w:color w:val="auto"/>
                <w:sz w:val="21"/>
                <w:szCs w:val="21"/>
                <w:highlight w:val="none"/>
                <w:lang w:val="en-US" w:eastAsia="zh-CN"/>
              </w:rPr>
              <w:t xml:space="preserve">投</w:t>
            </w:r>
            <w:r>
              <w:rPr>
                <w:rFonts w:hint="eastAsia" w:ascii="宋体" w:hAnsi="宋体" w:eastAsia="宋体" w:cs="宋体"/>
                <w:bCs/>
                <w:color w:val="auto"/>
                <w:sz w:val="21"/>
                <w:szCs w:val="21"/>
                <w:highlight w:val="none"/>
                <w:lang w:val="en-US" w:eastAsia="zh-CN"/>
              </w:rPr>
              <w:t xml:space="preserve">标供应商或所投产品制造商具有有效的质量管理体系认证证书、职业健康安全管理体系认证证书、环境管理体系认证证书，每个证书得1分，最高得3分</w:t>
            </w:r>
            <w:r>
              <w:rPr>
                <w:rFonts w:hint="eastAsia" w:ascii="宋体" w:hAnsi="宋体" w:cs="宋体"/>
                <w:bCs/>
                <w:color w:val="auto"/>
                <w:sz w:val="21"/>
                <w:szCs w:val="21"/>
                <w:highlight w:val="none"/>
                <w:lang w:val="en-US" w:eastAsia="zh-CN"/>
              </w:rPr>
              <w:t xml:space="preserve">。</w:t>
            </w:r>
            <w:r/>
          </w:p>
          <w:p>
            <w:pPr>
              <w:keepLines w:val="0"/>
              <w:keepNext w:val="0"/>
              <w:pageBreakBefore w:val="0"/>
              <w:spacing w:line="360" w:lineRule="exact"/>
              <w:widowControl w:val="off"/>
              <w:rPr>
                <w:rFonts w:hint="eastAsia" w:ascii="宋体" w:hAnsi="宋体" w:eastAsia="宋体" w:cs="宋体"/>
                <w:b/>
                <w:bCs/>
                <w:color w:val="auto"/>
                <w:sz w:val="21"/>
                <w:szCs w:val="21"/>
                <w:highlight w:val="none"/>
                <w:lang w:val="en-US" w:eastAsia="zh-CN"/>
              </w:rPr>
            </w:pPr>
            <w:r>
              <w:rPr>
                <w:rFonts w:hint="eastAsia" w:ascii="宋体" w:hAnsi="宋体" w:eastAsia="宋体" w:cs="宋体"/>
                <w:b/>
                <w:color w:val="auto"/>
                <w:sz w:val="21"/>
                <w:szCs w:val="21"/>
                <w:highlight w:val="none"/>
              </w:rPr>
              <w:t xml:space="preserve">（投标文件中提供</w:t>
            </w:r>
            <w:r>
              <w:rPr>
                <w:rFonts w:hint="eastAsia" w:ascii="宋体" w:hAnsi="宋体" w:eastAsia="宋体" w:cs="宋体"/>
                <w:b/>
                <w:color w:val="auto"/>
                <w:sz w:val="21"/>
                <w:szCs w:val="21"/>
                <w:highlight w:val="none"/>
                <w:lang w:eastAsia="zh-CN"/>
              </w:rPr>
              <w:t xml:space="preserve">以上</w:t>
            </w:r>
            <w:r>
              <w:rPr>
                <w:rFonts w:hint="eastAsia" w:ascii="宋体" w:hAnsi="宋体" w:eastAsia="宋体" w:cs="宋体"/>
                <w:b/>
                <w:color w:val="auto"/>
                <w:sz w:val="21"/>
                <w:szCs w:val="21"/>
                <w:highlight w:val="none"/>
              </w:rPr>
              <w:t xml:space="preserve">证书原件扫描件</w:t>
            </w:r>
            <w:r>
              <w:rPr>
                <w:rFonts w:hint="eastAsia" w:ascii="宋体" w:hAnsi="宋体" w:eastAsia="宋体" w:cs="宋体"/>
                <w:b/>
                <w:color w:val="auto"/>
                <w:sz w:val="21"/>
                <w:szCs w:val="21"/>
                <w:highlight w:val="none"/>
                <w:lang w:val="en-US" w:eastAsia="zh-CN"/>
              </w:rPr>
              <w:t xml:space="preserve">及</w:t>
            </w:r>
            <w:r>
              <w:rPr>
                <w:rFonts w:hint="eastAsia" w:ascii="宋体" w:hAnsi="宋体" w:eastAsia="宋体" w:cs="宋体"/>
                <w:b/>
                <w:color w:val="auto"/>
                <w:sz w:val="21"/>
                <w:szCs w:val="21"/>
                <w:highlight w:val="none"/>
              </w:rPr>
              <w:t xml:space="preserve">国家认证认可监督管理委</w:t>
            </w:r>
            <w:r>
              <w:rPr>
                <w:rFonts w:hint="eastAsia" w:ascii="宋体" w:hAnsi="宋体" w:cs="宋体"/>
                <w:b/>
                <w:color w:val="auto"/>
                <w:sz w:val="21"/>
                <w:szCs w:val="21"/>
                <w:highlight w:val="none"/>
                <w:lang w:eastAsia="zh-CN"/>
              </w:rPr>
              <w:t xml:space="preserve">员会</w:t>
            </w:r>
            <w:r>
              <w:rPr>
                <w:rFonts w:hint="eastAsia" w:ascii="宋体" w:hAnsi="宋体" w:eastAsia="宋体" w:cs="宋体"/>
                <w:b/>
                <w:color w:val="auto"/>
                <w:sz w:val="21"/>
                <w:szCs w:val="21"/>
                <w:highlight w:val="none"/>
              </w:rPr>
              <w:t xml:space="preserve">http://www.cnca.gov.cn/ 官网截图并签章，并加盖公章或签电子公章，不提供或不符合要求均不得分）。</w:t>
            </w:r>
            <w:r/>
          </w:p>
        </w:tc>
      </w:tr>
      <w:tr>
        <w:trPr>
          <w:jc w:val="center"/>
          <w:trHeight w:val="90"/>
        </w:trPr>
        <w:tc>
          <w:tcPr>
            <w:tcW w:w="7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3</w:t>
            </w:r>
            <w:r/>
          </w:p>
        </w:tc>
        <w:tc>
          <w:tcPr>
            <w:tcW w:w="132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产品性能</w:t>
            </w:r>
            <w:r/>
          </w:p>
        </w:tc>
        <w:tc>
          <w:tcPr>
            <w:tcW w:w="10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15分</w:t>
            </w:r>
            <w:r/>
          </w:p>
        </w:tc>
        <w:tc>
          <w:tcPr>
            <w:tcW w:w="775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b/>
                <w:bCs/>
                <w:color w:val="auto"/>
                <w:sz w:val="21"/>
                <w:szCs w:val="21"/>
                <w:highlight w:val="none"/>
                <w:lang w:val="en-US" w:eastAsia="zh-CN"/>
              </w:rPr>
              <w:t xml:space="preserve">在满足招标文件采购需求基础上，以下功能满足一条的得1分，最高得15分。投标文件中提供</w:t>
            </w:r>
            <w:r>
              <w:rPr>
                <w:rFonts w:hint="eastAsia" w:ascii="宋体" w:hAnsi="宋体" w:cs="宋体"/>
                <w:b/>
                <w:bCs/>
                <w:color w:val="auto"/>
                <w:sz w:val="21"/>
                <w:szCs w:val="21"/>
                <w:highlight w:val="none"/>
                <w:lang w:val="en-US" w:eastAsia="zh-CN"/>
              </w:rPr>
              <w:t xml:space="preserve">由</w:t>
            </w:r>
            <w:r>
              <w:rPr>
                <w:rFonts w:hint="eastAsia" w:ascii="宋体" w:hAnsi="宋体" w:eastAsia="宋体" w:cs="宋体"/>
                <w:b/>
                <w:bCs/>
                <w:color w:val="auto"/>
                <w:sz w:val="21"/>
                <w:szCs w:val="21"/>
                <w:highlight w:val="none"/>
                <w:lang w:val="en-US" w:eastAsia="zh-CN"/>
              </w:rPr>
              <w:t xml:space="preserve">第三方检测机构出具的产品检测报告佐证下述参数（检测报告须清晰且完整含封底及封面，检测报告不完整视作无效），</w:t>
            </w:r>
            <w:r>
              <w:rPr>
                <w:rFonts w:hint="eastAsia" w:ascii="宋体" w:hAnsi="宋体" w:cs="宋体"/>
                <w:b/>
                <w:bCs/>
                <w:color w:val="auto"/>
                <w:sz w:val="21"/>
                <w:szCs w:val="21"/>
                <w:highlight w:val="none"/>
                <w:lang w:val="en-US" w:eastAsia="zh-CN"/>
              </w:rPr>
              <w:t xml:space="preserve">检测报告</w:t>
            </w:r>
            <w:r>
              <w:rPr>
                <w:rFonts w:hint="eastAsia" w:ascii="宋体" w:hAnsi="宋体" w:eastAsia="宋体" w:cs="宋体"/>
                <w:b/>
                <w:bCs/>
                <w:color w:val="auto"/>
                <w:sz w:val="21"/>
                <w:szCs w:val="21"/>
                <w:highlight w:val="none"/>
                <w:lang w:val="en-US" w:eastAsia="zh-CN"/>
              </w:rPr>
              <w:t xml:space="preserve">原件扫描件并加盖公章或签电子公章</w:t>
            </w:r>
            <w:r>
              <w:rPr>
                <w:rFonts w:hint="eastAsia" w:ascii="宋体" w:hAnsi="宋体" w:cs="宋体"/>
                <w:b/>
                <w:bCs/>
                <w:color w:val="auto"/>
                <w:sz w:val="21"/>
                <w:szCs w:val="21"/>
                <w:highlight w:val="none"/>
                <w:lang w:val="en-US" w:eastAsia="zh-CN"/>
              </w:rPr>
              <w:t xml:space="preserve">，</w:t>
            </w:r>
            <w:r>
              <w:rPr>
                <w:rFonts w:hint="eastAsia" w:ascii="宋体" w:hAnsi="宋体" w:eastAsia="宋体" w:cs="宋体"/>
                <w:b/>
                <w:bCs/>
                <w:color w:val="auto"/>
                <w:sz w:val="21"/>
                <w:szCs w:val="21"/>
                <w:highlight w:val="none"/>
                <w:lang w:val="en-US" w:eastAsia="zh-CN"/>
              </w:rPr>
              <w:t xml:space="preserve">不提供或不符合要求均不得分。</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（1）智能型呼吸空气充气管理装置（7分）</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①配备智能型模块化充气管理软件，具有人员管理、充气管理、气瓶管理、压缩空气质量管理、压缩机管理、输出管理六大功能性管理模块。</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②人员管理模块功能：登录操作界面通过打卡、刷脸、指纹或者密码等方式确权登录。</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③充气管理模块功能：实现软件判定不合格气瓶及违规充气操作数据化记录。</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④气瓶管理模块功能：实现气瓶数字化管理，气瓶配置EPC，信息通过RFID扫描，软件自动逻辑判断气瓶充气的合格性。</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 5 \* GB3 \* MERGEFORMAT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rPr>
              <w:t xml:space="preserve">⑤</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压缩空气质量管理模块功能：对压缩空气中的CO/O₂/CO₂/露点/油雾及颗粒物五种组分实时在线计量数据化监测。</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 6 \* GB3 \* MERGEFORMAT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rPr>
              <w:t xml:space="preserve">⑥</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输出管理模块功能要求：具备每只气瓶充气完毕后具有充气人员信息、充气时间、压缩空气质量和水压试验周期信息标签打印功能。</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fldChar w:fldCharType="begin"/>
            </w:r>
            <w:r>
              <w:rPr>
                <w:rFonts w:hint="eastAsia" w:ascii="宋体" w:hAnsi="宋体" w:eastAsia="宋体" w:cs="宋体"/>
                <w:color w:val="auto"/>
                <w:sz w:val="21"/>
                <w:szCs w:val="21"/>
                <w:highlight w:val="none"/>
                <w:lang w:val="en-US" w:eastAsia="zh-CN"/>
              </w:rPr>
              <w:instrText xml:space="preserve"> = 7 \* GB3 \* MERGEFORMAT </w:instrText>
            </w:r>
            <w:r>
              <w:rPr>
                <w:rFonts w:hint="eastAsia" w:ascii="宋体" w:hAnsi="宋体" w:eastAsia="宋体" w:cs="宋体"/>
                <w:color w:val="auto"/>
                <w:sz w:val="21"/>
                <w:szCs w:val="21"/>
                <w:highlight w:val="none"/>
                <w:lang w:val="en-US" w:eastAsia="zh-CN"/>
              </w:rPr>
              <w:fldChar w:fldCharType="separate"/>
            </w:r>
            <w:r>
              <w:rPr>
                <w:rFonts w:hint="eastAsia" w:ascii="宋体" w:hAnsi="宋体" w:eastAsia="宋体" w:cs="宋体"/>
                <w:color w:val="auto"/>
                <w:sz w:val="21"/>
                <w:szCs w:val="21"/>
                <w:highlight w:val="none"/>
              </w:rPr>
              <w:t xml:space="preserve">⑦</w:t>
            </w:r>
            <w:r>
              <w:rPr>
                <w:rFonts w:hint="eastAsia" w:ascii="宋体" w:hAnsi="宋体" w:eastAsia="宋体" w:cs="宋体"/>
                <w:color w:val="auto"/>
                <w:sz w:val="21"/>
                <w:szCs w:val="21"/>
                <w:highlight w:val="none"/>
                <w:lang w:val="en-US" w:eastAsia="zh-CN"/>
              </w:rPr>
              <w:fldChar w:fldCharType="end"/>
            </w:r>
            <w:r>
              <w:rPr>
                <w:rFonts w:hint="eastAsia" w:ascii="宋体" w:hAnsi="宋体" w:eastAsia="宋体" w:cs="宋体"/>
                <w:color w:val="auto"/>
                <w:sz w:val="21"/>
                <w:szCs w:val="21"/>
                <w:highlight w:val="none"/>
                <w:lang w:val="en-US" w:eastAsia="zh-CN"/>
              </w:rPr>
              <w:t xml:space="preserve">远传功能要求（手机APP或PC端）：由物联网关进行数据采集，通过5G/4G/以太网远传到云端，可通过手机（电脑）操作、实现显示界面与触控屏操作同步进行远程操控。</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（2）呼吸器综合检测仪（4分）</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①具备检测到期提示功能。</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②具备检索和统计功能。</w:t>
            </w:r>
            <w:r/>
          </w:p>
          <w:p>
            <w:pPr>
              <w:keepLines w:val="0"/>
              <w:keepNext w:val="0"/>
              <w:pageBreakBefore w:val="0"/>
              <w:spacing w:line="360" w:lineRule="exact"/>
              <w:widowControl w:val="off"/>
              <w:rPr>
                <w:rFonts w:hint="eastAsia" w:ascii="宋体" w:hAnsi="宋体" w:eastAsia="宋体" w:cs="宋体"/>
                <w:b w:val="0"/>
                <w:bCs w:val="0"/>
                <w:color w:val="auto"/>
                <w:sz w:val="21"/>
                <w:szCs w:val="21"/>
                <w:highlight w:val="none"/>
                <w:lang w:eastAsia="zh-CN"/>
              </w:rPr>
            </w:pPr>
            <w:r>
              <w:rPr>
                <w:rFonts w:hint="eastAsia" w:ascii="宋体" w:hAnsi="宋体" w:eastAsia="宋体" w:cs="宋体"/>
                <w:color w:val="auto"/>
                <w:sz w:val="21"/>
                <w:szCs w:val="21"/>
                <w:highlight w:val="none"/>
                <w:lang w:val="en-US" w:eastAsia="zh-CN"/>
              </w:rPr>
              <w:t xml:space="preserve">③</w:t>
            </w:r>
            <w:r>
              <w:rPr>
                <w:rFonts w:hint="eastAsia" w:ascii="宋体" w:hAnsi="宋体" w:eastAsia="宋体" w:cs="宋体"/>
                <w:b w:val="0"/>
                <w:bCs w:val="0"/>
                <w:color w:val="auto"/>
                <w:sz w:val="21"/>
                <w:szCs w:val="21"/>
                <w:highlight w:val="none"/>
              </w:rPr>
              <w:t xml:space="preserve">按照产品型号使用单位查询测试结果， 输出相应的电子表单</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exact"/>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④</w:t>
            </w:r>
            <w:r>
              <w:rPr>
                <w:rFonts w:hint="eastAsia" w:ascii="宋体" w:hAnsi="宋体" w:eastAsia="宋体" w:cs="宋体"/>
                <w:b w:val="0"/>
                <w:bCs w:val="0"/>
                <w:color w:val="auto"/>
                <w:sz w:val="21"/>
                <w:szCs w:val="21"/>
                <w:highlight w:val="none"/>
              </w:rPr>
              <w:t xml:space="preserve">测试结果可以传到云端实现数据共享</w:t>
            </w:r>
            <w:r>
              <w:rPr>
                <w:rFonts w:hint="eastAsia" w:ascii="宋体" w:hAnsi="宋体" w:eastAsia="宋体" w:cs="宋体"/>
                <w:b w:val="0"/>
                <w:bCs w:val="0"/>
                <w:color w:val="auto"/>
                <w:sz w:val="21"/>
                <w:szCs w:val="21"/>
                <w:highlight w:val="none"/>
                <w:lang w:eastAsia="zh-CN"/>
              </w:rPr>
              <w:t xml:space="preserve">。</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（3）多功能清洗消毒烘干一体机（2分）</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①喷淋面：≥3面</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②主洗臂：≥3只</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（4）水压检测装置（2分）</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①不锈钢高压阀工作压力：≥245MPa</w:t>
            </w:r>
            <w:r/>
          </w:p>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②免维护加压泵工作压力：≥85MPa</w:t>
            </w:r>
            <w:r/>
          </w:p>
        </w:tc>
      </w:tr>
      <w:tr>
        <w:trPr>
          <w:jc w:val="center"/>
          <w:trHeight w:val="854"/>
        </w:trPr>
        <w:tc>
          <w:tcPr>
            <w:tcW w:w="7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4</w:t>
            </w:r>
            <w:r/>
          </w:p>
        </w:tc>
        <w:tc>
          <w:tcPr>
            <w:tcW w:w="132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加分因素</w:t>
            </w:r>
            <w:r/>
          </w:p>
        </w:tc>
        <w:tc>
          <w:tcPr>
            <w:tcW w:w="10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3分</w:t>
            </w:r>
            <w:r/>
          </w:p>
        </w:tc>
        <w:tc>
          <w:tcPr>
            <w:tcW w:w="775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节能环保：依据财政部、发展改革委发布的《节能产品政府采购品目清单》和财政部、生态环境部发布的《环境标志产品政府采购品目清单》，投标产品为政府采购节能（政府强制采购节能产品除外）、环保产品分别加1分</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最高加2分</w:t>
            </w:r>
            <w:r>
              <w:rPr>
                <w:rFonts w:hint="eastAsia" w:ascii="宋体" w:hAnsi="宋体" w:eastAsia="宋体" w:cs="宋体"/>
                <w:b/>
                <w:bCs/>
                <w:color w:val="auto"/>
                <w:sz w:val="21"/>
                <w:szCs w:val="21"/>
                <w:highlight w:val="none"/>
                <w:lang w:val="en-US" w:eastAsia="zh-CN"/>
              </w:rPr>
              <w:t xml:space="preserve">（投标时须提供所投产品由国家确定的认证机构出具的、处于有效期之内的节能产品认证证书扫描件、环境标志产品认证证书扫描件并加盖公章或签电子公章，不提供或不符合要求均不得分）。</w:t>
            </w:r>
            <w:r/>
          </w:p>
          <w:p>
            <w:pPr>
              <w:keepLines w:val="0"/>
              <w:keepNext w:val="0"/>
              <w:pageBreakBefore w:val="0"/>
              <w:spacing w:line="360" w:lineRule="exact"/>
              <w:widowControl w:val="off"/>
              <w:rPr>
                <w:rFonts w:hint="eastAsia" w:ascii="宋体" w:hAnsi="宋体" w:eastAsia="宋体" w:cs="宋体"/>
                <w:b/>
                <w:bCs/>
                <w:color w:val="auto"/>
                <w:sz w:val="21"/>
                <w:szCs w:val="21"/>
                <w:highlight w:val="none"/>
              </w:rPr>
            </w:pP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支持绿色发展：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w:t>
            </w:r>
            <w:r>
              <w:rPr>
                <w:rFonts w:hint="eastAsia" w:ascii="宋体" w:hAnsi="宋体" w:eastAsia="宋体" w:cs="宋体"/>
                <w:b/>
                <w:bCs/>
                <w:color w:val="auto"/>
                <w:sz w:val="21"/>
                <w:szCs w:val="21"/>
                <w:highlight w:val="none"/>
                <w:lang w:val="en-US" w:eastAsia="zh-CN"/>
              </w:rPr>
              <w:t xml:space="preserve">（投标时须提供相应使用地VOCs 含量的有效证明材料扫描件并加盖公章或签电子公章，不提供或不符合要求均不得分）。</w:t>
            </w:r>
            <w:r/>
          </w:p>
        </w:tc>
      </w:tr>
      <w:tr>
        <w:trPr>
          <w:jc w:val="center"/>
        </w:trPr>
        <w:tc>
          <w:tcPr>
            <w:gridSpan w:val="4"/>
            <w:tcW w:w="10852" w:type="dxa"/>
            <w:vAlign w:val="center"/>
            <w:textDirection w:val="lrTb"/>
            <w:noWrap w:val="false"/>
          </w:tcPr>
          <w:p>
            <w:pPr>
              <w:keepLines w:val="0"/>
              <w:keepNext w:val="0"/>
              <w:pageBreakBefore w:val="0"/>
              <w:spacing w:line="360" w:lineRule="exact"/>
              <w:widowControl w:val="off"/>
              <w:rPr>
                <w:rFonts w:hint="eastAsia" w:ascii="宋体" w:hAnsi="宋体" w:eastAsia="宋体" w:cs="宋体"/>
                <w:bCs/>
                <w:color w:val="auto"/>
                <w:sz w:val="21"/>
                <w:szCs w:val="21"/>
                <w:highlight w:val="none"/>
                <w:lang w:eastAsia="zh-CN"/>
              </w:rPr>
            </w:pPr>
            <w:r>
              <w:rPr>
                <w:rFonts w:hint="eastAsia" w:ascii="宋体" w:hAnsi="宋体" w:eastAsia="宋体" w:cs="宋体"/>
                <w:b/>
                <w:bCs/>
                <w:color w:val="auto"/>
                <w:sz w:val="21"/>
                <w:szCs w:val="21"/>
                <w:highlight w:val="none"/>
              </w:rPr>
              <w:t xml:space="preserve">（三）技术分（</w:t>
            </w:r>
            <w:r>
              <w:rPr>
                <w:rFonts w:hint="eastAsia" w:ascii="宋体" w:hAnsi="宋体" w:eastAsia="宋体" w:cs="宋体"/>
                <w:b/>
                <w:bCs/>
                <w:color w:val="auto"/>
                <w:sz w:val="21"/>
                <w:szCs w:val="21"/>
                <w:highlight w:val="none"/>
                <w:lang w:val="en-US" w:eastAsia="zh-CN"/>
              </w:rPr>
              <w:t xml:space="preserve">45</w:t>
            </w:r>
            <w:r>
              <w:rPr>
                <w:rFonts w:hint="eastAsia" w:ascii="宋体" w:hAnsi="宋体" w:eastAsia="宋体" w:cs="宋体"/>
                <w:b/>
                <w:bCs/>
                <w:color w:val="auto"/>
                <w:sz w:val="21"/>
                <w:szCs w:val="21"/>
                <w:highlight w:val="none"/>
              </w:rPr>
              <w:t xml:space="preserve">分）</w:t>
            </w:r>
            <w:r/>
          </w:p>
        </w:tc>
      </w:tr>
      <w:tr>
        <w:trPr>
          <w:jc w:val="center"/>
        </w:trPr>
        <w:tc>
          <w:tcPr>
            <w:tcW w:w="7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1</w:t>
            </w:r>
            <w:r/>
          </w:p>
        </w:tc>
        <w:tc>
          <w:tcPr>
            <w:tcW w:w="132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bCs/>
                <w:color w:val="auto"/>
                <w:sz w:val="21"/>
                <w:szCs w:val="21"/>
                <w:highlight w:val="none"/>
                <w:lang w:val="en-US" w:eastAsia="zh-CN"/>
              </w:rPr>
              <w:t xml:space="preserve">项目实施方案</w:t>
            </w:r>
            <w:r/>
          </w:p>
        </w:tc>
        <w:tc>
          <w:tcPr>
            <w:tcW w:w="10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12分</w:t>
            </w:r>
            <w:r/>
          </w:p>
        </w:tc>
        <w:tc>
          <w:tcPr>
            <w:tcW w:w="7751" w:type="dxa"/>
            <w:vAlign w:val="top"/>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eastAsia="zh-CN"/>
              </w:rPr>
              <w:t xml:space="preserve">供应商根据项目需求提供对</w:t>
            </w:r>
            <w:r>
              <w:rPr>
                <w:rFonts w:hint="eastAsia" w:ascii="宋体" w:hAnsi="宋体" w:eastAsia="宋体" w:cs="宋体"/>
                <w:color w:val="auto"/>
                <w:sz w:val="21"/>
                <w:szCs w:val="21"/>
                <w:highlight w:val="none"/>
                <w:lang w:val="en-US" w:eastAsia="zh-CN"/>
              </w:rPr>
              <w:t xml:space="preserve">项目</w:t>
            </w:r>
            <w:r>
              <w:rPr>
                <w:rFonts w:hint="eastAsia" w:ascii="宋体" w:hAnsi="宋体" w:eastAsia="宋体" w:cs="宋体"/>
                <w:bCs/>
                <w:color w:val="auto"/>
                <w:sz w:val="21"/>
                <w:szCs w:val="21"/>
                <w:highlight w:val="none"/>
                <w:lang w:val="en-US" w:eastAsia="zh-CN"/>
              </w:rPr>
              <w:t xml:space="preserve">实施方案</w:t>
            </w:r>
            <w:r>
              <w:rPr>
                <w:rFonts w:hint="eastAsia" w:ascii="宋体" w:hAnsi="宋体" w:eastAsia="宋体" w:cs="宋体"/>
                <w:color w:val="auto"/>
                <w:sz w:val="21"/>
                <w:szCs w:val="21"/>
                <w:highlight w:val="none"/>
                <w:lang w:val="en-US" w:eastAsia="zh-CN"/>
              </w:rPr>
              <w:t xml:space="preserve">的表述，内容</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但不限于</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①</w:t>
            </w:r>
            <w:r>
              <w:rPr>
                <w:rFonts w:hint="eastAsia" w:ascii="宋体" w:hAnsi="宋体" w:eastAsia="宋体" w:cs="宋体"/>
                <w:color w:val="auto"/>
                <w:sz w:val="21"/>
                <w:szCs w:val="21"/>
                <w:highlight w:val="none"/>
                <w:lang w:val="en-US" w:eastAsia="zh-CN"/>
              </w:rPr>
              <w:t xml:space="preserve">实施规划；</w:t>
            </w: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lang w:val="en-US" w:eastAsia="zh-CN"/>
              </w:rPr>
              <w:t xml:space="preserve">进度计划；</w:t>
            </w: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lang w:val="en-US" w:eastAsia="zh-CN"/>
              </w:rPr>
              <w:t xml:space="preserve">设备运输；④现场安装；⑤提供两室一站布局图、3D效果图等内容。</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以上内容不存在瑕疵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12</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以上内容存在1处瑕疵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以上内容存在2处瑕疵：6分；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未提供或不满足项目需求书要求或内容存在3处及以上瑕疵：0分。</w:t>
            </w:r>
            <w:r/>
          </w:p>
        </w:tc>
      </w:tr>
      <w:tr>
        <w:trPr>
          <w:jc w:val="center"/>
        </w:trPr>
        <w:tc>
          <w:tcPr>
            <w:tcW w:w="7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p>
        </w:tc>
        <w:tc>
          <w:tcPr>
            <w:tcW w:w="132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质量管理</w:t>
            </w:r>
            <w:r>
              <w:rPr>
                <w:rFonts w:hint="eastAsia" w:ascii="宋体" w:hAnsi="宋体" w:eastAsia="宋体" w:cs="宋体"/>
                <w:bCs/>
                <w:color w:val="auto"/>
                <w:sz w:val="21"/>
                <w:szCs w:val="21"/>
                <w:highlight w:val="none"/>
              </w:rPr>
              <w:t xml:space="preserve">方案</w:t>
            </w:r>
            <w:r/>
          </w:p>
        </w:tc>
        <w:tc>
          <w:tcPr>
            <w:tcW w:w="10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7751" w:type="dxa"/>
            <w:vAlign w:val="top"/>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供应商根据项目需求提供对质量管理</w:t>
            </w:r>
            <w:r>
              <w:rPr>
                <w:rFonts w:hint="eastAsia" w:ascii="宋体" w:hAnsi="宋体" w:eastAsia="宋体" w:cs="宋体"/>
                <w:bCs/>
                <w:color w:val="auto"/>
                <w:sz w:val="21"/>
                <w:szCs w:val="21"/>
                <w:highlight w:val="none"/>
                <w:lang w:val="en-US" w:eastAsia="zh-CN"/>
              </w:rPr>
              <w:t xml:space="preserve">方案</w:t>
            </w:r>
            <w:r>
              <w:rPr>
                <w:rFonts w:hint="eastAsia" w:ascii="宋体" w:hAnsi="宋体" w:eastAsia="宋体" w:cs="宋体"/>
                <w:color w:val="auto"/>
                <w:sz w:val="21"/>
                <w:szCs w:val="21"/>
                <w:highlight w:val="none"/>
                <w:lang w:val="en-US" w:eastAsia="zh-CN"/>
              </w:rPr>
              <w:t xml:space="preserve">的表述，内容</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但不限于</w:t>
            </w:r>
            <w:r>
              <w:rPr>
                <w:rFonts w:hint="eastAsia" w:ascii="宋体" w:hAnsi="宋体" w:eastAsia="宋体" w:cs="宋体"/>
                <w:color w:val="auto"/>
                <w:sz w:val="21"/>
                <w:szCs w:val="21"/>
                <w:highlight w:val="none"/>
              </w:rPr>
              <w:t xml:space="preserve">：①质量管理</w:t>
            </w:r>
            <w:r>
              <w:rPr>
                <w:rFonts w:hint="eastAsia" w:ascii="宋体" w:hAnsi="宋体" w:eastAsia="宋体" w:cs="宋体"/>
                <w:color w:val="auto"/>
                <w:sz w:val="21"/>
                <w:szCs w:val="21"/>
                <w:highlight w:val="none"/>
                <w:lang w:val="en-US" w:eastAsia="zh-CN"/>
              </w:rPr>
              <w:t xml:space="preserve">制度</w:t>
            </w:r>
            <w:r>
              <w:rPr>
                <w:rFonts w:hint="eastAsia" w:ascii="宋体" w:hAnsi="宋体" w:eastAsia="宋体" w:cs="宋体"/>
                <w:color w:val="auto"/>
                <w:sz w:val="21"/>
                <w:szCs w:val="21"/>
                <w:highlight w:val="none"/>
              </w:rPr>
              <w:t xml:space="preserve">；②质量保证</w:t>
            </w:r>
            <w:r>
              <w:rPr>
                <w:rFonts w:hint="eastAsia" w:ascii="宋体" w:hAnsi="宋体" w:eastAsia="宋体" w:cs="宋体"/>
                <w:color w:val="auto"/>
                <w:sz w:val="21"/>
                <w:szCs w:val="21"/>
                <w:highlight w:val="none"/>
                <w:lang w:val="en-US" w:eastAsia="zh-CN"/>
              </w:rPr>
              <w:t xml:space="preserve">机制</w:t>
            </w:r>
            <w:r>
              <w:rPr>
                <w:rFonts w:hint="eastAsia" w:ascii="宋体" w:hAnsi="宋体" w:eastAsia="宋体" w:cs="宋体"/>
                <w:color w:val="auto"/>
                <w:sz w:val="21"/>
                <w:szCs w:val="21"/>
                <w:highlight w:val="none"/>
                <w:lang w:eastAsia="zh-CN"/>
              </w:rPr>
              <w:t xml:space="preserve">等内容。</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以上内容不存在瑕疵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以上内容存在1处瑕疵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未提供或不满足项目需求书要求或内容存在2处及以上瑕疵：0分。</w:t>
            </w:r>
            <w:r/>
          </w:p>
        </w:tc>
      </w:tr>
      <w:tr>
        <w:trPr>
          <w:jc w:val="center"/>
        </w:trPr>
        <w:tc>
          <w:tcPr>
            <w:tcW w:w="7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3</w:t>
            </w:r>
            <w:r/>
          </w:p>
        </w:tc>
        <w:tc>
          <w:tcPr>
            <w:tcW w:w="132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项目验收</w:t>
            </w:r>
            <w:r>
              <w:rPr>
                <w:rFonts w:hint="eastAsia" w:ascii="宋体" w:hAnsi="宋体" w:eastAsia="宋体" w:cs="宋体"/>
                <w:bCs/>
                <w:color w:val="auto"/>
                <w:sz w:val="21"/>
                <w:szCs w:val="21"/>
                <w:highlight w:val="none"/>
              </w:rPr>
              <w:t xml:space="preserve">方案</w:t>
            </w:r>
            <w:r/>
          </w:p>
        </w:tc>
        <w:tc>
          <w:tcPr>
            <w:tcW w:w="10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7751" w:type="dxa"/>
            <w:vAlign w:val="top"/>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供应商根据项目需求提供对</w:t>
            </w:r>
            <w:r>
              <w:rPr>
                <w:rFonts w:hint="eastAsia" w:ascii="宋体" w:hAnsi="宋体" w:eastAsia="宋体" w:cs="宋体"/>
                <w:bCs/>
                <w:color w:val="auto"/>
                <w:sz w:val="21"/>
                <w:szCs w:val="21"/>
                <w:highlight w:val="none"/>
                <w:lang w:val="en-US" w:eastAsia="zh-CN"/>
              </w:rPr>
              <w:t xml:space="preserve">项目验收</w:t>
            </w:r>
            <w:r>
              <w:rPr>
                <w:rFonts w:hint="eastAsia" w:ascii="宋体" w:hAnsi="宋体" w:eastAsia="宋体" w:cs="宋体"/>
                <w:bCs/>
                <w:color w:val="auto"/>
                <w:sz w:val="21"/>
                <w:szCs w:val="21"/>
                <w:highlight w:val="none"/>
              </w:rPr>
              <w:t xml:space="preserve">方案</w:t>
            </w:r>
            <w:r>
              <w:rPr>
                <w:rFonts w:hint="eastAsia" w:ascii="宋体" w:hAnsi="宋体" w:eastAsia="宋体" w:cs="宋体"/>
                <w:color w:val="auto"/>
                <w:sz w:val="21"/>
                <w:szCs w:val="21"/>
                <w:highlight w:val="none"/>
                <w:lang w:val="en-US" w:eastAsia="zh-CN"/>
              </w:rPr>
              <w:t xml:space="preserve">的表述，内容</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但不限于</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①交货措施安排；②检验、测试及验收措施安排</w:t>
            </w:r>
            <w:r>
              <w:rPr>
                <w:rFonts w:hint="eastAsia" w:ascii="宋体" w:hAnsi="宋体" w:eastAsia="宋体" w:cs="宋体"/>
                <w:bCs/>
                <w:color w:val="auto"/>
                <w:sz w:val="21"/>
                <w:szCs w:val="21"/>
                <w:highlight w:val="none"/>
                <w:lang w:eastAsia="zh-CN"/>
              </w:rPr>
              <w:t xml:space="preserve">等内容</w:t>
            </w:r>
            <w:r>
              <w:rPr>
                <w:rFonts w:hint="eastAsia" w:ascii="宋体" w:hAnsi="宋体" w:eastAsia="宋体" w:cs="宋体"/>
                <w:color w:val="auto"/>
                <w:sz w:val="21"/>
                <w:szCs w:val="21"/>
                <w:highlight w:val="none"/>
              </w:rPr>
              <w:t xml:space="preserve">。</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以上内容不存在瑕疵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以上内容存在1处瑕疵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未提供或不满足项目需求书要求或内容存在2处及以上瑕疵：0分。</w:t>
            </w:r>
            <w:r/>
          </w:p>
        </w:tc>
      </w:tr>
      <w:tr>
        <w:trPr>
          <w:jc w:val="center"/>
          <w:trHeight w:val="419"/>
        </w:trPr>
        <w:tc>
          <w:tcPr>
            <w:tcW w:w="7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4</w:t>
            </w:r>
            <w:r/>
          </w:p>
        </w:tc>
        <w:tc>
          <w:tcPr>
            <w:tcW w:w="132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lang w:val="en-US" w:eastAsia="zh-CN"/>
              </w:rPr>
              <w:t xml:space="preserve">安全文明</w:t>
            </w:r>
            <w:r>
              <w:rPr>
                <w:rFonts w:hint="eastAsia" w:ascii="宋体" w:hAnsi="宋体" w:cs="宋体"/>
                <w:bCs/>
                <w:color w:val="auto"/>
                <w:sz w:val="21"/>
                <w:szCs w:val="21"/>
                <w:highlight w:val="none"/>
                <w:lang w:val="en-US" w:eastAsia="zh-CN"/>
              </w:rPr>
              <w:t xml:space="preserve">安装</w:t>
            </w:r>
            <w:r>
              <w:rPr>
                <w:rFonts w:hint="eastAsia" w:ascii="宋体" w:hAnsi="宋体" w:eastAsia="宋体" w:cs="宋体"/>
                <w:bCs/>
                <w:color w:val="auto"/>
                <w:sz w:val="21"/>
                <w:szCs w:val="21"/>
                <w:highlight w:val="none"/>
                <w:lang w:val="en-US" w:eastAsia="zh-CN"/>
              </w:rPr>
              <w:t xml:space="preserve">及环境保护方案</w:t>
            </w:r>
            <w:r/>
          </w:p>
        </w:tc>
        <w:tc>
          <w:tcPr>
            <w:tcW w:w="10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9分</w:t>
            </w:r>
            <w:r/>
          </w:p>
        </w:tc>
        <w:tc>
          <w:tcPr>
            <w:tcW w:w="7751" w:type="dxa"/>
            <w:vAlign w:val="top"/>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供应商根据项目需求提供对</w:t>
            </w:r>
            <w:r>
              <w:rPr>
                <w:rFonts w:hint="eastAsia" w:ascii="宋体" w:hAnsi="宋体" w:eastAsia="宋体" w:cs="宋体"/>
                <w:bCs/>
                <w:color w:val="auto"/>
                <w:sz w:val="21"/>
                <w:szCs w:val="21"/>
                <w:highlight w:val="none"/>
                <w:lang w:val="en-US" w:eastAsia="zh-CN"/>
              </w:rPr>
              <w:t xml:space="preserve">安全文明</w:t>
            </w:r>
            <w:r>
              <w:rPr>
                <w:rFonts w:hint="eastAsia" w:ascii="宋体" w:hAnsi="宋体" w:cs="宋体"/>
                <w:bCs/>
                <w:color w:val="auto"/>
                <w:sz w:val="21"/>
                <w:szCs w:val="21"/>
                <w:highlight w:val="none"/>
                <w:lang w:val="en-US" w:eastAsia="zh-CN"/>
              </w:rPr>
              <w:t xml:space="preserve">安装</w:t>
            </w:r>
            <w:r>
              <w:rPr>
                <w:rFonts w:hint="eastAsia" w:ascii="宋体" w:hAnsi="宋体" w:eastAsia="宋体" w:cs="宋体"/>
                <w:bCs/>
                <w:color w:val="auto"/>
                <w:sz w:val="21"/>
                <w:szCs w:val="21"/>
                <w:highlight w:val="none"/>
                <w:lang w:val="en-US" w:eastAsia="zh-CN"/>
              </w:rPr>
              <w:t xml:space="preserve">及环境保护方案</w:t>
            </w:r>
            <w:r>
              <w:rPr>
                <w:rFonts w:hint="eastAsia" w:ascii="宋体" w:hAnsi="宋体" w:eastAsia="宋体" w:cs="宋体"/>
                <w:color w:val="auto"/>
                <w:sz w:val="21"/>
                <w:szCs w:val="21"/>
                <w:highlight w:val="none"/>
                <w:lang w:val="en-US" w:eastAsia="zh-CN"/>
              </w:rPr>
              <w:t xml:space="preserve">的表述，内容</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但不限于</w:t>
            </w:r>
            <w:r>
              <w:rPr>
                <w:rFonts w:hint="eastAsia" w:ascii="宋体" w:hAnsi="宋体" w:eastAsia="宋体" w:cs="宋体"/>
                <w:color w:val="auto"/>
                <w:sz w:val="21"/>
                <w:szCs w:val="21"/>
                <w:highlight w:val="none"/>
              </w:rPr>
              <w:t xml:space="preserve">：</w:t>
            </w:r>
            <w:r>
              <w:rPr>
                <w:rFonts w:hint="eastAsia" w:ascii="宋体" w:hAnsi="宋体" w:eastAsia="宋体" w:cs="宋体"/>
                <w:bCs/>
                <w:color w:val="auto"/>
                <w:sz w:val="21"/>
                <w:szCs w:val="21"/>
                <w:highlight w:val="none"/>
              </w:rPr>
              <w:t xml:space="preserve">①安全培训计划；②安全承诺、安全应急预案；</w:t>
            </w: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lang w:val="en-US" w:eastAsia="zh-CN"/>
              </w:rPr>
              <w:t xml:space="preserve">环境保护措施</w:t>
            </w:r>
            <w:r>
              <w:rPr>
                <w:rFonts w:hint="eastAsia" w:ascii="宋体" w:hAnsi="宋体" w:eastAsia="宋体" w:cs="宋体"/>
                <w:color w:val="auto"/>
                <w:sz w:val="21"/>
                <w:szCs w:val="21"/>
                <w:highlight w:val="none"/>
              </w:rPr>
              <w:t xml:space="preserve">。</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以上内容不存在瑕疵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以上内容存在1处瑕疵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以上内容存在2处瑕疵：3分；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未提供或不满足项目需求书要求或内容存在3处及以上瑕疵：0分。</w:t>
            </w:r>
            <w:r/>
          </w:p>
        </w:tc>
      </w:tr>
      <w:tr>
        <w:trPr>
          <w:jc w:val="center"/>
        </w:trPr>
        <w:tc>
          <w:tcPr>
            <w:tcW w:w="7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bCs/>
                <w:color w:val="auto"/>
                <w:sz w:val="21"/>
                <w:szCs w:val="21"/>
                <w:highlight w:val="none"/>
                <w:lang w:val="en-US" w:eastAsia="zh-CN"/>
              </w:rPr>
              <w:t xml:space="preserve">5</w:t>
            </w:r>
            <w:r/>
          </w:p>
        </w:tc>
        <w:tc>
          <w:tcPr>
            <w:tcW w:w="132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lang w:val="en-US"/>
              </w:rPr>
            </w:pPr>
            <w:r>
              <w:rPr>
                <w:rFonts w:hint="eastAsia" w:ascii="宋体" w:hAnsi="宋体" w:eastAsia="宋体" w:cs="宋体"/>
                <w:bCs/>
                <w:color w:val="auto"/>
                <w:sz w:val="21"/>
                <w:szCs w:val="21"/>
                <w:highlight w:val="none"/>
              </w:rPr>
              <w:t xml:space="preserve">培训方案</w:t>
            </w:r>
            <w:r/>
          </w:p>
        </w:tc>
        <w:tc>
          <w:tcPr>
            <w:tcW w:w="10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c>
          <w:tcPr>
            <w:tcW w:w="7751" w:type="dxa"/>
            <w:vAlign w:val="top"/>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供应商根据项目需求提供对</w:t>
            </w:r>
            <w:r>
              <w:rPr>
                <w:rFonts w:hint="eastAsia" w:ascii="宋体" w:hAnsi="宋体" w:eastAsia="宋体" w:cs="宋体"/>
                <w:bCs/>
                <w:color w:val="auto"/>
                <w:sz w:val="21"/>
                <w:szCs w:val="21"/>
                <w:highlight w:val="none"/>
              </w:rPr>
              <w:t xml:space="preserve">培训方案</w:t>
            </w:r>
            <w:r>
              <w:rPr>
                <w:rFonts w:hint="eastAsia" w:ascii="宋体" w:hAnsi="宋体" w:eastAsia="宋体" w:cs="宋体"/>
                <w:color w:val="auto"/>
                <w:sz w:val="21"/>
                <w:szCs w:val="21"/>
                <w:highlight w:val="none"/>
                <w:lang w:val="en-US" w:eastAsia="zh-CN"/>
              </w:rPr>
              <w:t xml:space="preserve">的表述，内容</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但不限于</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①技术培训</w:t>
            </w:r>
            <w:r>
              <w:rPr>
                <w:rFonts w:hint="eastAsia" w:ascii="宋体" w:hAnsi="宋体" w:eastAsia="宋体" w:cs="宋体"/>
                <w:color w:val="auto"/>
                <w:sz w:val="21"/>
                <w:szCs w:val="21"/>
                <w:highlight w:val="none"/>
                <w:lang w:val="en-US" w:eastAsia="zh-CN"/>
              </w:rPr>
              <w:t xml:space="preserve">概况</w:t>
            </w:r>
            <w:r>
              <w:rPr>
                <w:rFonts w:hint="eastAsia" w:ascii="宋体" w:hAnsi="宋体" w:eastAsia="宋体" w:cs="宋体"/>
                <w:color w:val="auto"/>
                <w:sz w:val="21"/>
                <w:szCs w:val="21"/>
                <w:highlight w:val="none"/>
              </w:rPr>
              <w:t xml:space="preserve">；②培训措施及要求</w:t>
            </w:r>
            <w:r>
              <w:rPr>
                <w:rFonts w:hint="eastAsia" w:ascii="宋体" w:hAnsi="宋体" w:eastAsia="宋体" w:cs="宋体"/>
                <w:bCs/>
                <w:color w:val="auto"/>
                <w:sz w:val="21"/>
                <w:szCs w:val="21"/>
                <w:highlight w:val="none"/>
                <w:lang w:eastAsia="zh-CN"/>
              </w:rPr>
              <w:t xml:space="preserve">等内容</w:t>
            </w:r>
            <w:r>
              <w:rPr>
                <w:rFonts w:hint="eastAsia" w:ascii="宋体" w:hAnsi="宋体" w:eastAsia="宋体" w:cs="宋体"/>
                <w:color w:val="auto"/>
                <w:sz w:val="21"/>
                <w:szCs w:val="21"/>
                <w:highlight w:val="none"/>
              </w:rPr>
              <w:t xml:space="preserve">。</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以上内容不存在瑕疵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以上内容存在1处瑕疵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未提供或不满足项目需求书要求或内容存在2处及以上瑕疵：0分。</w:t>
            </w:r>
            <w:r/>
          </w:p>
        </w:tc>
      </w:tr>
      <w:tr>
        <w:trPr>
          <w:jc w:val="center"/>
        </w:trPr>
        <w:tc>
          <w:tcPr>
            <w:tcW w:w="761"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rPr>
            </w:pPr>
            <w:r>
              <w:rPr>
                <w:rFonts w:hint="eastAsia" w:ascii="宋体" w:hAnsi="宋体" w:eastAsia="宋体" w:cs="宋体"/>
                <w:color w:val="auto"/>
                <w:sz w:val="21"/>
                <w:szCs w:val="21"/>
                <w:highlight w:val="none"/>
                <w:lang w:val="en-US" w:eastAsia="zh-CN"/>
              </w:rPr>
              <w:t xml:space="preserve">6</w:t>
            </w:r>
            <w:r/>
          </w:p>
        </w:tc>
        <w:tc>
          <w:tcPr>
            <w:tcW w:w="1328"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bCs/>
                <w:color w:val="auto"/>
                <w:sz w:val="21"/>
                <w:szCs w:val="21"/>
                <w:highlight w:val="none"/>
                <w:lang w:val="en-US" w:eastAsia="zh-CN"/>
              </w:rPr>
            </w:pPr>
            <w:r>
              <w:rPr>
                <w:rFonts w:hint="eastAsia" w:ascii="宋体" w:hAnsi="宋体" w:eastAsia="宋体" w:cs="宋体"/>
                <w:color w:val="auto"/>
                <w:sz w:val="21"/>
                <w:szCs w:val="21"/>
                <w:highlight w:val="none"/>
              </w:rPr>
              <w:t xml:space="preserve">售后服务方案</w:t>
            </w:r>
            <w:r/>
          </w:p>
        </w:tc>
        <w:tc>
          <w:tcPr>
            <w:tcW w:w="1012" w:type="dxa"/>
            <w:vAlign w:val="center"/>
            <w:textDirection w:val="lrTb"/>
            <w:noWrap w:val="false"/>
          </w:tcPr>
          <w:p>
            <w:pPr>
              <w:jc w:val="center"/>
              <w:keepLines w:val="0"/>
              <w:keepNext w:val="0"/>
              <w:pageBreakBefore w:val="0"/>
              <w:spacing w:line="360" w:lineRule="exact"/>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tc>
        <w:tc>
          <w:tcPr>
            <w:tcW w:w="7751" w:type="dxa"/>
            <w:vAlign w:val="center"/>
            <w:textDirection w:val="lrTb"/>
            <w:noWrap w:val="false"/>
          </w:tcPr>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lang w:eastAsia="zh-CN"/>
              </w:rPr>
              <w:t xml:space="preserve">供应商根据项目需求提供对</w:t>
            </w:r>
            <w:r>
              <w:rPr>
                <w:rFonts w:hint="eastAsia" w:ascii="宋体" w:hAnsi="宋体" w:eastAsia="宋体" w:cs="宋体"/>
                <w:color w:val="auto"/>
                <w:sz w:val="21"/>
                <w:szCs w:val="21"/>
                <w:highlight w:val="none"/>
              </w:rPr>
              <w:t xml:space="preserve">售后服务方案</w:t>
            </w:r>
            <w:r>
              <w:rPr>
                <w:rFonts w:hint="eastAsia" w:ascii="宋体" w:hAnsi="宋体" w:eastAsia="宋体" w:cs="宋体"/>
                <w:color w:val="auto"/>
                <w:sz w:val="21"/>
                <w:szCs w:val="21"/>
                <w:highlight w:val="none"/>
                <w:lang w:val="en-US" w:eastAsia="zh-CN"/>
              </w:rPr>
              <w:t xml:space="preserve">的表述，内容</w:t>
            </w:r>
            <w:r>
              <w:rPr>
                <w:rFonts w:hint="eastAsia" w:ascii="宋体" w:hAnsi="宋体" w:eastAsia="宋体" w:cs="宋体"/>
                <w:color w:val="auto"/>
                <w:sz w:val="21"/>
                <w:szCs w:val="21"/>
                <w:highlight w:val="none"/>
              </w:rPr>
              <w:t xml:space="preserve">包括</w:t>
            </w:r>
            <w:r>
              <w:rPr>
                <w:rFonts w:hint="eastAsia" w:ascii="宋体" w:hAnsi="宋体" w:eastAsia="宋体" w:cs="宋体"/>
                <w:color w:val="auto"/>
                <w:sz w:val="21"/>
                <w:szCs w:val="21"/>
                <w:highlight w:val="none"/>
                <w:lang w:val="en-US" w:eastAsia="zh-CN"/>
              </w:rPr>
              <w:t xml:space="preserve">但不限于</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rPr>
              <w:t xml:space="preserve">①</w:t>
            </w:r>
            <w:r>
              <w:rPr>
                <w:rFonts w:hint="eastAsia" w:ascii="宋体" w:hAnsi="宋体" w:eastAsia="宋体" w:cs="宋体"/>
                <w:color w:val="auto"/>
                <w:sz w:val="21"/>
                <w:szCs w:val="21"/>
                <w:highlight w:val="none"/>
                <w:lang w:val="en-US" w:eastAsia="zh-CN"/>
              </w:rPr>
              <w:t xml:space="preserve">售后服务承诺</w:t>
            </w:r>
            <w:r>
              <w:rPr>
                <w:rFonts w:hint="eastAsia" w:ascii="宋体" w:hAnsi="宋体" w:eastAsia="宋体" w:cs="宋体"/>
                <w:color w:val="auto"/>
                <w:sz w:val="21"/>
                <w:szCs w:val="21"/>
                <w:highlight w:val="none"/>
              </w:rPr>
              <w:t xml:space="preserve">；②</w:t>
            </w:r>
            <w:r>
              <w:rPr>
                <w:rFonts w:hint="eastAsia" w:ascii="宋体" w:hAnsi="宋体" w:eastAsia="宋体" w:cs="宋体"/>
                <w:color w:val="auto"/>
                <w:sz w:val="21"/>
                <w:szCs w:val="21"/>
                <w:highlight w:val="none"/>
                <w:lang w:val="en-US" w:eastAsia="zh-CN"/>
              </w:rPr>
              <w:t xml:space="preserve">巡检服务措施；</w:t>
            </w:r>
            <w:r>
              <w:rPr>
                <w:rFonts w:hint="eastAsia" w:ascii="宋体" w:hAnsi="宋体" w:eastAsia="宋体" w:cs="宋体"/>
                <w:color w:val="auto"/>
                <w:sz w:val="21"/>
                <w:szCs w:val="21"/>
                <w:highlight w:val="none"/>
              </w:rPr>
              <w:t xml:space="preserve">③</w:t>
            </w:r>
            <w:r>
              <w:rPr>
                <w:rFonts w:hint="eastAsia" w:ascii="宋体" w:hAnsi="宋体" w:eastAsia="宋体" w:cs="宋体"/>
                <w:color w:val="auto"/>
                <w:sz w:val="21"/>
                <w:szCs w:val="21"/>
                <w:highlight w:val="none"/>
                <w:lang w:val="en-US" w:eastAsia="zh-CN"/>
              </w:rPr>
              <w:t xml:space="preserve">售后服务响应模式</w:t>
            </w:r>
            <w:r>
              <w:rPr>
                <w:rFonts w:hint="eastAsia" w:ascii="宋体" w:hAnsi="宋体" w:eastAsia="宋体" w:cs="宋体"/>
                <w:bCs/>
                <w:color w:val="auto"/>
                <w:sz w:val="21"/>
                <w:szCs w:val="21"/>
                <w:highlight w:val="none"/>
                <w:lang w:eastAsia="zh-CN"/>
              </w:rPr>
              <w:t xml:space="preserve">等内容</w:t>
            </w:r>
            <w:r>
              <w:rPr>
                <w:rFonts w:hint="eastAsia" w:ascii="宋体" w:hAnsi="宋体" w:eastAsia="宋体" w:cs="宋体"/>
                <w:color w:val="auto"/>
                <w:sz w:val="21"/>
                <w:szCs w:val="21"/>
                <w:highlight w:val="none"/>
              </w:rPr>
              <w:t xml:space="preserve">。</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以上内容不存在瑕疵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9</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以上内容存在1处瑕疵</w:t>
            </w:r>
            <w:r>
              <w:rPr>
                <w:rFonts w:hint="eastAsia" w:ascii="宋体" w:hAnsi="宋体" w:eastAsia="宋体" w:cs="宋体"/>
                <w:color w:val="auto"/>
                <w:sz w:val="21"/>
                <w:szCs w:val="21"/>
                <w:highlight w:val="none"/>
              </w:rPr>
              <w:t xml:space="preserve">：</w:t>
            </w:r>
            <w:r>
              <w:rPr>
                <w:rFonts w:hint="eastAsia" w:ascii="宋体" w:hAnsi="宋体" w:eastAsia="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以上内容存在2处瑕疵：3分；</w:t>
            </w:r>
            <w:r/>
          </w:p>
          <w:p>
            <w:pPr>
              <w:keepLines w:val="0"/>
              <w:keepNext w:val="0"/>
              <w:pageBreakBefore w:val="0"/>
              <w:spacing w:line="360" w:lineRule="exact"/>
              <w:widowControl w:val="off"/>
              <w:rPr>
                <w:rFonts w:hint="eastAsia" w:ascii="宋体" w:hAnsi="宋体" w:eastAsia="宋体" w:cs="宋体"/>
                <w:color w:val="auto"/>
                <w:sz w:val="21"/>
                <w:szCs w:val="21"/>
                <w:highlight w:val="none"/>
              </w:rPr>
            </w:pPr>
            <w:r>
              <w:rPr>
                <w:rFonts w:hint="eastAsia" w:ascii="宋体" w:hAnsi="宋体" w:eastAsia="宋体" w:cs="宋体"/>
                <w:bCs/>
                <w:color w:val="auto"/>
                <w:sz w:val="21"/>
                <w:szCs w:val="21"/>
                <w:highlight w:val="none"/>
                <w:lang w:val="en-US" w:eastAsia="zh-CN" w:bidi="ar-SA"/>
              </w:rPr>
              <w:t xml:space="preserve">未提供或不满足项目需求书要求或内容存在3处及以上瑕疵：0分。</w:t>
            </w:r>
            <w:r/>
          </w:p>
        </w:tc>
      </w:tr>
    </w:tbl>
    <w:p>
      <w:pPr>
        <w:keepLines w:val="0"/>
        <w:keepNext w:val="0"/>
        <w:pageBreakBefore w:val="0"/>
        <w:spacing w:line="380" w:lineRule="exact"/>
        <w:widowControl/>
        <w:tabs>
          <w:tab w:val="left" w:pos="360" w:leader="none"/>
          <w:tab w:val="left" w:pos="960" w:leader="none"/>
        </w:tabs>
        <w:rPr>
          <w:rFonts w:hint="eastAsia" w:ascii="宋体" w:hAnsi="宋体" w:eastAsia="宋体" w:cs="宋体"/>
          <w:b/>
          <w:color w:val="auto"/>
          <w:sz w:val="24"/>
          <w:szCs w:val="22"/>
          <w:highlight w:val="none"/>
        </w:rPr>
      </w:pPr>
      <w:r>
        <w:rPr>
          <w:rFonts w:hint="eastAsia" w:ascii="宋体" w:hAnsi="宋体" w:eastAsia="宋体" w:cs="宋体"/>
          <w:b/>
          <w:color w:val="auto"/>
          <w:sz w:val="24"/>
          <w:szCs w:val="22"/>
          <w:highlight w:val="none"/>
        </w:rPr>
        <w:t xml:space="preserve">注：投标供应商须针对本项目的实际情况，结合自身条件，编制相应的“</w:t>
      </w:r>
      <w:r>
        <w:rPr>
          <w:rFonts w:hint="eastAsia" w:ascii="宋体" w:hAnsi="宋体" w:cs="宋体"/>
          <w:b/>
          <w:color w:val="auto"/>
          <w:sz w:val="24"/>
          <w:szCs w:val="22"/>
          <w:highlight w:val="none"/>
          <w:lang w:val="en-US" w:eastAsia="zh-CN"/>
        </w:rPr>
        <w:t xml:space="preserve">技术文件</w:t>
      </w:r>
      <w:r>
        <w:rPr>
          <w:rFonts w:hint="eastAsia" w:ascii="宋体" w:hAnsi="宋体" w:eastAsia="宋体" w:cs="宋体"/>
          <w:b/>
          <w:color w:val="auto"/>
          <w:sz w:val="24"/>
          <w:szCs w:val="22"/>
          <w:highlight w:val="none"/>
        </w:rPr>
        <w:t xml:space="preserve">”。</w:t>
      </w:r>
      <w:r/>
    </w:p>
    <w:p>
      <w:pPr>
        <w:ind w:firstLine="482"/>
        <w:keepLines w:val="0"/>
        <w:keepNext w:val="0"/>
        <w:pageBreakBefore w:val="0"/>
        <w:spacing w:line="38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1</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以上证明材料原件扫描件应附入投标文件中。</w:t>
      </w:r>
      <w:r/>
    </w:p>
    <w:p>
      <w:pPr>
        <w:ind w:firstLine="482"/>
        <w:keepLines w:val="0"/>
        <w:keepNext w:val="0"/>
        <w:pageBreakBefore w:val="0"/>
        <w:spacing w:line="380" w:lineRule="exact"/>
        <w:widowControl/>
        <w:tabs>
          <w:tab w:val="left" w:pos="360" w:leader="none"/>
          <w:tab w:val="left" w:pos="96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2</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每项评分由评委独立评分。各分项的平均分为该供应商各分项的得分，各分项得分合计即为该供应商的总得分。 最终</w:t>
      </w:r>
      <w:r>
        <w:rPr>
          <w:rFonts w:hint="eastAsia" w:ascii="宋体" w:hAnsi="宋体" w:eastAsia="宋体" w:cs="宋体"/>
          <w:b/>
          <w:bCs/>
          <w:color w:val="auto"/>
          <w:sz w:val="24"/>
          <w:highlight w:val="none"/>
          <w:lang w:eastAsia="zh-CN"/>
        </w:rPr>
        <w:t xml:space="preserve">总</w:t>
      </w:r>
      <w:r>
        <w:rPr>
          <w:rFonts w:hint="eastAsia" w:ascii="宋体" w:hAnsi="宋体" w:eastAsia="宋体" w:cs="宋体"/>
          <w:b/>
          <w:bCs/>
          <w:color w:val="auto"/>
          <w:sz w:val="24"/>
          <w:highlight w:val="none"/>
        </w:rPr>
        <w:t xml:space="preserve">得分最高者将被推荐第一中标候选人。</w:t>
      </w:r>
      <w:r/>
    </w:p>
    <w:p>
      <w:pPr>
        <w:ind w:firstLine="482"/>
        <w:keepLines w:val="0"/>
        <w:keepNext w:val="0"/>
        <w:pageBreakBefore w:val="0"/>
        <w:spacing w:line="380" w:lineRule="exact"/>
        <w:rPr>
          <w:rFonts w:hint="eastAsia" w:ascii="宋体" w:hAnsi="宋体" w:eastAsia="宋体" w:cs="宋体"/>
          <w:b/>
          <w:bCs/>
          <w:color w:val="auto"/>
          <w:sz w:val="24"/>
          <w:highlight w:val="none"/>
          <w:lang w:eastAsia="zh-CN"/>
        </w:rPr>
      </w:pP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3</w:t>
      </w:r>
      <w:r>
        <w:rPr>
          <w:rFonts w:hint="eastAsia" w:ascii="宋体" w:hAnsi="宋体" w:eastAsia="宋体" w:cs="宋体"/>
          <w:b/>
          <w:bCs/>
          <w:color w:val="auto"/>
          <w:sz w:val="24"/>
          <w:highlight w:val="none"/>
          <w:lang w:eastAsia="zh-CN"/>
        </w:rPr>
        <w:t xml:space="preserve">）</w:t>
      </w:r>
      <w:r>
        <w:rPr>
          <w:rFonts w:hint="eastAsia" w:ascii="宋体" w:hAnsi="宋体" w:cs="宋体"/>
          <w:b/>
          <w:bCs/>
          <w:color w:val="auto"/>
          <w:sz w:val="24"/>
          <w:highlight w:val="none"/>
        </w:rPr>
        <w:t xml:space="preserve">技术标评分中所称“瑕疵”是指内容缺项、不完整或缺少关键点；非专门针对本项目或不适用本项目特性、套用其他项目内容；对同一问题前后表述矛盾；存在逻辑漏洞、科学原理或常识错误；不利于本项目目标的实现、现在技术条件下不可能出现的情形等任意一种情形。</w:t>
      </w:r>
      <w:r/>
    </w:p>
    <w:p>
      <w:pPr>
        <w:ind w:firstLine="482"/>
        <w:keepLines w:val="0"/>
        <w:keepNext w:val="0"/>
        <w:pageBreakBefore w:val="0"/>
        <w:spacing w:line="380" w:lineRule="exact"/>
        <w:rPr>
          <w:rFonts w:hint="eastAsia" w:ascii="宋体" w:hAnsi="宋体" w:eastAsia="宋体" w:cs="宋体"/>
          <w:b/>
          <w:bCs/>
          <w:color w:val="auto"/>
          <w:sz w:val="24"/>
          <w:szCs w:val="22"/>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4</w:t>
      </w:r>
      <w:r>
        <w:rPr>
          <w:rFonts w:hint="eastAsia" w:ascii="宋体" w:hAnsi="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评分办法及评分细则的解释权</w:t>
      </w:r>
      <w:r>
        <w:rPr>
          <w:rFonts w:hint="eastAsia" w:ascii="宋体" w:hAnsi="宋体" w:cs="宋体"/>
          <w:b/>
          <w:bCs/>
          <w:color w:val="auto"/>
          <w:sz w:val="24"/>
          <w:highlight w:val="none"/>
          <w:lang w:eastAsia="zh-CN"/>
        </w:rPr>
        <w:t xml:space="preserve">属于</w:t>
      </w:r>
      <w:r>
        <w:rPr>
          <w:rFonts w:hint="eastAsia" w:ascii="宋体" w:hAnsi="宋体" w:eastAsia="宋体" w:cs="宋体"/>
          <w:b/>
          <w:bCs/>
          <w:color w:val="auto"/>
          <w:sz w:val="24"/>
          <w:highlight w:val="none"/>
        </w:rPr>
        <w:t xml:space="preserve">采购人。未列入本评分细则的其他条件不作为评分内容。</w:t>
      </w:r>
      <w:r/>
    </w:p>
    <w:p>
      <w:pPr>
        <w:keepLines w:val="0"/>
        <w:keepNext w:val="0"/>
        <w:pageBreakBefore w:val="0"/>
        <w:spacing w:line="380" w:lineRule="exact"/>
        <w:rPr>
          <w:rFonts w:hint="eastAsia" w:ascii="宋体" w:hAnsi="宋体" w:eastAsia="宋体" w:cs="宋体"/>
          <w:color w:val="auto"/>
          <w:sz w:val="24"/>
          <w:highlight w:val="none"/>
        </w:rPr>
        <w:outlineLvl w:val="0"/>
      </w:pPr>
      <w:r>
        <w:rPr>
          <w:rFonts w:hint="eastAsia" w:ascii="宋体" w:hAnsi="宋体" w:eastAsia="宋体" w:cs="宋体"/>
          <w:color w:val="auto"/>
          <w:sz w:val="24"/>
          <w:highlight w:val="none"/>
        </w:rPr>
        <w:t xml:space="preserve">（十一）定标：</w:t>
      </w:r>
      <w:r/>
    </w:p>
    <w:p>
      <w:pPr>
        <w:ind w:firstLine="480"/>
        <w:keepLines w:val="0"/>
        <w:keepNext w:val="0"/>
        <w:pageBreakBefore w:val="0"/>
        <w:spacing w:line="38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1.评标委员会根据招标文件规定的评标方法和评标标准进行评审，按招标文件的要求在3家中标候选单位中，依法确定中标供应商。江苏建威建设管理有限公司将在</w:t>
      </w:r>
      <w:r>
        <w:rPr>
          <w:rFonts w:hint="eastAsia" w:ascii="宋体" w:hAnsi="宋体" w:eastAsia="宋体" w:cs="宋体"/>
          <w:b/>
          <w:color w:val="auto"/>
          <w:sz w:val="24"/>
          <w:highlight w:val="none"/>
        </w:rPr>
        <w:t xml:space="preserve">江苏政府采购网</w:t>
      </w:r>
      <w:r>
        <w:rPr>
          <w:rFonts w:hint="eastAsia" w:ascii="宋体" w:hAnsi="宋体" w:eastAsia="宋体" w:cs="宋体"/>
          <w:bCs/>
          <w:color w:val="auto"/>
          <w:sz w:val="24"/>
          <w:highlight w:val="none"/>
        </w:rPr>
        <w:t xml:space="preserve">上发布中标公告。如有质疑，应在法定质疑期限内，即中标公告期限届满之日起7个工作日内，以一次性书面形式送达江苏建威建设管理有限公司。江苏建威建设管理有限公司在收到符合要求的书面质疑后七个工作日内，对质疑内容</w:t>
      </w:r>
      <w:r>
        <w:rPr>
          <w:rFonts w:hint="eastAsia" w:ascii="宋体" w:hAnsi="宋体" w:cs="宋体"/>
          <w:bCs/>
          <w:color w:val="auto"/>
          <w:sz w:val="24"/>
          <w:highlight w:val="none"/>
          <w:lang w:eastAsia="zh-CN"/>
        </w:rPr>
        <w:t xml:space="preserve">作出</w:t>
      </w:r>
      <w:r>
        <w:rPr>
          <w:rFonts w:hint="eastAsia" w:ascii="宋体" w:hAnsi="宋体" w:eastAsia="宋体" w:cs="宋体"/>
          <w:bCs/>
          <w:color w:val="auto"/>
          <w:sz w:val="24"/>
          <w:highlight w:val="none"/>
        </w:rPr>
        <w:t xml:space="preserve">答复。投标供应商在法定质疑期限外送达的质疑函或法定质疑期限内送达的质疑函不符合上述要求的均为无效质疑，江苏建威建设管理有限公司对无效质疑不予受理。如质疑查无实据或投标供应商捏造事实，提供虚假材料进行恶意举报，不配合或采用不正当手段干扰政府采购质疑的，将记入投标供应商在江苏政府采购“供应商诚信记录”，并按相关规定处理。</w:t>
      </w:r>
      <w:r/>
    </w:p>
    <w:p>
      <w:pPr>
        <w:ind w:firstLine="480"/>
        <w:keepLines w:val="0"/>
        <w:keepNext w:val="0"/>
        <w:pageBreakBefore w:val="0"/>
        <w:spacing w:line="38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2.采购人或者采购代理机构对开标、评标现场活动进行全程录音录像。</w:t>
      </w:r>
      <w:r/>
    </w:p>
    <w:p>
      <w:pPr>
        <w:ind w:firstLine="480"/>
        <w:keepLines w:val="0"/>
        <w:keepNext w:val="0"/>
        <w:pageBreakBefore w:val="0"/>
        <w:spacing w:line="380" w:lineRule="exact"/>
        <w:tabs>
          <w:tab w:val="left" w:pos="525" w:leader="none"/>
          <w:tab w:val="left" w:pos="115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3.在发布中标公告的同时，江苏建威建设管理有限公司将向中标供应商发出中标通知书。</w:t>
      </w:r>
      <w:r/>
    </w:p>
    <w:p>
      <w:pPr>
        <w:keepLines w:val="0"/>
        <w:keepNext w:val="0"/>
        <w:pageBreakBefore w:val="0"/>
        <w:spacing w:line="38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（十二）废标的确认：</w:t>
      </w:r>
      <w:r/>
    </w:p>
    <w:p>
      <w:pPr>
        <w:ind w:firstLine="36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在招标采购中，出现下列情况之一的，应予废标：</w:t>
      </w:r>
      <w:r/>
    </w:p>
    <w:p>
      <w:pPr>
        <w:ind w:left="150" w:firstLine="240"/>
        <w:keepLines w:val="0"/>
        <w:keepNext w:val="0"/>
        <w:pageBreakBefore w:val="0"/>
        <w:spacing w:line="380" w:lineRule="exact"/>
        <w:tabs>
          <w:tab w:val="right" w:pos="180" w:leader="none"/>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1.符合专业条件的投标供应商或者对招标文件作出实质性响应的投标供应商不足三家；</w:t>
      </w:r>
      <w:r/>
    </w:p>
    <w:p>
      <w:pPr>
        <w:ind w:firstLine="360"/>
        <w:keepLines w:val="0"/>
        <w:keepNext w:val="0"/>
        <w:pageBreakBefore w:val="0"/>
        <w:spacing w:line="380" w:lineRule="exact"/>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2.出现影响采购公正的违法、违规行为；</w:t>
      </w:r>
      <w:r/>
    </w:p>
    <w:p>
      <w:pPr>
        <w:ind w:firstLine="360"/>
        <w:keepLines w:val="0"/>
        <w:keepNext w:val="0"/>
        <w:pageBreakBefore w:val="0"/>
        <w:spacing w:line="380" w:lineRule="exact"/>
        <w:tabs>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3.投标供应商的报价均超过采购预算，采购人不能支付；</w:t>
      </w:r>
      <w:r/>
    </w:p>
    <w:p>
      <w:pPr>
        <w:ind w:left="150" w:firstLine="240"/>
        <w:keepLines w:val="0"/>
        <w:keepNext w:val="0"/>
        <w:pageBreakBefore w:val="0"/>
        <w:spacing w:line="380" w:lineRule="exact"/>
        <w:tabs>
          <w:tab w:val="right" w:pos="180" w:leader="none"/>
          <w:tab w:val="left" w:pos="525" w:leader="none"/>
          <w:tab w:val="left" w:pos="1155"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4.因重大变故，采购任务取消的。</w:t>
      </w:r>
      <w:r/>
    </w:p>
    <w:p>
      <w:pPr>
        <w:ind w:left="480" w:hanging="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（十三）围标与串标的确认：</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在政府采购活动中有下列情形之一的，认定其有围标、串标行为：</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（1）由同一人或分别由几个有利害关系人代表两个以上（含两个）</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获取招标资料、开标的；</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（2）不同</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的法定代表人、委托代理人、项目负责人、项目经理（建造师）等人员有在同一个单位缴纳社会保险的；</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（3）递交投标文件截止时间开始至评标结束，</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撤回投标文件的；</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（4）不同</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的投标文件中项目组成员出现同一人的；</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（5）不同</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的投标文件内容存在非正常一致的；</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（6）在资格审查或开标时不同</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的投标资料相互混装的；</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（7）中标公示的中标候选人无正当理由放弃中标或不按规定与采购人签订合同的；</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（8）参加投标活动的人员不能提供其属于投标企业正式在职人员的有效证明的（如：社保缴纳情况证明等资料）；</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（9）法律法规规定的其他围标、串标行为。</w:t>
      </w:r>
      <w:r/>
    </w:p>
    <w:p>
      <w:pPr>
        <w:ind w:firstLine="48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2.在评标过程中评标委员会发现</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除（九）无效投标文件的确认规定的围标、串标行为外，另有下列情形之一的，认定其有围标、串标行为，否决其投标：</w:t>
      </w:r>
      <w:r/>
    </w:p>
    <w:p>
      <w:pPr>
        <w:ind w:firstLine="240"/>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（1）不同</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的投标总报价相近且各分项报价、综合单价分析表内容混乱不能相互对应、乱调乱压或乱抬的，而在询标时没有合理的解释或者不能提供计算依据和报价依据的；</w:t>
      </w:r>
      <w:r/>
    </w:p>
    <w:p>
      <w:pPr>
        <w:ind w:left="485" w:hanging="307"/>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（2）评标委员会依法认定的有其他明显违规行为情形的。</w:t>
      </w:r>
      <w:r/>
    </w:p>
    <w:p>
      <w:pPr>
        <w:ind w:left="482" w:hanging="64"/>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如出现上述围标、串标的行为，将及时</w:t>
      </w:r>
      <w:r>
        <w:rPr>
          <w:rFonts w:hint="eastAsia" w:ascii="宋体" w:hAnsi="宋体" w:eastAsia="宋体" w:cs="宋体"/>
          <w:bCs/>
          <w:color w:val="auto"/>
          <w:sz w:val="24"/>
          <w:highlight w:val="none"/>
          <w:lang w:eastAsia="zh-CN"/>
        </w:rPr>
        <w:t xml:space="preserve">上报</w:t>
      </w:r>
      <w:r>
        <w:rPr>
          <w:rFonts w:hint="eastAsia" w:ascii="宋体" w:hAnsi="宋体" w:eastAsia="宋体" w:cs="宋体"/>
          <w:bCs/>
          <w:color w:val="auto"/>
          <w:sz w:val="24"/>
          <w:highlight w:val="none"/>
        </w:rPr>
        <w:t xml:space="preserve">财政部门，进行相应的处罚。</w:t>
      </w:r>
      <w:r/>
    </w:p>
    <w:p>
      <w:pPr>
        <w:keepLines w:val="0"/>
        <w:keepNext w:val="0"/>
        <w:pageBreakBefore w:val="0"/>
        <w:spacing w:line="3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（十四）投标保证金：</w:t>
      </w:r>
      <w:r/>
    </w:p>
    <w:p>
      <w:pPr>
        <w:ind w:firstLine="480"/>
        <w:keepLines w:val="0"/>
        <w:keepNext w:val="0"/>
        <w:pageBreakBefore w:val="0"/>
        <w:spacing w:line="380" w:lineRule="exact"/>
        <w:tabs>
          <w:tab w:val="left" w:pos="704" w:leader="none"/>
          <w:tab w:val="left" w:pos="735" w:leader="none"/>
          <w:tab w:val="left" w:pos="109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1.响应苏财购</w:t>
      </w:r>
      <w:r>
        <w:rPr>
          <w:rFonts w:hint="eastAsia" w:ascii="宋体" w:hAnsi="宋体" w:eastAsia="宋体" w:cs="宋体"/>
          <w:bCs/>
          <w:color w:val="auto"/>
          <w:sz w:val="24"/>
          <w:highlight w:val="none"/>
          <w:lang w:eastAsia="zh-CN"/>
        </w:rPr>
        <w:t xml:space="preserve">〔2020〕52号</w:t>
      </w:r>
      <w:r>
        <w:rPr>
          <w:rFonts w:hint="eastAsia" w:ascii="宋体" w:hAnsi="宋体" w:eastAsia="宋体" w:cs="宋体"/>
          <w:bCs/>
          <w:color w:val="auto"/>
          <w:sz w:val="24"/>
          <w:highlight w:val="none"/>
        </w:rPr>
        <w:t xml:space="preserve">文要求，本项目不要求递交投标保证金。 </w:t>
      </w:r>
      <w:r/>
    </w:p>
    <w:p>
      <w:pPr>
        <w:keepLines w:val="0"/>
        <w:keepNext w:val="0"/>
        <w:pageBreakBefore w:val="0"/>
        <w:spacing w:line="38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（十五）中标无效的确认：</w:t>
      </w:r>
      <w:r/>
    </w:p>
    <w:p>
      <w:pPr>
        <w:pStyle w:val="964"/>
        <w:ind w:firstLine="218"/>
        <w:jc w:val="both"/>
        <w:keepLines w:val="0"/>
        <w:keepNext w:val="0"/>
        <w:pageBreakBefore w:val="0"/>
        <w:spacing w:line="380" w:lineRule="exact"/>
        <w:tabs>
          <w:tab w:val="left" w:pos="42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（1）提供虚假材料谋取中标的；</w:t>
      </w:r>
      <w:r/>
    </w:p>
    <w:p>
      <w:pPr>
        <w:pStyle w:val="964"/>
        <w:ind w:firstLine="218"/>
        <w:jc w:val="both"/>
        <w:keepLines w:val="0"/>
        <w:keepNext w:val="0"/>
        <w:pageBreakBefore w:val="0"/>
        <w:spacing w:line="380" w:lineRule="exact"/>
        <w:tabs>
          <w:tab w:val="left" w:pos="420" w:leader="none"/>
        </w:tabs>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eastAsia="zh-CN"/>
        </w:rPr>
        <w:t xml:space="preserve">（2）采取不正当手段诋毁、排挤其他投标供应商的；</w:t>
      </w:r>
      <w:r/>
    </w:p>
    <w:p>
      <w:pPr>
        <w:ind w:firstLine="218"/>
        <w:jc w:val="left"/>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（3）与招标采购单位、其他投标供应商恶意串通的；</w:t>
      </w:r>
      <w:r/>
    </w:p>
    <w:p>
      <w:pPr>
        <w:ind w:firstLine="218"/>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（4）向采购人行贿或者提供其他不正当利益的；</w:t>
      </w:r>
      <w:r/>
    </w:p>
    <w:p>
      <w:pPr>
        <w:ind w:firstLine="218"/>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（5）在招标过程中与采购人进行协商谈判、不按照招标文件和中标供应商的投标文件订立合同，或者与采购人另行订立背离合同实质性内容的协议的；</w:t>
      </w:r>
      <w:r/>
    </w:p>
    <w:p>
      <w:pPr>
        <w:ind w:firstLine="218"/>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（6）拒绝有关部门监督检查或者提供虚假情况的。</w:t>
      </w:r>
      <w:r/>
    </w:p>
    <w:p>
      <w:pPr>
        <w:ind w:firstLine="218"/>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7）投标供应商有上述（1）至（5）项情形之一的，中标无效。有上述（1）至（6）项情形之一的，处以政府采购项目中标金额万分之五以上千分之十以下的罚款，列入不良行为记录名单，在一至三年内禁止参加政府采购活动，并予以公告，有违法所得的，并处没收违法所得，情节严重的，由工商行政管理机构吊销营业执照；构成犯罪的，依法追究刑事责任。</w:t>
      </w:r>
      <w:r/>
    </w:p>
    <w:p>
      <w:pPr>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（十六）签订、履行合同：</w:t>
      </w:r>
      <w:r/>
    </w:p>
    <w:p>
      <w:pPr>
        <w:ind w:firstLine="600"/>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采购人应当自中标通知书发出之日起三十日内，按照招标文件和中标供应商投标文件的约定，与中标供应商签订书面合同。所签订的合同不得对招标文件和中标供应商投标文件作实质性修改。采购人不得向中标供应商提出任何不合理的要求，作为签订合同的条件，不得与中标供应商私下订立背离合同实质性内容的协议。</w:t>
      </w:r>
      <w:r/>
    </w:p>
    <w:p>
      <w:pPr>
        <w:ind w:firstLine="480"/>
        <w:keepLines w:val="0"/>
        <w:keepNext w:val="0"/>
        <w:pageBreakBefore w:val="0"/>
        <w:spacing w:line="380" w:lineRule="exact"/>
        <w:tabs>
          <w:tab w:val="left" w:pos="735" w:leader="none"/>
          <w:tab w:val="left" w:pos="1365"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江苏建威建设管理有限公司监督合同的履行。中标方非因不可抗力未履行招、投标文件和合同规定的义务，一经查实，采购代理机构将根据具体情况提请政府采购管理部门作出相应处理。</w:t>
      </w:r>
      <w:r/>
    </w:p>
    <w:p>
      <w:pPr>
        <w:keepLines w:val="0"/>
        <w:keepNext w:val="0"/>
        <w:pageBreakBefore w:val="0"/>
        <w:spacing w:line="38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（十七）代理服务费：</w:t>
      </w:r>
      <w:r/>
    </w:p>
    <w:p>
      <w:pPr>
        <w:ind w:firstLine="480"/>
        <w:keepLines w:val="0"/>
        <w:keepNext w:val="0"/>
        <w:pageBreakBefore w:val="0"/>
        <w:spacing w:line="380" w:lineRule="exact"/>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rPr>
          <w:rFonts w:hint="eastAsia" w:ascii="宋体" w:hAnsi="宋体" w:eastAsia="宋体" w:cs="宋体"/>
          <w:color w:val="auto"/>
          <w:sz w:val="24"/>
          <w:highlight w:val="none"/>
        </w:rPr>
        <w:t xml:space="preserve">本项目代理服务费以成交金额为计费基础，按差额定率累进法计算，代理服务费费率：100万元以下</w:t>
      </w:r>
      <w:r>
        <w:rPr>
          <w:rFonts w:hint="eastAsia" w:ascii="宋体" w:hAnsi="宋体" w:cs="宋体"/>
          <w:color w:val="auto"/>
          <w:sz w:val="24"/>
          <w:highlight w:val="none"/>
          <w:lang w:val="en-US" w:eastAsia="zh-CN"/>
        </w:rPr>
        <w:t xml:space="preserve">为</w:t>
      </w:r>
      <w:r>
        <w:rPr>
          <w:rFonts w:hint="eastAsia" w:ascii="宋体" w:hAnsi="宋体" w:eastAsia="宋体" w:cs="宋体"/>
          <w:color w:val="auto"/>
          <w:sz w:val="24"/>
          <w:highlight w:val="none"/>
        </w:rPr>
        <w:t xml:space="preserve">1.5%</w:t>
      </w:r>
      <w:r>
        <w:rPr>
          <w:rFonts w:hint="eastAsia" w:ascii="宋体" w:hAnsi="宋体" w:eastAsia="宋体" w:cs="宋体"/>
          <w:color w:val="auto"/>
          <w:sz w:val="24"/>
          <w:highlight w:val="none"/>
          <w:lang w:val="en-US" w:eastAsia="zh-CN"/>
        </w:rPr>
        <w:t xml:space="preserve">，</w:t>
      </w:r>
      <w:r>
        <w:rPr>
          <w:rFonts w:hint="eastAsia" w:ascii="宋体" w:hAnsi="宋体" w:eastAsia="宋体" w:cs="宋体"/>
          <w:color w:val="auto"/>
          <w:sz w:val="24"/>
          <w:highlight w:val="none"/>
        </w:rPr>
        <w:t xml:space="preserve">100万元</w:t>
      </w:r>
      <w:r>
        <w:rPr>
          <w:rFonts w:hint="eastAsia" w:ascii="宋体" w:hAnsi="宋体" w:cs="宋体"/>
          <w:color w:val="auto"/>
          <w:sz w:val="24"/>
          <w:highlight w:val="none"/>
          <w:lang w:val="en-US" w:eastAsia="zh-CN"/>
        </w:rPr>
        <w:t xml:space="preserve">-500万元为1.1</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并在此基础上按</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0%计取</w:t>
      </w:r>
      <w:r>
        <w:rPr>
          <w:rFonts w:hint="eastAsia" w:ascii="宋体" w:hAnsi="宋体" w:eastAsia="宋体" w:cs="宋体"/>
          <w:bCs/>
          <w:color w:val="auto"/>
          <w:sz w:val="24"/>
          <w:highlight w:val="none"/>
        </w:rPr>
        <w:t xml:space="preserve">。</w:t>
      </w:r>
      <w:r>
        <w:rPr>
          <w:rFonts w:hint="eastAsia" w:ascii="宋体" w:hAnsi="宋体" w:eastAsia="宋体" w:cs="宋体"/>
          <w:color w:val="auto"/>
          <w:sz w:val="24"/>
          <w:highlight w:val="none"/>
        </w:rPr>
        <w:t xml:space="preserve">本项目代理服务费由采购人支付。</w:t>
      </w:r>
      <w:r/>
    </w:p>
    <w:p>
      <w:pPr>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（十八）</w:t>
      </w:r>
      <w:r>
        <w:rPr>
          <w:rFonts w:hint="eastAsia" w:ascii="宋体" w:hAnsi="宋体" w:eastAsia="宋体" w:cs="宋体"/>
          <w:color w:val="auto"/>
          <w:sz w:val="24"/>
          <w:highlight w:val="none"/>
        </w:rPr>
        <w:t xml:space="preserve">政府采购合同融资：</w:t>
      </w:r>
      <w:r/>
    </w:p>
    <w:p>
      <w:pPr>
        <w:ind w:firstLine="480"/>
        <w:jc w:val="left"/>
        <w:keepLines w:val="0"/>
        <w:keepNext w:val="0"/>
        <w:pageBreakBefore w:val="0"/>
        <w:spacing w:line="380" w:lineRule="exact"/>
        <w:widowControl/>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合同融资，是指参与政府采购的供应商，凭借中标、成交通知书或政府采购合同向金融机构申请融资，金融机构以供应商信用审查和政府采购信誉为基础，按便捷贷款程序和优惠利率，为其发放无财产抵押贷款的一种融资模式。供应商与金融机构按照“银企自愿，风险共担”的原则开展融资活动，有融资需求的中标、成交供应商可根据自身情况，在</w:t>
      </w:r>
      <w:r>
        <w:rPr>
          <w:rFonts w:hint="default" w:ascii="宋体" w:hAnsi="宋体" w:cs="宋体"/>
          <w:bCs/>
          <w:color w:val="auto"/>
          <w:sz w:val="24"/>
          <w:highlight w:val="none"/>
        </w:rPr>
        <w:t xml:space="preserve">“苏采云”系统</w:t>
      </w:r>
      <w:r>
        <w:rPr>
          <w:rFonts w:hint="eastAsia" w:ascii="宋体" w:hAnsi="宋体" w:eastAsia="宋体" w:cs="宋体"/>
          <w:bCs/>
          <w:color w:val="auto"/>
          <w:sz w:val="24"/>
          <w:highlight w:val="none"/>
        </w:rPr>
        <w:t xml:space="preserve">凭政府采购中标、成交通知书或政府采购合同在线提出融资申请，自主选择金融机构及其融资产品，金融机构进行融资信息审查决定是否为其提供融资，做好预授信。双方达成融资意向后签订融资协议，确定融资成交信息并约定融资回款账户。</w:t>
      </w:r>
      <w:r/>
    </w:p>
    <w:p>
      <w:pPr>
        <w:ind w:firstLine="480"/>
        <w:jc w:val="left"/>
        <w:keepLines w:val="0"/>
        <w:keepNext w:val="0"/>
        <w:pageBreakBefore w:val="0"/>
        <w:spacing w:line="380" w:lineRule="exact"/>
        <w:widowControl/>
        <w:tabs>
          <w:tab w:val="left" w:pos="846"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中标、成交供应商可根据自身情况，自行决定是否选择采用合同融资形式，在</w:t>
      </w:r>
      <w:r>
        <w:rPr>
          <w:rFonts w:hint="default" w:ascii="宋体" w:hAnsi="宋体" w:cs="宋体"/>
          <w:bCs/>
          <w:color w:val="auto"/>
          <w:sz w:val="24"/>
          <w:highlight w:val="none"/>
        </w:rPr>
        <w:t xml:space="preserve">江苏</w:t>
      </w:r>
      <w:r>
        <w:rPr>
          <w:rFonts w:hint="eastAsia" w:ascii="宋体" w:hAnsi="宋体" w:eastAsia="宋体" w:cs="宋体"/>
          <w:bCs/>
          <w:color w:val="auto"/>
          <w:sz w:val="24"/>
          <w:highlight w:val="none"/>
        </w:rPr>
        <w:t xml:space="preserve">政府采购网——政采贷专栏提供的银行名录内自主选择合作银行。如需要政府采购合同融资，请按《关于开展政府采购合同融资工作的通知》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锡财购 </w:t>
      </w:r>
      <w:r>
        <w:rPr>
          <w:rFonts w:hint="eastAsia" w:ascii="宋体" w:hAnsi="宋体" w:eastAsia="宋体" w:cs="宋体"/>
          <w:bCs/>
          <w:color w:val="auto"/>
          <w:sz w:val="24"/>
          <w:highlight w:val="none"/>
          <w:lang w:eastAsia="zh-CN"/>
        </w:rPr>
        <w:t xml:space="preserve">〔2020〕17号）</w:t>
      </w:r>
      <w:r>
        <w:rPr>
          <w:rFonts w:hint="eastAsia" w:ascii="宋体" w:hAnsi="宋体" w:eastAsia="宋体" w:cs="宋体"/>
          <w:bCs/>
          <w:color w:val="auto"/>
          <w:sz w:val="24"/>
          <w:highlight w:val="none"/>
        </w:rPr>
        <w:t xml:space="preserve">、《关于进一步推进政府采购合同融资工作的通知》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 锡财购</w:t>
      </w:r>
      <w:r>
        <w:rPr>
          <w:rFonts w:hint="eastAsia" w:ascii="宋体" w:hAnsi="宋体" w:eastAsia="宋体" w:cs="宋体"/>
          <w:bCs/>
          <w:color w:val="auto"/>
          <w:sz w:val="24"/>
          <w:highlight w:val="none"/>
          <w:lang w:eastAsia="zh-CN"/>
        </w:rPr>
        <w:t xml:space="preserve">〔2022〕7号）</w:t>
      </w:r>
      <w:r>
        <w:rPr>
          <w:rFonts w:hint="eastAsia" w:ascii="宋体" w:hAnsi="宋体" w:eastAsia="宋体" w:cs="宋体"/>
          <w:bCs/>
          <w:color w:val="auto"/>
          <w:sz w:val="24"/>
          <w:highlight w:val="none"/>
        </w:rPr>
        <w:t xml:space="preserve">文件执行。</w:t>
      </w:r>
      <w:r/>
    </w:p>
    <w:p>
      <w:pPr>
        <w:jc w:val="both"/>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附：无锡市政府采购合同融资政策告知函：</w:t>
      </w:r>
      <w:r/>
    </w:p>
    <w:p>
      <w:pPr>
        <w:ind w:firstLine="360"/>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中标、成交供应商可依法依规使用本项目合同向金融机构融资，但采购人不为成交供应商的融资行为提供担保。</w:t>
      </w:r>
      <w:r/>
    </w:p>
    <w:p>
      <w:pPr>
        <w:pStyle w:val="944"/>
        <w:keepLines w:val="0"/>
        <w:keepNext w:val="0"/>
        <w:pageBreakBefore w:val="0"/>
        <w:spacing w:line="38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5"/>
        <w:keepLines w:val="0"/>
        <w:keepNext w:val="0"/>
        <w:pageBreakBefore w:val="0"/>
        <w:spacing w:line="380" w:lineRule="exact"/>
        <w:rPr>
          <w:rFonts w:hint="eastAsia"/>
          <w:color w:val="auto"/>
          <w:highlight w:val="none"/>
        </w:rPr>
      </w:pPr>
      <w:r>
        <w:rPr>
          <w:rFonts w:hint="eastAsia"/>
          <w:color w:val="auto"/>
          <w:highlight w:val="none"/>
        </w:rPr>
      </w:r>
      <w:r/>
    </w:p>
    <w:p>
      <w:pPr>
        <w:ind w:firstLine="360"/>
        <w:jc w:val="center"/>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无锡市政府采购合同融资政策告知函</w:t>
      </w:r>
      <w:r/>
    </w:p>
    <w:p>
      <w:pPr>
        <w:ind w:firstLine="360"/>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各供应商：</w:t>
      </w:r>
      <w:r/>
    </w:p>
    <w:p>
      <w:pPr>
        <w:ind w:firstLine="360"/>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欢迎贵公司参与无锡市政府采购活动！</w:t>
      </w:r>
      <w:r/>
    </w:p>
    <w:p>
      <w:pPr>
        <w:ind w:firstLine="360"/>
        <w:jc w:val="left"/>
        <w:keepLines w:val="0"/>
        <w:keepNext w:val="0"/>
        <w:pageBreakBefore w:val="0"/>
        <w:spacing w:line="380" w:lineRule="exact"/>
        <w:widowControl/>
        <w:tabs>
          <w:tab w:val="left" w:pos="360" w:leader="none"/>
          <w:tab w:val="left" w:pos="960"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政府采购合同融资是无锡市财政局和中国人民银行无锡市中心支行共同支持企业发展，针对参与政府采购活动的企业融资难、融资贵、融资慢、融资繁问题推出的一项融资政策。贵公司若成为本次政府采购项目的中标成交供应商，可持政府采购合同在线向金融机构申请贷款，无需抵押、担保，融资机构将根据《关于开展政府采购合同融资工作的通知》（锡财购〔2020〕17号），按照双方自愿的原则提供便捷、优惠的贷款服务。</w:t>
      </w:r>
      <w:r/>
    </w:p>
    <w:p>
      <w:pPr>
        <w:pStyle w:val="944"/>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945"/>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jc w:val="both"/>
        <w:spacing w:line="360"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keepLines w:val="0"/>
        <w:keepNext w:val="0"/>
        <w:pageBreakBefore w:val="0"/>
        <w:spacing w:line="276" w:lineRule="auto"/>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三、采购需求</w:t>
      </w:r>
      <w:r/>
    </w:p>
    <w:p>
      <w:pPr>
        <w:contextualSpacing w:val="0"/>
        <w:jc w:val="both"/>
        <w:keepLines w:val="0"/>
        <w:keepNext w:val="0"/>
        <w:pageBreakBefore w:val="0"/>
        <w:spacing w:before="90" w:after="90" w:line="276" w:lineRule="auto"/>
        <w:shd w:val="clear" w:color="auto" w:fill="ffffff"/>
        <w:widowControl/>
        <w:rPr>
          <w:rFonts w:hint="eastAsia" w:ascii="宋体" w:hAnsi="宋体" w:eastAsia="宋体" w:cs="宋体"/>
          <w:b/>
          <w:color w:val="auto"/>
          <w:sz w:val="26"/>
          <w:szCs w:val="26"/>
          <w:highlight w:val="none"/>
        </w:rPr>
        <w:suppressLineNumbers w:val="0"/>
      </w:pPr>
      <w:r/>
      <w:bookmarkStart w:id="3" w:name="_Hlk37959418"/>
      <w:r/>
      <w:bookmarkStart w:id="4" w:name="_Toc231463948"/>
      <w:r>
        <w:rPr>
          <w:rFonts w:hint="eastAsia" w:ascii="宋体" w:hAnsi="宋体" w:eastAsia="宋体" w:cs="宋体"/>
          <w:b/>
          <w:color w:val="auto"/>
          <w:sz w:val="26"/>
          <w:szCs w:val="26"/>
          <w:highlight w:val="none"/>
        </w:rPr>
        <w:t xml:space="preserve">（一）采购标的需实现的功能或者目标，以及为落实政府采购政策需满足的要求：</w:t>
      </w:r>
      <w:r/>
    </w:p>
    <w:p>
      <w:pPr>
        <w:contextualSpacing w:val="0"/>
        <w:ind w:firstLine="482"/>
        <w:jc w:val="both"/>
        <w:keepLines w:val="0"/>
        <w:keepNext w:val="0"/>
        <w:pageBreakBefore w:val="0"/>
        <w:spacing w:line="276" w:lineRule="auto"/>
        <w:widowControl/>
        <w:rPr>
          <w:rFonts w:hint="eastAsia" w:ascii="宋体" w:hAnsi="宋体" w:eastAsia="宋体" w:cs="宋体"/>
          <w:color w:val="auto"/>
          <w:sz w:val="24"/>
          <w:highlight w:val="none"/>
          <w:lang w:eastAsia="zh-CN"/>
        </w:rPr>
        <w:outlineLvl w:val="0"/>
        <w:suppressLineNumbers w:val="0"/>
      </w:pPr>
      <w:r>
        <w:rPr>
          <w:rFonts w:hint="eastAsia" w:ascii="宋体" w:hAnsi="宋体" w:eastAsia="宋体" w:cs="宋体"/>
          <w:b/>
          <w:bCs/>
          <w:color w:val="auto"/>
          <w:sz w:val="24"/>
          <w:highlight w:val="none"/>
        </w:rPr>
        <w:t xml:space="preserve">1、采购标的需实现的功能或者目标：</w:t>
      </w:r>
      <w:r>
        <w:rPr>
          <w:rFonts w:hint="eastAsia" w:ascii="宋体" w:hAnsi="宋体" w:eastAsia="宋体" w:cs="宋体"/>
          <w:color w:val="auto"/>
          <w:sz w:val="24"/>
          <w:highlight w:val="none"/>
          <w:lang w:val="en-US" w:eastAsia="zh-CN"/>
        </w:rPr>
        <w:t xml:space="preserve">本项目为钱桥街道消防站两室一站设备采购项目，采购内容为清单范围内的设备、设施及配套维修工具等的供货、安装、调试、验收、售后质保期内的维修、保养等</w:t>
      </w:r>
      <w:r>
        <w:rPr>
          <w:rFonts w:hint="eastAsia" w:ascii="宋体" w:hAnsi="宋体" w:eastAsia="宋体" w:cs="宋体"/>
          <w:color w:val="auto"/>
          <w:sz w:val="24"/>
          <w:highlight w:val="none"/>
          <w:lang w:eastAsia="zh-CN"/>
        </w:rPr>
        <w:t xml:space="preserve">。</w:t>
      </w:r>
      <w:bookmarkEnd w:id="3"/>
      <w:r/>
      <w:r/>
    </w:p>
    <w:p>
      <w:pPr>
        <w:contextualSpacing w:val="0"/>
        <w:ind w:firstLine="480"/>
        <w:jc w:val="both"/>
        <w:keepLines w:val="0"/>
        <w:keepNext w:val="0"/>
        <w:pageBreakBefore w:val="0"/>
        <w:spacing w:line="276" w:lineRule="auto"/>
        <w:shd w:val="clear" w:color="auto" w:fill="ffffff"/>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highlight w:val="none"/>
          <w:lang w:val="en-US" w:eastAsia="zh-CN"/>
        </w:rPr>
        <w:t xml:space="preserve">2、</w:t>
      </w:r>
      <w:r>
        <w:rPr>
          <w:rFonts w:hint="eastAsia" w:ascii="宋体" w:hAnsi="宋体" w:eastAsia="宋体" w:cs="宋体"/>
          <w:b/>
          <w:bCs/>
          <w:color w:val="auto"/>
          <w:sz w:val="24"/>
          <w:highlight w:val="none"/>
          <w:lang w:eastAsia="zh-CN"/>
        </w:rPr>
        <w:t xml:space="preserve">本项目是否专门面向中小（微）企业（含监狱企业、残疾人福利性单位）：</w:t>
      </w:r>
      <w:r>
        <w:rPr>
          <w:rFonts w:hint="eastAsia" w:ascii="宋体" w:hAnsi="宋体" w:cs="宋体"/>
          <w:color w:val="auto"/>
          <w:sz w:val="24"/>
          <w:highlight w:val="none"/>
          <w:lang w:val="en-US" w:eastAsia="zh-CN"/>
        </w:rPr>
        <w:t xml:space="preserve">是。</w:t>
      </w:r>
      <w:r/>
    </w:p>
    <w:p>
      <w:pPr>
        <w:contextualSpacing w:val="0"/>
        <w:ind w:firstLine="480"/>
        <w:jc w:val="both"/>
        <w:keepLines w:val="0"/>
        <w:keepNext w:val="0"/>
        <w:pageBreakBefore w:val="0"/>
        <w:spacing w:line="276" w:lineRule="auto"/>
        <w:shd w:val="clear" w:color="auto" w:fill="ffffff"/>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b/>
          <w:bCs/>
          <w:color w:val="auto"/>
          <w:sz w:val="24"/>
          <w:highlight w:val="none"/>
          <w:lang w:val="en-US" w:eastAsia="zh-CN"/>
        </w:rPr>
        <w:t xml:space="preserve">3、</w:t>
      </w:r>
      <w:r>
        <w:rPr>
          <w:rFonts w:hint="eastAsia" w:ascii="宋体" w:hAnsi="宋体" w:eastAsia="宋体" w:cs="宋体"/>
          <w:b/>
          <w:bCs/>
          <w:color w:val="auto"/>
          <w:sz w:val="24"/>
          <w:highlight w:val="none"/>
          <w:lang w:eastAsia="zh-CN"/>
        </w:rPr>
        <w:t xml:space="preserve">本项目标的所属行业：</w:t>
      </w:r>
      <w:r>
        <w:rPr>
          <w:rFonts w:hint="eastAsia" w:ascii="宋体" w:hAnsi="宋体" w:eastAsia="宋体" w:cs="宋体"/>
          <w:color w:val="auto"/>
          <w:sz w:val="24"/>
          <w:highlight w:val="none"/>
          <w:lang w:eastAsia="zh-CN"/>
        </w:rPr>
        <w:t xml:space="preserve">根据中小企业划型标准规定（工信部联企业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lang w:eastAsia="zh-CN"/>
        </w:rPr>
        <w:t xml:space="preserve">）中的“工业（制造业）”。工业：根据《中小企业划型标准规定》工信部联企业</w:t>
      </w:r>
      <w:r>
        <w:rPr>
          <w:rFonts w:hint="eastAsia" w:ascii="宋体" w:hAnsi="宋体" w:cs="宋体"/>
          <w:color w:val="auto"/>
          <w:sz w:val="24"/>
          <w:highlight w:val="none"/>
          <w:lang w:eastAsia="zh-CN"/>
        </w:rPr>
        <w:t xml:space="preserve">〔2011〕300号</w:t>
      </w:r>
      <w:r>
        <w:rPr>
          <w:rFonts w:hint="eastAsia" w:ascii="宋体" w:hAnsi="宋体" w:eastAsia="宋体" w:cs="宋体"/>
          <w:color w:val="auto"/>
          <w:sz w:val="24"/>
          <w:highlight w:val="none"/>
          <w:lang w:eastAsia="zh-CN"/>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contextualSpacing w:val="0"/>
        <w:ind w:firstLine="480"/>
        <w:jc w:val="both"/>
        <w:keepLines w:val="0"/>
        <w:keepNext w:val="0"/>
        <w:pageBreakBefore w:val="0"/>
        <w:spacing w:line="276" w:lineRule="auto"/>
        <w:shd w:val="clear" w:color="auto" w:fill="ffffff"/>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b/>
          <w:bCs/>
          <w:color w:val="auto"/>
          <w:sz w:val="24"/>
          <w:highlight w:val="none"/>
          <w:lang w:val="en-US" w:eastAsia="zh-CN"/>
        </w:rPr>
        <w:t xml:space="preserve">4、落实政府采购本国产品的支持政策</w:t>
      </w:r>
      <w:r>
        <w:rPr>
          <w:rFonts w:hint="eastAsia" w:ascii="宋体" w:hAnsi="宋体" w:eastAsia="宋体" w:cs="宋体"/>
          <w:b/>
          <w:bCs/>
          <w:color w:val="auto"/>
          <w:sz w:val="24"/>
          <w:highlight w:val="none"/>
          <w:lang w:eastAsia="zh-CN"/>
        </w:rPr>
        <w:t xml:space="preserve">：</w:t>
      </w:r>
      <w:r>
        <w:rPr>
          <w:rFonts w:hint="eastAsia" w:ascii="宋体" w:hAnsi="宋体" w:eastAsia="宋体" w:cs="宋体"/>
          <w:color w:val="auto"/>
          <w:sz w:val="24"/>
          <w:highlight w:val="none"/>
          <w:lang w:eastAsia="zh-CN"/>
        </w:rPr>
        <w:t xml:space="preserve">1）</w:t>
      </w:r>
      <w:r>
        <w:rPr>
          <w:rFonts w:hint="eastAsia" w:ascii="宋体" w:hAnsi="宋体" w:eastAsia="宋体" w:cs="宋体"/>
          <w:color w:val="auto"/>
          <w:sz w:val="24"/>
          <w:highlight w:val="none"/>
          <w:lang w:val="en-US" w:eastAsia="zh-CN"/>
        </w:rPr>
        <w:t xml:space="preserve">本项目政府采购活动中既有本国产品又有非本国产品参与竞争的，依法对本国产品给予价格评审优惠，对本国产品的报价给予20%的价格扣除，用扣除后的价格参与评审。</w:t>
      </w:r>
      <w:r/>
    </w:p>
    <w:p>
      <w:pPr>
        <w:contextualSpacing w:val="0"/>
        <w:ind w:firstLine="480"/>
        <w:jc w:val="both"/>
        <w:keepLines w:val="0"/>
        <w:keepNext w:val="0"/>
        <w:pageBreakBefore w:val="0"/>
        <w:spacing w:line="276" w:lineRule="auto"/>
        <w:shd w:val="clear" w:color="auto" w:fill="ffffff"/>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2</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当采购项目或者采购包中含有多种产品，供应商为该采购项目或者采购包提供的符合本国产品标准的产品成本之和占该供应商提供的全部产品成本之和的比例达到80%以上时（供应商需在“5、附件 投标文件格式”的“（六）</w:t>
      </w:r>
      <w:r>
        <w:rPr>
          <w:rFonts w:hint="eastAsia" w:ascii="宋体" w:hAnsi="宋体" w:cs="宋体"/>
          <w:color w:val="auto"/>
          <w:sz w:val="24"/>
          <w:highlight w:val="none"/>
          <w:lang w:val="en-US" w:eastAsia="zh-CN"/>
        </w:rPr>
        <w:t xml:space="preserve">报价明细表</w:t>
      </w:r>
      <w:r>
        <w:rPr>
          <w:rFonts w:hint="eastAsia" w:ascii="宋体" w:hAnsi="宋体" w:eastAsia="宋体" w:cs="宋体"/>
          <w:color w:val="auto"/>
          <w:sz w:val="24"/>
          <w:highlight w:val="none"/>
          <w:lang w:val="en-US" w:eastAsia="zh-CN"/>
        </w:rPr>
        <w:t xml:space="preserve">”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contextualSpacing w:val="0"/>
        <w:ind w:firstLine="480"/>
        <w:jc w:val="both"/>
        <w:keepLines w:val="0"/>
        <w:keepNext w:val="0"/>
        <w:pageBreakBefore w:val="0"/>
        <w:spacing w:line="276" w:lineRule="auto"/>
        <w:shd w:val="clear" w:color="auto" w:fill="ffffff"/>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3）供应商需按照招标文件的要求提供《关于符合本国产品标准的声明函》（以下简称《声明函》），如不提供将不享受本国产品价格评审优惠。</w:t>
      </w:r>
      <w:r/>
    </w:p>
    <w:p>
      <w:pPr>
        <w:contextualSpacing w:val="0"/>
        <w:ind w:firstLine="480"/>
        <w:jc w:val="both"/>
        <w:keepLines w:val="0"/>
        <w:keepNext w:val="0"/>
        <w:pageBreakBefore w:val="0"/>
        <w:spacing w:line="276" w:lineRule="auto"/>
        <w:shd w:val="clear" w:color="auto" w:fill="ffffff"/>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4）供应商需在《声明函》中逐一、准确填写产品名称、厂名、生产厂址三项信息（《声明函》中用斜线划除的地方无需填写），三项信息中任意一项未填写的视为该项产品不符合本国产品标准，不享受本国产品价格评审优惠。</w:t>
      </w:r>
      <w:r/>
    </w:p>
    <w:p>
      <w:pPr>
        <w:contextualSpacing w:val="0"/>
        <w:ind w:firstLine="480"/>
        <w:jc w:val="both"/>
        <w:keepLines w:val="0"/>
        <w:keepNext w:val="0"/>
        <w:pageBreakBefore w:val="0"/>
        <w:spacing w:line="276" w:lineRule="auto"/>
        <w:shd w:val="clear" w:color="auto" w:fill="ffffff"/>
        <w:widowControl/>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contextualSpacing w:val="0"/>
        <w:ind w:firstLine="480"/>
        <w:jc w:val="both"/>
        <w:keepLines w:val="0"/>
        <w:keepNext w:val="0"/>
        <w:pageBreakBefore w:val="0"/>
        <w:spacing w:line="276" w:lineRule="auto"/>
        <w:shd w:val="clear" w:color="auto" w:fill="ffffff"/>
        <w:widowControl/>
        <w:rPr>
          <w:rFonts w:hint="eastAsia" w:ascii="宋体" w:hAnsi="宋体" w:eastAsia="宋体" w:cs="宋体"/>
          <w:color w:val="auto"/>
          <w:sz w:val="24"/>
          <w:highlight w:val="none"/>
          <w:lang w:val="zh-CN" w:eastAsia="zh-CN"/>
        </w:rPr>
        <w:suppressLineNumbers w:val="0"/>
      </w:pPr>
      <w:r>
        <w:rPr>
          <w:rFonts w:hint="eastAsia" w:ascii="宋体" w:hAnsi="宋体" w:eastAsia="宋体" w:cs="宋体"/>
          <w:color w:val="auto"/>
          <w:sz w:val="24"/>
          <w:highlight w:val="none"/>
          <w:lang w:val="en-US" w:eastAsia="zh-CN"/>
        </w:rPr>
        <w:t xml:space="preserve">注</w:t>
      </w:r>
      <w:r>
        <w:rPr>
          <w:rFonts w:hint="eastAsia" w:ascii="宋体" w:hAnsi="宋体" w:eastAsia="宋体" w:cs="宋体"/>
          <w:color w:val="auto"/>
          <w:sz w:val="24"/>
          <w:highlight w:val="none"/>
          <w:lang w:val="zh-CN" w:eastAsia="zh-CN"/>
        </w:rPr>
        <w:t xml:space="preserve">：当采购项目或者采购包中，所有通过资格和符合性审查的有效供应商均被认定满足本国产品价格扣除政策要求时，则本项目或采购包视为仅有本国产品参与竞争的政府采购项目或采购包，对于仅有本国产品参与竞争的政府采购项目或采购包，本国产品不享受价格扣除评审优惠。</w:t>
      </w:r>
      <w:r/>
    </w:p>
    <w:p>
      <w:pPr>
        <w:contextualSpacing w:val="0"/>
        <w:ind w:firstLine="480"/>
        <w:jc w:val="both"/>
        <w:keepLines w:val="0"/>
        <w:keepNext w:val="0"/>
        <w:pageBreakBefore w:val="0"/>
        <w:spacing w:line="276" w:lineRule="auto"/>
        <w:shd w:val="clear" w:color="auto" w:fill="ffffff"/>
        <w:widowControl/>
        <w:rPr>
          <w:rFonts w:hint="eastAsia" w:ascii="宋体" w:hAnsi="宋体" w:eastAsia="宋体" w:cs="宋体"/>
          <w:color w:val="auto"/>
          <w:sz w:val="24"/>
          <w:highlight w:val="none"/>
          <w:lang w:val="zh-CN" w:eastAsia="zh-CN"/>
        </w:rPr>
        <w:suppressLineNumbers w:val="0"/>
      </w:pPr>
      <w:r>
        <w:rPr>
          <w:rFonts w:hint="eastAsia" w:ascii="宋体" w:hAnsi="宋体" w:eastAsia="宋体" w:cs="宋体"/>
          <w:b/>
          <w:bCs/>
          <w:color w:val="auto"/>
          <w:sz w:val="24"/>
          <w:highlight w:val="none"/>
          <w:lang w:val="en-US" w:eastAsia="zh-CN"/>
        </w:rPr>
        <w:t xml:space="preserve">5、支持节能环保：</w:t>
      </w:r>
      <w:r>
        <w:rPr>
          <w:rFonts w:hint="eastAsia" w:ascii="宋体" w:hAnsi="宋体" w:eastAsia="宋体" w:cs="宋体"/>
          <w:color w:val="auto"/>
          <w:sz w:val="24"/>
          <w:highlight w:val="none"/>
          <w:lang w:val="zh-CN" w:eastAsia="zh-CN"/>
        </w:rPr>
        <w:t xml:space="preserve">依据财政部、发展改革委发布的《节能产品政府采购品目清单》和财政部、生态环境部发布的《环境标志产品政府采购品目清单》，投标产品为政府采购节能（政府强制采购节能产品除外）、环保产品分别加1分，</w:t>
      </w:r>
      <w:r>
        <w:rPr>
          <w:rFonts w:hint="eastAsia" w:ascii="宋体" w:hAnsi="宋体" w:eastAsia="宋体" w:cs="宋体"/>
          <w:color w:val="auto"/>
          <w:sz w:val="24"/>
          <w:highlight w:val="none"/>
          <w:lang w:val="en-US" w:eastAsia="zh-CN"/>
        </w:rPr>
        <w:t xml:space="preserve">最高加2分（投标时须提供所投产品由国家确定的认证机构出具的、处于有效期之内的节能产品认证证书扫描件、环境标志产品认证证书扫描件并加盖公章或签电子公章，不提供或不符合要求均不得分）。</w:t>
      </w:r>
      <w:r/>
    </w:p>
    <w:p>
      <w:pPr>
        <w:contextualSpacing w:val="0"/>
        <w:ind w:firstLine="480"/>
        <w:jc w:val="both"/>
        <w:keepLines w:val="0"/>
        <w:keepNext w:val="0"/>
        <w:pageBreakBefore w:val="0"/>
        <w:spacing w:line="276" w:lineRule="auto"/>
        <w:shd w:val="clear" w:color="auto" w:fill="ffffff"/>
        <w:widowControl/>
        <w:rPr>
          <w:rFonts w:hint="default" w:ascii="宋体" w:hAnsi="宋体" w:eastAsia="宋体" w:cs="宋体"/>
          <w:color w:val="auto"/>
          <w:sz w:val="24"/>
          <w:highlight w:val="none"/>
          <w:lang w:val="en-US" w:eastAsia="zh-CN"/>
        </w:rPr>
        <w:suppressLineNumbers w:val="0"/>
      </w:pPr>
      <w:r>
        <w:rPr>
          <w:rFonts w:hint="eastAsia" w:ascii="宋体" w:hAnsi="宋体" w:eastAsia="宋体" w:cs="宋体"/>
          <w:b/>
          <w:bCs/>
          <w:color w:val="auto"/>
          <w:sz w:val="24"/>
          <w:highlight w:val="none"/>
          <w:lang w:val="en-US" w:eastAsia="zh-CN"/>
        </w:rPr>
        <w:t xml:space="preserve">6、支持绿色发展：</w:t>
      </w:r>
      <w:r>
        <w:rPr>
          <w:rFonts w:hint="eastAsia" w:ascii="宋体" w:hAnsi="宋体" w:eastAsia="宋体" w:cs="宋体"/>
          <w:color w:val="auto"/>
          <w:sz w:val="24"/>
          <w:highlight w:val="none"/>
          <w:lang w:val="zh-CN" w:eastAsia="zh-CN"/>
        </w:rPr>
        <w:t xml:space="preserve">依据《江苏省财政厅关于加强政府绿色采购有关事项的通知》（苏财购〔2023〕65号），本项目中如有涉及涂料、胶黏剂、油墨、清洗剂等挥发性有机物产品的，属于强制性标准的，供应商应当执行国家和我省VOCs含量限制标准。供应商提供符合推荐性标准的涂料、胶黏剂、油墨、清洗剂等挥发性有机物产品的或者在通用类货物、家具、印刷、公务车辆维修等采购项目中，供应商能够优先使用低挥发性原辅材料的加1分</w:t>
      </w:r>
      <w:r>
        <w:rPr>
          <w:rFonts w:hint="eastAsia" w:ascii="宋体" w:hAnsi="宋体" w:eastAsia="宋体" w:cs="宋体"/>
          <w:color w:val="auto"/>
          <w:sz w:val="24"/>
          <w:highlight w:val="none"/>
          <w:lang w:val="en-US" w:eastAsia="zh-CN"/>
        </w:rPr>
        <w:t xml:space="preserve">（投标时须提供相应使用地VOCs 含量的有效证明材料扫描件并加盖公章或签电子公章，不提供或不符合要求均不得分）。</w:t>
      </w:r>
      <w:r/>
    </w:p>
    <w:p>
      <w:pPr>
        <w:contextualSpacing w:val="0"/>
        <w:jc w:val="both"/>
        <w:keepLines w:val="0"/>
        <w:keepNext w:val="0"/>
        <w:pageBreakBefore w:val="0"/>
        <w:spacing w:line="276" w:lineRule="auto"/>
        <w:widowControl/>
        <w:rPr>
          <w:rFonts w:hint="eastAsia" w:ascii="宋体" w:hAnsi="宋体" w:eastAsia="宋体" w:cs="宋体"/>
          <w:b/>
          <w:color w:val="auto"/>
          <w:sz w:val="26"/>
          <w:szCs w:val="26"/>
          <w:highlight w:val="none"/>
        </w:rPr>
        <w:outlineLvl w:val="0"/>
        <w:suppressLineNumbers w:val="0"/>
      </w:pPr>
      <w:r>
        <w:rPr>
          <w:rFonts w:hint="eastAsia" w:ascii="宋体" w:hAnsi="宋体" w:eastAsia="宋体" w:cs="宋体"/>
          <w:b/>
          <w:color w:val="auto"/>
          <w:sz w:val="26"/>
          <w:szCs w:val="26"/>
          <w:highlight w:val="none"/>
        </w:rPr>
        <w:t xml:space="preserve">（二）本项目采购标的概况、采购项目交付或者实施的时间、地点、内容及要求：</w:t>
      </w:r>
      <w:r/>
    </w:p>
    <w:p>
      <w:pPr>
        <w:contextualSpacing w:val="0"/>
        <w:ind w:firstLine="482"/>
        <w:jc w:val="both"/>
        <w:keepLines w:val="0"/>
        <w:keepNext w:val="0"/>
        <w:pageBreakBefore w:val="0"/>
        <w:spacing w:line="276" w:lineRule="auto"/>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highlight w:val="none"/>
        </w:rPr>
        <w:t xml:space="preserve">1、项目编号：</w:t>
      </w:r>
      <w:r>
        <w:rPr>
          <w:rFonts w:hint="eastAsia" w:ascii="宋体" w:hAnsi="宋体" w:cs="宋体"/>
          <w:color w:val="auto"/>
          <w:sz w:val="24"/>
          <w:highlight w:val="none"/>
          <w:lang w:val="en-US" w:eastAsia="zh-CN"/>
        </w:rPr>
        <w:t xml:space="preserve">JSZC-320206-JSJW-G2026-0035</w:t>
      </w:r>
      <w:r/>
    </w:p>
    <w:p>
      <w:pPr>
        <w:contextualSpacing w:val="0"/>
        <w:ind w:firstLine="482"/>
        <w:jc w:val="both"/>
        <w:keepLines w:val="0"/>
        <w:keepNext w:val="0"/>
        <w:pageBreakBefore w:val="0"/>
        <w:spacing w:line="276" w:lineRule="auto"/>
        <w:widowControl/>
        <w:rPr>
          <w:rFonts w:hint="eastAsia" w:ascii="宋体" w:hAnsi="宋体" w:eastAsia="宋体" w:cs="宋体"/>
          <w:color w:val="auto"/>
          <w:sz w:val="24"/>
          <w:highlight w:val="none"/>
        </w:rPr>
        <w:suppressLineNumbers w:val="0"/>
      </w:pPr>
      <w:r>
        <w:rPr>
          <w:rFonts w:hint="eastAsia" w:ascii="宋体" w:hAnsi="宋体" w:eastAsia="宋体" w:cs="宋体"/>
          <w:b/>
          <w:bCs/>
          <w:color w:val="auto"/>
          <w:sz w:val="24"/>
          <w:highlight w:val="none"/>
        </w:rPr>
        <w:t xml:space="preserve">2、项目名称：</w:t>
      </w:r>
      <w:r>
        <w:rPr>
          <w:rFonts w:hint="eastAsia" w:ascii="宋体" w:hAnsi="宋体" w:cs="宋体"/>
          <w:color w:val="auto"/>
          <w:sz w:val="24"/>
          <w:highlight w:val="none"/>
          <w:lang w:val="en-US" w:eastAsia="zh-CN"/>
        </w:rPr>
        <w:t xml:space="preserve">钱桥街道消防站两室一站设备采购项目</w:t>
      </w:r>
      <w:r/>
    </w:p>
    <w:p>
      <w:pPr>
        <w:contextualSpacing w:val="0"/>
        <w:ind w:firstLine="482"/>
        <w:jc w:val="both"/>
        <w:keepLines w:val="0"/>
        <w:keepNext w:val="0"/>
        <w:pageBreakBefore w:val="0"/>
        <w:spacing w:line="276" w:lineRule="auto"/>
        <w:widowControl/>
        <w:rPr>
          <w:rFonts w:hint="eastAsia" w:ascii="宋体" w:hAnsi="宋体" w:eastAsia="宋体" w:cs="宋体"/>
          <w:color w:val="auto"/>
          <w:sz w:val="24"/>
          <w:highlight w:val="none"/>
          <w:lang w:eastAsia="zh-CN"/>
        </w:rPr>
        <w:suppressLineNumbers w:val="0"/>
      </w:pPr>
      <w:r>
        <w:rPr>
          <w:rFonts w:hint="eastAsia" w:ascii="宋体" w:hAnsi="宋体" w:eastAsia="宋体" w:cs="宋体"/>
          <w:b/>
          <w:bCs/>
          <w:color w:val="auto"/>
          <w:sz w:val="24"/>
          <w:highlight w:val="none"/>
          <w:lang w:val="en-US" w:eastAsia="zh-CN"/>
        </w:rPr>
        <w:t xml:space="preserve">3、</w:t>
      </w:r>
      <w:r>
        <w:rPr>
          <w:rFonts w:hint="eastAsia" w:ascii="宋体" w:hAnsi="宋体" w:cs="宋体"/>
          <w:b/>
          <w:bCs/>
          <w:color w:val="auto"/>
          <w:sz w:val="24"/>
          <w:highlight w:val="none"/>
          <w:lang w:val="en-US" w:eastAsia="zh-CN"/>
        </w:rPr>
        <w:t xml:space="preserve">采购内容</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color w:val="auto"/>
          <w:sz w:val="24"/>
          <w:highlight w:val="none"/>
          <w:lang w:val="en-US" w:eastAsia="zh-CN"/>
        </w:rPr>
        <w:t xml:space="preserve">本项目为钱桥街道消防站两室一站设备采购项目，采购内容为清单范围内的设备、设施及配套维修工具等的供货、安装、调试、验收、售后质保期内的维修、保养等</w:t>
      </w:r>
      <w:r>
        <w:rPr>
          <w:rFonts w:hint="eastAsia" w:ascii="宋体" w:hAnsi="宋体" w:eastAsia="宋体" w:cs="宋体"/>
          <w:color w:val="auto"/>
          <w:sz w:val="24"/>
          <w:highlight w:val="none"/>
          <w:lang w:eastAsia="zh-CN"/>
        </w:rPr>
        <w:t xml:space="preserve">。</w:t>
      </w:r>
      <w:r/>
    </w:p>
    <w:p>
      <w:pPr>
        <w:contextualSpacing w:val="0"/>
        <w:ind w:firstLine="482"/>
        <w:jc w:val="both"/>
        <w:keepLines w:val="0"/>
        <w:keepNext w:val="0"/>
        <w:pageBreakBefore w:val="0"/>
        <w:spacing w:line="276" w:lineRule="auto"/>
        <w:widowControl/>
        <w:rPr>
          <w:rFonts w:hint="eastAsia" w:ascii="宋体" w:hAnsi="宋体" w:eastAsia="宋体" w:cs="宋体"/>
          <w:b w:val="0"/>
          <w:bCs w:val="0"/>
          <w:color w:val="auto"/>
          <w:sz w:val="24"/>
          <w:highlight w:val="none"/>
        </w:rPr>
        <w:suppressLineNumbers w:val="0"/>
      </w:pPr>
      <w:r>
        <w:rPr>
          <w:rFonts w:hint="eastAsia" w:ascii="宋体" w:hAnsi="宋体" w:eastAsia="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w:t>
      </w:r>
      <w:r>
        <w:rPr>
          <w:rFonts w:hint="eastAsia" w:ascii="宋体" w:hAnsi="宋体" w:cs="宋体"/>
          <w:b/>
          <w:bCs/>
          <w:color w:val="auto"/>
          <w:sz w:val="24"/>
          <w:highlight w:val="none"/>
          <w:lang w:eastAsia="zh-CN"/>
        </w:rPr>
        <w:t xml:space="preserve">供货周期：</w:t>
      </w:r>
      <w:r>
        <w:rPr>
          <w:rFonts w:hint="eastAsia" w:ascii="宋体" w:hAnsi="宋体" w:cs="Times New Roman"/>
          <w:b w:val="0"/>
          <w:bCs/>
          <w:color w:val="auto"/>
          <w:sz w:val="24"/>
          <w:szCs w:val="24"/>
          <w:highlight w:val="none"/>
          <w:lang w:eastAsia="zh-CN"/>
        </w:rPr>
        <w:t xml:space="preserve">合同签订生效后</w:t>
      </w:r>
      <w:r>
        <w:rPr>
          <w:rFonts w:hint="eastAsia" w:ascii="宋体" w:hAnsi="宋体" w:cs="Times New Roman"/>
          <w:b w:val="0"/>
          <w:bCs/>
          <w:color w:val="auto"/>
          <w:sz w:val="24"/>
          <w:szCs w:val="24"/>
          <w:highlight w:val="none"/>
          <w:lang w:val="en-US" w:eastAsia="zh-CN"/>
        </w:rPr>
        <w:t xml:space="preserve">40日历天</w:t>
      </w:r>
      <w:r>
        <w:rPr>
          <w:rFonts w:hint="eastAsia" w:ascii="宋体" w:hAnsi="宋体" w:cs="Times New Roman"/>
          <w:b w:val="0"/>
          <w:bCs/>
          <w:color w:val="auto"/>
          <w:sz w:val="24"/>
          <w:szCs w:val="24"/>
          <w:highlight w:val="none"/>
          <w:lang w:eastAsia="zh-CN"/>
        </w:rPr>
        <w:t xml:space="preserve">内完成供货、安装、调试并经验收合格等工作（具体以采购人通知时间为准），误期违约金：2000元/天，上限为合同价款的5%。</w:t>
      </w:r>
      <w:r/>
    </w:p>
    <w:p>
      <w:pPr>
        <w:contextualSpacing w:val="0"/>
        <w:ind w:firstLine="482"/>
        <w:jc w:val="both"/>
        <w:keepLines w:val="0"/>
        <w:keepNext w:val="0"/>
        <w:pageBreakBefore w:val="0"/>
        <w:spacing w:line="276" w:lineRule="auto"/>
        <w:widowControl/>
        <w:rPr>
          <w:rFonts w:hint="eastAsia" w:ascii="宋体" w:hAnsi="宋体" w:eastAsia="宋体" w:cs="宋体"/>
          <w:b w:val="0"/>
          <w:bCs w:val="0"/>
          <w:color w:val="auto"/>
          <w:sz w:val="24"/>
          <w:highlight w:val="none"/>
        </w:rPr>
        <w:suppressLineNumbers w:val="0"/>
      </w:pPr>
      <w:r>
        <w:rPr>
          <w:rFonts w:hint="eastAsia" w:ascii="宋体" w:hAnsi="宋体" w:eastAsia="宋体" w:cs="宋体"/>
          <w:b/>
          <w:bCs/>
          <w:color w:val="auto"/>
          <w:sz w:val="24"/>
          <w:highlight w:val="none"/>
          <w:lang w:val="en-US" w:eastAsia="zh-CN"/>
        </w:rPr>
        <w:t xml:space="preserve">5、</w:t>
      </w:r>
      <w:r>
        <w:rPr>
          <w:rFonts w:hint="eastAsia" w:ascii="宋体" w:hAnsi="宋体" w:eastAsia="宋体" w:cs="宋体"/>
          <w:b/>
          <w:bCs/>
          <w:color w:val="auto"/>
          <w:sz w:val="24"/>
          <w:highlight w:val="none"/>
        </w:rPr>
        <w:t xml:space="preserve">质量标准：</w:t>
      </w:r>
      <w:r>
        <w:rPr>
          <w:rFonts w:hint="eastAsia" w:ascii="宋体" w:hAnsi="宋体" w:eastAsia="宋体" w:cs="Times New Roman"/>
          <w:b w:val="0"/>
          <w:bCs/>
          <w:color w:val="auto"/>
          <w:sz w:val="24"/>
          <w:szCs w:val="24"/>
          <w:highlight w:val="none"/>
          <w:lang w:val="en-US" w:eastAsia="zh-CN" w:bidi="ar-SA"/>
        </w:rPr>
        <w:t xml:space="preserve">符合国家及行业标准及采购人需求，一次性验收合格。</w:t>
      </w:r>
      <w:r>
        <w:rPr>
          <w:rFonts w:hint="eastAsia" w:ascii="宋体" w:hAnsi="宋体" w:eastAsia="宋体" w:cs="宋体"/>
          <w:b w:val="0"/>
          <w:bCs w:val="0"/>
          <w:color w:val="auto"/>
          <w:sz w:val="24"/>
          <w:szCs w:val="24"/>
          <w:highlight w:val="none"/>
          <w:lang w:val="en-US" w:eastAsia="zh-CN"/>
        </w:rPr>
        <w:t xml:space="preserve">质量违约金：合同价款的5%</w:t>
      </w:r>
      <w:r>
        <w:rPr>
          <w:rFonts w:hint="eastAsia" w:ascii="宋体" w:hAnsi="宋体" w:eastAsia="宋体" w:cs="Times New Roman"/>
          <w:color w:val="auto"/>
          <w:sz w:val="24"/>
          <w:szCs w:val="24"/>
          <w:highlight w:val="none"/>
          <w:lang w:val="en-US" w:eastAsia="zh-CN"/>
        </w:rPr>
        <w:t xml:space="preserve">。</w:t>
      </w:r>
      <w:r/>
    </w:p>
    <w:p>
      <w:pPr>
        <w:contextualSpacing w:val="0"/>
        <w:ind w:firstLine="482"/>
        <w:jc w:val="both"/>
        <w:keepLines w:val="0"/>
        <w:keepNext w:val="0"/>
        <w:pageBreakBefore w:val="0"/>
        <w:spacing w:line="276" w:lineRule="auto"/>
        <w:widowControl/>
        <w:rPr>
          <w:rFonts w:hint="eastAsia" w:ascii="宋体" w:hAnsi="宋体" w:eastAsia="宋体" w:cs="宋体"/>
          <w:bCs/>
          <w:color w:val="auto"/>
          <w:sz w:val="24"/>
          <w:highlight w:val="none"/>
          <w:lang w:eastAsia="zh-CN"/>
        </w:rPr>
        <w:suppressLineNumbers w:val="0"/>
      </w:pPr>
      <w:r>
        <w:rPr>
          <w:rFonts w:hint="eastAsia" w:ascii="宋体" w:hAnsi="宋体" w:eastAsia="宋体" w:cs="宋体"/>
          <w:b/>
          <w:color w:val="auto"/>
          <w:sz w:val="24"/>
          <w:highlight w:val="none"/>
          <w:lang w:val="en-US" w:eastAsia="zh-CN"/>
        </w:rPr>
        <w:t xml:space="preserve">6</w:t>
      </w:r>
      <w:r>
        <w:rPr>
          <w:rFonts w:hint="eastAsia" w:ascii="宋体" w:hAnsi="宋体" w:eastAsia="宋体" w:cs="宋体"/>
          <w:b/>
          <w:color w:val="auto"/>
          <w:sz w:val="24"/>
          <w:highlight w:val="none"/>
        </w:rPr>
        <w:t xml:space="preserve">、实施地点：</w:t>
      </w:r>
      <w:r>
        <w:rPr>
          <w:rFonts w:hint="eastAsia" w:ascii="宋体" w:hAnsi="宋体" w:eastAsia="宋体" w:cs="宋体"/>
          <w:bCs/>
          <w:color w:val="auto"/>
          <w:sz w:val="24"/>
          <w:highlight w:val="none"/>
        </w:rPr>
        <w:t xml:space="preserve">无锡市惠山区</w:t>
      </w:r>
      <w:r>
        <w:rPr>
          <w:rFonts w:hint="eastAsia" w:ascii="宋体" w:hAnsi="宋体" w:cs="宋体"/>
          <w:bCs/>
          <w:color w:val="auto"/>
          <w:sz w:val="24"/>
          <w:highlight w:val="none"/>
          <w:lang w:eastAsia="zh-CN"/>
        </w:rPr>
        <w:t xml:space="preserve">。</w:t>
      </w:r>
      <w:r/>
    </w:p>
    <w:p>
      <w:pPr>
        <w:contextualSpacing w:val="0"/>
        <w:ind w:firstLine="482"/>
        <w:jc w:val="both"/>
        <w:keepLines w:val="0"/>
        <w:keepNext w:val="0"/>
        <w:pageBreakBefore w:val="0"/>
        <w:spacing w:line="276" w:lineRule="auto"/>
        <w:shd w:val="clear" w:color="auto" w:fill="ffffff"/>
        <w:widowControl/>
        <w:rPr>
          <w:rFonts w:hint="eastAsia" w:ascii="宋体" w:hAnsi="宋体" w:cs="宋体"/>
          <w:b/>
          <w:bCs/>
          <w:color w:val="auto"/>
          <w:sz w:val="24"/>
          <w:highlight w:val="none"/>
          <w:lang w:val="en-US" w:eastAsia="zh-CN"/>
        </w:rPr>
        <w:suppressLineNumbers w:val="0"/>
      </w:pPr>
      <w:r>
        <w:rPr>
          <w:rFonts w:hint="eastAsia" w:ascii="宋体" w:hAnsi="宋体" w:cs="宋体"/>
          <w:b/>
          <w:bCs/>
          <w:color w:val="auto"/>
          <w:sz w:val="24"/>
          <w:highlight w:val="none"/>
          <w:lang w:val="en-US" w:eastAsia="zh-CN"/>
        </w:rPr>
        <w:t xml:space="preserve">7、本项目核心产品为：</w:t>
      </w:r>
      <w:r>
        <w:rPr>
          <w:rFonts w:hint="eastAsia" w:ascii="宋体" w:hAnsi="宋体" w:cs="宋体"/>
          <w:b w:val="0"/>
          <w:bCs w:val="0"/>
          <w:color w:val="auto"/>
          <w:sz w:val="24"/>
          <w:highlight w:val="none"/>
          <w:lang w:val="en-US" w:eastAsia="zh-CN"/>
        </w:rPr>
        <w:t xml:space="preserve">智能型呼吸空气充气管理装置</w:t>
      </w:r>
      <w:r/>
    </w:p>
    <w:p>
      <w:pPr>
        <w:contextualSpacing w:val="0"/>
        <w:ind w:firstLine="482"/>
        <w:jc w:val="both"/>
        <w:keepLines w:val="0"/>
        <w:keepNext w:val="0"/>
        <w:pageBreakBefore w:val="0"/>
        <w:spacing w:line="276" w:lineRule="auto"/>
        <w:shd w:val="clear" w:color="auto" w:fill="ffffff"/>
        <w:widowControl/>
        <w:rPr>
          <w:rFonts w:hint="eastAsia" w:ascii="宋体" w:hAnsi="宋体" w:eastAsia="宋体" w:cs="宋体"/>
          <w:color w:val="auto"/>
          <w:sz w:val="24"/>
          <w:highlight w:val="none"/>
          <w:lang w:eastAsia="zh-CN"/>
        </w:rPr>
        <w:suppressLineNumbers w:val="0"/>
      </w:pPr>
      <w:r>
        <w:rPr>
          <w:rFonts w:hint="eastAsia" w:ascii="宋体" w:hAnsi="宋体" w:cs="宋体"/>
          <w:b/>
          <w:bCs/>
          <w:color w:val="auto"/>
          <w:sz w:val="24"/>
          <w:highlight w:val="none"/>
          <w:lang w:val="en-US" w:eastAsia="zh-CN"/>
        </w:rPr>
        <w:t xml:space="preserve">8、</w:t>
      </w:r>
      <w:r>
        <w:rPr>
          <w:rFonts w:hint="eastAsia" w:ascii="宋体" w:hAnsi="宋体" w:eastAsia="宋体" w:cs="宋体"/>
          <w:b/>
          <w:bCs/>
          <w:color w:val="auto"/>
          <w:sz w:val="24"/>
          <w:highlight w:val="none"/>
        </w:rPr>
        <w:t xml:space="preserve">付款方式：</w:t>
      </w:r>
      <w:r>
        <w:rPr>
          <w:rFonts w:hint="eastAsia" w:ascii="宋体" w:hAnsi="宋体" w:cs="宋体"/>
          <w:color w:val="auto"/>
          <w:sz w:val="24"/>
          <w:highlight w:val="none"/>
          <w:lang w:eastAsia="zh-CN"/>
        </w:rPr>
        <w:t xml:space="preserve">合同签订后，货物全部到达现场并安装完毕经验收合格后，支付合同总价款的</w:t>
      </w:r>
      <w:r>
        <w:rPr>
          <w:rFonts w:hint="eastAsia" w:ascii="宋体" w:hAnsi="宋体" w:cs="宋体"/>
          <w:color w:val="auto"/>
          <w:sz w:val="24"/>
          <w:highlight w:val="none"/>
          <w:lang w:val="en-US" w:eastAsia="zh-CN"/>
        </w:rPr>
        <w:t xml:space="preserve">8</w:t>
      </w:r>
      <w:r>
        <w:rPr>
          <w:rFonts w:hint="eastAsia" w:ascii="宋体" w:hAnsi="宋体" w:cs="宋体"/>
          <w:color w:val="auto"/>
          <w:sz w:val="24"/>
          <w:highlight w:val="none"/>
          <w:lang w:eastAsia="zh-CN"/>
        </w:rPr>
        <w:t xml:space="preserve">0%，余款待验收合格满一年后一次性付清。以上价款均不计利息，每次付款时中标供应商须出具相应、足额合规的增值税发票。合同履行过程中，采购人如需追加与合同标的相同的货物，单价按</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lang w:eastAsia="zh-CN"/>
        </w:rPr>
        <w:t xml:space="preserve">单价计，数量按实结算，但所有追加的采购金额不得超过原合同价款的10%。</w:t>
      </w:r>
      <w:r/>
    </w:p>
    <w:p>
      <w:pPr>
        <w:contextualSpacing w:val="0"/>
        <w:ind w:firstLine="480"/>
        <w:jc w:val="both"/>
        <w:keepLines w:val="0"/>
        <w:keepNext w:val="0"/>
        <w:pageBreakBefore w:val="0"/>
        <w:spacing w:line="276" w:lineRule="auto"/>
        <w:shd w:val="clear" w:color="auto" w:fill="ffffff"/>
        <w:widowControl/>
        <w:rPr>
          <w:rFonts w:hint="eastAsia" w:ascii="宋体" w:hAnsi="宋体" w:eastAsia="宋体" w:cs="宋体"/>
          <w:color w:val="auto"/>
          <w:sz w:val="24"/>
          <w:highlight w:val="none"/>
        </w:rPr>
        <w:suppressLineNumbers w:val="0"/>
      </w:pPr>
      <w:r>
        <w:rPr>
          <w:rFonts w:hint="eastAsia" w:ascii="宋体" w:hAnsi="宋体" w:cs="宋体"/>
          <w:b/>
          <w:bCs/>
          <w:color w:val="auto"/>
          <w:sz w:val="24"/>
          <w:highlight w:val="none"/>
          <w:lang w:val="en-US" w:eastAsia="zh-CN"/>
        </w:rPr>
        <w:t xml:space="preserve">9</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eastAsia="zh-CN"/>
        </w:rPr>
        <w:t xml:space="preserve">预算价：</w:t>
      </w:r>
      <w:r>
        <w:rPr>
          <w:rFonts w:hint="eastAsia" w:ascii="宋体" w:hAnsi="宋体" w:cs="宋体"/>
          <w:color w:val="auto"/>
          <w:sz w:val="24"/>
          <w:highlight w:val="none"/>
          <w:lang w:val="en-US" w:eastAsia="zh-CN"/>
        </w:rPr>
        <w:t xml:space="preserve">136</w:t>
      </w:r>
      <w:r>
        <w:rPr>
          <w:rFonts w:hint="eastAsia" w:ascii="宋体" w:hAnsi="宋体" w:eastAsia="宋体" w:cs="宋体"/>
          <w:color w:val="auto"/>
          <w:sz w:val="24"/>
          <w:highlight w:val="none"/>
          <w:lang w:val="en-US" w:eastAsia="zh-CN"/>
        </w:rPr>
        <w:t xml:space="preserve">万</w:t>
      </w:r>
      <w:r>
        <w:rPr>
          <w:rFonts w:hint="eastAsia" w:ascii="宋体" w:hAnsi="宋体" w:eastAsia="宋体" w:cs="宋体"/>
          <w:color w:val="auto"/>
          <w:sz w:val="24"/>
          <w:highlight w:val="none"/>
          <w:lang w:eastAsia="zh-CN"/>
        </w:rPr>
        <w:t xml:space="preserve">元；</w:t>
      </w:r>
      <w:r/>
    </w:p>
    <w:p>
      <w:pPr>
        <w:contextualSpacing w:val="0"/>
        <w:ind w:firstLine="480"/>
        <w:jc w:val="both"/>
        <w:keepLines w:val="0"/>
        <w:keepNext w:val="0"/>
        <w:pageBreakBefore w:val="0"/>
        <w:spacing w:line="276" w:lineRule="auto"/>
        <w:shd w:val="clear" w:color="auto" w:fill="ffffff"/>
        <w:widowControl/>
        <w:rPr>
          <w:rFonts w:hint="eastAsia" w:ascii="宋体" w:hAnsi="宋体" w:eastAsia="宋体" w:cs="宋体"/>
          <w:color w:val="auto"/>
          <w:sz w:val="24"/>
          <w:highlight w:val="none"/>
          <w:lang w:eastAsia="zh-CN"/>
        </w:rPr>
        <w:suppressLineNumbers w:val="0"/>
      </w:pPr>
      <w:r>
        <w:rPr>
          <w:rFonts w:hint="eastAsia" w:ascii="宋体" w:hAnsi="宋体" w:cs="宋体"/>
          <w:b/>
          <w:bCs/>
          <w:color w:val="auto"/>
          <w:sz w:val="24"/>
          <w:highlight w:val="none"/>
          <w:lang w:val="en-US" w:eastAsia="zh-CN"/>
        </w:rPr>
        <w:t xml:space="preserve">10</w:t>
      </w:r>
      <w:r>
        <w:rPr>
          <w:rFonts w:hint="eastAsia" w:ascii="宋体" w:hAnsi="宋体" w:eastAsia="宋体" w:cs="宋体"/>
          <w:b/>
          <w:bCs/>
          <w:color w:val="auto"/>
          <w:sz w:val="24"/>
          <w:highlight w:val="none"/>
          <w:lang w:val="en-US" w:eastAsia="zh-CN"/>
        </w:rPr>
        <w:t xml:space="preserve">、</w:t>
      </w:r>
      <w:r>
        <w:rPr>
          <w:rFonts w:hint="eastAsia" w:ascii="宋体" w:hAnsi="宋体" w:eastAsia="宋体" w:cs="宋体"/>
          <w:b/>
          <w:bCs/>
          <w:color w:val="auto"/>
          <w:sz w:val="24"/>
          <w:highlight w:val="none"/>
          <w:lang w:eastAsia="zh-CN"/>
        </w:rPr>
        <w:t xml:space="preserve">最高限价：</w:t>
      </w:r>
      <w:r>
        <w:rPr>
          <w:rFonts w:hint="eastAsia" w:ascii="宋体" w:hAnsi="宋体" w:cs="宋体"/>
          <w:color w:val="auto"/>
          <w:sz w:val="24"/>
          <w:highlight w:val="none"/>
          <w:lang w:val="en-US" w:eastAsia="zh-CN"/>
        </w:rPr>
        <w:t xml:space="preserve">104.9054</w:t>
      </w:r>
      <w:r>
        <w:rPr>
          <w:rFonts w:hint="eastAsia" w:ascii="宋体" w:hAnsi="宋体" w:eastAsia="宋体" w:cs="宋体"/>
          <w:color w:val="auto"/>
          <w:sz w:val="24"/>
          <w:highlight w:val="none"/>
          <w:lang w:val="en-US" w:eastAsia="zh-CN"/>
        </w:rPr>
        <w:t xml:space="preserve">万</w:t>
      </w:r>
      <w:r>
        <w:rPr>
          <w:rFonts w:hint="eastAsia" w:ascii="宋体" w:hAnsi="宋体" w:eastAsia="宋体" w:cs="宋体"/>
          <w:color w:val="auto"/>
          <w:sz w:val="24"/>
          <w:highlight w:val="none"/>
          <w:lang w:eastAsia="zh-CN"/>
        </w:rPr>
        <w:t xml:space="preserve">元。</w:t>
      </w:r>
      <w:r/>
    </w:p>
    <w:p>
      <w:pPr>
        <w:pStyle w:val="963"/>
        <w:numPr>
          <w:ilvl w:val="0"/>
          <w:numId w:val="0"/>
        </w:numPr>
        <w:contextualSpacing w:val="0"/>
        <w:jc w:val="left"/>
        <w:keepLines w:val="0"/>
        <w:keepNext w:val="0"/>
        <w:pageBreakBefore w:val="0"/>
        <w:spacing w:line="276" w:lineRule="auto"/>
        <w:rPr>
          <w:rFonts w:hint="eastAsia" w:ascii="宋体" w:hAnsi="宋体" w:eastAsia="宋体" w:cs="宋体"/>
          <w:b/>
          <w:color w:val="auto"/>
          <w:sz w:val="24"/>
          <w:szCs w:val="24"/>
          <w:highlight w:val="none"/>
        </w:rPr>
        <w:suppressLineNumbers w:val="0"/>
      </w:pPr>
      <w:r>
        <w:rPr>
          <w:rFonts w:hint="eastAsia" w:ascii="宋体" w:hAnsi="宋体" w:cs="宋体"/>
          <w:b/>
          <w:color w:val="auto"/>
          <w:sz w:val="24"/>
          <w:szCs w:val="24"/>
          <w:highlight w:val="none"/>
          <w:lang w:eastAsia="zh-CN"/>
        </w:rPr>
        <w:t xml:space="preserve">（三）</w:t>
      </w:r>
      <w:r>
        <w:rPr>
          <w:rFonts w:hint="eastAsia" w:ascii="宋体" w:hAnsi="宋体" w:cs="Arial"/>
          <w:b/>
          <w:color w:val="auto"/>
          <w:sz w:val="26"/>
          <w:szCs w:val="26"/>
          <w:highlight w:val="none"/>
        </w:rPr>
        <w:t xml:space="preserve">本项目</w:t>
      </w:r>
      <w:r>
        <w:rPr>
          <w:rFonts w:hint="eastAsia" w:ascii="宋体" w:hAnsi="宋体" w:cs="Arial"/>
          <w:b/>
          <w:color w:val="auto"/>
          <w:sz w:val="26"/>
          <w:szCs w:val="26"/>
          <w:highlight w:val="none"/>
          <w:lang w:val="en-US" w:eastAsia="zh-CN"/>
        </w:rPr>
        <w:t xml:space="preserve">采购标的要求</w:t>
      </w:r>
      <w:r>
        <w:rPr>
          <w:rFonts w:hint="eastAsia" w:ascii="宋体" w:hAnsi="宋体" w:cs="Arial"/>
          <w:b/>
          <w:color w:val="auto"/>
          <w:sz w:val="26"/>
          <w:szCs w:val="26"/>
          <w:highlight w:val="none"/>
        </w:rPr>
        <w:t xml:space="preserve">：</w:t>
      </w:r>
      <w:bookmarkEnd w:id="4"/>
      <w:r/>
      <w:r/>
    </w:p>
    <w:p>
      <w:pPr>
        <w:contextualSpacing w:val="0"/>
        <w:ind w:firstLine="480"/>
        <w:jc w:val="left"/>
        <w:keepLines w:val="0"/>
        <w:keepNext w:val="0"/>
        <w:pageBreakBefore w:val="0"/>
        <w:spacing w:line="276" w:lineRule="auto"/>
        <w:rPr>
          <w:rFonts w:hint="eastAsia" w:ascii="宋体" w:hAnsi="宋体" w:cs="宋体"/>
          <w:b/>
          <w:bCs/>
          <w:color w:val="auto"/>
          <w:sz w:val="24"/>
          <w:szCs w:val="24"/>
          <w:highlight w:val="none"/>
          <w:lang w:eastAsia="zh-CN"/>
        </w:rPr>
        <w:suppressLineNumbers w:val="0"/>
      </w:pPr>
      <w:r/>
      <w:bookmarkStart w:id="5" w:name="_Toc38197191"/>
      <w:r>
        <w:rPr>
          <w:rFonts w:ascii="宋体" w:hAnsi="宋体" w:cs="宋体"/>
          <w:b/>
          <w:bCs/>
          <w:color w:val="auto"/>
          <w:sz w:val="24"/>
          <w:szCs w:val="24"/>
          <w:highlight w:val="none"/>
        </w:rPr>
        <w:t xml:space="preserve">1</w:t>
      </w:r>
      <w:r>
        <w:rPr>
          <w:rFonts w:hint="eastAsia" w:ascii="宋体" w:hAnsi="宋体" w:cs="宋体"/>
          <w:b/>
          <w:bCs/>
          <w:color w:val="auto"/>
          <w:sz w:val="24"/>
          <w:szCs w:val="24"/>
          <w:highlight w:val="none"/>
        </w:rPr>
        <w:t xml:space="preserve">.采购清单</w:t>
      </w:r>
      <w:r>
        <w:rPr>
          <w:rFonts w:hint="eastAsia" w:ascii="宋体" w:hAnsi="宋体" w:cs="宋体"/>
          <w:b/>
          <w:bCs/>
          <w:color w:val="auto"/>
          <w:sz w:val="24"/>
          <w:szCs w:val="24"/>
          <w:highlight w:val="none"/>
          <w:lang w:val="en-US" w:eastAsia="zh-CN"/>
        </w:rPr>
        <w:t xml:space="preserve">及要求</w:t>
      </w:r>
      <w:r>
        <w:rPr>
          <w:rFonts w:hint="eastAsia" w:ascii="宋体" w:hAnsi="宋体" w:cs="宋体"/>
          <w:b/>
          <w:bCs/>
          <w:color w:val="auto"/>
          <w:sz w:val="24"/>
          <w:szCs w:val="24"/>
          <w:highlight w:val="none"/>
          <w:lang w:eastAsia="zh-CN"/>
        </w:rPr>
        <w:t xml:space="preserve">：</w:t>
      </w:r>
      <w:r/>
    </w:p>
    <w:tbl>
      <w:tblPr>
        <w:tblStyle w:val="934"/>
        <w:tblW w:w="4783"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autofit"/>
        <w:tblCellMar>
          <w:left w:w="108" w:type="dxa"/>
          <w:top w:w="0" w:type="dxa"/>
          <w:right w:w="108" w:type="dxa"/>
          <w:bottom w:w="0" w:type="dxa"/>
        </w:tblCellMar>
        <w:tblLook w:val="04A0" w:firstRow="1" w:lastRow="0" w:firstColumn="1" w:lastColumn="0" w:noHBand="0" w:noVBand="1"/>
      </w:tblPr>
      <w:tblGrid>
        <w:gridCol w:w="479"/>
        <w:gridCol w:w="1474"/>
        <w:gridCol w:w="578"/>
        <w:gridCol w:w="520"/>
        <w:gridCol w:w="6331"/>
      </w:tblGrid>
      <w:tr>
        <w:trPr>
          <w:trHeight w:val="8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序号</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名称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参数</w:t>
            </w:r>
            <w:r/>
          </w:p>
        </w:tc>
      </w:tr>
      <w:tr>
        <w:trPr>
          <w:trHeight w:val="812"/>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智能型呼吸空气充气管理装置</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1、本装置配置压缩机、防爆充气箱、储气系统及智能型模块化充气管理软件等，可安全快速对多只气瓶进行充气或补气。 </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2、采用一体化设计，采用PLC控制和人机界面显示及操作，中文操作界面。</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3、压缩机组充气量：≥745L/min，电机功率：≥18kW，配置四级安全阀，压缩空气质量满足国标GB/T31975-2015。</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4、防爆充气箱工位数：≥4，具备开门联锁、关门自锁装置，每只带有充气接头（充气阀、放空阀、开关集中于一个本体）的充气管标注最大工作压力：≥ 415BAR，充气管要求采用柔性树脂纤维橡胶软管弯曲半径：≤15mm。 </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5、四只储气钢瓶具有独立的压力显示及控制开关，单只储气钢瓶容量：≥35L，工作压力：≥35Mpa。</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6、压缩机管理模块功能要求：采用PLC控制功能，具备压缩机运行状态显示模块、运行数据设定模块和压缩机运行保护模块。 </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7、远传功能要求（手机APP或PC端）：由物联网关进行数据采集，通过5G/4G/以太网远传到云端，可通过手机（电脑）操作、实现显示界面与触控屏操作同步进行远程操控。</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8、工业级语音交互操作系统：采用摄像采集设备进行远程视频监控功能，可在手机APP或云平台实时视频查看现场设备运行情况，可远程技术指导。</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气密水槽</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1、用于检查充气后呼吸气瓶的气密性。</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2、采用优质不锈钢板及不锈钢方管焊接而成。</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3、底部安装4个平板脚轮，便于移动。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4、尺寸：≤1010mm×490mm×910mm。</w:t>
            </w:r>
            <w:r/>
          </w:p>
        </w:tc>
      </w:tr>
      <w:tr>
        <w:trPr>
          <w:trHeight w:val="69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气瓶储存架</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1、分别用于存放待测气瓶和已测气瓶。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2、要求采用不锈钢制造，采用喷塑处理，美观、强度高、使用寿命长。</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3、可存放气瓶：≥46只。</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4、6.8L/9L气瓶通用。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5、尺寸：≤1650mm×610mm×1810mm。</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信息登记工作台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1、用于充气室信息登记，桌面上铺有橡胶桌垫。</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2、框架采用碳钢材质，喷塑处理。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3、要求台面采用高密度板和三聚氰胺板制造。</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4、配置加厚橡胶桌垫，防滑，防磨损。</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5、尺寸：≤1210mm×610mm×810mm。</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操作流程板</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1、用于明示气瓶充气室的工作范围、工作程序，配有文字及照片。</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2、高清晰度，固定于充气室墙上，直观明了。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3、LED及亚克力材质，尺寸：≥1100mm*800mm。</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充气室管路及附件</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1、连通充气室的所有气路。</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2、含减压器、压力表、阀件和连接管道等。</w:t>
            </w:r>
            <w:r/>
          </w:p>
        </w:tc>
      </w:tr>
      <w:tr>
        <w:trPr>
          <w:trHeight w:val="9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呼吸器综合检测仪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1、性能满足标准EN 137-2006自给正压式呼吸器标准和消防XF-124-2013标准要求。</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2、支持操作者通过选择计算机中的指令和变动试验参数，自动进行检测，并自动判断是否合格。</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3、主机：箱体采用铝型材框架，铝板喷塑工艺，坚固耐用。风箱采用夹布橡胶通过模具压制成型。</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4、头模：采用模具整体浇注成型，表面过渡平滑，没有凹坑，面部无分型线，保证密封性好。</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5、测试程序：要求中文界面，压力单位采用MPa和Pa，每个检测项目独立检测界面，参数设置符合《XF-124-2013 正压式消防空气呼吸器》标准要求。</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6、压力测试精度：≤±2%。</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7、呼吸气量精度：≤±10%。 </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8、呼吸频率精度：≤±0.5次/min。</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9、测试项目：呼吸器的整机气密性、面罩泄漏、供气阀开启压力和静态压力、呼气阀开启阻力、高压部分泄漏、呼吸器动态呼吸阻力、报警器报警压力、压力表精度、压力平视装置检测、减压器输出压力及输出压力变化\安全阀开启压力、关闭压力和全排气压力。</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气瓶夹具</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1、气瓶夹具是装卸气瓶阀时，用于夹持气瓶的工具。</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2、工作气源压力：（0.7~1.0）MPa。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3、可夹持瓶径：100mm～300mm。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4、外形尺寸：≤560mm×370mm×860mm。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5、重 量：≤50KG。</w:t>
            </w:r>
            <w:r/>
          </w:p>
        </w:tc>
      </w:tr>
      <w:tr>
        <w:trPr>
          <w:trHeight w:val="43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多功能清洗消毒烘干一体机</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1、将空气呼吸器的面罩、背架总成、供气阀的清洗、消毒和烘干功能集中为一体，PLC控制。</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2、下沉式水箱设计。</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3、有预清洗，清洗消毒烘干，清洗消毒，清洗烘干和单烘干五种不同模式供选择。</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4、单滚筒滚架横式设计，专用的面罩、供气阀和背架安装支架设计，可清洗各种面罩、供气阀和背架。</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5、具有纯净水处理功能，保证清洗后的面窗上不留水迹。</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6、一次清洗数量：≥15只全面罩。</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7、一次清洗数量：≥15只供气阀。</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8、一次清洗数量：≥3支背架整体。</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9、清洗或漂洗一次用水：&lt;20L。</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10、滚筒转速：≥10转/分。</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11、滚架直径：≤150mm。</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12、总额定功率：≤7kW。</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13、工作电压：220V  50HZ。</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14、玻璃门尺寸：≥750mm×640mm。</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15、参考尺寸： ≤1400mm×800mm×1450mm。</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瓶阀检测装置</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1、测试路数：≥3路。</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2、压力表等级：≤2.0级。</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3、工作压力：≥28MPa。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4、自动控制进排水。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5、容器容积：≥1.45L。</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11</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工作台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1、用于空呼检测维修室的信息登记。</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2、框架采用碳钢材质，喷塑处理。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3、要求台面采用高密度板和三聚氰胺板制造，承重大，坚固耐用。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4、要求配置加厚橡胶桌垫，防滑，防磨损。</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5、尺寸：≤1210mm×610mm×810mm。</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检测装配工作台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1、用于空呼器检测、清洁和装配。</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2、框架采用碳钢材质，喷塑处理。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3、要求台面采用高密度板和三聚氰胺板制造。</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4、尺寸：≥1750mm×590mm×790mm。</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钳工维修工作台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1、用于空呼器维修、拆卸和装配。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2、框架采用碳钢制造。</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3、要求台面采用高密度板和三聚氰胺板制造。</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4、加厚橡胶桌垫，防滑，防磨损。</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5、尺寸：≥1750mm×590mm×790mm。</w:t>
            </w:r>
            <w:r/>
          </w:p>
        </w:tc>
      </w:tr>
      <w:tr>
        <w:trPr>
          <w:trHeight w:val="534"/>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专用维修工具箱</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1、配备多种工具，满足空气呼吸器维护保养需要，共计不少于110件工具。</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2、特制活络扳、梅花/开口扳、活络/呆扳一字/十字螺丝刀等常用工具，钳子，手锤，量具，钩子等专用工具。</w:t>
            </w:r>
            <w:r/>
          </w:p>
        </w:tc>
      </w:tr>
      <w:tr>
        <w:trPr>
          <w:trHeight w:val="403"/>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15</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物料装具架</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1、用于存放待检测维修、已检测维修的装具。</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2、要求采用不锈钢方管制作， 耐腐蚀性强。</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3、装具存放板面光滑，确保装具表面不受损伤。</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4、存放装具数量：≥35具。</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5、尺寸：≤1650mm×610mm×1810mm。</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16</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减压管路及管道阀件</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1、连通检测维修室的所有气路。</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2、含减压器、压力表、阀件和连接管道等。</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操作流程板</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1、记录整个维修室的工作范围和程序，指导维修检测操作。</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2、要求图文并茂，高清晰度写真，固定于墙上，直观明了。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3、LED及亚克力材质，尺寸：≥1100mm×800mm。</w:t>
            </w:r>
            <w:r/>
          </w:p>
        </w:tc>
      </w:tr>
      <w:tr>
        <w:trPr>
          <w:trHeight w:val="37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18</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水压检测装置</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1、水压机性能满足国家标准《GB9251-2022气瓶水压试验方法》和《GB24161-2009呼吸器用复合气瓶定期检验与评定》等标准规定的要求。</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2、要求采用自动控制。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3、检测方法：外测法。</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4、最大工作压力：≥67MPa。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5、空气供气压力：（0.6～1）MPa。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6、供气流量：≥280L/min。</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7、气瓶检测范围直径 ：≤330mm。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8、气瓶检测范围长度 ：≤860mm。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9、系统精度：≤±2%。</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10、校验压力表精度： ≤0.5级。</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11、压力传感器精度：≤1.0级。</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12、电子天平精度：≤1.0g。</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13.水套数量：≥1。</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19</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水过滤装置</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1、用于除去自来水中的杂质。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2、要求全不锈钢制造，外观光滑鲜亮，坚实耐用。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3、内胆装有特制过滤材料，确保进水的纯洁度，可更换。</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4、尺寸：≥Φ18*70cm。</w:t>
            </w:r>
            <w:r/>
          </w:p>
        </w:tc>
      </w:tr>
      <w:tr>
        <w:trPr>
          <w:trHeight w:val="243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20</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气瓶烘干机</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numPr>
                <w:ilvl w:val="0"/>
                <w:numId w:val="15"/>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由风机、加热器，气体导流管等组成，实现气瓶的自动烘干。</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2、要求双风机设计，双加热，高低速选择，温度控制可自行设置。</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3、要求采用风道环流式设计，同时烘干不少于6只气瓶。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4、电动机功率：≤2 ×0.17kW。</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5、电动机电流：≤2×1.1A。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6、电加热功率：≤2×2.1kW。</w:t>
            </w:r>
            <w:r/>
          </w:p>
          <w:p>
            <w:pPr>
              <w:numPr>
                <w:ilvl w:val="0"/>
                <w:numId w:val="0"/>
              </w:num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7、电加热电流：≤2×10A。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8、电机转速：≥3000r/min。</w:t>
            </w:r>
            <w:r/>
          </w:p>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9、电机风量：≥1250(m3/h</w:t>
            </w:r>
            <w:r>
              <w:rPr>
                <w:rFonts w:hint="eastAsia" w:ascii="宋体" w:hAnsi="宋体" w:cs="宋体"/>
                <w:b w:val="0"/>
                <w:bCs w:val="0"/>
                <w:i w:val="0"/>
                <w:iCs w:val="0"/>
                <w:color w:val="auto"/>
                <w:sz w:val="21"/>
                <w:szCs w:val="21"/>
                <w:highlight w:val="none"/>
                <w:u w:val="none"/>
                <w:lang w:val="en-US" w:eastAsia="zh-CN" w:bidi="ar"/>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电动葫芦</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该产品用于吊起水套盖、校验瓶和被测气瓶，起吊重量≥500</w:t>
            </w:r>
            <w:r>
              <w:rPr>
                <w:rFonts w:hint="eastAsia" w:ascii="宋体" w:hAnsi="宋体" w:cs="宋体"/>
                <w:b w:val="0"/>
                <w:bCs w:val="0"/>
                <w:i w:val="0"/>
                <w:iCs w:val="0"/>
                <w:color w:val="auto"/>
                <w:sz w:val="21"/>
                <w:szCs w:val="21"/>
                <w:highlight w:val="none"/>
                <w:u w:val="none"/>
                <w:lang w:val="en-US" w:eastAsia="zh-CN" w:bidi="ar"/>
              </w:rPr>
              <w:t xml:space="preserve">kg</w:t>
            </w:r>
            <w:r>
              <w:rPr>
                <w:rFonts w:hint="eastAsia" w:ascii="宋体" w:hAnsi="宋体" w:eastAsia="宋体" w:cs="宋体"/>
                <w:b w:val="0"/>
                <w:bCs w:val="0"/>
                <w:i w:val="0"/>
                <w:iCs w:val="0"/>
                <w:color w:val="auto"/>
                <w:sz w:val="21"/>
                <w:szCs w:val="21"/>
                <w:highlight w:val="none"/>
                <w:u w:val="none"/>
                <w:lang w:val="en-US" w:eastAsia="zh-CN" w:bidi="ar"/>
              </w:rPr>
              <w:t xml:space="preserve">，起吊高度≥6米。同时配置工字运行钢梁。</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22</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气瓶注水/倒水推车</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1、用于气瓶的注水清洗或倒水。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2、要求全部采用不锈钢材质制造。</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3、底部安装4个平板脚轮，方便移动。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4、底部装排水龙头，方便排水。</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5、内部配备8只Φ200PVC筒，适用所有呼吸器气瓶。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6、尺寸（约）：≤1010mm×490mm×910mm。</w:t>
            </w:r>
            <w:r/>
          </w:p>
        </w:tc>
      </w:tr>
      <w:tr>
        <w:trPr>
          <w:trHeight w:val="515"/>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23</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电子内窥镜</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1、气瓶内窥镜用于各种气瓶、压力容器等日常维护检查。</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2、摄像系统：视场角≥60°，对焦距离（3～80 ）mm，分辨率：≥90万像素。</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3、屏幕：显示方式：≥5寸屏，录像分辨率：≥1250×700 ，拍照分辨率：≥ 1900×1050。</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气瓶检测工作台</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1、用于水压检测站信息登记。</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2、框架要求采用碳钢材质，喷塑处理。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3、要求台面采用高密度板制造。</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4、加厚橡胶桌垫，防滑，防磨损。</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5、尺寸：≥1100mm×590mm×790mm。</w:t>
            </w:r>
            <w:r/>
          </w:p>
        </w:tc>
      </w:tr>
      <w:tr>
        <w:trPr>
          <w:trHeight w:val="285"/>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25</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力矩扳手</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收紧气瓶阀专用，N40.200，随配螺纹转换接头。</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26</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top"/>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气瓶检修工具</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1、用于检查、修复瓶体表面损伤；对瓶口、瓶阀螺纹进行检查和维修。</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2、配置要求：测深表、卷尺、丝锥、板牙、环规、环氧树脂、硅脂、检测标签、检测专用O型圈、放大镜等。</w:t>
            </w:r>
            <w:r/>
          </w:p>
        </w:tc>
      </w:tr>
      <w:tr>
        <w:trPr>
          <w:trHeight w:val="135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27</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top"/>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r>
            <w:r/>
          </w:p>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气瓶转运车</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1、采用不锈钢框架，带把手，用于气瓶的转运。</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2、每次转运气瓶数量：≥10支气瓶。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3、底部安装4个平板脚轮，方便移动，配备刹车制动功能。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4、上下两层固定板层，具有橡胶防护条防滑。</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5、气瓶垂直放置，6.8/9L气瓶通用设计。</w:t>
            </w:r>
            <w:r/>
          </w:p>
        </w:tc>
      </w:tr>
      <w:tr>
        <w:trPr>
          <w:trHeight w:val="5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28</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水压检测站管路及附件</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1、连通水压检测站的所有气路、冷热水路。</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2、含减压器、压力表、阀件和连接管道等。</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29</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操作流程板</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1、详细记录气瓶检测站工作范围、工作程序，指导水压检测操作。</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2、固定于气瓶水压检测站的墙上，直观明了。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3、LED及亚克力材质，尺寸：≥1100mm×700mm。</w:t>
            </w:r>
            <w:r/>
          </w:p>
        </w:tc>
      </w:tr>
      <w:tr>
        <w:trPr>
          <w:trHeight w:val="355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防化服清洗烘干器</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电源：220V 50Hz。</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可连续工作时间：≥8小时。</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水加热功率：2000W，热风功率：＞500W/只（小档）。</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PLLC控制：清洗、烘干和清洗烘干三种不同模式选择，清洗水温可设，清洗时间可设，烘干温度可设，烘干时间可设。   </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温控仪设定范围：0℃～100℃。</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烘干温控仪额定范围：0℃～40℃。</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洗泵功率：370W。。</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热烘干功率：1500W。</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清洗、烘干定时器控时范围：0～30分钟（可自行设定）。</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洗泵压力：（8～10）bar。</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整机底部安装4只万向轮，方便移动，同时具有定位和锁死功能。</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外形尺寸：≤1850mm×900mm×2400mm。</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31</w:t>
            </w:r>
            <w:r/>
          </w:p>
        </w:tc>
        <w:tc>
          <w:tcPr>
            <w:shd w:val="clear" w:color="auto" w:fill="ffffff"/>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防化服气密性检测仪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用于检测防化 服是否由于损坏影响其密封性能，由机箱、</w:t>
            </w:r>
            <w:r>
              <w:rPr>
                <w:rFonts w:hint="eastAsia" w:ascii="宋体" w:hAnsi="宋体" w:eastAsia="宋体" w:cs="宋体"/>
                <w:color w:val="auto"/>
                <w:sz w:val="21"/>
                <w:szCs w:val="21"/>
                <w:highlight w:val="none"/>
                <w:lang w:val="en-US" w:eastAsia="zh-CN"/>
              </w:rPr>
              <w:t xml:space="preserve">显示及控制系统</w:t>
            </w:r>
            <w:r>
              <w:rPr>
                <w:rFonts w:hint="eastAsia" w:ascii="宋体" w:hAnsi="宋体" w:eastAsia="宋体" w:cs="宋体"/>
                <w:b w:val="0"/>
                <w:bCs w:val="0"/>
                <w:i w:val="0"/>
                <w:iCs w:val="0"/>
                <w:color w:val="auto"/>
                <w:sz w:val="21"/>
                <w:szCs w:val="21"/>
                <w:highlight w:val="none"/>
                <w:u w:val="none"/>
                <w:lang w:val="en-US" w:eastAsia="zh-CN" w:bidi="ar"/>
              </w:rPr>
              <w:t xml:space="preserve">、充气管、压力采样管和转换接头组成。</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外形尺寸：≤500mm×450mm×260mm。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整机重量：≤17KG。</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环境温度： 5℃～40℃。</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相对湿度： ﹤ 85%RH。</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电源电压： 220V  50Hz  &lt; 10A。</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32</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维修工作台1</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规格：≥1.8*0.7*1.8米带3个抽屉，绝缘脚垫和升降底脚设计，金属材质。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33</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维修工作台2</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张</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规格≥1.2*0.75*0.8米，台面采用≥18mm加厚冷轧钢板，最大承重≥5吨。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34</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挂板</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规格≥1.5*0.45米，金属材质。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35</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台虎钳</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开口≥150mm，夹紧力≥3000kg，重量≥29kg。</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36</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机油回收器</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储油量≥70L，量杯≥10L，接油半径≥294mm，整机高度≥1390mm。</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37</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双极无油高效空压机</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额定功率≥1100W，容量≥8L，排气量≥70L/min，重量≤14.2kg。</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38</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吹尘枪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规格≥100mm。</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39</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螺旋气管</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根</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气管外径≥12mm，总长≥6m。</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喷枪（壶）</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容量≥400毫升。</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rPr>
                <w:rFonts w:hint="eastAsia" w:ascii="宋体" w:hAnsi="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搬运车</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额定负载≥2500kg，货叉最低高度≥85mm，货叉最高高度≥205mm。</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rPr>
                <w:rFonts w:hint="eastAsia" w:ascii="宋体" w:hAnsi="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托盘</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规格120*100*14出门，静载≥2吨。</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rPr>
                <w:rFonts w:hint="eastAsia" w:ascii="宋体" w:hAnsi="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台钻</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最大钻孔直径≥16mm，立柱直径70mm，主轴最大行程≥100mm，工作台尺寸≥250*265mm，总高度1037mm，电动机功率</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750W，重量</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100kg。</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rPr>
                <w:rFonts w:hint="eastAsia" w:ascii="宋体" w:hAnsi="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往复锯</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最大输出功率≥900W，冲程32mm，最大切割室内高度金属20mm，木材255mm重量</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4kg。</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rPr>
                <w:rFonts w:hint="eastAsia" w:ascii="宋体" w:hAnsi="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角磨机</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最大输出功率≥600W，重量≤2.8kg。</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4</w:t>
            </w:r>
            <w:r>
              <w:rPr>
                <w:rFonts w:hint="eastAsia" w:ascii="宋体" w:hAnsi="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电磨</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额定电压220v，额定转速26000r/min，重量≤1.2kg</w:t>
            </w:r>
            <w:r>
              <w:rPr>
                <w:rFonts w:hint="eastAsia" w:ascii="宋体" w:hAnsi="宋体" w:cs="宋体"/>
                <w:b w:val="0"/>
                <w:bCs w:val="0"/>
                <w:i w:val="0"/>
                <w:iCs w:val="0"/>
                <w:color w:val="auto"/>
                <w:sz w:val="21"/>
                <w:szCs w:val="21"/>
                <w:highlight w:val="none"/>
                <w:u w:val="none"/>
                <w:lang w:val="en-US" w:eastAsia="zh-CN" w:bidi="ar"/>
              </w:rPr>
              <w:t xml:space="preserve">，磨头最大直径25mm</w:t>
            </w:r>
            <w:r/>
          </w:p>
        </w:tc>
      </w:tr>
      <w:tr>
        <w:trPr>
          <w:trHeight w:val="270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47</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高压清洗机</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widowControl/>
              <w:rPr>
                <w:rFonts w:hint="eastAsia" w:ascii="宋体" w:hAnsi="宋体" w:eastAsia="宋体" w:cs="宋体"/>
                <w:b w:val="0"/>
                <w:bCs w:val="0"/>
                <w:i w:val="0"/>
                <w:iCs w:val="0"/>
                <w:color w:val="auto"/>
                <w:sz w:val="21"/>
                <w:szCs w:val="21"/>
                <w:highlight w:val="none"/>
                <w:u w:val="none"/>
              </w:rPr>
            </w:pPr>
            <w:r>
              <w:rPr>
                <w:rFonts w:hint="eastAsia" w:ascii="宋体" w:hAnsi="宋体" w:eastAsia="宋体" w:cs="宋体"/>
                <w:b w:val="0"/>
                <w:bCs w:val="0"/>
                <w:i w:val="0"/>
                <w:iCs w:val="0"/>
                <w:color w:val="auto"/>
                <w:sz w:val="21"/>
                <w:szCs w:val="21"/>
                <w:highlight w:val="none"/>
                <w:u w:val="none"/>
                <w:lang w:val="en-US" w:eastAsia="zh-CN" w:bidi="ar"/>
              </w:rPr>
              <w:t xml:space="preserve">1、出水管长度：≥10m（含）。</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color w:val="auto"/>
                <w:sz w:val="21"/>
                <w:szCs w:val="21"/>
                <w:highlight w:val="none"/>
                <w:lang w:val="en-US" w:eastAsia="zh-CN"/>
              </w:rPr>
              <w:t xml:space="preserve">2、商用洗车机电压：380V。</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3、电源线线芯：2.5mm²。</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4、额定压力范围：≥2.5MPa且≤25MPa。</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5、电机类型：感应电机。</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6、配有漏电保护器。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7、款式：推车式。</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8、功率：≥5500W。</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9、高压泵传动装置输入功率：≥3.5kW（含）。</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10、额定流量：≥10L/min。</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48</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平板车</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规格≥60*90。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千斤顶</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卧式起重力≥3T，举升范围80-508mm。</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rPr>
                <w:rFonts w:hint="eastAsia" w:ascii="宋体" w:hAnsi="宋体" w:cs="宋体"/>
                <w:b w:val="0"/>
                <w:bCs w:val="0"/>
                <w:i w:val="0"/>
                <w:iCs w:val="0"/>
                <w:color w:val="auto"/>
                <w:sz w:val="21"/>
                <w:szCs w:val="21"/>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充电扳手</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台</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最大输出功率380V，空载转速2000r/min。</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rPr>
                <w:rFonts w:hint="eastAsia" w:ascii="宋体" w:hAnsi="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套筒组套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≥17件套六角套筒工具。</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rPr>
                <w:rFonts w:hint="eastAsia" w:ascii="宋体" w:hAnsi="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卷尺</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≥5米。</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rPr>
                <w:rFonts w:hint="eastAsia" w:ascii="宋体" w:hAnsi="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管子钳</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≥24寸。</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rPr>
                <w:rFonts w:hint="eastAsia" w:ascii="宋体" w:hAnsi="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规格3.2*100mm。</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rPr>
                <w:rFonts w:hint="eastAsia" w:ascii="宋体" w:hAnsi="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一字螺丝刀</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6*100mm</w:t>
            </w:r>
            <w:r>
              <w:rPr>
                <w:rFonts w:hint="eastAsia" w:ascii="宋体" w:hAnsi="宋体" w:cs="宋体"/>
                <w:b w:val="0"/>
                <w:bCs w:val="0"/>
                <w:i w:val="0"/>
                <w:iCs w:val="0"/>
                <w:color w:val="auto"/>
                <w:sz w:val="21"/>
                <w:szCs w:val="21"/>
                <w:highlight w:val="none"/>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5</w:t>
            </w:r>
            <w:r>
              <w:rPr>
                <w:rFonts w:hint="eastAsia" w:ascii="宋体" w:hAnsi="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#0*100mm</w:t>
            </w:r>
            <w:r>
              <w:rPr>
                <w:rFonts w:hint="eastAsia" w:ascii="宋体" w:hAnsi="宋体" w:cs="宋体"/>
                <w:b w:val="0"/>
                <w:bCs w:val="0"/>
                <w:i w:val="0"/>
                <w:iCs w:val="0"/>
                <w:color w:val="auto"/>
                <w:sz w:val="21"/>
                <w:szCs w:val="21"/>
                <w:highlight w:val="none"/>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十字螺丝刀</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#2*100mm</w:t>
            </w:r>
            <w:r>
              <w:rPr>
                <w:rFonts w:hint="eastAsia" w:ascii="宋体" w:hAnsi="宋体" w:cs="宋体"/>
                <w:b w:val="0"/>
                <w:bCs w:val="0"/>
                <w:i w:val="0"/>
                <w:iCs w:val="0"/>
                <w:color w:val="auto"/>
                <w:sz w:val="21"/>
                <w:szCs w:val="21"/>
                <w:highlight w:val="none"/>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58</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钢丝钳</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尖嘴钳</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rPr>
                <w:rFonts w:hint="eastAsia" w:ascii="宋体" w:hAnsi="宋体" w:cs="宋体"/>
                <w:b w:val="0"/>
                <w:bCs w:val="0"/>
                <w:i w:val="0"/>
                <w:iCs w:val="0"/>
                <w:color w:val="auto"/>
                <w:sz w:val="21"/>
                <w:szCs w:val="21"/>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斜嘴钳</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rPr>
                <w:rFonts w:hint="eastAsia" w:ascii="宋体" w:hAnsi="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鲤鱼钳</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rPr>
                <w:rFonts w:hint="eastAsia" w:ascii="宋体" w:hAnsi="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万用剥线钳</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剥线范围：截面积0.5-6.0mm²。</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rPr>
                <w:rFonts w:hint="eastAsia" w:ascii="宋体" w:hAnsi="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薄型水泵钳</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rPr>
                <w:rFonts w:hint="eastAsia" w:ascii="宋体" w:hAnsi="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圆头锤</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重量≥2.0磅，长度：≥350mm。</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rPr>
                <w:rFonts w:hint="eastAsia" w:ascii="宋体" w:hAnsi="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安装锤</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锤头直径≥35mm，长度：≥320mm。</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w:t>
            </w:r>
            <w:r>
              <w:rPr>
                <w:rFonts w:hint="eastAsia" w:ascii="宋体" w:hAnsi="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两用扳手组套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≥14件套。</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67</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棘轮扳手</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规格8-24MM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68</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6角套筒</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规格8-24MM </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锯弓</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≥12〞</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70</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火花塞套筒组套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包含10mm系列转向接杆*1。</w:t>
            </w:r>
            <w:r/>
          </w:p>
          <w:p>
            <w:pPr>
              <w:jc w:val="left"/>
              <w:keepLines w:val="0"/>
              <w:keepNext w:val="0"/>
              <w:widowControl/>
              <w:rPr>
                <w:rFonts w:hint="eastAsia"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10mm系列锁定接杆*1</w:t>
            </w:r>
            <w:r>
              <w:rPr>
                <w:rFonts w:hint="eastAsia" w:ascii="宋体" w:hAnsi="宋体" w:cs="宋体"/>
                <w:b w:val="0"/>
                <w:bCs w:val="0"/>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10mm系列快速脱落角度棘轮扳手*1</w:t>
            </w:r>
            <w:r>
              <w:rPr>
                <w:rFonts w:hint="eastAsia" w:ascii="宋体" w:hAnsi="宋体" w:cs="宋体"/>
                <w:b w:val="0"/>
                <w:bCs w:val="0"/>
                <w:i w:val="0"/>
                <w:iCs w:val="0"/>
                <w:color w:val="auto"/>
                <w:sz w:val="21"/>
                <w:szCs w:val="21"/>
                <w:highlight w:val="none"/>
                <w:u w:val="none"/>
                <w:lang w:val="en-US" w:eastAsia="zh-CN" w:bidi="ar"/>
              </w:rPr>
              <w:t xml:space="preserve">。</w:t>
            </w:r>
            <w:r/>
          </w:p>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10mm系列火花塞套筒（16密码，21mm）*110mm系列转向接杆*2</w:t>
            </w:r>
            <w:r>
              <w:rPr>
                <w:rFonts w:hint="eastAsia" w:ascii="宋体" w:hAnsi="宋体" w:cs="宋体"/>
                <w:b w:val="0"/>
                <w:bCs w:val="0"/>
                <w:i w:val="0"/>
                <w:iCs w:val="0"/>
                <w:color w:val="auto"/>
                <w:sz w:val="21"/>
                <w:szCs w:val="21"/>
                <w:highlight w:val="none"/>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rPr>
                <w:rFonts w:hint="eastAsia" w:ascii="宋体" w:hAnsi="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两用滤芯扳手</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适用范围63-102mm。</w:t>
            </w:r>
            <w:r/>
          </w:p>
        </w:tc>
      </w:tr>
      <w:tr>
        <w:trPr>
          <w:trHeight w:val="162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rPr>
                <w:rFonts w:hint="eastAsia" w:ascii="宋体" w:hAnsi="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专用钣金工具</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1件墩形钣金衬铁。</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1件弯形钣金衬铁。</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1件扁形钣金衬铁。</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1件锌形钣金衬铁。</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1件轻式缩减钣金锤。</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1件鹤嘴精整钣金锤。</w:t>
            </w:r>
            <w:r/>
          </w:p>
        </w:tc>
      </w:tr>
      <w:tr>
        <w:trPr>
          <w:trHeight w:val="81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rPr>
                <w:rFonts w:hint="eastAsia" w:ascii="宋体" w:hAnsi="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拆卸专用钳</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特殊设计的铆钉钳应用于将汽车门面板与其他部分如车轮盖板固定铆钉的拔取。适用于汽车车身和工业应用上的塑料铆钉的拔取有很多生产商选择性。使用塑料铆钉紧固</w:t>
            </w:r>
            <w:r>
              <w:rPr>
                <w:rFonts w:hint="eastAsia" w:ascii="宋体" w:hAnsi="宋体" w:cs="宋体"/>
                <w:b w:val="0"/>
                <w:bCs w:val="0"/>
                <w:i w:val="0"/>
                <w:iCs w:val="0"/>
                <w:color w:val="auto"/>
                <w:sz w:val="21"/>
                <w:szCs w:val="21"/>
                <w:highlight w:val="none"/>
                <w:u w:val="none"/>
                <w:lang w:val="en-US" w:eastAsia="zh-CN" w:bidi="ar"/>
              </w:rPr>
              <w:t xml:space="preserve">系统</w:t>
            </w:r>
            <w:r>
              <w:rPr>
                <w:rFonts w:hint="eastAsia" w:ascii="宋体" w:hAnsi="宋体" w:eastAsia="宋体" w:cs="宋体"/>
                <w:b w:val="0"/>
                <w:bCs w:val="0"/>
                <w:i w:val="0"/>
                <w:iCs w:val="0"/>
                <w:color w:val="auto"/>
                <w:sz w:val="21"/>
                <w:szCs w:val="21"/>
                <w:highlight w:val="none"/>
                <w:u w:val="none"/>
                <w:lang w:val="en-US" w:eastAsia="zh-CN" w:bidi="ar"/>
              </w:rPr>
              <w:t xml:space="preserve">拔取特殊设计的扁嘴钳可拔取铆钉。</w:t>
            </w:r>
            <w:r/>
          </w:p>
        </w:tc>
      </w:tr>
      <w:tr>
        <w:trPr>
          <w:trHeight w:val="459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rPr>
                <w:rFonts w:hint="eastAsia" w:ascii="宋体" w:hAnsi="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牙丝锥板牙组套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适用范围：一般用于碳素钢、合金钢及铸铁等螺纹。</w:t>
            </w:r>
            <w:r/>
          </w:p>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32件高速钢粗牙丝锥板牙组套。</w:t>
            </w:r>
            <w:r/>
          </w:p>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21件头锥/二锥/尾锥 :M3x0.5、M4x0.7、M5x0.8.M6x1.0、M8x1.25、M10x1.5、M12x1.75。</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7件板牙：M3x0.5、M4x0.7、M5x0.8、M6x1.0、M8x1.25、M10x1.5、M12x1.75。</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5件断丝取出器。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1件棘轮丝锥板牙扳手。</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2件丝锥转接头 M3-M4、M5-M12e。</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1件圆板牙转接头 M3-M12。</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1件操作杆。</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1件铬钒钢内六角扳手 4MM。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1套螺纹规。</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棘轮丝锥板牙扳手组套，扭力输出较传统扳。</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手提高，操作便捷，长寿耐用。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HSS高速钢材料，全磨制工艺加工。</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表面蒸汽氧化处理，攻丝更加顺畅，不黏结。</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较常规丝锥，增加使用寿命。</w:t>
            </w:r>
            <w:r/>
          </w:p>
        </w:tc>
      </w:tr>
      <w:tr>
        <w:trPr>
          <w:trHeight w:val="108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rPr>
                <w:rFonts w:hint="eastAsia" w:ascii="宋体" w:hAnsi="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棘轮切管器</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自动进刀功能，刀片通过自动进刀棘轮，机构保持恒定的进刀量，无需手动进刀棘轮操作角度仅为7.5°，无需环绕切割，可在狭窄的角落操作。</w:t>
            </w:r>
            <w:r>
              <w:rPr>
                <w:rFonts w:hint="eastAsia" w:ascii="宋体" w:hAnsi="宋体" w:eastAsia="宋体" w:cs="宋体"/>
                <w:color w:val="auto"/>
                <w:sz w:val="21"/>
                <w:szCs w:val="21"/>
                <w:highlight w:val="none"/>
                <w:lang w:val="en-US" w:eastAsia="zh-CN"/>
              </w:rPr>
              <w:br/>
            </w:r>
            <w:r>
              <w:rPr>
                <w:rFonts w:hint="eastAsia" w:ascii="宋体" w:hAnsi="宋体" w:eastAsia="宋体" w:cs="宋体"/>
                <w:color w:val="auto"/>
                <w:sz w:val="21"/>
                <w:szCs w:val="21"/>
                <w:highlight w:val="none"/>
                <w:lang w:val="en-US" w:eastAsia="zh-CN"/>
              </w:rPr>
              <w:t xml:space="preserve">主体为铝合金材质，表面镀铬处理，耐磨防腐蚀。棘轮释放钮可防止棘轮头锁死，包含切割管径∅16-35mm 1个；包含切割管径∅35-66mm 1个。</w:t>
            </w:r>
            <w:r/>
          </w:p>
        </w:tc>
      </w:tr>
      <w:tr>
        <w:trPr>
          <w:trHeight w:val="405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7</w:t>
            </w:r>
            <w:r>
              <w:rPr>
                <w:rFonts w:hint="eastAsia" w:ascii="宋体" w:hAnsi="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日常检修组套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适合电工日常检修使用，工具精简、实用；满足电工日常布线、接线、测电、安装、照明、测量等功能。特制加厚防水尼龙材料的拉链包，配有易清洗的皮革材料，经久耐用。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1件掌上型万用表</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1件活动扳手 6"</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1件尖嘴钳 6"</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1件斜嘴钳 6"</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1件钢丝钳 6"</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7件球头内六角扳手组套。</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2件A系列一字形螺丝批 3.2x75MM，6x100MM。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2件A系列十字形螺丝批 #0x75MM，#2x100MM。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1件18MM 塑柄推钮美工刀。</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1件1级精度卷尺 3M。</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1件普通测电笔。</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1件铝合金手电筒。</w:t>
            </w:r>
            <w:r>
              <w:rPr>
                <w:rFonts w:hint="eastAsia" w:ascii="宋体" w:hAnsi="宋体" w:eastAsia="宋体" w:cs="宋体"/>
                <w:b w:val="0"/>
                <w:bCs w:val="0"/>
                <w:i w:val="0"/>
                <w:iCs w:val="0"/>
                <w:color w:val="auto"/>
                <w:sz w:val="21"/>
                <w:szCs w:val="21"/>
                <w:highlight w:val="none"/>
                <w:u w:val="none"/>
                <w:lang w:val="en-US" w:eastAsia="zh-CN" w:bidi="ar"/>
              </w:rPr>
              <w:br/>
            </w:r>
            <w:r>
              <w:rPr>
                <w:rFonts w:hint="eastAsia" w:ascii="宋体" w:hAnsi="宋体" w:eastAsia="宋体" w:cs="宋体"/>
                <w:b w:val="0"/>
                <w:bCs w:val="0"/>
                <w:i w:val="0"/>
                <w:iCs w:val="0"/>
                <w:color w:val="auto"/>
                <w:sz w:val="21"/>
                <w:szCs w:val="21"/>
                <w:highlight w:val="none"/>
                <w:u w:val="none"/>
                <w:lang w:val="en-US" w:eastAsia="zh-CN" w:bidi="ar"/>
              </w:rPr>
              <w:t xml:space="preserve">1件绝缘胶带。</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77</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带式滤清器扳手</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适用 1/2" DR.驱动工具或 13/16"的旋柄，可拆卸直径在 120MM 之内的滤清器。</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78</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粗齿平锉</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79</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中齿三角锉</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rPr>
                <w:rFonts w:hint="eastAsia" w:ascii="宋体" w:hAnsi="宋体" w:cs="宋体"/>
                <w:b w:val="0"/>
                <w:bCs w:val="0"/>
                <w:i w:val="0"/>
                <w:iCs w:val="0"/>
                <w:color w:val="auto"/>
                <w:sz w:val="21"/>
                <w:szCs w:val="21"/>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电烙铁</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≥130W</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rPr>
                <w:rFonts w:hint="eastAsia" w:ascii="宋体" w:hAnsi="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重型套筒组套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17件19mm系列12角套筒及全套扳手。</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rPr>
                <w:rFonts w:hint="eastAsia" w:ascii="宋体" w:hAnsi="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螺丝批组套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≥13件套</w:t>
            </w:r>
            <w:r>
              <w:rPr>
                <w:rFonts w:hint="eastAsia" w:ascii="宋体" w:hAnsi="宋体" w:cs="宋体"/>
                <w:b w:val="0"/>
                <w:bCs w:val="0"/>
                <w:i w:val="0"/>
                <w:iCs w:val="0"/>
                <w:color w:val="auto"/>
                <w:sz w:val="21"/>
                <w:szCs w:val="21"/>
                <w:highlight w:val="none"/>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rPr>
                <w:rFonts w:hint="eastAsia" w:ascii="宋体" w:hAnsi="宋体" w:cs="宋体"/>
                <w:b w:val="0"/>
                <w:bCs w:val="0"/>
                <w:i w:val="0"/>
                <w:iCs w:val="0"/>
                <w:color w:val="auto"/>
                <w:sz w:val="21"/>
                <w:szCs w:val="21"/>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梅花扳手组套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≥10件套</w:t>
            </w:r>
            <w:r>
              <w:rPr>
                <w:rFonts w:hint="eastAsia" w:ascii="宋体" w:hAnsi="宋体" w:cs="宋体"/>
                <w:b w:val="0"/>
                <w:bCs w:val="0"/>
                <w:i w:val="0"/>
                <w:iCs w:val="0"/>
                <w:color w:val="auto"/>
                <w:sz w:val="21"/>
                <w:szCs w:val="21"/>
                <w:highlight w:val="none"/>
                <w:u w:val="none"/>
                <w:lang w:val="en-US" w:eastAsia="zh-CN" w:bidi="ar"/>
              </w:rPr>
              <w:t xml:space="preserve">。</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rPr>
                <w:rFonts w:hint="eastAsia" w:ascii="宋体" w:hAnsi="宋体" w:cs="宋体"/>
                <w:b w:val="0"/>
                <w:bCs w:val="0"/>
                <w:i w:val="0"/>
                <w:iCs w:val="0"/>
                <w:color w:val="auto"/>
                <w:sz w:val="21"/>
                <w:szCs w:val="21"/>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两用扳手及内六角组套</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≥30件套</w:t>
            </w:r>
            <w:r>
              <w:rPr>
                <w:rFonts w:hint="eastAsia" w:ascii="宋体" w:hAnsi="宋体" w:cs="宋体"/>
                <w:b w:val="0"/>
                <w:bCs w:val="0"/>
                <w:i w:val="0"/>
                <w:iCs w:val="0"/>
                <w:color w:val="auto"/>
                <w:sz w:val="21"/>
                <w:szCs w:val="21"/>
                <w:highlight w:val="none"/>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rPr>
                <w:rFonts w:hint="eastAsia" w:ascii="宋体" w:hAnsi="宋体" w:cs="宋体"/>
                <w:b w:val="0"/>
                <w:bCs w:val="0"/>
                <w:i w:val="0"/>
                <w:iCs w:val="0"/>
                <w:color w:val="auto"/>
                <w:sz w:val="21"/>
                <w:szCs w:val="21"/>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铝合金铲刀</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可外接延长杆</w:t>
            </w:r>
            <w:r>
              <w:rPr>
                <w:rFonts w:hint="eastAsia" w:ascii="宋体" w:hAnsi="宋体" w:cs="宋体"/>
                <w:b w:val="0"/>
                <w:bCs w:val="0"/>
                <w:i w:val="0"/>
                <w:iCs w:val="0"/>
                <w:color w:val="auto"/>
                <w:sz w:val="21"/>
                <w:szCs w:val="21"/>
                <w:highlight w:val="none"/>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8</w:t>
            </w:r>
            <w:r>
              <w:rPr>
                <w:rFonts w:hint="eastAsia" w:ascii="宋体" w:hAnsi="宋体" w:cs="宋体"/>
                <w:b w:val="0"/>
                <w:bCs w:val="0"/>
                <w:i w:val="0"/>
                <w:iCs w:val="0"/>
                <w:color w:val="auto"/>
                <w:sz w:val="21"/>
                <w:szCs w:val="21"/>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热风枪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lang w:val="en-US" w:eastAsia="zh-CN" w:bidi="ar"/>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额定电压220V，额定输入功率2000W，重量≤0.7kg</w:t>
            </w:r>
            <w:r>
              <w:rPr>
                <w:rFonts w:hint="eastAsia" w:ascii="宋体" w:hAnsi="宋体" w:cs="宋体"/>
                <w:b w:val="0"/>
                <w:bCs w:val="0"/>
                <w:i w:val="0"/>
                <w:iCs w:val="0"/>
                <w:color w:val="auto"/>
                <w:sz w:val="21"/>
                <w:szCs w:val="21"/>
                <w:highlight w:val="none"/>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87</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充电式黄油枪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电机最大功率260W，最大工作压力≥10000PSI，重量≤3.2kg。</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88</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搭电宝</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额定电压12V，额定容量≥11000mAh，待机功耗30uA。</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cs="宋体"/>
                <w:b w:val="0"/>
                <w:bCs w:val="0"/>
                <w:i w:val="0"/>
                <w:iCs w:val="0"/>
                <w:color w:val="auto"/>
                <w:sz w:val="21"/>
                <w:szCs w:val="21"/>
                <w:highlight w:val="none"/>
                <w:u w:val="none"/>
                <w:lang w:val="en-US" w:eastAsia="zh-CN" w:bidi="ar"/>
              </w:rPr>
              <w:t xml:space="preserve">89</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铆钉枪</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把</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最大输出功率150w，行程≥20mm，最大拉力10000N，重量1.6kg。</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rPr>
                <w:rFonts w:hint="eastAsia" w:ascii="宋体" w:hAnsi="宋体" w:cs="宋体"/>
                <w:b w:val="0"/>
                <w:bCs w:val="0"/>
                <w:i w:val="0"/>
                <w:iCs w:val="0"/>
                <w:color w:val="auto"/>
                <w:sz w:val="21"/>
                <w:szCs w:val="21"/>
                <w:highlight w:val="none"/>
                <w:u w:val="none"/>
                <w:lang w:val="en-US" w:eastAsia="zh-CN" w:bidi="ar"/>
              </w:rPr>
              <w:t xml:space="preserve">0</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货架</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规格约1</w:t>
            </w:r>
            <w:r>
              <w:rPr>
                <w:rFonts w:hint="eastAsia" w:ascii="宋体" w:hAnsi="宋体" w:eastAsia="宋体" w:cs="宋体"/>
                <w:b w:val="0"/>
                <w:bCs w:val="0"/>
                <w:i w:val="0"/>
                <w:iCs w:val="0"/>
                <w:color w:val="auto"/>
                <w:sz w:val="21"/>
                <w:szCs w:val="21"/>
                <w:highlight w:val="none"/>
                <w:u w:val="none"/>
                <w:lang w:val="en-US" w:eastAsia="zh-CN" w:bidi="ar"/>
              </w:rPr>
              <w:t xml:space="preserve">150*60*200cm，单层承载</w:t>
            </w:r>
            <w:r>
              <w:rPr>
                <w:rFonts w:hint="eastAsia" w:ascii="宋体" w:hAnsi="宋体" w:eastAsia="宋体" w:cs="宋体"/>
                <w:color w:val="auto"/>
                <w:sz w:val="21"/>
                <w:szCs w:val="21"/>
                <w:highlight w:val="none"/>
                <w:lang w:val="en-US" w:eastAsia="zh-CN"/>
              </w:rPr>
              <w:t xml:space="preserve">≥</w:t>
            </w:r>
            <w:r>
              <w:rPr>
                <w:rFonts w:hint="eastAsia" w:ascii="宋体" w:hAnsi="宋体" w:eastAsia="宋体" w:cs="宋体"/>
                <w:b w:val="0"/>
                <w:bCs w:val="0"/>
                <w:i w:val="0"/>
                <w:iCs w:val="0"/>
                <w:color w:val="auto"/>
                <w:sz w:val="21"/>
                <w:szCs w:val="21"/>
                <w:highlight w:val="none"/>
                <w:u w:val="none"/>
                <w:lang w:val="en-US" w:eastAsia="zh-CN" w:bidi="ar"/>
              </w:rPr>
              <w:t xml:space="preserve">330</w:t>
            </w:r>
            <w:r>
              <w:rPr>
                <w:rFonts w:hint="eastAsia" w:ascii="宋体" w:hAnsi="宋体" w:cs="宋体"/>
                <w:b w:val="0"/>
                <w:bCs w:val="0"/>
                <w:i w:val="0"/>
                <w:iCs w:val="0"/>
                <w:color w:val="auto"/>
                <w:sz w:val="21"/>
                <w:szCs w:val="21"/>
                <w:highlight w:val="none"/>
                <w:u w:val="none"/>
                <w:lang w:val="en-US" w:eastAsia="zh-CN" w:bidi="ar"/>
              </w:rPr>
              <w:t xml:space="preserve">kg</w:t>
            </w:r>
            <w:r>
              <w:rPr>
                <w:rFonts w:hint="eastAsia" w:ascii="宋体" w:hAnsi="宋体" w:eastAsia="宋体" w:cs="宋体"/>
                <w:b w:val="0"/>
                <w:bCs w:val="0"/>
                <w:i w:val="0"/>
                <w:iCs w:val="0"/>
                <w:color w:val="auto"/>
                <w:sz w:val="21"/>
                <w:szCs w:val="21"/>
                <w:highlight w:val="none"/>
                <w:u w:val="none"/>
                <w:lang w:val="en-US" w:eastAsia="zh-CN" w:bidi="ar"/>
              </w:rPr>
              <w:t xml:space="preserve">。</w:t>
            </w:r>
            <w:r/>
          </w:p>
        </w:tc>
      </w:tr>
      <w:tr>
        <w:trPr>
          <w:trHeight w:val="27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rPr>
                <w:rFonts w:hint="eastAsia" w:ascii="宋体" w:hAnsi="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移动工具架</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1</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个</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规格约1</w:t>
            </w:r>
            <w:r>
              <w:rPr>
                <w:rFonts w:hint="eastAsia" w:ascii="宋体" w:hAnsi="宋体" w:eastAsia="宋体" w:cs="宋体"/>
                <w:b w:val="0"/>
                <w:bCs w:val="0"/>
                <w:i w:val="0"/>
                <w:iCs w:val="0"/>
                <w:color w:val="auto"/>
                <w:sz w:val="21"/>
                <w:szCs w:val="21"/>
                <w:highlight w:val="none"/>
                <w:u w:val="none"/>
                <w:lang w:val="en-US" w:eastAsia="zh-CN" w:bidi="ar"/>
              </w:rPr>
              <w:t xml:space="preserve">960*610*1560，能放置各类工具。</w:t>
            </w:r>
            <w:r/>
          </w:p>
        </w:tc>
      </w:tr>
      <w:tr>
        <w:trPr>
          <w:trHeight w:val="540"/>
        </w:trPr>
        <w:tc>
          <w:tcPr>
            <w:shd w:val="clear" w:color="auto" w:fill="auto"/>
            <w:tcBorders>
              <w:top w:val="single" w:color="000000" w:sz="4" w:space="0"/>
              <w:left w:val="single" w:color="000000" w:sz="4" w:space="0"/>
              <w:bottom w:val="single" w:color="000000" w:sz="4" w:space="0"/>
              <w:right w:val="single" w:color="000000" w:sz="4" w:space="0"/>
            </w:tcBorders>
            <w:tcW w:w="255" w:type="pct"/>
            <w:vAlign w:val="center"/>
            <w:textDirection w:val="lrTb"/>
            <w:noWrap/>
          </w:tcPr>
          <w:p>
            <w:pPr>
              <w:jc w:val="center"/>
              <w:keepLines w:val="0"/>
              <w:keepNext w:val="0"/>
              <w:widowControl/>
              <w:rPr>
                <w:rFonts w:hint="default" w:ascii="宋体" w:hAnsi="宋体" w:eastAsia="宋体" w:cs="宋体"/>
                <w:b w:val="0"/>
                <w:bCs w:val="0"/>
                <w:i w:val="0"/>
                <w:iCs w:val="0"/>
                <w:color w:val="auto"/>
                <w:sz w:val="21"/>
                <w:szCs w:val="21"/>
                <w:highlight w:val="none"/>
                <w:u w:val="none"/>
                <w:lang w:val="en-US"/>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9</w:t>
            </w:r>
            <w:r>
              <w:rPr>
                <w:rFonts w:hint="eastAsia" w:ascii="宋体" w:hAnsi="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785" w:type="pct"/>
            <w:vAlign w:val="center"/>
            <w:textDirection w:val="lrTb"/>
            <w:noWrap w:val="false"/>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拖线卷盘</w:t>
            </w:r>
            <w:r/>
          </w:p>
        </w:tc>
        <w:tc>
          <w:tcPr>
            <w:shd w:val="clear" w:color="auto" w:fill="auto"/>
            <w:tcBorders>
              <w:top w:val="single" w:color="000000" w:sz="4" w:space="0"/>
              <w:left w:val="single" w:color="000000" w:sz="4" w:space="0"/>
              <w:bottom w:val="single" w:color="000000" w:sz="4" w:space="0"/>
              <w:right w:val="single" w:color="000000" w:sz="4" w:space="0"/>
            </w:tcBorders>
            <w:tcW w:w="308"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2</w:t>
            </w:r>
            <w:r/>
          </w:p>
        </w:tc>
        <w:tc>
          <w:tcPr>
            <w:shd w:val="clear" w:color="auto" w:fill="auto"/>
            <w:tcBorders>
              <w:top w:val="single" w:color="000000" w:sz="4" w:space="0"/>
              <w:left w:val="single" w:color="000000" w:sz="4" w:space="0"/>
              <w:bottom w:val="single" w:color="000000" w:sz="4" w:space="0"/>
              <w:right w:val="single" w:color="000000" w:sz="4" w:space="0"/>
            </w:tcBorders>
            <w:tcW w:w="277" w:type="pct"/>
            <w:vAlign w:val="center"/>
            <w:textDirection w:val="lrTb"/>
            <w:noWrap/>
          </w:tcPr>
          <w:p>
            <w:pPr>
              <w:jc w:val="center"/>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b w:val="0"/>
                <w:bCs w:val="0"/>
                <w:i w:val="0"/>
                <w:iCs w:val="0"/>
                <w:color w:val="auto"/>
                <w:sz w:val="21"/>
                <w:szCs w:val="21"/>
                <w:highlight w:val="none"/>
                <w:u w:val="none"/>
                <w:lang w:val="en-US" w:eastAsia="zh-CN" w:bidi="ar"/>
              </w:rPr>
              <w:t xml:space="preserve">套</w:t>
            </w:r>
            <w:r/>
          </w:p>
        </w:tc>
        <w:tc>
          <w:tcPr>
            <w:shd w:val="clear" w:color="auto" w:fill="auto"/>
            <w:tcBorders>
              <w:top w:val="single" w:color="000000" w:sz="4" w:space="0"/>
              <w:left w:val="single" w:color="000000" w:sz="4" w:space="0"/>
              <w:bottom w:val="single" w:color="000000" w:sz="4" w:space="0"/>
              <w:right w:val="single" w:color="000000" w:sz="4" w:space="0"/>
            </w:tcBorders>
            <w:tcW w:w="3372" w:type="pct"/>
            <w:vAlign w:val="center"/>
            <w:textDirection w:val="lrTb"/>
            <w:noWrap w:val="false"/>
          </w:tcPr>
          <w:p>
            <w:pPr>
              <w:jc w:val="left"/>
              <w:keepLines w:val="0"/>
              <w:keepNext w:val="0"/>
              <w:widowControl/>
              <w:rPr>
                <w:rFonts w:hint="eastAsia" w:ascii="宋体" w:hAnsi="宋体" w:eastAsia="宋体" w:cs="宋体"/>
                <w:b w:val="0"/>
                <w:bCs w:val="0"/>
                <w:i w:val="0"/>
                <w:iCs w:val="0"/>
                <w:color w:val="auto"/>
                <w:sz w:val="21"/>
                <w:szCs w:val="21"/>
                <w:highlight w:val="none"/>
                <w:u w:val="none"/>
              </w:rPr>
              <w:suppressLineNumbers w:val="0"/>
            </w:pPr>
            <w:r>
              <w:rPr>
                <w:rFonts w:hint="eastAsia" w:ascii="宋体" w:hAnsi="宋体" w:eastAsia="宋体" w:cs="宋体"/>
                <w:color w:val="auto"/>
                <w:sz w:val="21"/>
                <w:szCs w:val="21"/>
                <w:highlight w:val="none"/>
                <w:lang w:val="en-US" w:eastAsia="zh-CN"/>
              </w:rPr>
              <w:t xml:space="preserve">规格约1</w:t>
            </w:r>
            <w:r>
              <w:rPr>
                <w:rFonts w:hint="eastAsia" w:ascii="宋体" w:hAnsi="宋体" w:eastAsia="宋体" w:cs="宋体"/>
                <w:b w:val="0"/>
                <w:bCs w:val="0"/>
                <w:i w:val="0"/>
                <w:iCs w:val="0"/>
                <w:color w:val="auto"/>
                <w:sz w:val="21"/>
                <w:szCs w:val="21"/>
                <w:highlight w:val="none"/>
                <w:u w:val="none"/>
                <w:lang w:val="en-US" w:eastAsia="zh-CN" w:bidi="ar"/>
              </w:rPr>
              <w:t xml:space="preserve">3*2.5*50米，220V10A国标五孔插座3只，220V16A国标三扁插座1只，220V16A插头1个，儿童安全防护门，快速接线盒，漏电保护器，过热保护器，LED电源指示灯。</w:t>
            </w:r>
            <w:r/>
          </w:p>
        </w:tc>
      </w:tr>
    </w:tbl>
    <w:p>
      <w:pPr>
        <w:contextualSpacing w:val="0"/>
        <w:jc w:val="both"/>
        <w:keepLines w:val="0"/>
        <w:keepNext w:val="0"/>
        <w:pageBreakBefore w:val="0"/>
        <w:spacing w:line="276" w:lineRule="auto"/>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注：（1）中标供应商须确保所投产品规格完全满足现场实际要求，保证采购人正常使用；如不符合要求，由中标供应商整改到位，所产生的费用由中标供应商自行承担。</w:t>
      </w:r>
      <w:r/>
    </w:p>
    <w:p>
      <w:pPr>
        <w:contextualSpacing w:val="0"/>
        <w:ind w:firstLine="480"/>
        <w:jc w:val="both"/>
        <w:keepLines w:val="0"/>
        <w:keepNext w:val="0"/>
        <w:pageBreakBefore w:val="0"/>
        <w:spacing w:line="276" w:lineRule="auto"/>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（2）中标后，中标供应商须提供上述产品的相关检测报告（或相关认证）备查，如发现参数不符、虚假响应等情形的，采购人有权取消其中标资格。</w:t>
      </w:r>
      <w:r/>
    </w:p>
    <w:p>
      <w:pPr>
        <w:contextualSpacing w:val="0"/>
        <w:ind w:firstLine="480"/>
        <w:jc w:val="both"/>
        <w:keepLines w:val="0"/>
        <w:keepNext w:val="0"/>
        <w:pageBreakBefore w:val="0"/>
        <w:spacing w:line="276" w:lineRule="auto"/>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（3）中标供应商须负责其所提供设备的运输、装卸、安装、调试、培训以及与之相关的一切必要的配套工作。</w:t>
      </w:r>
      <w:r/>
    </w:p>
    <w:p>
      <w:pPr>
        <w:contextualSpacing w:val="0"/>
        <w:ind w:firstLine="480"/>
        <w:jc w:val="both"/>
        <w:keepLines w:val="0"/>
        <w:keepNext w:val="0"/>
        <w:pageBreakBefore w:val="0"/>
        <w:spacing w:line="276" w:lineRule="auto"/>
        <w:rPr>
          <w:rFonts w:hint="eastAsia" w:ascii="宋体" w:hAnsi="宋体" w:eastAsia="宋体" w:cs="宋体"/>
          <w:b/>
          <w:bCs/>
          <w:color w:val="auto"/>
          <w:sz w:val="24"/>
          <w:szCs w:val="24"/>
          <w:highlight w:val="none"/>
          <w:lang w:val="en-US" w:eastAsia="zh-CN"/>
        </w:rPr>
        <w:suppressLineNumbers w:val="0"/>
      </w:pPr>
      <w:r>
        <w:rPr>
          <w:rFonts w:hint="eastAsia" w:ascii="宋体" w:hAnsi="宋体" w:eastAsia="宋体" w:cs="宋体"/>
          <w:b/>
          <w:bCs/>
          <w:color w:val="auto"/>
          <w:sz w:val="24"/>
          <w:szCs w:val="24"/>
          <w:highlight w:val="none"/>
          <w:lang w:val="en-US" w:eastAsia="zh-CN"/>
        </w:rPr>
        <w:t xml:space="preserve">（4）投标供应商所投货物技术参数应达到技术参数要求，若有关设备和材料涉及品牌或品牌导向的，仅作参考，投标供应商在投标时可选用替代品牌型号产品，并在《</w:t>
      </w:r>
      <w:r>
        <w:rPr>
          <w:rFonts w:hint="eastAsia" w:ascii="宋体" w:hAnsi="宋体" w:cs="宋体"/>
          <w:b/>
          <w:bCs/>
          <w:color w:val="auto"/>
          <w:sz w:val="24"/>
          <w:szCs w:val="24"/>
          <w:highlight w:val="none"/>
          <w:lang w:val="en-US" w:eastAsia="zh-CN"/>
        </w:rPr>
        <w:t xml:space="preserve">报价明细表</w:t>
      </w:r>
      <w:r>
        <w:rPr>
          <w:rFonts w:hint="eastAsia" w:ascii="宋体" w:hAnsi="宋体" w:eastAsia="宋体" w:cs="宋体"/>
          <w:b/>
          <w:bCs/>
          <w:color w:val="auto"/>
          <w:sz w:val="24"/>
          <w:szCs w:val="24"/>
          <w:highlight w:val="none"/>
          <w:lang w:val="en-US" w:eastAsia="zh-CN"/>
        </w:rPr>
        <w:t xml:space="preserve">》中列明所投品牌。但替代品须实质上相当于或优于招标技术性能参数要求（如有偏离，投标供应商应在投标文件的有关表格中做出详细说明，因表述含糊导致的评标风险将由投标供应商自行承担）。</w:t>
      </w:r>
      <w:r/>
    </w:p>
    <w:p>
      <w:pPr>
        <w:contextualSpacing w:val="0"/>
        <w:ind w:firstLine="480"/>
        <w:jc w:val="both"/>
        <w:keepLines w:val="0"/>
        <w:keepNext w:val="0"/>
        <w:pageBreakBefore w:val="0"/>
        <w:spacing w:line="276" w:lineRule="auto"/>
        <w:rPr>
          <w:rFonts w:hint="eastAsia" w:ascii="宋体" w:hAnsi="宋体" w:eastAsia="宋体" w:cs="宋体"/>
          <w:b/>
          <w:bCs/>
          <w:color w:val="auto"/>
          <w:sz w:val="24"/>
          <w:szCs w:val="24"/>
          <w:highlight w:val="none"/>
          <w:lang w:eastAsia="zh-CN"/>
        </w:rPr>
        <w:suppressLineNumbers w:val="0"/>
      </w:pPr>
      <w:r>
        <w:rPr>
          <w:rFonts w:hint="default" w:ascii="宋体" w:hAnsi="宋体" w:eastAsia="宋体" w:cs="Times New Roman"/>
          <w:b/>
          <w:bCs/>
          <w:color w:val="auto"/>
          <w:sz w:val="24"/>
          <w:szCs w:val="24"/>
          <w:highlight w:val="none"/>
        </w:rPr>
        <w:t xml:space="preserve">2.</w:t>
      </w:r>
      <w:r>
        <w:rPr>
          <w:rFonts w:hint="eastAsia" w:ascii="宋体" w:hAnsi="宋体" w:cs="宋体"/>
          <w:b/>
          <w:color w:val="auto"/>
          <w:sz w:val="24"/>
          <w:szCs w:val="20"/>
          <w:highlight w:val="none"/>
          <w:lang w:val="en-US" w:eastAsia="zh-CN"/>
        </w:rPr>
        <w:t xml:space="preserve">设备</w:t>
      </w:r>
      <w:r>
        <w:rPr>
          <w:rFonts w:hint="eastAsia" w:ascii="宋体" w:hAnsi="宋体" w:eastAsia="宋体" w:cs="宋体"/>
          <w:b/>
          <w:color w:val="auto"/>
          <w:sz w:val="24"/>
          <w:szCs w:val="20"/>
          <w:highlight w:val="none"/>
        </w:rPr>
        <w:t xml:space="preserve">（材料）要求</w:t>
      </w:r>
      <w:r>
        <w:rPr>
          <w:rFonts w:hint="eastAsia" w:ascii="宋体" w:hAnsi="宋体" w:eastAsia="宋体" w:cs="宋体"/>
          <w:b/>
          <w:color w:val="auto"/>
          <w:sz w:val="24"/>
          <w:szCs w:val="20"/>
          <w:highlight w:val="none"/>
          <w:lang w:eastAsia="zh-CN"/>
        </w:rPr>
        <w:t xml:space="preserve">：</w:t>
      </w:r>
      <w:r/>
    </w:p>
    <w:p>
      <w:pPr>
        <w:ind w:firstLine="480"/>
        <w:jc w:val="both"/>
        <w:keepLines w:val="0"/>
        <w:keepNext w:val="0"/>
        <w:pageBreakBefore w:val="0"/>
        <w:spacing w:line="276" w:lineRule="auto"/>
        <w:rPr>
          <w:rFonts w:hint="eastAsia" w:ascii="宋体" w:hAnsi="宋体" w:eastAsia="宋体" w:cs="宋体"/>
          <w:color w:val="auto"/>
          <w:sz w:val="24"/>
          <w:szCs w:val="20"/>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供应商所投产品必须是厂商原装的、全新的，型号、性能及指标符合国家及采购文件提出的有关技术、质量、安全标准</w:t>
      </w:r>
      <w:r>
        <w:rPr>
          <w:rFonts w:hint="eastAsia" w:ascii="宋体" w:hAnsi="宋体" w:eastAsia="宋体" w:cs="宋体"/>
          <w:color w:val="auto"/>
          <w:sz w:val="24"/>
          <w:szCs w:val="20"/>
          <w:highlight w:val="none"/>
        </w:rPr>
        <w:t xml:space="preserve">，如不符合要求，由中标供应商整改到位，所产生的费用</w:t>
      </w:r>
      <w:r>
        <w:rPr>
          <w:rFonts w:hint="eastAsia" w:ascii="宋体" w:hAnsi="宋体" w:eastAsia="宋体" w:cs="宋体"/>
          <w:color w:val="auto"/>
          <w:sz w:val="24"/>
          <w:szCs w:val="20"/>
          <w:highlight w:val="none"/>
          <w:lang w:val="en-US" w:eastAsia="zh-CN"/>
        </w:rPr>
        <w:t xml:space="preserve">由中标供应商自行承担。</w:t>
      </w:r>
      <w:r/>
    </w:p>
    <w:p>
      <w:pPr>
        <w:ind w:firstLine="480"/>
        <w:jc w:val="both"/>
        <w:keepLines w:val="0"/>
        <w:keepNext w:val="0"/>
        <w:pageBreakBefore w:val="0"/>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所有设备在开箱检验时必须完好，无破损，配置与装箱单相符。数量、质量及性能不低于本需求书中提出的要求。</w:t>
      </w:r>
      <w:r/>
    </w:p>
    <w:p>
      <w:pPr>
        <w:contextualSpacing w:val="0"/>
        <w:ind w:firstLine="480"/>
        <w:jc w:val="both"/>
        <w:keepLines w:val="0"/>
        <w:keepNext w:val="0"/>
        <w:pageBreakBefore w:val="0"/>
        <w:spacing w:line="276"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设备外观清洁，标记编号字体清晰，明确。铭牌、使用指示、警告指示应以中文或英文及易懂的通用符号来表示。</w:t>
      </w:r>
      <w:r/>
    </w:p>
    <w:p>
      <w:pPr>
        <w:contextualSpacing w:val="0"/>
        <w:ind w:firstLine="480"/>
        <w:jc w:val="both"/>
        <w:keepLines w:val="0"/>
        <w:keepNext w:val="0"/>
        <w:pageBreakBefore w:val="0"/>
        <w:spacing w:line="276"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（4）</w:t>
      </w:r>
      <w:r>
        <w:rPr>
          <w:rFonts w:hint="eastAsia" w:ascii="宋体" w:hAnsi="宋体" w:eastAsia="宋体" w:cs="宋体"/>
          <w:color w:val="auto"/>
          <w:sz w:val="24"/>
          <w:szCs w:val="20"/>
          <w:highlight w:val="none"/>
        </w:rPr>
        <w:t xml:space="preserve">中标供应商须负责其所提供设备的运输、装卸、安装、调试、培训以及与之相关的一切必要配套工作。</w:t>
      </w:r>
      <w:r/>
    </w:p>
    <w:p>
      <w:pPr>
        <w:ind w:firstLine="482"/>
        <w:jc w:val="both"/>
        <w:keepLines w:val="0"/>
        <w:keepNext w:val="0"/>
        <w:pageBreakBefore w:val="0"/>
        <w:spacing w:line="276"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3</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安装及调试、验收</w:t>
      </w:r>
      <w:r/>
    </w:p>
    <w:p>
      <w:pPr>
        <w:ind w:firstLine="480"/>
        <w:jc w:val="both"/>
        <w:keepLines w:val="0"/>
        <w:keepNext w:val="0"/>
        <w:pageBreakBefore w:val="0"/>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中标供应商应派经采购人认可的有经验和能力、具有相应资质的技术人员，负责安装工作，在设备安装期间应充分了解安装进度要求，解决安装中出现的技术问题。</w:t>
      </w:r>
      <w:r/>
    </w:p>
    <w:p>
      <w:pPr>
        <w:ind w:firstLine="480"/>
        <w:jc w:val="both"/>
        <w:keepLines w:val="0"/>
        <w:keepNext w:val="0"/>
        <w:pageBreakBefore w:val="0"/>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1）</w:t>
      </w:r>
      <w:r>
        <w:rPr>
          <w:rFonts w:hint="eastAsia" w:ascii="宋体" w:hAnsi="宋体" w:cs="宋体"/>
          <w:color w:val="auto"/>
          <w:sz w:val="24"/>
          <w:szCs w:val="24"/>
          <w:highlight w:val="none"/>
        </w:rPr>
        <w:t xml:space="preserve">中标供应商负责设备的安装、调试。</w:t>
      </w:r>
      <w:r/>
    </w:p>
    <w:p>
      <w:pPr>
        <w:ind w:firstLine="480"/>
        <w:jc w:val="both"/>
        <w:keepLines w:val="0"/>
        <w:keepNext w:val="0"/>
        <w:pageBreakBefore w:val="0"/>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2）</w:t>
      </w:r>
      <w:r>
        <w:rPr>
          <w:rFonts w:hint="eastAsia" w:ascii="宋体" w:hAnsi="宋体" w:cs="宋体"/>
          <w:color w:val="auto"/>
          <w:sz w:val="24"/>
          <w:szCs w:val="24"/>
          <w:highlight w:val="none"/>
        </w:rPr>
        <w:t xml:space="preserve">调试所需专用工具设施物料由中标人自备、自费运到现场，完工后自费搬走。</w:t>
      </w:r>
      <w:r/>
    </w:p>
    <w:p>
      <w:pPr>
        <w:ind w:firstLine="480"/>
        <w:jc w:val="both"/>
        <w:keepLines w:val="0"/>
        <w:keepNext w:val="0"/>
        <w:pageBreakBefore w:val="0"/>
        <w:spacing w:line="276"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rFonts w:ascii="宋体" w:hAnsi="宋体" w:cs="宋体"/>
          <w:color w:val="auto"/>
          <w:sz w:val="24"/>
          <w:szCs w:val="24"/>
          <w:highlight w:val="none"/>
        </w:rPr>
        <w:t xml:space="preserve">3）</w:t>
      </w:r>
      <w:r>
        <w:rPr>
          <w:rFonts w:hint="eastAsia" w:ascii="宋体" w:hAnsi="宋体" w:cs="宋体"/>
          <w:color w:val="auto"/>
          <w:sz w:val="24"/>
          <w:szCs w:val="24"/>
          <w:highlight w:val="none"/>
        </w:rPr>
        <w:t xml:space="preserve">安装完成后，进行调试、验收按国家有关规范标准（国家无验收规范标准的按双方合同规定的要求）进行。</w:t>
      </w:r>
      <w:r/>
    </w:p>
    <w:p>
      <w:pPr>
        <w:ind w:firstLine="482"/>
        <w:jc w:val="left"/>
        <w:keepLines w:val="0"/>
        <w:keepNext w:val="0"/>
        <w:pageBreakBefore w:val="0"/>
        <w:spacing w:line="276"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4</w:t>
      </w:r>
      <w:r>
        <w:rPr>
          <w:rFonts w:ascii="宋体" w:hAnsi="宋体" w:cs="宋体"/>
          <w:b/>
          <w:bCs/>
          <w:color w:val="auto"/>
          <w:sz w:val="24"/>
          <w:szCs w:val="24"/>
          <w:highlight w:val="none"/>
        </w:rPr>
        <w:t xml:space="preserve">.</w:t>
      </w:r>
      <w:r>
        <w:rPr>
          <w:rFonts w:hint="eastAsia" w:ascii="宋体" w:hAnsi="宋体" w:cs="宋体"/>
          <w:b/>
          <w:bCs/>
          <w:color w:val="auto"/>
          <w:sz w:val="24"/>
          <w:szCs w:val="24"/>
          <w:highlight w:val="none"/>
        </w:rPr>
        <w:t xml:space="preserve">售后服务要求</w:t>
      </w:r>
      <w:r/>
    </w:p>
    <w:p>
      <w:pPr>
        <w:ind w:firstLine="480"/>
        <w:keepLines w:val="0"/>
        <w:keepNext w:val="0"/>
        <w:pageBreakBefore w:val="0"/>
        <w:spacing w:line="276" w:lineRule="auto"/>
        <w:rPr>
          <w:rFonts w:hint="eastAsia" w:ascii="宋体" w:hAnsi="宋体" w:eastAsia="宋体" w:cs="宋体"/>
          <w:color w:val="auto"/>
          <w:sz w:val="24"/>
          <w:szCs w:val="24"/>
          <w:highlight w:val="none"/>
        </w:rPr>
      </w:pPr>
      <w:r>
        <w:rPr>
          <w:rFonts w:hint="eastAsia" w:ascii="宋体" w:hAnsi="宋体"/>
          <w:bCs/>
          <w:color w:val="auto"/>
          <w:sz w:val="24"/>
          <w:szCs w:val="18"/>
          <w:highlight w:val="none"/>
        </w:rPr>
        <w:t xml:space="preserve">（1）伴随服务：</w:t>
      </w:r>
      <w:r>
        <w:rPr>
          <w:rFonts w:hint="eastAsia" w:ascii="宋体" w:hAnsi="宋体"/>
          <w:color w:val="auto"/>
          <w:sz w:val="24"/>
          <w:szCs w:val="18"/>
          <w:highlight w:val="none"/>
        </w:rPr>
        <w:t xml:space="preserve">免费质量保证期不少于</w:t>
      </w:r>
      <w:r>
        <w:rPr>
          <w:rFonts w:hint="eastAsia" w:ascii="宋体" w:hAnsi="宋体"/>
          <w:color w:val="auto"/>
          <w:sz w:val="24"/>
          <w:szCs w:val="18"/>
          <w:highlight w:val="none"/>
          <w:lang w:val="en-US" w:eastAsia="zh-CN"/>
        </w:rPr>
        <w:t xml:space="preserve">一</w:t>
      </w:r>
      <w:r>
        <w:rPr>
          <w:rFonts w:hint="eastAsia" w:ascii="宋体" w:hAnsi="宋体"/>
          <w:color w:val="auto"/>
          <w:sz w:val="24"/>
          <w:szCs w:val="18"/>
          <w:highlight w:val="none"/>
        </w:rPr>
        <w:t xml:space="preserve">年</w:t>
      </w:r>
      <w:r>
        <w:rPr>
          <w:rFonts w:hint="eastAsia" w:ascii="宋体" w:hAnsi="宋体"/>
          <w:bCs/>
          <w:color w:val="auto"/>
          <w:sz w:val="24"/>
          <w:szCs w:val="18"/>
          <w:highlight w:val="none"/>
        </w:rPr>
        <w:t xml:space="preserve">，质保期满后，提供产品最优惠的维修保养及零配件供应价格（具体细则由投标供应商自行投报）。</w:t>
      </w:r>
      <w:r/>
    </w:p>
    <w:p>
      <w:pPr>
        <w:ind w:firstLine="480"/>
        <w:jc w:val="both"/>
        <w:keepLines w:val="0"/>
        <w:keepNext w:val="0"/>
        <w:pageBreakBefore w:val="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投标供应商需在投标文件中列出：随货物一起免费提供的配件、易损易耗件等清单；免费的质量保证期限以及质量保证期内的服务内容等要求；质量保证期满后，主要配件、易损易耗件的报价；维修服务的响应时间和解决维修的时间要求；技术培训的内容。</w:t>
      </w:r>
      <w:r/>
    </w:p>
    <w:p>
      <w:pPr>
        <w:ind w:firstLine="480"/>
        <w:jc w:val="both"/>
        <w:keepLines w:val="0"/>
        <w:keepNext w:val="0"/>
        <w:pageBreakBefore w:val="0"/>
        <w:spacing w:line="276"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（3）故障</w:t>
      </w:r>
      <w:r>
        <w:rPr>
          <w:rFonts w:hint="eastAsia" w:ascii="宋体" w:hAnsi="宋体" w:cs="宋体"/>
          <w:color w:val="auto"/>
          <w:sz w:val="24"/>
          <w:szCs w:val="24"/>
          <w:highlight w:val="none"/>
          <w:lang w:val="en-US" w:eastAsia="zh-CN"/>
        </w:rPr>
        <w:t xml:space="preserve">处理</w:t>
      </w:r>
      <w:r>
        <w:rPr>
          <w:rFonts w:hint="eastAsia" w:ascii="宋体" w:hAnsi="宋体" w:eastAsia="宋体" w:cs="宋体"/>
          <w:color w:val="auto"/>
          <w:sz w:val="24"/>
          <w:szCs w:val="24"/>
          <w:highlight w:val="none"/>
        </w:rPr>
        <w:t xml:space="preserve">：</w:t>
      </w:r>
      <w:r>
        <w:rPr>
          <w:rFonts w:hint="eastAsia" w:ascii="宋体" w:hAnsi="宋体"/>
          <w:bCs/>
          <w:color w:val="auto"/>
          <w:sz w:val="24"/>
          <w:szCs w:val="18"/>
          <w:highlight w:val="none"/>
        </w:rPr>
        <w:t xml:space="preserve">在货物保修期内，一旦发生质量问题，中标供应商应在</w:t>
      </w:r>
      <w:r>
        <w:rPr>
          <w:rFonts w:hint="eastAsia" w:ascii="宋体" w:hAnsi="宋体"/>
          <w:bCs/>
          <w:color w:val="auto"/>
          <w:sz w:val="24"/>
          <w:szCs w:val="18"/>
          <w:highlight w:val="none"/>
          <w:lang w:val="en-US" w:eastAsia="zh-CN"/>
        </w:rPr>
        <w:t xml:space="preserve">接到通知2小时内</w:t>
      </w:r>
      <w:r>
        <w:rPr>
          <w:rFonts w:hint="eastAsia" w:ascii="宋体" w:hAnsi="宋体"/>
          <w:bCs/>
          <w:color w:val="auto"/>
          <w:sz w:val="24"/>
          <w:szCs w:val="18"/>
          <w:highlight w:val="none"/>
        </w:rPr>
        <w:t xml:space="preserve">赶到现场进行修理、更换或退货，费用由中标供应商负责。</w:t>
      </w:r>
      <w:r>
        <w:rPr>
          <w:rFonts w:hint="eastAsia" w:ascii="宋体" w:hAnsi="宋体"/>
          <w:bCs/>
          <w:color w:val="auto"/>
          <w:sz w:val="24"/>
          <w:szCs w:val="18"/>
          <w:highlight w:val="none"/>
          <w:lang w:val="en-US" w:eastAsia="zh-CN"/>
        </w:rPr>
        <w:t xml:space="preserve">如</w:t>
      </w:r>
      <w:r>
        <w:rPr>
          <w:rFonts w:hint="eastAsia" w:ascii="宋体" w:hAnsi="宋体"/>
          <w:bCs/>
          <w:color w:val="auto"/>
          <w:sz w:val="24"/>
          <w:szCs w:val="18"/>
          <w:highlight w:val="none"/>
        </w:rPr>
        <w:t xml:space="preserve">中标供应商</w:t>
      </w:r>
      <w:r>
        <w:rPr>
          <w:rFonts w:hint="eastAsia" w:ascii="宋体" w:hAnsi="宋体"/>
          <w:bCs/>
          <w:color w:val="auto"/>
          <w:sz w:val="24"/>
          <w:szCs w:val="18"/>
          <w:highlight w:val="none"/>
          <w:lang w:val="en-US" w:eastAsia="zh-CN"/>
        </w:rPr>
        <w:t xml:space="preserve">在接到通知后48小时内没有处理好问题，则视为</w:t>
      </w:r>
      <w:r>
        <w:rPr>
          <w:rFonts w:hint="eastAsia" w:ascii="宋体" w:hAnsi="宋体"/>
          <w:bCs/>
          <w:color w:val="auto"/>
          <w:sz w:val="24"/>
          <w:szCs w:val="18"/>
          <w:highlight w:val="none"/>
        </w:rPr>
        <w:t xml:space="preserve">中标供应商</w:t>
      </w:r>
      <w:r>
        <w:rPr>
          <w:rFonts w:hint="eastAsia" w:ascii="宋体" w:hAnsi="宋体"/>
          <w:bCs/>
          <w:color w:val="auto"/>
          <w:sz w:val="24"/>
          <w:szCs w:val="18"/>
          <w:highlight w:val="none"/>
          <w:lang w:val="en-US" w:eastAsia="zh-CN"/>
        </w:rPr>
        <w:t xml:space="preserve">承认质量问题并承担由此发生的一切费用。 </w:t>
      </w:r>
      <w:r>
        <w:rPr>
          <w:rFonts w:hint="eastAsia" w:ascii="宋体" w:hAnsi="宋体"/>
          <w:bCs/>
          <w:color w:val="auto"/>
          <w:sz w:val="24"/>
          <w:szCs w:val="18"/>
          <w:highlight w:val="none"/>
        </w:rPr>
        <w:t xml:space="preserve">质保期满后的维修内容减免上门费及人工费等费用，仅按原材料的价格收取维修费用，投标供应商须提供“质保期满后备品备件、易损件报价表”，具体原材料价格参照投标文件中“质保期满后备品备件、易损件报价表”执行，表中未注明的视为免费。</w:t>
      </w:r>
      <w:r/>
    </w:p>
    <w:p>
      <w:pPr>
        <w:ind w:firstLine="480"/>
        <w:keepLines w:val="0"/>
        <w:keepNext w:val="0"/>
        <w:pageBreakBefore w:val="0"/>
        <w:spacing w:line="276" w:lineRule="auto"/>
        <w:rPr>
          <w:rFonts w:hint="eastAsia" w:ascii="宋体" w:hAnsi="宋体" w:eastAsia="宋体" w:cs="宋体"/>
          <w:color w:val="auto"/>
          <w:sz w:val="24"/>
          <w:szCs w:val="24"/>
          <w:highlight w:val="none"/>
        </w:rPr>
      </w:pPr>
      <w:r>
        <w:rPr>
          <w:rFonts w:hint="eastAsia" w:ascii="宋体" w:hAnsi="宋体"/>
          <w:b/>
          <w:bCs w:val="0"/>
          <w:color w:val="auto"/>
          <w:sz w:val="24"/>
          <w:szCs w:val="18"/>
          <w:highlight w:val="none"/>
        </w:rPr>
        <w:t xml:space="preserve">（</w:t>
      </w:r>
      <w:r>
        <w:rPr>
          <w:rFonts w:ascii="宋体" w:hAnsi="宋体"/>
          <w:b/>
          <w:bCs w:val="0"/>
          <w:color w:val="auto"/>
          <w:sz w:val="24"/>
          <w:szCs w:val="18"/>
          <w:highlight w:val="none"/>
        </w:rPr>
        <w:t xml:space="preserve">4</w:t>
      </w:r>
      <w:r>
        <w:rPr>
          <w:rFonts w:hint="eastAsia" w:ascii="宋体" w:hAnsi="宋体"/>
          <w:b/>
          <w:bCs w:val="0"/>
          <w:color w:val="auto"/>
          <w:sz w:val="24"/>
          <w:szCs w:val="18"/>
          <w:highlight w:val="none"/>
        </w:rPr>
        <w:t xml:space="preserve">）</w:t>
      </w:r>
      <w:r>
        <w:rPr>
          <w:rFonts w:hint="eastAsia" w:ascii="宋体" w:hAnsi="宋体"/>
          <w:b/>
          <w:bCs w:val="0"/>
          <w:color w:val="auto"/>
          <w:sz w:val="24"/>
          <w:szCs w:val="18"/>
          <w:highlight w:val="none"/>
          <w:lang w:eastAsia="zh-CN"/>
        </w:rPr>
        <w:t xml:space="preserve">质保期：</w:t>
      </w:r>
      <w:r>
        <w:rPr>
          <w:rFonts w:hint="eastAsia" w:ascii="宋体" w:hAnsi="宋体" w:eastAsia="宋体" w:cs="Times New Roman"/>
          <w:b/>
          <w:bCs w:val="0"/>
          <w:color w:val="auto"/>
          <w:sz w:val="24"/>
          <w:szCs w:val="18"/>
          <w:highlight w:val="none"/>
        </w:rPr>
        <w:t xml:space="preserve">整体质保期不少于</w:t>
      </w:r>
      <w:r>
        <w:rPr>
          <w:rFonts w:hint="eastAsia" w:ascii="宋体" w:hAnsi="宋体" w:eastAsia="宋体" w:cs="Times New Roman"/>
          <w:b/>
          <w:bCs w:val="0"/>
          <w:color w:val="auto"/>
          <w:sz w:val="24"/>
          <w:szCs w:val="18"/>
          <w:highlight w:val="none"/>
          <w:lang w:val="en-US" w:eastAsia="zh-CN"/>
        </w:rPr>
        <w:t xml:space="preserve">一</w:t>
      </w:r>
      <w:r>
        <w:rPr>
          <w:rFonts w:hint="eastAsia" w:ascii="宋体" w:hAnsi="宋体" w:eastAsia="宋体" w:cs="Times New Roman"/>
          <w:b/>
          <w:bCs w:val="0"/>
          <w:color w:val="auto"/>
          <w:sz w:val="24"/>
          <w:szCs w:val="18"/>
          <w:highlight w:val="none"/>
        </w:rPr>
        <w:t xml:space="preserve">年，自所有货物最终验收合格之日起算。在收到采购人通知后须在规定时间内到现场进行免费维修。</w:t>
      </w:r>
      <w:r>
        <w:rPr>
          <w:rFonts w:hint="eastAsia" w:ascii="宋体" w:hAnsi="宋体"/>
          <w:bCs/>
          <w:color w:val="auto"/>
          <w:sz w:val="24"/>
          <w:szCs w:val="18"/>
          <w:highlight w:val="none"/>
        </w:rPr>
        <w:t xml:space="preserve">在质保期内，如果货物发生故障，中标供应商需免费修复直至满足货物性能要求，或者免费更换整机或部分有缺陷的组件或材料。如货物经过维修更换部件，则该部件质量保证期自维修后正常工作之日起计算。投标供应商应承诺质保期后终身提供优惠的技术支持和维修服务，保证采购人能及时购买所需的备品备件和易损件。货物的维修、部件更换只收取材料成本费用；维修工时费终身全免。</w:t>
      </w:r>
      <w:r/>
    </w:p>
    <w:p>
      <w:pPr>
        <w:ind w:firstLine="480"/>
        <w:keepLines w:val="0"/>
        <w:keepNext w:val="0"/>
        <w:pageBreakBefore w:val="0"/>
        <w:spacing w:line="276" w:lineRule="auto"/>
        <w:rPr>
          <w:rFonts w:ascii="宋体" w:hAnsi="宋体"/>
          <w:b/>
          <w:color w:val="auto"/>
          <w:sz w:val="24"/>
          <w:szCs w:val="18"/>
          <w:highlight w:val="none"/>
        </w:rPr>
      </w:pPr>
      <w:r>
        <w:rPr>
          <w:rFonts w:hint="eastAsia" w:ascii="宋体" w:hAnsi="宋体"/>
          <w:b/>
          <w:color w:val="auto"/>
          <w:sz w:val="24"/>
          <w:szCs w:val="18"/>
          <w:highlight w:val="none"/>
          <w:lang w:eastAsia="zh-CN"/>
        </w:rPr>
        <w:t xml:space="preserve">5</w:t>
      </w:r>
      <w:r>
        <w:rPr>
          <w:rFonts w:ascii="宋体" w:hAnsi="宋体"/>
          <w:b/>
          <w:color w:val="auto"/>
          <w:sz w:val="24"/>
          <w:szCs w:val="18"/>
          <w:highlight w:val="none"/>
        </w:rPr>
        <w:t xml:space="preserve">.</w:t>
      </w:r>
      <w:r>
        <w:rPr>
          <w:rFonts w:hint="eastAsia" w:ascii="宋体" w:hAnsi="宋体"/>
          <w:b/>
          <w:color w:val="auto"/>
          <w:sz w:val="24"/>
          <w:szCs w:val="18"/>
          <w:highlight w:val="none"/>
        </w:rPr>
        <w:t xml:space="preserve">验收要求</w:t>
      </w:r>
      <w:r/>
    </w:p>
    <w:p>
      <w:pPr>
        <w:ind w:firstLine="480"/>
        <w:keepLines w:val="0"/>
        <w:keepNext w:val="0"/>
        <w:pageBreakBefore w:val="0"/>
        <w:spacing w:line="276" w:lineRule="auto"/>
        <w:rPr>
          <w:rFonts w:ascii="宋体" w:hAnsi="宋体"/>
          <w:bCs/>
          <w:color w:val="auto"/>
          <w:sz w:val="24"/>
          <w:szCs w:val="18"/>
          <w:highlight w:val="none"/>
        </w:rPr>
      </w:pPr>
      <w:r>
        <w:rPr>
          <w:rFonts w:hint="eastAsia" w:ascii="宋体" w:hAnsi="宋体"/>
          <w:bCs/>
          <w:color w:val="auto"/>
          <w:sz w:val="24"/>
          <w:szCs w:val="18"/>
          <w:highlight w:val="none"/>
        </w:rPr>
        <w:t xml:space="preserve">（1）中标供应商提供的货物必须符合我国最新颁布的与之相关的技术规范与标准，同时必须满足招标文件中具体配置、技术条件及功能要求和中标供应商承诺</w:t>
      </w:r>
      <w:r>
        <w:rPr>
          <w:rFonts w:hint="eastAsia" w:ascii="宋体" w:hAnsi="宋体"/>
          <w:bCs/>
          <w:color w:val="auto"/>
          <w:sz w:val="24"/>
          <w:szCs w:val="18"/>
          <w:highlight w:val="none"/>
          <w:lang w:eastAsia="zh-CN"/>
        </w:rPr>
        <w:t xml:space="preserve">的其他指标</w:t>
      </w:r>
      <w:r>
        <w:rPr>
          <w:rFonts w:hint="eastAsia" w:ascii="宋体" w:hAnsi="宋体"/>
          <w:bCs/>
          <w:color w:val="auto"/>
          <w:sz w:val="24"/>
          <w:szCs w:val="18"/>
          <w:highlight w:val="none"/>
        </w:rPr>
        <w:t xml:space="preserve">。</w:t>
      </w:r>
      <w:r/>
    </w:p>
    <w:p>
      <w:pPr>
        <w:ind w:firstLine="480"/>
        <w:keepLines w:val="0"/>
        <w:keepNext w:val="0"/>
        <w:pageBreakBefore w:val="0"/>
        <w:spacing w:line="276" w:lineRule="auto"/>
        <w:rPr>
          <w:rFonts w:ascii="宋体" w:hAnsi="宋体"/>
          <w:bCs/>
          <w:color w:val="auto"/>
          <w:sz w:val="24"/>
          <w:szCs w:val="18"/>
          <w:highlight w:val="none"/>
        </w:rPr>
      </w:pPr>
      <w:r>
        <w:rPr>
          <w:rFonts w:hint="eastAsia" w:ascii="宋体" w:hAnsi="宋体"/>
          <w:bCs/>
          <w:color w:val="auto"/>
          <w:sz w:val="24"/>
          <w:szCs w:val="18"/>
          <w:highlight w:val="none"/>
        </w:rPr>
        <w:t xml:space="preserve">（</w:t>
      </w:r>
      <w:r>
        <w:rPr>
          <w:rFonts w:ascii="宋体" w:hAnsi="宋体"/>
          <w:bCs/>
          <w:color w:val="auto"/>
          <w:sz w:val="24"/>
          <w:szCs w:val="18"/>
          <w:highlight w:val="none"/>
        </w:rPr>
        <w:t xml:space="preserve">2</w:t>
      </w:r>
      <w:r>
        <w:rPr>
          <w:rFonts w:hint="eastAsia" w:ascii="宋体" w:hAnsi="宋体"/>
          <w:bCs/>
          <w:color w:val="auto"/>
          <w:sz w:val="24"/>
          <w:szCs w:val="18"/>
          <w:highlight w:val="none"/>
        </w:rPr>
        <w:t xml:space="preserve">）验收的相关要求：</w:t>
      </w:r>
      <w:r/>
    </w:p>
    <w:p>
      <w:pPr>
        <w:ind w:firstLine="480"/>
        <w:keepLines w:val="0"/>
        <w:keepNext w:val="0"/>
        <w:pageBreakBefore w:val="0"/>
        <w:spacing w:line="276" w:lineRule="auto"/>
        <w:rPr>
          <w:rFonts w:ascii="宋体" w:hAnsi="宋体"/>
          <w:bCs/>
          <w:color w:val="auto"/>
          <w:sz w:val="24"/>
          <w:szCs w:val="18"/>
          <w:highlight w:val="none"/>
        </w:rPr>
      </w:pPr>
      <w:r>
        <w:rPr>
          <w:rFonts w:hint="eastAsia" w:ascii="宋体" w:hAnsi="宋体"/>
          <w:bCs/>
          <w:color w:val="auto"/>
          <w:sz w:val="24"/>
          <w:szCs w:val="18"/>
          <w:highlight w:val="none"/>
        </w:rPr>
        <w:t xml:space="preserve">1）验收地点：货物验收地点即为交货地点即采购人指定地点。</w:t>
      </w:r>
      <w:r/>
    </w:p>
    <w:p>
      <w:pPr>
        <w:ind w:firstLine="480"/>
        <w:keepLines w:val="0"/>
        <w:keepNext w:val="0"/>
        <w:pageBreakBefore w:val="0"/>
        <w:spacing w:line="276" w:lineRule="auto"/>
        <w:rPr>
          <w:rFonts w:ascii="宋体" w:hAnsi="宋体"/>
          <w:bCs/>
          <w:color w:val="auto"/>
          <w:sz w:val="24"/>
          <w:szCs w:val="18"/>
          <w:highlight w:val="none"/>
        </w:rPr>
      </w:pPr>
      <w:r>
        <w:rPr>
          <w:rFonts w:hint="eastAsia" w:ascii="宋体" w:hAnsi="宋体"/>
          <w:bCs/>
          <w:color w:val="auto"/>
          <w:sz w:val="24"/>
          <w:szCs w:val="18"/>
          <w:highlight w:val="none"/>
        </w:rPr>
        <w:t xml:space="preserve">2）验收时间：货到采购人指定地点的当天工作时间内进行验收，若当天不具备验收条件时，最迟不超过货到后的15天，期间采购人须为货物提供必要的存储条件，并对货物的完整性负责（中标供应商应先用书面、电话等方式通告采购人到货时间，以便采购人安排接货及验收工作）。采购人逾期未验收的，中标供应商应书面告知采购人在合理的期限内进行验收。验收不合格的，不受验收期限约束。</w:t>
      </w:r>
      <w:r/>
    </w:p>
    <w:p>
      <w:pPr>
        <w:ind w:firstLine="480"/>
        <w:keepLines w:val="0"/>
        <w:keepNext w:val="0"/>
        <w:pageBreakBefore w:val="0"/>
        <w:spacing w:line="276" w:lineRule="auto"/>
        <w:rPr>
          <w:rFonts w:ascii="宋体" w:hAnsi="宋体"/>
          <w:bCs/>
          <w:color w:val="auto"/>
          <w:sz w:val="24"/>
          <w:szCs w:val="18"/>
          <w:highlight w:val="none"/>
        </w:rPr>
      </w:pPr>
      <w:r>
        <w:rPr>
          <w:rFonts w:hint="eastAsia" w:ascii="宋体" w:hAnsi="宋体"/>
          <w:bCs/>
          <w:color w:val="auto"/>
          <w:sz w:val="24"/>
          <w:szCs w:val="18"/>
          <w:highlight w:val="none"/>
        </w:rPr>
        <w:t xml:space="preserve">3）货物验收包括：数量、外观、质量、性能、</w:t>
      </w:r>
      <w:r>
        <w:rPr>
          <w:rFonts w:hint="eastAsia" w:ascii="宋体" w:hAnsi="宋体"/>
          <w:bCs/>
          <w:color w:val="auto"/>
          <w:sz w:val="24"/>
          <w:szCs w:val="18"/>
          <w:highlight w:val="none"/>
          <w:lang w:eastAsia="zh-CN"/>
        </w:rPr>
        <w:t xml:space="preserve">备品备件</w:t>
      </w:r>
      <w:r>
        <w:rPr>
          <w:rFonts w:hint="eastAsia" w:ascii="宋体" w:hAnsi="宋体"/>
          <w:bCs/>
          <w:color w:val="auto"/>
          <w:sz w:val="24"/>
          <w:szCs w:val="18"/>
          <w:highlight w:val="none"/>
        </w:rPr>
        <w:t xml:space="preserve">、装箱单、说明资料及包装。供应商应保证向采购人提供的商品为全新、未使用的原装正品，并保证所提供的货物的开箱率为100%，同时所有商品均应具备该类商品的功能要求，质量为合格产品，同时有具体的规格型号、明确的生产厂商和原产地。质量出现问题，中标供应商负责“三包”，费用由中标供应商负责。</w:t>
      </w:r>
      <w:r/>
    </w:p>
    <w:p>
      <w:pPr>
        <w:ind w:firstLine="480"/>
        <w:keepLines w:val="0"/>
        <w:keepNext w:val="0"/>
        <w:pageBreakBefore w:val="0"/>
        <w:spacing w:line="276" w:lineRule="auto"/>
        <w:rPr>
          <w:rFonts w:ascii="宋体" w:hAnsi="宋体"/>
          <w:bCs/>
          <w:color w:val="auto"/>
          <w:sz w:val="24"/>
          <w:szCs w:val="18"/>
          <w:highlight w:val="none"/>
        </w:rPr>
      </w:pPr>
      <w:r>
        <w:rPr>
          <w:rFonts w:hint="eastAsia" w:ascii="宋体" w:hAnsi="宋体"/>
          <w:bCs/>
          <w:color w:val="auto"/>
          <w:sz w:val="24"/>
          <w:szCs w:val="18"/>
          <w:highlight w:val="none"/>
        </w:rPr>
        <w:t xml:space="preserve">中标供应商所投产品到达采购人目的地后，由采购人随机抽验，如果双方对验收结果有异议，可将产品委托无锡市质量技术监督局进行检测，检测产品厚度、成分及其他重要指标，形成验收报告，所产生的检测及验收费用由中标供应商承担。如出现不符合采购文件参数的产品采购人将该批次货物全数退回更换合格产品，如三次送检出现仍为不达标产品，采购人有权</w:t>
      </w:r>
      <w:r>
        <w:rPr>
          <w:rFonts w:hint="eastAsia" w:ascii="宋体" w:hAnsi="宋体"/>
          <w:bCs/>
          <w:color w:val="auto"/>
          <w:sz w:val="24"/>
          <w:szCs w:val="18"/>
          <w:highlight w:val="none"/>
          <w:lang w:eastAsia="zh-CN"/>
        </w:rPr>
        <w:t xml:space="preserve">终止</w:t>
      </w:r>
      <w:r>
        <w:rPr>
          <w:rFonts w:hint="eastAsia" w:ascii="宋体" w:hAnsi="宋体"/>
          <w:bCs/>
          <w:color w:val="auto"/>
          <w:sz w:val="24"/>
          <w:szCs w:val="18"/>
          <w:highlight w:val="none"/>
        </w:rPr>
        <w:t xml:space="preserve">合同，由此造成的损失由中标供应商承担。</w:t>
      </w:r>
      <w:r/>
    </w:p>
    <w:p>
      <w:pPr>
        <w:ind w:firstLine="480"/>
        <w:keepLines w:val="0"/>
        <w:keepNext w:val="0"/>
        <w:pageBreakBefore w:val="0"/>
        <w:spacing w:line="276" w:lineRule="auto"/>
        <w:rPr>
          <w:rFonts w:ascii="宋体" w:hAnsi="宋体"/>
          <w:bCs/>
          <w:color w:val="auto"/>
          <w:sz w:val="24"/>
          <w:szCs w:val="18"/>
          <w:highlight w:val="none"/>
        </w:rPr>
      </w:pPr>
      <w:r>
        <w:rPr>
          <w:rFonts w:hint="eastAsia" w:ascii="宋体" w:hAnsi="宋体"/>
          <w:bCs/>
          <w:color w:val="auto"/>
          <w:sz w:val="24"/>
          <w:szCs w:val="18"/>
          <w:highlight w:val="none"/>
        </w:rPr>
        <w:t xml:space="preserve">4）验收标准：中标供应商提供的货物必须符合我国最新颁布的与之相关的技术规范与标准，同时须满足招标文件中所列全部规格、配置、技术条件及功能要求和中标供应商承诺</w:t>
      </w:r>
      <w:r>
        <w:rPr>
          <w:rFonts w:hint="eastAsia" w:ascii="宋体" w:hAnsi="宋体"/>
          <w:bCs/>
          <w:color w:val="auto"/>
          <w:sz w:val="24"/>
          <w:szCs w:val="18"/>
          <w:highlight w:val="none"/>
          <w:lang w:eastAsia="zh-CN"/>
        </w:rPr>
        <w:t xml:space="preserve">的其他指标</w:t>
      </w:r>
      <w:r>
        <w:rPr>
          <w:rFonts w:hint="eastAsia" w:ascii="宋体" w:hAnsi="宋体"/>
          <w:bCs/>
          <w:color w:val="auto"/>
          <w:sz w:val="24"/>
          <w:szCs w:val="18"/>
          <w:highlight w:val="none"/>
        </w:rPr>
        <w:t xml:space="preserve">，不接受与所列型号参数不符的产品。</w:t>
      </w:r>
      <w:r/>
    </w:p>
    <w:p>
      <w:pPr>
        <w:ind w:firstLine="480"/>
        <w:keepLines w:val="0"/>
        <w:keepNext w:val="0"/>
        <w:pageBreakBefore w:val="0"/>
        <w:spacing w:line="276" w:lineRule="auto"/>
        <w:rPr>
          <w:rFonts w:ascii="宋体" w:hAnsi="宋体"/>
          <w:bCs/>
          <w:color w:val="auto"/>
          <w:sz w:val="24"/>
          <w:szCs w:val="18"/>
          <w:highlight w:val="none"/>
        </w:rPr>
      </w:pPr>
      <w:r>
        <w:rPr>
          <w:rFonts w:hint="eastAsia" w:ascii="宋体" w:hAnsi="宋体"/>
          <w:bCs/>
          <w:color w:val="auto"/>
          <w:sz w:val="24"/>
          <w:szCs w:val="18"/>
          <w:highlight w:val="none"/>
        </w:rPr>
        <w:t xml:space="preserve">5）交货验收时，中标供应商须向采购人提供以下材料：</w:t>
      </w:r>
      <w:r/>
    </w:p>
    <w:p>
      <w:pPr>
        <w:ind w:firstLine="480"/>
        <w:keepLines w:val="0"/>
        <w:keepNext w:val="0"/>
        <w:pageBreakBefore w:val="0"/>
        <w:spacing w:line="276" w:lineRule="auto"/>
        <w:rPr>
          <w:rFonts w:ascii="宋体" w:hAnsi="宋体"/>
          <w:bCs/>
          <w:color w:val="auto"/>
          <w:sz w:val="24"/>
          <w:szCs w:val="18"/>
          <w:highlight w:val="none"/>
        </w:rPr>
      </w:pPr>
      <w:r>
        <w:rPr>
          <w:rFonts w:hint="eastAsia" w:ascii="宋体" w:hAnsi="宋体"/>
          <w:bCs/>
          <w:color w:val="auto"/>
          <w:sz w:val="24"/>
          <w:szCs w:val="18"/>
          <w:highlight w:val="none"/>
        </w:rPr>
        <w:t xml:space="preserve">①产品配置必须原厂出厂时全部自带，所有设备外包装箱不得自行拆封，包装箱上所有标签等不得涂改或撕毁，否则采购人有权拒绝验收；</w:t>
      </w:r>
      <w:r/>
    </w:p>
    <w:p>
      <w:pPr>
        <w:ind w:firstLine="480"/>
        <w:keepLines w:val="0"/>
        <w:keepNext w:val="0"/>
        <w:pageBreakBefore w:val="0"/>
        <w:spacing w:line="276" w:lineRule="auto"/>
        <w:rPr>
          <w:rFonts w:ascii="宋体" w:hAnsi="宋体"/>
          <w:bCs/>
          <w:color w:val="auto"/>
          <w:sz w:val="24"/>
          <w:szCs w:val="18"/>
          <w:highlight w:val="none"/>
        </w:rPr>
      </w:pPr>
      <w:r>
        <w:rPr>
          <w:rFonts w:hint="eastAsia" w:ascii="宋体" w:hAnsi="宋体"/>
          <w:bCs/>
          <w:color w:val="auto"/>
          <w:sz w:val="24"/>
          <w:szCs w:val="18"/>
          <w:highlight w:val="none"/>
        </w:rPr>
        <w:t xml:space="preserve">②验收时中标供应商须出具原厂质保证明（如有），否则采购人有权拒付货款；</w:t>
      </w:r>
      <w:r/>
    </w:p>
    <w:p>
      <w:pPr>
        <w:ind w:firstLine="480"/>
        <w:keepLines w:val="0"/>
        <w:keepNext w:val="0"/>
        <w:pageBreakBefore w:val="0"/>
        <w:spacing w:line="276" w:lineRule="auto"/>
        <w:rPr>
          <w:rFonts w:hint="eastAsia" w:ascii="宋体" w:hAnsi="宋体"/>
          <w:bCs/>
          <w:color w:val="auto"/>
          <w:sz w:val="24"/>
          <w:szCs w:val="18"/>
          <w:highlight w:val="none"/>
        </w:rPr>
      </w:pPr>
      <w:r>
        <w:rPr>
          <w:rFonts w:hint="eastAsia" w:ascii="宋体" w:hAnsi="宋体"/>
          <w:bCs/>
          <w:color w:val="auto"/>
          <w:sz w:val="24"/>
          <w:szCs w:val="18"/>
          <w:highlight w:val="none"/>
        </w:rPr>
        <w:t xml:space="preserve">③符合设备本身的规格、技术条件及中标供应商承诺</w:t>
      </w:r>
      <w:r>
        <w:rPr>
          <w:rFonts w:hint="eastAsia" w:ascii="宋体" w:hAnsi="宋体"/>
          <w:bCs/>
          <w:color w:val="auto"/>
          <w:sz w:val="24"/>
          <w:szCs w:val="18"/>
          <w:highlight w:val="none"/>
          <w:lang w:eastAsia="zh-CN"/>
        </w:rPr>
        <w:t xml:space="preserve">的其他指标</w:t>
      </w:r>
      <w:r>
        <w:rPr>
          <w:rFonts w:hint="eastAsia" w:ascii="宋体" w:hAnsi="宋体"/>
          <w:bCs/>
          <w:color w:val="auto"/>
          <w:sz w:val="24"/>
          <w:szCs w:val="18"/>
          <w:highlight w:val="none"/>
        </w:rPr>
        <w:t xml:space="preserve">。</w:t>
      </w:r>
      <w:r/>
    </w:p>
    <w:p>
      <w:pPr>
        <w:ind w:firstLine="482"/>
        <w:keepLines w:val="0"/>
        <w:keepNext w:val="0"/>
        <w:pageBreakBefore w:val="0"/>
        <w:spacing w:line="276" w:lineRule="auto"/>
        <w:rPr>
          <w:rFonts w:hint="eastAsia" w:ascii="宋体" w:hAnsi="宋体" w:cs="宋体"/>
          <w:color w:val="auto"/>
          <w:sz w:val="24"/>
          <w:szCs w:val="18"/>
          <w:highlight w:val="none"/>
        </w:rPr>
      </w:pPr>
      <w:r>
        <w:rPr>
          <w:rFonts w:hint="eastAsia" w:ascii="宋体" w:hAnsi="宋体"/>
          <w:bCs/>
          <w:color w:val="auto"/>
          <w:sz w:val="24"/>
          <w:szCs w:val="18"/>
          <w:highlight w:val="none"/>
          <w:lang w:val="en-US" w:eastAsia="zh-CN"/>
        </w:rPr>
        <w:t xml:space="preserve">6）设施</w:t>
      </w:r>
      <w:r>
        <w:rPr>
          <w:rFonts w:hint="eastAsia" w:ascii="宋体" w:hAnsi="宋体" w:cs="宋体"/>
          <w:color w:val="auto"/>
          <w:sz w:val="24"/>
          <w:szCs w:val="18"/>
          <w:highlight w:val="none"/>
        </w:rPr>
        <w:t xml:space="preserve">设备安装完成后，中标供应商应向采购人提供切实可行的验收方案。</w:t>
      </w:r>
      <w:r/>
    </w:p>
    <w:p>
      <w:pPr>
        <w:ind w:firstLine="482"/>
        <w:keepLines w:val="0"/>
        <w:keepNext w:val="0"/>
        <w:pageBreakBefore w:val="0"/>
        <w:spacing w:line="276" w:lineRule="auto"/>
        <w:rPr>
          <w:rFonts w:ascii="宋体" w:hAnsi="宋体" w:cs="宋体"/>
          <w:b/>
          <w:bCs/>
          <w:color w:val="auto"/>
          <w:sz w:val="24"/>
          <w:szCs w:val="24"/>
          <w:highlight w:val="none"/>
        </w:rPr>
      </w:pPr>
      <w:r>
        <w:rPr>
          <w:rFonts w:hint="eastAsia" w:ascii="宋体" w:hAnsi="宋体" w:cs="宋体"/>
          <w:b/>
          <w:bCs/>
          <w:color w:val="auto"/>
          <w:sz w:val="24"/>
          <w:szCs w:val="24"/>
          <w:highlight w:val="none"/>
          <w:lang w:eastAsia="zh-CN"/>
        </w:rPr>
        <w:t xml:space="preserve">6</w:t>
      </w:r>
      <w:r>
        <w:rPr>
          <w:rFonts w:hint="eastAsia" w:ascii="宋体" w:hAnsi="宋体" w:cs="宋体"/>
          <w:b/>
          <w:bCs/>
          <w:color w:val="auto"/>
          <w:sz w:val="24"/>
          <w:szCs w:val="24"/>
          <w:highlight w:val="none"/>
        </w:rPr>
        <w:t xml:space="preserve">.培训要求</w:t>
      </w:r>
      <w:r/>
    </w:p>
    <w:p>
      <w:pPr>
        <w:ind w:firstLine="480"/>
        <w:jc w:val="both"/>
        <w:keepLines w:val="0"/>
        <w:keepNext w:val="0"/>
        <w:pageBreakBefore w:val="0"/>
        <w:spacing w:line="276" w:lineRule="auto"/>
        <w:rPr>
          <w:rFonts w:ascii="Times New Roman" w:hAnsi="Times New Roman" w:cs="Times New Roman"/>
          <w:b w:val="0"/>
          <w:bCs w:val="0"/>
          <w:color w:val="auto"/>
          <w:sz w:val="24"/>
          <w:szCs w:val="24"/>
          <w:highlight w:val="none"/>
        </w:rPr>
      </w:pPr>
      <w:r>
        <w:rPr>
          <w:rFonts w:hint="eastAsia" w:ascii="宋体" w:hAnsi="宋体" w:cs="Arial"/>
          <w:color w:val="auto"/>
          <w:sz w:val="24"/>
          <w:highlight w:val="none"/>
          <w:lang w:val="en-US" w:eastAsia="zh-CN"/>
        </w:rPr>
        <w:t xml:space="preserve">中标供应商</w:t>
      </w:r>
      <w:r>
        <w:rPr>
          <w:rFonts w:hint="eastAsia" w:ascii="宋体" w:hAnsi="宋体" w:cs="Arial"/>
          <w:color w:val="auto"/>
          <w:sz w:val="24"/>
          <w:highlight w:val="none"/>
        </w:rPr>
        <w:t xml:space="preserve">需派经验丰富的专业技术人员提供技术培训</w:t>
      </w:r>
      <w:r>
        <w:rPr>
          <w:rFonts w:hint="eastAsia" w:ascii="宋体" w:hAnsi="宋体" w:cs="Arial"/>
          <w:color w:val="auto"/>
          <w:sz w:val="24"/>
          <w:highlight w:val="none"/>
          <w:lang w:eastAsia="zh-CN"/>
        </w:rPr>
        <w:t xml:space="preserve">，</w:t>
      </w:r>
      <w:r>
        <w:rPr>
          <w:rFonts w:hint="eastAsia" w:ascii="宋体" w:hAnsi="宋体" w:cs="Arial"/>
          <w:color w:val="auto"/>
          <w:sz w:val="24"/>
          <w:highlight w:val="none"/>
        </w:rPr>
        <w:t xml:space="preserve">对采购人主要技术人员提供使用及维护培训；培训后能熟练操作、了解构造原理、日常维护、排除一般故障、掌握应急处理。保证所有使用人员能熟练掌握货物各种功能的技术操作。</w:t>
      </w:r>
      <w:r/>
    </w:p>
    <w:p>
      <w:pPr>
        <w:numPr>
          <w:ilvl w:val="0"/>
          <w:numId w:val="16"/>
        </w:numPr>
        <w:jc w:val="left"/>
        <w:keepLines w:val="0"/>
        <w:keepNext w:val="0"/>
        <w:pageBreakBefore w:val="0"/>
        <w:spacing w:before="90" w:after="90" w:line="276" w:lineRule="auto"/>
        <w:shd w:val="clear" w:color="auto" w:fill="ffffff"/>
        <w:widowControl/>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报价要求：</w:t>
      </w:r>
      <w:r/>
    </w:p>
    <w:p>
      <w:pPr>
        <w:contextualSpacing w:val="0"/>
        <w:ind w:firstLine="480"/>
        <w:jc w:val="both"/>
        <w:keepLines w:val="0"/>
        <w:keepNext w:val="0"/>
        <w:pageBreakBefore w:val="0"/>
        <w:spacing w:before="0" w:after="0" w:line="276"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1、投标供应商的投标报价应是投标供应商在报价文件中提出的各项支付金额的总和，也应是完成招标文件所列采购需求的全部费用。</w:t>
      </w:r>
      <w:r/>
    </w:p>
    <w:p>
      <w:pPr>
        <w:contextualSpacing w:val="0"/>
        <w:ind w:firstLine="480"/>
        <w:jc w:val="both"/>
        <w:keepLines w:val="0"/>
        <w:keepNext w:val="0"/>
        <w:pageBreakBefore w:val="0"/>
        <w:spacing w:before="0" w:after="0" w:line="276" w:lineRule="auto"/>
        <w:rPr>
          <w:rFonts w:hint="eastAsia" w:ascii="宋体" w:hAnsi="宋体" w:eastAsia="宋体" w:cs="宋体"/>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2、投标供应商的投标报价应包括但不限于全部货物、材料、随设备提供的备品配件及专用工具的价格、全部税费、包装费、运杂费（运抵采购人指定地点）、保险费、安装费、调试费、运输装</w:t>
      </w:r>
      <w:r>
        <w:rPr>
          <w:rFonts w:hint="eastAsia" w:ascii="宋体" w:hAnsi="宋体" w:cs="宋体"/>
          <w:b w:val="0"/>
          <w:bCs w:val="0"/>
          <w:color w:val="auto"/>
          <w:sz w:val="24"/>
          <w:szCs w:val="24"/>
          <w:highlight w:val="none"/>
          <w:lang w:val="en-US" w:eastAsia="zh-CN"/>
        </w:rPr>
        <w:t xml:space="preserve">卸费</w:t>
      </w:r>
      <w:r>
        <w:rPr>
          <w:rFonts w:hint="eastAsia" w:ascii="宋体" w:hAnsi="宋体" w:eastAsia="宋体" w:cs="宋体"/>
          <w:b w:val="0"/>
          <w:bCs w:val="0"/>
          <w:color w:val="auto"/>
          <w:sz w:val="24"/>
          <w:szCs w:val="24"/>
          <w:highlight w:val="none"/>
          <w:lang w:val="en-US" w:eastAsia="zh-CN"/>
        </w:rPr>
        <w:t xml:space="preserve">、检测费、采购人操作维护人员培训费及售后服务及质保期内服务费及政策性文件规定的各项规费等费用以及合同明示或暗示的所有一切风险责任和义务等各项应有费用。一旦中标，除合同另行约定外，合同单价后期不作调整，数量按实结算。</w:t>
      </w:r>
      <w:r/>
    </w:p>
    <w:p>
      <w:pPr>
        <w:contextualSpacing w:val="0"/>
        <w:ind w:firstLine="480"/>
        <w:jc w:val="both"/>
        <w:keepLines w:val="0"/>
        <w:keepNext w:val="0"/>
        <w:pageBreakBefore w:val="0"/>
        <w:spacing w:before="0" w:after="0" w:line="276" w:lineRule="auto"/>
        <w:tabs>
          <w:tab w:val="left" w:pos="3600" w:leader="none"/>
        </w:tabs>
        <w:rPr>
          <w:rFonts w:hint="eastAsia" w:ascii="Times New Roman" w:hAnsi="Times New Roman" w:cs="Times New Roman"/>
          <w:b w:val="0"/>
          <w:bCs w:val="0"/>
          <w:color w:val="auto"/>
          <w:sz w:val="24"/>
          <w:szCs w:val="24"/>
          <w:highlight w:val="none"/>
          <w:lang w:val="en-US" w:eastAsia="zh-CN"/>
        </w:rPr>
        <w:suppressLineNumbers w:val="0"/>
      </w:pPr>
      <w:r>
        <w:rPr>
          <w:rFonts w:hint="eastAsia" w:ascii="宋体" w:hAnsi="宋体" w:eastAsia="宋体" w:cs="宋体"/>
          <w:b w:val="0"/>
          <w:bCs w:val="0"/>
          <w:color w:val="auto"/>
          <w:sz w:val="24"/>
          <w:szCs w:val="24"/>
          <w:highlight w:val="none"/>
          <w:lang w:val="en-US" w:eastAsia="zh-CN"/>
        </w:rPr>
        <w:t xml:space="preserve">3、投标供应商应自行踏勘现场，充分考虑企业管理情况、市场风险等因素，认真测算成本，同时自行</w:t>
      </w:r>
      <w:r>
        <w:rPr>
          <w:rFonts w:hint="eastAsia" w:ascii="Times New Roman" w:hAnsi="Times New Roman" w:cs="Times New Roman"/>
          <w:b w:val="0"/>
          <w:bCs w:val="0"/>
          <w:color w:val="auto"/>
          <w:sz w:val="24"/>
          <w:szCs w:val="24"/>
          <w:highlight w:val="none"/>
          <w:lang w:val="en-US" w:eastAsia="zh-CN"/>
        </w:rPr>
        <w:t xml:space="preserve">承担投标费用，凡未列费用，视为已包含在投标报价中。</w:t>
      </w:r>
      <w:r/>
    </w:p>
    <w:p>
      <w:pPr>
        <w:contextualSpacing w:val="0"/>
        <w:ind w:firstLine="480"/>
        <w:jc w:val="both"/>
        <w:keepLines w:val="0"/>
        <w:keepNext w:val="0"/>
        <w:pageBreakBefore w:val="0"/>
        <w:spacing w:before="0" w:after="0" w:line="276" w:lineRule="auto"/>
        <w:tabs>
          <w:tab w:val="left" w:pos="3600" w:leader="none"/>
        </w:tabs>
        <w:rPr>
          <w:rFonts w:hint="eastAsia" w:ascii="宋体" w:hAnsi="宋体" w:eastAsia="宋体" w:cs="宋体"/>
          <w:bCs/>
          <w:color w:val="auto"/>
          <w:sz w:val="24"/>
          <w:highlight w:val="none"/>
        </w:rPr>
        <w:suppressLineNumbers w:val="0"/>
      </w:pPr>
      <w:r>
        <w:rPr>
          <w:rFonts w:hint="eastAsia" w:ascii="宋体" w:hAnsi="宋体" w:cs="宋体"/>
          <w:bCs/>
          <w:color w:val="auto"/>
          <w:sz w:val="24"/>
          <w:highlight w:val="none"/>
          <w:lang w:val="en-US" w:eastAsia="zh-CN"/>
        </w:rPr>
        <w:t xml:space="preserve">4、</w:t>
      </w:r>
      <w:r>
        <w:rPr>
          <w:rFonts w:hint="eastAsia" w:ascii="宋体" w:hAnsi="宋体" w:eastAsia="宋体" w:cs="宋体"/>
          <w:bCs/>
          <w:color w:val="auto"/>
          <w:sz w:val="24"/>
          <w:highlight w:val="none"/>
        </w:rPr>
        <w:t xml:space="preserve">投标</w:t>
      </w:r>
      <w:r>
        <w:rPr>
          <w:rFonts w:hint="eastAsia" w:ascii="宋体" w:hAnsi="宋体" w:cs="宋体"/>
          <w:bCs/>
          <w:color w:val="auto"/>
          <w:sz w:val="24"/>
          <w:highlight w:val="none"/>
          <w:lang w:val="en-US" w:eastAsia="zh-CN"/>
        </w:rPr>
        <w:t xml:space="preserve">供应商</w:t>
      </w:r>
      <w:r>
        <w:rPr>
          <w:rFonts w:hint="eastAsia" w:ascii="宋体" w:hAnsi="宋体" w:eastAsia="宋体" w:cs="宋体"/>
          <w:bCs/>
          <w:color w:val="auto"/>
          <w:sz w:val="24"/>
          <w:highlight w:val="none"/>
        </w:rPr>
        <w:t xml:space="preserve">报价一律以人民币为投标结算货币，结算单位为“元”。</w:t>
      </w:r>
      <w:r/>
    </w:p>
    <w:p>
      <w:pPr>
        <w:jc w:val="left"/>
        <w:keepLines w:val="0"/>
        <w:keepNext w:val="0"/>
        <w:pageBreakBefore w:val="0"/>
        <w:spacing w:before="90" w:after="90" w:line="276" w:lineRule="auto"/>
        <w:shd w:val="clear" w:color="auto" w:fill="ffffff"/>
        <w:widowControl/>
        <w:rPr>
          <w:rFonts w:hint="eastAsia" w:ascii="宋体" w:hAnsi="宋体" w:eastAsia="宋体" w:cs="宋体"/>
          <w:b/>
          <w:color w:val="auto"/>
          <w:sz w:val="26"/>
          <w:szCs w:val="26"/>
          <w:highlight w:val="none"/>
        </w:rPr>
      </w:pPr>
      <w:r>
        <w:rPr>
          <w:rFonts w:hint="eastAsia" w:ascii="宋体" w:hAnsi="宋体" w:eastAsia="宋体" w:cs="宋体"/>
          <w:b/>
          <w:color w:val="auto"/>
          <w:sz w:val="26"/>
          <w:szCs w:val="26"/>
          <w:highlight w:val="none"/>
        </w:rPr>
        <w:t xml:space="preserve">（</w:t>
      </w:r>
      <w:r>
        <w:rPr>
          <w:rFonts w:hint="eastAsia" w:ascii="宋体" w:hAnsi="宋体" w:cs="宋体"/>
          <w:b/>
          <w:color w:val="auto"/>
          <w:sz w:val="26"/>
          <w:szCs w:val="26"/>
          <w:highlight w:val="none"/>
          <w:lang w:val="en-US" w:eastAsia="zh-CN"/>
        </w:rPr>
        <w:t xml:space="preserve">五</w:t>
      </w:r>
      <w:r>
        <w:rPr>
          <w:rFonts w:hint="eastAsia" w:ascii="宋体" w:hAnsi="宋体" w:eastAsia="宋体" w:cs="宋体"/>
          <w:b/>
          <w:color w:val="auto"/>
          <w:sz w:val="26"/>
          <w:szCs w:val="26"/>
          <w:highlight w:val="none"/>
        </w:rPr>
        <w:t xml:space="preserve">）综合说明及其他要求：</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1、中标供应商成交后有下列情形之一</w:t>
      </w:r>
      <w:r>
        <w:rPr>
          <w:rFonts w:hint="eastAsia" w:ascii="宋体" w:hAnsi="宋体" w:eastAsia="宋体" w:cs="宋体"/>
          <w:bCs/>
          <w:color w:val="auto"/>
          <w:sz w:val="24"/>
          <w:highlight w:val="none"/>
        </w:rPr>
        <w:t xml:space="preserve">的，采购人有权取消其</w:t>
      </w:r>
      <w:r>
        <w:rPr>
          <w:rFonts w:hint="eastAsia" w:ascii="宋体" w:hAnsi="宋体" w:eastAsia="宋体" w:cs="宋体"/>
          <w:bCs/>
          <w:color w:val="auto"/>
          <w:sz w:val="24"/>
          <w:highlight w:val="none"/>
          <w:lang w:eastAsia="zh-CN"/>
        </w:rPr>
        <w:t xml:space="preserve">中标</w:t>
      </w:r>
      <w:r>
        <w:rPr>
          <w:rFonts w:hint="eastAsia" w:ascii="宋体" w:hAnsi="宋体" w:eastAsia="宋体" w:cs="宋体"/>
          <w:bCs/>
          <w:color w:val="auto"/>
          <w:sz w:val="24"/>
          <w:highlight w:val="none"/>
        </w:rPr>
        <w:t xml:space="preserve">资格，并由第二</w:t>
      </w:r>
      <w:r>
        <w:rPr>
          <w:rFonts w:hint="eastAsia" w:ascii="宋体" w:hAnsi="宋体" w:eastAsia="宋体" w:cs="宋体"/>
          <w:bCs/>
          <w:color w:val="auto"/>
          <w:sz w:val="24"/>
          <w:highlight w:val="none"/>
          <w:lang w:eastAsia="zh-CN"/>
        </w:rPr>
        <w:t xml:space="preserve">中标</w:t>
      </w:r>
      <w:r>
        <w:rPr>
          <w:rFonts w:hint="eastAsia" w:ascii="宋体" w:hAnsi="宋体" w:eastAsia="宋体" w:cs="宋体"/>
          <w:bCs/>
          <w:color w:val="auto"/>
          <w:sz w:val="24"/>
          <w:highlight w:val="none"/>
        </w:rPr>
        <w:t xml:space="preserve">候选人顺序替补为中标供应商，并与采购人签订合同。采购人也可以重新招标。给采购人造成的损失，原中标供应商还应当予以赔偿：</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（1）放弃</w:t>
      </w:r>
      <w:r>
        <w:rPr>
          <w:rFonts w:hint="eastAsia" w:ascii="宋体" w:hAnsi="宋体" w:eastAsia="宋体" w:cs="宋体"/>
          <w:bCs/>
          <w:color w:val="auto"/>
          <w:sz w:val="24"/>
          <w:highlight w:val="none"/>
          <w:lang w:eastAsia="zh-CN"/>
        </w:rPr>
        <w:t xml:space="preserve">中标</w:t>
      </w:r>
      <w:r>
        <w:rPr>
          <w:rFonts w:hint="eastAsia" w:ascii="宋体" w:hAnsi="宋体" w:eastAsia="宋体" w:cs="宋体"/>
          <w:color w:val="auto"/>
          <w:sz w:val="24"/>
          <w:highlight w:val="none"/>
        </w:rPr>
        <w:t xml:space="preserve">项目；</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（2）无正当理由不与采购人签订合同</w:t>
      </w:r>
      <w:r>
        <w:rPr>
          <w:rFonts w:hint="eastAsia" w:ascii="宋体" w:hAnsi="宋体" w:eastAsia="宋体" w:cs="宋体"/>
          <w:color w:val="auto"/>
          <w:sz w:val="24"/>
          <w:highlight w:val="none"/>
          <w:lang w:eastAsia="zh-CN"/>
        </w:rPr>
        <w:t xml:space="preserve">或者不缴纳履约保证金的</w:t>
      </w:r>
      <w:r>
        <w:rPr>
          <w:rFonts w:hint="eastAsia" w:ascii="宋体" w:hAnsi="宋体" w:eastAsia="宋体" w:cs="宋体"/>
          <w:color w:val="auto"/>
          <w:sz w:val="24"/>
          <w:highlight w:val="none"/>
        </w:rPr>
        <w:t xml:space="preserve">；</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（3）在签订合同时向采购人提出附加条件或者更改合同实质性内容的。</w:t>
      </w:r>
      <w:r/>
    </w:p>
    <w:p>
      <w:pPr>
        <w:contextualSpacing w:val="0"/>
        <w:ind w:firstLine="480"/>
        <w:jc w:val="both"/>
        <w:keepLines w:val="0"/>
        <w:keepNext w:val="0"/>
        <w:pageBreakBefore w:val="0"/>
        <w:spacing w:before="0" w:after="0" w:line="276" w:lineRule="auto"/>
        <w:rPr>
          <w:rFonts w:hint="eastAsia" w:ascii="宋体" w:hAnsi="宋体" w:eastAsia="宋体" w:cs="宋体"/>
          <w:bCs/>
          <w:color w:val="auto"/>
          <w:sz w:val="24"/>
          <w:highlight w:val="none"/>
        </w:rPr>
        <w:suppressLineNumbers w:val="0"/>
      </w:pPr>
      <w:r>
        <w:rPr>
          <w:rFonts w:hint="eastAsia" w:ascii="宋体" w:hAnsi="宋体" w:eastAsia="宋体" w:cs="宋体"/>
          <w:bCs/>
          <w:color w:val="auto"/>
          <w:sz w:val="24"/>
          <w:highlight w:val="none"/>
        </w:rPr>
        <w:t xml:space="preserve">2、采购文件中所提要求为项目实施的基本技术要求，投标供应商应根据采购需求，提供满足本技术规范和所列标准要求的服务，对国家有关安全和环保等强制性标准，必须予以说明并满足。</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eastAsia="宋体" w:cs="宋体"/>
          <w:bCs/>
          <w:color w:val="auto"/>
          <w:sz w:val="24"/>
          <w:highlight w:val="none"/>
        </w:rPr>
        <w:t xml:space="preserve">3、中标供应商工作人员在项目实施期间因正常工作开展或采购人派遣的委托项目任务内或由于提供货物质量和安装存在问题和缺陷造成的任何经济损失、人员伤亡事故，均由中标供应商承担相关责任，采购人不承担任何责任。 项目实施期间，中标供应商的工作人员由中标供应商全权管理，所有的劳务关系、经济关系、安全责任等问题全部由中标供应商承担。</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4、中标供应商应遵守安全生产的有关管理规定，严格按照安全标准组织作业，采取必要的安全防护措施，消除隐患。由于中标供应商管理或安全措施不力造成周边环境破坏或事故的责任和因此发生的费用，由中标供应商承担。</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5、中标供应商应按照采购人的要求，及时更换不能胜任工作的工作人员，应在接到书面通知之日起10天内予以调换合格人员；负责处理合同服务期内所有劳资纠纷和调解管理纠纷；落实采购人根据规章制度和工作需要提出的其他管理要求，并向采购人提供相关证明材料备案。</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6、中标供应商须负责该项目作业人员的人事、劳资、办理社会保险和商业保险、计生等人事劳资管理工作，并提供为该项目人员办理劳动用工手续、结算发放工资、发放经济补偿金、缴纳社会保险、处理保险理赔、管理人事档案等方面的管理服务；合同服务期内所有劳资纠纷和调解管理纠纷均由中标供应商负责处理，由中标供应商承担一切责任及经济赔偿、损失，采购人不承担任何责任及经济赔偿、损失。</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7、投标文件必须如实进行实质性响应，量化指标必须列明具体数值，同时供应商必须根据提供的货物及服务，明确其必须说明的相关情况。供应商提供的响应文件内容必须真实、准确、有效，如提供虚假材料或对采购文件所要求说明的情况故意隐瞒或虚报，视为不实质性响应采购要求，其响应文件将被拒绝。已成交的将取消成交资格，并按《中华人民共和国政府采购法》第七十七条的相关办法处理。</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8、</w:t>
      </w:r>
      <w:r>
        <w:rPr>
          <w:rFonts w:hint="eastAsia" w:ascii="宋体" w:hAnsi="宋体" w:cs="宋体"/>
          <w:bCs/>
          <w:color w:val="auto"/>
          <w:sz w:val="24"/>
          <w:highlight w:val="none"/>
        </w:rPr>
        <w:t xml:space="preserve">通过中国海关报关验放进入中国境内且产自关境外的产品不在本项目的报价范围。</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lang w:val="en-US" w:eastAsia="zh-CN"/>
        </w:rPr>
        <w:t xml:space="preserve">本项目中如有涉及商品包装、快递包装要求的，应当按《关于印发〈商品包装政府采购需求标准（试行）〉、〈快递包装政府采购需求标准（试行）〉的通知》（财办库〔2020〕123号）文件执行。采购人在招标（采购）文件对商品包装和快递包装提出具体要求的，在政府采购合同中应当载明对政府采购供应商提供产品及相关快递服务的具体包装要求和履约验收相关条款，中标（成交）供应商须严格执行，必要时应按照要求在履约验收环节出具检测报告</w:t>
      </w:r>
      <w:r>
        <w:rPr>
          <w:rFonts w:hint="eastAsia" w:ascii="宋体" w:hAnsi="宋体" w:eastAsia="宋体" w:cs="宋体"/>
          <w:color w:val="auto"/>
          <w:sz w:val="24"/>
          <w:highlight w:val="none"/>
        </w:rPr>
        <w:t xml:space="preserve">。</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cs="宋体"/>
          <w:color w:val="auto"/>
          <w:sz w:val="24"/>
          <w:highlight w:val="none"/>
          <w:lang w:val="en-US" w:eastAsia="zh-CN"/>
        </w:rPr>
        <w:t xml:space="preserve">10、</w:t>
      </w:r>
      <w:r>
        <w:rPr>
          <w:rFonts w:hint="eastAsia" w:ascii="宋体" w:hAnsi="宋体" w:eastAsia="宋体" w:cs="宋体"/>
          <w:color w:val="auto"/>
          <w:sz w:val="24"/>
          <w:highlight w:val="none"/>
        </w:rPr>
        <w:t xml:space="preserve">依据财政部、发展改革委发布的《节能产品政府采购品目清单》，本项目中有政府强制采购节能产品的（属于清单中打★品目的），只能选择具有国家确定的认证机构出具的、处于有效期之内的节能产品认证证书的产品进行报价。</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采购产品属于《节能产品政府采购品目清单》《环境标志产品政府采购品目清单》范围的，依据国家确定的认证机构出具的、处于有效期之内的节能、环境标志产品认证证书，对获得证书的产品依据品目清单和认证证书实施政府优先采购和强制采购。</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认证机构详见市场监管总局发布的《参与实施政府采购节能产品认证机构名录》和《参与实施政府采购环境标志产品认证机构名录》。</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lang w:val="en-US" w:eastAsia="zh-CN"/>
        </w:rPr>
        <w:suppressLineNumbers w:val="0"/>
      </w:pPr>
      <w:r>
        <w:rPr>
          <w:rFonts w:hint="eastAsia" w:ascii="宋体" w:hAnsi="宋体" w:eastAsia="宋体" w:cs="宋体"/>
          <w:color w:val="auto"/>
          <w:sz w:val="24"/>
          <w:highlight w:val="none"/>
          <w:lang w:val="en-US" w:eastAsia="zh-CN"/>
        </w:rPr>
        <w:t xml:space="preserve">11、</w:t>
      </w:r>
      <w:r>
        <w:rPr>
          <w:rFonts w:hint="eastAsia" w:ascii="宋体" w:hAnsi="宋体" w:cs="宋体"/>
          <w:bCs/>
          <w:color w:val="auto"/>
          <w:sz w:val="24"/>
          <w:highlight w:val="none"/>
        </w:rPr>
        <w:t xml:space="preserve">本项目中如有涉及采购数据中心相关设备、运维服务的，应当按《关于印发〈绿色数据中心政府采购需求标准（试行）〉的通知》（财办库〔2023〕7号）文件执行。招标（采购）文件中涉及数据中心相关设备、运维服务的，采购人均以《绿色数据中心政府采购需求标准（试行）》提出的指标、标准为准。在政府采购合同中，采购人应明确对相关指标的验收方式和违约责任，供应商应按合同约定提供设备或服务。</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lang w:val="en-US" w:eastAsia="zh-CN"/>
        </w:rPr>
        <w:t xml:space="preserve">12、</w:t>
      </w:r>
      <w:r>
        <w:rPr>
          <w:rFonts w:hint="eastAsia" w:ascii="宋体" w:hAnsi="宋体" w:eastAsia="宋体" w:cs="宋体"/>
          <w:color w:val="auto"/>
          <w:sz w:val="24"/>
          <w:highlight w:val="none"/>
        </w:rPr>
        <w:t xml:space="preserve">验收标准：采购人根据国家有关规定、招标文件、中标供应商的</w:t>
      </w:r>
      <w:r>
        <w:rPr>
          <w:rFonts w:hint="eastAsia" w:ascii="宋体" w:hAnsi="宋体" w:cs="宋体"/>
          <w:color w:val="auto"/>
          <w:sz w:val="24"/>
          <w:highlight w:val="none"/>
          <w:lang w:val="en-US" w:eastAsia="zh-CN"/>
        </w:rPr>
        <w:t xml:space="preserve">投标</w:t>
      </w:r>
      <w:r>
        <w:rPr>
          <w:rFonts w:hint="eastAsia" w:ascii="宋体" w:hAnsi="宋体" w:eastAsia="宋体" w:cs="宋体"/>
          <w:color w:val="auto"/>
          <w:sz w:val="24"/>
          <w:highlight w:val="none"/>
        </w:rPr>
        <w:t xml:space="preserve">文件以及合同约定的内容和考核标准进行验收，验收情况作为支付服务费用的依据。</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cs="宋体"/>
          <w:color w:val="auto"/>
          <w:sz w:val="24"/>
          <w:highlight w:val="none"/>
          <w:lang w:val="en-US" w:eastAsia="zh-CN"/>
        </w:rPr>
        <w:t xml:space="preserve">13</w:t>
      </w:r>
      <w:r>
        <w:rPr>
          <w:rFonts w:hint="eastAsia" w:ascii="宋体" w:hAnsi="宋体" w:eastAsia="宋体" w:cs="宋体"/>
          <w:color w:val="auto"/>
          <w:sz w:val="24"/>
          <w:highlight w:val="none"/>
        </w:rPr>
        <w:t xml:space="preserve">、知识产权：中标供应商保证采购人在使用过程中不受到第三方关于侵犯专利权等知识产权的指控。任何第三方如果提出指控，中标供应商须与第三方交涉并承担可能发生的一切法律责任和费用。</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bookmarkStart w:id="6" w:name="_Hlk62691437"/>
      <w:r>
        <w:rPr>
          <w:rFonts w:hint="eastAsia" w:ascii="宋体" w:hAnsi="宋体" w:cs="宋体"/>
          <w:color w:val="auto"/>
          <w:sz w:val="24"/>
          <w:highlight w:val="none"/>
          <w:lang w:val="en-US" w:eastAsia="zh-CN"/>
        </w:rPr>
        <w:t xml:space="preserve">14</w:t>
      </w:r>
      <w:r>
        <w:rPr>
          <w:rFonts w:hint="eastAsia" w:ascii="宋体" w:hAnsi="宋体" w:eastAsia="宋体" w:cs="宋体"/>
          <w:color w:val="auto"/>
          <w:sz w:val="24"/>
          <w:highlight w:val="none"/>
        </w:rPr>
        <w:t xml:space="preserve">、根据国家扶持中小企业的有关政策，本项目中标供应商，如需要政府采购合同融资，请按</w:t>
      </w:r>
      <w:r>
        <w:rPr>
          <w:rFonts w:hint="eastAsia" w:ascii="宋体" w:hAnsi="宋体" w:eastAsia="宋体" w:cs="宋体"/>
          <w:bCs/>
          <w:color w:val="auto"/>
          <w:sz w:val="24"/>
          <w:highlight w:val="none"/>
        </w:rPr>
        <w:t xml:space="preserve">《关于开展政府采购合同融资工作的通知》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锡财购 </w:t>
      </w:r>
      <w:r>
        <w:rPr>
          <w:rFonts w:hint="eastAsia" w:ascii="宋体" w:hAnsi="宋体" w:eastAsia="宋体" w:cs="宋体"/>
          <w:bCs/>
          <w:color w:val="auto"/>
          <w:sz w:val="24"/>
          <w:highlight w:val="none"/>
          <w:lang w:eastAsia="zh-CN"/>
        </w:rPr>
        <w:t xml:space="preserve">〔2020〕17号）</w:t>
      </w:r>
      <w:r>
        <w:rPr>
          <w:rFonts w:hint="eastAsia" w:ascii="宋体" w:hAnsi="宋体" w:eastAsia="宋体" w:cs="宋体"/>
          <w:bCs/>
          <w:color w:val="auto"/>
          <w:sz w:val="24"/>
          <w:highlight w:val="none"/>
        </w:rPr>
        <w:t xml:space="preserve">、《关于进一步推进政府采购合同融资工作的通知》</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 锡财购</w:t>
      </w:r>
      <w:r>
        <w:rPr>
          <w:rFonts w:hint="eastAsia" w:ascii="宋体" w:hAnsi="宋体" w:eastAsia="宋体" w:cs="宋体"/>
          <w:bCs/>
          <w:color w:val="auto"/>
          <w:sz w:val="24"/>
          <w:highlight w:val="none"/>
          <w:lang w:eastAsia="zh-CN"/>
        </w:rPr>
        <w:t xml:space="preserve">〔2022〕7号）</w:t>
      </w:r>
      <w:r>
        <w:rPr>
          <w:rFonts w:hint="eastAsia" w:ascii="宋体" w:hAnsi="宋体" w:eastAsia="宋体" w:cs="宋体"/>
          <w:bCs/>
          <w:color w:val="auto"/>
          <w:sz w:val="24"/>
          <w:highlight w:val="none"/>
        </w:rPr>
        <w:t xml:space="preserve">文件执行</w:t>
      </w:r>
      <w:r>
        <w:rPr>
          <w:rFonts w:hint="eastAsia" w:ascii="宋体" w:hAnsi="宋体" w:eastAsia="宋体" w:cs="宋体"/>
          <w:color w:val="auto"/>
          <w:sz w:val="24"/>
          <w:highlight w:val="none"/>
        </w:rPr>
        <w:t xml:space="preserve">。</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cs="宋体"/>
          <w:color w:val="auto"/>
          <w:sz w:val="24"/>
          <w:highlight w:val="none"/>
          <w:lang w:val="en-US" w:eastAsia="zh-CN"/>
        </w:rPr>
        <w:t xml:space="preserve">15</w:t>
      </w:r>
      <w:r>
        <w:rPr>
          <w:rFonts w:hint="eastAsia" w:ascii="宋体" w:hAnsi="宋体" w:eastAsia="宋体" w:cs="宋体"/>
          <w:color w:val="auto"/>
          <w:sz w:val="24"/>
          <w:highlight w:val="none"/>
        </w:rPr>
        <w:t xml:space="preserve">、中标供应商</w:t>
      </w:r>
      <w:r>
        <w:rPr>
          <w:rFonts w:hint="eastAsia" w:ascii="宋体" w:hAnsi="宋体" w:cs="宋体"/>
          <w:color w:val="auto"/>
          <w:sz w:val="24"/>
          <w:highlight w:val="none"/>
          <w:lang w:val="en-US" w:eastAsia="zh-CN"/>
        </w:rPr>
        <w:t xml:space="preserve">所投产品的制造商</w:t>
      </w:r>
      <w:r>
        <w:rPr>
          <w:rFonts w:hint="eastAsia" w:ascii="宋体" w:hAnsi="宋体" w:eastAsia="宋体" w:cs="宋体"/>
          <w:color w:val="auto"/>
          <w:sz w:val="24"/>
          <w:highlight w:val="none"/>
        </w:rPr>
        <w:t xml:space="preserve">为</w:t>
      </w:r>
      <w:r>
        <w:rPr>
          <w:rFonts w:hint="eastAsia" w:ascii="宋体" w:hAnsi="宋体" w:eastAsia="宋体" w:cs="宋体"/>
          <w:bCs/>
          <w:color w:val="auto"/>
          <w:sz w:val="24"/>
          <w:highlight w:val="none"/>
        </w:rPr>
        <w:t xml:space="preserve">中小微企业或监狱企业或残疾人福</w:t>
      </w:r>
      <w:r>
        <w:rPr>
          <w:rFonts w:hint="eastAsia" w:ascii="宋体" w:hAnsi="宋体" w:eastAsia="宋体" w:cs="宋体"/>
          <w:color w:val="auto"/>
          <w:sz w:val="24"/>
          <w:highlight w:val="none"/>
        </w:rPr>
        <w:t xml:space="preserve">利性单位的，其《中小企业声明函》、由省级以上监狱管理局、戒毒管理局（含新疆生产建设兵团）出具的属于监狱企业的证明文件、《残疾人福利性单位声明函》将随成交公告同时发布，接受社会监督。供应商提供的《中小企业声明函》、由省级以上监狱管理局、戒毒管理局（含新疆生产建设兵团）出具的属于监狱企业的证明文件、《残疾人福利性单位声明函》与事实不符的，依照《</w:t>
      </w:r>
      <w:r>
        <w:rPr>
          <w:rFonts w:hint="eastAsia" w:ascii="宋体" w:hAnsi="宋体" w:eastAsia="宋体" w:cs="宋体"/>
          <w:color w:val="auto"/>
          <w:sz w:val="24"/>
          <w:highlight w:val="none"/>
          <w:lang w:eastAsia="zh-CN"/>
        </w:rPr>
        <w:t xml:space="preserve">中华人民共和国政府采购法</w:t>
      </w:r>
      <w:r>
        <w:rPr>
          <w:rFonts w:hint="eastAsia" w:ascii="宋体" w:hAnsi="宋体" w:eastAsia="宋体" w:cs="宋体"/>
          <w:color w:val="auto"/>
          <w:sz w:val="24"/>
          <w:highlight w:val="none"/>
        </w:rPr>
        <w:t xml:space="preserve">》第七十七条第一款的规定追究法律责任。</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cs="宋体"/>
          <w:color w:val="auto"/>
          <w:sz w:val="24"/>
          <w:highlight w:val="none"/>
          <w:lang w:val="en-US" w:eastAsia="zh-CN"/>
        </w:rPr>
        <w:t xml:space="preserve">16</w:t>
      </w:r>
      <w:r>
        <w:rPr>
          <w:rFonts w:hint="eastAsia" w:ascii="宋体" w:hAnsi="宋体" w:eastAsia="宋体" w:cs="宋体"/>
          <w:color w:val="auto"/>
          <w:sz w:val="24"/>
          <w:highlight w:val="none"/>
        </w:rPr>
        <w:t xml:space="preserve">、依据《政府采购促进中小企业发展管理办法》规定享受扶持政策获得政府采购合同的，小微企业不得将合同分包给大中型企业，中型企业不得将合同分包给大型企业。</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cs="宋体"/>
          <w:color w:val="auto"/>
          <w:sz w:val="24"/>
          <w:highlight w:val="none"/>
          <w:lang w:val="en-US" w:eastAsia="zh-CN"/>
        </w:rPr>
        <w:t xml:space="preserve">17</w:t>
      </w:r>
      <w:r>
        <w:rPr>
          <w:rFonts w:hint="eastAsia" w:ascii="宋体" w:hAnsi="宋体" w:eastAsia="宋体" w:cs="宋体"/>
          <w:color w:val="auto"/>
          <w:sz w:val="24"/>
          <w:highlight w:val="none"/>
        </w:rPr>
        <w:t xml:space="preserve">、中标、成交供应商可采用合同融资形式，中标人可凭政府采购合同办理融资贷款，详见</w:t>
      </w:r>
      <w:r>
        <w:rPr>
          <w:rFonts w:hint="eastAsia" w:ascii="宋体" w:hAnsi="宋体" w:cs="宋体"/>
          <w:color w:val="auto"/>
          <w:sz w:val="24"/>
          <w:highlight w:val="none"/>
          <w:lang w:val="en-US" w:eastAsia="zh-CN"/>
        </w:rPr>
        <w:t xml:space="preserve">江苏</w:t>
      </w:r>
      <w:r>
        <w:rPr>
          <w:rFonts w:hint="eastAsia" w:ascii="宋体" w:hAnsi="宋体" w:eastAsia="宋体" w:cs="宋体"/>
          <w:color w:val="auto"/>
          <w:sz w:val="24"/>
          <w:highlight w:val="none"/>
        </w:rPr>
        <w:t xml:space="preserve">政府采购网“政采贷”专栏。</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cs="宋体"/>
          <w:color w:val="auto"/>
          <w:sz w:val="24"/>
          <w:highlight w:val="none"/>
          <w:lang w:val="en-US" w:eastAsia="zh-CN"/>
        </w:rPr>
        <w:t xml:space="preserve">18</w:t>
      </w:r>
      <w:r>
        <w:rPr>
          <w:rFonts w:hint="eastAsia" w:ascii="宋体" w:hAnsi="宋体" w:eastAsia="宋体" w:cs="宋体"/>
          <w:color w:val="auto"/>
          <w:sz w:val="24"/>
          <w:highlight w:val="none"/>
        </w:rPr>
        <w:t xml:space="preserve">、履约担保，是指由专业担保机构为中标、成交供应商支付履约保证金的义务向采购人提供的保函担保。专业担保机构根据中标、成交供应商的中标（成交）通知书为凭据，进行资信审查后出具保函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 中标、成交供应商以保函形式缴纳履约保证金；供应商未按政府采购合同履行约定义务而应实际支付保证金的，由专业担保机构按照担保函约定履行担保责任。</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eastAsia="宋体" w:cs="宋体"/>
          <w:color w:val="auto"/>
          <w:sz w:val="24"/>
          <w:highlight w:val="none"/>
        </w:rPr>
        <w:t xml:space="preserve">中标、成交供应商可以采用电子履约保函形式，具体操作可登录江苏政府采购网的保险保函模块进行办理，也可通过“苏采云”系统链接访问（首次使用需注册）。</w:t>
      </w:r>
      <w:r/>
    </w:p>
    <w:p>
      <w:pPr>
        <w:contextualSpacing w:val="0"/>
        <w:ind w:firstLine="480"/>
        <w:jc w:val="both"/>
        <w:keepLines w:val="0"/>
        <w:keepNext w:val="0"/>
        <w:pageBreakBefore w:val="0"/>
        <w:spacing w:before="0" w:after="0" w:line="276" w:lineRule="auto"/>
        <w:rPr>
          <w:rFonts w:hint="eastAsia" w:ascii="宋体" w:hAnsi="宋体" w:eastAsia="宋体" w:cs="宋体"/>
          <w:color w:val="auto"/>
          <w:sz w:val="24"/>
          <w:highlight w:val="none"/>
        </w:rPr>
        <w:suppressLineNumbers w:val="0"/>
      </w:pPr>
      <w:r>
        <w:rPr>
          <w:rFonts w:hint="eastAsia" w:ascii="宋体" w:hAnsi="宋体" w:cs="宋体"/>
          <w:color w:val="auto"/>
          <w:sz w:val="24"/>
          <w:highlight w:val="none"/>
          <w:lang w:val="en-US" w:eastAsia="zh-CN"/>
        </w:rPr>
        <w:t xml:space="preserve">19</w:t>
      </w:r>
      <w:r>
        <w:rPr>
          <w:rFonts w:hint="eastAsia" w:ascii="宋体" w:hAnsi="宋体" w:eastAsia="宋体" w:cs="宋体"/>
          <w:color w:val="auto"/>
          <w:sz w:val="24"/>
          <w:highlight w:val="none"/>
        </w:rPr>
        <w:t xml:space="preserve">、根据苏财办购〔2024〕1号相关要求，采购人应当严格按照政府采购法有关规定，在中标、成交通知书发出之日起30日内，按照采购文件确定的事项与中标、成交供应商签订政府采购合同。采购人因不可抗力原因迟延签订合同的，应当自不可抗力事由消除之日起7日内完成合同签订事宜。</w:t>
      </w:r>
      <w:r/>
    </w:p>
    <w:p>
      <w:pPr>
        <w:contextualSpacing w:val="0"/>
        <w:ind w:firstLine="480"/>
        <w:jc w:val="both"/>
        <w:keepLines w:val="0"/>
        <w:keepNext w:val="0"/>
        <w:pageBreakBefore w:val="0"/>
        <w:spacing w:before="0" w:after="0" w:line="276"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suppressLineNumbers w:val="0"/>
      </w:pPr>
      <w:r>
        <w:rPr>
          <w:rFonts w:hint="eastAsia" w:ascii="宋体"/>
          <w:bCs/>
          <w:color w:val="auto"/>
          <w:sz w:val="24"/>
          <w:szCs w:val="24"/>
          <w:highlight w:val="none"/>
        </w:rPr>
        <w:t xml:space="preserve">政府采购合同的双方当事人不得擅自变更合同，依照政府采购法确需变更政府采购合同内容的，采购人应当自合同变更之日起2个工作日内在省级以上财政部门指定的媒体上发布政府采购合同变更公告，但涉及国家秘密、商业秘密的信息和其他依法不得公开的信息除外。</w:t>
      </w:r>
      <w:r/>
    </w:p>
    <w:p>
      <w:pPr>
        <w:contextualSpacing w:val="0"/>
        <w:ind w:firstLine="480"/>
        <w:jc w:val="both"/>
        <w:keepLines w:val="0"/>
        <w:keepNext w:val="0"/>
        <w:pageBreakBefore w:val="0"/>
        <w:spacing w:before="0" w:after="0" w:line="276" w:lineRule="auto"/>
        <w:tabs>
          <w:tab w:val="left" w:pos="525" w:leader="none"/>
          <w:tab w:val="left" w:pos="630" w:leader="none"/>
          <w:tab w:val="left" w:pos="735" w:leader="none"/>
          <w:tab w:val="left" w:pos="945" w:leader="none"/>
          <w:tab w:val="left" w:pos="1080" w:leader="none"/>
        </w:tabs>
        <w:rPr>
          <w:rFonts w:ascii="宋体"/>
          <w:bCs/>
          <w:color w:val="auto"/>
          <w:sz w:val="24"/>
          <w:szCs w:val="24"/>
          <w:highlight w:val="none"/>
        </w:rPr>
        <w:suppressLineNumbers w:val="0"/>
      </w:pPr>
      <w:r>
        <w:rPr>
          <w:rFonts w:hint="eastAsia" w:ascii="宋体"/>
          <w:bCs/>
          <w:color w:val="auto"/>
          <w:sz w:val="24"/>
          <w:szCs w:val="24"/>
          <w:highlight w:val="none"/>
        </w:rPr>
        <w:t xml:space="preserve">采购人原则上应当自收到发票后10个工作日内将资金支付到合同约定的供应商账户。</w:t>
      </w:r>
      <w:bookmarkEnd w:id="6"/>
      <w:r/>
      <w:r/>
    </w:p>
    <w:p>
      <w:pPr>
        <w:numPr>
          <w:ilvl w:val="0"/>
          <w:numId w:val="0"/>
        </w:numPr>
        <w:contextualSpacing w:val="0"/>
        <w:ind w:firstLine="480"/>
        <w:jc w:val="both"/>
        <w:keepLines w:val="0"/>
        <w:keepNext w:val="0"/>
        <w:pageBreakBefore w:val="0"/>
        <w:spacing w:before="0" w:after="0" w:line="276" w:lineRule="auto"/>
        <w:widowControl w:val="off"/>
        <w:tabs>
          <w:tab w:val="left" w:pos="1050" w:leader="none"/>
        </w:tabs>
        <w:rPr>
          <w:rFonts w:hint="eastAsia" w:ascii="宋体" w:hAnsi="宋体" w:eastAsia="宋体" w:cs="宋体"/>
          <w:color w:val="auto"/>
          <w:sz w:val="24"/>
          <w:highlight w:val="none"/>
        </w:rPr>
        <w:suppressLineNumbers w:val="0"/>
      </w:pPr>
      <w:r>
        <w:rPr>
          <w:rFonts w:hint="eastAsia" w:ascii="宋体" w:hAnsi="宋体" w:cs="宋体"/>
          <w:color w:val="auto"/>
          <w:sz w:val="24"/>
          <w:highlight w:val="none"/>
          <w:lang w:val="en-US" w:eastAsia="zh-CN"/>
        </w:rPr>
        <w:t xml:space="preserve">20、</w:t>
      </w:r>
      <w:r>
        <w:rPr>
          <w:rFonts w:hint="eastAsia" w:ascii="宋体" w:hAnsi="宋体" w:eastAsia="宋体" w:cs="宋体"/>
          <w:color w:val="auto"/>
          <w:sz w:val="24"/>
          <w:highlight w:val="none"/>
        </w:rPr>
        <w:t xml:space="preserve">凡涉及招标文件的补充说明和修改，均以江苏建威建设管理有限公司书面通知为准。</w:t>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jc w:val="center"/>
        <w:widowControl/>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62"/>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r>
      <w:r/>
    </w:p>
    <w:p>
      <w:pPr>
        <w:pStyle w:val="94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962"/>
        <w:rPr>
          <w:rFonts w:hint="eastAsia"/>
          <w:color w:val="auto"/>
          <w:highlight w:val="none"/>
        </w:rPr>
      </w:pPr>
      <w:r>
        <w:rPr>
          <w:rFonts w:hint="eastAsia"/>
          <w:color w:val="auto"/>
          <w:highlight w:val="none"/>
        </w:rPr>
      </w:r>
      <w:r/>
    </w:p>
    <w:p>
      <w:pPr>
        <w:pStyle w:val="94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jc w:val="center"/>
        <w:widowControl/>
        <w:rPr>
          <w:rFonts w:hint="eastAsia" w:ascii="宋体" w:hAnsi="宋体" w:cs="宋体"/>
          <w:b/>
          <w:bCs/>
          <w:color w:val="auto"/>
          <w:sz w:val="52"/>
          <w:szCs w:val="52"/>
          <w:highlight w:val="none"/>
          <w:u w:val="none"/>
          <w:lang w:val="en-US" w:eastAsia="zh-CN"/>
        </w:rPr>
      </w:pPr>
      <w:r>
        <w:rPr>
          <w:rFonts w:hint="eastAsia" w:ascii="宋体" w:hAnsi="宋体" w:eastAsia="宋体" w:cs="宋体"/>
          <w:color w:val="auto"/>
          <w:sz w:val="32"/>
          <w:szCs w:val="32"/>
          <w:highlight w:val="none"/>
        </w:rPr>
        <w:t xml:space="preserve">四、合同书（格式文本）</w:t>
      </w:r>
      <w:r/>
    </w:p>
    <w:p>
      <w:pPr>
        <w:pStyle w:val="963"/>
        <w:ind w:left="0" w:firstLine="0"/>
        <w:jc w:val="center"/>
        <w:rPr>
          <w:rFonts w:hint="eastAsia" w:ascii="宋体" w:hAnsi="宋体" w:eastAsia="宋体" w:cs="宋体"/>
          <w:b/>
          <w:bCs/>
          <w:color w:val="auto"/>
          <w:sz w:val="44"/>
          <w:szCs w:val="44"/>
          <w:highlight w:val="none"/>
          <w:u w:val="none"/>
        </w:rPr>
      </w:pPr>
      <w:r>
        <w:rPr>
          <w:rFonts w:hint="eastAsia" w:ascii="宋体" w:hAnsi="宋体" w:eastAsia="宋体" w:cs="宋体"/>
          <w:b/>
          <w:bCs/>
          <w:color w:val="auto"/>
          <w:sz w:val="44"/>
          <w:szCs w:val="44"/>
          <w:highlight w:val="none"/>
          <w:u w:val="none"/>
        </w:rPr>
      </w:r>
      <w:r/>
    </w:p>
    <w:p>
      <w:pPr>
        <w:pStyle w:val="963"/>
        <w:ind w:left="0" w:firstLine="0"/>
        <w:jc w:val="center"/>
        <w:rPr>
          <w:rFonts w:hint="eastAsia" w:ascii="宋体" w:hAnsi="宋体" w:eastAsia="宋体" w:cs="宋体"/>
          <w:b/>
          <w:bCs/>
          <w:color w:val="auto"/>
          <w:sz w:val="44"/>
          <w:szCs w:val="44"/>
          <w:highlight w:val="none"/>
          <w:u w:val="none"/>
        </w:rPr>
      </w:pPr>
      <w:r>
        <w:rPr>
          <w:rFonts w:hint="eastAsia" w:ascii="宋体" w:hAnsi="宋体" w:eastAsia="宋体" w:cs="宋体"/>
          <w:b/>
          <w:bCs/>
          <w:color w:val="auto"/>
          <w:sz w:val="44"/>
          <w:szCs w:val="44"/>
          <w:highlight w:val="none"/>
          <w:u w:val="none"/>
        </w:rPr>
      </w:r>
      <w:r/>
    </w:p>
    <w:p>
      <w:pPr>
        <w:pStyle w:val="963"/>
        <w:ind w:left="0" w:firstLine="0"/>
        <w:jc w:val="center"/>
        <w:rPr>
          <w:rFonts w:hint="eastAsia" w:ascii="宋体" w:hAnsi="宋体" w:eastAsia="宋体" w:cs="宋体"/>
          <w:b/>
          <w:bCs/>
          <w:color w:val="auto"/>
          <w:sz w:val="44"/>
          <w:szCs w:val="44"/>
          <w:highlight w:val="none"/>
          <w:u w:val="none"/>
        </w:rPr>
      </w:pPr>
      <w:r>
        <w:rPr>
          <w:rFonts w:hint="eastAsia" w:ascii="宋体" w:hAnsi="宋体" w:eastAsia="宋体" w:cs="宋体"/>
          <w:b/>
          <w:bCs/>
          <w:color w:val="auto"/>
          <w:sz w:val="44"/>
          <w:szCs w:val="44"/>
          <w:highlight w:val="none"/>
          <w:u w:val="none"/>
        </w:rPr>
      </w:r>
      <w:r/>
    </w:p>
    <w:p>
      <w:pPr>
        <w:pStyle w:val="963"/>
        <w:ind w:left="0" w:firstLine="0"/>
        <w:jc w:val="center"/>
        <w:rPr>
          <w:rFonts w:hint="eastAsia" w:ascii="宋体" w:hAnsi="宋体" w:eastAsia="宋体" w:cs="宋体"/>
          <w:b/>
          <w:bCs/>
          <w:color w:val="auto"/>
          <w:sz w:val="44"/>
          <w:szCs w:val="44"/>
          <w:highlight w:val="none"/>
          <w:u w:val="none"/>
          <w:lang w:eastAsia="zh-CN"/>
        </w:rPr>
      </w:pPr>
      <w:r>
        <w:rPr>
          <w:rFonts w:hint="eastAsia" w:ascii="宋体" w:hAnsi="宋体" w:cs="宋体"/>
          <w:b/>
          <w:bCs/>
          <w:color w:val="auto"/>
          <w:sz w:val="44"/>
          <w:szCs w:val="44"/>
          <w:highlight w:val="none"/>
          <w:u w:val="none"/>
          <w:lang w:eastAsia="zh-CN"/>
        </w:rPr>
        <w:t xml:space="preserve">钱桥街道消防站两室一站设备采购项目</w:t>
      </w:r>
      <w:r/>
    </w:p>
    <w:p>
      <w:pPr>
        <w:pStyle w:val="963"/>
        <w:rPr>
          <w:rFonts w:hint="eastAsia" w:ascii="宋体" w:hAnsi="宋体" w:eastAsia="宋体" w:cs="宋体"/>
          <w:color w:val="auto"/>
          <w:sz w:val="44"/>
          <w:szCs w:val="44"/>
          <w:highlight w:val="none"/>
          <w:u w:val="none"/>
        </w:rPr>
      </w:pPr>
      <w:r>
        <w:rPr>
          <w:rFonts w:hint="eastAsia" w:ascii="宋体" w:hAnsi="宋体" w:eastAsia="宋体" w:cs="宋体"/>
          <w:color w:val="auto"/>
          <w:sz w:val="44"/>
          <w:szCs w:val="44"/>
          <w:highlight w:val="none"/>
          <w:u w:val="none"/>
        </w:rPr>
      </w:r>
      <w:r/>
    </w:p>
    <w:p>
      <w:pPr>
        <w:jc w:val="both"/>
        <w:widowControl/>
        <w:rPr>
          <w:rFonts w:hint="eastAsia" w:ascii="宋体" w:hAnsi="宋体" w:eastAsia="宋体" w:cs="宋体"/>
          <w:color w:val="auto"/>
          <w:sz w:val="44"/>
          <w:szCs w:val="44"/>
          <w:highlight w:val="none"/>
          <w:u w:val="none"/>
          <w:lang w:val="en-US" w:eastAsia="zh-CN"/>
        </w:rPr>
      </w:pPr>
      <w:r>
        <w:rPr>
          <w:rFonts w:hint="eastAsia" w:ascii="宋体" w:hAnsi="宋体" w:eastAsia="宋体" w:cs="宋体"/>
          <w:color w:val="auto"/>
          <w:sz w:val="44"/>
          <w:szCs w:val="44"/>
          <w:highlight w:val="none"/>
          <w:u w:val="none"/>
          <w:lang w:val="en-US" w:eastAsia="zh-CN"/>
        </w:rPr>
      </w:r>
      <w:r/>
    </w:p>
    <w:p>
      <w:pPr>
        <w:pStyle w:val="1151"/>
        <w:rPr>
          <w:rFonts w:hint="eastAsia"/>
          <w:color w:val="auto"/>
          <w:sz w:val="72"/>
          <w:szCs w:val="72"/>
          <w:highlight w:val="none"/>
          <w:u w:val="none"/>
          <w:lang w:val="en-US" w:eastAsia="zh-CN"/>
        </w:rPr>
      </w:pPr>
      <w:r>
        <w:rPr>
          <w:rFonts w:hint="eastAsia"/>
          <w:color w:val="auto"/>
          <w:sz w:val="72"/>
          <w:szCs w:val="72"/>
          <w:highlight w:val="none"/>
          <w:u w:val="none"/>
          <w:lang w:val="en-US" w:eastAsia="zh-CN"/>
        </w:rPr>
      </w:r>
      <w:r/>
    </w:p>
    <w:p>
      <w:pPr>
        <w:jc w:val="center"/>
        <w:widowControl/>
        <w:rPr>
          <w:rFonts w:hint="eastAsia" w:ascii="宋体" w:hAnsi="宋体" w:eastAsia="宋体" w:cs="宋体"/>
          <w:b/>
          <w:bCs/>
          <w:color w:val="auto"/>
          <w:sz w:val="72"/>
          <w:szCs w:val="72"/>
          <w:highlight w:val="none"/>
          <w:u w:val="none"/>
          <w:lang w:val="en-US" w:eastAsia="zh-CN"/>
        </w:rPr>
      </w:pPr>
      <w:r>
        <w:rPr>
          <w:rFonts w:hint="eastAsia" w:ascii="宋体" w:hAnsi="宋体" w:eastAsia="宋体" w:cs="宋体"/>
          <w:b/>
          <w:bCs/>
          <w:color w:val="auto"/>
          <w:sz w:val="72"/>
          <w:szCs w:val="72"/>
          <w:highlight w:val="none"/>
          <w:u w:val="none"/>
          <w:lang w:val="en-US" w:eastAsia="zh-CN"/>
        </w:rPr>
      </w:r>
      <w:r/>
    </w:p>
    <w:p>
      <w:pPr>
        <w:jc w:val="center"/>
        <w:widowControl/>
        <w:rPr>
          <w:rFonts w:hint="eastAsia" w:ascii="宋体" w:hAnsi="宋体" w:eastAsia="宋体" w:cs="宋体"/>
          <w:b/>
          <w:bCs/>
          <w:color w:val="auto"/>
          <w:sz w:val="72"/>
          <w:szCs w:val="72"/>
          <w:highlight w:val="none"/>
          <w:u w:val="none"/>
          <w:lang w:val="en-US" w:eastAsia="zh-CN"/>
        </w:rPr>
      </w:pPr>
      <w:r>
        <w:rPr>
          <w:rFonts w:hint="eastAsia" w:ascii="宋体" w:hAnsi="宋体" w:eastAsia="宋体" w:cs="宋体"/>
          <w:b/>
          <w:bCs/>
          <w:color w:val="auto"/>
          <w:sz w:val="72"/>
          <w:szCs w:val="72"/>
          <w:highlight w:val="none"/>
          <w:u w:val="none"/>
          <w:lang w:val="en-US" w:eastAsia="zh-CN"/>
        </w:rPr>
        <w:t xml:space="preserve">合</w:t>
      </w:r>
      <w:r>
        <w:rPr>
          <w:rFonts w:hint="eastAsia" w:ascii="宋体" w:hAnsi="宋体" w:cs="宋体"/>
          <w:b/>
          <w:bCs/>
          <w:color w:val="auto"/>
          <w:sz w:val="72"/>
          <w:szCs w:val="72"/>
          <w:highlight w:val="none"/>
          <w:u w:val="none"/>
          <w:lang w:val="en-US" w:eastAsia="zh-CN"/>
        </w:rPr>
        <w:t xml:space="preserve">      </w:t>
      </w:r>
      <w:r>
        <w:rPr>
          <w:rFonts w:hint="eastAsia" w:ascii="宋体" w:hAnsi="宋体" w:eastAsia="宋体" w:cs="宋体"/>
          <w:b/>
          <w:bCs/>
          <w:color w:val="auto"/>
          <w:sz w:val="72"/>
          <w:szCs w:val="72"/>
          <w:highlight w:val="none"/>
          <w:u w:val="none"/>
          <w:lang w:val="en-US" w:eastAsia="zh-CN"/>
        </w:rPr>
        <w:t xml:space="preserve">同</w:t>
      </w:r>
      <w:r/>
    </w:p>
    <w:p>
      <w:pPr>
        <w:jc w:val="center"/>
        <w:widowControl/>
        <w:rPr>
          <w:rFonts w:hint="eastAsia" w:ascii="宋体" w:hAnsi="宋体" w:cs="宋体"/>
          <w:b/>
          <w:bCs/>
          <w:color w:val="auto"/>
          <w:sz w:val="24"/>
          <w:szCs w:val="24"/>
          <w:highlight w:val="none"/>
          <w:u w:val="none"/>
          <w:lang w:val="en-US" w:eastAsia="zh-CN"/>
        </w:rPr>
      </w:pPr>
      <w:r>
        <w:rPr>
          <w:rFonts w:hint="eastAsia" w:ascii="宋体" w:hAnsi="宋体" w:cs="宋体"/>
          <w:b/>
          <w:bCs/>
          <w:color w:val="auto"/>
          <w:sz w:val="24"/>
          <w:szCs w:val="24"/>
          <w:highlight w:val="none"/>
          <w:u w:val="none"/>
          <w:lang w:val="en-US" w:eastAsia="zh-CN"/>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ascii="宋体" w:hAnsi="宋体" w:eastAsia="Microsoft YaHei ΢ȭхڢ  ڌ墠 ˎ̥" w:cs="宋体"/>
          <w:color w:val="auto"/>
          <w:sz w:val="18"/>
          <w:szCs w:val="18"/>
          <w:highlight w:val="none"/>
        </w:rPr>
      </w:pPr>
      <w:r>
        <w:rPr>
          <w:rFonts w:ascii="宋体" w:hAnsi="宋体" w:eastAsia="Microsoft YaHei ΢ȭхڢ  ڌ墠 ˎ̥" w:cs="宋体"/>
          <w:color w:val="auto"/>
          <w:sz w:val="18"/>
          <w:szCs w:val="18"/>
          <w:highlight w:val="none"/>
        </w:rPr>
      </w:r>
      <w:r/>
    </w:p>
    <w:p>
      <w:pPr>
        <w:jc w:val="left"/>
        <w:widowControl/>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963"/>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963"/>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963"/>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pStyle w:val="963"/>
        <w:rPr>
          <w:rFonts w:hint="eastAsia" w:ascii="宋体" w:hAnsi="宋体" w:eastAsia="Microsoft YaHei ΢ȭхڢ  ڌ墠 ˎ̥" w:cs="宋体"/>
          <w:color w:val="auto"/>
          <w:sz w:val="18"/>
          <w:szCs w:val="18"/>
          <w:highlight w:val="none"/>
        </w:rPr>
      </w:pPr>
      <w:r>
        <w:rPr>
          <w:rFonts w:hint="eastAsia" w:ascii="宋体" w:hAnsi="宋体" w:eastAsia="Microsoft YaHei ΢ȭхڢ  ڌ墠 ˎ̥" w:cs="宋体"/>
          <w:color w:val="auto"/>
          <w:sz w:val="18"/>
          <w:szCs w:val="18"/>
          <w:highlight w:val="none"/>
        </w:rPr>
      </w:r>
      <w:r/>
    </w:p>
    <w:p>
      <w:pPr>
        <w:ind w:firstLine="1205"/>
        <w:keepLines w:val="0"/>
        <w:keepNext w:val="0"/>
        <w:pageBreakBefore w:val="0"/>
        <w:spacing w:line="600" w:lineRule="exact"/>
        <w:widowControl w:val="off"/>
        <w:rPr>
          <w:rFonts w:hint="eastAsia" w:ascii="宋体" w:hAnsi="宋体" w:eastAsia="宋体" w:cs="宋体"/>
          <w:b/>
          <w:bCs w:val="0"/>
          <w:color w:val="auto"/>
          <w:sz w:val="30"/>
          <w:szCs w:val="30"/>
          <w:highlight w:val="none"/>
          <w:lang w:eastAsia="zh-CN"/>
        </w:rPr>
      </w:pPr>
      <w:r>
        <w:rPr>
          <w:rFonts w:hint="eastAsia" w:ascii="宋体" w:hAnsi="宋体" w:eastAsia="宋体" w:cs="宋体"/>
          <w:b/>
          <w:bCs w:val="0"/>
          <w:color w:val="auto"/>
          <w:sz w:val="30"/>
          <w:szCs w:val="30"/>
          <w:highlight w:val="none"/>
          <w:lang w:eastAsia="zh-CN"/>
        </w:rPr>
        <w:t xml:space="preserve">需方（采购人）：</w:t>
      </w:r>
      <w:r>
        <w:rPr>
          <w:rFonts w:hint="eastAsia" w:ascii="宋体" w:hAnsi="宋体" w:cs="宋体"/>
          <w:b/>
          <w:bCs w:val="0"/>
          <w:color w:val="auto"/>
          <w:sz w:val="30"/>
          <w:szCs w:val="30"/>
          <w:highlight w:val="none"/>
          <w:u w:val="single"/>
          <w:lang w:eastAsia="zh-CN"/>
        </w:rPr>
        <w:t xml:space="preserve">无锡市惠山区钱桥街道办事处</w:t>
      </w:r>
      <w:r/>
    </w:p>
    <w:p>
      <w:pPr>
        <w:ind w:firstLine="1205"/>
        <w:keepLines w:val="0"/>
        <w:keepNext w:val="0"/>
        <w:pageBreakBefore w:val="0"/>
        <w:spacing w:line="600" w:lineRule="exact"/>
        <w:widowControl w:val="off"/>
        <w:rPr>
          <w:rFonts w:hint="eastAsia" w:ascii="宋体" w:hAnsi="宋体" w:eastAsia="宋体" w:cs="宋体"/>
          <w:b/>
          <w:bCs w:val="0"/>
          <w:color w:val="auto"/>
          <w:sz w:val="30"/>
          <w:szCs w:val="30"/>
          <w:highlight w:val="none"/>
          <w:u w:val="single"/>
          <w:lang w:eastAsia="zh-CN"/>
        </w:rPr>
      </w:pPr>
      <w:r>
        <w:rPr>
          <w:rFonts w:hint="eastAsia" w:ascii="宋体" w:hAnsi="宋体" w:cs="宋体"/>
          <w:b/>
          <w:bCs w:val="0"/>
          <w:color w:val="auto"/>
          <w:sz w:val="30"/>
          <w:szCs w:val="30"/>
          <w:highlight w:val="none"/>
          <w:lang w:val="en-US" w:eastAsia="zh-CN"/>
        </w:rPr>
        <w:t xml:space="preserve">供</w:t>
      </w:r>
      <w:r>
        <w:rPr>
          <w:rFonts w:hint="eastAsia" w:ascii="宋体" w:hAnsi="宋体" w:eastAsia="宋体" w:cs="宋体"/>
          <w:b/>
          <w:bCs w:val="0"/>
          <w:color w:val="auto"/>
          <w:sz w:val="30"/>
          <w:szCs w:val="30"/>
          <w:highlight w:val="none"/>
          <w:lang w:eastAsia="zh-CN"/>
        </w:rPr>
        <w:t xml:space="preserve">方（中标供应商）：</w:t>
      </w:r>
      <w:r>
        <w:rPr>
          <w:rFonts w:hint="eastAsia" w:ascii="宋体" w:hAnsi="宋体" w:eastAsia="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eastAsia="zh-CN"/>
        </w:rPr>
        <w:t xml:space="preserve"> </w:t>
      </w:r>
      <w:r/>
    </w:p>
    <w:p>
      <w:pPr>
        <w:ind w:firstLine="1205"/>
        <w:keepLines w:val="0"/>
        <w:keepNext w:val="0"/>
        <w:pageBreakBefore w:val="0"/>
        <w:spacing w:line="600" w:lineRule="exact"/>
        <w:widowControl w:val="off"/>
        <w:rPr>
          <w:rFonts w:ascii="宋体" w:hAnsi="宋体" w:eastAsia="宋体" w:cs="宋体"/>
          <w:b/>
          <w:bCs w:val="0"/>
          <w:color w:val="auto"/>
          <w:sz w:val="30"/>
          <w:szCs w:val="30"/>
          <w:highlight w:val="none"/>
          <w:lang w:val="en-US" w:eastAsia="zh-CN"/>
        </w:rPr>
      </w:pPr>
      <w:r>
        <w:rPr>
          <w:rFonts w:hint="eastAsia" w:ascii="宋体" w:hAnsi="宋体" w:eastAsia="宋体" w:cs="宋体"/>
          <w:b/>
          <w:bCs w:val="0"/>
          <w:color w:val="auto"/>
          <w:sz w:val="30"/>
          <w:szCs w:val="30"/>
          <w:highlight w:val="none"/>
          <w:lang w:eastAsia="zh-CN"/>
        </w:rPr>
        <w:t xml:space="preserve">合同签订时间：</w:t>
      </w:r>
      <w:r>
        <w:rPr>
          <w:rFonts w:hint="eastAsia" w:ascii="宋体" w:hAnsi="宋体" w:cs="宋体"/>
          <w:b/>
          <w:bCs w:val="0"/>
          <w:color w:val="auto"/>
          <w:sz w:val="30"/>
          <w:szCs w:val="30"/>
          <w:highlight w:val="none"/>
          <w:u w:val="single"/>
          <w:lang w:val="en-US" w:eastAsia="zh-CN"/>
        </w:rPr>
        <w:t xml:space="preserve">2026年     </w:t>
      </w:r>
      <w:r>
        <w:rPr>
          <w:rFonts w:hint="eastAsia" w:ascii="宋体" w:hAnsi="宋体" w:eastAsia="宋体" w:cs="宋体"/>
          <w:b/>
          <w:bCs w:val="0"/>
          <w:color w:val="auto"/>
          <w:sz w:val="30"/>
          <w:szCs w:val="30"/>
          <w:highlight w:val="none"/>
          <w:u w:val="single"/>
          <w:lang w:val="en-US" w:eastAsia="zh-CN"/>
        </w:rPr>
        <w:t xml:space="preserve">月</w:t>
      </w:r>
      <w:r>
        <w:rPr>
          <w:rFonts w:hint="eastAsia" w:ascii="宋体" w:hAnsi="宋体" w:cs="宋体"/>
          <w:b/>
          <w:bCs w:val="0"/>
          <w:color w:val="auto"/>
          <w:sz w:val="30"/>
          <w:szCs w:val="30"/>
          <w:highlight w:val="none"/>
          <w:u w:val="single"/>
          <w:lang w:val="en-US" w:eastAsia="zh-CN"/>
        </w:rPr>
        <w:t xml:space="preserve">   </w:t>
      </w:r>
      <w:r>
        <w:rPr>
          <w:rFonts w:hint="eastAsia" w:ascii="宋体" w:hAnsi="宋体" w:eastAsia="宋体" w:cs="宋体"/>
          <w:b/>
          <w:bCs w:val="0"/>
          <w:color w:val="auto"/>
          <w:sz w:val="30"/>
          <w:szCs w:val="30"/>
          <w:highlight w:val="none"/>
          <w:u w:val="single"/>
          <w:lang w:val="en-US" w:eastAsia="zh-CN"/>
        </w:rPr>
        <w:t xml:space="preserve">日</w:t>
      </w:r>
      <w:r>
        <w:rPr>
          <w:rFonts w:hint="eastAsia" w:ascii="宋体" w:hAnsi="宋体" w:eastAsia="宋体" w:cs="宋体"/>
          <w:b/>
          <w:bCs w:val="0"/>
          <w:color w:val="auto"/>
          <w:sz w:val="30"/>
          <w:szCs w:val="30"/>
          <w:highlight w:val="none"/>
          <w:lang w:val="en-US" w:eastAsia="zh-CN"/>
        </w:rPr>
        <w:t xml:space="preserve"> </w:t>
      </w:r>
      <w:r/>
    </w:p>
    <w:p>
      <w:pPr>
        <w:ind w:firstLine="301"/>
        <w:keepLines w:val="0"/>
        <w:keepNext w:val="0"/>
        <w:pageBreakBefore w:val="0"/>
        <w:spacing w:line="600" w:lineRule="exact"/>
        <w:widowControl w:val="off"/>
        <w:rPr>
          <w:rFonts w:hint="eastAsia" w:ascii="宋体" w:hAnsi="宋体" w:eastAsia="宋体" w:cs="宋体"/>
          <w:b/>
          <w:bCs w:val="0"/>
          <w:color w:val="auto"/>
          <w:sz w:val="30"/>
          <w:szCs w:val="30"/>
          <w:highlight w:val="none"/>
          <w:lang w:eastAsia="zh-CN"/>
        </w:rPr>
        <w:sectPr>
          <w:headerReference w:type="default" r:id="rId12"/>
          <w:footnotePr/>
          <w:endnotePr/>
          <w:type w:val="nextPage"/>
          <w:pgSz w:w="11906" w:h="16838" w:orient="portrait"/>
          <w:pgMar w:top="1440" w:right="1049" w:bottom="1440" w:left="1049" w:header="1077" w:footer="907" w:gutter="0"/>
          <w:cols w:num="1" w:sep="0" w:space="1701" w:equalWidth="1"/>
          <w:docGrid w:linePitch="360"/>
        </w:sectPr>
      </w:pPr>
      <w:r>
        <w:rPr>
          <w:rFonts w:hint="eastAsia" w:ascii="宋体" w:hAnsi="宋体" w:eastAsia="宋体" w:cs="宋体"/>
          <w:b/>
          <w:bCs w:val="0"/>
          <w:color w:val="auto"/>
          <w:sz w:val="30"/>
          <w:szCs w:val="30"/>
          <w:highlight w:val="none"/>
          <w:lang w:eastAsia="zh-CN"/>
        </w:rPr>
      </w:r>
      <w:r/>
    </w:p>
    <w:p>
      <w:pPr>
        <w:jc w:val="center"/>
        <w:keepLines w:val="0"/>
        <w:keepNext w:val="0"/>
        <w:pageBreakBefore w:val="0"/>
        <w:spacing w:line="460" w:lineRule="exact"/>
        <w:rPr>
          <w:rFonts w:hint="eastAsia" w:ascii="宋体" w:hAnsi="宋体" w:eastAsia="宋体" w:cs="宋体"/>
          <w:color w:val="auto"/>
          <w:sz w:val="32"/>
          <w:szCs w:val="32"/>
          <w:highlight w:val="none"/>
        </w:rPr>
      </w:pPr>
      <w:r>
        <w:rPr>
          <w:rFonts w:hint="eastAsia" w:ascii="宋体" w:hAnsi="宋体" w:eastAsia="宋体" w:cs="宋体"/>
          <w:color w:val="auto"/>
          <w:sz w:val="32"/>
          <w:szCs w:val="32"/>
          <w:highlight w:val="none"/>
        </w:rPr>
        <w:t xml:space="preserve">合同书（格式文本）</w:t>
      </w:r>
      <w:bookmarkEnd w:id="5"/>
      <w:r/>
      <w:r/>
    </w:p>
    <w:p>
      <w:pPr>
        <w:ind w:firstLine="482"/>
        <w:keepLines w:val="0"/>
        <w:keepNext w:val="0"/>
        <w:pageBreakBefore w:val="0"/>
        <w:spacing w:line="460" w:lineRule="exact"/>
        <w:widowControl w:val="off"/>
        <w:tabs>
          <w:tab w:val="left" w:pos="7008" w:leader="none"/>
        </w:tabs>
        <w:rPr>
          <w:rFonts w:hint="eastAsia" w:ascii="宋体" w:hAnsi="宋体" w:eastAsia="宋体"/>
          <w:b/>
          <w:bCs/>
          <w:color w:val="auto"/>
          <w:sz w:val="24"/>
          <w:highlight w:val="none"/>
          <w:lang w:eastAsia="zh-CN"/>
        </w:rPr>
      </w:pPr>
      <w:r/>
      <w:bookmarkStart w:id="7" w:name="五．合同条款"/>
      <w:r/>
      <w:bookmarkEnd w:id="7"/>
      <w:r>
        <w:rPr>
          <w:rFonts w:hint="eastAsia" w:ascii="宋体" w:hAnsi="宋体"/>
          <w:b/>
          <w:bCs/>
          <w:color w:val="auto"/>
          <w:sz w:val="24"/>
          <w:highlight w:val="none"/>
          <w:lang w:val="en-US" w:eastAsia="zh-CN"/>
        </w:rPr>
        <w:t xml:space="preserve">需</w:t>
      </w:r>
      <w:r>
        <w:rPr>
          <w:rFonts w:hint="eastAsia" w:ascii="宋体" w:hAnsi="宋体"/>
          <w:b/>
          <w:bCs/>
          <w:color w:val="auto"/>
          <w:sz w:val="24"/>
          <w:highlight w:val="none"/>
        </w:rPr>
        <w:t xml:space="preserve">方（采购人）：</w:t>
      </w:r>
      <w:r>
        <w:rPr>
          <w:rFonts w:hint="eastAsia" w:ascii="宋体" w:hAnsi="宋体"/>
          <w:b/>
          <w:bCs/>
          <w:color w:val="auto"/>
          <w:sz w:val="24"/>
          <w:highlight w:val="none"/>
          <w:u w:val="single"/>
          <w:lang w:eastAsia="zh-CN"/>
        </w:rPr>
        <w:t xml:space="preserve">无锡市惠山区钱桥街道办事处</w:t>
      </w:r>
      <w:r>
        <w:tab/>
      </w:r>
      <w:r/>
    </w:p>
    <w:p>
      <w:pPr>
        <w:ind w:firstLine="482"/>
        <w:keepLines w:val="0"/>
        <w:keepNext w:val="0"/>
        <w:pageBreakBefore w:val="0"/>
        <w:spacing w:line="460" w:lineRule="exact"/>
        <w:widowControl w:val="off"/>
        <w:rPr>
          <w:rFonts w:ascii="宋体" w:hAnsi="宋体"/>
          <w:color w:val="auto"/>
          <w:sz w:val="24"/>
          <w:highlight w:val="none"/>
        </w:rPr>
      </w:pPr>
      <w:r>
        <w:rPr>
          <w:rFonts w:hint="eastAsia" w:ascii="宋体" w:hAnsi="宋体"/>
          <w:b/>
          <w:bCs/>
          <w:color w:val="auto"/>
          <w:sz w:val="24"/>
          <w:highlight w:val="none"/>
          <w:lang w:val="en-US" w:eastAsia="zh-CN"/>
        </w:rPr>
        <w:t xml:space="preserve">供</w:t>
      </w:r>
      <w:r>
        <w:rPr>
          <w:rFonts w:hint="eastAsia" w:ascii="宋体" w:hAnsi="宋体"/>
          <w:b/>
          <w:bCs/>
          <w:color w:val="auto"/>
          <w:sz w:val="24"/>
          <w:highlight w:val="none"/>
        </w:rPr>
        <w:t xml:space="preserve">方（中标供应商）：</w:t>
      </w:r>
      <w:r>
        <w:rPr>
          <w:rFonts w:hint="eastAsia" w:ascii="宋体" w:hAnsi="宋体"/>
          <w:b/>
          <w:bCs/>
          <w:color w:val="auto"/>
          <w:sz w:val="24"/>
          <w:highlight w:val="none"/>
          <w:u w:val="single"/>
        </w:rPr>
        <w:t xml:space="preserve"> </w:t>
      </w:r>
      <w:r>
        <w:rPr>
          <w:rFonts w:ascii="宋体" w:hAnsi="宋体"/>
          <w:b/>
          <w:bCs/>
          <w:color w:val="auto"/>
          <w:sz w:val="24"/>
          <w:highlight w:val="none"/>
          <w:u w:val="single"/>
        </w:rPr>
        <w:t xml:space="preserve">                            </w:t>
      </w:r>
      <w:r>
        <w:rPr>
          <w:rFonts w:ascii="宋体" w:hAnsi="宋体"/>
          <w:b/>
          <w:color w:val="auto"/>
          <w:sz w:val="24"/>
          <w:highlight w:val="none"/>
          <w:u w:val="single"/>
        </w:rPr>
        <w:t xml:space="preserve"> </w:t>
      </w:r>
      <w:r/>
    </w:p>
    <w:p>
      <w:pPr>
        <w:ind w:firstLine="480"/>
        <w:keepLines w:val="0"/>
        <w:keepNext w:val="0"/>
        <w:pageBreakBefore w:val="0"/>
        <w:spacing w:line="460" w:lineRule="exact"/>
        <w:widowControl w:val="off"/>
        <w:tabs>
          <w:tab w:val="left" w:pos="840" w:leader="none"/>
          <w:tab w:val="left" w:pos="1155" w:leader="none"/>
        </w:tabs>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一、采购内容：</w:t>
      </w:r>
      <w:r>
        <w:rPr>
          <w:rFonts w:hint="eastAsia" w:ascii="宋体" w:hAnsi="宋体" w:eastAsia="宋体" w:cs="宋体"/>
          <w:bCs/>
          <w:color w:val="auto"/>
          <w:sz w:val="24"/>
          <w:szCs w:val="24"/>
          <w:highlight w:val="none"/>
          <w:u w:val="single"/>
          <w:lang w:val="en-US" w:eastAsia="zh-CN"/>
        </w:rPr>
        <w:t xml:space="preserve">本项目为钱桥街道消防站两室一站设备采购项目，采购内容为清单范围内的设备、设施及配套维修工具等的供货、安装、调试、验收、售后质保期内的维修、保养等</w:t>
      </w:r>
      <w:r>
        <w:rPr>
          <w:rFonts w:hint="eastAsia" w:ascii="宋体" w:hAnsi="宋体" w:eastAsia="宋体" w:cs="宋体"/>
          <w:bCs/>
          <w:color w:val="auto"/>
          <w:sz w:val="24"/>
          <w:szCs w:val="24"/>
          <w:highlight w:val="none"/>
          <w:u w:val="single"/>
          <w:lang w:eastAsia="zh-CN"/>
        </w:rPr>
        <w:t xml:space="preserve">。</w:t>
      </w:r>
      <w:r/>
    </w:p>
    <w:p>
      <w:pPr>
        <w:ind w:firstLine="480"/>
        <w:keepLines w:val="0"/>
        <w:keepNext w:val="0"/>
        <w:pageBreakBefore w:val="0"/>
        <w:spacing w:line="46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二、合同价格形式及合同价款：</w:t>
      </w:r>
      <w:r/>
    </w:p>
    <w:p>
      <w:pPr>
        <w:ind w:firstLine="480"/>
        <w:keepLines w:val="0"/>
        <w:keepNext w:val="0"/>
        <w:pageBreakBefore w:val="0"/>
        <w:spacing w:line="460" w:lineRule="exact"/>
        <w:widowControl w:val="off"/>
        <w:tabs>
          <w:tab w:val="left" w:pos="840" w:leader="none"/>
          <w:tab w:val="left" w:pos="1155" w:leader="none"/>
        </w:tabs>
        <w:rPr>
          <w:rFonts w:hint="default" w:ascii="宋体" w:hAnsi="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1、合同价格形式：固定单价，单价详见合同附件《报价明细表》。</w:t>
      </w:r>
      <w:r/>
    </w:p>
    <w:p>
      <w:pPr>
        <w:ind w:firstLine="480"/>
        <w:keepLines w:val="0"/>
        <w:keepNext w:val="0"/>
        <w:pageBreakBefore w:val="0"/>
        <w:spacing w:line="460" w:lineRule="exact"/>
        <w:widowControl w:val="off"/>
        <w:tabs>
          <w:tab w:val="left" w:pos="840" w:leader="none"/>
          <w:tab w:val="left" w:pos="1155" w:leader="none"/>
        </w:tabs>
        <w:rPr>
          <w:rFonts w:hint="eastAsia" w:ascii="宋体" w:hAnsi="宋体" w:eastAsia="宋体" w:cs="宋体"/>
          <w:bCs/>
          <w:color w:val="auto"/>
          <w:sz w:val="24"/>
          <w:szCs w:val="24"/>
          <w:highlight w:val="none"/>
          <w:u w:val="none"/>
          <w:lang w:eastAsia="zh-CN"/>
        </w:rPr>
      </w:pPr>
      <w:r>
        <w:rPr>
          <w:rFonts w:hint="eastAsia" w:ascii="宋体" w:hAnsi="宋体" w:cs="宋体"/>
          <w:bCs/>
          <w:color w:val="auto"/>
          <w:sz w:val="24"/>
          <w:szCs w:val="24"/>
          <w:highlight w:val="none"/>
          <w:lang w:val="en-US" w:eastAsia="zh-CN"/>
        </w:rPr>
        <w:t xml:space="preserve">2、</w:t>
      </w:r>
      <w:r>
        <w:rPr>
          <w:rFonts w:hint="eastAsia" w:ascii="宋体" w:hAnsi="宋体" w:eastAsia="宋体" w:cs="宋体"/>
          <w:bCs/>
          <w:color w:val="auto"/>
          <w:sz w:val="24"/>
          <w:szCs w:val="24"/>
          <w:highlight w:val="none"/>
          <w:lang w:eastAsia="zh-CN"/>
        </w:rPr>
        <w:t xml:space="preserve">合同</w:t>
      </w:r>
      <w:r>
        <w:rPr>
          <w:rFonts w:hint="eastAsia" w:ascii="宋体" w:hAnsi="宋体" w:eastAsia="宋体" w:cs="宋体"/>
          <w:bCs/>
          <w:color w:val="auto"/>
          <w:sz w:val="24"/>
          <w:szCs w:val="24"/>
          <w:highlight w:val="none"/>
        </w:rPr>
        <w:t xml:space="preserve">总金额：</w:t>
      </w:r>
      <w:r>
        <w:rPr>
          <w:rFonts w:hint="eastAsia" w:ascii="宋体" w:hAnsi="宋体" w:eastAsia="宋体" w:cs="宋体"/>
          <w:bCs/>
          <w:color w:val="auto"/>
          <w:sz w:val="24"/>
          <w:szCs w:val="24"/>
          <w:highlight w:val="none"/>
          <w:lang w:val="en-US" w:eastAsia="zh-CN"/>
        </w:rPr>
        <w:t xml:space="preserve">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大写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lang w:val="en-US" w:eastAsia="zh-CN"/>
        </w:rPr>
        <w:t xml:space="preserve">人民币</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小写</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none"/>
          <w:lang w:eastAsia="zh-CN"/>
        </w:rPr>
        <w:t xml:space="preserve">。</w:t>
      </w:r>
      <w:r/>
    </w:p>
    <w:p>
      <w:pPr>
        <w:ind w:firstLine="480"/>
        <w:keepLines w:val="0"/>
        <w:keepNext w:val="0"/>
        <w:pageBreakBefore w:val="0"/>
        <w:spacing w:line="46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三、</w:t>
      </w:r>
      <w:r>
        <w:rPr>
          <w:rFonts w:hint="eastAsia" w:ascii="宋体" w:hAnsi="宋体" w:eastAsia="宋体" w:cs="宋体"/>
          <w:bCs/>
          <w:color w:val="auto"/>
          <w:sz w:val="24"/>
          <w:szCs w:val="24"/>
          <w:highlight w:val="none"/>
          <w:lang w:val="en-US" w:eastAsia="zh-CN"/>
        </w:rPr>
        <w:t xml:space="preserve">质量标准：</w:t>
      </w:r>
      <w:r>
        <w:rPr>
          <w:rFonts w:hint="eastAsia" w:ascii="宋体" w:hAnsi="宋体" w:eastAsia="宋体" w:cs="宋体"/>
          <w:bCs/>
          <w:color w:val="auto"/>
          <w:sz w:val="24"/>
          <w:szCs w:val="24"/>
          <w:highlight w:val="none"/>
          <w:u w:val="single"/>
          <w:lang w:val="en-US" w:eastAsia="zh-CN"/>
        </w:rPr>
        <w:t xml:space="preserve">符合国家及行业标准及甲方需求，一次性验收合格。质量违约金：合同价款的5%。</w:t>
      </w:r>
      <w:r/>
    </w:p>
    <w:p>
      <w:pPr>
        <w:ind w:firstLine="480"/>
        <w:keepLines w:val="0"/>
        <w:keepNext w:val="0"/>
        <w:pageBreakBefore w:val="0"/>
        <w:spacing w:line="460" w:lineRule="exact"/>
        <w:widowControl w:val="off"/>
        <w:tabs>
          <w:tab w:val="left" w:pos="840" w:leader="none"/>
          <w:tab w:val="left" w:pos="1155" w:leader="none"/>
        </w:tabs>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四、</w:t>
      </w:r>
      <w:r>
        <w:rPr>
          <w:rFonts w:hint="eastAsia" w:ascii="宋体" w:hAnsi="宋体" w:cs="宋体"/>
          <w:bCs/>
          <w:color w:val="auto"/>
          <w:sz w:val="24"/>
          <w:szCs w:val="24"/>
          <w:highlight w:val="none"/>
          <w:lang w:val="en-US" w:eastAsia="zh-CN"/>
        </w:rPr>
        <w:t xml:space="preserve">交货</w:t>
      </w:r>
      <w:r>
        <w:rPr>
          <w:rFonts w:hint="eastAsia" w:ascii="宋体" w:hAnsi="宋体" w:eastAsia="宋体" w:cs="宋体"/>
          <w:bCs/>
          <w:color w:val="auto"/>
          <w:sz w:val="24"/>
          <w:szCs w:val="24"/>
          <w:highlight w:val="none"/>
          <w:lang w:eastAsia="zh-CN"/>
        </w:rPr>
        <w:t xml:space="preserve">期</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合同签订生效后</w:t>
      </w:r>
      <w:r>
        <w:rPr>
          <w:rFonts w:hint="eastAsia" w:ascii="宋体" w:hAnsi="宋体" w:cs="宋体"/>
          <w:bCs/>
          <w:color w:val="auto"/>
          <w:sz w:val="24"/>
          <w:szCs w:val="24"/>
          <w:highlight w:val="none"/>
          <w:u w:val="single"/>
          <w:lang w:val="en-US" w:eastAsia="zh-CN"/>
        </w:rPr>
        <w:t xml:space="preserve">40日历天</w:t>
      </w:r>
      <w:r>
        <w:rPr>
          <w:rFonts w:hint="eastAsia" w:ascii="宋体" w:hAnsi="宋体" w:eastAsia="宋体" w:cs="宋体"/>
          <w:bCs/>
          <w:color w:val="auto"/>
          <w:sz w:val="24"/>
          <w:szCs w:val="24"/>
          <w:highlight w:val="none"/>
          <w:u w:val="single"/>
        </w:rPr>
        <w:t xml:space="preserve">内完成供货、安装、调试并经验收合格等工作（具体以甲方通知时间为准），误期违约金：2000元/天，上限为合同价款的5%。</w:t>
      </w:r>
      <w:r/>
    </w:p>
    <w:p>
      <w:pPr>
        <w:ind w:firstLine="480"/>
        <w:keepLines w:val="0"/>
        <w:keepNext w:val="0"/>
        <w:pageBreakBefore w:val="0"/>
        <w:spacing w:line="460" w:lineRule="exact"/>
        <w:widowControl w:val="off"/>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五</w:t>
      </w:r>
      <w:r>
        <w:rPr>
          <w:rFonts w:hint="eastAsia" w:ascii="宋体" w:hAnsi="宋体" w:eastAsia="宋体" w:cs="宋体"/>
          <w:bCs/>
          <w:color w:val="auto"/>
          <w:sz w:val="24"/>
          <w:szCs w:val="24"/>
          <w:highlight w:val="none"/>
        </w:rPr>
        <w:t xml:space="preserve">、交货地点和方式：</w:t>
      </w:r>
      <w:r>
        <w:rPr>
          <w:rFonts w:hint="eastAsia" w:ascii="宋体" w:hAnsi="宋体" w:eastAsia="宋体" w:cs="宋体"/>
          <w:bCs/>
          <w:color w:val="auto"/>
          <w:sz w:val="24"/>
          <w:szCs w:val="24"/>
          <w:highlight w:val="none"/>
          <w:u w:val="single"/>
        </w:rPr>
        <w:t xml:space="preserve">本项目合同履行地点按</w:t>
      </w:r>
      <w:r>
        <w:rPr>
          <w:rFonts w:hint="eastAsia" w:ascii="宋体" w:hAnsi="宋体" w:eastAsia="宋体" w:cs="宋体"/>
          <w:bCs/>
          <w:color w:val="auto"/>
          <w:sz w:val="24"/>
          <w:szCs w:val="24"/>
          <w:highlight w:val="none"/>
          <w:u w:val="single"/>
          <w:lang w:eastAsia="zh-CN"/>
        </w:rPr>
        <w:t xml:space="preserve">需方</w:t>
      </w:r>
      <w:r>
        <w:rPr>
          <w:rFonts w:hint="eastAsia" w:ascii="宋体" w:hAnsi="宋体" w:eastAsia="宋体" w:cs="宋体"/>
          <w:bCs/>
          <w:color w:val="auto"/>
          <w:sz w:val="24"/>
          <w:szCs w:val="24"/>
          <w:highlight w:val="none"/>
          <w:u w:val="single"/>
        </w:rPr>
        <w:t xml:space="preserve">指定，</w:t>
      </w:r>
      <w:r>
        <w:rPr>
          <w:rFonts w:hint="eastAsia" w:ascii="宋体" w:hAnsi="宋体" w:eastAsia="宋体" w:cs="宋体"/>
          <w:bCs/>
          <w:color w:val="auto"/>
          <w:sz w:val="24"/>
          <w:szCs w:val="24"/>
          <w:highlight w:val="none"/>
          <w:u w:val="single"/>
          <w:lang w:eastAsia="zh-CN"/>
        </w:rPr>
        <w:t xml:space="preserve">供方</w:t>
      </w:r>
      <w:r>
        <w:rPr>
          <w:rFonts w:hint="eastAsia" w:ascii="宋体" w:hAnsi="宋体" w:eastAsia="宋体" w:cs="宋体"/>
          <w:bCs/>
          <w:color w:val="auto"/>
          <w:sz w:val="24"/>
          <w:szCs w:val="24"/>
          <w:highlight w:val="none"/>
          <w:u w:val="single"/>
        </w:rPr>
        <w:t xml:space="preserve">必须按</w:t>
      </w:r>
      <w:r>
        <w:rPr>
          <w:rFonts w:hint="eastAsia" w:ascii="宋体" w:hAnsi="宋体" w:eastAsia="宋体" w:cs="宋体"/>
          <w:bCs/>
          <w:color w:val="auto"/>
          <w:sz w:val="24"/>
          <w:szCs w:val="24"/>
          <w:highlight w:val="none"/>
          <w:u w:val="single"/>
          <w:lang w:eastAsia="zh-CN"/>
        </w:rPr>
        <w:t xml:space="preserve">需方</w:t>
      </w:r>
      <w:r>
        <w:rPr>
          <w:rFonts w:hint="eastAsia" w:ascii="宋体" w:hAnsi="宋体" w:eastAsia="宋体" w:cs="宋体"/>
          <w:bCs/>
          <w:color w:val="auto"/>
          <w:sz w:val="24"/>
          <w:szCs w:val="24"/>
          <w:highlight w:val="none"/>
          <w:u w:val="single"/>
        </w:rPr>
        <w:t xml:space="preserve">要求将本项目中标货物送到指定地点</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包括可能的分布范围</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，并完成安装。</w:t>
      </w:r>
      <w:r/>
    </w:p>
    <w:p>
      <w:pPr>
        <w:ind w:firstLine="480"/>
        <w:keepLines w:val="0"/>
        <w:keepNext w:val="0"/>
        <w:pageBreakBefore w:val="0"/>
        <w:spacing w:line="460" w:lineRule="exact"/>
        <w:widowControl w:val="off"/>
        <w:tabs>
          <w:tab w:val="left" w:pos="840" w:leader="none"/>
          <w:tab w:val="left" w:pos="1155" w:leader="none"/>
        </w:tabs>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val="en-US" w:eastAsia="zh-CN"/>
        </w:rPr>
        <w:t xml:space="preserve">六</w:t>
      </w:r>
      <w:r>
        <w:rPr>
          <w:rFonts w:hint="eastAsia" w:ascii="宋体" w:hAnsi="宋体" w:eastAsia="宋体" w:cs="宋体"/>
          <w:bCs/>
          <w:color w:val="auto"/>
          <w:sz w:val="24"/>
          <w:szCs w:val="24"/>
          <w:highlight w:val="none"/>
        </w:rPr>
        <w:t xml:space="preserve">、质量和包装要求及验收标准：</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rPr>
        <w:t xml:space="preserve">根据国家有关规定、招标文件、</w:t>
      </w:r>
      <w:r>
        <w:rPr>
          <w:rFonts w:hint="eastAsia" w:ascii="宋体" w:hAnsi="宋体" w:eastAsia="宋体" w:cs="宋体"/>
          <w:bCs/>
          <w:color w:val="auto"/>
          <w:sz w:val="24"/>
          <w:szCs w:val="24"/>
          <w:highlight w:val="none"/>
          <w:u w:val="single"/>
          <w:lang w:val="en-US" w:eastAsia="zh-CN"/>
        </w:rPr>
        <w:t xml:space="preserve">供方</w:t>
      </w:r>
      <w:r>
        <w:rPr>
          <w:rFonts w:hint="eastAsia" w:ascii="宋体" w:hAnsi="宋体" w:eastAsia="宋体" w:cs="宋体"/>
          <w:bCs/>
          <w:color w:val="auto"/>
          <w:sz w:val="24"/>
          <w:szCs w:val="24"/>
          <w:highlight w:val="none"/>
          <w:u w:val="single"/>
        </w:rPr>
        <w:t xml:space="preserve">的</w:t>
      </w:r>
      <w:r>
        <w:rPr>
          <w:rFonts w:hint="eastAsia" w:ascii="宋体" w:hAnsi="宋体" w:eastAsia="宋体" w:cs="宋体"/>
          <w:bCs/>
          <w:color w:val="auto"/>
          <w:sz w:val="24"/>
          <w:szCs w:val="24"/>
          <w:highlight w:val="none"/>
          <w:u w:val="single"/>
          <w:lang w:eastAsia="zh-CN"/>
        </w:rPr>
        <w:t xml:space="preserve">投标文件</w:t>
      </w:r>
      <w:r>
        <w:rPr>
          <w:rFonts w:hint="eastAsia" w:ascii="宋体" w:hAnsi="宋体" w:eastAsia="宋体" w:cs="宋体"/>
          <w:bCs/>
          <w:color w:val="auto"/>
          <w:sz w:val="24"/>
          <w:szCs w:val="24"/>
          <w:highlight w:val="none"/>
          <w:u w:val="single"/>
        </w:rPr>
        <w:t xml:space="preserve">以及合同约定的内容和验收标准进行验收。 </w:t>
      </w:r>
      <w:r/>
    </w:p>
    <w:p>
      <w:pPr>
        <w:ind w:firstLine="480"/>
        <w:keepLines w:val="0"/>
        <w:keepNext w:val="0"/>
        <w:pageBreakBefore w:val="0"/>
        <w:spacing w:line="460" w:lineRule="exact"/>
        <w:widowControl w:val="off"/>
        <w:tabs>
          <w:tab w:val="left" w:pos="840" w:leader="none"/>
          <w:tab w:val="left" w:pos="1155" w:leader="none"/>
        </w:tabs>
        <w:rPr>
          <w:rFonts w:hint="eastAsia" w:ascii="宋体" w:hAnsi="宋体" w:eastAsia="宋体" w:cs="宋体"/>
          <w:bCs/>
          <w:color w:val="auto"/>
          <w:sz w:val="24"/>
          <w:szCs w:val="24"/>
          <w:highlight w:val="none"/>
          <w:u w:val="single"/>
          <w:lang w:eastAsia="zh-CN"/>
        </w:rPr>
      </w:pPr>
      <w:r>
        <w:rPr>
          <w:rFonts w:hint="eastAsia" w:ascii="宋体" w:hAnsi="宋体" w:cs="宋体"/>
          <w:bCs/>
          <w:color w:val="auto"/>
          <w:sz w:val="24"/>
          <w:szCs w:val="24"/>
          <w:highlight w:val="none"/>
          <w:lang w:val="en-US" w:eastAsia="zh-CN"/>
        </w:rPr>
        <w:t xml:space="preserve">七</w:t>
      </w:r>
      <w:r>
        <w:rPr>
          <w:rFonts w:hint="eastAsia" w:ascii="宋体" w:hAnsi="宋体" w:eastAsia="宋体" w:cs="宋体"/>
          <w:bCs/>
          <w:color w:val="auto"/>
          <w:sz w:val="24"/>
          <w:szCs w:val="24"/>
          <w:highlight w:val="none"/>
        </w:rPr>
        <w:t xml:space="preserve">、货款支付步骤和办法：</w:t>
      </w:r>
      <w:r>
        <w:rPr>
          <w:rFonts w:hint="eastAsia" w:ascii="宋体" w:hAnsi="宋体" w:eastAsia="宋体" w:cs="宋体"/>
          <w:color w:val="auto"/>
          <w:sz w:val="24"/>
          <w:highlight w:val="none"/>
          <w:u w:val="single"/>
        </w:rPr>
        <w:t xml:space="preserve">合同签订后，货物全部到达现场并安装完毕经验收合格后，</w:t>
      </w:r>
      <w:r>
        <w:rPr>
          <w:rFonts w:hint="eastAsia" w:ascii="宋体" w:hAnsi="宋体" w:eastAsia="宋体" w:cs="宋体"/>
          <w:color w:val="auto"/>
          <w:sz w:val="24"/>
          <w:highlight w:val="none"/>
          <w:u w:val="single"/>
          <w:lang w:eastAsia="zh-CN"/>
        </w:rPr>
        <w:t xml:space="preserve">支付合同总价款的</w:t>
      </w:r>
      <w:r>
        <w:rPr>
          <w:rFonts w:hint="eastAsia" w:ascii="宋体" w:hAnsi="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lang w:eastAsia="zh-CN"/>
        </w:rPr>
        <w:t xml:space="preserve">0%</w:t>
      </w:r>
      <w:r>
        <w:rPr>
          <w:rFonts w:hint="eastAsia" w:ascii="宋体" w:hAnsi="宋体" w:eastAsia="宋体" w:cs="宋体"/>
          <w:color w:val="auto"/>
          <w:sz w:val="24"/>
          <w:highlight w:val="none"/>
          <w:u w:val="single"/>
        </w:rPr>
        <w:t xml:space="preserve">，余款待验收合格满一年后一次性付清</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以上价款均不计利息，</w:t>
      </w:r>
      <w:r>
        <w:rPr>
          <w:rFonts w:hint="eastAsia" w:ascii="宋体" w:hAnsi="宋体" w:eastAsia="宋体" w:cs="宋体"/>
          <w:color w:val="auto"/>
          <w:sz w:val="24"/>
          <w:highlight w:val="none"/>
          <w:u w:val="single"/>
          <w:lang w:val="en-US" w:eastAsia="zh-CN"/>
        </w:rPr>
        <w:t xml:space="preserve">每次</w:t>
      </w:r>
      <w:r>
        <w:rPr>
          <w:rFonts w:hint="eastAsia" w:ascii="宋体" w:hAnsi="宋体" w:eastAsia="宋体" w:cs="宋体"/>
          <w:color w:val="auto"/>
          <w:sz w:val="24"/>
          <w:highlight w:val="none"/>
          <w:u w:val="single"/>
        </w:rPr>
        <w:t xml:space="preserve">付款时</w:t>
      </w:r>
      <w:r>
        <w:rPr>
          <w:rFonts w:hint="eastAsia" w:ascii="宋体" w:hAnsi="宋体" w:eastAsia="宋体" w:cs="宋体"/>
          <w:color w:val="auto"/>
          <w:sz w:val="24"/>
          <w:highlight w:val="none"/>
          <w:u w:val="single"/>
          <w:lang w:val="en-US" w:eastAsia="zh-CN"/>
        </w:rPr>
        <w:t xml:space="preserve">供方</w:t>
      </w:r>
      <w:r>
        <w:rPr>
          <w:rFonts w:hint="eastAsia" w:ascii="宋体" w:hAnsi="宋体" w:eastAsia="宋体" w:cs="宋体"/>
          <w:color w:val="auto"/>
          <w:sz w:val="24"/>
          <w:highlight w:val="none"/>
          <w:u w:val="single"/>
        </w:rPr>
        <w:t xml:space="preserve">须出具</w:t>
      </w:r>
      <w:r>
        <w:rPr>
          <w:rFonts w:hint="eastAsia" w:ascii="宋体" w:hAnsi="宋体" w:eastAsia="宋体" w:cs="宋体"/>
          <w:color w:val="auto"/>
          <w:sz w:val="24"/>
          <w:highlight w:val="none"/>
          <w:u w:val="single"/>
          <w:lang w:val="en-US" w:eastAsia="zh-CN"/>
        </w:rPr>
        <w:t xml:space="preserve">相应、足额合规的增值税发票。</w:t>
      </w:r>
      <w:r>
        <w:rPr>
          <w:rFonts w:hint="eastAsia" w:ascii="宋体" w:hAnsi="宋体" w:eastAsia="宋体" w:cs="宋体"/>
          <w:bCs/>
          <w:color w:val="auto"/>
          <w:sz w:val="24"/>
          <w:szCs w:val="24"/>
          <w:highlight w:val="none"/>
          <w:u w:val="single"/>
          <w:lang w:eastAsia="zh-CN"/>
        </w:rPr>
        <w:t xml:space="preserve">合同履行过程中，</w:t>
      </w:r>
      <w:r>
        <w:rPr>
          <w:rFonts w:hint="eastAsia" w:ascii="宋体" w:hAnsi="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lang w:eastAsia="zh-CN"/>
        </w:rPr>
        <w:t xml:space="preserve">如需追加与合同标的相同的货物，单价按中标单价计，数量按实结算，但所有追加的采购金额不得超过原合同价款的10%。</w:t>
      </w:r>
      <w:r/>
    </w:p>
    <w:p>
      <w:pPr>
        <w:ind w:firstLine="480"/>
        <w:keepLines w:val="0"/>
        <w:keepNext w:val="0"/>
        <w:pageBreakBefore w:val="0"/>
        <w:spacing w:line="46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八</w:t>
      </w:r>
      <w:r>
        <w:rPr>
          <w:rFonts w:hint="eastAsia" w:ascii="宋体" w:hAnsi="宋体" w:eastAsia="宋体" w:cs="宋体"/>
          <w:bCs/>
          <w:color w:val="auto"/>
          <w:sz w:val="24"/>
          <w:szCs w:val="24"/>
          <w:highlight w:val="none"/>
        </w:rPr>
        <w:t xml:space="preserve">、售后服务：</w:t>
      </w:r>
      <w:r>
        <w:rPr>
          <w:rFonts w:hint="eastAsia" w:ascii="宋体" w:hAnsi="宋体" w:eastAsia="宋体" w:cs="宋体"/>
          <w:bCs/>
          <w:color w:val="auto"/>
          <w:sz w:val="24"/>
          <w:szCs w:val="24"/>
          <w:highlight w:val="none"/>
          <w:u w:val="single"/>
        </w:rPr>
        <w:t xml:space="preserve"> 1、</w:t>
      </w:r>
      <w:r>
        <w:rPr>
          <w:rFonts w:hint="eastAsia" w:ascii="宋体" w:hAnsi="宋体" w:eastAsia="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rPr>
        <w:t xml:space="preserve">报修后，</w:t>
      </w:r>
      <w:r>
        <w:rPr>
          <w:rFonts w:hint="eastAsia" w:ascii="宋体" w:hAnsi="宋体" w:eastAsia="宋体" w:cs="宋体"/>
          <w:bCs/>
          <w:color w:val="auto"/>
          <w:sz w:val="24"/>
          <w:szCs w:val="24"/>
          <w:highlight w:val="none"/>
          <w:u w:val="single"/>
          <w:lang w:val="en-US" w:eastAsia="zh-CN"/>
        </w:rPr>
        <w:t xml:space="preserve">供方</w:t>
      </w:r>
      <w:r>
        <w:rPr>
          <w:rFonts w:hint="eastAsia" w:ascii="宋体" w:hAnsi="宋体" w:eastAsia="宋体" w:cs="宋体"/>
          <w:bCs/>
          <w:color w:val="auto"/>
          <w:sz w:val="24"/>
          <w:szCs w:val="24"/>
          <w:highlight w:val="none"/>
          <w:u w:val="single"/>
        </w:rPr>
        <w:t xml:space="preserve">需在</w:t>
      </w:r>
      <w:r>
        <w:rPr>
          <w:rFonts w:hint="eastAsia" w:ascii="宋体" w:hAnsi="宋体" w:eastAsia="宋体" w:cs="宋体"/>
          <w:bCs/>
          <w:color w:val="auto"/>
          <w:sz w:val="24"/>
          <w:szCs w:val="24"/>
          <w:highlight w:val="none"/>
          <w:u w:val="single"/>
          <w:lang w:val="en-US" w:eastAsia="zh-CN"/>
        </w:rPr>
        <w:t xml:space="preserve">2</w:t>
      </w:r>
      <w:r>
        <w:rPr>
          <w:rFonts w:hint="eastAsia" w:ascii="宋体" w:hAnsi="宋体" w:eastAsia="宋体" w:cs="宋体"/>
          <w:bCs/>
          <w:color w:val="auto"/>
          <w:sz w:val="24"/>
          <w:szCs w:val="24"/>
          <w:highlight w:val="none"/>
          <w:u w:val="single"/>
        </w:rPr>
        <w:t xml:space="preserve">小时到达现场，当天解决。2、质保期：</w:t>
      </w:r>
      <w:r>
        <w:rPr>
          <w:rFonts w:hint="eastAsia" w:ascii="宋体" w:hAnsi="宋体" w:eastAsia="宋体" w:cs="宋体"/>
          <w:bCs/>
          <w:color w:val="auto"/>
          <w:sz w:val="24"/>
          <w:szCs w:val="24"/>
          <w:highlight w:val="none"/>
          <w:u w:val="single"/>
          <w:lang w:val="en-US" w:eastAsia="zh-CN"/>
        </w:rPr>
        <w:t xml:space="preserve">   年</w:t>
      </w:r>
      <w:r>
        <w:rPr>
          <w:rFonts w:hint="eastAsia" w:ascii="宋体" w:hAnsi="宋体" w:eastAsia="宋体" w:cs="宋体"/>
          <w:bCs/>
          <w:color w:val="auto"/>
          <w:sz w:val="24"/>
          <w:szCs w:val="24"/>
          <w:highlight w:val="none"/>
          <w:u w:val="single"/>
        </w:rPr>
        <w:t xml:space="preserve">，（厂家质保标准高于</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年的，以厂家质保为准）自项目全面验收合格之日起，提供长期技术支持和维修服务。质保期内如果出现非人为损坏现象，由供方及时全力配合需方前往货物所在地解决，排除所发生问题，对损坏产品进行免费维修或更换</w:t>
      </w:r>
      <w:r>
        <w:rPr>
          <w:rFonts w:hint="eastAsia" w:ascii="宋体" w:hAnsi="宋体" w:eastAsia="宋体" w:cs="宋体"/>
          <w:bCs/>
          <w:color w:val="auto"/>
          <w:sz w:val="24"/>
          <w:szCs w:val="24"/>
          <w:highlight w:val="none"/>
          <w:u w:val="single"/>
          <w:lang w:eastAsia="zh-CN"/>
        </w:rPr>
        <w:t xml:space="preserve">；</w:t>
      </w:r>
      <w:r>
        <w:rPr>
          <w:rFonts w:hint="eastAsia" w:ascii="宋体" w:hAnsi="宋体" w:eastAsia="宋体" w:cs="宋体"/>
          <w:bCs/>
          <w:color w:val="auto"/>
          <w:sz w:val="24"/>
          <w:szCs w:val="24"/>
          <w:highlight w:val="none"/>
          <w:u w:val="single"/>
        </w:rPr>
        <w:t xml:space="preserve">如遭人为</w:t>
      </w:r>
      <w:r>
        <w:rPr>
          <w:rFonts w:hint="eastAsia" w:ascii="宋体" w:hAnsi="宋体" w:eastAsia="宋体" w:cs="宋体"/>
          <w:bCs/>
          <w:color w:val="auto"/>
          <w:sz w:val="24"/>
          <w:szCs w:val="24"/>
          <w:highlight w:val="none"/>
          <w:u w:val="single"/>
          <w:lang w:eastAsia="zh-CN"/>
        </w:rPr>
        <w:t xml:space="preserve">原因或不可抗力原因造成</w:t>
      </w:r>
      <w:r>
        <w:rPr>
          <w:rFonts w:hint="eastAsia" w:ascii="宋体" w:hAnsi="宋体" w:eastAsia="宋体" w:cs="宋体"/>
          <w:bCs/>
          <w:color w:val="auto"/>
          <w:sz w:val="24"/>
          <w:szCs w:val="24"/>
          <w:highlight w:val="none"/>
          <w:u w:val="single"/>
        </w:rPr>
        <w:t xml:space="preserve">损坏，</w:t>
      </w:r>
      <w:r>
        <w:rPr>
          <w:rFonts w:hint="eastAsia" w:ascii="宋体" w:hAnsi="宋体" w:eastAsia="宋体" w:cs="宋体"/>
          <w:bCs/>
          <w:color w:val="auto"/>
          <w:sz w:val="24"/>
          <w:szCs w:val="24"/>
          <w:highlight w:val="none"/>
          <w:u w:val="single"/>
          <w:lang w:eastAsia="zh-CN"/>
        </w:rPr>
        <w:t xml:space="preserve">应按</w:t>
      </w:r>
      <w:r>
        <w:rPr>
          <w:rFonts w:hint="eastAsia" w:ascii="宋体" w:hAnsi="宋体" w:eastAsia="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lang w:eastAsia="zh-CN"/>
        </w:rPr>
        <w:t xml:space="preserve">要求修复或者重新更换、安装，所涉及</w:t>
      </w:r>
      <w:r>
        <w:rPr>
          <w:rFonts w:hint="eastAsia" w:ascii="宋体" w:hAnsi="宋体" w:eastAsia="宋体" w:cs="宋体"/>
          <w:bCs/>
          <w:color w:val="auto"/>
          <w:sz w:val="24"/>
          <w:szCs w:val="24"/>
          <w:highlight w:val="none"/>
          <w:u w:val="single"/>
        </w:rPr>
        <w:t xml:space="preserve">费用</w:t>
      </w:r>
      <w:r>
        <w:rPr>
          <w:rFonts w:hint="eastAsia" w:ascii="宋体" w:hAnsi="宋体" w:eastAsia="宋体" w:cs="宋体"/>
          <w:bCs/>
          <w:color w:val="auto"/>
          <w:sz w:val="24"/>
          <w:szCs w:val="24"/>
          <w:highlight w:val="none"/>
          <w:u w:val="single"/>
          <w:lang w:eastAsia="zh-CN"/>
        </w:rPr>
        <w:t xml:space="preserve">经</w:t>
      </w:r>
      <w:r>
        <w:rPr>
          <w:rFonts w:hint="eastAsia" w:ascii="宋体" w:hAnsi="宋体" w:eastAsia="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lang w:eastAsia="zh-CN"/>
        </w:rPr>
        <w:t xml:space="preserve">认可后</w:t>
      </w:r>
      <w:r>
        <w:rPr>
          <w:rFonts w:hint="eastAsia" w:ascii="宋体" w:hAnsi="宋体" w:eastAsia="宋体" w:cs="宋体"/>
          <w:bCs/>
          <w:color w:val="auto"/>
          <w:sz w:val="24"/>
          <w:szCs w:val="24"/>
          <w:highlight w:val="none"/>
          <w:u w:val="single"/>
        </w:rPr>
        <w:t xml:space="preserve">由</w:t>
      </w:r>
      <w:r>
        <w:rPr>
          <w:rFonts w:hint="eastAsia" w:ascii="宋体" w:hAnsi="宋体" w:eastAsia="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rPr>
        <w:t xml:space="preserve">支付。 </w:t>
      </w:r>
      <w:r/>
    </w:p>
    <w:p>
      <w:pPr>
        <w:ind w:firstLine="480"/>
        <w:keepLines w:val="0"/>
        <w:keepNext w:val="0"/>
        <w:pageBreakBefore w:val="0"/>
        <w:spacing w:line="46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九</w:t>
      </w:r>
      <w:r>
        <w:rPr>
          <w:rFonts w:hint="eastAsia" w:ascii="宋体" w:hAnsi="宋体" w:eastAsia="宋体" w:cs="宋体"/>
          <w:bCs/>
          <w:color w:val="auto"/>
          <w:sz w:val="24"/>
          <w:szCs w:val="24"/>
          <w:highlight w:val="none"/>
        </w:rPr>
        <w:t xml:space="preserve">、违约责任：</w:t>
      </w:r>
      <w:r>
        <w:rPr>
          <w:rFonts w:hint="eastAsia" w:ascii="宋体" w:hAnsi="宋体" w:eastAsia="宋体" w:cs="宋体"/>
          <w:bCs/>
          <w:color w:val="auto"/>
          <w:sz w:val="24"/>
          <w:szCs w:val="24"/>
          <w:highlight w:val="none"/>
          <w:u w:val="single"/>
        </w:rPr>
        <w:t xml:space="preserve">   详见合同条款                                           </w:t>
      </w:r>
      <w:r/>
    </w:p>
    <w:p>
      <w:pPr>
        <w:ind w:firstLine="480"/>
        <w:keepLines w:val="0"/>
        <w:keepNext w:val="0"/>
        <w:pageBreakBefore w:val="0"/>
        <w:spacing w:line="46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cs="宋体"/>
          <w:color w:val="auto"/>
          <w:sz w:val="24"/>
          <w:szCs w:val="24"/>
          <w:highlight w:val="none"/>
          <w:lang w:val="en-US" w:eastAsia="zh-CN"/>
        </w:rPr>
        <w:t xml:space="preserve">十</w:t>
      </w:r>
      <w:r>
        <w:rPr>
          <w:rFonts w:hint="eastAsia" w:ascii="宋体" w:hAnsi="宋体" w:eastAsia="宋体" w:cs="宋体"/>
          <w:color w:val="auto"/>
          <w:sz w:val="24"/>
          <w:szCs w:val="24"/>
          <w:highlight w:val="none"/>
        </w:rPr>
        <w:t xml:space="preserve">、解决争议的方式：</w:t>
      </w:r>
      <w:r>
        <w:rPr>
          <w:rFonts w:hint="eastAsia" w:ascii="宋体" w:hAnsi="宋体" w:eastAsia="宋体" w:cs="宋体"/>
          <w:color w:val="auto"/>
          <w:sz w:val="24"/>
          <w:szCs w:val="24"/>
          <w:highlight w:val="none"/>
          <w:u w:val="single"/>
        </w:rPr>
        <w:t xml:space="preserve">    </w:t>
      </w:r>
      <w:r>
        <w:rPr>
          <w:rFonts w:hint="eastAsia" w:ascii="宋体" w:hAnsi="宋体" w:eastAsia="宋体" w:cs="宋体"/>
          <w:bCs/>
          <w:color w:val="auto"/>
          <w:sz w:val="24"/>
          <w:szCs w:val="24"/>
          <w:highlight w:val="none"/>
          <w:u w:val="single"/>
        </w:rPr>
        <w:t xml:space="preserve">详见合同条款</w:t>
      </w:r>
      <w:r>
        <w:rPr>
          <w:rFonts w:hint="eastAsia" w:ascii="宋体" w:hAnsi="宋体" w:eastAsia="宋体" w:cs="宋体"/>
          <w:color w:val="auto"/>
          <w:sz w:val="24"/>
          <w:szCs w:val="24"/>
          <w:highlight w:val="none"/>
          <w:u w:val="single"/>
        </w:rPr>
        <w:t xml:space="preserve">                                          </w:t>
      </w:r>
      <w:r/>
    </w:p>
    <w:p>
      <w:pPr>
        <w:ind w:firstLine="480"/>
        <w:keepLines w:val="0"/>
        <w:keepNext w:val="0"/>
        <w:pageBreakBefore w:val="0"/>
        <w:spacing w:line="460" w:lineRule="exact"/>
        <w:widowControl w:val="off"/>
        <w:tabs>
          <w:tab w:val="left" w:pos="84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十</w:t>
      </w: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rPr>
        <w:t xml:space="preserve">、合同不可分割部分：</w:t>
      </w:r>
      <w:r>
        <w:rPr>
          <w:rFonts w:hint="eastAsia" w:ascii="宋体" w:hAnsi="宋体" w:eastAsia="宋体" w:cs="宋体"/>
          <w:bCs/>
          <w:color w:val="auto"/>
          <w:sz w:val="24"/>
          <w:szCs w:val="24"/>
          <w:highlight w:val="none"/>
          <w:lang w:eastAsia="zh-CN"/>
        </w:rPr>
        <w:t xml:space="preserve">投标文件</w:t>
      </w:r>
      <w:r>
        <w:rPr>
          <w:rFonts w:hint="eastAsia" w:ascii="宋体" w:hAnsi="宋体" w:eastAsia="宋体" w:cs="宋体"/>
          <w:bCs/>
          <w:color w:val="auto"/>
          <w:sz w:val="24"/>
          <w:szCs w:val="24"/>
          <w:highlight w:val="none"/>
        </w:rPr>
        <w:t xml:space="preserve">、合同条款及</w:t>
      </w: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rPr>
        <w:t xml:space="preserve">通知书，供方在评审过程中所作</w:t>
      </w:r>
      <w:r>
        <w:rPr>
          <w:rFonts w:hint="eastAsia" w:ascii="宋体" w:hAnsi="宋体" w:eastAsia="宋体" w:cs="宋体"/>
          <w:bCs/>
          <w:color w:val="auto"/>
          <w:sz w:val="24"/>
          <w:szCs w:val="24"/>
          <w:highlight w:val="none"/>
          <w:lang w:eastAsia="zh-CN"/>
        </w:rPr>
        <w:t xml:space="preserve">其他有关</w:t>
      </w:r>
      <w:r>
        <w:rPr>
          <w:rFonts w:hint="eastAsia" w:ascii="宋体" w:hAnsi="宋体" w:eastAsia="宋体" w:cs="宋体"/>
          <w:bCs/>
          <w:color w:val="auto"/>
          <w:sz w:val="24"/>
          <w:szCs w:val="24"/>
          <w:highlight w:val="none"/>
        </w:rPr>
        <w:t xml:space="preserve">承诺、声明、书面澄清等均为合同不可分割的部分，与主合同具有同等法律效力。</w:t>
      </w:r>
      <w:r/>
    </w:p>
    <w:p>
      <w:pPr>
        <w:ind w:firstLine="480"/>
        <w:keepLines w:val="0"/>
        <w:keepNext w:val="0"/>
        <w:pageBreakBefore w:val="0"/>
        <w:spacing w:line="460" w:lineRule="exact"/>
        <w:widowControl w:val="off"/>
        <w:tabs>
          <w:tab w:val="left" w:pos="840" w:leader="none"/>
          <w:tab w:val="left" w:pos="1155" w:leader="none"/>
        </w:tabs>
        <w:rPr>
          <w:rFonts w:hint="eastAsia" w:ascii="宋体" w:hAnsi="宋体" w:eastAsia="宋体" w:cs="宋体"/>
          <w:color w:val="auto"/>
          <w:sz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二</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本合同双方签字盖章并见证即生效，一式</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八</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rPr>
          <w:rFonts w:hint="eastAsia" w:ascii="宋体" w:hAnsi="宋体" w:cs="宋体"/>
          <w:color w:val="auto"/>
          <w:sz w:val="24"/>
          <w:highlight w:val="none"/>
          <w:lang w:eastAsia="zh-CN"/>
        </w:rPr>
        <w:t xml:space="preserve">甲方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四</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w:t>
      </w:r>
      <w:r>
        <w:rPr>
          <w:rFonts w:hint="eastAsia" w:ascii="宋体" w:hAnsi="宋体" w:cs="宋体"/>
          <w:color w:val="auto"/>
          <w:sz w:val="24"/>
          <w:highlight w:val="none"/>
          <w:lang w:eastAsia="zh-CN"/>
        </w:rPr>
        <w:t xml:space="preserve">乙方</w:t>
      </w:r>
      <w:r>
        <w:rPr>
          <w:rFonts w:hint="eastAsia" w:ascii="宋体" w:hAnsi="宋体" w:eastAsia="宋体" w:cs="宋体"/>
          <w:color w:val="auto"/>
          <w:sz w:val="24"/>
          <w:highlight w:val="none"/>
          <w:u w:val="single"/>
        </w:rPr>
        <w:t xml:space="preserve"> </w:t>
      </w:r>
      <w:r>
        <w:rPr>
          <w:rFonts w:hint="eastAsia" w:ascii="宋体" w:hAnsi="宋体" w:cs="宋体"/>
          <w:color w:val="auto"/>
          <w:sz w:val="24"/>
          <w:highlight w:val="none"/>
          <w:u w:val="single"/>
          <w:lang w:val="en-US" w:eastAsia="zh-CN"/>
        </w:rPr>
        <w:t xml:space="preserve">三</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份，见证人</w:t>
      </w:r>
      <w:r>
        <w:rPr>
          <w:rFonts w:hint="eastAsia" w:ascii="宋体" w:hAnsi="宋体" w:cs="宋体"/>
          <w:color w:val="auto"/>
          <w:sz w:val="24"/>
          <w:highlight w:val="none"/>
          <w:u w:val="single"/>
          <w:lang w:val="en-US" w:eastAsia="zh-CN"/>
        </w:rPr>
        <w:t xml:space="preserve">一</w:t>
      </w:r>
      <w:r>
        <w:rPr>
          <w:rFonts w:hint="eastAsia" w:ascii="宋体" w:hAnsi="宋体" w:eastAsia="宋体" w:cs="宋体"/>
          <w:color w:val="auto"/>
          <w:sz w:val="24"/>
          <w:highlight w:val="none"/>
        </w:rPr>
        <w:t xml:space="preserve">份。</w:t>
      </w:r>
      <w:r/>
    </w:p>
    <w:p>
      <w:pPr>
        <w:ind w:firstLine="480"/>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color w:val="auto"/>
          <w:sz w:val="24"/>
          <w:szCs w:val="24"/>
          <w:highlight w:val="none"/>
        </w:rPr>
        <w:t xml:space="preserve">十</w:t>
      </w:r>
      <w:r>
        <w:rPr>
          <w:rFonts w:hint="eastAsia" w:ascii="宋体" w:hAnsi="宋体" w:eastAsia="宋体" w:cs="宋体"/>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rPr>
        <w:t xml:space="preserve">未尽事宜，经双方协商一致，签订补充协议，补充协议与本合同具有同等效力。</w:t>
      </w:r>
      <w:r/>
    </w:p>
    <w:p>
      <w:pPr>
        <w:ind w:firstLine="480"/>
        <w:keepLines w:val="0"/>
        <w:keepNext w:val="0"/>
        <w:pageBreakBefore w:val="0"/>
        <w:spacing w:line="460" w:lineRule="exact"/>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keepLines w:val="0"/>
        <w:keepNext w:val="0"/>
        <w:pageBreakBefore w:val="0"/>
        <w:spacing w:line="460" w:lineRule="exact"/>
        <w:widowControl w:val="off"/>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rPr>
        <w:t xml:space="preserve">需方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采购人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供方</w:t>
      </w:r>
      <w:r>
        <w:rPr>
          <w:rFonts w:hint="eastAsia" w:ascii="宋体" w:hAnsi="宋体" w:eastAsia="宋体" w:cs="宋体"/>
          <w:bCs/>
          <w:color w:val="auto"/>
          <w:sz w:val="24"/>
          <w:szCs w:val="24"/>
          <w:highlight w:val="none"/>
          <w:lang w:eastAsia="zh-CN"/>
        </w:rPr>
        <w:t xml:space="preserve">（</w:t>
      </w:r>
      <w:r>
        <w:rPr>
          <w:rFonts w:hint="eastAsia" w:ascii="宋体" w:hAnsi="宋体" w:cs="宋体"/>
          <w:bCs/>
          <w:color w:val="auto"/>
          <w:sz w:val="24"/>
          <w:szCs w:val="24"/>
          <w:highlight w:val="none"/>
          <w:lang w:val="en-US" w:eastAsia="zh-CN"/>
        </w:rPr>
        <w:t xml:space="preserve">中标</w:t>
      </w:r>
      <w:r>
        <w:rPr>
          <w:rFonts w:hint="eastAsia" w:ascii="宋体" w:hAnsi="宋体" w:eastAsia="宋体" w:cs="宋体"/>
          <w:bCs/>
          <w:color w:val="auto"/>
          <w:sz w:val="24"/>
          <w:szCs w:val="24"/>
          <w:highlight w:val="none"/>
          <w:lang w:eastAsia="zh-CN"/>
        </w:rPr>
        <w:t xml:space="preserve">供应商）</w:t>
      </w:r>
      <w:r>
        <w:rPr>
          <w:rFonts w:hint="eastAsia" w:ascii="宋体" w:hAnsi="宋体" w:eastAsia="宋体" w:cs="宋体"/>
          <w:bCs/>
          <w:color w:val="auto"/>
          <w:sz w:val="24"/>
          <w:szCs w:val="24"/>
          <w:highlight w:val="none"/>
        </w:rPr>
        <w:t xml:space="preserve">：</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盖章</w:t>
      </w:r>
      <w:r>
        <w:rPr>
          <w:rFonts w:hint="eastAsia" w:ascii="宋体" w:hAnsi="宋体" w:eastAsia="宋体" w:cs="宋体"/>
          <w:bCs/>
          <w:color w:val="auto"/>
          <w:sz w:val="24"/>
          <w:szCs w:val="24"/>
          <w:highlight w:val="none"/>
          <w:lang w:eastAsia="zh-CN"/>
        </w:rPr>
        <w:t xml:space="preserve">）</w:t>
      </w:r>
      <w:r/>
    </w:p>
    <w:p>
      <w:pPr>
        <w:ind w:firstLine="480"/>
        <w:keepLines w:val="0"/>
        <w:keepNext w:val="0"/>
        <w:pageBreakBefore w:val="0"/>
        <w:spacing w:line="460" w:lineRule="exact"/>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 xml:space="preserve">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 xml:space="preserve">法定</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授权</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代表人：</w:t>
      </w:r>
      <w:r>
        <w:rPr>
          <w:rFonts w:hint="eastAsia" w:ascii="宋体" w:hAnsi="宋体" w:eastAsia="宋体" w:cs="宋体"/>
          <w:bCs/>
          <w:color w:val="auto"/>
          <w:sz w:val="24"/>
          <w:szCs w:val="24"/>
          <w:highlight w:val="none"/>
          <w:u w:val="single"/>
        </w:rPr>
        <w:t xml:space="preserve">                 </w:t>
      </w:r>
      <w:r/>
    </w:p>
    <w:p>
      <w:pPr>
        <w:ind w:firstLine="480"/>
        <w:keepLines w:val="0"/>
        <w:keepNext w:val="0"/>
        <w:pageBreakBefore w:val="0"/>
        <w:spacing w:line="46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             </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年</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月</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rPr>
        <w:t xml:space="preserve">日</w:t>
      </w:r>
      <w:r/>
    </w:p>
    <w:p>
      <w:pPr>
        <w:ind w:firstLine="480"/>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460" w:lineRule="exact"/>
        <w:widowControl w:val="off"/>
        <w:rPr>
          <w:rFonts w:hint="eastAsia" w:ascii="宋体" w:hAnsi="宋体"/>
          <w:color w:val="auto"/>
          <w:sz w:val="24"/>
          <w:highlight w:val="none"/>
        </w:rPr>
      </w:pPr>
      <w:r>
        <w:rPr>
          <w:rFonts w:hint="eastAsia" w:ascii="宋体" w:hAnsi="宋体"/>
          <w:color w:val="auto"/>
          <w:sz w:val="24"/>
          <w:highlight w:val="none"/>
        </w:rPr>
      </w:r>
      <w:r/>
    </w:p>
    <w:p>
      <w:pPr>
        <w:ind w:firstLine="461"/>
        <w:keepLines w:val="0"/>
        <w:keepNext w:val="0"/>
        <w:pageBreakBefore w:val="0"/>
        <w:spacing w:line="460" w:lineRule="exact"/>
        <w:rPr>
          <w:rFonts w:hint="eastAsia" w:ascii="宋体" w:hAnsi="宋体" w:cs="宋体"/>
          <w:b/>
          <w:color w:val="auto"/>
          <w:spacing w:val="12"/>
          <w:sz w:val="24"/>
          <w:highlight w:val="none"/>
          <w:u w:val="single"/>
        </w:rPr>
      </w:pPr>
      <w:r>
        <w:rPr>
          <w:rFonts w:hint="eastAsia" w:ascii="宋体" w:hAnsi="宋体" w:cs="宋体"/>
          <w:b/>
          <w:color w:val="auto"/>
          <w:spacing w:val="12"/>
          <w:sz w:val="24"/>
          <w:highlight w:val="none"/>
        </w:rPr>
        <w:t xml:space="preserve">见证人：</w:t>
      </w:r>
      <w:r>
        <w:rPr>
          <w:rFonts w:hint="eastAsia" w:ascii="宋体" w:hAnsi="宋体" w:cs="宋体"/>
          <w:b/>
          <w:color w:val="auto"/>
          <w:spacing w:val="12"/>
          <w:sz w:val="24"/>
          <w:highlight w:val="none"/>
          <w:u w:val="single"/>
        </w:rPr>
        <w:t xml:space="preserve">             （公章）</w:t>
      </w:r>
      <w:r/>
    </w:p>
    <w:p>
      <w:pPr>
        <w:ind w:firstLine="480"/>
        <w:keepLines w:val="0"/>
        <w:keepNext w:val="0"/>
        <w:pageBreakBefore w:val="0"/>
        <w:spacing w:line="460" w:lineRule="exact"/>
        <w:shd w:val="clear" w:color="auto" w:fill="ffffff"/>
        <w:widowControl/>
        <w:rPr>
          <w:rFonts w:hint="eastAsia" w:ascii="宋体" w:hAnsi="宋体" w:cs="宋体"/>
          <w:b/>
          <w:color w:val="auto"/>
          <w:sz w:val="24"/>
          <w:highlight w:val="none"/>
        </w:rPr>
      </w:pPr>
      <w:r>
        <w:rPr>
          <w:rFonts w:hint="eastAsia" w:ascii="宋体" w:hAnsi="宋体" w:cs="宋体"/>
          <w:color w:val="auto"/>
          <w:sz w:val="24"/>
          <w:highlight w:val="none"/>
        </w:rPr>
        <w:t xml:space="preserve">日    期</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　　年　月　日　</w:t>
      </w:r>
      <w:r/>
    </w:p>
    <w:p>
      <w:pPr>
        <w:keepLines w:val="0"/>
        <w:keepNext w:val="0"/>
        <w:pageBreakBefore w:val="0"/>
        <w:spacing w:line="460" w:lineRule="exact"/>
        <w:shd w:val="clear" w:color="auto" w:fill="ffffff"/>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keepLines w:val="0"/>
        <w:keepNext w:val="0"/>
        <w:pageBreakBefore w:val="0"/>
        <w:spacing w:line="460" w:lineRule="exact"/>
        <w:shd w:val="clear" w:color="auto" w:fill="ffffff"/>
        <w:widowControl/>
        <w:rPr>
          <w:rFonts w:hint="eastAsia" w:ascii="宋体" w:hAnsi="宋体" w:cs="宋体"/>
          <w:b/>
          <w:color w:val="auto"/>
          <w:sz w:val="24"/>
          <w:highlight w:val="none"/>
        </w:rPr>
      </w:pPr>
      <w:r>
        <w:rPr>
          <w:rFonts w:hint="eastAsia" w:ascii="宋体" w:hAnsi="宋体" w:cs="宋体"/>
          <w:b/>
          <w:color w:val="auto"/>
          <w:sz w:val="24"/>
          <w:highlight w:val="none"/>
        </w:rPr>
      </w:r>
      <w:r/>
    </w:p>
    <w:p>
      <w:pPr>
        <w:ind w:firstLine="482"/>
        <w:keepLines w:val="0"/>
        <w:keepNext w:val="0"/>
        <w:pageBreakBefore w:val="0"/>
        <w:spacing w:line="460" w:lineRule="exact"/>
        <w:shd w:val="clear" w:color="auto" w:fill="ffffff"/>
        <w:widowControl/>
        <w:rPr>
          <w:rFonts w:ascii="宋体" w:hAnsi="宋体" w:cs="宋体"/>
          <w:b/>
          <w:color w:val="auto"/>
          <w:sz w:val="24"/>
          <w:highlight w:val="none"/>
        </w:rPr>
      </w:pPr>
      <w:r>
        <w:rPr>
          <w:rFonts w:hint="eastAsia" w:ascii="宋体" w:hAnsi="宋体" w:cs="宋体"/>
          <w:b/>
          <w:color w:val="auto"/>
          <w:sz w:val="24"/>
          <w:highlight w:val="none"/>
        </w:rPr>
        <w:t xml:space="preserve">合同附件：《采购需求</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rPr>
        <w:t xml:space="preserve">开标一览表</w:t>
      </w:r>
      <w:r>
        <w:rPr>
          <w:rFonts w:hint="eastAsia" w:ascii="宋体" w:hAnsi="宋体" w:cs="宋体"/>
          <w:b/>
          <w:color w:val="auto"/>
          <w:sz w:val="24"/>
          <w:highlight w:val="none"/>
          <w:lang w:eastAsia="zh-CN"/>
        </w:rPr>
        <w:t xml:space="preserve">》《报价明细表</w:t>
      </w:r>
      <w:r>
        <w:rPr>
          <w:rFonts w:hint="eastAsia" w:ascii="宋体" w:hAnsi="宋体" w:cs="宋体"/>
          <w:b/>
          <w:color w:val="auto"/>
          <w:sz w:val="24"/>
          <w:highlight w:val="none"/>
        </w:rPr>
        <w:t xml:space="preserve">》</w:t>
      </w:r>
      <w:r/>
    </w:p>
    <w:p>
      <w:pPr>
        <w:ind w:firstLine="480"/>
        <w:keepLines w:val="0"/>
        <w:keepNext w:val="0"/>
        <w:pageBreakBefore w:val="0"/>
        <w:spacing w:line="420" w:lineRule="exact"/>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420" w:lineRule="exact"/>
        <w:widowControl w:val="off"/>
        <w:rPr>
          <w:rFonts w:hint="eastAsia" w:ascii="宋体" w:hAnsi="宋体"/>
          <w:color w:val="auto"/>
          <w:sz w:val="24"/>
          <w:highlight w:val="none"/>
        </w:rPr>
      </w:pPr>
      <w:r>
        <w:rPr>
          <w:rFonts w:hint="eastAsia" w:ascii="宋体" w:hAnsi="宋体"/>
          <w:color w:val="auto"/>
          <w:sz w:val="24"/>
          <w:highlight w:val="none"/>
        </w:rPr>
      </w:r>
      <w:r/>
    </w:p>
    <w:p>
      <w:pPr>
        <w:ind w:firstLine="480"/>
        <w:keepLines w:val="0"/>
        <w:keepNext w:val="0"/>
        <w:pageBreakBefore w:val="0"/>
        <w:spacing w:line="420" w:lineRule="exact"/>
        <w:widowControl w:val="off"/>
        <w:rPr>
          <w:rFonts w:hint="eastAsia" w:ascii="宋体" w:hAnsi="宋体"/>
          <w:color w:val="auto"/>
          <w:sz w:val="24"/>
          <w:highlight w:val="none"/>
        </w:rPr>
      </w:pPr>
      <w:r>
        <w:rPr>
          <w:rFonts w:hint="eastAsia" w:ascii="宋体" w:hAnsi="宋体"/>
          <w:color w:val="auto"/>
          <w:sz w:val="24"/>
          <w:highlight w:val="none"/>
        </w:rPr>
      </w:r>
      <w:r/>
    </w:p>
    <w:p>
      <w:pPr>
        <w:ind w:firstLine="562"/>
        <w:jc w:val="center"/>
        <w:keepLines w:val="0"/>
        <w:keepNext w:val="0"/>
        <w:pageBreakBefore w:val="0"/>
        <w:spacing w:line="43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jc w:val="center"/>
        <w:keepLines w:val="0"/>
        <w:keepNext w:val="0"/>
        <w:pageBreakBefore w:val="0"/>
        <w:spacing w:line="43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jc w:val="center"/>
        <w:keepLines w:val="0"/>
        <w:keepNext w:val="0"/>
        <w:pageBreakBefore w:val="0"/>
        <w:spacing w:line="43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jc w:val="center"/>
        <w:keepLines w:val="0"/>
        <w:keepNext w:val="0"/>
        <w:pageBreakBefore w:val="0"/>
        <w:spacing w:line="43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jc w:val="center"/>
        <w:keepLines w:val="0"/>
        <w:keepNext w:val="0"/>
        <w:pageBreakBefore w:val="0"/>
        <w:spacing w:line="43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jc w:val="center"/>
        <w:keepLines w:val="0"/>
        <w:keepNext w:val="0"/>
        <w:pageBreakBefore w:val="0"/>
        <w:spacing w:line="43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jc w:val="center"/>
        <w:keepLines w:val="0"/>
        <w:keepNext w:val="0"/>
        <w:pageBreakBefore w:val="0"/>
        <w:spacing w:line="43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Lines w:val="0"/>
        <w:keepNext w:val="0"/>
        <w:pageBreakBefore w:val="0"/>
        <w:spacing w:line="43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rPr>
          <w:rFonts w:hint="eastAsia" w:ascii="宋体" w:hAnsi="宋体" w:eastAsia="宋体" w:cs="宋体"/>
          <w:b/>
          <w:bCs/>
          <w:color w:val="auto"/>
          <w:sz w:val="28"/>
          <w:szCs w:val="28"/>
          <w:highlight w:val="none"/>
        </w:rPr>
      </w:r>
      <w:r/>
    </w:p>
    <w:p>
      <w:pPr>
        <w:jc w:val="both"/>
        <w:keepLines w:val="0"/>
        <w:keepNext w:val="0"/>
        <w:pageBreakBefore w:val="0"/>
        <w:spacing w:line="43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jc w:val="both"/>
        <w:keepLines w:val="0"/>
        <w:keepNext w:val="0"/>
        <w:pageBreakBefore w:val="0"/>
        <w:spacing w:line="430" w:lineRule="exact"/>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r>
      <w:r/>
    </w:p>
    <w:p>
      <w:pPr>
        <w:ind w:firstLine="562"/>
        <w:jc w:val="center"/>
        <w:keepLines w:val="0"/>
        <w:keepNext w:val="0"/>
        <w:pageBreakBefore w:val="0"/>
        <w:spacing w:line="276" w:lineRule="auto"/>
        <w:widowControl w:val="off"/>
        <w:rPr>
          <w:rFonts w:hint="eastAsia" w:ascii="宋体" w:hAnsi="宋体" w:eastAsia="宋体" w:cs="宋体"/>
          <w:bCs/>
          <w:color w:val="auto"/>
          <w:sz w:val="24"/>
          <w:szCs w:val="24"/>
          <w:highlight w:val="none"/>
          <w:lang w:bidi="ar"/>
        </w:rPr>
      </w:pPr>
      <w:r>
        <w:rPr>
          <w:rFonts w:hint="eastAsia" w:ascii="宋体" w:hAnsi="宋体" w:eastAsia="宋体" w:cs="宋体"/>
          <w:b/>
          <w:bCs/>
          <w:color w:val="auto"/>
          <w:sz w:val="28"/>
          <w:szCs w:val="28"/>
          <w:highlight w:val="none"/>
        </w:rPr>
        <w:t xml:space="preserve">合同条款</w:t>
      </w:r>
      <w:r/>
    </w:p>
    <w:p>
      <w:pPr>
        <w:ind w:firstLine="480"/>
        <w:keepLines w:val="0"/>
        <w:keepNext w:val="0"/>
        <w:pageBreakBefore w:val="0"/>
        <w:spacing w:line="27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根据</w:t>
      </w:r>
      <w:r>
        <w:rPr>
          <w:rFonts w:hint="eastAsia" w:ascii="宋体" w:hAnsi="宋体" w:cs="宋体"/>
          <w:bCs/>
          <w:color w:val="auto"/>
          <w:sz w:val="24"/>
          <w:szCs w:val="24"/>
          <w:highlight w:val="none"/>
          <w:u w:val="single"/>
          <w:lang w:eastAsia="zh-CN"/>
        </w:rPr>
        <w:t xml:space="preserve">钱桥街道消防站两室一站设备采购项目</w:t>
      </w:r>
      <w:r>
        <w:rPr>
          <w:rFonts w:hint="eastAsia" w:ascii="宋体" w:hAnsi="宋体" w:eastAsia="宋体" w:cs="宋体"/>
          <w:bCs/>
          <w:color w:val="auto"/>
          <w:sz w:val="24"/>
          <w:szCs w:val="24"/>
          <w:highlight w:val="none"/>
          <w:lang w:bidi="ar"/>
        </w:rPr>
        <w:t xml:space="preserve">招标文件和该文件的</w:t>
      </w:r>
      <w:r>
        <w:rPr>
          <w:rFonts w:hint="eastAsia" w:ascii="宋体" w:hAnsi="宋体" w:cs="宋体"/>
          <w:bCs/>
          <w:color w:val="auto"/>
          <w:sz w:val="24"/>
          <w:szCs w:val="24"/>
          <w:highlight w:val="none"/>
          <w:lang w:val="en-US" w:eastAsia="zh-CN" w:bidi="ar"/>
        </w:rPr>
        <w:t xml:space="preserve">中标</w:t>
      </w:r>
      <w:r>
        <w:rPr>
          <w:rFonts w:hint="eastAsia" w:ascii="宋体" w:hAnsi="宋体" w:eastAsia="宋体" w:cs="宋体"/>
          <w:bCs/>
          <w:color w:val="auto"/>
          <w:sz w:val="24"/>
          <w:szCs w:val="24"/>
          <w:highlight w:val="none"/>
          <w:lang w:eastAsia="zh-CN" w:bidi="ar"/>
        </w:rPr>
        <w:t xml:space="preserve">通知书</w:t>
      </w:r>
      <w:r>
        <w:rPr>
          <w:rFonts w:hint="eastAsia" w:ascii="宋体" w:hAnsi="宋体" w:eastAsia="宋体" w:cs="宋体"/>
          <w:bCs/>
          <w:color w:val="auto"/>
          <w:sz w:val="24"/>
          <w:szCs w:val="24"/>
          <w:highlight w:val="none"/>
          <w:lang w:bidi="ar"/>
        </w:rPr>
        <w:t xml:space="preserve">及供方</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，供需双方就</w:t>
      </w:r>
      <w:r>
        <w:rPr>
          <w:rFonts w:hint="eastAsia" w:ascii="宋体" w:hAnsi="宋体" w:eastAsia="宋体" w:cs="宋体"/>
          <w:bCs/>
          <w:color w:val="auto"/>
          <w:sz w:val="24"/>
          <w:szCs w:val="24"/>
          <w:highlight w:val="none"/>
          <w:lang w:eastAsia="zh-CN" w:bidi="ar"/>
        </w:rPr>
        <w:t xml:space="preserve">本项目</w:t>
      </w:r>
      <w:r>
        <w:rPr>
          <w:rFonts w:hint="eastAsia" w:ascii="宋体" w:hAnsi="宋体" w:eastAsia="宋体" w:cs="宋体"/>
          <w:bCs/>
          <w:color w:val="auto"/>
          <w:sz w:val="24"/>
          <w:szCs w:val="24"/>
          <w:highlight w:val="none"/>
          <w:lang w:bidi="ar"/>
        </w:rPr>
        <w:t xml:space="preserve">相关问题，同意按下列条款规定执行。</w:t>
      </w:r>
      <w:r/>
    </w:p>
    <w:p>
      <w:pPr>
        <w:ind w:firstLine="480"/>
        <w:keepLines w:val="0"/>
        <w:keepNext w:val="0"/>
        <w:pageBreakBefore w:val="0"/>
        <w:spacing w:line="276" w:lineRule="auto"/>
        <w:widowControl w:val="off"/>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一</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合同内容：需方向供方购买</w:t>
      </w:r>
      <w:r>
        <w:rPr>
          <w:rFonts w:hint="eastAsia" w:ascii="宋体" w:hAnsi="宋体" w:cs="宋体"/>
          <w:bCs/>
          <w:color w:val="auto"/>
          <w:sz w:val="24"/>
          <w:szCs w:val="24"/>
          <w:highlight w:val="none"/>
          <w:u w:val="single"/>
          <w:lang w:eastAsia="zh-CN"/>
        </w:rPr>
        <w:t xml:space="preserve">消防站两室一站设备</w:t>
      </w:r>
      <w:r>
        <w:rPr>
          <w:rFonts w:hint="eastAsia" w:ascii="宋体" w:hAnsi="宋体" w:eastAsia="宋体" w:cs="宋体"/>
          <w:bCs/>
          <w:strike w:val="0"/>
          <w:color w:val="auto"/>
          <w:sz w:val="24"/>
          <w:szCs w:val="24"/>
          <w:highlight w:val="none"/>
          <w:u w:val="single"/>
          <w:lang w:eastAsia="zh-CN"/>
        </w:rPr>
        <w:t xml:space="preserve">一批</w:t>
      </w:r>
      <w:r>
        <w:rPr>
          <w:rFonts w:hint="eastAsia" w:ascii="宋体" w:hAnsi="宋体" w:eastAsia="宋体" w:cs="宋体"/>
          <w:bCs/>
          <w:color w:val="auto"/>
          <w:sz w:val="24"/>
          <w:szCs w:val="24"/>
          <w:highlight w:val="none"/>
          <w:u w:val="single"/>
          <w:lang w:eastAsia="zh-CN"/>
        </w:rPr>
        <w:t xml:space="preserve">，详见清单</w:t>
      </w:r>
      <w:r>
        <w:rPr>
          <w:rFonts w:hint="eastAsia" w:ascii="宋体" w:hAnsi="宋体" w:eastAsia="宋体" w:cs="宋体"/>
          <w:bCs/>
          <w:color w:val="auto"/>
          <w:sz w:val="24"/>
          <w:szCs w:val="24"/>
          <w:highlight w:val="none"/>
          <w:u w:val="single"/>
          <w:lang w:bidi="ar"/>
        </w:rPr>
        <w:t xml:space="preserve">。 </w:t>
      </w:r>
      <w:r/>
    </w:p>
    <w:p>
      <w:pPr>
        <w:ind w:firstLine="480"/>
        <w:keepLines w:val="0"/>
        <w:keepNext w:val="0"/>
        <w:pageBreakBefore w:val="0"/>
        <w:spacing w:line="27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二</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价格及支付： </w:t>
      </w:r>
      <w:r/>
    </w:p>
    <w:p>
      <w:pPr>
        <w:ind w:firstLine="480"/>
        <w:keepLines w:val="0"/>
        <w:keepNext w:val="0"/>
        <w:pageBreakBefore w:val="0"/>
        <w:spacing w:line="276" w:lineRule="auto"/>
        <w:widowControl w:val="off"/>
        <w:tabs>
          <w:tab w:val="left" w:pos="525" w:leader="none"/>
          <w:tab w:val="left" w:pos="1050" w:leader="none"/>
          <w:tab w:val="left" w:pos="1155" w:leader="none"/>
        </w:tabs>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1. 合同总标的额</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u w:val="single"/>
          <w:lang w:val="en-US" w:eastAsia="zh-CN" w:bidi="ar"/>
        </w:rPr>
        <w:t xml:space="preserve">          </w:t>
      </w:r>
      <w:r>
        <w:rPr>
          <w:rFonts w:hint="eastAsia" w:ascii="宋体" w:hAnsi="宋体" w:eastAsia="宋体" w:cs="宋体"/>
          <w:bCs/>
          <w:color w:val="auto"/>
          <w:sz w:val="24"/>
          <w:szCs w:val="24"/>
          <w:highlight w:val="none"/>
          <w:u w:val="single"/>
          <w:lang w:bidi="ar"/>
        </w:rPr>
        <w:t xml:space="preserve">  </w:t>
      </w:r>
      <w:r>
        <w:rPr>
          <w:rFonts w:hint="eastAsia" w:ascii="宋体" w:hAnsi="宋体" w:eastAsia="宋体" w:cs="宋体"/>
          <w:bCs/>
          <w:color w:val="auto"/>
          <w:sz w:val="24"/>
          <w:szCs w:val="24"/>
          <w:highlight w:val="none"/>
          <w:lang w:bidi="ar"/>
        </w:rPr>
        <w:t xml:space="preserve">元。</w:t>
      </w:r>
      <w:r/>
    </w:p>
    <w:p>
      <w:pPr>
        <w:ind w:firstLine="480"/>
        <w:keepLines w:val="0"/>
        <w:keepNext w:val="0"/>
        <w:pageBreakBefore w:val="0"/>
        <w:spacing w:line="276" w:lineRule="auto"/>
        <w:widowControl w:val="off"/>
        <w:tabs>
          <w:tab w:val="left" w:pos="840" w:leader="none"/>
          <w:tab w:val="left" w:pos="1155" w:leader="none"/>
        </w:tabs>
        <w:rPr>
          <w:rFonts w:hint="eastAsia" w:ascii="宋体" w:hAnsi="宋体" w:eastAsia="宋体" w:cs="宋体"/>
          <w:b/>
          <w:color w:val="auto"/>
          <w:sz w:val="24"/>
          <w:szCs w:val="24"/>
          <w:highlight w:val="none"/>
          <w:u w:val="single"/>
          <w:lang w:eastAsia="zh-CN" w:bidi="ar"/>
        </w:rPr>
      </w:pPr>
      <w:r>
        <w:rPr>
          <w:rFonts w:hint="eastAsia" w:ascii="宋体" w:hAnsi="宋体" w:eastAsia="宋体" w:cs="宋体"/>
          <w:b w:val="0"/>
          <w:bCs/>
          <w:color w:val="auto"/>
          <w:sz w:val="24"/>
          <w:szCs w:val="24"/>
          <w:highlight w:val="none"/>
          <w:lang w:val="en-US" w:eastAsia="zh-CN" w:bidi="ar"/>
        </w:rPr>
        <w:t xml:space="preserve">2</w:t>
      </w:r>
      <w:r>
        <w:rPr>
          <w:rFonts w:hint="eastAsia" w:ascii="宋体" w:hAnsi="宋体" w:eastAsia="宋体" w:cs="宋体"/>
          <w:color w:val="auto"/>
          <w:sz w:val="24"/>
          <w:highlight w:val="none"/>
          <w:u w:val="none"/>
          <w:lang w:val="en-US" w:eastAsia="zh-CN"/>
        </w:rPr>
        <w:t xml:space="preserve">.付款方式：</w:t>
      </w:r>
      <w:r>
        <w:rPr>
          <w:rFonts w:hint="eastAsia" w:ascii="宋体" w:hAnsi="宋体" w:eastAsia="宋体" w:cs="宋体"/>
          <w:color w:val="auto"/>
          <w:sz w:val="24"/>
          <w:highlight w:val="none"/>
          <w:u w:val="single"/>
        </w:rPr>
        <w:t xml:space="preserve">合同签订后，货物全部到达现场并安装完毕经验收合格后，</w:t>
      </w:r>
      <w:r>
        <w:rPr>
          <w:rFonts w:hint="eastAsia" w:ascii="宋体" w:hAnsi="宋体" w:eastAsia="宋体" w:cs="宋体"/>
          <w:color w:val="auto"/>
          <w:sz w:val="24"/>
          <w:highlight w:val="none"/>
          <w:u w:val="single"/>
          <w:lang w:eastAsia="zh-CN"/>
        </w:rPr>
        <w:t xml:space="preserve">支付合同总价款的</w:t>
      </w:r>
      <w:r>
        <w:rPr>
          <w:rFonts w:hint="eastAsia" w:ascii="宋体" w:hAnsi="宋体" w:cs="宋体"/>
          <w:color w:val="auto"/>
          <w:sz w:val="24"/>
          <w:highlight w:val="none"/>
          <w:u w:val="single"/>
          <w:lang w:val="en-US" w:eastAsia="zh-CN"/>
        </w:rPr>
        <w:t xml:space="preserve">8</w:t>
      </w:r>
      <w:r>
        <w:rPr>
          <w:rFonts w:hint="eastAsia" w:ascii="宋体" w:hAnsi="宋体" w:eastAsia="宋体" w:cs="宋体"/>
          <w:color w:val="auto"/>
          <w:sz w:val="24"/>
          <w:highlight w:val="none"/>
          <w:u w:val="single"/>
          <w:lang w:eastAsia="zh-CN"/>
        </w:rPr>
        <w:t xml:space="preserve">0%</w:t>
      </w:r>
      <w:r>
        <w:rPr>
          <w:rFonts w:hint="eastAsia" w:ascii="宋体" w:hAnsi="宋体" w:eastAsia="宋体" w:cs="宋体"/>
          <w:color w:val="auto"/>
          <w:sz w:val="24"/>
          <w:highlight w:val="none"/>
          <w:u w:val="single"/>
        </w:rPr>
        <w:t xml:space="preserve">，余款待验收合格满一年后一次性付清</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以上价款均不计利息，</w:t>
      </w:r>
      <w:r>
        <w:rPr>
          <w:rFonts w:hint="eastAsia" w:ascii="宋体" w:hAnsi="宋体" w:eastAsia="宋体" w:cs="宋体"/>
          <w:color w:val="auto"/>
          <w:sz w:val="24"/>
          <w:highlight w:val="none"/>
          <w:u w:val="single"/>
          <w:lang w:val="en-US" w:eastAsia="zh-CN"/>
        </w:rPr>
        <w:t xml:space="preserve">每次</w:t>
      </w:r>
      <w:r>
        <w:rPr>
          <w:rFonts w:hint="eastAsia" w:ascii="宋体" w:hAnsi="宋体" w:eastAsia="宋体" w:cs="宋体"/>
          <w:color w:val="auto"/>
          <w:sz w:val="24"/>
          <w:highlight w:val="none"/>
          <w:u w:val="single"/>
        </w:rPr>
        <w:t xml:space="preserve">付款时</w:t>
      </w:r>
      <w:r>
        <w:rPr>
          <w:rFonts w:hint="eastAsia" w:ascii="宋体" w:hAnsi="宋体" w:eastAsia="宋体" w:cs="宋体"/>
          <w:color w:val="auto"/>
          <w:sz w:val="24"/>
          <w:highlight w:val="none"/>
          <w:u w:val="single"/>
          <w:lang w:val="en-US" w:eastAsia="zh-CN"/>
        </w:rPr>
        <w:t xml:space="preserve">供方</w:t>
      </w:r>
      <w:r>
        <w:rPr>
          <w:rFonts w:hint="eastAsia" w:ascii="宋体" w:hAnsi="宋体" w:eastAsia="宋体" w:cs="宋体"/>
          <w:color w:val="auto"/>
          <w:sz w:val="24"/>
          <w:highlight w:val="none"/>
          <w:u w:val="single"/>
        </w:rPr>
        <w:t xml:space="preserve">须出具</w:t>
      </w:r>
      <w:r>
        <w:rPr>
          <w:rFonts w:hint="eastAsia" w:ascii="宋体" w:hAnsi="宋体" w:eastAsia="宋体" w:cs="宋体"/>
          <w:color w:val="auto"/>
          <w:sz w:val="24"/>
          <w:highlight w:val="none"/>
          <w:u w:val="single"/>
          <w:lang w:val="en-US" w:eastAsia="zh-CN"/>
        </w:rPr>
        <w:t xml:space="preserve">相应、足额合规的增值税发票。</w:t>
      </w:r>
      <w:r>
        <w:rPr>
          <w:rFonts w:hint="eastAsia" w:ascii="宋体" w:hAnsi="宋体" w:eastAsia="宋体" w:cs="宋体"/>
          <w:bCs/>
          <w:color w:val="auto"/>
          <w:sz w:val="24"/>
          <w:szCs w:val="24"/>
          <w:highlight w:val="none"/>
          <w:u w:val="single"/>
          <w:lang w:eastAsia="zh-CN"/>
        </w:rPr>
        <w:t xml:space="preserve">合同履行过程中，</w:t>
      </w:r>
      <w:r>
        <w:rPr>
          <w:rFonts w:hint="eastAsia" w:ascii="宋体" w:hAnsi="宋体" w:cs="宋体"/>
          <w:bCs/>
          <w:color w:val="auto"/>
          <w:sz w:val="24"/>
          <w:szCs w:val="24"/>
          <w:highlight w:val="none"/>
          <w:u w:val="single"/>
          <w:lang w:val="en-US" w:eastAsia="zh-CN"/>
        </w:rPr>
        <w:t xml:space="preserve">需方</w:t>
      </w:r>
      <w:r>
        <w:rPr>
          <w:rFonts w:hint="eastAsia" w:ascii="宋体" w:hAnsi="宋体" w:eastAsia="宋体" w:cs="宋体"/>
          <w:bCs/>
          <w:color w:val="auto"/>
          <w:sz w:val="24"/>
          <w:szCs w:val="24"/>
          <w:highlight w:val="none"/>
          <w:u w:val="single"/>
          <w:lang w:eastAsia="zh-CN"/>
        </w:rPr>
        <w:t xml:space="preserve">如需追加与合同标的相同的货物，单价按中标单价计，数量按实结算，但所有追加的采购金额不得超过原合同价款的10</w:t>
      </w:r>
      <w:r>
        <w:rPr>
          <w:rFonts w:hint="eastAsia" w:ascii="宋体" w:hAnsi="宋体" w:eastAsia="宋体" w:cs="宋体"/>
          <w:color w:val="auto"/>
          <w:sz w:val="24"/>
          <w:highlight w:val="none"/>
          <w:u w:val="single"/>
          <w:lang w:eastAsia="zh-CN"/>
        </w:rPr>
        <w:t xml:space="preserve">%</w:t>
      </w:r>
      <w:r>
        <w:rPr>
          <w:rFonts w:hint="eastAsia" w:ascii="宋体" w:hAnsi="宋体" w:eastAsia="宋体" w:cs="宋体"/>
          <w:color w:val="auto"/>
          <w:sz w:val="24"/>
          <w:highlight w:val="none"/>
          <w:u w:val="single"/>
        </w:rPr>
        <w:t xml:space="preserve">。</w:t>
      </w:r>
      <w:r/>
    </w:p>
    <w:p>
      <w:pPr>
        <w:numPr>
          <w:ilvl w:val="0"/>
          <w:numId w:val="17"/>
        </w:numPr>
        <w:ind w:left="0" w:firstLine="480"/>
        <w:keepLines w:val="0"/>
        <w:keepNext w:val="0"/>
        <w:pageBreakBefore w:val="0"/>
        <w:spacing w:line="276" w:lineRule="auto"/>
        <w:widowControl w:val="off"/>
        <w:tabs>
          <w:tab w:val="left" w:pos="0" w:leader="none"/>
          <w:tab w:val="clear" w:pos="855" w:leader="none"/>
          <w:tab w:val="left" w:pos="136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知识产权</w:t>
      </w:r>
      <w:r/>
    </w:p>
    <w:p>
      <w:pPr>
        <w:ind w:firstLine="480"/>
        <w:keepLines w:val="0"/>
        <w:keepNext w:val="0"/>
        <w:pageBreakBefore w:val="0"/>
        <w:spacing w:line="276" w:lineRule="auto"/>
        <w:widowControl w:val="off"/>
        <w:tabs>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供方应保证需方在使用其交付物、服务及其任何部分时不受到第三方关于侵犯专利权、商标权或软件著作权等知识产权的指控。任何第三方如果提出侵权指控，供方应承担可能发生的一切法律责任和费用。</w:t>
      </w:r>
      <w:r/>
    </w:p>
    <w:p>
      <w:pPr>
        <w:numPr>
          <w:ilvl w:val="0"/>
          <w:numId w:val="17"/>
        </w:numPr>
        <w:ind w:left="0" w:firstLine="480"/>
        <w:keepLines w:val="0"/>
        <w:keepNext w:val="0"/>
        <w:pageBreakBefore w:val="0"/>
        <w:spacing w:line="276" w:lineRule="auto"/>
        <w:widowControl w:val="off"/>
        <w:tabs>
          <w:tab w:val="left" w:pos="73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质量与检验：</w:t>
      </w:r>
      <w:r/>
    </w:p>
    <w:p>
      <w:pPr>
        <w:ind w:firstLine="480"/>
        <w:keepLines w:val="0"/>
        <w:keepNext w:val="0"/>
        <w:pageBreakBefore w:val="0"/>
        <w:spacing w:line="276" w:lineRule="auto"/>
        <w:widowControl w:val="off"/>
        <w:tabs>
          <w:tab w:val="left" w:pos="525" w:leader="none"/>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1．供方应严格按照招标文件的有关规定和供方</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提供合格的货物及服务。</w:t>
      </w:r>
      <w:r/>
    </w:p>
    <w:p>
      <w:pPr>
        <w:ind w:firstLine="480"/>
        <w:keepLines w:val="0"/>
        <w:keepNext w:val="0"/>
        <w:pageBreakBefore w:val="0"/>
        <w:spacing w:line="276" w:lineRule="auto"/>
        <w:widowControl w:val="off"/>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2．如果任何被检验的货物或服务不符合质量要求，需方均可以拒绝接受，供方应及时更换被拒绝的货物或重新提供服务，</w:t>
      </w:r>
      <w:r>
        <w:rPr>
          <w:rFonts w:hint="eastAsia" w:ascii="宋体" w:hAnsi="宋体" w:eastAsia="宋体" w:cs="宋体"/>
          <w:bCs/>
          <w:color w:val="auto"/>
          <w:sz w:val="24"/>
          <w:highlight w:val="none"/>
          <w:u w:val="none"/>
          <w:lang w:eastAsia="zh-CN"/>
        </w:rPr>
        <w:t xml:space="preserve">同时</w:t>
      </w:r>
      <w:r>
        <w:rPr>
          <w:rFonts w:hint="eastAsia" w:ascii="宋体" w:hAnsi="宋体" w:eastAsia="宋体" w:cs="宋体"/>
          <w:bCs/>
          <w:color w:val="auto"/>
          <w:sz w:val="24"/>
          <w:highlight w:val="none"/>
          <w:u w:val="none"/>
          <w:lang w:val="en-US" w:eastAsia="zh-CN"/>
        </w:rPr>
        <w:t xml:space="preserve">供</w:t>
      </w:r>
      <w:r>
        <w:rPr>
          <w:rFonts w:hint="eastAsia" w:ascii="宋体" w:hAnsi="宋体" w:eastAsia="宋体" w:cs="宋体"/>
          <w:bCs/>
          <w:color w:val="auto"/>
          <w:sz w:val="24"/>
          <w:highlight w:val="none"/>
          <w:u w:val="none"/>
          <w:lang w:eastAsia="zh-CN"/>
        </w:rPr>
        <w:t xml:space="preserve">方应向</w:t>
      </w:r>
      <w:r>
        <w:rPr>
          <w:rFonts w:hint="eastAsia" w:ascii="宋体" w:hAnsi="宋体" w:eastAsia="宋体" w:cs="宋体"/>
          <w:bCs/>
          <w:color w:val="auto"/>
          <w:sz w:val="24"/>
          <w:highlight w:val="none"/>
          <w:u w:val="none"/>
          <w:lang w:val="en-US" w:eastAsia="zh-CN"/>
        </w:rPr>
        <w:t xml:space="preserve">需</w:t>
      </w:r>
      <w:r>
        <w:rPr>
          <w:rFonts w:hint="eastAsia" w:ascii="宋体" w:hAnsi="宋体" w:eastAsia="宋体" w:cs="宋体"/>
          <w:bCs/>
          <w:color w:val="auto"/>
          <w:sz w:val="24"/>
          <w:highlight w:val="none"/>
          <w:u w:val="none"/>
          <w:lang w:eastAsia="zh-CN"/>
        </w:rPr>
        <w:t xml:space="preserve">方支付合同价款5%的违约金，</w:t>
      </w:r>
      <w:r>
        <w:rPr>
          <w:rFonts w:hint="eastAsia" w:ascii="宋体" w:hAnsi="宋体" w:eastAsia="宋体" w:cs="宋体"/>
          <w:bCs/>
          <w:color w:val="auto"/>
          <w:sz w:val="24"/>
          <w:szCs w:val="24"/>
          <w:highlight w:val="none"/>
          <w:lang w:bidi="ar"/>
        </w:rPr>
        <w:t xml:space="preserve">且不得影响需方正常工作，更换货物或者重新提供服务过程中产生的一切多余</w:t>
      </w:r>
      <w:r>
        <w:rPr>
          <w:rFonts w:hint="eastAsia" w:ascii="宋体" w:hAnsi="宋体" w:cs="宋体"/>
          <w:bCs/>
          <w:color w:val="auto"/>
          <w:sz w:val="24"/>
          <w:szCs w:val="24"/>
          <w:highlight w:val="none"/>
          <w:lang w:val="en-US" w:eastAsia="zh-CN" w:bidi="ar"/>
        </w:rPr>
        <w:t xml:space="preserve">费用</w:t>
      </w:r>
      <w:r>
        <w:rPr>
          <w:rFonts w:hint="eastAsia" w:ascii="宋体" w:hAnsi="宋体" w:eastAsia="宋体" w:cs="宋体"/>
          <w:bCs/>
          <w:color w:val="auto"/>
          <w:sz w:val="24"/>
          <w:szCs w:val="24"/>
          <w:highlight w:val="none"/>
          <w:lang w:bidi="ar"/>
        </w:rPr>
        <w:t xml:space="preserve">由供方承担，如因更换或重作导致供方逾期交付货物的，供方还应承担逾期交付的违约责任。本规定并不免除供方在本合同项下的货物质量保证义务或其他义务。</w:t>
      </w:r>
      <w:r/>
    </w:p>
    <w:p>
      <w:pPr>
        <w:ind w:firstLine="480"/>
        <w:keepLines w:val="0"/>
        <w:keepNext w:val="0"/>
        <w:pageBreakBefore w:val="0"/>
        <w:spacing w:line="276" w:lineRule="auto"/>
        <w:widowControl w:val="off"/>
        <w:tabs>
          <w:tab w:val="left" w:pos="1050" w:leader="none"/>
          <w:tab w:val="left" w:pos="1155" w:leader="none"/>
        </w:tabs>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bidi="ar"/>
        </w:rPr>
        <w:t xml:space="preserve">3．货物的到货验收包括：数量、外观、质量、性能、随机备件、装箱单、质量证书等随机资料及包装完整无破损。</w:t>
      </w:r>
      <w:r/>
    </w:p>
    <w:p>
      <w:pPr>
        <w:ind w:firstLine="480"/>
        <w:keepLines w:val="0"/>
        <w:keepNext w:val="0"/>
        <w:pageBreakBefore w:val="0"/>
        <w:spacing w:line="276" w:lineRule="auto"/>
        <w:widowControl w:val="off"/>
        <w:tabs>
          <w:tab w:val="left" w:pos="1050" w:leader="none"/>
          <w:tab w:val="left" w:pos="1155" w:leader="none"/>
        </w:tabs>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val="en-US" w:eastAsia="zh-CN" w:bidi="ar"/>
        </w:rPr>
        <w:t xml:space="preserve">4. 由供方自行负责设备保管直至货物安装调试验收完毕并移交需方使用为止。供方应采取相应的防淋、防潮、防窃和防强光的保管措施。设备保管期间，货物的灭失、受损等风险均由供方承担，由供方及时予以更换，所需费用均由供方承担。如因未及时补齐而导致货物无法按照本合同约定的时间完成安装调试验收的，由此造成的责任由供方承担。</w:t>
      </w:r>
      <w:r/>
    </w:p>
    <w:p>
      <w:pPr>
        <w:ind w:firstLine="480"/>
        <w:keepLines w:val="0"/>
        <w:keepNext w:val="0"/>
        <w:pageBreakBefore w:val="0"/>
        <w:spacing w:line="276" w:lineRule="auto"/>
        <w:widowControl w:val="off"/>
        <w:tabs>
          <w:tab w:val="left" w:pos="105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
        </w:rPr>
        <w:t xml:space="preserve">5</w:t>
      </w:r>
      <w:r>
        <w:rPr>
          <w:rFonts w:hint="eastAsia" w:ascii="宋体" w:hAnsi="宋体" w:eastAsia="宋体" w:cs="宋体"/>
          <w:bCs/>
          <w:color w:val="auto"/>
          <w:sz w:val="24"/>
          <w:szCs w:val="24"/>
          <w:highlight w:val="none"/>
          <w:lang w:bidi="ar"/>
        </w:rPr>
        <w:t xml:space="preserve">．货物和调试验收标准：按行业通行标准、厂方出厂标准、招标文件要求和供方</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的承诺，并不低于国家相关标准。</w:t>
      </w:r>
      <w:r/>
    </w:p>
    <w:p>
      <w:pPr>
        <w:ind w:firstLine="480"/>
        <w:keepLines w:val="0"/>
        <w:keepNext w:val="0"/>
        <w:pageBreakBefore w:val="0"/>
        <w:spacing w:line="27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bidi="ar"/>
        </w:rPr>
        <w:t xml:space="preserve">6</w:t>
      </w:r>
      <w:r>
        <w:rPr>
          <w:rFonts w:hint="eastAsia" w:ascii="宋体" w:hAnsi="宋体" w:eastAsia="宋体" w:cs="宋体"/>
          <w:bCs/>
          <w:color w:val="auto"/>
          <w:sz w:val="24"/>
          <w:szCs w:val="24"/>
          <w:highlight w:val="none"/>
          <w:lang w:bidi="ar"/>
        </w:rPr>
        <w:t xml:space="preserve">. 需方与有关部门根据国家有关规定、招标文件、</w:t>
      </w:r>
      <w:r>
        <w:rPr>
          <w:rFonts w:hint="eastAsia" w:ascii="宋体" w:hAnsi="宋体" w:eastAsia="宋体" w:cs="宋体"/>
          <w:bCs/>
          <w:color w:val="auto"/>
          <w:sz w:val="24"/>
          <w:szCs w:val="24"/>
          <w:highlight w:val="none"/>
          <w:lang w:val="en-US" w:eastAsia="zh-CN" w:bidi="ar"/>
        </w:rPr>
        <w:t xml:space="preserve">供</w:t>
      </w:r>
      <w:r>
        <w:rPr>
          <w:rFonts w:hint="eastAsia" w:ascii="宋体" w:hAnsi="宋体" w:eastAsia="宋体" w:cs="宋体"/>
          <w:bCs/>
          <w:color w:val="auto"/>
          <w:sz w:val="24"/>
          <w:szCs w:val="24"/>
          <w:highlight w:val="none"/>
          <w:lang w:bidi="ar"/>
        </w:rPr>
        <w:t xml:space="preserve">方的</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以及合同约定的内容和验收标准进行验收。如产品没有达到标书技术参数，需方有权拒绝验收，一切损失由供方负责。如有质量技术质疑，以无锡质量技术监督局检验结果为准，如产生检验费用，则该费用由过失方承担。</w:t>
      </w:r>
      <w:r/>
    </w:p>
    <w:p>
      <w:pPr>
        <w:ind w:left="-2" w:firstLine="480"/>
        <w:keepLines w:val="0"/>
        <w:keepNext w:val="0"/>
        <w:pageBreakBefore w:val="0"/>
        <w:spacing w:line="276" w:lineRule="auto"/>
        <w:widowControl w:val="off"/>
        <w:rPr>
          <w:rFonts w:hint="eastAsia" w:ascii="宋体" w:hAnsi="宋体" w:eastAsia="宋体" w:cs="宋体"/>
          <w:bCs/>
          <w:color w:val="auto"/>
          <w:sz w:val="24"/>
          <w:szCs w:val="24"/>
          <w:highlight w:val="none"/>
          <w:lang w:bidi="ar"/>
        </w:rPr>
      </w:pPr>
      <w:r>
        <w:rPr>
          <w:rFonts w:hint="eastAsia" w:ascii="宋体" w:hAnsi="宋体" w:eastAsia="宋体" w:cs="宋体"/>
          <w:bCs/>
          <w:color w:val="auto"/>
          <w:sz w:val="24"/>
          <w:szCs w:val="24"/>
          <w:highlight w:val="none"/>
          <w:lang w:val="en-US" w:eastAsia="zh-CN" w:bidi="ar"/>
        </w:rPr>
        <w:t xml:space="preserve">7</w:t>
      </w:r>
      <w:r>
        <w:rPr>
          <w:rFonts w:hint="eastAsia" w:ascii="宋体" w:hAnsi="宋体" w:eastAsia="宋体" w:cs="宋体"/>
          <w:bCs/>
          <w:color w:val="auto"/>
          <w:sz w:val="24"/>
          <w:szCs w:val="24"/>
          <w:highlight w:val="none"/>
          <w:lang w:bidi="ar"/>
        </w:rPr>
        <w:t xml:space="preserve">. 需方不得擅自变更招</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约定的性能、指标等相关内容，如有变更应按《中华人民共和国政府采购法》、财政部《政府采购货物和服务招标投标管理办法》的相关程序执行。</w:t>
      </w:r>
      <w:r/>
    </w:p>
    <w:p>
      <w:pPr>
        <w:ind w:left="-2" w:firstLine="480"/>
        <w:keepLines w:val="0"/>
        <w:keepNext w:val="0"/>
        <w:pageBreakBefore w:val="0"/>
        <w:spacing w:line="27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五</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交货条件：</w:t>
      </w:r>
      <w:r/>
    </w:p>
    <w:p>
      <w:pPr>
        <w:ind w:firstLine="520"/>
        <w:keepLines w:val="0"/>
        <w:keepNext w:val="0"/>
        <w:pageBreakBefore w:val="0"/>
        <w:spacing w:line="276" w:lineRule="auto"/>
        <w:widowControl w:val="off"/>
        <w:tabs>
          <w:tab w:val="left" w:pos="420"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1.</w:t>
      </w:r>
      <w:r>
        <w:rPr>
          <w:rFonts w:hint="eastAsia" w:ascii="宋体" w:hAnsi="宋体" w:cs="宋体"/>
          <w:bCs/>
          <w:color w:val="auto"/>
          <w:sz w:val="24"/>
          <w:szCs w:val="24"/>
          <w:highlight w:val="none"/>
          <w:lang w:val="en-US" w:eastAsia="zh-CN"/>
        </w:rPr>
        <w:t xml:space="preserve">交</w:t>
      </w:r>
      <w:r>
        <w:rPr>
          <w:rFonts w:hint="eastAsia" w:ascii="宋体" w:hAnsi="宋体" w:eastAsia="宋体" w:cs="宋体"/>
          <w:bCs/>
          <w:color w:val="auto"/>
          <w:sz w:val="24"/>
          <w:szCs w:val="24"/>
          <w:highlight w:val="none"/>
          <w:lang w:eastAsia="zh-CN"/>
        </w:rPr>
        <w:t xml:space="preserve">货期</w:t>
      </w:r>
      <w:r>
        <w:rPr>
          <w:rFonts w:hint="eastAsia" w:ascii="宋体" w:hAnsi="宋体" w:eastAsia="宋体" w:cs="宋体"/>
          <w:bCs/>
          <w:color w:val="auto"/>
          <w:sz w:val="24"/>
          <w:szCs w:val="24"/>
          <w:highlight w:val="none"/>
          <w:lang w:bidi="ar"/>
        </w:rPr>
        <w:t xml:space="preserve">：</w:t>
      </w:r>
      <w:r>
        <w:rPr>
          <w:rFonts w:hint="eastAsia" w:ascii="宋体" w:hAnsi="宋体" w:eastAsia="宋体" w:cs="宋体"/>
          <w:bCs/>
          <w:color w:val="auto"/>
          <w:sz w:val="24"/>
          <w:szCs w:val="24"/>
          <w:highlight w:val="none"/>
          <w:u w:val="single"/>
        </w:rPr>
        <w:t xml:space="preserve">合同签订生效后</w:t>
      </w:r>
      <w:r>
        <w:rPr>
          <w:rFonts w:hint="eastAsia" w:ascii="宋体" w:hAnsi="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日历天内完成供货、安装、调试并经验收合格等工作（具体以</w:t>
      </w:r>
      <w:r>
        <w:rPr>
          <w:rFonts w:hint="eastAsia" w:ascii="宋体" w:hAnsi="宋体" w:eastAsia="宋体" w:cs="宋体"/>
          <w:bCs/>
          <w:color w:val="auto"/>
          <w:sz w:val="24"/>
          <w:szCs w:val="24"/>
          <w:highlight w:val="none"/>
          <w:u w:val="single"/>
          <w:lang w:eastAsia="zh-CN"/>
        </w:rPr>
        <w:t xml:space="preserve">需</w:t>
      </w:r>
      <w:r>
        <w:rPr>
          <w:rFonts w:hint="eastAsia" w:ascii="宋体" w:hAnsi="宋体" w:eastAsia="宋体" w:cs="宋体"/>
          <w:bCs/>
          <w:color w:val="auto"/>
          <w:sz w:val="24"/>
          <w:szCs w:val="24"/>
          <w:highlight w:val="none"/>
          <w:u w:val="single"/>
        </w:rPr>
        <w:t xml:space="preserve">方通知时间为准），误期违约金：2000元/天，上限为合同价款的5%</w:t>
      </w:r>
      <w:r>
        <w:rPr>
          <w:rFonts w:hint="eastAsia" w:ascii="宋体" w:hAnsi="宋体" w:eastAsia="宋体" w:cs="宋体"/>
          <w:bCs/>
          <w:color w:val="auto"/>
          <w:sz w:val="24"/>
          <w:szCs w:val="24"/>
          <w:highlight w:val="none"/>
          <w:u w:val="single"/>
          <w:lang w:bidi="ar"/>
        </w:rPr>
        <w:t xml:space="preserve">。</w:t>
      </w:r>
      <w:r/>
    </w:p>
    <w:p>
      <w:pPr>
        <w:ind w:firstLine="480"/>
        <w:keepLines w:val="0"/>
        <w:keepNext w:val="0"/>
        <w:pageBreakBefore w:val="0"/>
        <w:spacing w:line="276" w:lineRule="auto"/>
        <w:widowControl w:val="off"/>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2.供方在验收时应先用信函、传真、电子邮件等书面方式通知需方。</w:t>
      </w:r>
      <w:r/>
    </w:p>
    <w:p>
      <w:pPr>
        <w:ind w:firstLine="480"/>
        <w:keepLines w:val="0"/>
        <w:keepNext w:val="0"/>
        <w:pageBreakBefore w:val="0"/>
        <w:spacing w:line="276" w:lineRule="auto"/>
        <w:widowControl w:val="off"/>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3.货物的外观、包装、运输应按国家有关规定或相关部颁标准执行。如因供方包装或运输不当等原因造成损坏或丢失，应由供方负责调换或补缺，如因此导致供方逾期交付货物的，供方还应承担逾期交付的违约责任。</w:t>
      </w:r>
      <w:r/>
    </w:p>
    <w:p>
      <w:pPr>
        <w:ind w:firstLine="480"/>
        <w:keepLines w:val="0"/>
        <w:keepNext w:val="0"/>
        <w:pageBreakBefore w:val="0"/>
        <w:spacing w:line="276" w:lineRule="auto"/>
        <w:widowControl w:val="off"/>
        <w:tabs>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4.货物交货时，所有货物必须带有货物质量检验合格证书、中文质保单、装箱单、中文货物安装使用说明书。</w:t>
      </w:r>
      <w:r>
        <w:rPr>
          <w:rFonts w:hint="eastAsia" w:ascii="宋体" w:hAnsi="宋体" w:eastAsia="宋体" w:cs="宋体"/>
          <w:bCs/>
          <w:color w:val="auto"/>
          <w:sz w:val="24"/>
          <w:szCs w:val="24"/>
          <w:highlight w:val="none"/>
          <w:lang w:eastAsia="zh-CN" w:bidi="ar"/>
        </w:rPr>
        <w:t xml:space="preserve">其他</w:t>
      </w:r>
      <w:r>
        <w:rPr>
          <w:rFonts w:hint="eastAsia" w:ascii="宋体" w:hAnsi="宋体" w:eastAsia="宋体" w:cs="宋体"/>
          <w:bCs/>
          <w:color w:val="auto"/>
          <w:sz w:val="24"/>
          <w:szCs w:val="24"/>
          <w:highlight w:val="none"/>
          <w:lang w:bidi="ar"/>
        </w:rPr>
        <w:t xml:space="preserve">附件所有部件必须原包装。</w:t>
      </w:r>
      <w:r/>
    </w:p>
    <w:p>
      <w:pPr>
        <w:ind w:left="2" w:firstLine="480"/>
        <w:keepLines w:val="0"/>
        <w:keepNext w:val="0"/>
        <w:pageBreakBefore w:val="0"/>
        <w:spacing w:line="276" w:lineRule="auto"/>
        <w:widowControl w:val="off"/>
        <w:tabs>
          <w:tab w:val="left" w:pos="945" w:leader="none"/>
          <w:tab w:val="left" w:pos="115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5.运输及到货地点：由供方负责办理运输并承担所有费用，直接送到需方指定地点，即：以合同书上的地点为准。</w:t>
      </w:r>
      <w:r/>
    </w:p>
    <w:p>
      <w:pPr>
        <w:ind w:firstLine="480"/>
        <w:keepLines w:val="0"/>
        <w:keepNext w:val="0"/>
        <w:pageBreakBefore w:val="0"/>
        <w:spacing w:line="27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六</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安装调试及售后服务：</w:t>
      </w:r>
      <w:r/>
    </w:p>
    <w:p>
      <w:pPr>
        <w:contextualSpacing w:val="0"/>
        <w:ind w:left="0" w:firstLine="0"/>
        <w:jc w:val="both"/>
        <w:keepLines w:val="0"/>
        <w:keepNext w:val="0"/>
        <w:pageBreakBefore w:val="0"/>
        <w:spacing w:line="276" w:lineRule="auto"/>
        <w:widowControl w:val="off"/>
        <w:tabs>
          <w:tab w:val="left" w:pos="525" w:leader="none"/>
          <w:tab w:val="left" w:pos="840"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1.供方负责本项目的安装，并保证其提供的货物符合国家、行业、地方、招</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及合同规定的质量、性能和标准，并正确且安全地安装。</w:t>
      </w:r>
      <w:r/>
    </w:p>
    <w:p>
      <w:pPr>
        <w:contextualSpacing w:val="0"/>
        <w:ind w:left="0" w:firstLine="0"/>
        <w:jc w:val="both"/>
        <w:keepLines w:val="0"/>
        <w:keepNext w:val="0"/>
        <w:pageBreakBefore w:val="0"/>
        <w:spacing w:line="276" w:lineRule="auto"/>
        <w:widowControl w:val="off"/>
        <w:tabs>
          <w:tab w:val="left" w:pos="525" w:leader="none"/>
          <w:tab w:val="left" w:pos="840"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2.供方提供的服务全部按照国家有关法律法规规章和“三包”规定以及按招标文件要求和供方</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中的承诺执行。</w:t>
      </w:r>
      <w:r/>
    </w:p>
    <w:p>
      <w:pPr>
        <w:contextualSpacing w:val="0"/>
        <w:ind w:left="0" w:firstLine="0"/>
        <w:jc w:val="both"/>
        <w:keepLines w:val="0"/>
        <w:keepNext w:val="0"/>
        <w:pageBreakBefore w:val="0"/>
        <w:spacing w:line="276" w:lineRule="auto"/>
        <w:widowControl w:val="off"/>
        <w:tabs>
          <w:tab w:val="left" w:pos="525" w:leader="none"/>
          <w:tab w:val="left" w:pos="840"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eastAsia="zh-CN" w:bidi="ar"/>
        </w:rPr>
        <w:t xml:space="preserve">    3.安全责任：</w:t>
      </w:r>
      <w:r>
        <w:rPr>
          <w:rFonts w:hint="eastAsia" w:ascii="宋体" w:hAnsi="宋体" w:eastAsia="宋体" w:cs="宋体"/>
          <w:bCs/>
          <w:color w:val="auto"/>
          <w:sz w:val="24"/>
          <w:szCs w:val="24"/>
          <w:highlight w:val="none"/>
          <w:lang w:bidi="ar"/>
        </w:rPr>
        <w:t xml:space="preserve">供方应对安装过程中安全、质量全面负责，并承担成品保护，如因供方原因造成安全、质量事故或成品损坏，供方承担一切法律责任。在安装、搬运过程中由于供方原因所造成的空间设施和地面破损应由供方负责修复完整，恢复原样，费用由其自行承担。无论安装调试期间或质保过程中，供方负责及时清理垃圾。由供方负责运输、安装及售后服务中的安全责任，运输、安装及售后服务期间发生安全责任事故均由供方负全责。除自行承担相关经济责任外，需方保留对供方的</w:t>
      </w:r>
      <w:r>
        <w:rPr>
          <w:rFonts w:hint="eastAsia" w:ascii="宋体" w:hAnsi="宋体" w:cs="宋体"/>
          <w:bCs/>
          <w:color w:val="auto"/>
          <w:sz w:val="24"/>
          <w:szCs w:val="24"/>
          <w:highlight w:val="none"/>
          <w:lang w:val="en-US" w:eastAsia="zh-CN" w:bidi="ar"/>
        </w:rPr>
        <w:t xml:space="preserve">追诉</w:t>
      </w:r>
      <w:r>
        <w:rPr>
          <w:rFonts w:hint="eastAsia" w:ascii="宋体" w:hAnsi="宋体" w:eastAsia="宋体" w:cs="宋体"/>
          <w:bCs/>
          <w:color w:val="auto"/>
          <w:sz w:val="24"/>
          <w:szCs w:val="24"/>
          <w:highlight w:val="none"/>
          <w:lang w:bidi="ar"/>
        </w:rPr>
        <w:t xml:space="preserve">权。</w:t>
      </w:r>
      <w:r/>
    </w:p>
    <w:p>
      <w:pPr>
        <w:contextualSpacing w:val="0"/>
        <w:ind w:left="0" w:firstLine="0"/>
        <w:jc w:val="both"/>
        <w:keepLines w:val="0"/>
        <w:keepNext w:val="0"/>
        <w:pageBreakBefore w:val="0"/>
        <w:spacing w:line="276" w:lineRule="auto"/>
        <w:widowControl w:val="off"/>
        <w:tabs>
          <w:tab w:val="left" w:pos="525" w:leader="none"/>
          <w:tab w:val="left" w:pos="840"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4.质保期后的货物维护由双方协商再定。</w:t>
      </w:r>
      <w:r/>
    </w:p>
    <w:p>
      <w:pPr>
        <w:contextualSpacing w:val="0"/>
        <w:ind w:left="0"/>
        <w:jc w:val="both"/>
        <w:keepLines w:val="0"/>
        <w:keepNext w:val="0"/>
        <w:pageBreakBefore w:val="0"/>
        <w:spacing w:line="276" w:lineRule="auto"/>
        <w:widowControl w:val="off"/>
        <w:tabs>
          <w:tab w:val="left" w:pos="525" w:leader="none"/>
          <w:tab w:val="left" w:pos="840"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5.需方应向供方现场调试的技术人员及维修人员提供方便条件，有关费用由供方负责。</w:t>
      </w:r>
      <w:r/>
    </w:p>
    <w:p>
      <w:pPr>
        <w:contextualSpacing w:val="0"/>
        <w:ind w:left="0"/>
        <w:jc w:val="both"/>
        <w:keepLines w:val="0"/>
        <w:keepNext w:val="0"/>
        <w:pageBreakBefore w:val="0"/>
        <w:spacing w:line="276" w:lineRule="auto"/>
        <w:widowControl w:val="off"/>
        <w:tabs>
          <w:tab w:val="left" w:pos="525" w:leader="none"/>
          <w:tab w:val="left" w:pos="840" w:leader="none"/>
          <w:tab w:val="left" w:pos="945" w:leader="none"/>
          <w:tab w:val="left" w:pos="1050"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6.需方如要求供方提供招标文件及供方</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以外的</w:t>
      </w:r>
      <w:r>
        <w:rPr>
          <w:rFonts w:hint="eastAsia" w:ascii="宋体" w:hAnsi="宋体" w:eastAsia="宋体" w:cs="宋体"/>
          <w:bCs/>
          <w:color w:val="auto"/>
          <w:sz w:val="24"/>
          <w:szCs w:val="24"/>
          <w:highlight w:val="none"/>
          <w:lang w:eastAsia="zh-CN" w:bidi="ar"/>
        </w:rPr>
        <w:t xml:space="preserve">其他</w:t>
      </w:r>
      <w:r>
        <w:rPr>
          <w:rFonts w:hint="eastAsia" w:ascii="宋体" w:hAnsi="宋体" w:eastAsia="宋体" w:cs="宋体"/>
          <w:bCs/>
          <w:color w:val="auto"/>
          <w:sz w:val="24"/>
          <w:szCs w:val="24"/>
          <w:highlight w:val="none"/>
          <w:lang w:bidi="ar"/>
        </w:rPr>
        <w:t xml:space="preserve">服务，其费用另定。</w:t>
      </w:r>
      <w:r/>
    </w:p>
    <w:p>
      <w:pPr>
        <w:ind w:firstLine="480"/>
        <w:jc w:val="both"/>
        <w:keepLines w:val="0"/>
        <w:keepNext w:val="0"/>
        <w:pageBreakBefore w:val="0"/>
        <w:spacing w:line="27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七</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违约责任：</w:t>
      </w:r>
      <w:r/>
    </w:p>
    <w:p>
      <w:pPr>
        <w:contextualSpacing w:val="0"/>
        <w:ind w:left="0" w:firstLine="0"/>
        <w:jc w:val="both"/>
        <w:keepLines w:val="0"/>
        <w:keepNext w:val="0"/>
        <w:pageBreakBefore w:val="0"/>
        <w:spacing w:line="276"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1.在履行合同的过程中，如果供方遇到妨碍按时交货和提供服务的情况时，应及时以书面形式将拖延的事实、可能拖延的时间和原因通知需方。需方在收到供方通知后，应尽快对情况进行核实，并有权根据情况确定是否酌情延长交货时间以及是否收取逾期交货的违约金及损害赔偿金</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如有</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，或向供方发出书面通知书，提出解除部分或全部合同。延期应通过签订补充合同的方式由双方认可并履行。</w:t>
      </w:r>
      <w:r/>
    </w:p>
    <w:p>
      <w:pPr>
        <w:jc w:val="both"/>
        <w:keepLines w:val="0"/>
        <w:keepNext w:val="0"/>
        <w:pageBreakBefore w:val="0"/>
        <w:spacing w:line="276"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bidi="ar"/>
        </w:rPr>
        <w:t xml:space="preserve">    2.如供方逾期交货且未经需方同意延长交货时间，除不可抗力外，每逾期一日，供方应按照</w:t>
      </w:r>
      <w:r>
        <w:rPr>
          <w:rFonts w:hint="eastAsia" w:ascii="宋体" w:hAnsi="宋体" w:eastAsia="宋体" w:cs="宋体"/>
          <w:bCs/>
          <w:color w:val="auto"/>
          <w:sz w:val="24"/>
          <w:szCs w:val="24"/>
          <w:highlight w:val="none"/>
          <w:lang w:eastAsia="zh-CN" w:bidi="ar"/>
        </w:rPr>
        <w:t xml:space="preserve">2000元/天</w:t>
      </w:r>
      <w:r>
        <w:rPr>
          <w:rFonts w:hint="eastAsia" w:ascii="宋体" w:hAnsi="宋体" w:eastAsia="宋体" w:cs="宋体"/>
          <w:bCs/>
          <w:color w:val="auto"/>
          <w:sz w:val="24"/>
          <w:szCs w:val="24"/>
          <w:highlight w:val="none"/>
          <w:lang w:bidi="ar"/>
        </w:rPr>
        <w:t xml:space="preserve">的标准累计计算向需方支付违约金</w:t>
      </w:r>
      <w:r>
        <w:rPr>
          <w:rFonts w:hint="eastAsia" w:ascii="宋体" w:hAnsi="宋体" w:cs="宋体"/>
          <w:bCs/>
          <w:color w:val="auto"/>
          <w:sz w:val="24"/>
          <w:szCs w:val="24"/>
          <w:highlight w:val="none"/>
          <w:lang w:eastAsia="zh-CN" w:bidi="ar"/>
        </w:rPr>
        <w:t xml:space="preserve">，上限为合同价款的5%</w:t>
      </w:r>
      <w:r>
        <w:rPr>
          <w:rFonts w:hint="eastAsia" w:ascii="宋体" w:hAnsi="宋体" w:cs="宋体"/>
          <w:color w:val="auto"/>
          <w:sz w:val="24"/>
          <w:szCs w:val="24"/>
          <w:highlight w:val="none"/>
        </w:rPr>
        <w:t xml:space="preserve">。逾期超过</w:t>
      </w:r>
      <w:r>
        <w:rPr>
          <w:rFonts w:ascii="宋体" w:hAnsi="宋体" w:cs="宋体"/>
          <w:color w:val="auto"/>
          <w:sz w:val="24"/>
          <w:szCs w:val="24"/>
          <w:highlight w:val="none"/>
        </w:rPr>
        <w:t xml:space="preserve">20</w:t>
      </w:r>
      <w:r>
        <w:rPr>
          <w:rFonts w:hint="eastAsia" w:ascii="宋体" w:hAnsi="宋体" w:cs="宋体"/>
          <w:color w:val="auto"/>
          <w:sz w:val="24"/>
          <w:szCs w:val="24"/>
          <w:highlight w:val="none"/>
        </w:rPr>
        <w:t xml:space="preserve">个工作日的，需方有权依照法律程序解除合同，需方如已支付费用的，供方全部返还，如给需方造成损失的，还应赔偿损失。</w:t>
      </w:r>
      <w:r/>
    </w:p>
    <w:p>
      <w:pPr>
        <w:contextualSpacing w:val="0"/>
        <w:ind w:left="0" w:firstLine="0"/>
        <w:jc w:val="both"/>
        <w:keepLines w:val="0"/>
        <w:keepNext w:val="0"/>
        <w:pageBreakBefore w:val="0"/>
        <w:spacing w:line="276" w:lineRule="auto"/>
        <w:widowControl w:val="off"/>
        <w:tabs>
          <w:tab w:val="left" w:pos="105"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3.供方如无不可抗力，又未履行招标文件、</w:t>
      </w:r>
      <w:r>
        <w:rPr>
          <w:rFonts w:hint="eastAsia" w:ascii="宋体" w:hAnsi="宋体" w:eastAsia="宋体" w:cs="宋体"/>
          <w:bCs/>
          <w:color w:val="auto"/>
          <w:sz w:val="24"/>
          <w:szCs w:val="24"/>
          <w:highlight w:val="none"/>
          <w:lang w:eastAsia="zh-CN" w:bidi="ar"/>
        </w:rPr>
        <w:t xml:space="preserve">投标文件</w:t>
      </w:r>
      <w:r>
        <w:rPr>
          <w:rFonts w:hint="eastAsia" w:ascii="宋体" w:hAnsi="宋体" w:eastAsia="宋体" w:cs="宋体"/>
          <w:bCs/>
          <w:color w:val="auto"/>
          <w:sz w:val="24"/>
          <w:szCs w:val="24"/>
          <w:highlight w:val="none"/>
          <w:lang w:bidi="ar"/>
        </w:rPr>
        <w:t xml:space="preserve">和合同条款的，一经查实，由供方赔偿由此给需方造成的损失，并按照合同总价的30%向需方支付违约金，因招、投标产生的其他责任及后果按招标文件的相关要求及处理方式执行。</w:t>
      </w:r>
      <w:r/>
    </w:p>
    <w:p>
      <w:pPr>
        <w:contextualSpacing w:val="0"/>
        <w:jc w:val="both"/>
        <w:keepLines w:val="0"/>
        <w:keepNext w:val="0"/>
        <w:pageBreakBefore w:val="0"/>
        <w:spacing w:line="276" w:lineRule="auto"/>
        <w:widowControl w:val="off"/>
        <w:tabs>
          <w:tab w:val="left" w:pos="105"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4.由于供方提供货物质量和安装存在问题和缺陷导致任何人身、财产损害的，供方应负责承担由此产生的所有责任，与需方无关。如不可避免地造成需方损失的，需方有权向供方追偿</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该等损失包括但不限于损害赔偿金、需方为解决纠纷支付的律师费、诉讼费、差旅费等合理费用</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。供方并应按照合同总价的</w:t>
      </w:r>
      <w:r>
        <w:rPr>
          <w:rFonts w:hint="eastAsia" w:ascii="宋体" w:hAnsi="宋体" w:cs="宋体"/>
          <w:bCs/>
          <w:color w:val="auto"/>
          <w:sz w:val="24"/>
          <w:szCs w:val="24"/>
          <w:highlight w:val="none"/>
          <w:lang w:val="en-US" w:eastAsia="zh-CN" w:bidi="ar"/>
        </w:rPr>
        <w:t xml:space="preserve">20</w:t>
      </w:r>
      <w:r>
        <w:rPr>
          <w:rFonts w:hint="eastAsia" w:ascii="宋体" w:hAnsi="宋体" w:eastAsia="宋体" w:cs="宋体"/>
          <w:bCs/>
          <w:color w:val="auto"/>
          <w:sz w:val="24"/>
          <w:szCs w:val="24"/>
          <w:highlight w:val="none"/>
          <w:lang w:bidi="ar"/>
        </w:rPr>
        <w:t xml:space="preserve">%向需方支付违约金，如给需方造成其他损失的，供方还应负责赔偿。</w:t>
      </w:r>
      <w:r/>
    </w:p>
    <w:p>
      <w:pPr>
        <w:contextualSpacing w:val="0"/>
        <w:ind w:left="0" w:firstLine="480"/>
        <w:jc w:val="both"/>
        <w:keepLines w:val="0"/>
        <w:keepNext w:val="0"/>
        <w:pageBreakBefore w:val="0"/>
        <w:spacing w:line="276" w:lineRule="auto"/>
        <w:widowControl w:val="off"/>
        <w:tabs>
          <w:tab w:val="left" w:pos="105" w:leader="none"/>
          <w:tab w:val="left" w:pos="525" w:leader="none"/>
          <w:tab w:val="left" w:pos="945" w:leader="none"/>
        </w:tabs>
        <w:rPr>
          <w:rFonts w:hint="eastAsia" w:ascii="宋体" w:hAnsi="宋体" w:eastAsia="宋体" w:cs="宋体"/>
          <w:bCs/>
          <w:color w:val="auto"/>
          <w:sz w:val="24"/>
          <w:szCs w:val="24"/>
          <w:highlight w:val="none"/>
          <w:lang w:bidi="ar"/>
        </w:rPr>
        <w:suppressLineNumbers w:val="0"/>
      </w:pPr>
      <w:r>
        <w:rPr>
          <w:rFonts w:hint="eastAsia" w:ascii="宋体" w:hAnsi="宋体" w:eastAsia="宋体" w:cs="宋体"/>
          <w:bCs/>
          <w:color w:val="auto"/>
          <w:sz w:val="24"/>
          <w:szCs w:val="24"/>
          <w:highlight w:val="none"/>
          <w:lang w:bidi="ar"/>
        </w:rPr>
        <w:t xml:space="preserve">5.</w:t>
      </w:r>
      <w:r>
        <w:rPr>
          <w:rFonts w:hint="eastAsia" w:ascii="宋体" w:hAnsi="宋体" w:cs="宋体"/>
          <w:color w:val="auto"/>
          <w:sz w:val="24"/>
          <w:szCs w:val="24"/>
          <w:highlight w:val="none"/>
        </w:rPr>
        <w:t xml:space="preserve">如供方提</w:t>
      </w:r>
      <w:r>
        <w:rPr>
          <w:rFonts w:hint="eastAsia" w:ascii="宋体" w:hAnsi="宋体" w:cs="宋体"/>
          <w:color w:val="auto"/>
          <w:sz w:val="24"/>
          <w:szCs w:val="24"/>
          <w:highlight w:val="none"/>
          <w:lang w:eastAsia="zh-CN"/>
        </w:rPr>
        <w:t xml:space="preserve">供的</w:t>
      </w:r>
      <w:r>
        <w:rPr>
          <w:rFonts w:hint="eastAsia" w:ascii="宋体" w:hAnsi="宋体" w:cs="宋体"/>
          <w:color w:val="auto"/>
          <w:sz w:val="24"/>
          <w:szCs w:val="24"/>
          <w:highlight w:val="none"/>
        </w:rPr>
        <w:t xml:space="preserve">货物质量未达到合同约定的质量合格标准，供方应按照合同总价的</w:t>
      </w:r>
      <w:r>
        <w:rPr>
          <w:rFonts w:hint="eastAsia" w:ascii="宋体" w:hAnsi="宋体" w:cs="宋体"/>
          <w:color w:val="auto"/>
          <w:sz w:val="24"/>
          <w:szCs w:val="24"/>
          <w:highlight w:val="none"/>
          <w:lang w:val="en-US" w:eastAsia="zh-CN"/>
        </w:rPr>
        <w:t xml:space="preserve">5</w:t>
      </w:r>
      <w:r>
        <w:rPr>
          <w:rFonts w:ascii="宋体" w:hAnsi="宋体" w:cs="宋体"/>
          <w:color w:val="auto"/>
          <w:sz w:val="24"/>
          <w:szCs w:val="24"/>
          <w:highlight w:val="none"/>
        </w:rPr>
        <w:t xml:space="preserve">%</w:t>
      </w:r>
      <w:r>
        <w:rPr>
          <w:rFonts w:hint="eastAsia" w:ascii="宋体" w:hAnsi="宋体" w:cs="宋体"/>
          <w:color w:val="auto"/>
          <w:sz w:val="24"/>
          <w:szCs w:val="24"/>
          <w:highlight w:val="none"/>
        </w:rPr>
        <w:t xml:space="preserve">向需方支付违约金，并调整供货产品直至合格。</w:t>
      </w:r>
      <w:r/>
    </w:p>
    <w:p>
      <w:pPr>
        <w:contextualSpacing w:val="0"/>
        <w:ind w:left="0" w:firstLine="480"/>
        <w:jc w:val="both"/>
        <w:keepLines w:val="0"/>
        <w:keepNext w:val="0"/>
        <w:pageBreakBefore w:val="0"/>
        <w:spacing w:line="276" w:lineRule="auto"/>
        <w:widowControl w:val="off"/>
        <w:tabs>
          <w:tab w:val="left" w:pos="105"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cs="宋体"/>
          <w:bCs/>
          <w:color w:val="auto"/>
          <w:sz w:val="24"/>
          <w:szCs w:val="24"/>
          <w:highlight w:val="none"/>
          <w:lang w:val="en-US" w:eastAsia="zh-CN" w:bidi="ar"/>
        </w:rPr>
        <w:t xml:space="preserve">6.</w:t>
      </w:r>
      <w:r>
        <w:rPr>
          <w:rFonts w:hint="eastAsia" w:ascii="宋体" w:hAnsi="宋体" w:eastAsia="宋体" w:cs="宋体"/>
          <w:bCs/>
          <w:color w:val="auto"/>
          <w:sz w:val="24"/>
          <w:szCs w:val="24"/>
          <w:highlight w:val="none"/>
          <w:lang w:bidi="ar"/>
        </w:rPr>
        <w:t xml:space="preserve">如遭遇不可抗力事件，遭遇不可抗力的一方应尽快以书面形式将不可抗力的情况和原因通知另一方，并积极采取措施防止损失扩大。因不可抗力造成的损失，供、需双方按照法律规定处理。</w:t>
      </w:r>
      <w:r/>
    </w:p>
    <w:p>
      <w:pPr>
        <w:contextualSpacing w:val="0"/>
        <w:ind w:left="0" w:firstLine="0"/>
        <w:jc w:val="both"/>
        <w:keepLines w:val="0"/>
        <w:keepNext w:val="0"/>
        <w:pageBreakBefore w:val="0"/>
        <w:spacing w:line="276" w:lineRule="auto"/>
        <w:widowControl w:val="off"/>
        <w:tabs>
          <w:tab w:val="left" w:pos="105"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w:t>
      </w:r>
      <w:r>
        <w:rPr>
          <w:rFonts w:hint="eastAsia" w:ascii="宋体" w:hAnsi="宋体" w:cs="宋体"/>
          <w:bCs/>
          <w:color w:val="auto"/>
          <w:sz w:val="24"/>
          <w:szCs w:val="24"/>
          <w:highlight w:val="none"/>
          <w:lang w:val="en-US" w:eastAsia="zh-CN" w:bidi="ar"/>
        </w:rPr>
        <w:t xml:space="preserve">7</w:t>
      </w:r>
      <w:r>
        <w:rPr>
          <w:rFonts w:hint="eastAsia" w:ascii="宋体" w:hAnsi="宋体" w:eastAsia="宋体" w:cs="宋体"/>
          <w:bCs/>
          <w:color w:val="auto"/>
          <w:sz w:val="24"/>
          <w:szCs w:val="24"/>
          <w:highlight w:val="none"/>
          <w:lang w:bidi="ar"/>
        </w:rPr>
        <w:t xml:space="preserve">.招标文件及合同中所述之“不可抗力”系指不可预见、不可避免、不可克服的事件，包括但不限于：战争、洪水、台风、地震及其他</w:t>
      </w:r>
      <w:r>
        <w:rPr>
          <w:rFonts w:hint="eastAsia" w:ascii="宋体" w:hAnsi="宋体" w:eastAsia="宋体" w:cs="宋体"/>
          <w:bCs/>
          <w:color w:val="auto"/>
          <w:sz w:val="24"/>
          <w:szCs w:val="24"/>
          <w:highlight w:val="none"/>
          <w:lang w:eastAsia="zh-CN" w:bidi="ar"/>
        </w:rPr>
        <w:t xml:space="preserve">法律法规</w:t>
      </w:r>
      <w:r>
        <w:rPr>
          <w:rFonts w:hint="eastAsia" w:ascii="宋体" w:hAnsi="宋体" w:eastAsia="宋体" w:cs="宋体"/>
          <w:bCs/>
          <w:color w:val="auto"/>
          <w:sz w:val="24"/>
          <w:szCs w:val="24"/>
          <w:highlight w:val="none"/>
          <w:lang w:bidi="ar"/>
        </w:rPr>
        <w:t xml:space="preserve">规定的事件。</w:t>
      </w:r>
      <w:r/>
    </w:p>
    <w:p>
      <w:pPr>
        <w:contextualSpacing w:val="0"/>
        <w:ind w:left="0" w:firstLine="0"/>
        <w:jc w:val="both"/>
        <w:keepLines w:val="0"/>
        <w:keepNext w:val="0"/>
        <w:pageBreakBefore w:val="0"/>
        <w:spacing w:line="276" w:lineRule="auto"/>
        <w:widowControl w:val="off"/>
        <w:tabs>
          <w:tab w:val="left" w:pos="105"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w:t>
      </w:r>
      <w:r>
        <w:rPr>
          <w:rFonts w:hint="eastAsia" w:ascii="宋体" w:hAnsi="宋体" w:cs="宋体"/>
          <w:bCs/>
          <w:color w:val="auto"/>
          <w:sz w:val="24"/>
          <w:szCs w:val="24"/>
          <w:highlight w:val="none"/>
          <w:lang w:val="en-US" w:eastAsia="zh-CN" w:bidi="ar"/>
        </w:rPr>
        <w:t xml:space="preserve"> 8</w:t>
      </w:r>
      <w:r>
        <w:rPr>
          <w:rFonts w:hint="eastAsia" w:ascii="宋体" w:hAnsi="宋体" w:eastAsia="宋体" w:cs="宋体"/>
          <w:bCs/>
          <w:color w:val="auto"/>
          <w:sz w:val="24"/>
          <w:szCs w:val="24"/>
          <w:highlight w:val="none"/>
          <w:lang w:bidi="ar"/>
        </w:rPr>
        <w:t xml:space="preserve">.如果供方在本合同履行完毕之前破产或无清偿能力，需方可在任何时候以书面形式通知供方，提出解除合同。该终止合同将不损害或影响需方已经采取或将要采取的任何行动或补救措施的权力。</w:t>
      </w:r>
      <w:r/>
    </w:p>
    <w:p>
      <w:pPr>
        <w:ind w:left="-2" w:firstLine="480"/>
        <w:keepLines w:val="0"/>
        <w:keepNext w:val="0"/>
        <w:pageBreakBefore w:val="0"/>
        <w:spacing w:line="276" w:lineRule="auto"/>
        <w:widowControl w:val="off"/>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八</w:t>
      </w:r>
      <w:r>
        <w:rPr>
          <w:rFonts w:hint="eastAsia" w:ascii="宋体" w:hAnsi="宋体" w:eastAsia="宋体" w:cs="宋体"/>
          <w:bCs/>
          <w:color w:val="auto"/>
          <w:sz w:val="24"/>
          <w:szCs w:val="24"/>
          <w:highlight w:val="none"/>
          <w:lang w:eastAsia="zh-CN" w:bidi="ar"/>
        </w:rPr>
        <w:t xml:space="preserve">）</w:t>
      </w:r>
      <w:r>
        <w:rPr>
          <w:rFonts w:hint="eastAsia" w:ascii="宋体" w:hAnsi="宋体" w:eastAsia="宋体" w:cs="宋体"/>
          <w:bCs/>
          <w:color w:val="auto"/>
          <w:sz w:val="24"/>
          <w:szCs w:val="24"/>
          <w:highlight w:val="none"/>
          <w:lang w:bidi="ar"/>
        </w:rPr>
        <w:t xml:space="preserve">合同生效</w:t>
      </w:r>
      <w:r>
        <w:rPr>
          <w:rFonts w:hint="eastAsia" w:ascii="宋体" w:hAnsi="宋体" w:eastAsia="宋体" w:cs="宋体"/>
          <w:bCs/>
          <w:color w:val="auto"/>
          <w:sz w:val="24"/>
          <w:szCs w:val="24"/>
          <w:highlight w:val="none"/>
          <w:lang w:eastAsia="zh-CN" w:bidi="ar"/>
        </w:rPr>
        <w:t xml:space="preserve">及其他</w:t>
      </w:r>
      <w:r>
        <w:rPr>
          <w:rFonts w:hint="eastAsia" w:ascii="宋体" w:hAnsi="宋体" w:eastAsia="宋体" w:cs="宋体"/>
          <w:bCs/>
          <w:color w:val="auto"/>
          <w:sz w:val="24"/>
          <w:szCs w:val="24"/>
          <w:highlight w:val="none"/>
          <w:lang w:bidi="ar"/>
        </w:rPr>
        <w:t xml:space="preserve">：</w:t>
      </w:r>
      <w:r/>
    </w:p>
    <w:p>
      <w:pPr>
        <w:contextualSpacing w:val="0"/>
        <w:ind w:left="0" w:firstLine="0"/>
        <w:jc w:val="both"/>
        <w:keepLines w:val="0"/>
        <w:keepNext w:val="0"/>
        <w:pageBreakBefore w:val="0"/>
        <w:spacing w:line="276"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1.合同经供需双方代表签字并盖章后生效。</w:t>
      </w:r>
      <w:r/>
    </w:p>
    <w:p>
      <w:pPr>
        <w:contextualSpacing w:val="0"/>
        <w:ind w:left="0" w:firstLine="0"/>
        <w:jc w:val="both"/>
        <w:keepLines w:val="0"/>
        <w:keepNext w:val="0"/>
        <w:pageBreakBefore w:val="0"/>
        <w:spacing w:line="276"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2.合同签订后供需双方即直接产生权利与义务的关系，合同执行过程中出现的问题应按照合同约定、法律法规的规定办理，在合同履行过程中，双方如有争议，由主管部门协调解决。如协商不能解决，双方可</w:t>
      </w:r>
      <w:r>
        <w:rPr>
          <w:rFonts w:hint="eastAsia" w:ascii="宋体" w:hAnsi="宋体" w:eastAsia="宋体" w:cs="宋体"/>
          <w:color w:val="auto"/>
          <w:sz w:val="24"/>
          <w:szCs w:val="24"/>
          <w:highlight w:val="none"/>
          <w:lang w:bidi="ar"/>
        </w:rPr>
        <w:t xml:space="preserve">向</w:t>
      </w:r>
      <w:r>
        <w:rPr>
          <w:rFonts w:hint="eastAsia" w:ascii="宋体" w:hAnsi="宋体" w:cs="宋体"/>
          <w:color w:val="auto"/>
          <w:sz w:val="24"/>
          <w:szCs w:val="24"/>
          <w:highlight w:val="none"/>
          <w:lang w:val="en-US" w:eastAsia="zh-CN" w:bidi="ar"/>
        </w:rPr>
        <w:t xml:space="preserve">无锡市</w:t>
      </w:r>
      <w:r>
        <w:rPr>
          <w:rFonts w:hint="eastAsia" w:ascii="宋体" w:hAnsi="宋体" w:eastAsia="宋体" w:cs="宋体"/>
          <w:color w:val="auto"/>
          <w:sz w:val="24"/>
          <w:szCs w:val="24"/>
          <w:highlight w:val="none"/>
          <w:lang w:bidi="ar"/>
        </w:rPr>
        <w:t xml:space="preserve">仲裁委员会申请仲裁</w:t>
      </w:r>
      <w:r>
        <w:rPr>
          <w:rFonts w:hint="eastAsia" w:ascii="宋体" w:hAnsi="宋体" w:eastAsia="宋体" w:cs="宋体"/>
          <w:bCs/>
          <w:color w:val="auto"/>
          <w:sz w:val="24"/>
          <w:szCs w:val="24"/>
          <w:highlight w:val="none"/>
          <w:lang w:bidi="ar"/>
        </w:rPr>
        <w:t xml:space="preserve">，仲裁期间，除仲裁委员会要求停止履行合同或出现一方确实无法继续履行合同的情形外，本合同应继续履行。</w:t>
      </w:r>
      <w:r/>
    </w:p>
    <w:p>
      <w:pPr>
        <w:contextualSpacing w:val="0"/>
        <w:ind w:left="0" w:firstLine="0"/>
        <w:jc w:val="both"/>
        <w:keepLines w:val="0"/>
        <w:keepNext w:val="0"/>
        <w:pageBreakBefore w:val="0"/>
        <w:spacing w:line="276"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3.合同在执行过程中出现的未尽事宜，双方在不违背本合同和招标文件的原则下协商解决，协商结果以书面形式签订补充协议，且补充协议与本合同具有同等效力。</w:t>
      </w:r>
      <w:r/>
    </w:p>
    <w:p>
      <w:pPr>
        <w:contextualSpacing w:val="0"/>
        <w:ind w:left="0" w:firstLine="0"/>
        <w:jc w:val="both"/>
        <w:keepLines w:val="0"/>
        <w:keepNext w:val="0"/>
        <w:pageBreakBefore w:val="0"/>
        <w:spacing w:line="276" w:lineRule="auto"/>
        <w:widowControl w:val="off"/>
        <w:tabs>
          <w:tab w:val="left" w:pos="0" w:leader="none"/>
          <w:tab w:val="left" w:pos="525" w:leader="none"/>
          <w:tab w:val="left" w:pos="945" w:leader="none"/>
        </w:tabs>
        <w:rPr>
          <w:rFonts w:hint="eastAsia" w:ascii="宋体" w:hAnsi="宋体" w:eastAsia="宋体" w:cs="宋体"/>
          <w:bCs/>
          <w:color w:val="auto"/>
          <w:sz w:val="24"/>
          <w:szCs w:val="24"/>
          <w:highlight w:val="none"/>
        </w:rPr>
        <w:suppressLineNumbers w:val="0"/>
      </w:pPr>
      <w:r>
        <w:rPr>
          <w:rFonts w:hint="eastAsia" w:ascii="宋体" w:hAnsi="宋体" w:eastAsia="宋体" w:cs="宋体"/>
          <w:bCs/>
          <w:color w:val="auto"/>
          <w:sz w:val="24"/>
          <w:szCs w:val="24"/>
          <w:highlight w:val="none"/>
          <w:lang w:bidi="ar"/>
        </w:rPr>
        <w:t xml:space="preserve">    4.合同中未有约定的按照有关的法律法规以及国家行业标准或技术文件规定予以解决。</w:t>
      </w:r>
      <w:r/>
    </w:p>
    <w:p>
      <w:pPr>
        <w:contextualSpacing w:val="0"/>
        <w:ind w:left="0" w:firstLine="0"/>
        <w:jc w:val="both"/>
        <w:keepLines w:val="0"/>
        <w:keepNext w:val="0"/>
        <w:pageBreakBefore w:val="0"/>
        <w:spacing w:line="276" w:lineRule="auto"/>
        <w:widowControl w:val="off"/>
        <w:tabs>
          <w:tab w:val="left" w:pos="0" w:leader="none"/>
          <w:tab w:val="left" w:pos="525" w:leader="none"/>
          <w:tab w:val="left" w:pos="945" w:leader="none"/>
        </w:tabs>
        <w:rPr>
          <w:rFonts w:hint="eastAsia" w:ascii="宋体" w:hAnsi="宋体" w:eastAsia="宋体" w:cs="宋体"/>
          <w:bCs/>
          <w:color w:val="auto"/>
          <w:sz w:val="28"/>
          <w:szCs w:val="28"/>
          <w:highlight w:val="none"/>
        </w:rPr>
        <w:suppressLineNumbers w:val="0"/>
      </w:pPr>
      <w:r>
        <w:rPr>
          <w:rFonts w:hint="eastAsia" w:ascii="宋体" w:hAnsi="宋体" w:eastAsia="宋体" w:cs="宋体"/>
          <w:bCs/>
          <w:color w:val="auto"/>
          <w:sz w:val="24"/>
          <w:szCs w:val="24"/>
          <w:highlight w:val="none"/>
          <w:lang w:bidi="ar"/>
        </w:rPr>
        <w:t xml:space="preserve">    5.供需双方确认：对本合同条款及后果均已知悉，一致确认不存在欺诈、胁迫、乘人之危、重大误解、显失公平等任何可能导致合同无效或被撤销的情形。</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五、 附件（投标文件格式）</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2"/>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投</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标</w:t>
      </w:r>
      <w:r/>
    </w:p>
    <w:p>
      <w:pPr>
        <w:jc w:val="center"/>
        <w:rPr>
          <w:rFonts w:hint="eastAsia" w:ascii="宋体" w:hAnsi="宋体" w:eastAsia="宋体" w:cs="宋体"/>
          <w:bCs/>
          <w:color w:val="auto"/>
          <w:sz w:val="72"/>
          <w:highlight w:val="none"/>
        </w:rPr>
      </w:pPr>
      <w:r>
        <w:rPr>
          <w:rFonts w:hint="eastAsia" w:ascii="宋体" w:hAnsi="宋体" w:eastAsia="宋体" w:cs="宋体"/>
          <w:bCs/>
          <w:color w:val="auto"/>
          <w:sz w:val="7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文</w:t>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r>
      <w:r/>
    </w:p>
    <w:p>
      <w:pPr>
        <w:jc w:val="center"/>
        <w:rPr>
          <w:rFonts w:hint="eastAsia" w:ascii="宋体" w:hAnsi="宋体" w:eastAsia="宋体" w:cs="宋体"/>
          <w:bCs/>
          <w:color w:val="auto"/>
          <w:sz w:val="52"/>
          <w:szCs w:val="52"/>
          <w:highlight w:val="none"/>
        </w:rPr>
      </w:pPr>
      <w:r>
        <w:rPr>
          <w:rFonts w:hint="eastAsia" w:ascii="宋体" w:hAnsi="宋体" w:eastAsia="宋体" w:cs="宋体"/>
          <w:bCs/>
          <w:color w:val="auto"/>
          <w:sz w:val="52"/>
          <w:szCs w:val="52"/>
          <w:highlight w:val="none"/>
        </w:rPr>
        <w:t xml:space="preserve">件</w:t>
      </w:r>
      <w:r/>
    </w:p>
    <w:p>
      <w:pPr>
        <w:rPr>
          <w:rFonts w:hint="eastAsia" w:ascii="宋体" w:hAnsi="宋体" w:eastAsia="宋体" w:cs="宋体"/>
          <w:bCs/>
          <w:color w:val="auto"/>
          <w:sz w:val="28"/>
          <w:highlight w:val="none"/>
        </w:rPr>
      </w:pPr>
      <w:r>
        <w:rPr>
          <w:rFonts w:hint="eastAsia" w:ascii="宋体" w:hAnsi="宋体" w:eastAsia="宋体" w:cs="宋体"/>
          <w:bCs/>
          <w:color w:val="auto"/>
          <w:sz w:val="28"/>
          <w:highlight w:val="none"/>
        </w:rPr>
      </w:r>
      <w:r/>
    </w:p>
    <w:p>
      <w:pPr>
        <w:ind w:firstLine="2715"/>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123"/>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123"/>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123"/>
        <w:ind w:firstLine="56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123"/>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123"/>
        <w:ind w:firstLine="0"/>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2715"/>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政府采购编号：</w:t>
      </w:r>
      <w:r/>
    </w:p>
    <w:p>
      <w:pPr>
        <w:ind w:firstLine="2703"/>
        <w:spacing w:line="560" w:lineRule="exact"/>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采购项目名称：</w:t>
      </w:r>
      <w:r/>
    </w:p>
    <w:p>
      <w:pPr>
        <w:ind w:firstLine="2703"/>
        <w:spacing w:line="560" w:lineRule="exact"/>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val="en-US" w:eastAsia="zh-CN"/>
        </w:rPr>
        <w:t xml:space="preserve">供应商</w:t>
      </w:r>
      <w:r>
        <w:rPr>
          <w:rFonts w:hint="eastAsia" w:ascii="宋体" w:hAnsi="宋体" w:eastAsia="宋体" w:cs="宋体"/>
          <w:bCs/>
          <w:color w:val="auto"/>
          <w:sz w:val="28"/>
          <w:szCs w:val="28"/>
          <w:highlight w:val="none"/>
        </w:rPr>
        <w:t xml:space="preserve">：</w:t>
      </w:r>
      <w:r/>
    </w:p>
    <w:p>
      <w:pP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pStyle w:val="11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3"/>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2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rPr>
          <w:rFonts w:hint="eastAsia" w:ascii="宋体" w:hAnsi="宋体" w:eastAsia="宋体" w:cs="宋体"/>
          <w:bCs/>
          <w:color w:val="auto"/>
          <w:sz w:val="28"/>
          <w:szCs w:val="28"/>
          <w:highlight w:val="none"/>
        </w:rPr>
      </w:pPr>
      <w:r>
        <w:rPr>
          <w:rFonts w:hint="eastAsia" w:ascii="宋体" w:hAnsi="宋体" w:cs="宋体"/>
          <w:bCs/>
          <w:color w:val="auto"/>
          <w:sz w:val="28"/>
          <w:szCs w:val="28"/>
          <w:highlight w:val="none"/>
          <w:lang w:eastAsia="zh-CN"/>
        </w:rPr>
        <w:t xml:space="preserve">二〇</w:t>
      </w:r>
      <w:r>
        <w:rPr>
          <w:rFonts w:hint="eastAsia" w:ascii="宋体" w:hAnsi="宋体" w:eastAsia="宋体" w:cs="宋体"/>
          <w:bCs/>
          <w:color w:val="auto"/>
          <w:sz w:val="28"/>
          <w:szCs w:val="28"/>
          <w:highlight w:val="none"/>
        </w:rPr>
        <w:t xml:space="preserve">二</w:t>
      </w:r>
      <w:r>
        <w:rPr>
          <w:rFonts w:hint="eastAsia" w:ascii="宋体" w:hAnsi="宋体" w:cs="宋体"/>
          <w:bCs/>
          <w:color w:val="auto"/>
          <w:sz w:val="28"/>
          <w:szCs w:val="28"/>
          <w:highlight w:val="none"/>
          <w:lang w:val="en-US" w:eastAsia="zh-CN"/>
        </w:rPr>
        <w:t xml:space="preserve">六</w:t>
      </w:r>
      <w:r>
        <w:rPr>
          <w:rFonts w:hint="eastAsia" w:ascii="宋体" w:hAnsi="宋体" w:eastAsia="宋体" w:cs="宋体"/>
          <w:bCs/>
          <w:color w:val="auto"/>
          <w:sz w:val="28"/>
          <w:szCs w:val="28"/>
          <w:highlight w:val="none"/>
        </w:rPr>
        <w:t xml:space="preserve">年  月  日</w:t>
      </w:r>
      <w:r/>
    </w:p>
    <w:p>
      <w:pPr>
        <w:keepLines w:val="0"/>
        <w:keepNext w:val="0"/>
        <w:pageBreakBefore w:val="0"/>
        <w:spacing w:line="46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keepLines w:val="0"/>
        <w:keepNext w:val="0"/>
        <w:pageBreakBefore w:val="0"/>
        <w:spacing w:line="460" w:lineRule="exact"/>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（一）投标函（格式）：</w:t>
      </w:r>
      <w:r/>
    </w:p>
    <w:p>
      <w:pPr>
        <w:keepLines w:val="0"/>
        <w:keepNext w:val="0"/>
        <w:pageBreakBefore w:val="0"/>
        <w:spacing w:line="460" w:lineRule="exact"/>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r>
      <w:r/>
    </w:p>
    <w:p>
      <w:pPr>
        <w:jc w:val="center"/>
        <w:keepLines w:val="0"/>
        <w:keepNext w:val="0"/>
        <w:pageBreakBefore w:val="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8"/>
          <w:szCs w:val="28"/>
          <w:highlight w:val="none"/>
        </w:rPr>
        <w:t xml:space="preserve">投标函</w:t>
      </w:r>
      <w:r/>
    </w:p>
    <w:p>
      <w:pPr>
        <w:keepLines w:val="0"/>
        <w:keepNext w:val="0"/>
        <w:pageBreakBefore w:val="0"/>
        <w:spacing w:before="4" w:line="460" w:lineRule="exact"/>
        <w:widowControl/>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致：</w:t>
      </w:r>
      <w:r>
        <w:rPr>
          <w:rFonts w:hint="eastAsia" w:ascii="宋体" w:hAnsi="宋体" w:cs="宋体"/>
          <w:color w:val="auto"/>
          <w:sz w:val="24"/>
          <w:highlight w:val="none"/>
          <w:lang w:eastAsia="zh-CN"/>
        </w:rPr>
        <w:t xml:space="preserve">无锡市惠山区钱桥街道办事处</w:t>
      </w:r>
      <w:r/>
    </w:p>
    <w:p>
      <w:pPr>
        <w:ind w:firstLine="480"/>
        <w:keepLines w:val="0"/>
        <w:keepNext w:val="0"/>
        <w:pageBreakBefore w:val="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我方收到贵方编号</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u w:val="single"/>
          <w:lang w:val="en-US" w:eastAsia="zh-CN"/>
        </w:rPr>
        <w:t xml:space="preserve">     </w:t>
      </w:r>
      <w:r>
        <w:rPr>
          <w:rFonts w:hint="eastAsia" w:ascii="宋体" w:hAnsi="宋体" w:eastAsia="宋体" w:cs="宋体"/>
          <w:bCs/>
          <w:color w:val="auto"/>
          <w:sz w:val="24"/>
          <w:highlight w:val="none"/>
        </w:rPr>
        <w:t xml:space="preserve">招标文件，经仔细阅读和研究，我方决定参加此次</w:t>
      </w:r>
      <w:r>
        <w:rPr>
          <w:rFonts w:hint="eastAsia" w:ascii="宋体" w:hAnsi="宋体" w:cs="宋体"/>
          <w:bCs/>
          <w:color w:val="auto"/>
          <w:sz w:val="24"/>
          <w:highlight w:val="none"/>
          <w:lang w:eastAsia="zh-CN"/>
        </w:rPr>
        <w:t xml:space="preserve">钱桥街道消防站两室一站设备采购项目</w:t>
      </w:r>
      <w:r>
        <w:rPr>
          <w:rFonts w:hint="eastAsia" w:ascii="宋体" w:hAnsi="宋体" w:eastAsia="宋体" w:cs="宋体"/>
          <w:bCs/>
          <w:color w:val="auto"/>
          <w:sz w:val="24"/>
          <w:highlight w:val="none"/>
        </w:rPr>
        <w:t xml:space="preserve">的投标。</w:t>
      </w:r>
      <w:r/>
    </w:p>
    <w:p>
      <w:pPr>
        <w:numPr>
          <w:ilvl w:val="0"/>
          <w:numId w:val="18"/>
        </w:numPr>
        <w:ind w:left="0" w:firstLine="525"/>
        <w:keepLines w:val="0"/>
        <w:keepNext w:val="0"/>
        <w:pageBreakBefore w:val="0"/>
        <w:spacing w:line="460" w:lineRule="exact"/>
        <w:tabs>
          <w:tab w:val="left" w:pos="315" w:leader="none"/>
          <w:tab w:val="left" w:pos="840" w:leader="none"/>
          <w:tab w:val="left" w:pos="945" w:leader="none"/>
          <w:tab w:val="left" w:pos="1050" w:leader="none"/>
          <w:tab w:val="left" w:pos="126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我方愿意按照招标文件的一切要求，提供本项目的投标，投标总价见《开标一览表》。</w:t>
      </w:r>
      <w:r/>
    </w:p>
    <w:p>
      <w:pPr>
        <w:ind w:firstLine="424"/>
        <w:jc w:val="both"/>
        <w:keepLines w:val="0"/>
        <w:keepNext w:val="0"/>
        <w:pageBreakBefore w:val="0"/>
        <w:spacing w:line="460" w:lineRule="exact"/>
        <w:widowControl/>
        <w:tabs>
          <w:tab w:val="left" w:pos="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我方愿意提供</w:t>
      </w:r>
      <w:r>
        <w:rPr>
          <w:rFonts w:hint="eastAsia" w:ascii="宋体" w:hAnsi="宋体" w:eastAsia="宋体" w:cs="宋体"/>
          <w:color w:val="auto"/>
          <w:sz w:val="24"/>
          <w:highlight w:val="none"/>
        </w:rPr>
        <w:t xml:space="preserve">江苏建威建设管理有限公司</w:t>
      </w:r>
      <w:r>
        <w:rPr>
          <w:rFonts w:hint="eastAsia" w:ascii="宋体" w:hAnsi="宋体" w:eastAsia="宋体" w:cs="宋体"/>
          <w:bCs/>
          <w:color w:val="auto"/>
          <w:sz w:val="24"/>
          <w:highlight w:val="none"/>
        </w:rPr>
        <w:t xml:space="preserve">在招标文件中要求的文件、资料（具体内容如下）</w:t>
      </w:r>
      <w:r/>
    </w:p>
    <w:p>
      <w:pPr>
        <w:keepLines w:val="0"/>
        <w:keepNext w:val="0"/>
        <w:pageBreakBefore w:val="0"/>
        <w:spacing w:line="460" w:lineRule="exact"/>
        <w:rPr>
          <w:rFonts w:hint="eastAsia" w:ascii="宋体" w:hAnsi="宋体" w:eastAsia="宋体" w:cs="宋体"/>
          <w:bCs/>
          <w:color w:val="auto"/>
          <w:sz w:val="24"/>
          <w:highlight w:val="none"/>
        </w:rPr>
      </w:pPr>
      <w:r>
        <w:rPr>
          <w:rFonts w:hint="eastAsia" w:ascii="宋体" w:hAnsi="宋体" w:eastAsia="宋体" w:cs="宋体"/>
          <w:b/>
          <w:color w:val="auto"/>
          <w:sz w:val="24"/>
          <w:highlight w:val="none"/>
        </w:rPr>
        <w:t xml:space="preserve">（</w:t>
      </w:r>
      <w:r>
        <w:rPr>
          <w:rFonts w:hint="eastAsia" w:ascii="宋体" w:hAnsi="宋体" w:eastAsia="宋体" w:cs="宋体"/>
          <w:b/>
          <w:bCs/>
          <w:color w:val="auto"/>
          <w:sz w:val="24"/>
          <w:highlight w:val="none"/>
        </w:rPr>
        <w:t xml:space="preserve">相应内容上传至投标客户端）</w:t>
      </w:r>
      <w:r>
        <w:rPr>
          <w:rFonts w:hint="eastAsia" w:ascii="宋体" w:hAnsi="宋体" w:eastAsia="宋体" w:cs="宋体"/>
          <w:bCs/>
          <w:color w:val="auto"/>
          <w:sz w:val="24"/>
          <w:highlight w:val="none"/>
        </w:rPr>
        <w:t xml:space="preserve">：</w:t>
      </w:r>
      <w:r/>
    </w:p>
    <w:p>
      <w:pPr>
        <w:ind w:firstLine="477"/>
        <w:keepLines w:val="0"/>
        <w:keepNext w:val="0"/>
        <w:pageBreakBefore w:val="0"/>
        <w:spacing w:line="460" w:lineRule="exact"/>
        <w:rPr>
          <w:rFonts w:hint="eastAsia" w:ascii="宋体" w:hAnsi="宋体" w:eastAsia="宋体" w:cs="宋体"/>
          <w:b/>
          <w:bCs/>
          <w:color w:val="auto"/>
          <w:sz w:val="24"/>
          <w:highlight w:val="none"/>
        </w:rPr>
      </w:pPr>
      <w:r>
        <w:rPr>
          <w:rFonts w:hint="eastAsia" w:ascii="宋体" w:hAnsi="宋体" w:eastAsia="宋体" w:cs="宋体"/>
          <w:b/>
          <w:color w:val="auto"/>
          <w:sz w:val="24"/>
          <w:highlight w:val="none"/>
        </w:rPr>
        <w:t xml:space="preserve">投标文件由证明文件、商务文件、报价文件、技术文件四部分组成</w:t>
      </w:r>
      <w:r>
        <w:rPr>
          <w:rFonts w:hint="eastAsia" w:ascii="宋体" w:hAnsi="宋体" w:eastAsia="宋体" w:cs="宋体"/>
          <w:b/>
          <w:bCs/>
          <w:color w:val="auto"/>
          <w:sz w:val="24"/>
          <w:highlight w:val="none"/>
        </w:rPr>
        <w:t xml:space="preserve">。</w:t>
      </w:r>
      <w:r/>
    </w:p>
    <w:p>
      <w:pPr>
        <w:ind w:firstLine="241"/>
        <w:keepLines w:val="0"/>
        <w:keepNext w:val="0"/>
        <w:pageBreakBefore w:val="0"/>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1.证明文件：</w:t>
      </w:r>
      <w:r/>
    </w:p>
    <w:p>
      <w:pPr>
        <w:ind w:left="372"/>
        <w:keepLines w:val="0"/>
        <w:keepNext w:val="0"/>
        <w:pageBreakBefore w:val="0"/>
        <w:spacing w:line="460" w:lineRule="exact"/>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rPr>
        <w:t xml:space="preserve">1.1资格、资信证明文件</w:t>
      </w:r>
      <w:r>
        <w:rPr>
          <w:rFonts w:hint="eastAsia" w:ascii="宋体" w:hAnsi="宋体" w:eastAsia="宋体" w:cs="宋体"/>
          <w:b/>
          <w:color w:val="auto"/>
          <w:sz w:val="24"/>
          <w:szCs w:val="24"/>
          <w:highlight w:val="none"/>
        </w:rPr>
        <w:t xml:space="preserve">（相关证明材料原件扫描后上传）</w:t>
      </w:r>
      <w:r>
        <w:rPr>
          <w:rFonts w:hint="eastAsia" w:ascii="宋体" w:hAnsi="宋体" w:cs="宋体"/>
          <w:b/>
          <w:bCs w:val="0"/>
          <w:color w:val="auto"/>
          <w:sz w:val="24"/>
          <w:szCs w:val="24"/>
          <w:highlight w:val="none"/>
          <w:lang w:eastAsia="zh-CN"/>
        </w:rPr>
        <w:t xml:space="preserve">；</w:t>
      </w:r>
      <w:r/>
    </w:p>
    <w:p>
      <w:pPr>
        <w:ind w:left="21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（1）关于资格的声明函</w:t>
      </w:r>
      <w:r>
        <w:rPr>
          <w:rFonts w:hint="eastAsia" w:ascii="宋体" w:hAnsi="宋体" w:eastAsia="宋体" w:cs="宋体"/>
          <w:b/>
          <w:color w:val="auto"/>
          <w:sz w:val="24"/>
          <w:szCs w:val="24"/>
          <w:highlight w:val="none"/>
        </w:rPr>
        <w:t xml:space="preserve">（格式见附件）</w:t>
      </w:r>
      <w:r>
        <w:rPr>
          <w:rFonts w:hint="eastAsia" w:ascii="宋体" w:hAnsi="宋体" w:eastAsia="宋体" w:cs="宋体"/>
          <w:b/>
          <w:bCs w:val="0"/>
          <w:color w:val="auto"/>
          <w:sz w:val="24"/>
          <w:szCs w:val="24"/>
          <w:highlight w:val="none"/>
        </w:rPr>
        <w:t xml:space="preserve">；</w:t>
      </w:r>
      <w:r/>
    </w:p>
    <w:p>
      <w:pPr>
        <w:ind w:left="210"/>
        <w:keepLines w:val="0"/>
        <w:keepNext w:val="0"/>
        <w:pageBreakBefore w:val="0"/>
        <w:spacing w:line="460" w:lineRule="exact"/>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（2）供应商有效的营业执照或相关部门的登记证明文件</w:t>
      </w:r>
      <w:r>
        <w:rPr>
          <w:rFonts w:hint="eastAsia" w:ascii="宋体" w:hAnsi="宋体" w:eastAsia="宋体" w:cs="宋体"/>
          <w:b/>
          <w:color w:val="auto"/>
          <w:sz w:val="24"/>
          <w:szCs w:val="24"/>
          <w:highlight w:val="none"/>
          <w:lang w:val="zh-CN"/>
        </w:rPr>
        <w:t xml:space="preserve">（原件扫描件）</w:t>
      </w:r>
      <w:r>
        <w:rPr>
          <w:rFonts w:hint="eastAsia" w:ascii="宋体" w:hAnsi="宋体" w:eastAsia="宋体" w:cs="宋体"/>
          <w:b/>
          <w:bCs w:val="0"/>
          <w:color w:val="auto"/>
          <w:sz w:val="24"/>
          <w:szCs w:val="24"/>
          <w:highlight w:val="none"/>
        </w:rPr>
        <w:t xml:space="preserve">；</w:t>
      </w:r>
      <w:r/>
    </w:p>
    <w:p>
      <w:pPr>
        <w:ind w:left="210"/>
        <w:keepLines w:val="0"/>
        <w:keepNext w:val="0"/>
        <w:pageBreakBefore w:val="0"/>
        <w:spacing w:line="460" w:lineRule="exact"/>
        <w:rPr>
          <w:rFonts w:hint="eastAsia" w:ascii="宋体" w:hAnsi="宋体" w:eastAsia="宋体" w:cs="宋体"/>
          <w:bCs/>
          <w:color w:val="auto"/>
          <w:sz w:val="24"/>
          <w:szCs w:val="24"/>
          <w:highlight w:val="none"/>
          <w:lang w:val="zh-CN"/>
        </w:rPr>
      </w:pPr>
      <w:r>
        <w:rPr>
          <w:rFonts w:hint="eastAsia" w:ascii="宋体" w:hAnsi="宋体" w:eastAsia="宋体" w:cs="宋体"/>
          <w:color w:val="auto"/>
          <w:sz w:val="24"/>
          <w:szCs w:val="24"/>
          <w:highlight w:val="none"/>
        </w:rPr>
        <w:t xml:space="preserve">（3）供应商法定代表人授权委托书</w:t>
      </w:r>
      <w:r>
        <w:rPr>
          <w:rFonts w:hint="eastAsia" w:ascii="宋体" w:hAnsi="宋体" w:eastAsia="宋体" w:cs="宋体"/>
          <w:b/>
          <w:bCs/>
          <w:color w:val="auto"/>
          <w:sz w:val="24"/>
          <w:szCs w:val="24"/>
          <w:highlight w:val="none"/>
        </w:rPr>
        <w:t xml:space="preserve">（格式见附件，法定代表人亲自参与的除外）</w:t>
      </w:r>
      <w:r>
        <w:rPr>
          <w:rFonts w:hint="eastAsia" w:ascii="宋体" w:hAnsi="宋体" w:eastAsia="宋体" w:cs="宋体"/>
          <w:b/>
          <w:color w:val="auto"/>
          <w:sz w:val="24"/>
          <w:szCs w:val="24"/>
          <w:highlight w:val="none"/>
        </w:rPr>
        <w:t xml:space="preserve">；</w:t>
      </w:r>
      <w:r/>
    </w:p>
    <w:p>
      <w:pPr>
        <w:ind w:firstLine="240"/>
        <w:keepLines w:val="0"/>
        <w:keepNext w:val="0"/>
        <w:pageBreakBefore w:val="0"/>
        <w:spacing w:line="460" w:lineRule="exact"/>
        <w:rPr>
          <w:rFonts w:hint="eastAsia" w:ascii="宋体" w:hAnsi="宋体" w:eastAsia="宋体" w:cs="宋体"/>
          <w:bCs/>
          <w:color w:val="auto"/>
          <w:sz w:val="24"/>
          <w:szCs w:val="24"/>
          <w:highlight w:val="none"/>
          <w:lang w:val="en-US" w:eastAsia="zh-CN"/>
        </w:rPr>
      </w:pP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）供应商法定代表人身份证及法定代表人授权代表身份证</w:t>
      </w:r>
      <w:r>
        <w:rPr>
          <w:rFonts w:hint="eastAsia" w:ascii="宋体" w:hAnsi="宋体" w:eastAsia="宋体" w:cs="宋体"/>
          <w:b/>
          <w:color w:val="auto"/>
          <w:sz w:val="24"/>
          <w:szCs w:val="24"/>
          <w:highlight w:val="none"/>
        </w:rPr>
        <w:t xml:space="preserve">（原件扫描件，</w:t>
      </w:r>
      <w:r>
        <w:rPr>
          <w:rFonts w:hint="eastAsia" w:ascii="宋体" w:hAnsi="宋体" w:eastAsia="宋体" w:cs="宋体"/>
          <w:b/>
          <w:bCs/>
          <w:color w:val="auto"/>
          <w:sz w:val="24"/>
          <w:szCs w:val="24"/>
          <w:highlight w:val="none"/>
        </w:rPr>
        <w:t xml:space="preserve">正、反双面扫描</w:t>
      </w:r>
      <w:r>
        <w:rPr>
          <w:rFonts w:hint="eastAsia" w:ascii="宋体" w:hAnsi="宋体" w:eastAsia="宋体" w:cs="宋体"/>
          <w:b/>
          <w:color w:val="auto"/>
          <w:sz w:val="24"/>
          <w:szCs w:val="24"/>
          <w:highlight w:val="none"/>
        </w:rPr>
        <w:t xml:space="preserve">）</w:t>
      </w:r>
      <w:r>
        <w:rPr>
          <w:rFonts w:hint="eastAsia" w:ascii="宋体" w:hAnsi="宋体" w:eastAsia="宋体" w:cs="宋体"/>
          <w:b/>
          <w:bCs/>
          <w:color w:val="auto"/>
          <w:sz w:val="24"/>
          <w:szCs w:val="24"/>
          <w:highlight w:val="none"/>
        </w:rPr>
        <w:t xml:space="preserve">；</w:t>
      </w:r>
      <w:r/>
    </w:p>
    <w:p>
      <w:pPr>
        <w:ind w:firstLine="240"/>
        <w:keepLines w:val="0"/>
        <w:keepNext w:val="0"/>
        <w:pageBreakBefore w:val="0"/>
        <w:spacing w:line="460" w:lineRule="exact"/>
        <w:tabs>
          <w:tab w:val="left" w:pos="0" w:leader="none"/>
          <w:tab w:val="left" w:pos="945" w:leader="none"/>
        </w:tabs>
        <w:rPr>
          <w:rFonts w:hint="eastAsia" w:ascii="宋体" w:hAnsi="宋体" w:eastAsia="宋体" w:cs="宋体"/>
          <w:b/>
          <w:bCs/>
          <w:color w:val="auto"/>
          <w:sz w:val="24"/>
          <w:szCs w:val="24"/>
          <w:highlight w:val="none"/>
        </w:rPr>
      </w:pPr>
      <w:r>
        <w:rPr>
          <w:rFonts w:hint="eastAsia" w:ascii="宋体" w:hAnsi="宋体" w:eastAsia="宋体" w:cs="宋体"/>
          <w:bCs/>
          <w:color w:val="auto"/>
          <w:sz w:val="24"/>
          <w:szCs w:val="24"/>
          <w:highlight w:val="none"/>
          <w:lang w:val="zh-CN"/>
        </w:rPr>
        <w:t xml:space="preserve">（</w:t>
      </w:r>
      <w:r>
        <w:rPr>
          <w:rFonts w:hint="eastAsia" w:ascii="宋体" w:hAnsi="宋体" w:eastAsia="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lang w:val="zh-CN"/>
        </w:rPr>
        <w:t xml:space="preserve">）</w:t>
      </w:r>
      <w:r>
        <w:rPr>
          <w:rFonts w:hint="eastAsia" w:ascii="宋体" w:hAnsi="宋体" w:cs="宋体"/>
          <w:bCs/>
          <w:color w:val="auto"/>
          <w:sz w:val="24"/>
          <w:szCs w:val="24"/>
          <w:highlight w:val="none"/>
          <w:lang w:val="en-US" w:eastAsia="zh-CN"/>
        </w:rPr>
        <w:t xml:space="preserve">授权代表和</w:t>
      </w:r>
      <w:r>
        <w:rPr>
          <w:rFonts w:hint="eastAsia" w:ascii="宋体" w:hAnsi="宋体" w:eastAsia="宋体" w:cs="宋体"/>
          <w:color w:val="auto"/>
          <w:sz w:val="24"/>
          <w:szCs w:val="24"/>
          <w:highlight w:val="none"/>
        </w:rPr>
        <w:t xml:space="preserve">项目负责人与企业签订的劳动合同</w:t>
      </w:r>
      <w:r>
        <w:rPr>
          <w:rFonts w:hint="eastAsia" w:ascii="宋体" w:hAnsi="宋体" w:eastAsia="宋体" w:cs="宋体"/>
          <w:b/>
          <w:color w:val="auto"/>
          <w:sz w:val="24"/>
          <w:szCs w:val="24"/>
          <w:highlight w:val="none"/>
        </w:rPr>
        <w:t xml:space="preserve">（原件扫描件）</w:t>
      </w:r>
      <w:r>
        <w:rPr>
          <w:rFonts w:hint="eastAsia" w:ascii="宋体" w:hAnsi="宋体" w:eastAsia="宋体" w:cs="宋体"/>
          <w:b/>
          <w:bCs/>
          <w:color w:val="auto"/>
          <w:sz w:val="24"/>
          <w:szCs w:val="24"/>
          <w:highlight w:val="none"/>
        </w:rPr>
        <w:t xml:space="preserve">；</w:t>
      </w:r>
      <w:r/>
    </w:p>
    <w:p>
      <w:pPr>
        <w:ind w:firstLine="240"/>
        <w:keepLines w:val="0"/>
        <w:keepNext w:val="0"/>
        <w:pageBreakBefore w:val="0"/>
        <w:spacing w:line="460" w:lineRule="exact"/>
        <w:tabs>
          <w:tab w:val="left" w:pos="0" w:leader="none"/>
          <w:tab w:val="left" w:pos="945" w:leader="none"/>
        </w:tabs>
        <w:rPr>
          <w:rFonts w:hint="eastAsia" w:ascii="宋体" w:hAnsi="宋体" w:eastAsia="宋体" w:cs="宋体"/>
          <w:color w:val="auto"/>
          <w:sz w:val="24"/>
          <w:highlight w:val="none"/>
          <w:lang w:val="zh-CN"/>
        </w:rPr>
      </w:pPr>
      <w:r>
        <w:rPr>
          <w:rFonts w:hint="eastAsia" w:ascii="宋体" w:hAnsi="宋体" w:eastAsia="宋体" w:cs="宋体"/>
          <w:color w:val="auto"/>
          <w:sz w:val="24"/>
          <w:szCs w:val="24"/>
          <w:highlight w:val="none"/>
          <w:lang w:val="zh-CN"/>
        </w:rPr>
        <w:t xml:space="preserve">（</w:t>
      </w:r>
      <w:r>
        <w:rPr>
          <w:rFonts w:hint="eastAsia" w:ascii="宋体" w:hAnsi="宋体" w:eastAsia="宋体" w:cs="宋体"/>
          <w:color w:val="auto"/>
          <w:sz w:val="24"/>
          <w:szCs w:val="24"/>
          <w:highlight w:val="none"/>
          <w:lang w:val="en-US" w:eastAsia="zh-CN"/>
        </w:rPr>
        <w:t xml:space="preserve">6</w:t>
      </w:r>
      <w:r>
        <w:rPr>
          <w:rFonts w:hint="eastAsia" w:ascii="宋体" w:hAnsi="宋体" w:eastAsia="宋体" w:cs="宋体"/>
          <w:color w:val="auto"/>
          <w:sz w:val="24"/>
          <w:szCs w:val="24"/>
          <w:highlight w:val="none"/>
          <w:lang w:val="zh-CN"/>
        </w:rPr>
        <w:t xml:space="preserve">）</w:t>
      </w:r>
      <w:r>
        <w:rPr>
          <w:rFonts w:hint="eastAsia" w:ascii="宋体" w:hAnsi="宋体" w:cs="宋体"/>
          <w:color w:val="auto"/>
          <w:sz w:val="24"/>
          <w:szCs w:val="24"/>
          <w:highlight w:val="none"/>
          <w:lang w:val="en-US" w:eastAsia="zh-CN"/>
        </w:rPr>
        <w:t xml:space="preserve">授权代表和</w:t>
      </w:r>
      <w:r>
        <w:rPr>
          <w:rFonts w:hint="eastAsia" w:ascii="宋体" w:hAnsi="宋体" w:eastAsia="宋体" w:cs="宋体"/>
          <w:color w:val="auto"/>
          <w:sz w:val="24"/>
          <w:szCs w:val="24"/>
          <w:highlight w:val="none"/>
        </w:rPr>
        <w:t xml:space="preserve">项目负责人的由社保</w:t>
      </w:r>
      <w:r>
        <w:rPr>
          <w:rFonts w:hint="eastAsia" w:ascii="宋体" w:hAnsi="宋体" w:eastAsia="宋体" w:cs="宋体"/>
          <w:color w:val="auto"/>
          <w:sz w:val="24"/>
          <w:highlight w:val="none"/>
        </w:rPr>
        <w:t xml:space="preserve">机构出具的供应商为其缴纳的近三个月任意一个月份（不含投标当月）的社保证明材料（如供应商成立时间为</w:t>
      </w:r>
      <w:r>
        <w:rPr>
          <w:rFonts w:hint="eastAsia" w:ascii="宋体" w:hAnsi="宋体" w:cs="宋体"/>
          <w:color w:val="auto"/>
          <w:sz w:val="24"/>
          <w:highlight w:val="none"/>
          <w:lang w:eastAsia="zh-CN"/>
        </w:rPr>
        <w:t xml:space="preserve">2026年5月以后的</w:t>
      </w:r>
      <w:r>
        <w:rPr>
          <w:rFonts w:hint="eastAsia" w:ascii="宋体" w:hAnsi="宋体" w:eastAsia="宋体" w:cs="宋体"/>
          <w:color w:val="auto"/>
          <w:sz w:val="24"/>
          <w:highlight w:val="none"/>
        </w:rPr>
        <w:t xml:space="preserve">，则可不提供社保证明材料</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w:t>
      </w:r>
      <w:r>
        <w:rPr>
          <w:rFonts w:hint="eastAsia" w:ascii="宋体" w:hAnsi="宋体" w:cs="宋体"/>
          <w:color w:val="auto"/>
          <w:sz w:val="24"/>
          <w:highlight w:val="none"/>
          <w:lang w:eastAsia="zh-CN"/>
        </w:rPr>
        <w:t xml:space="preserve">法定代表人亲自参加投标或担任项目负责人的，</w:t>
      </w:r>
      <w:r>
        <w:rPr>
          <w:rFonts w:hint="eastAsia" w:ascii="宋体" w:hAnsi="宋体" w:eastAsia="宋体" w:cs="宋体"/>
          <w:color w:val="auto"/>
          <w:sz w:val="24"/>
          <w:highlight w:val="none"/>
        </w:rPr>
        <w:t xml:space="preserve">则可不提供社保证明材料）</w:t>
      </w:r>
      <w:r>
        <w:rPr>
          <w:rFonts w:hint="eastAsia" w:ascii="宋体" w:hAnsi="宋体" w:eastAsia="宋体" w:cs="宋体"/>
          <w:b/>
          <w:bCs/>
          <w:color w:val="auto"/>
          <w:sz w:val="24"/>
          <w:highlight w:val="none"/>
        </w:rPr>
        <w:t xml:space="preserve">（原件扫描件）；</w:t>
      </w:r>
      <w:r/>
    </w:p>
    <w:p>
      <w:pPr>
        <w:ind w:firstLine="240"/>
        <w:keepLines w:val="0"/>
        <w:keepNext w:val="0"/>
        <w:pageBreakBefore w:val="0"/>
        <w:spacing w:line="460" w:lineRule="exact"/>
        <w:rPr>
          <w:rFonts w:hint="eastAsia" w:ascii="宋体" w:hAnsi="宋体" w:eastAsia="宋体" w:cs="宋体"/>
          <w:bCs/>
          <w:color w:val="auto"/>
          <w:sz w:val="24"/>
          <w:highlight w:val="none"/>
          <w:lang w:val="zh-CN"/>
        </w:rPr>
      </w:pP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lang w:val="en-US" w:eastAsia="zh-CN"/>
        </w:rPr>
        <w:t xml:space="preserve">7</w:t>
      </w:r>
      <w:r>
        <w:rPr>
          <w:rFonts w:hint="eastAsia" w:ascii="宋体" w:hAnsi="宋体" w:eastAsia="宋体" w:cs="宋体"/>
          <w:color w:val="auto"/>
          <w:sz w:val="24"/>
          <w:highlight w:val="none"/>
          <w:lang w:val="zh-CN"/>
        </w:rPr>
        <w:t xml:space="preserve">）</w:t>
      </w:r>
      <w:r>
        <w:rPr>
          <w:rFonts w:hint="eastAsia" w:ascii="宋体" w:hAnsi="宋体" w:eastAsia="宋体" w:cs="宋体"/>
          <w:color w:val="auto"/>
          <w:sz w:val="24"/>
          <w:highlight w:val="none"/>
        </w:rPr>
        <w:t xml:space="preserve">供应商的</w:t>
      </w:r>
      <w:r>
        <w:rPr>
          <w:rFonts w:hint="eastAsia" w:ascii="宋体" w:hAnsi="宋体" w:eastAsia="宋体" w:cs="宋体"/>
          <w:color w:val="auto"/>
          <w:sz w:val="24"/>
          <w:highlight w:val="none"/>
          <w:lang w:val="en-US" w:eastAsia="zh-CN"/>
        </w:rPr>
        <w:t xml:space="preserve">2025年度</w:t>
      </w:r>
      <w:r>
        <w:rPr>
          <w:rFonts w:hint="eastAsia" w:ascii="宋体" w:hAnsi="宋体" w:eastAsia="宋体" w:cs="宋体"/>
          <w:color w:val="auto"/>
          <w:sz w:val="24"/>
          <w:highlight w:val="none"/>
        </w:rPr>
        <w:t xml:space="preserve">财务审计报告或者近三个月任意一个月份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财务报表</w:t>
      </w:r>
      <w:r>
        <w:rPr>
          <w:rFonts w:hint="eastAsia" w:ascii="宋体" w:hAnsi="宋体"/>
          <w:bCs/>
          <w:color w:val="auto"/>
          <w:sz w:val="24"/>
          <w:szCs w:val="24"/>
          <w:highlight w:val="none"/>
        </w:rPr>
        <w:t xml:space="preserve">（资产负债表和利润表）</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460" w:lineRule="exact"/>
        <w:rPr>
          <w:rFonts w:hint="eastAsia" w:ascii="宋体" w:hAnsi="宋体" w:eastAsia="宋体" w:cs="宋体"/>
          <w:bCs/>
          <w:color w:val="auto"/>
          <w:sz w:val="24"/>
          <w:highlight w:val="none"/>
          <w:lang w:val="zh-CN"/>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8</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的依法缴纳税收的相关材料（提供相关主管部门证明或银行代扣证明）</w:t>
      </w:r>
      <w:r>
        <w:rPr>
          <w:rFonts w:hint="eastAsia" w:ascii="宋体" w:hAnsi="宋体" w:eastAsia="宋体" w:cs="宋体"/>
          <w:b/>
          <w:color w:val="auto"/>
          <w:sz w:val="24"/>
          <w:highlight w:val="none"/>
        </w:rPr>
        <w:t xml:space="preserve">（原件扫描件）；</w:t>
      </w:r>
      <w:r/>
    </w:p>
    <w:p>
      <w:pPr>
        <w:ind w:firstLine="240"/>
        <w:keepLines w:val="0"/>
        <w:keepNext w:val="0"/>
        <w:pageBreakBefore w:val="0"/>
        <w:spacing w:line="460" w:lineRule="exact"/>
        <w:rPr>
          <w:rFonts w:hint="eastAsia" w:ascii="宋体" w:hAnsi="宋体" w:eastAsia="宋体" w:cs="宋体"/>
          <w:b/>
          <w:bCs/>
          <w:color w:val="auto"/>
          <w:sz w:val="24"/>
          <w:highlight w:val="none"/>
        </w:rPr>
      </w:pPr>
      <w:r>
        <w:rPr>
          <w:rFonts w:hint="eastAsia" w:ascii="宋体" w:hAnsi="宋体" w:eastAsia="宋体" w:cs="宋体"/>
          <w:bCs/>
          <w:color w:val="auto"/>
          <w:sz w:val="24"/>
          <w:highlight w:val="none"/>
          <w:lang w:val="zh-CN"/>
        </w:rPr>
        <w:t xml:space="preserve">（</w:t>
      </w:r>
      <w:r>
        <w:rPr>
          <w:rFonts w:hint="eastAsia" w:ascii="宋体" w:hAnsi="宋体" w:eastAsia="宋体" w:cs="宋体"/>
          <w:bCs/>
          <w:color w:val="auto"/>
          <w:sz w:val="24"/>
          <w:highlight w:val="none"/>
          <w:lang w:val="en-US" w:eastAsia="zh-CN"/>
        </w:rPr>
        <w:t xml:space="preserve">9</w:t>
      </w:r>
      <w:r>
        <w:rPr>
          <w:rFonts w:hint="eastAsia" w:ascii="宋体" w:hAnsi="宋体" w:eastAsia="宋体" w:cs="宋体"/>
          <w:bCs/>
          <w:color w:val="auto"/>
          <w:sz w:val="24"/>
          <w:highlight w:val="none"/>
          <w:lang w:val="zh-CN"/>
        </w:rPr>
        <w:t xml:space="preserve">）</w:t>
      </w:r>
      <w:r>
        <w:rPr>
          <w:rFonts w:hint="eastAsia" w:ascii="宋体" w:hAnsi="宋体" w:eastAsia="宋体" w:cs="宋体"/>
          <w:color w:val="auto"/>
          <w:sz w:val="24"/>
          <w:highlight w:val="none"/>
        </w:rPr>
        <w:t xml:space="preserve">供应商近三个月中任意一个月份</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不含投标当月</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的依法缴纳社会保障资金的相关材料（提供相关主管部门证明或银行代扣证明）</w:t>
      </w:r>
      <w:r>
        <w:rPr>
          <w:rFonts w:hint="eastAsia" w:ascii="宋体" w:hAnsi="宋体" w:eastAsia="宋体" w:cs="宋体"/>
          <w:b/>
          <w:color w:val="auto"/>
          <w:sz w:val="24"/>
          <w:highlight w:val="none"/>
        </w:rPr>
        <w:t xml:space="preserve">（原件扫描件）</w:t>
      </w:r>
      <w:r>
        <w:rPr>
          <w:rFonts w:hint="eastAsia" w:ascii="宋体" w:hAnsi="宋体" w:eastAsia="宋体" w:cs="宋体"/>
          <w:b/>
          <w:bCs/>
          <w:color w:val="auto"/>
          <w:sz w:val="24"/>
          <w:highlight w:val="none"/>
        </w:rPr>
        <w:t xml:space="preserve">；</w:t>
      </w:r>
      <w:r/>
    </w:p>
    <w:p>
      <w:pPr>
        <w:ind w:left="210"/>
        <w:keepLines w:val="0"/>
        <w:keepNext w:val="0"/>
        <w:pageBreakBefore w:val="0"/>
        <w:spacing w:line="460" w:lineRule="exact"/>
        <w:rPr>
          <w:rFonts w:hint="eastAsia" w:ascii="宋体" w:hAnsi="宋体" w:eastAsia="宋体" w:cs="宋体"/>
          <w:b/>
          <w:bCs/>
          <w:color w:val="auto"/>
          <w:sz w:val="24"/>
          <w:highlight w:val="none"/>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0</w:t>
      </w: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rPr>
        <w:t xml:space="preserve">承诺书</w:t>
      </w:r>
      <w:r>
        <w:rPr>
          <w:rFonts w:hint="eastAsia" w:ascii="宋体" w:hAnsi="宋体" w:eastAsia="宋体" w:cs="宋体"/>
          <w:b/>
          <w:bCs/>
          <w:color w:val="auto"/>
          <w:sz w:val="24"/>
          <w:highlight w:val="none"/>
        </w:rPr>
        <w:t xml:space="preserve">（格式见附件）；</w:t>
      </w:r>
      <w:r/>
    </w:p>
    <w:p>
      <w:pPr>
        <w:ind w:firstLine="240"/>
        <w:keepLines w:val="0"/>
        <w:keepNext w:val="0"/>
        <w:pageBreakBefore w:val="0"/>
        <w:spacing w:line="460" w:lineRule="exact"/>
        <w:rPr>
          <w:rFonts w:hint="eastAsia"/>
          <w:color w:val="auto"/>
          <w:highlight w:val="none"/>
          <w:lang w:val="zh-CN"/>
        </w:rPr>
      </w:pPr>
      <w:r>
        <w:rPr>
          <w:rFonts w:hint="eastAsia" w:ascii="宋体" w:hAnsi="宋体" w:eastAsia="宋体" w:cs="宋体"/>
          <w:color w:val="auto"/>
          <w:sz w:val="24"/>
          <w:highlight w:val="none"/>
          <w:lang w:eastAsia="zh-CN"/>
        </w:rPr>
        <w:t xml:space="preserve">（</w:t>
      </w:r>
      <w:r>
        <w:rPr>
          <w:rFonts w:hint="eastAsia" w:ascii="宋体" w:hAnsi="宋体" w:eastAsia="宋体" w:cs="宋体"/>
          <w:color w:val="auto"/>
          <w:sz w:val="24"/>
          <w:highlight w:val="none"/>
          <w:lang w:val="en-US" w:eastAsia="zh-CN"/>
        </w:rPr>
        <w:t xml:space="preserve">1</w:t>
      </w:r>
      <w:r>
        <w:rPr>
          <w:rFonts w:hint="eastAsia" w:ascii="宋体" w:hAnsi="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）所投</w:t>
      </w:r>
      <w:r>
        <w:rPr>
          <w:rFonts w:hint="eastAsia" w:ascii="宋体" w:hAnsi="宋体" w:eastAsia="宋体" w:cs="宋体"/>
          <w:color w:val="auto"/>
          <w:sz w:val="24"/>
          <w:highlight w:val="none"/>
        </w:rPr>
        <w:t xml:space="preserve">全部货物制造商</w:t>
      </w:r>
      <w:r>
        <w:rPr>
          <w:rFonts w:hint="eastAsia" w:ascii="宋体" w:hAnsi="宋体" w:eastAsia="宋体" w:cs="宋体"/>
          <w:color w:val="auto"/>
          <w:sz w:val="24"/>
          <w:highlight w:val="none"/>
          <w:lang w:val="en-US" w:eastAsia="zh-CN"/>
        </w:rPr>
        <w:t xml:space="preserve">必须是中小微企业或监狱企业或残疾人福利性单位；如为中小微企业的提供《中小企业声明函》</w:t>
      </w:r>
      <w:r>
        <w:rPr>
          <w:rFonts w:hint="eastAsia" w:ascii="宋体" w:hAnsi="宋体" w:cs="宋体"/>
          <w:b/>
          <w:bCs/>
          <w:color w:val="auto"/>
          <w:sz w:val="24"/>
          <w:highlight w:val="none"/>
        </w:rPr>
        <w:t xml:space="preserve">（格式见附件）</w:t>
      </w:r>
      <w:r>
        <w:rPr>
          <w:rFonts w:hint="eastAsia" w:ascii="宋体" w:hAnsi="宋体" w:eastAsia="宋体" w:cs="宋体"/>
          <w:color w:val="auto"/>
          <w:sz w:val="24"/>
          <w:highlight w:val="none"/>
          <w:lang w:val="en-US" w:eastAsia="zh-CN"/>
        </w:rPr>
        <w:t xml:space="preserve">；如为监狱和戒毒企业的，按照财政部《司法部关于政府采购支持监狱企业发展有关问题》（财库〔2014〕68号）的规定提供由省级以上监狱管理局、戒毒管理局（含新疆生产建设兵团）出具的属于监狱企业的证明文件；如为残疾人福利性单位的提供《残疾人福利性单位声明函》</w:t>
      </w:r>
      <w:r>
        <w:rPr>
          <w:rFonts w:hint="eastAsia" w:ascii="宋体" w:hAnsi="宋体" w:cs="宋体"/>
          <w:b/>
          <w:bCs/>
          <w:color w:val="auto"/>
          <w:sz w:val="24"/>
          <w:highlight w:val="none"/>
        </w:rPr>
        <w:t xml:space="preserve">（格式见附件）</w:t>
      </w:r>
      <w:r>
        <w:rPr>
          <w:rFonts w:hint="eastAsia" w:ascii="宋体" w:hAnsi="宋体" w:eastAsia="宋体" w:cs="宋体"/>
          <w:color w:val="auto"/>
          <w:sz w:val="24"/>
          <w:highlight w:val="none"/>
        </w:rPr>
        <w:t xml:space="preserve">。</w:t>
      </w:r>
      <w:r/>
    </w:p>
    <w:p>
      <w:pPr>
        <w:ind w:firstLine="523"/>
        <w:keepLines w:val="0"/>
        <w:keepNext w:val="0"/>
        <w:pageBreakBefore w:val="0"/>
        <w:spacing w:line="460" w:lineRule="exact"/>
        <w:tabs>
          <w:tab w:val="left" w:pos="420" w:leader="none"/>
          <w:tab w:val="left" w:pos="945"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注：上述证明文件中的资格、资信证明文件必须全部提供。投标供应商法定代表人或被授权代表为外籍、港、澳、台地区人士的，其身份证明须提供有效的护照或港澳同胞来往内地通行证、台湾同胞来往大陆通行证，或</w:t>
      </w:r>
      <w:r>
        <w:rPr>
          <w:rFonts w:hint="eastAsia" w:ascii="宋体" w:hAnsi="宋体" w:eastAsia="宋体" w:cs="宋体"/>
          <w:b/>
          <w:bCs/>
          <w:color w:val="auto"/>
          <w:sz w:val="24"/>
          <w:highlight w:val="none"/>
          <w:lang w:eastAsia="zh-CN"/>
        </w:rPr>
        <w:t xml:space="preserve">其他</w:t>
      </w:r>
      <w:r>
        <w:rPr>
          <w:rFonts w:hint="eastAsia" w:ascii="宋体" w:hAnsi="宋体" w:eastAsia="宋体" w:cs="宋体"/>
          <w:b/>
          <w:bCs/>
          <w:color w:val="auto"/>
          <w:sz w:val="24"/>
          <w:highlight w:val="none"/>
        </w:rPr>
        <w:t xml:space="preserve">可在中国大陆有效居留的许可证明。其中</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7</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8</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lang w:val="en-US" w:eastAsia="zh-CN"/>
        </w:rPr>
        <w:t xml:space="preserve">9</w:t>
      </w:r>
      <w:r>
        <w:rPr>
          <w:rFonts w:hint="eastAsia" w:ascii="宋体" w:hAnsi="宋体" w:eastAsia="宋体" w:cs="宋体"/>
          <w:b/>
          <w:bCs/>
          <w:color w:val="auto"/>
          <w:sz w:val="24"/>
          <w:highlight w:val="none"/>
          <w:lang w:eastAsia="zh-CN"/>
        </w:rPr>
        <w:t xml:space="preserve">）</w:t>
      </w:r>
      <w:r>
        <w:rPr>
          <w:rFonts w:hint="eastAsia" w:ascii="宋体" w:hAnsi="宋体" w:eastAsia="宋体" w:cs="宋体"/>
          <w:b/>
          <w:bCs/>
          <w:color w:val="auto"/>
          <w:sz w:val="24"/>
          <w:highlight w:val="none"/>
        </w:rPr>
        <w:t xml:space="preserve">项如遇有国家相关政策规定可不具备的（如依法享受缓缴、免缴税收、社会保障资金等），必须提供相关政策规定或相关单位出具的有效证明扫描件；如供应商成立时间为</w:t>
      </w:r>
      <w:r>
        <w:rPr>
          <w:rFonts w:hint="eastAsia" w:ascii="宋体" w:hAnsi="宋体" w:cs="宋体"/>
          <w:b/>
          <w:bCs/>
          <w:color w:val="auto"/>
          <w:sz w:val="24"/>
          <w:highlight w:val="none"/>
          <w:lang w:eastAsia="zh-CN"/>
        </w:rPr>
        <w:t xml:space="preserve">2026年5月</w:t>
      </w:r>
      <w:r>
        <w:rPr>
          <w:rFonts w:hint="eastAsia" w:ascii="宋体" w:hAnsi="宋体" w:eastAsia="宋体" w:cs="宋体"/>
          <w:b/>
          <w:bCs/>
          <w:color w:val="auto"/>
          <w:sz w:val="24"/>
          <w:highlight w:val="none"/>
          <w:lang w:eastAsia="zh-CN"/>
        </w:rPr>
        <w:t xml:space="preserve">以后</w:t>
      </w:r>
      <w:r>
        <w:rPr>
          <w:rFonts w:hint="eastAsia" w:ascii="宋体" w:hAnsi="宋体" w:eastAsia="宋体" w:cs="宋体"/>
          <w:b/>
          <w:bCs/>
          <w:color w:val="auto"/>
          <w:sz w:val="24"/>
          <w:highlight w:val="none"/>
        </w:rPr>
        <w:t xml:space="preserve">确实无法提供的，可以不提供。投标供应商所提交的证明文件的完整与否，将直接影响其投标文件的审核和评分结果。</w:t>
      </w:r>
      <w:r/>
    </w:p>
    <w:p>
      <w:pPr>
        <w:ind w:firstLine="426"/>
        <w:keepLines w:val="0"/>
        <w:keepNext w:val="0"/>
        <w:pageBreakBefore w:val="0"/>
        <w:spacing w:line="460" w:lineRule="exact"/>
        <w:widowControl/>
        <w:tabs>
          <w:tab w:val="left" w:pos="0" w:leader="none"/>
        </w:tabs>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按照《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r/>
    </w:p>
    <w:p>
      <w:pPr>
        <w:ind w:firstLine="482"/>
        <w:keepLines w:val="0"/>
        <w:keepNext w:val="0"/>
        <w:pageBreakBefore w:val="0"/>
        <w:spacing w:line="46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2.商务文件：</w:t>
      </w:r>
      <w:r/>
    </w:p>
    <w:p>
      <w:pPr>
        <w:ind w:firstLine="480"/>
        <w:keepLines w:val="0"/>
        <w:keepNext w:val="0"/>
        <w:pageBreakBefore w:val="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（1）投标函</w:t>
      </w:r>
      <w:r>
        <w:rPr>
          <w:rFonts w:hint="eastAsia" w:ascii="宋体" w:hAnsi="宋体" w:eastAsia="宋体" w:cs="宋体"/>
          <w:color w:val="auto"/>
          <w:sz w:val="24"/>
          <w:highlight w:val="none"/>
        </w:rPr>
        <w:t xml:space="preserve">（格式见附件）</w:t>
      </w:r>
      <w:r>
        <w:rPr>
          <w:rFonts w:hint="eastAsia" w:ascii="宋体" w:hAnsi="宋体" w:eastAsia="宋体" w:cs="宋体"/>
          <w:bCs/>
          <w:color w:val="auto"/>
          <w:sz w:val="24"/>
          <w:highlight w:val="none"/>
        </w:rPr>
        <w:t xml:space="preserve">；</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（2）投标供应商情况表（格式见附件）；</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（3）项目管理机构配备情况表、项目负责人简历表（格式见附件）；</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（4）供应商类似业绩一览表（格式见附件）；</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val="en-US" w:eastAsia="zh-CN"/>
        </w:rPr>
        <w:t xml:space="preserve">5</w:t>
      </w:r>
      <w:r>
        <w:rPr>
          <w:rFonts w:hint="eastAsia" w:ascii="宋体" w:hAnsi="宋体" w:eastAsia="宋体" w:cs="宋体"/>
          <w:color w:val="auto"/>
          <w:sz w:val="24"/>
          <w:highlight w:val="none"/>
        </w:rPr>
        <w:t xml:space="preserve">）商务条款偏离表、技术要求条款偏离表（格式见附件）；</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6</w:t>
      </w:r>
      <w:r>
        <w:rPr>
          <w:rFonts w:hint="eastAsia" w:ascii="宋体" w:hAnsi="宋体" w:eastAsia="宋体" w:cs="宋体"/>
          <w:color w:val="auto"/>
          <w:sz w:val="24"/>
          <w:highlight w:val="none"/>
        </w:rPr>
        <w:t xml:space="preserve">）服务承诺（格式见附件）；</w:t>
      </w:r>
      <w:r/>
    </w:p>
    <w:p>
      <w:pPr>
        <w:ind w:firstLine="480"/>
        <w:keepLines w:val="0"/>
        <w:keepNext w:val="0"/>
        <w:pageBreakBefore w:val="0"/>
        <w:spacing w:line="460" w:lineRule="exact"/>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7</w:t>
      </w:r>
      <w:r>
        <w:rPr>
          <w:rFonts w:hint="eastAsia" w:ascii="宋体" w:hAnsi="宋体" w:eastAsia="宋体" w:cs="宋体"/>
          <w:color w:val="auto"/>
          <w:sz w:val="24"/>
          <w:highlight w:val="none"/>
        </w:rPr>
        <w:t xml:space="preserve">）</w:t>
      </w:r>
      <w:r>
        <w:rPr>
          <w:rFonts w:hint="eastAsia" w:ascii="宋体" w:hAnsi="宋体" w:eastAsia="宋体" w:cs="宋体"/>
          <w:color w:val="auto"/>
          <w:sz w:val="24"/>
          <w:highlight w:val="none"/>
          <w:lang w:eastAsia="zh-CN"/>
        </w:rPr>
        <w:t xml:space="preserve">质保期满后备品备件、易损件报价表（格式见附件）；</w:t>
      </w:r>
      <w:r/>
    </w:p>
    <w:p>
      <w:pPr>
        <w:ind w:firstLine="480"/>
        <w:keepLines w:val="0"/>
        <w:keepNext w:val="0"/>
        <w:pageBreakBefore w:val="0"/>
        <w:spacing w:line="460" w:lineRule="exact"/>
        <w:rPr>
          <w:rFonts w:hint="eastAsia" w:ascii="宋体" w:hAnsi="宋体" w:eastAsia="宋体" w:cs="宋体"/>
          <w:color w:val="auto"/>
          <w:sz w:val="24"/>
          <w:highlight w:val="none"/>
          <w:lang w:eastAsia="zh-CN"/>
        </w:rPr>
      </w:pP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lang w:val="en-US" w:eastAsia="zh-CN"/>
        </w:rPr>
        <w:t xml:space="preserve">8</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节能环保产品清单及证明材料</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如有则提供，</w:t>
      </w:r>
      <w:r>
        <w:rPr>
          <w:rFonts w:hint="eastAsia" w:ascii="宋体" w:hAnsi="宋体" w:eastAsia="宋体" w:cs="宋体"/>
          <w:color w:val="auto"/>
          <w:sz w:val="24"/>
          <w:highlight w:val="none"/>
          <w:lang w:eastAsia="zh-CN"/>
        </w:rPr>
        <w:t xml:space="preserve">格式见附件）</w:t>
      </w:r>
      <w:r>
        <w:rPr>
          <w:rFonts w:hint="eastAsia" w:ascii="宋体" w:hAnsi="宋体" w:cs="宋体"/>
          <w:color w:val="auto"/>
          <w:sz w:val="24"/>
          <w:highlight w:val="none"/>
          <w:lang w:eastAsia="zh-CN"/>
        </w:rPr>
        <w:t xml:space="preserve">；</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val="en-US" w:eastAsia="zh-CN"/>
        </w:rPr>
        <w:t xml:space="preserve">9</w:t>
      </w:r>
      <w:r>
        <w:rPr>
          <w:rFonts w:hint="eastAsia" w:ascii="宋体" w:hAnsi="宋体" w:eastAsia="宋体" w:cs="宋体"/>
          <w:color w:val="auto"/>
          <w:sz w:val="24"/>
          <w:highlight w:val="none"/>
        </w:rPr>
        <w:t xml:space="preserve">）关于符合本国产品标准的声明函</w:t>
      </w:r>
      <w:r>
        <w:rPr>
          <w:rFonts w:hint="eastAsia" w:ascii="宋体" w:hAnsi="宋体" w:eastAsia="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如符合则提供，</w:t>
      </w:r>
      <w:r>
        <w:rPr>
          <w:rFonts w:hint="eastAsia" w:ascii="宋体" w:hAnsi="宋体" w:eastAsia="宋体" w:cs="宋体"/>
          <w:color w:val="auto"/>
          <w:sz w:val="24"/>
          <w:highlight w:val="none"/>
          <w:lang w:eastAsia="zh-CN"/>
        </w:rPr>
        <w:t xml:space="preserve">格式见附件）</w:t>
      </w:r>
      <w:r>
        <w:rPr>
          <w:rFonts w:hint="eastAsia" w:ascii="宋体" w:hAnsi="宋体" w:cs="宋体"/>
          <w:color w:val="auto"/>
          <w:sz w:val="24"/>
          <w:highlight w:val="none"/>
          <w:lang w:eastAsia="zh-CN"/>
        </w:rPr>
        <w:t xml:space="preserve">；</w:t>
      </w:r>
      <w:r/>
    </w:p>
    <w:p>
      <w:pPr>
        <w:ind w:firstLine="480"/>
        <w:keepLines w:val="0"/>
        <w:keepNext w:val="0"/>
        <w:pageBreakBefore w:val="0"/>
        <w:spacing w:line="460" w:lineRule="exact"/>
        <w:rPr>
          <w:rStyle w:val="1491"/>
          <w:rFonts w:hint="eastAsia" w:ascii="宋体" w:hAnsi="宋体" w:eastAsia="宋体" w:cs="宋体"/>
          <w:color w:val="auto"/>
          <w:sz w:val="24"/>
          <w:szCs w:val="24"/>
          <w:highlight w:val="none"/>
          <w:lang w:eastAsia="zh-CN"/>
        </w:rPr>
      </w:pPr>
      <w:r>
        <w:rPr>
          <w:rStyle w:val="1491"/>
          <w:rFonts w:hint="eastAsia" w:ascii="宋体" w:hAnsi="宋体" w:eastAsia="宋体" w:cs="宋体"/>
          <w:color w:val="auto"/>
          <w:sz w:val="24"/>
          <w:szCs w:val="24"/>
          <w:highlight w:val="none"/>
          <w:lang w:val="en-US" w:eastAsia="zh-CN"/>
        </w:rPr>
        <w:t xml:space="preserve">（</w:t>
      </w:r>
      <w:r>
        <w:rPr>
          <w:rStyle w:val="1491"/>
          <w:rFonts w:hint="eastAsia" w:ascii="宋体" w:hAnsi="宋体" w:cs="宋体"/>
          <w:color w:val="auto"/>
          <w:sz w:val="24"/>
          <w:szCs w:val="24"/>
          <w:highlight w:val="none"/>
          <w:lang w:val="en-US" w:eastAsia="zh-CN"/>
        </w:rPr>
        <w:t xml:space="preserve">10</w:t>
      </w:r>
      <w:r>
        <w:rPr>
          <w:rStyle w:val="1491"/>
          <w:rFonts w:hint="eastAsia" w:ascii="宋体" w:hAnsi="宋体" w:eastAsia="宋体" w:cs="宋体"/>
          <w:color w:val="auto"/>
          <w:sz w:val="24"/>
          <w:szCs w:val="24"/>
          <w:highlight w:val="none"/>
          <w:lang w:val="en-US" w:eastAsia="zh-CN"/>
        </w:rPr>
        <w:t xml:space="preserve">）</w:t>
      </w:r>
      <w:r>
        <w:rPr>
          <w:rStyle w:val="1491"/>
          <w:rFonts w:hint="eastAsia" w:ascii="宋体" w:hAnsi="宋体" w:cs="宋体"/>
          <w:color w:val="auto"/>
          <w:sz w:val="24"/>
          <w:szCs w:val="24"/>
          <w:highlight w:val="none"/>
          <w:lang w:val="en-US" w:eastAsia="zh-CN"/>
        </w:rPr>
        <w:t xml:space="preserve">其他</w:t>
      </w:r>
      <w:r>
        <w:rPr>
          <w:rStyle w:val="1491"/>
          <w:rFonts w:hint="eastAsia" w:ascii="宋体" w:hAnsi="宋体" w:eastAsia="宋体" w:cs="宋体"/>
          <w:color w:val="auto"/>
          <w:sz w:val="24"/>
          <w:szCs w:val="24"/>
          <w:highlight w:val="none"/>
          <w:lang w:val="en-US" w:eastAsia="zh-CN"/>
        </w:rPr>
        <w:t xml:space="preserve">（投标供应商认为</w:t>
      </w:r>
      <w:r>
        <w:rPr>
          <w:rStyle w:val="1491"/>
          <w:rFonts w:hint="eastAsia" w:ascii="宋体" w:hAnsi="宋体" w:eastAsia="宋体" w:cs="宋体"/>
          <w:color w:val="auto"/>
          <w:sz w:val="24"/>
          <w:szCs w:val="24"/>
          <w:highlight w:val="none"/>
        </w:rPr>
        <w:t xml:space="preserve">有必要提供的声明和文件，如有自拟并自行添加）</w:t>
      </w:r>
      <w:r>
        <w:rPr>
          <w:rStyle w:val="1491"/>
          <w:rFonts w:hint="eastAsia" w:ascii="宋体" w:hAnsi="宋体" w:eastAsia="宋体" w:cs="宋体"/>
          <w:color w:val="auto"/>
          <w:sz w:val="24"/>
          <w:szCs w:val="24"/>
          <w:highlight w:val="none"/>
          <w:lang w:eastAsia="zh-CN"/>
        </w:rPr>
        <w:t xml:space="preserve">。</w:t>
      </w:r>
      <w:r/>
    </w:p>
    <w:p>
      <w:pPr>
        <w:ind w:left="480"/>
        <w:keepLines w:val="0"/>
        <w:keepNext w:val="0"/>
        <w:pageBreakBefore w:val="0"/>
        <w:spacing w:line="460" w:lineRule="exact"/>
        <w:rPr>
          <w:rFonts w:hint="eastAsia" w:ascii="宋体" w:hAnsi="宋体" w:eastAsia="宋体" w:cs="宋体"/>
          <w:b/>
          <w:color w:val="auto"/>
          <w:sz w:val="24"/>
          <w:highlight w:val="none"/>
        </w:rPr>
      </w:pPr>
      <w:r>
        <w:rPr>
          <w:rFonts w:hint="eastAsia" w:ascii="宋体" w:hAnsi="宋体" w:cs="宋体"/>
          <w:b/>
          <w:color w:val="auto"/>
          <w:sz w:val="24"/>
          <w:highlight w:val="none"/>
          <w:lang w:val="en-US" w:eastAsia="zh-CN"/>
        </w:rPr>
        <w:t xml:space="preserve">3</w:t>
      </w:r>
      <w:r>
        <w:rPr>
          <w:rFonts w:hint="eastAsia" w:ascii="宋体" w:hAnsi="宋体" w:eastAsia="宋体" w:cs="宋体"/>
          <w:b/>
          <w:color w:val="auto"/>
          <w:sz w:val="24"/>
          <w:highlight w:val="none"/>
        </w:rPr>
        <w:t xml:space="preserve">.报价文件：</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（1）开标一览表（格式见附件）；</w:t>
      </w:r>
      <w:r/>
    </w:p>
    <w:p>
      <w:pPr>
        <w:ind w:firstLine="480"/>
        <w:keepLines w:val="0"/>
        <w:keepNext w:val="0"/>
        <w:pageBreakBefore w:val="0"/>
        <w:spacing w:line="460" w:lineRule="exact"/>
        <w:rPr>
          <w:rFonts w:hint="eastAsia" w:ascii="宋体" w:hAnsi="宋体" w:eastAsia="宋体" w:cs="宋体"/>
          <w:color w:val="auto"/>
          <w:sz w:val="24"/>
          <w:highlight w:val="none"/>
        </w:rPr>
      </w:pPr>
      <w:r>
        <w:rPr>
          <w:rFonts w:hint="eastAsia" w:ascii="宋体" w:hAnsi="宋体" w:cs="宋体"/>
          <w:color w:val="auto"/>
          <w:sz w:val="24"/>
          <w:highlight w:val="none"/>
          <w:lang w:eastAsia="zh-CN"/>
        </w:rPr>
        <w:t xml:space="preserve">（</w:t>
      </w:r>
      <w:r>
        <w:rPr>
          <w:rFonts w:hint="eastAsia" w:ascii="宋体" w:hAnsi="宋体" w:cs="宋体"/>
          <w:color w:val="auto"/>
          <w:sz w:val="24"/>
          <w:highlight w:val="none"/>
          <w:lang w:val="en-US" w:eastAsia="zh-CN"/>
        </w:rPr>
        <w:t xml:space="preserve">2</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报价明细表（格式见附件）。</w:t>
      </w:r>
      <w:r/>
    </w:p>
    <w:p>
      <w:pPr>
        <w:ind w:firstLine="480"/>
        <w:keepLines w:val="0"/>
        <w:keepNext w:val="0"/>
        <w:pageBreakBefore w:val="0"/>
        <w:spacing w:line="460" w:lineRule="exact"/>
        <w:rPr>
          <w:rFonts w:hint="eastAsia" w:ascii="宋体" w:hAnsi="宋体" w:cs="宋体"/>
          <w:b/>
          <w:bCs/>
          <w:color w:val="auto"/>
          <w:sz w:val="24"/>
          <w:highlight w:val="none"/>
          <w:lang w:eastAsia="zh-CN"/>
        </w:rPr>
      </w:pPr>
      <w:r>
        <w:rPr>
          <w:rFonts w:hint="eastAsia" w:ascii="宋体" w:hAnsi="宋体" w:cs="宋体"/>
          <w:b/>
          <w:bCs/>
          <w:color w:val="auto"/>
          <w:sz w:val="24"/>
          <w:highlight w:val="none"/>
          <w:lang w:val="en-US" w:eastAsia="zh-CN"/>
        </w:rPr>
        <w:t xml:space="preserve">4</w:t>
      </w:r>
      <w:r>
        <w:rPr>
          <w:rFonts w:hint="eastAsia" w:ascii="宋体" w:hAnsi="宋体" w:eastAsia="宋体" w:cs="宋体"/>
          <w:b/>
          <w:bCs/>
          <w:color w:val="auto"/>
          <w:sz w:val="24"/>
          <w:highlight w:val="none"/>
        </w:rPr>
        <w:t xml:space="preserve">.技术文件</w:t>
      </w:r>
      <w:r>
        <w:rPr>
          <w:rFonts w:hint="eastAsia" w:ascii="宋体" w:hAnsi="宋体" w:cs="宋体"/>
          <w:b/>
          <w:bCs/>
          <w:color w:val="auto"/>
          <w:sz w:val="24"/>
          <w:highlight w:val="none"/>
          <w:lang w:eastAsia="zh-CN"/>
        </w:rPr>
        <w:t xml:space="preserve">：</w:t>
      </w:r>
      <w:r>
        <w:rPr>
          <w:rFonts w:ascii="宋体" w:hAnsi="宋体" w:eastAsia="宋体" w:cs="宋体"/>
          <w:color w:val="auto"/>
          <w:sz w:val="24"/>
          <w:highlight w:val="none"/>
        </w:rPr>
        <w:t xml:space="preserve">（根据招标文件及评标标准要求，自行拟定）。</w:t>
      </w:r>
      <w:r/>
    </w:p>
    <w:p>
      <w:pPr>
        <w:numPr>
          <w:ilvl w:val="0"/>
          <w:numId w:val="18"/>
        </w:numPr>
        <w:ind w:left="0" w:firstLine="523"/>
        <w:keepLines w:val="0"/>
        <w:keepNext w:val="0"/>
        <w:pageBreakBefore w:val="0"/>
        <w:spacing w:line="46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我方同意按招标文件中的规定，本投标文件投标的有效期限为投标截止之日起90天。</w:t>
      </w:r>
      <w:r/>
    </w:p>
    <w:p>
      <w:pPr>
        <w:numPr>
          <w:ilvl w:val="0"/>
          <w:numId w:val="18"/>
        </w:numPr>
        <w:ind w:left="0" w:firstLine="523"/>
        <w:keepLines w:val="0"/>
        <w:keepNext w:val="0"/>
        <w:pageBreakBefore w:val="0"/>
        <w:spacing w:line="46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如果我方的投标文件被接受，我方将履行招标文件中规定的每一项要求，按期、按质、按量，完成任务。</w:t>
      </w:r>
      <w:r/>
    </w:p>
    <w:p>
      <w:pPr>
        <w:numPr>
          <w:ilvl w:val="0"/>
          <w:numId w:val="18"/>
        </w:numPr>
        <w:ind w:left="0" w:firstLine="523"/>
        <w:keepLines w:val="0"/>
        <w:keepNext w:val="0"/>
        <w:pageBreakBefore w:val="0"/>
        <w:spacing w:line="46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我方认为贵方有权决定中标者。</w:t>
      </w:r>
      <w:r/>
    </w:p>
    <w:p>
      <w:pPr>
        <w:numPr>
          <w:ilvl w:val="0"/>
          <w:numId w:val="18"/>
        </w:numPr>
        <w:ind w:left="0" w:firstLine="523"/>
        <w:keepLines w:val="0"/>
        <w:keepNext w:val="0"/>
        <w:pageBreakBefore w:val="0"/>
        <w:spacing w:line="46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我方愿意遵守《中华人民共和国政府采购法》，并</w:t>
      </w:r>
      <w:r>
        <w:rPr>
          <w:rFonts w:hint="eastAsia" w:ascii="宋体" w:hAnsi="宋体" w:cs="宋体"/>
          <w:bCs/>
          <w:color w:val="auto"/>
          <w:sz w:val="24"/>
          <w:highlight w:val="none"/>
          <w:lang w:eastAsia="zh-CN"/>
        </w:rPr>
        <w:t xml:space="preserve">按照《中华人民共和国</w:t>
      </w:r>
      <w:r>
        <w:rPr>
          <w:rFonts w:hint="eastAsia" w:ascii="宋体" w:hAnsi="宋体" w:eastAsia="宋体" w:cs="宋体"/>
          <w:bCs/>
          <w:color w:val="auto"/>
          <w:sz w:val="24"/>
          <w:highlight w:val="none"/>
        </w:rPr>
        <w:t xml:space="preserve">民法典》、财政部《政府采购货物和服务招标投标管理办法》</w:t>
      </w:r>
      <w:r>
        <w:rPr>
          <w:rFonts w:hint="eastAsia" w:ascii="宋体" w:hAnsi="宋体" w:eastAsia="宋体" w:cs="宋体"/>
          <w:color w:val="auto"/>
          <w:sz w:val="24"/>
          <w:highlight w:val="none"/>
        </w:rPr>
        <w:t xml:space="preserve">和</w:t>
      </w:r>
      <w:r>
        <w:rPr>
          <w:rFonts w:hint="eastAsia" w:ascii="宋体" w:hAnsi="宋体" w:eastAsia="宋体" w:cs="宋体"/>
          <w:bCs/>
          <w:color w:val="auto"/>
          <w:sz w:val="24"/>
          <w:highlight w:val="none"/>
        </w:rPr>
        <w:t xml:space="preserve">合同条款履行自己的全部责任。</w:t>
      </w:r>
      <w:r/>
    </w:p>
    <w:p>
      <w:pPr>
        <w:numPr>
          <w:ilvl w:val="0"/>
          <w:numId w:val="18"/>
        </w:numPr>
        <w:ind w:left="0" w:firstLine="523"/>
        <w:keepLines w:val="0"/>
        <w:keepNext w:val="0"/>
        <w:pageBreakBefore w:val="0"/>
        <w:spacing w:line="46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我方认可并遵守招标文件的所有规定，放弃对招标文件提出质疑的权利。</w:t>
      </w:r>
      <w:r/>
    </w:p>
    <w:p>
      <w:pPr>
        <w:numPr>
          <w:ilvl w:val="0"/>
          <w:numId w:val="18"/>
        </w:numPr>
        <w:ind w:left="0" w:firstLine="523"/>
        <w:keepLines w:val="0"/>
        <w:keepNext w:val="0"/>
        <w:pageBreakBefore w:val="0"/>
        <w:spacing w:line="46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如我方在投标截止期后撤回投标及中标后拒绝遵守投标承诺或拒绝在规定的时间内与采购人签订合同，我方愿接受相关处罚。</w:t>
      </w:r>
      <w:r/>
    </w:p>
    <w:p>
      <w:pPr>
        <w:numPr>
          <w:ilvl w:val="0"/>
          <w:numId w:val="18"/>
        </w:numPr>
        <w:ind w:left="0" w:firstLine="523"/>
        <w:keepLines w:val="0"/>
        <w:keepNext w:val="0"/>
        <w:pageBreakBefore w:val="0"/>
        <w:spacing w:line="46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如果我方被确定为中标供应商，我方愿意在见证合同时按招标文件的规定</w:t>
      </w:r>
      <w:r>
        <w:rPr>
          <w:rFonts w:hint="eastAsia" w:ascii="宋体" w:hAnsi="宋体" w:eastAsia="宋体" w:cs="宋体"/>
          <w:bCs/>
          <w:color w:val="auto"/>
          <w:sz w:val="24"/>
          <w:highlight w:val="none"/>
          <w:lang w:eastAsia="zh-CN"/>
        </w:rPr>
        <w:t xml:space="preserve">缴纳</w:t>
      </w:r>
      <w:r>
        <w:rPr>
          <w:rFonts w:hint="eastAsia" w:ascii="宋体" w:hAnsi="宋体" w:eastAsia="宋体" w:cs="宋体"/>
          <w:bCs/>
          <w:color w:val="auto"/>
          <w:sz w:val="24"/>
          <w:highlight w:val="none"/>
        </w:rPr>
        <w:t xml:space="preserve">履约保证金。且我方如无不可抗力，又未履行招标文件、投标文件和合同条款的，一经查实，我方愿意赔偿由此而造成的一切损失，并同意接受按招标文件的相关要求对我方进行的处理。</w:t>
      </w:r>
      <w:r/>
    </w:p>
    <w:p>
      <w:pPr>
        <w:numPr>
          <w:ilvl w:val="0"/>
          <w:numId w:val="18"/>
        </w:numPr>
        <w:ind w:left="0" w:firstLine="523"/>
        <w:keepLines w:val="0"/>
        <w:keepNext w:val="0"/>
        <w:pageBreakBefore w:val="0"/>
        <w:spacing w:line="460" w:lineRule="exact"/>
        <w:tabs>
          <w:tab w:val="left" w:pos="0" w:leader="none"/>
          <w:tab w:val="left" w:pos="315" w:leader="none"/>
          <w:tab w:val="left" w:pos="525" w:leader="none"/>
          <w:tab w:val="left" w:pos="945" w:leader="none"/>
          <w:tab w:val="left" w:pos="105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我方决不提供虚假材料谋取中标、决不采取不正当手段诋毁、排挤其他供应商、决不与采购人、</w:t>
      </w:r>
      <w:r>
        <w:rPr>
          <w:rFonts w:hint="eastAsia" w:ascii="宋体" w:hAnsi="宋体" w:eastAsia="宋体" w:cs="宋体"/>
          <w:bCs/>
          <w:color w:val="auto"/>
          <w:sz w:val="24"/>
          <w:highlight w:val="none"/>
          <w:lang w:eastAsia="zh-CN"/>
        </w:rPr>
        <w:t xml:space="preserve">其他</w:t>
      </w:r>
      <w:r>
        <w:rPr>
          <w:rFonts w:hint="eastAsia" w:ascii="宋体" w:hAnsi="宋体" w:eastAsia="宋体" w:cs="宋体"/>
          <w:bCs/>
          <w:color w:val="auto"/>
          <w:sz w:val="24"/>
          <w:highlight w:val="none"/>
        </w:rPr>
        <w:t xml:space="preserve">供应商恶意串通、决不向采购人、采购代理机构工作人员和评委进行商业贿赂、决不在采购过程中与采购人进行协商谈判、决不拒绝有关部门监督检查或提供虚假情况，如有违反，无条件接受贵方及相关管理部门的处罚。</w:t>
      </w:r>
      <w:r/>
    </w:p>
    <w:p>
      <w:pPr>
        <w:ind w:firstLine="480"/>
        <w:keepLines w:val="0"/>
        <w:keepNext w:val="0"/>
        <w:pageBreakBefore w:val="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keepLines w:val="0"/>
        <w:keepNext w:val="0"/>
        <w:pageBreakBefore w:val="0"/>
        <w:spacing w:line="46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（盖章）：     </w:t>
      </w:r>
      <w:r/>
    </w:p>
    <w:p>
      <w:pPr>
        <w:ind w:firstLine="480"/>
        <w:keepLines w:val="0"/>
        <w:keepNext w:val="0"/>
        <w:pageBreakBefore w:val="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480"/>
        <w:keepLines w:val="0"/>
        <w:keepNext w:val="0"/>
        <w:pageBreakBefore w:val="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电话：                              传真：</w:t>
      </w:r>
      <w:r/>
    </w:p>
    <w:p>
      <w:pPr>
        <w:ind w:firstLine="480"/>
        <w:keepLines w:val="0"/>
        <w:keepNext w:val="0"/>
        <w:pageBreakBefore w:val="0"/>
        <w:spacing w:line="46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通讯地址：                          邮编：</w:t>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93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38"/>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（二）（</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）关于资格的声明函（格式）：</w:t>
      </w:r>
      <w:r/>
    </w:p>
    <w:p>
      <w:pPr>
        <w:keepLines w:val="0"/>
        <w:keepNext w:val="0"/>
        <w:pageBreakBefore w:val="0"/>
        <w:spacing w:line="460" w:lineRule="exact"/>
        <w:widowControl w:val="off"/>
        <w:rPr>
          <w:rFonts w:hint="eastAsia" w:ascii="宋体" w:hAnsi="宋体" w:eastAsia="宋体" w:cs="宋体"/>
          <w:bCs/>
          <w:color w:val="auto"/>
          <w:sz w:val="36"/>
          <w:highlight w:val="none"/>
        </w:rPr>
      </w:pPr>
      <w:r>
        <w:rPr>
          <w:rFonts w:hint="eastAsia" w:ascii="宋体" w:hAnsi="宋体" w:eastAsia="宋体" w:cs="宋体"/>
          <w:bCs/>
          <w:color w:val="auto"/>
          <w:sz w:val="36"/>
          <w:highlight w:val="none"/>
        </w:rPr>
      </w:r>
      <w:r/>
    </w:p>
    <w:p>
      <w:pPr>
        <w:jc w:val="center"/>
        <w:keepLines w:val="0"/>
        <w:keepNext w:val="0"/>
        <w:pageBreakBefore w:val="0"/>
        <w:spacing w:line="460" w:lineRule="exact"/>
        <w:widowControl w:val="off"/>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关于资格的声明函</w:t>
      </w:r>
      <w:r/>
    </w:p>
    <w:p>
      <w:pPr>
        <w:keepLines w:val="0"/>
        <w:keepNext w:val="0"/>
        <w:pageBreakBefore w:val="0"/>
        <w:spacing w:line="460" w:lineRule="exact"/>
        <w:widowControl w:val="off"/>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 xml:space="preserve">                                         政府采购编号： </w:t>
      </w:r>
      <w:r/>
    </w:p>
    <w:p>
      <w:pPr>
        <w:keepLines w:val="0"/>
        <w:keepNext w:val="0"/>
        <w:pageBreakBefore w:val="0"/>
        <w:spacing w:line="460" w:lineRule="exact"/>
        <w:widowControl w:val="off"/>
        <w:tabs>
          <w:tab w:val="left" w:pos="6300" w:leader="none"/>
        </w:tabs>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keepLines w:val="0"/>
        <w:keepNext w:val="0"/>
        <w:pageBreakBefore w:val="0"/>
        <w:spacing w:line="460" w:lineRule="exact"/>
        <w:widowControl w:val="off"/>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致：</w:t>
      </w:r>
      <w:r>
        <w:rPr>
          <w:rFonts w:hint="eastAsia" w:ascii="宋体" w:hAnsi="宋体" w:cs="宋体"/>
          <w:bCs/>
          <w:color w:val="auto"/>
          <w:sz w:val="24"/>
          <w:highlight w:val="none"/>
          <w:u w:val="single"/>
          <w:lang w:eastAsia="zh-CN"/>
        </w:rPr>
        <w:t xml:space="preserve">无锡市惠山区钱桥街道办事处</w:t>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我公司（单位）愿针对本次项目</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进行投标。</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我公司符合《中华人民共和国政府采购法》第二十二条的规定，在此郑重承诺具备以下条件：</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（一）具有独立承担民事责任的能力；</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（二）具有良好的商业信誉和健全的财务会计制度；</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（三）具有履行合同所必需的设备和专业技术能力；</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（四）有依法缴纳税收和社会保障资金的良好记录；</w:t>
      </w:r>
      <w:r/>
    </w:p>
    <w:p>
      <w:pPr>
        <w:ind w:firstLine="480"/>
        <w:keepLines w:val="0"/>
        <w:keepNext w:val="0"/>
        <w:pageBreakBefore w:val="0"/>
        <w:spacing w:line="460" w:lineRule="exact"/>
        <w:widowControl w:val="off"/>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（五）近三年内，在经营活动中没有重大违法记录；</w:t>
      </w:r>
      <w:r/>
    </w:p>
    <w:p>
      <w:pPr>
        <w:ind w:firstLine="480"/>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（六）投标文件中所有关于投标资格的文件、证明、陈述均是真实的、准确的。</w:t>
      </w:r>
      <w:r/>
    </w:p>
    <w:p>
      <w:pPr>
        <w:ind w:firstLine="480"/>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若有违背，我公司（单位）愿意承担由此而产生的一切后果。</w:t>
      </w:r>
      <w:r/>
    </w:p>
    <w:p>
      <w:pPr>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（盖章）：</w:t>
      </w:r>
      <w:r/>
    </w:p>
    <w:p>
      <w:pPr>
        <w:ind w:firstLine="480"/>
        <w:keepLines w:val="0"/>
        <w:keepNext w:val="0"/>
        <w:pageBreakBefore w:val="0"/>
        <w:spacing w:line="460" w:lineRule="exact"/>
        <w:widowControl w:val="off"/>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法定代表人（签字或盖章）：</w:t>
      </w:r>
      <w:r/>
    </w:p>
    <w:p>
      <w:pPr>
        <w:ind w:firstLine="480"/>
        <w:keepLines w:val="0"/>
        <w:keepNext w:val="0"/>
        <w:pageBreakBefore w:val="0"/>
        <w:spacing w:line="460" w:lineRule="exact"/>
        <w:widowControl w:val="off"/>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96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32"/>
          <w:szCs w:val="32"/>
          <w:highlight w:val="none"/>
        </w:rPr>
      </w:pPr>
      <w:r>
        <w:rPr>
          <w:rFonts w:hint="eastAsia" w:ascii="宋体" w:hAnsi="宋体" w:eastAsia="宋体" w:cs="宋体"/>
          <w:bCs/>
          <w:color w:val="auto"/>
          <w:sz w:val="24"/>
          <w:highlight w:val="none"/>
        </w:rPr>
        <w:t xml:space="preserve">（三）</w:t>
      </w:r>
      <w:r>
        <w:rPr>
          <w:rFonts w:hint="eastAsia" w:ascii="宋体" w:hAnsi="宋体" w:eastAsia="宋体" w:cs="宋体"/>
          <w:color w:val="auto"/>
          <w:sz w:val="24"/>
          <w:highlight w:val="none"/>
        </w:rPr>
        <w:t xml:space="preserve">（</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）法定代表人授权委托书（格式）：</w:t>
      </w:r>
      <w:r/>
    </w:p>
    <w:p>
      <w:pPr>
        <w:jc w:val="center"/>
        <w:rPr>
          <w:rFonts w:hint="eastAsia" w:ascii="宋体" w:hAnsi="宋体" w:eastAsia="宋体" w:cs="宋体"/>
          <w:bCs/>
          <w:color w:val="auto"/>
          <w:sz w:val="32"/>
          <w:szCs w:val="32"/>
          <w:highlight w:val="none"/>
        </w:rPr>
        <w:outlineLvl w:val="0"/>
      </w:pPr>
      <w:r>
        <w:rPr>
          <w:rFonts w:hint="eastAsia" w:ascii="宋体" w:hAnsi="宋体" w:eastAsia="宋体" w:cs="宋体"/>
          <w:bCs/>
          <w:color w:val="auto"/>
          <w:sz w:val="32"/>
          <w:szCs w:val="32"/>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32"/>
          <w:szCs w:val="32"/>
          <w:highlight w:val="none"/>
        </w:rPr>
        <w:t xml:space="preserve">法定代表人授权委托书</w:t>
      </w:r>
      <w:r/>
    </w:p>
    <w:p>
      <w:pPr>
        <w:rPr>
          <w:rFonts w:hint="eastAsia" w:ascii="宋体" w:hAnsi="宋体" w:eastAsia="宋体" w:cs="宋体"/>
          <w:bCs/>
          <w:color w:val="auto"/>
          <w:sz w:val="24"/>
          <w:highlight w:val="none"/>
        </w:rPr>
      </w:pPr>
      <w:r>
        <w:rPr>
          <w:rFonts w:hint="eastAsia" w:ascii="宋体" w:hAnsi="宋体" w:eastAsia="宋体" w:cs="宋体"/>
          <w:bCs/>
          <w:color w:val="auto"/>
          <w:sz w:val="30"/>
          <w:highlight w:val="none"/>
        </w:rPr>
        <w:t xml:space="preserve">                           </w:t>
      </w:r>
      <w:r>
        <w:rPr>
          <w:rFonts w:hint="eastAsia" w:ascii="宋体" w:hAnsi="宋体" w:eastAsia="宋体" w:cs="宋体"/>
          <w:bCs/>
          <w:color w:val="auto"/>
          <w:sz w:val="24"/>
          <w:highlight w:val="none"/>
        </w:rPr>
        <w:t xml:space="preserve">政府采购编号：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日期：</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u w:val="single"/>
        </w:rPr>
      </w:pPr>
      <w:r>
        <w:rPr>
          <w:rFonts w:hint="eastAsia" w:ascii="宋体" w:hAnsi="宋体" w:eastAsia="宋体" w:cs="宋体"/>
          <w:bCs/>
          <w:color w:val="auto"/>
          <w:sz w:val="24"/>
          <w:highlight w:val="none"/>
          <w:u w:val="single"/>
        </w:rPr>
      </w:r>
      <w:r/>
    </w:p>
    <w:p>
      <w:pPr>
        <w:rPr>
          <w:rFonts w:hint="eastAsia" w:ascii="宋体" w:hAnsi="宋体" w:eastAsia="宋体" w:cs="宋体"/>
          <w:bCs/>
          <w:color w:val="auto"/>
          <w:sz w:val="24"/>
          <w:highlight w:val="none"/>
          <w:u w:val="single"/>
          <w:lang w:eastAsia="zh-CN"/>
        </w:rPr>
      </w:pPr>
      <w:r>
        <w:rPr>
          <w:rFonts w:hint="eastAsia" w:ascii="宋体" w:hAnsi="宋体" w:eastAsia="宋体" w:cs="宋体"/>
          <w:bCs/>
          <w:color w:val="auto"/>
          <w:sz w:val="24"/>
          <w:highlight w:val="none"/>
        </w:rPr>
        <w:t xml:space="preserve">致：</w:t>
      </w:r>
      <w:r>
        <w:rPr>
          <w:rFonts w:hint="eastAsia" w:ascii="宋体" w:hAnsi="宋体" w:cs="宋体"/>
          <w:bCs/>
          <w:color w:val="auto"/>
          <w:sz w:val="24"/>
          <w:highlight w:val="none"/>
          <w:u w:val="single"/>
          <w:lang w:eastAsia="zh-CN"/>
        </w:rPr>
        <w:t xml:space="preserve">无锡市惠山区钱桥街道办事处</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 系中华人民共和国合法企业，特授权</w:t>
      </w:r>
      <w:r>
        <w:rPr>
          <w:rFonts w:hint="eastAsia" w:ascii="宋体" w:hAnsi="宋体" w:eastAsia="宋体" w:cs="宋体"/>
          <w:bCs/>
          <w:color w:val="auto"/>
          <w:sz w:val="24"/>
          <w:highlight w:val="none"/>
          <w:u w:val="single"/>
        </w:rPr>
        <w:t xml:space="preserve">       </w:t>
      </w:r>
      <w:r>
        <w:rPr>
          <w:rFonts w:hint="eastAsia" w:ascii="宋体" w:hAnsi="宋体" w:eastAsia="宋体" w:cs="宋体"/>
          <w:bCs/>
          <w:color w:val="auto"/>
          <w:sz w:val="24"/>
          <w:highlight w:val="none"/>
        </w:rPr>
        <w:t xml:space="preserve">代表我公司（单位）全权办理针对本项目的投标、参与开标、评标、签约等具体工作，并签署全部有关的文件、协议及合同。</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我公司（单位）对授权代表的签名负全部责任。</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在撤销授权的书面通知送达你处以前，本授权书一直有效，授权代表签署的所有文件（在授权书有效期内签署的）不因授权的撤销而失效。</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授权代表情况：</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姓名：         性别：  </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身份证件号码：                电话：</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授权代表（签字或盖章）：               </w:t>
      </w:r>
      <w:r/>
    </w:p>
    <w:p>
      <w:pPr>
        <w:ind w:firstLine="4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0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单位名称（盖章）：</w:t>
      </w:r>
      <w:r/>
    </w:p>
    <w:p>
      <w:pPr>
        <w:ind w:firstLine="408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法定代表人（签字或盖章）：</w: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法定代表人身份证扫描件：</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807335" cy="1584960"/>
                <wp:effectExtent l="0" t="0" r="0" b="0"/>
                <wp:docPr id="6" name="文本框 6"/>
                <wp:cNvGraphicFramePr/>
                <a:graphic xmlns:a="http://schemas.openxmlformats.org/drawingml/2006/main">
                  <a:graphicData uri="http://schemas.microsoft.com/office/word/2010/wordprocessingShape">
                    <wps:wsp>
                      <wps:cNvPr id="0" name=""/>
                      <wps:cNvSpPr txBox="1"/>
                      <wps:spPr bwMode="auto">
                        <a:xfrm>
                          <a:off x="0" y="0"/>
                          <a:ext cx="2807334"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5" o:spid="_x0000_s5" o:spt="202" type="#_x0000_t202" style="width:22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color w:val="auto"/>
          <w:sz w:val="32"/>
          <w:szCs w:val="32"/>
          <w:highlight w:val="none"/>
        </w:rPr>
        <w:t xml:space="preserve"> </w:t>
      </w: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679700" cy="1584960"/>
                <wp:effectExtent l="0" t="0" r="0" b="0"/>
                <wp:docPr id="7" name="文本框 7"/>
                <wp:cNvGraphicFramePr/>
                <a:graphic xmlns:a="http://schemas.openxmlformats.org/drawingml/2006/main">
                  <a:graphicData uri="http://schemas.microsoft.com/office/word/2010/wordprocessingShape">
                    <wps:wsp>
                      <wps:cNvPr id="0" name=""/>
                      <wps:cNvSpPr txBox="1"/>
                      <wps:spPr bwMode="auto">
                        <a:xfrm>
                          <a:off x="0" y="0"/>
                          <a:ext cx="2679700" cy="1584960"/>
                        </a:xfrm>
                        <a:prstGeom prst="rect">
                          <a:avLst/>
                        </a:prstGeom>
                        <a:solidFill>
                          <a:srgbClr val="FFFFFF"/>
                        </a:solidFill>
                        <a:ln>
                          <a:solidFill>
                            <a:srgbClr val="000000"/>
                          </a:solidFill>
                          <a:round/>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6" o:spid="_x0000_s6" o:spt="202" type="#_x0000_t202" style="width:211.0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法定代表人身份证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rPr>
          <w:rFonts w:hint="eastAsia" w:ascii="宋体" w:hAnsi="宋体" w:eastAsia="宋体" w:cs="宋体"/>
          <w:bCs/>
          <w:color w:val="auto"/>
          <w:sz w:val="24"/>
          <w:highlight w:val="none"/>
        </w:rPr>
        <w:t xml:space="preserve">       </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法定代表人授权代表身份证扫描件：（</w:t>
      </w:r>
      <w:r>
        <w:rPr>
          <w:rFonts w:hint="eastAsia" w:ascii="宋体" w:hAnsi="宋体" w:eastAsia="宋体" w:cs="宋体"/>
          <w:b/>
          <w:bCs/>
          <w:color w:val="auto"/>
          <w:sz w:val="24"/>
          <w:highlight w:val="none"/>
        </w:rPr>
        <w:t xml:space="preserve">法定代表人亲自参与投标的除外）</w:t>
      </w:r>
      <w:r/>
    </w:p>
    <w:p>
      <w:pPr>
        <w:rPr>
          <w:rFonts w:hint="eastAsia" w:ascii="宋体" w:hAnsi="宋体" w:eastAsia="宋体" w:cs="宋体"/>
          <w:color w:val="auto"/>
          <w:sz w:val="32"/>
          <w:szCs w:val="32"/>
          <w:highlight w:val="none"/>
        </w:rPr>
      </w:pP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804160" cy="1584960"/>
                <wp:effectExtent l="0" t="0" r="0" b="0"/>
                <wp:docPr id="8" name="文本框 8"/>
                <wp:cNvGraphicFramePr/>
                <a:graphic xmlns:a="http://schemas.openxmlformats.org/drawingml/2006/main">
                  <a:graphicData uri="http://schemas.microsoft.com/office/word/2010/wordprocessingShape">
                    <wps:wsp>
                      <wps:cNvPr id="0" name=""/>
                      <wps:cNvSpPr txBox="1"/>
                      <wps:spPr bwMode="auto">
                        <a:xfrm>
                          <a:off x="0" y="0"/>
                          <a:ext cx="2804160"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wps:txbx>
                      <wps:bodyPr wrap="square" upright="1"/>
                    </wps:wsp>
                  </a:graphicData>
                </a:graphic>
              </wp:inline>
            </w:drawing>
          </mc:Choice>
          <mc:Fallback>
            <w:pict>
              <v:shape id="shape 7" o:spid="_x0000_s7" o:spt="202" type="#_x0000_t202" style="width:220.8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（正面）</w:t>
                      </w:r>
                      <w:r/>
                    </w:p>
                    <w:p>
                      <w:r/>
                      <w:r/>
                    </w:p>
                  </w:txbxContent>
                </v:textbox>
              </v:shape>
            </w:pict>
          </mc:Fallback>
        </mc:AlternateContent>
      </w:r>
      <w:r>
        <w:rPr>
          <w:rFonts w:hint="eastAsia" w:ascii="宋体" w:hAnsi="宋体" w:eastAsia="宋体" w:cs="宋体"/>
          <w:bCs/>
          <w:color w:val="auto"/>
          <w:sz w:val="24"/>
          <w:highlight w:val="none"/>
        </w:rPr>
        <w:t xml:space="preserve"> </w:t>
      </w:r>
      <w:r>
        <w:rPr>
          <w:rFonts w:hint="eastAsia" w:ascii="宋体" w:hAnsi="宋体" w:eastAsia="宋体" w:cs="宋体"/>
          <w:bCs/>
          <w:color w:val="auto"/>
          <w:sz w:val="24"/>
          <w:highlight w:val="none"/>
        </w:rPr>
        <mc:AlternateContent>
          <mc:Choice Requires="wpg">
            <w:drawing>
              <wp:inline xmlns:wp="http://schemas.openxmlformats.org/drawingml/2006/wordprocessingDrawing" distT="0" distB="0" distL="0" distR="0">
                <wp:extent cx="2719705" cy="1584960"/>
                <wp:effectExtent l="0" t="0" r="0" b="0"/>
                <wp:docPr id="9" name="文本框 9"/>
                <wp:cNvGraphicFramePr/>
                <a:graphic xmlns:a="http://schemas.openxmlformats.org/drawingml/2006/main">
                  <a:graphicData uri="http://schemas.microsoft.com/office/word/2010/wordprocessingShape">
                    <wps:wsp>
                      <wps:cNvPr id="0" name=""/>
                      <wps:cNvSpPr txBox="1"/>
                      <wps:spPr bwMode="auto">
                        <a:xfrm>
                          <a:off x="0" y="0"/>
                          <a:ext cx="2719705" cy="1584960"/>
                        </a:xfrm>
                        <a:prstGeom prst="rect">
                          <a:avLst/>
                        </a:prstGeom>
                        <a:solidFill>
                          <a:srgbClr val="FFFFFF"/>
                        </a:solidFill>
                        <a:ln>
                          <a:solidFill>
                            <a:srgbClr val="000000"/>
                          </a:solidFill>
                        </a:ln>
                      </wps:spPr>
                      <wps:txbx>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wps:txbx>
                      <wps:bodyPr wrap="square" upright="1"/>
                    </wps:wsp>
                  </a:graphicData>
                </a:graphic>
              </wp:inline>
            </w:drawing>
          </mc:Choice>
          <mc:Fallback>
            <w:pict>
              <v:shape id="shape 8" o:spid="_x0000_s8" o:spt="202" type="#_x0000_t202" style="width:214.1pt;height:124.8pt;mso-wrap-distance-left:0.0pt;mso-wrap-distance-top:0.0pt;mso-wrap-distance-right:0.0pt;mso-wrap-distance-bottom:0.0pt;visibility:visible;" fillcolor="#FFFFFF" strokecolor="#000000">
                <v:textbox inset="0,0,0,0">
                  <w:txbxContent>
                    <w:p>
                      <w:pPr>
                        <w:jc w:val="center"/>
                        <w:rPr>
                          <w:rFonts w:ascii="黑体" w:eastAsia="黑体"/>
                          <w:sz w:val="32"/>
                          <w:szCs w:val="32"/>
                        </w:rPr>
                      </w:pPr>
                      <w:r>
                        <w:rPr>
                          <w:rFonts w:ascii="黑体" w:eastAsia="黑体"/>
                          <w:sz w:val="32"/>
                          <w:szCs w:val="32"/>
                        </w:rPr>
                      </w:r>
                      <w:r/>
                    </w:p>
                    <w:p>
                      <w:pPr>
                        <w:jc w:val="center"/>
                        <w:rPr>
                          <w:rFonts w:hint="eastAsia" w:ascii="黑体" w:eastAsia="黑体"/>
                          <w:color w:val="000000"/>
                          <w:sz w:val="32"/>
                          <w:szCs w:val="32"/>
                        </w:rPr>
                      </w:pPr>
                      <w:r>
                        <w:rPr>
                          <w:rFonts w:hint="eastAsia" w:ascii="黑体" w:eastAsia="黑体"/>
                          <w:color w:val="000000"/>
                          <w:sz w:val="32"/>
                          <w:szCs w:val="32"/>
                        </w:rPr>
                        <w:t xml:space="preserve">授权代表身份证</w:t>
                      </w:r>
                      <w:r/>
                    </w:p>
                    <w:p>
                      <w:pPr>
                        <w:jc w:val="center"/>
                        <w:rPr>
                          <w:rFonts w:hint="eastAsia" w:ascii="黑体" w:eastAsia="黑体"/>
                          <w:color w:val="000000"/>
                          <w:sz w:val="32"/>
                          <w:szCs w:val="32"/>
                        </w:rPr>
                      </w:pPr>
                      <w:r>
                        <w:rPr>
                          <w:rFonts w:hint="eastAsia" w:ascii="黑体" w:eastAsia="黑体"/>
                          <w:color w:val="000000"/>
                          <w:sz w:val="32"/>
                          <w:szCs w:val="32"/>
                        </w:rPr>
                        <w:t xml:space="preserve">（反面）</w:t>
                      </w:r>
                      <w:r/>
                    </w:p>
                    <w:p>
                      <w:r/>
                      <w:r/>
                    </w:p>
                  </w:txbxContent>
                </v:textbox>
              </v:shape>
            </w:pict>
          </mc:Fallback>
        </mc:AlternateConten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val="en-US" w:eastAsia="zh-CN"/>
        </w:rPr>
        <w:t xml:space="preserve">四</w:t>
      </w:r>
      <w:r>
        <w:rPr>
          <w:rFonts w:hint="eastAsia" w:ascii="宋体" w:hAnsi="宋体" w:eastAsia="宋体" w:cs="宋体"/>
          <w:bCs/>
          <w:color w:val="auto"/>
          <w:sz w:val="24"/>
          <w:highlight w:val="none"/>
        </w:rPr>
        <w:t xml:space="preserve">）承诺书（格式）：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spacing w:line="36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t xml:space="preserve"> 承诺书（格式）</w:t>
      </w:r>
      <w:r/>
    </w:p>
    <w:p>
      <w:pPr>
        <w:jc w:val="center"/>
        <w:spacing w:line="500" w:lineRule="exact"/>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spacing w:line="500" w:lineRule="exact"/>
        <w:rPr>
          <w:rFonts w:hint="eastAsia" w:ascii="宋体" w:hAnsi="宋体" w:eastAsia="宋体" w:cs="宋体"/>
          <w:color w:val="auto"/>
          <w:sz w:val="24"/>
          <w:highlight w:val="none"/>
          <w:u w:val="single"/>
          <w:lang w:eastAsia="zh-CN"/>
        </w:rPr>
      </w:pPr>
      <w:r>
        <w:rPr>
          <w:rFonts w:hint="eastAsia" w:ascii="宋体" w:hAnsi="宋体" w:eastAsia="宋体" w:cs="宋体"/>
          <w:color w:val="auto"/>
          <w:sz w:val="24"/>
          <w:highlight w:val="none"/>
        </w:rPr>
        <w:t xml:space="preserve">致：</w:t>
      </w:r>
      <w:r>
        <w:rPr>
          <w:rFonts w:hint="eastAsia" w:ascii="宋体" w:hAnsi="宋体" w:cs="宋体"/>
          <w:bCs/>
          <w:color w:val="auto"/>
          <w:sz w:val="24"/>
          <w:highlight w:val="none"/>
          <w:u w:val="single"/>
          <w:lang w:eastAsia="zh-CN"/>
        </w:rPr>
        <w:t xml:space="preserve">无锡市惠山区钱桥街道办事处</w:t>
      </w:r>
      <w:r/>
    </w:p>
    <w:p>
      <w:pPr>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我公司自愿参加贵单位（公司）</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 xml:space="preserve">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可取消我公司中标资格，并接受政府采购主管部门对我公司弄虚作假、违反公平和诚实信用原则做出的任何处理。</w:t>
      </w:r>
      <w:r/>
    </w:p>
    <w:p>
      <w:pPr>
        <w:ind w:firstLine="480"/>
        <w:spacing w:line="5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480"/>
        <w:jc w:val="center"/>
        <w:spacing w:before="240" w:line="360" w:lineRule="auto"/>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                           </w:t>
      </w:r>
      <w:r>
        <w:rPr>
          <w:rFonts w:hint="eastAsia" w:ascii="宋体" w:hAnsi="宋体" w:cs="宋体"/>
          <w:color w:val="auto"/>
          <w:sz w:val="24"/>
          <w:highlight w:val="none"/>
          <w:lang w:eastAsia="zh-CN"/>
        </w:rPr>
        <w:t xml:space="preserve">供应商</w:t>
      </w:r>
      <w:r>
        <w:rPr>
          <w:rFonts w:hint="eastAsia" w:ascii="宋体" w:hAnsi="宋体" w:eastAsia="宋体" w:cs="宋体"/>
          <w:color w:val="auto"/>
          <w:sz w:val="24"/>
          <w:highlight w:val="none"/>
        </w:rPr>
        <w:t xml:space="preserve">：（盖章）          </w:t>
      </w:r>
      <w:r/>
    </w:p>
    <w:p>
      <w:pPr>
        <w:ind w:right="480" w:firstLine="480"/>
        <w:jc w:val="center"/>
        <w:spacing w:before="240"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法定代表人签名或盖章：            </w:t>
      </w:r>
      <w:r/>
    </w:p>
    <w:p>
      <w:pPr>
        <w:ind w:right="480" w:firstLine="6840"/>
        <w:spacing w:before="240" w:line="360" w:lineRule="auto"/>
        <w:rPr>
          <w:rFonts w:hint="eastAsia" w:ascii="宋体" w:hAnsi="宋体" w:eastAsia="宋体" w:cs="宋体"/>
          <w:color w:val="auto"/>
          <w:sz w:val="22"/>
          <w:highlight w:val="none"/>
        </w:rPr>
        <w:sectPr>
          <w:headerReference w:type="default" r:id="rId13"/>
          <w:footerReference w:type="default" r:id="rId18"/>
          <w:footnotePr/>
          <w:endnotePr/>
          <w:type w:val="nextPage"/>
          <w:pgSz w:w="11910" w:h="16840" w:orient="portrait"/>
          <w:pgMar w:top="1417" w:right="1049" w:bottom="1417" w:left="1049" w:header="1077" w:footer="907" w:gutter="0"/>
          <w:cols w:num="1" w:sep="0" w:space="1701" w:equalWidth="1"/>
          <w:docGrid w:linePitch="360"/>
        </w:sectPr>
      </w:pPr>
      <w:r>
        <w:rPr>
          <w:rFonts w:hint="eastAsia" w:ascii="宋体" w:hAnsi="宋体" w:eastAsia="宋体" w:cs="宋体"/>
          <w:color w:val="auto"/>
          <w:sz w:val="24"/>
          <w:highlight w:val="none"/>
        </w:rPr>
        <w:t xml:space="preserve">年    月    日</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4"/>
          <w:highlight w:val="none"/>
        </w:rPr>
        <w:t xml:space="preserve">（五）开标一览表（格式）：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t xml:space="preserve">开标一览表 </w:t>
      </w:r>
      <w:r/>
    </w:p>
    <w:p>
      <w:pPr>
        <w:jc w:val="cente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spacing w:line="360" w:lineRule="auto"/>
        <w:rPr>
          <w:rFonts w:hint="eastAsia" w:ascii="宋体" w:hAnsi="宋体" w:cs="宋体"/>
          <w:color w:val="auto"/>
          <w:sz w:val="24"/>
          <w:highlight w:val="none"/>
          <w:lang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钱桥街道消防站两室一站设备采购项目</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bCs/>
          <w:color w:val="auto"/>
          <w:sz w:val="24"/>
          <w:highlight w:val="none"/>
          <w:lang w:val="en-US" w:eastAsia="zh-CN"/>
        </w:rPr>
        <w:t xml:space="preserve">政府</w:t>
      </w:r>
      <w:r>
        <w:rPr>
          <w:rFonts w:hint="eastAsia" w:ascii="宋体" w:hAnsi="宋体" w:eastAsia="宋体" w:cs="宋体"/>
          <w:bCs/>
          <w:color w:val="auto"/>
          <w:sz w:val="24"/>
          <w:highlight w:val="none"/>
        </w:rPr>
        <w:t xml:space="preserve">采购编号：   </w:t>
      </w:r>
      <w:r/>
    </w:p>
    <w:tbl>
      <w:tblPr>
        <w:tblStyle w:val="934"/>
        <w:tblW w:w="995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940"/>
        <w:gridCol w:w="7019"/>
      </w:tblGrid>
      <w:tr>
        <w:trPr>
          <w:cantSplit/>
          <w:jc w:val="center"/>
          <w:trHeight w:val="1349"/>
        </w:trPr>
        <w:tc>
          <w:tcPr>
            <w:tcW w:w="2940" w:type="dxa"/>
            <w:vAlign w:val="center"/>
            <w:textDirection w:val="lrTb"/>
            <w:noWrap w:val="false"/>
          </w:tcPr>
          <w:p>
            <w:pPr>
              <w:pStyle w:val="1151"/>
              <w:ind w:left="280" w:hanging="280"/>
              <w:jc w:val="center"/>
              <w:spacing w:line="300" w:lineRule="auto"/>
              <w:rPr>
                <w:rFonts w:hint="eastAsia" w:ascii="宋体" w:hAnsi="宋体" w:eastAsia="宋体" w:cs="宋体"/>
                <w:color w:val="auto"/>
                <w:sz w:val="24"/>
                <w:highlight w:val="none"/>
              </w:rPr>
            </w:pPr>
            <w:r>
              <w:rPr>
                <w:rFonts w:hint="eastAsia" w:hAnsi="宋体"/>
                <w:bCs/>
                <w:color w:val="auto"/>
                <w:highlight w:val="none"/>
              </w:rPr>
              <w:t xml:space="preserve"> </w:t>
            </w:r>
            <w:r>
              <w:rPr>
                <w:rFonts w:hint="eastAsia" w:ascii="宋体" w:hAnsi="宋体" w:eastAsia="宋体" w:cs="宋体"/>
                <w:color w:val="auto"/>
                <w:sz w:val="24"/>
                <w:highlight w:val="none"/>
              </w:rPr>
              <w:t xml:space="preserve">项目总报价</w:t>
            </w:r>
            <w:r/>
          </w:p>
          <w:p>
            <w:pPr>
              <w:jc w:val="center"/>
              <w:rPr>
                <w:rFonts w:ascii="宋体" w:hAnsi="宋体"/>
                <w:b/>
                <w:bCs/>
                <w:color w:val="auto"/>
                <w:sz w:val="24"/>
                <w:highlight w:val="none"/>
              </w:rPr>
            </w:pP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单位</w:t>
            </w:r>
            <w:r>
              <w:rPr>
                <w:rFonts w:hint="eastAsia" w:ascii="宋体" w:hAnsi="宋体" w:cs="宋体"/>
                <w:color w:val="auto"/>
                <w:sz w:val="24"/>
                <w:highlight w:val="none"/>
              </w:rPr>
              <w:t xml:space="preserve">：</w:t>
            </w:r>
            <w:r>
              <w:rPr>
                <w:rFonts w:hint="eastAsia" w:ascii="宋体" w:hAnsi="宋体" w:cs="宋体"/>
                <w:color w:val="auto"/>
                <w:sz w:val="24"/>
                <w:highlight w:val="none"/>
              </w:rPr>
              <w:t xml:space="preserve">元</w:t>
            </w:r>
            <w:r>
              <w:rPr>
                <w:rFonts w:hint="eastAsia" w:ascii="宋体" w:hAnsi="宋体" w:cs="宋体"/>
                <w:color w:val="auto"/>
                <w:sz w:val="24"/>
                <w:highlight w:val="none"/>
              </w:rPr>
              <w:t xml:space="preserve">）</w:t>
            </w:r>
            <w:r/>
          </w:p>
        </w:tc>
        <w:tc>
          <w:tcPr>
            <w:tcW w:w="7019" w:type="dxa"/>
            <w:vAlign w:val="center"/>
            <w:textDirection w:val="lrTb"/>
            <w:noWrap w:val="false"/>
          </w:tcPr>
          <w:p>
            <w:pPr>
              <w:pStyle w:val="1447"/>
              <w:spacing w:line="360" w:lineRule="auto"/>
              <w:rPr>
                <w:rFonts w:hint="eastAsia" w:hAnsi="宋体"/>
                <w:bCs/>
                <w:color w:val="auto"/>
                <w:highlight w:val="none"/>
              </w:rPr>
            </w:pPr>
            <w:r>
              <w:rPr>
                <w:rFonts w:hint="eastAsia" w:hAnsi="宋体"/>
                <w:bCs/>
                <w:color w:val="auto"/>
                <w:highlight w:val="none"/>
              </w:rPr>
            </w:r>
            <w:r>
              <w:rPr>
                <w:rFonts w:hint="eastAsia" w:ascii="宋体" w:hAnsi="宋体" w:cs="宋体"/>
                <w:color w:val="auto"/>
                <w:sz w:val="24"/>
                <w:highlight w:val="none"/>
              </w:rPr>
              <w:t xml:space="preserve">人民币</w:t>
            </w:r>
            <w:r>
              <w:rPr>
                <w:rFonts w:hint="eastAsia" w:ascii="宋体" w:hAnsi="宋体" w:cs="宋体"/>
                <w:color w:val="auto"/>
                <w:sz w:val="24"/>
                <w:highlight w:val="none"/>
              </w:rPr>
              <w:t xml:space="preserve">含税</w:t>
            </w:r>
            <w:r>
              <w:rPr>
                <w:rFonts w:hint="eastAsia" w:hAnsi="宋体"/>
                <w:bCs/>
                <w:color w:val="auto"/>
                <w:highlight w:val="none"/>
              </w:rPr>
              <w:t xml:space="preserve">（</w:t>
            </w:r>
            <w:r>
              <w:rPr>
                <w:rFonts w:hint="eastAsia" w:hAnsi="宋体"/>
                <w:bCs/>
                <w:color w:val="auto"/>
                <w:highlight w:val="none"/>
              </w:rPr>
              <w:t xml:space="preserve">大</w:t>
            </w:r>
            <w:r>
              <w:rPr>
                <w:rFonts w:hint="eastAsia" w:hAnsi="宋体"/>
                <w:bCs/>
                <w:color w:val="auto"/>
                <w:highlight w:val="none"/>
              </w:rPr>
              <w:t xml:space="preserve">写</w:t>
            </w:r>
            <w:r>
              <w:rPr>
                <w:rFonts w:hint="eastAsia" w:hAnsi="宋体"/>
                <w:bCs/>
                <w:color w:val="auto"/>
                <w:highlight w:val="none"/>
              </w:rPr>
              <w:t xml:space="preserve">）</w:t>
            </w:r>
            <w:r>
              <w:rPr>
                <w:rFonts w:hint="eastAsia" w:hAnsi="宋体"/>
                <w:bCs/>
                <w:color w:val="auto"/>
                <w:highlight w:val="none"/>
              </w:rPr>
              <w:t xml:space="preserve">：</w:t>
            </w:r>
            <w:r>
              <w:rPr>
                <w:rFonts w:hint="eastAsia" w:hAnsi="宋体"/>
                <w:bCs/>
                <w:color w:val="auto"/>
                <w:highlight w:val="none"/>
                <w:u w:val="single"/>
              </w:rPr>
              <w:t xml:space="preserve">            </w:t>
            </w:r>
            <w:r>
              <w:rPr>
                <w:rFonts w:hint="eastAsia" w:hAnsi="宋体"/>
                <w:bCs/>
                <w:color w:val="auto"/>
                <w:highlight w:val="none"/>
              </w:rPr>
              <w:t xml:space="preserve">　</w:t>
            </w:r>
            <w:r/>
          </w:p>
          <w:p>
            <w:pPr>
              <w:pStyle w:val="1447"/>
              <w:spacing w:line="360" w:lineRule="auto"/>
              <w:rPr>
                <w:rFonts w:hAnsi="宋体"/>
                <w:b/>
                <w:bCs/>
                <w:color w:val="auto"/>
                <w:highlight w:val="none"/>
              </w:rPr>
            </w:pPr>
            <w:r>
              <w:rPr>
                <w:rFonts w:hint="eastAsia" w:hAnsi="宋体"/>
                <w:bCs/>
                <w:color w:val="auto"/>
                <w:highlight w:val="none"/>
              </w:rPr>
            </w:r>
            <w:r>
              <w:rPr>
                <w:rFonts w:hint="eastAsia" w:ascii="宋体" w:hAnsi="宋体" w:cs="宋体"/>
                <w:color w:val="auto"/>
                <w:sz w:val="24"/>
                <w:highlight w:val="none"/>
              </w:rPr>
              <w:t xml:space="preserve">人民币</w:t>
            </w:r>
            <w:r>
              <w:rPr>
                <w:rFonts w:hint="eastAsia" w:ascii="宋体" w:hAnsi="宋体" w:cs="宋体"/>
                <w:color w:val="auto"/>
                <w:sz w:val="24"/>
                <w:highlight w:val="none"/>
              </w:rPr>
              <w:t xml:space="preserve">含税</w:t>
            </w:r>
            <w:r>
              <w:rPr>
                <w:rFonts w:hint="eastAsia" w:hAnsi="宋体"/>
                <w:bCs/>
                <w:color w:val="auto"/>
                <w:highlight w:val="none"/>
              </w:rPr>
              <w:t xml:space="preserve">（</w:t>
            </w:r>
            <w:r>
              <w:rPr>
                <w:rFonts w:hint="eastAsia" w:hAnsi="宋体"/>
                <w:bCs/>
                <w:color w:val="auto"/>
                <w:highlight w:val="none"/>
              </w:rPr>
              <w:t xml:space="preserve">小写</w:t>
            </w:r>
            <w:r>
              <w:rPr>
                <w:rFonts w:hint="eastAsia" w:hAnsi="宋体"/>
                <w:bCs/>
                <w:color w:val="auto"/>
                <w:highlight w:val="none"/>
              </w:rPr>
              <w:t xml:space="preserve">）</w:t>
            </w:r>
            <w:r>
              <w:rPr>
                <w:rFonts w:hint="eastAsia" w:hAnsi="宋体"/>
                <w:bCs/>
                <w:color w:val="auto"/>
                <w:highlight w:val="none"/>
              </w:rPr>
              <w:t xml:space="preserve">：</w:t>
            </w:r>
            <w:r>
              <w:rPr>
                <w:rFonts w:hint="eastAsia" w:hAnsi="宋体"/>
                <w:bCs/>
                <w:color w:val="auto"/>
                <w:highlight w:val="none"/>
                <w:u w:val="single"/>
              </w:rPr>
              <w:t xml:space="preserve"> 　　　        </w:t>
            </w:r>
            <w:r>
              <w:rPr>
                <w:rFonts w:hint="eastAsia" w:hAnsi="宋体"/>
                <w:bCs/>
                <w:color w:val="auto"/>
                <w:highlight w:val="none"/>
              </w:rPr>
              <w:t xml:space="preserve">元</w:t>
            </w:r>
            <w:r>
              <w:rPr>
                <w:rFonts w:hint="eastAsia" w:hAnsi="宋体"/>
                <w:bCs/>
                <w:color w:val="auto"/>
                <w:highlight w:val="none"/>
              </w:rPr>
            </w:r>
            <w:r/>
          </w:p>
        </w:tc>
      </w:tr>
      <w:tr>
        <w:trPr>
          <w:cantSplit/>
          <w:jc w:val="center"/>
          <w:trHeight w:val="1330"/>
        </w:trPr>
        <w:tc>
          <w:tcPr>
            <w:tcW w:w="2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szCs w:val="28"/>
                <w:highlight w:val="none"/>
                <w:lang w:val="en-US" w:eastAsia="zh-CN"/>
              </w:rPr>
              <w:t xml:space="preserve">供货</w:t>
            </w:r>
            <w:r>
              <w:rPr>
                <w:rFonts w:hint="eastAsia" w:ascii="宋体" w:hAnsi="宋体" w:cs="宋体"/>
                <w:color w:val="auto"/>
                <w:sz w:val="24"/>
                <w:szCs w:val="28"/>
                <w:highlight w:val="none"/>
                <w:lang w:val="en-US" w:eastAsia="zh-CN"/>
              </w:rPr>
              <w:t xml:space="preserve">周</w:t>
            </w:r>
            <w:r>
              <w:rPr>
                <w:rFonts w:hint="eastAsia" w:ascii="宋体" w:hAnsi="宋体" w:cs="宋体"/>
                <w:color w:val="auto"/>
                <w:sz w:val="24"/>
                <w:szCs w:val="28"/>
                <w:highlight w:val="none"/>
              </w:rPr>
              <w:t xml:space="preserve">期</w:t>
            </w:r>
            <w:r/>
          </w:p>
        </w:tc>
        <w:tc>
          <w:tcPr>
            <w:tcW w:w="7019" w:type="dxa"/>
            <w:vAlign w:val="center"/>
            <w:textDirection w:val="lrTb"/>
            <w:noWrap w:val="false"/>
          </w:tcPr>
          <w:p>
            <w:pPr>
              <w:pStyle w:val="1447"/>
              <w:spacing w:line="360" w:lineRule="auto"/>
              <w:rPr>
                <w:rFonts w:hint="eastAsia" w:hAnsi="宋体"/>
                <w:bCs/>
                <w:color w:val="auto"/>
                <w:highlight w:val="none"/>
              </w:rPr>
            </w:pPr>
            <w:r>
              <w:rPr>
                <w:rFonts w:hint="eastAsia" w:hAnsi="宋体" w:cs="宋体"/>
                <w:color w:val="auto"/>
                <w:highlight w:val="none"/>
                <w:u w:val="single"/>
              </w:rPr>
              <w:t xml:space="preserve">        </w:t>
            </w:r>
            <w:r>
              <w:rPr>
                <w:rFonts w:hint="eastAsia" w:hAnsi="宋体" w:cs="宋体"/>
                <w:color w:val="auto"/>
                <w:highlight w:val="none"/>
                <w:u w:val="single"/>
              </w:rPr>
              <w:tab/>
            </w:r>
            <w:r/>
          </w:p>
        </w:tc>
      </w:tr>
      <w:tr>
        <w:trPr>
          <w:cantSplit/>
          <w:jc w:val="center"/>
          <w:trHeight w:val="1188"/>
        </w:trPr>
        <w:tc>
          <w:tcPr>
            <w:tcW w:w="2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质量标准</w:t>
            </w:r>
            <w:r/>
          </w:p>
        </w:tc>
        <w:tc>
          <w:tcPr>
            <w:tcW w:w="7019" w:type="dxa"/>
            <w:vAlign w:val="center"/>
            <w:textDirection w:val="lrTb"/>
            <w:noWrap w:val="false"/>
          </w:tcPr>
          <w:p>
            <w:pPr>
              <w:pStyle w:val="1447"/>
              <w:spacing w:line="360" w:lineRule="auto"/>
              <w:rPr>
                <w:rFonts w:hint="eastAsia" w:hAnsi="宋体"/>
                <w:bCs/>
                <w:color w:val="auto"/>
                <w:highlight w:val="none"/>
              </w:rPr>
            </w:pPr>
            <w:r>
              <w:rPr>
                <w:rFonts w:hint="eastAsia" w:hAnsi="宋体" w:cs="宋体"/>
                <w:color w:val="auto"/>
                <w:highlight w:val="none"/>
                <w:u w:val="single"/>
              </w:rPr>
              <w:t xml:space="preserve">         </w:t>
            </w:r>
            <w:r>
              <w:rPr>
                <w:rFonts w:hint="eastAsia" w:hAnsi="宋体" w:cs="宋体"/>
                <w:color w:val="auto"/>
                <w:highlight w:val="none"/>
                <w:u w:val="single"/>
              </w:rPr>
              <w:tab/>
            </w:r>
            <w:r/>
          </w:p>
        </w:tc>
      </w:tr>
      <w:tr>
        <w:trPr>
          <w:cantSplit/>
          <w:jc w:val="center"/>
          <w:trHeight w:val="1333"/>
        </w:trPr>
        <w:tc>
          <w:tcPr>
            <w:tcW w:w="2940" w:type="dxa"/>
            <w:vAlign w:val="center"/>
            <w:textDirection w:val="lrTb"/>
            <w:noWrap w:val="false"/>
          </w:tcPr>
          <w:p>
            <w:pPr>
              <w:jc w:val="center"/>
              <w:rPr>
                <w:rFonts w:hint="eastAsia" w:ascii="宋体" w:hAnsi="宋体" w:cs="宋体"/>
                <w:color w:val="auto"/>
                <w:sz w:val="24"/>
                <w:highlight w:val="none"/>
              </w:rPr>
            </w:pPr>
            <w:r>
              <w:rPr>
                <w:rFonts w:hint="eastAsia" w:ascii="宋体" w:hAnsi="宋体" w:cs="宋体"/>
                <w:color w:val="auto"/>
                <w:sz w:val="24"/>
                <w:highlight w:val="none"/>
              </w:rPr>
              <w:t xml:space="preserve">项目负责人</w:t>
            </w:r>
            <w:r/>
          </w:p>
        </w:tc>
        <w:tc>
          <w:tcPr>
            <w:tcW w:w="7019" w:type="dxa"/>
            <w:vAlign w:val="center"/>
            <w:textDirection w:val="lrTb"/>
            <w:noWrap w:val="false"/>
          </w:tcPr>
          <w:p>
            <w:pPr>
              <w:spacing w:line="300" w:lineRule="auto"/>
              <w:rPr>
                <w:rFonts w:hint="eastAsia" w:ascii="宋体" w:hAnsi="宋体" w:cs="宋体"/>
                <w:color w:val="auto"/>
                <w:sz w:val="24"/>
                <w:szCs w:val="28"/>
                <w:highlight w:val="none"/>
              </w:rPr>
            </w:pPr>
            <w:r>
              <w:rPr>
                <w:rFonts w:hint="eastAsia" w:ascii="宋体" w:hAnsi="宋体" w:cs="宋体"/>
                <w:color w:val="auto"/>
                <w:sz w:val="24"/>
                <w:szCs w:val="28"/>
                <w:highlight w:val="none"/>
              </w:rPr>
              <w:t xml:space="preserve">姓名：</w:t>
            </w:r>
            <w:r>
              <w:rPr>
                <w:rFonts w:hint="eastAsia" w:ascii="宋体" w:hAnsi="宋体" w:cs="宋体"/>
                <w:color w:val="auto"/>
                <w:sz w:val="24"/>
                <w:highlight w:val="none"/>
                <w:u w:val="single"/>
              </w:rPr>
              <w:t xml:space="preserve">            </w:t>
            </w:r>
            <w:r>
              <w:rPr>
                <w:rFonts w:hint="eastAsia" w:ascii="宋体" w:hAnsi="宋体" w:cs="宋体"/>
                <w:color w:val="auto"/>
                <w:sz w:val="24"/>
                <w:highlight w:val="none"/>
                <w:u w:val="single"/>
              </w:rPr>
              <w:tab/>
            </w:r>
            <w:r/>
          </w:p>
          <w:p>
            <w:pPr>
              <w:pStyle w:val="1447"/>
              <w:spacing w:line="360" w:lineRule="auto"/>
              <w:rPr>
                <w:rFonts w:hint="eastAsia" w:hAnsi="宋体"/>
                <w:bCs/>
                <w:color w:val="auto"/>
                <w:highlight w:val="none"/>
              </w:rPr>
            </w:pPr>
            <w:r>
              <w:rPr>
                <w:rFonts w:hint="eastAsia" w:hAnsi="宋体" w:cs="宋体"/>
                <w:color w:val="auto"/>
                <w:szCs w:val="28"/>
                <w:highlight w:val="none"/>
                <w:lang w:eastAsia="zh-CN"/>
              </w:rPr>
              <w:t xml:space="preserve">身份</w:t>
            </w:r>
            <w:r>
              <w:rPr>
                <w:rFonts w:hint="eastAsia" w:hAnsi="宋体" w:cs="宋体"/>
                <w:color w:val="auto"/>
                <w:szCs w:val="28"/>
                <w:highlight w:val="none"/>
              </w:rPr>
              <w:t xml:space="preserve">证号：</w:t>
            </w:r>
            <w:r>
              <w:rPr>
                <w:rFonts w:hint="eastAsia" w:hAnsi="宋体" w:cs="宋体"/>
                <w:color w:val="auto"/>
                <w:highlight w:val="none"/>
                <w:u w:val="single"/>
              </w:rPr>
              <w:t xml:space="preserve">          </w:t>
            </w:r>
            <w:r>
              <w:rPr>
                <w:rFonts w:hint="eastAsia" w:hAnsi="宋体" w:cs="宋体"/>
                <w:color w:val="auto"/>
                <w:highlight w:val="none"/>
                <w:u w:val="single"/>
              </w:rPr>
              <w:tab/>
            </w:r>
            <w:r/>
          </w:p>
        </w:tc>
      </w:tr>
      <w:tr>
        <w:trPr>
          <w:cantSplit/>
          <w:jc w:val="center"/>
          <w:trHeight w:val="1333"/>
        </w:trPr>
        <w:tc>
          <w:tcPr>
            <w:tcW w:w="2940" w:type="dxa"/>
            <w:vAlign w:val="center"/>
            <w:textDirection w:val="lrTb"/>
            <w:noWrap w:val="false"/>
          </w:tcPr>
          <w:p>
            <w:pPr>
              <w:jc w:val="center"/>
              <w:rPr>
                <w:rFonts w:hint="eastAsia" w:ascii="宋体" w:hAnsi="宋体" w:eastAsia="宋体" w:cs="宋体"/>
                <w:color w:val="auto"/>
                <w:sz w:val="24"/>
                <w:highlight w:val="none"/>
                <w:lang w:val="en-US" w:eastAsia="zh-CN"/>
              </w:rPr>
            </w:pPr>
            <w:r>
              <w:rPr>
                <w:rFonts w:hint="eastAsia" w:ascii="宋体" w:hAnsi="宋体" w:cs="宋体"/>
                <w:color w:val="auto"/>
                <w:sz w:val="24"/>
                <w:highlight w:val="none"/>
                <w:lang w:val="en-US" w:eastAsia="zh-CN"/>
              </w:rPr>
              <w:t xml:space="preserve">质保期</w:t>
            </w:r>
            <w:r/>
          </w:p>
        </w:tc>
        <w:tc>
          <w:tcPr>
            <w:tcW w:w="7019" w:type="dxa"/>
            <w:vAlign w:val="center"/>
            <w:textDirection w:val="lrTb"/>
            <w:noWrap w:val="false"/>
          </w:tcPr>
          <w:p>
            <w:pPr>
              <w:pStyle w:val="1447"/>
              <w:spacing w:line="360" w:lineRule="auto"/>
              <w:rPr>
                <w:rFonts w:hint="eastAsia" w:hAnsi="宋体" w:cs="宋体"/>
                <w:color w:val="auto"/>
                <w:szCs w:val="28"/>
                <w:highlight w:val="none"/>
                <w:lang w:eastAsia="zh-CN"/>
              </w:rPr>
            </w:pPr>
            <w:r>
              <w:rPr>
                <w:rFonts w:hint="eastAsia" w:hAnsi="宋体" w:cs="宋体"/>
                <w:color w:val="auto"/>
                <w:highlight w:val="none"/>
                <w:u w:val="single"/>
              </w:rPr>
              <w:t xml:space="preserve">         </w:t>
            </w:r>
            <w:r>
              <w:rPr>
                <w:rFonts w:hint="eastAsia" w:hAnsi="宋体" w:cs="宋体"/>
                <w:color w:val="auto"/>
                <w:highlight w:val="none"/>
                <w:u w:val="single"/>
              </w:rPr>
              <w:tab/>
            </w:r>
            <w:r>
              <w:rPr>
                <w:rFonts w:hint="eastAsia" w:hAnsi="宋体" w:cs="宋体"/>
                <w:color w:val="auto"/>
                <w:highlight w:val="none"/>
                <w:u w:val="none"/>
              </w:rPr>
              <w:t xml:space="preserve">年</w:t>
            </w:r>
            <w:r/>
          </w:p>
        </w:tc>
      </w:tr>
    </w:tbl>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（盖章）： </w:t>
      </w:r>
      <w:r/>
    </w:p>
    <w:p>
      <w:pPr>
        <w:spacing w:line="360" w:lineRule="auto"/>
        <w:rPr>
          <w:rFonts w:hint="eastAsia" w:ascii="宋体" w:hAnsi="宋体" w:eastAsia="宋体" w:cs="宋体"/>
          <w:bCs/>
          <w:color w:val="auto"/>
          <w:sz w:val="32"/>
          <w:highlight w:val="none"/>
        </w:rPr>
      </w:pPr>
      <w:r>
        <w:rPr>
          <w:rFonts w:hint="eastAsia" w:ascii="宋体" w:hAnsi="宋体" w:eastAsia="宋体" w:cs="宋体"/>
          <w:b/>
          <w:bCs/>
          <w:color w:val="auto"/>
          <w:sz w:val="24"/>
          <w:highlight w:val="none"/>
        </w:rPr>
        <w:t xml:space="preserve">法定代表人或法定代表人授权代表签字或盖章：</w:t>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pStyle w:val="1114"/>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日期：</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color w:val="auto"/>
          <w:sz w:val="24"/>
          <w:highlight w:val="none"/>
        </w:rPr>
        <w:t xml:space="preserve">年    月    日</w:t>
      </w:r>
      <w:r/>
    </w:p>
    <w:p>
      <w:pPr>
        <w:rPr>
          <w:rFonts w:hint="eastAsia" w:ascii="宋体" w:hAnsi="宋体" w:cs="宋体"/>
          <w:bCs/>
          <w:color w:val="auto"/>
          <w:sz w:val="24"/>
          <w:highlight w:val="none"/>
          <w:lang w:eastAsia="zh-CN"/>
        </w:rPr>
        <w:outlineLvl w:val="0"/>
      </w:pPr>
      <w:r>
        <w:rPr>
          <w:rFonts w:hint="eastAsia" w:ascii="宋体" w:hAnsi="宋体" w:cs="宋体"/>
          <w:bCs/>
          <w:color w:val="auto"/>
          <w:sz w:val="24"/>
          <w:highlight w:val="none"/>
          <w:lang w:eastAsia="zh-CN"/>
        </w:rPr>
      </w:r>
      <w:r/>
    </w:p>
    <w:p>
      <w:pPr>
        <w:rPr>
          <w:rFonts w:hint="eastAsia" w:ascii="宋体" w:hAnsi="宋体" w:cs="宋体"/>
          <w:bCs/>
          <w:color w:val="auto"/>
          <w:sz w:val="24"/>
          <w:highlight w:val="none"/>
          <w:lang w:eastAsia="zh-CN"/>
        </w:rPr>
        <w:outlineLvl w:val="0"/>
      </w:pPr>
      <w:r>
        <w:rPr>
          <w:rFonts w:hint="eastAsia" w:ascii="宋体" w:hAnsi="宋体" w:cs="宋体"/>
          <w:bCs/>
          <w:color w:val="auto"/>
          <w:sz w:val="24"/>
          <w:highlight w:val="none"/>
          <w:lang w:eastAsia="zh-CN"/>
        </w:rPr>
      </w:r>
      <w:r/>
    </w:p>
    <w:p>
      <w:pPr>
        <w:rPr>
          <w:rFonts w:hint="eastAsia" w:ascii="宋体" w:hAnsi="宋体" w:cs="宋体"/>
          <w:bCs/>
          <w:color w:val="auto"/>
          <w:sz w:val="24"/>
          <w:highlight w:val="none"/>
          <w:lang w:eastAsia="zh-CN"/>
        </w:rPr>
        <w:outlineLvl w:val="0"/>
      </w:pPr>
      <w:r>
        <w:rPr>
          <w:rFonts w:hint="eastAsia" w:ascii="宋体" w:hAnsi="宋体" w:cs="宋体"/>
          <w:bCs/>
          <w:color w:val="auto"/>
          <w:sz w:val="24"/>
          <w:highlight w:val="none"/>
          <w:lang w:eastAsia="zh-CN"/>
        </w:rPr>
      </w:r>
      <w:r/>
    </w:p>
    <w:p>
      <w:pPr>
        <w:rPr>
          <w:rFonts w:hint="eastAsia" w:ascii="宋体" w:hAnsi="宋体" w:cs="宋体"/>
          <w:bCs/>
          <w:color w:val="auto"/>
          <w:sz w:val="24"/>
          <w:highlight w:val="none"/>
          <w:lang w:eastAsia="zh-CN"/>
        </w:rPr>
        <w:outlineLvl w:val="0"/>
      </w:pPr>
      <w:r>
        <w:rPr>
          <w:rFonts w:hint="eastAsia" w:ascii="宋体" w:hAnsi="宋体" w:cs="宋体"/>
          <w:bCs/>
          <w:color w:val="auto"/>
          <w:sz w:val="24"/>
          <w:highlight w:val="none"/>
          <w:lang w:eastAsia="zh-CN"/>
        </w:rPr>
      </w:r>
      <w:r/>
    </w:p>
    <w:p>
      <w:pPr>
        <w:rPr>
          <w:rFonts w:hint="eastAsia" w:ascii="宋体" w:hAnsi="宋体" w:cs="宋体"/>
          <w:bCs/>
          <w:color w:val="auto"/>
          <w:sz w:val="24"/>
          <w:highlight w:val="none"/>
          <w:lang w:eastAsia="zh-CN"/>
        </w:rPr>
        <w:outlineLvl w:val="0"/>
      </w:pPr>
      <w:r>
        <w:rPr>
          <w:rFonts w:hint="eastAsia" w:ascii="宋体" w:hAnsi="宋体" w:cs="宋体"/>
          <w:bCs/>
          <w:color w:val="auto"/>
          <w:sz w:val="24"/>
          <w:highlight w:val="none"/>
          <w:lang w:eastAsia="zh-CN"/>
        </w:rPr>
      </w:r>
      <w:r/>
    </w:p>
    <w:p>
      <w:pPr>
        <w:rPr>
          <w:rFonts w:hint="eastAsia" w:ascii="宋体" w:hAnsi="宋体" w:cs="宋体"/>
          <w:bCs/>
          <w:color w:val="auto"/>
          <w:sz w:val="24"/>
          <w:highlight w:val="none"/>
          <w:lang w:eastAsia="zh-CN"/>
        </w:rPr>
        <w:outlineLvl w:val="0"/>
      </w:pPr>
      <w:r>
        <w:rPr>
          <w:rFonts w:hint="eastAsia" w:ascii="宋体" w:hAnsi="宋体" w:cs="宋体"/>
          <w:bCs/>
          <w:color w:val="auto"/>
          <w:sz w:val="24"/>
          <w:highlight w:val="none"/>
          <w:lang w:eastAsia="zh-CN"/>
        </w:rPr>
      </w:r>
      <w:r/>
    </w:p>
    <w:p>
      <w:pPr>
        <w:rPr>
          <w:rFonts w:hint="eastAsia" w:ascii="宋体" w:hAnsi="宋体" w:cs="宋体"/>
          <w:bCs/>
          <w:color w:val="auto"/>
          <w:sz w:val="24"/>
          <w:highlight w:val="none"/>
          <w:lang w:eastAsia="zh-CN"/>
        </w:rPr>
        <w:outlineLvl w:val="0"/>
      </w:pPr>
      <w:r>
        <w:rPr>
          <w:rFonts w:hint="eastAsia" w:ascii="宋体" w:hAnsi="宋体" w:cs="宋体"/>
          <w:bCs/>
          <w:color w:val="auto"/>
          <w:sz w:val="24"/>
          <w:highlight w:val="none"/>
          <w:lang w:eastAsia="zh-CN"/>
        </w:rPr>
      </w:r>
      <w:r/>
    </w:p>
    <w:p>
      <w:pPr>
        <w:rPr>
          <w:rFonts w:hint="eastAsia" w:ascii="宋体" w:hAnsi="宋体" w:cs="宋体"/>
          <w:bCs/>
          <w:color w:val="auto"/>
          <w:sz w:val="24"/>
          <w:highlight w:val="none"/>
          <w:lang w:eastAsia="zh-CN"/>
        </w:rPr>
        <w:outlineLvl w:val="0"/>
      </w:pPr>
      <w:r>
        <w:rPr>
          <w:rFonts w:hint="eastAsia" w:ascii="宋体" w:hAnsi="宋体" w:cs="宋体"/>
          <w:bCs/>
          <w:color w:val="auto"/>
          <w:sz w:val="24"/>
          <w:highlight w:val="none"/>
          <w:lang w:eastAsia="zh-CN"/>
        </w:rPr>
      </w:r>
      <w:r/>
    </w:p>
    <w:p>
      <w:pPr>
        <w:rPr>
          <w:rFonts w:hint="eastAsia" w:ascii="宋体" w:hAnsi="宋体" w:eastAsia="宋体" w:cs="宋体"/>
          <w:bCs/>
          <w:color w:val="auto"/>
          <w:sz w:val="28"/>
          <w:szCs w:val="28"/>
          <w:highlight w:val="none"/>
        </w:rPr>
        <w:outlineLvl w:val="0"/>
      </w:pPr>
      <w:r>
        <w:rPr>
          <w:rFonts w:hint="eastAsia" w:ascii="宋体" w:hAnsi="宋体" w:cs="宋体"/>
          <w:bCs/>
          <w:color w:val="auto"/>
          <w:sz w:val="24"/>
          <w:highlight w:val="none"/>
          <w:lang w:eastAsia="zh-CN"/>
        </w:rPr>
        <w:t xml:space="preserve">（</w:t>
      </w:r>
      <w:r>
        <w:rPr>
          <w:rFonts w:hint="eastAsia" w:ascii="宋体" w:hAnsi="宋体" w:cs="宋体"/>
          <w:bCs/>
          <w:color w:val="auto"/>
          <w:sz w:val="24"/>
          <w:highlight w:val="none"/>
          <w:lang w:val="en-US" w:eastAsia="zh-CN"/>
        </w:rPr>
        <w:t xml:space="preserve">六</w:t>
      </w:r>
      <w:r>
        <w:rPr>
          <w:rFonts w:hint="eastAsia" w:ascii="宋体" w:hAnsi="宋体" w:cs="宋体"/>
          <w:bCs/>
          <w:color w:val="auto"/>
          <w:sz w:val="24"/>
          <w:highlight w:val="none"/>
          <w:lang w:eastAsia="zh-CN"/>
        </w:rPr>
        <w:t xml:space="preserve">）</w:t>
      </w:r>
      <w:r>
        <w:rPr>
          <w:rFonts w:hint="eastAsia" w:ascii="宋体" w:hAnsi="宋体" w:eastAsia="宋体" w:cs="宋体"/>
          <w:bCs/>
          <w:color w:val="auto"/>
          <w:sz w:val="24"/>
          <w:highlight w:val="none"/>
        </w:rPr>
        <w:t xml:space="preserve">报价明细表（格式）：</w:t>
      </w:r>
      <w:r/>
    </w:p>
    <w:p>
      <w:pPr>
        <w:jc w:val="center"/>
        <w:rPr>
          <w:rFonts w:hint="eastAsia" w:ascii="宋体" w:hAnsi="宋体" w:eastAsia="宋体" w:cs="宋体"/>
          <w:b/>
          <w:color w:val="auto"/>
          <w:sz w:val="28"/>
          <w:szCs w:val="28"/>
          <w:highlight w:val="none"/>
        </w:rPr>
        <w:outlineLvl w:val="0"/>
      </w:pPr>
      <w:r>
        <w:rPr>
          <w:rFonts w:hint="eastAsia" w:ascii="宋体" w:hAnsi="宋体" w:eastAsia="宋体" w:cs="宋体"/>
          <w:bCs/>
          <w:color w:val="auto"/>
          <w:sz w:val="28"/>
          <w:szCs w:val="28"/>
          <w:highlight w:val="none"/>
        </w:rPr>
        <w:t xml:space="preserve">报价明细表</w:t>
      </w:r>
      <w:r/>
    </w:p>
    <w:p>
      <w:pPr>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钱桥街道消防站两室一站设备采购项目</w:t>
      </w:r>
      <w:r/>
    </w:p>
    <w:p>
      <w:pPr>
        <w:spacing w:line="400" w:lineRule="exac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政府</w:t>
      </w:r>
      <w:r>
        <w:rPr>
          <w:rFonts w:hint="eastAsia" w:ascii="宋体" w:hAnsi="宋体" w:eastAsia="宋体" w:cs="宋体"/>
          <w:bCs/>
          <w:color w:val="auto"/>
          <w:sz w:val="24"/>
          <w:highlight w:val="none"/>
        </w:rPr>
        <w:t xml:space="preserve">采购编号：</w:t>
      </w:r>
      <w:r/>
    </w:p>
    <w:tbl>
      <w:tblPr>
        <w:tblStyle w:val="934"/>
        <w:tblW w:w="498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0" w:type="dxa"/>
          <w:top w:w="0" w:type="dxa"/>
          <w:right w:w="0" w:type="dxa"/>
          <w:bottom w:w="0" w:type="dxa"/>
        </w:tblCellMar>
        <w:tblLook w:val="04A0" w:firstRow="1" w:lastRow="0" w:firstColumn="1" w:lastColumn="0" w:noHBand="0" w:noVBand="1"/>
      </w:tblPr>
      <w:tblGrid>
        <w:gridCol w:w="541"/>
        <w:gridCol w:w="1612"/>
        <w:gridCol w:w="1304"/>
        <w:gridCol w:w="1304"/>
        <w:gridCol w:w="1304"/>
        <w:gridCol w:w="1234"/>
        <w:gridCol w:w="1218"/>
        <w:gridCol w:w="1184"/>
      </w:tblGrid>
      <w:tr>
        <w:trPr>
          <w:cantSplit/>
          <w:jc w:val="center"/>
          <w:trHeight w:val="490"/>
        </w:trPr>
        <w:tc>
          <w:tcPr>
            <w:tcMar>
              <w:left w:w="15" w:type="dxa"/>
              <w:top w:w="15" w:type="dxa"/>
              <w:right w:w="15" w:type="dxa"/>
              <w:bottom w:w="0" w:type="dxa"/>
            </w:tcMar>
            <w:tcW w:w="279" w:type="pct"/>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序号</w:t>
            </w:r>
            <w:r/>
          </w:p>
        </w:tc>
        <w:tc>
          <w:tcPr>
            <w:tcMar>
              <w:left w:w="15" w:type="dxa"/>
              <w:top w:w="15" w:type="dxa"/>
              <w:right w:w="15" w:type="dxa"/>
              <w:bottom w:w="0" w:type="dxa"/>
            </w:tcMar>
            <w:tcW w:w="831" w:type="pct"/>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名称</w:t>
            </w:r>
            <w:r/>
          </w:p>
        </w:tc>
        <w:tc>
          <w:tcPr>
            <w:tcMar>
              <w:left w:w="15" w:type="dxa"/>
              <w:top w:w="15" w:type="dxa"/>
              <w:right w:w="15" w:type="dxa"/>
              <w:bottom w:w="0" w:type="dxa"/>
            </w:tcMar>
            <w:tcW w:w="672" w:type="pct"/>
            <w:vAlign w:val="center"/>
            <w:textDirection w:val="lrTb"/>
            <w:noWrap w:val="false"/>
          </w:tcPr>
          <w:p>
            <w:pPr>
              <w:jc w:val="center"/>
              <w:spacing w:before="5"/>
              <w:rPr>
                <w:rFonts w:hint="eastAsia" w:ascii="宋体" w:hAnsi="宋体" w:eastAsia="宋体" w:cs="宋体"/>
                <w:bCs/>
                <w:color w:val="auto"/>
                <w:szCs w:val="21"/>
                <w:highlight w:val="none"/>
                <w:lang w:val="en-US" w:eastAsia="zh-CN"/>
              </w:rPr>
            </w:pPr>
            <w:r>
              <w:rPr>
                <w:rFonts w:hint="eastAsia" w:ascii="宋体" w:hAnsi="宋体" w:cs="宋体"/>
                <w:bCs/>
                <w:color w:val="auto"/>
                <w:szCs w:val="21"/>
                <w:highlight w:val="none"/>
                <w:lang w:val="en-US" w:eastAsia="zh-CN"/>
              </w:rPr>
              <w:t xml:space="preserve">品牌</w:t>
            </w:r>
            <w:r/>
          </w:p>
        </w:tc>
        <w:tc>
          <w:tcPr>
            <w:tcMar>
              <w:left w:w="15" w:type="dxa"/>
              <w:top w:w="15" w:type="dxa"/>
              <w:right w:w="15" w:type="dxa"/>
              <w:bottom w:w="0" w:type="dxa"/>
            </w:tcMar>
            <w:tcW w:w="672" w:type="pct"/>
            <w:vAlign w:val="center"/>
            <w:textDirection w:val="lrTb"/>
            <w:noWrap w:val="false"/>
          </w:tcPr>
          <w:p>
            <w:pPr>
              <w:jc w:val="center"/>
              <w:spacing w:before="5"/>
              <w:rPr>
                <w:rFonts w:hint="eastAsia" w:ascii="宋体" w:hAnsi="宋体" w:eastAsia="宋体" w:cs="宋体"/>
                <w:bCs/>
                <w:color w:val="auto"/>
                <w:szCs w:val="21"/>
                <w:highlight w:val="none"/>
                <w:lang w:eastAsia="zh-CN"/>
              </w:rPr>
            </w:pPr>
            <w:r>
              <w:rPr>
                <w:rFonts w:hint="eastAsia" w:ascii="宋体" w:hAnsi="宋体" w:cs="宋体"/>
                <w:bCs/>
                <w:color w:val="auto"/>
                <w:szCs w:val="21"/>
                <w:highlight w:val="none"/>
                <w:lang w:val="en-US" w:eastAsia="zh-CN"/>
              </w:rPr>
              <w:t xml:space="preserve">技术参数</w:t>
            </w:r>
            <w:r/>
          </w:p>
        </w:tc>
        <w:tc>
          <w:tcPr>
            <w:tcMar>
              <w:left w:w="15" w:type="dxa"/>
              <w:top w:w="15" w:type="dxa"/>
              <w:right w:w="15" w:type="dxa"/>
              <w:bottom w:w="0" w:type="dxa"/>
            </w:tcMar>
            <w:tcW w:w="672" w:type="pct"/>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数量</w:t>
            </w:r>
            <w:r/>
          </w:p>
        </w:tc>
        <w:tc>
          <w:tcPr>
            <w:tcMar>
              <w:left w:w="15" w:type="dxa"/>
              <w:top w:w="15" w:type="dxa"/>
              <w:right w:w="15" w:type="dxa"/>
              <w:bottom w:w="0" w:type="dxa"/>
            </w:tcMar>
            <w:tcW w:w="635" w:type="pct"/>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单位</w:t>
            </w:r>
            <w:r/>
          </w:p>
        </w:tc>
        <w:tc>
          <w:tcPr>
            <w:tcMar>
              <w:left w:w="15" w:type="dxa"/>
              <w:top w:w="15" w:type="dxa"/>
              <w:right w:w="15" w:type="dxa"/>
              <w:bottom w:w="0" w:type="dxa"/>
            </w:tcMar>
            <w:tcW w:w="628" w:type="pct"/>
            <w:vAlign w:val="center"/>
            <w:textDirection w:val="lrTb"/>
            <w:noWrap w:val="false"/>
          </w:tcPr>
          <w:p>
            <w:pPr>
              <w:jc w:val="cente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单价（元）</w:t>
            </w:r>
            <w:r/>
          </w:p>
        </w:tc>
        <w:tc>
          <w:tcPr>
            <w:tcW w:w="609" w:type="pct"/>
            <w:vAlign w:val="center"/>
            <w:textDirection w:val="lrTb"/>
            <w:noWrap w:val="false"/>
          </w:tcPr>
          <w:p>
            <w:pPr>
              <w:jc w:val="center"/>
              <w:spacing w:before="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t xml:space="preserve">总价（元）</w:t>
            </w:r>
            <w:r/>
          </w:p>
        </w:tc>
      </w:tr>
      <w:tr>
        <w:trPr>
          <w:cantSplit/>
          <w:jc w:val="center"/>
          <w:trHeight w:val="446"/>
        </w:trPr>
        <w:tc>
          <w:tcPr>
            <w:tcMar>
              <w:left w:w="15" w:type="dxa"/>
              <w:top w:w="15" w:type="dxa"/>
              <w:right w:w="15" w:type="dxa"/>
              <w:bottom w:w="0" w:type="dxa"/>
            </w:tcMar>
            <w:tcW w:w="27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1</w:t>
            </w:r>
            <w:r/>
          </w:p>
        </w:tc>
        <w:tc>
          <w:tcPr>
            <w:tcMar>
              <w:left w:w="15" w:type="dxa"/>
              <w:top w:w="15" w:type="dxa"/>
              <w:right w:w="15" w:type="dxa"/>
              <w:bottom w:w="0" w:type="dxa"/>
            </w:tcMar>
            <w:tcW w:w="831"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72"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72" w:type="pct"/>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672" w:type="pct"/>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635"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 w:type="dxa"/>
              <w:top w:w="15" w:type="dxa"/>
              <w:right w:w="15" w:type="dxa"/>
              <w:bottom w:w="0" w:type="dxa"/>
            </w:tcMar>
            <w:tcW w:w="628" w:type="pct"/>
            <w:vAlign w:val="center"/>
            <w:textDirection w:val="lrTb"/>
            <w:noWrap w:val="false"/>
          </w:tcPr>
          <w:p>
            <w:pPr>
              <w:jc w:val="cente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609"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46"/>
        </w:trPr>
        <w:tc>
          <w:tcPr>
            <w:tcMar>
              <w:left w:w="15" w:type="dxa"/>
              <w:top w:w="15" w:type="dxa"/>
              <w:right w:w="15" w:type="dxa"/>
              <w:bottom w:w="0" w:type="dxa"/>
            </w:tcMar>
            <w:tcW w:w="27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w:t>
            </w:r>
            <w:r/>
          </w:p>
        </w:tc>
        <w:tc>
          <w:tcPr>
            <w:tcMar>
              <w:left w:w="15" w:type="dxa"/>
              <w:top w:w="15" w:type="dxa"/>
              <w:right w:w="15" w:type="dxa"/>
              <w:bottom w:w="0" w:type="dxa"/>
            </w:tcMar>
            <w:tcW w:w="831"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72"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72" w:type="pct"/>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672" w:type="pct"/>
            <w:vAlign w:val="center"/>
            <w:textDirection w:val="lrTb"/>
            <w:noWrap w:val="false"/>
          </w:tcPr>
          <w:p>
            <w:pPr>
              <w:jc w:val="center"/>
              <w:rPr>
                <w:rFonts w:hint="eastAsia" w:ascii="宋体" w:hAnsi="宋体" w:eastAsia="宋体" w:cs="宋体"/>
                <w:bCs/>
                <w:color w:val="auto"/>
                <w:sz w:val="22"/>
                <w:szCs w:val="22"/>
                <w:highlight w:val="none"/>
              </w:rPr>
            </w:pPr>
            <w:r>
              <w:rPr>
                <w:rFonts w:hint="eastAsia" w:ascii="宋体" w:hAnsi="宋体" w:eastAsia="宋体" w:cs="宋体"/>
                <w:bCs/>
                <w:color w:val="auto"/>
                <w:sz w:val="22"/>
                <w:szCs w:val="22"/>
                <w:highlight w:val="none"/>
              </w:rPr>
            </w:r>
            <w:r/>
          </w:p>
        </w:tc>
        <w:tc>
          <w:tcPr>
            <w:tcMar>
              <w:left w:w="15" w:type="dxa"/>
              <w:top w:w="15" w:type="dxa"/>
              <w:right w:w="15" w:type="dxa"/>
              <w:bottom w:w="0" w:type="dxa"/>
            </w:tcMar>
            <w:tcW w:w="635" w:type="pct"/>
            <w:vAlign w:val="center"/>
            <w:textDirection w:val="lrTb"/>
            <w:noWrap w:val="false"/>
          </w:tcPr>
          <w:p>
            <w:pPr>
              <w:jc w:val="center"/>
              <w:rPr>
                <w:rFonts w:hint="eastAsia" w:ascii="宋体" w:hAnsi="宋体" w:eastAsia="宋体" w:cs="宋体"/>
                <w:color w:val="auto"/>
                <w:sz w:val="22"/>
                <w:szCs w:val="22"/>
                <w:highlight w:val="none"/>
              </w:rPr>
            </w:pPr>
            <w:r>
              <w:rPr>
                <w:rFonts w:hint="eastAsia" w:ascii="宋体" w:hAnsi="宋体" w:eastAsia="宋体" w:cs="宋体"/>
                <w:color w:val="auto"/>
                <w:sz w:val="22"/>
                <w:szCs w:val="22"/>
                <w:highlight w:val="none"/>
              </w:rPr>
            </w:r>
            <w:r/>
          </w:p>
        </w:tc>
        <w:tc>
          <w:tcPr>
            <w:tcMar>
              <w:left w:w="15" w:type="dxa"/>
              <w:top w:w="15" w:type="dxa"/>
              <w:right w:w="15" w:type="dxa"/>
              <w:bottom w:w="0" w:type="dxa"/>
            </w:tcMar>
            <w:tcW w:w="628"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609"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27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3</w:t>
            </w:r>
            <w:r/>
          </w:p>
        </w:tc>
        <w:tc>
          <w:tcPr>
            <w:tcMar>
              <w:left w:w="15" w:type="dxa"/>
              <w:top w:w="15" w:type="dxa"/>
              <w:right w:w="15" w:type="dxa"/>
              <w:bottom w:w="0" w:type="dxa"/>
            </w:tcMar>
            <w:tcW w:w="831"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72"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72"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672" w:type="pct"/>
            <w:vAlign w:val="center"/>
            <w:textDirection w:val="lrTb"/>
            <w:noWrap w:val="false"/>
          </w:tcPr>
          <w:p>
            <w:pPr>
              <w:jc w:val="cente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63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28"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609"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27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4</w:t>
            </w:r>
            <w:r/>
          </w:p>
        </w:tc>
        <w:tc>
          <w:tcPr>
            <w:tcMar>
              <w:left w:w="15" w:type="dxa"/>
              <w:top w:w="15" w:type="dxa"/>
              <w:right w:w="15" w:type="dxa"/>
              <w:bottom w:w="0" w:type="dxa"/>
            </w:tcMar>
            <w:tcW w:w="831"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72"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72" w:type="pct"/>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672" w:type="pct"/>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63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28"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609"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279"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5</w:t>
            </w:r>
            <w:r/>
          </w:p>
        </w:tc>
        <w:tc>
          <w:tcPr>
            <w:tcMar>
              <w:left w:w="15" w:type="dxa"/>
              <w:top w:w="15" w:type="dxa"/>
              <w:right w:w="15" w:type="dxa"/>
              <w:bottom w:w="0" w:type="dxa"/>
            </w:tcMar>
            <w:tcW w:w="831"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72"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72" w:type="pct"/>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672" w:type="pct"/>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63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28"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609"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482"/>
        </w:trPr>
        <w:tc>
          <w:tcPr>
            <w:tcMar>
              <w:left w:w="15" w:type="dxa"/>
              <w:top w:w="15" w:type="dxa"/>
              <w:right w:w="15" w:type="dxa"/>
              <w:bottom w:w="0" w:type="dxa"/>
            </w:tcMar>
            <w:tcW w:w="279" w:type="pct"/>
            <w:vAlign w:val="center"/>
            <w:textDirection w:val="lrTb"/>
            <w:noWrap w:val="false"/>
          </w:tcPr>
          <w:p>
            <w:pPr>
              <w:jc w:val="center"/>
              <w:rPr>
                <w:rFonts w:hint="default" w:ascii="宋体" w:hAnsi="宋体" w:eastAsia="宋体" w:cs="宋体"/>
                <w:color w:val="auto"/>
                <w:sz w:val="24"/>
                <w:highlight w:val="none"/>
                <w:lang w:val="en-US" w:eastAsia="zh-CN"/>
              </w:rPr>
            </w:pPr>
            <w:r>
              <w:rPr>
                <w:rFonts w:hint="eastAsia" w:ascii="宋体" w:hAnsi="宋体" w:eastAsia="宋体" w:cs="宋体"/>
                <w:color w:val="auto"/>
                <w:sz w:val="24"/>
                <w:highlight w:val="none"/>
              </w:rPr>
              <w:t xml:space="preserve">…</w:t>
            </w:r>
            <w:r/>
          </w:p>
        </w:tc>
        <w:tc>
          <w:tcPr>
            <w:tcMar>
              <w:left w:w="15" w:type="dxa"/>
              <w:top w:w="15" w:type="dxa"/>
              <w:right w:w="15" w:type="dxa"/>
              <w:bottom w:w="0" w:type="dxa"/>
            </w:tcMar>
            <w:tcW w:w="831"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72" w:type="pct"/>
            <w:vAlign w:val="center"/>
            <w:textDirection w:val="lrTb"/>
            <w:noWrap w:val="false"/>
          </w:tcPr>
          <w:p>
            <w:pPr>
              <w:jc w:val="center"/>
              <w:spacing w:line="30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72" w:type="pct"/>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672" w:type="pct"/>
            <w:vAlign w:val="center"/>
            <w:textDirection w:val="lrTb"/>
            <w:noWrap w:val="false"/>
          </w:tcPr>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tc>
        <w:tc>
          <w:tcPr>
            <w:tcMar>
              <w:left w:w="15" w:type="dxa"/>
              <w:top w:w="15" w:type="dxa"/>
              <w:right w:w="15" w:type="dxa"/>
              <w:bottom w:w="0" w:type="dxa"/>
            </w:tcMar>
            <w:tcW w:w="635" w:type="pct"/>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Mar>
              <w:left w:w="15" w:type="dxa"/>
              <w:top w:w="15" w:type="dxa"/>
              <w:right w:w="15" w:type="dxa"/>
              <w:bottom w:w="0" w:type="dxa"/>
            </w:tcMar>
            <w:tcW w:w="628"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c>
          <w:tcPr>
            <w:tcW w:w="609" w:type="pct"/>
            <w:vAlign w:val="center"/>
            <w:textDirection w:val="lrTb"/>
            <w:noWrap w:val="false"/>
          </w:tcPr>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tc>
      </w:tr>
      <w:tr>
        <w:trPr>
          <w:cantSplit/>
          <w:jc w:val="center"/>
          <w:trHeight w:val="644"/>
        </w:trPr>
        <w:tc>
          <w:tcPr>
            <w:gridSpan w:val="6"/>
            <w:tcMar>
              <w:left w:w="15" w:type="dxa"/>
              <w:top w:w="15" w:type="dxa"/>
              <w:right w:w="15" w:type="dxa"/>
              <w:bottom w:w="0" w:type="dxa"/>
            </w:tcMar>
            <w:tcW w:w="3762" w:type="pct"/>
            <w:vAlign w:val="center"/>
            <w:textDirection w:val="lrTb"/>
            <w:noWrap w:val="false"/>
          </w:tcPr>
          <w:p>
            <w:pPr>
              <w:jc w:val="center"/>
              <w:rPr>
                <w:rFonts w:hint="eastAsia" w:ascii="宋体" w:hAnsi="宋体" w:eastAsia="宋体" w:cs="宋体"/>
                <w:color w:val="auto"/>
                <w:szCs w:val="21"/>
                <w:highlight w:val="none"/>
                <w:lang w:eastAsia="zh-CN"/>
              </w:rPr>
            </w:pPr>
            <w:r>
              <w:rPr>
                <w:rFonts w:hint="eastAsia" w:ascii="宋体" w:hAnsi="宋体" w:cs="宋体"/>
                <w:b w:val="0"/>
                <w:bCs w:val="0"/>
                <w:color w:val="auto"/>
                <w:szCs w:val="21"/>
                <w:highlight w:val="none"/>
                <w:lang w:val="en-US" w:eastAsia="zh-CN"/>
              </w:rPr>
              <w:t xml:space="preserve">合计（元）</w:t>
            </w:r>
            <w:r/>
          </w:p>
        </w:tc>
        <w:tc>
          <w:tcPr>
            <w:gridSpan w:val="2"/>
            <w:tcMar>
              <w:left w:w="15" w:type="dxa"/>
              <w:top w:w="15" w:type="dxa"/>
              <w:right w:w="15" w:type="dxa"/>
              <w:bottom w:w="0" w:type="dxa"/>
            </w:tcMar>
            <w:tcW w:w="1237" w:type="pct"/>
            <w:vAlign w:val="center"/>
            <w:textDirection w:val="lrTb"/>
            <w:noWrap w:val="false"/>
          </w:tcPr>
          <w:p>
            <w:pPr>
              <w:rPr>
                <w:rFonts w:hint="eastAsia" w:ascii="宋体" w:hAnsi="宋体" w:eastAsia="宋体" w:cs="宋体"/>
                <w:b/>
                <w:bCs/>
                <w:color w:val="auto"/>
                <w:szCs w:val="21"/>
                <w:highlight w:val="none"/>
              </w:rPr>
            </w:pPr>
            <w:r>
              <w:rPr>
                <w:rFonts w:hint="eastAsia" w:ascii="宋体" w:hAnsi="宋体" w:eastAsia="宋体" w:cs="宋体"/>
                <w:b/>
                <w:bCs/>
                <w:color w:val="auto"/>
                <w:szCs w:val="21"/>
                <w:highlight w:val="none"/>
              </w:rPr>
            </w:r>
            <w:r/>
          </w:p>
        </w:tc>
      </w:tr>
      <w:tr>
        <w:trPr>
          <w:cantSplit/>
          <w:jc w:val="center"/>
          <w:trHeight w:val="644"/>
        </w:trPr>
        <w:tc>
          <w:tcPr>
            <w:gridSpan w:val="8"/>
            <w:tcMar>
              <w:left w:w="15" w:type="dxa"/>
              <w:top w:w="15" w:type="dxa"/>
              <w:right w:w="15" w:type="dxa"/>
              <w:bottom w:w="0" w:type="dxa"/>
            </w:tcMar>
            <w:tcW w:w="5000" w:type="pct"/>
            <w:vAlign w:val="center"/>
            <w:textDirection w:val="lrTb"/>
            <w:noWrap w:val="false"/>
          </w:tcPr>
          <w:p>
            <w:pPr>
              <w:rPr>
                <w:rFonts w:hint="eastAsia" w:ascii="宋体" w:hAnsi="宋体" w:eastAsia="宋体" w:cs="宋体"/>
                <w:b/>
                <w:bCs/>
                <w:color w:val="auto"/>
                <w:sz w:val="22"/>
                <w:szCs w:val="22"/>
                <w:highlight w:val="none"/>
              </w:rPr>
            </w:pPr>
            <w:r>
              <w:rPr>
                <w:rFonts w:hint="eastAsia" w:ascii="宋体" w:hAnsi="宋体" w:eastAsia="宋体" w:cs="宋体"/>
                <w:b/>
                <w:bCs/>
                <w:color w:val="auto"/>
                <w:sz w:val="22"/>
                <w:szCs w:val="22"/>
                <w:highlight w:val="none"/>
              </w:rPr>
              <w:t xml:space="preserve">本采购包中提供的符合本国产品标准的产品成本之和占该采购包提供的全部产品成本之和的比例为</w:t>
            </w:r>
            <w:r>
              <w:rPr>
                <w:rFonts w:hint="eastAsia" w:ascii="宋体" w:hAnsi="宋体" w:eastAsia="宋体" w:cs="宋体"/>
                <w:b/>
                <w:bCs/>
                <w:color w:val="auto"/>
                <w:sz w:val="22"/>
                <w:szCs w:val="22"/>
                <w:highlight w:val="none"/>
                <w:u w:val="single"/>
              </w:rPr>
              <w:t xml:space="preserve">      </w:t>
            </w:r>
            <w:r>
              <w:rPr>
                <w:rFonts w:hint="eastAsia" w:ascii="宋体" w:hAnsi="宋体" w:eastAsia="宋体" w:cs="宋体"/>
                <w:b/>
                <w:bCs/>
                <w:color w:val="auto"/>
                <w:sz w:val="22"/>
                <w:szCs w:val="22"/>
                <w:highlight w:val="none"/>
              </w:rPr>
              <w:t xml:space="preserve">%。</w:t>
            </w:r>
            <w:r/>
          </w:p>
        </w:tc>
      </w:tr>
    </w:tbl>
    <w:p>
      <w:pPr>
        <w:spacing w:line="360" w:lineRule="auto"/>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lang w:eastAsia="zh-CN"/>
        </w:rPr>
        <w:t xml:space="preserve">供应商</w:t>
      </w:r>
      <w:r>
        <w:rPr>
          <w:rFonts w:hint="eastAsia" w:ascii="宋体" w:hAnsi="宋体" w:eastAsia="宋体" w:cs="宋体"/>
          <w:b/>
          <w:bCs/>
          <w:color w:val="auto"/>
          <w:sz w:val="24"/>
          <w:highlight w:val="none"/>
        </w:rPr>
        <w:t xml:space="preserve">（盖章）： </w:t>
      </w:r>
      <w:r/>
    </w:p>
    <w:p>
      <w:pPr>
        <w:spacing w:line="360" w:lineRule="auto"/>
        <w:rPr>
          <w:rFonts w:hint="eastAsia" w:ascii="宋体" w:hAnsi="宋体" w:eastAsia="宋体" w:cs="宋体"/>
          <w:bCs/>
          <w:color w:val="auto"/>
          <w:sz w:val="32"/>
          <w:highlight w:val="none"/>
        </w:rPr>
      </w:pPr>
      <w:r>
        <w:rPr>
          <w:rFonts w:hint="eastAsia" w:ascii="宋体" w:hAnsi="宋体" w:eastAsia="宋体" w:cs="宋体"/>
          <w:b/>
          <w:bCs/>
          <w:color w:val="auto"/>
          <w:sz w:val="24"/>
          <w:highlight w:val="none"/>
        </w:rPr>
        <w:t xml:space="preserve">法定代表人或法定代表人授权代表签字或盖章：</w:t>
      </w:r>
      <w:r/>
    </w:p>
    <w:p>
      <w:pPr>
        <w:spacing w:line="400" w:lineRule="exact"/>
        <w:rPr>
          <w:rFonts w:hint="eastAsia" w:ascii="宋体" w:hAnsi="宋体" w:eastAsia="宋体" w:cs="宋体"/>
          <w:bCs/>
          <w:color w:val="auto"/>
          <w:sz w:val="32"/>
          <w:highlight w:val="none"/>
        </w:rPr>
      </w:pPr>
      <w:r>
        <w:rPr>
          <w:rFonts w:hint="eastAsia" w:ascii="宋体" w:hAnsi="宋体" w:eastAsia="宋体" w:cs="宋体"/>
          <w:bCs/>
          <w:color w:val="auto"/>
          <w:sz w:val="32"/>
          <w:highlight w:val="none"/>
        </w:rPr>
      </w:r>
      <w:r/>
    </w:p>
    <w:p>
      <w:pPr>
        <w:jc w:val="left"/>
        <w:rPr>
          <w:rFonts w:hint="eastAsia" w:ascii="宋体" w:hAnsi="宋体" w:eastAsia="宋体" w:cs="宋体"/>
          <w:color w:val="auto"/>
          <w:sz w:val="24"/>
          <w:highlight w:val="none"/>
        </w:rPr>
      </w:pPr>
      <w:r>
        <w:rPr>
          <w:rFonts w:hint="eastAsia" w:ascii="宋体" w:hAnsi="宋体" w:eastAsia="宋体" w:cs="宋体"/>
          <w:b/>
          <w:bCs/>
          <w:color w:val="auto"/>
          <w:sz w:val="24"/>
          <w:highlight w:val="none"/>
        </w:rPr>
        <w:t xml:space="preserve">日期：</w:t>
      </w:r>
      <w:r>
        <w:rPr>
          <w:rFonts w:hint="eastAsia" w:ascii="宋体" w:hAnsi="宋体" w:eastAsia="宋体" w:cs="宋体"/>
          <w:b/>
          <w:bCs/>
          <w:color w:val="auto"/>
          <w:sz w:val="24"/>
          <w:highlight w:val="none"/>
          <w:lang w:val="en-US" w:eastAsia="zh-CN"/>
        </w:rPr>
        <w:t xml:space="preserve">  </w:t>
      </w:r>
      <w:r>
        <w:rPr>
          <w:rFonts w:hint="eastAsia" w:ascii="宋体" w:hAnsi="宋体" w:eastAsia="宋体" w:cs="宋体"/>
          <w:b/>
          <w:bCs/>
          <w:color w:val="auto"/>
          <w:sz w:val="24"/>
          <w:highlight w:val="none"/>
        </w:rPr>
        <w:t xml:space="preserve">年    月    日</w:t>
      </w:r>
      <w:r/>
    </w:p>
    <w:p>
      <w:pPr>
        <w:jc w:val="left"/>
        <w:rPr>
          <w:rFonts w:hint="eastAsia" w:ascii="宋体" w:hAnsi="宋体" w:eastAsia="宋体" w:cs="宋体"/>
          <w:color w:val="auto"/>
          <w:sz w:val="22"/>
          <w:highlight w:val="none"/>
        </w:rPr>
      </w:pPr>
      <w:r>
        <w:rPr>
          <w:rFonts w:hint="eastAsia" w:ascii="宋体" w:hAnsi="宋体" w:eastAsia="宋体" w:cs="宋体"/>
          <w:color w:val="auto"/>
          <w:sz w:val="22"/>
          <w:highlight w:val="none"/>
        </w:rPr>
        <w:t xml:space="preserve">注：</w:t>
      </w:r>
      <w:r/>
    </w:p>
    <w:p>
      <w:pPr>
        <w:jc w:val="both"/>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（1）投标供应商应当根据“</w:t>
      </w:r>
      <w:r>
        <w:rPr>
          <w:rFonts w:hint="eastAsia" w:ascii="宋体" w:hAnsi="宋体" w:eastAsia="宋体" w:cs="宋体"/>
          <w:color w:val="auto"/>
          <w:sz w:val="22"/>
          <w:highlight w:val="none"/>
          <w:lang w:eastAsia="zh-CN"/>
        </w:rPr>
        <w:t xml:space="preserve">采购需求</w:t>
      </w:r>
      <w:r>
        <w:rPr>
          <w:rFonts w:hint="eastAsia" w:ascii="宋体" w:hAnsi="宋体" w:eastAsia="宋体" w:cs="宋体"/>
          <w:color w:val="auto"/>
          <w:sz w:val="22"/>
          <w:highlight w:val="none"/>
        </w:rPr>
        <w:t xml:space="preserve">”的内容在上表中详细填写</w:t>
      </w:r>
      <w:r>
        <w:rPr>
          <w:rFonts w:hint="eastAsia" w:ascii="宋体" w:hAnsi="宋体" w:eastAsia="宋体" w:cs="宋体"/>
          <w:color w:val="auto"/>
          <w:sz w:val="22"/>
          <w:highlight w:val="none"/>
          <w:lang w:eastAsia="zh-CN"/>
        </w:rPr>
        <w:t xml:space="preserve">。</w:t>
      </w:r>
      <w:r/>
    </w:p>
    <w:p>
      <w:pPr>
        <w:jc w:val="both"/>
        <w:rPr>
          <w:rFonts w:hint="eastAsia" w:ascii="宋体" w:hAnsi="宋体" w:eastAsia="宋体" w:cs="宋体"/>
          <w:color w:val="auto"/>
          <w:sz w:val="22"/>
          <w:highlight w:val="none"/>
          <w:lang w:eastAsia="zh-CN"/>
        </w:rPr>
      </w:pPr>
      <w:r>
        <w:rPr>
          <w:rFonts w:hint="eastAsia" w:ascii="宋体" w:hAnsi="宋体" w:eastAsia="宋体" w:cs="宋体"/>
          <w:color w:val="auto"/>
          <w:sz w:val="22"/>
          <w:highlight w:val="none"/>
        </w:rPr>
        <w:t xml:space="preserve">（2）</w:t>
      </w:r>
      <w:r>
        <w:rPr>
          <w:rFonts w:ascii="宋体" w:hAnsi="宋体" w:eastAsia="宋体" w:cs="宋体"/>
          <w:color w:val="auto"/>
          <w:sz w:val="22"/>
          <w:highlight w:val="none"/>
        </w:rPr>
        <w:t xml:space="preserve">“报价明细表”中“合计”数额应当与“开标一览表”中“总价”数额一致</w:t>
      </w:r>
      <w:r>
        <w:rPr>
          <w:rFonts w:hint="eastAsia" w:ascii="宋体" w:hAnsi="宋体" w:eastAsia="宋体" w:cs="宋体"/>
          <w:color w:val="auto"/>
          <w:sz w:val="22"/>
          <w:highlight w:val="none"/>
          <w:lang w:eastAsia="zh-CN"/>
        </w:rPr>
        <w:t xml:space="preserve">。</w:t>
      </w:r>
      <w:r/>
    </w:p>
    <w:p>
      <w:pPr>
        <w:jc w:val="both"/>
        <w:rPr>
          <w:rFonts w:hint="eastAsia" w:ascii="宋体" w:hAnsi="宋体" w:eastAsia="宋体" w:cs="宋体"/>
          <w:color w:val="auto"/>
          <w:sz w:val="22"/>
          <w:szCs w:val="22"/>
          <w:highlight w:val="none"/>
        </w:rPr>
      </w:pPr>
      <w:r>
        <w:rPr>
          <w:rFonts w:hint="eastAsia" w:ascii="宋体" w:hAnsi="宋体" w:eastAsia="宋体" w:cs="宋体"/>
          <w:color w:val="auto"/>
          <w:sz w:val="22"/>
          <w:highlight w:val="none"/>
        </w:rPr>
        <w:t xml:space="preserve">（</w:t>
      </w:r>
      <w:r>
        <w:rPr>
          <w:rFonts w:hint="eastAsia" w:ascii="宋体" w:hAnsi="宋体" w:eastAsia="宋体" w:cs="宋体"/>
          <w:color w:val="auto"/>
          <w:sz w:val="22"/>
          <w:highlight w:val="none"/>
          <w:lang w:val="en-US" w:eastAsia="zh-CN"/>
        </w:rPr>
        <w:t xml:space="preserve">3</w:t>
      </w:r>
      <w:r>
        <w:rPr>
          <w:rFonts w:hint="eastAsia" w:ascii="宋体" w:hAnsi="宋体" w:eastAsia="宋体" w:cs="宋体"/>
          <w:color w:val="auto"/>
          <w:sz w:val="22"/>
          <w:highlight w:val="none"/>
        </w:rPr>
        <w:t xml:space="preserve">）本采购包中含有多种产品时，供应商未填写本采购包中提供的符合本国产品标准的产品成本之和占该采购包提供的全部产品成本之和的比例数值的，或比例数值未达到80%的，将不享受本国产品</w:t>
      </w:r>
      <w:r>
        <w:rPr>
          <w:rFonts w:hint="eastAsia" w:ascii="宋体" w:hAnsi="宋体" w:eastAsia="宋体" w:cs="宋体"/>
          <w:color w:val="auto"/>
          <w:sz w:val="22"/>
          <w:highlight w:val="none"/>
          <w:lang w:val="en-US" w:eastAsia="zh-CN"/>
        </w:rPr>
        <w:t xml:space="preserve">价</w:t>
      </w:r>
      <w:r>
        <w:rPr>
          <w:rFonts w:hint="eastAsia" w:ascii="宋体" w:hAnsi="宋体" w:eastAsia="宋体" w:cs="宋体"/>
          <w:color w:val="auto"/>
          <w:sz w:val="22"/>
          <w:highlight w:val="none"/>
        </w:rPr>
        <w:t xml:space="preserve">格评审优惠。</w:t>
      </w:r>
      <w:r/>
    </w:p>
    <w:p>
      <w:pPr>
        <w:jc w:val="both"/>
        <w:rPr>
          <w:rFonts w:hint="eastAsia" w:ascii="宋体" w:hAnsi="宋体" w:eastAsia="宋体" w:cs="宋体"/>
          <w:color w:val="auto"/>
          <w:sz w:val="22"/>
          <w:szCs w:val="22"/>
          <w:highlight w:val="none"/>
          <w:lang w:eastAsia="zh-CN"/>
        </w:rPr>
      </w:pPr>
      <w:r>
        <w:rPr>
          <w:rFonts w:hint="eastAsia" w:ascii="宋体" w:hAnsi="宋体" w:eastAsia="宋体" w:cs="宋体"/>
          <w:color w:val="auto"/>
          <w:sz w:val="22"/>
          <w:highlight w:val="none"/>
        </w:rPr>
        <w:t xml:space="preserve">（4）</w:t>
      </w:r>
      <w:r>
        <w:rPr>
          <w:rFonts w:ascii="SimSun" w:hAnsi="SimSun" w:eastAsia="SimSun" w:cs="SimSun"/>
          <w:color w:val="000000"/>
          <w:sz w:val="22"/>
        </w:rPr>
        <w:t xml:space="preserve">表格不够可自行延长。</w:t>
      </w:r>
      <w:r>
        <w:rPr>
          <w:rFonts w:hint="eastAsia" w:ascii="宋体" w:hAnsi="宋体" w:eastAsia="宋体" w:cs="宋体"/>
          <w:color w:val="auto"/>
          <w:sz w:val="22"/>
          <w:highlight w:val="none"/>
        </w:rPr>
      </w:r>
      <w:r/>
    </w:p>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r>
      <w:r>
        <w:rPr>
          <w:rFonts w:hint="eastAsia" w:ascii="宋体" w:hAnsi="宋体" w:eastAsia="宋体" w:cs="宋体"/>
          <w:b w:val="0"/>
          <w:color w:val="auto"/>
          <w:sz w:val="24"/>
          <w:highlight w:val="none"/>
        </w:rPr>
      </w:r>
      <w:r/>
    </w:p>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r>
      <w:r>
        <w:rPr>
          <w:rFonts w:hint="eastAsia" w:ascii="宋体" w:hAnsi="宋体" w:eastAsia="宋体" w:cs="宋体"/>
          <w:b w:val="0"/>
          <w:color w:val="auto"/>
          <w:sz w:val="24"/>
          <w:highlight w:val="none"/>
        </w:rPr>
      </w:r>
      <w:r/>
    </w:p>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r>
      <w:r>
        <w:rPr>
          <w:rFonts w:hint="eastAsia" w:ascii="宋体" w:hAnsi="宋体" w:eastAsia="宋体" w:cs="宋体"/>
          <w:b w:val="0"/>
          <w:color w:val="auto"/>
          <w:sz w:val="24"/>
          <w:highlight w:val="none"/>
        </w:rPr>
      </w:r>
      <w:r/>
    </w:p>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r>
      <w:r>
        <w:rPr>
          <w:rFonts w:hint="eastAsia" w:ascii="宋体" w:hAnsi="宋体" w:eastAsia="宋体" w:cs="宋体"/>
          <w:b w:val="0"/>
          <w:color w:val="auto"/>
          <w:sz w:val="24"/>
          <w:highlight w:val="none"/>
        </w:rPr>
      </w:r>
      <w:r/>
    </w:p>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r>
      <w:r>
        <w:rPr>
          <w:rFonts w:hint="eastAsia" w:ascii="宋体" w:hAnsi="宋体" w:eastAsia="宋体" w:cs="宋体"/>
          <w:b w:val="0"/>
          <w:color w:val="auto"/>
          <w:sz w:val="24"/>
          <w:highlight w:val="none"/>
        </w:rPr>
      </w:r>
      <w:r/>
    </w:p>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r>
      <w:r>
        <w:rPr>
          <w:rFonts w:hint="eastAsia" w:ascii="宋体" w:hAnsi="宋体" w:eastAsia="宋体" w:cs="宋体"/>
          <w:b w:val="0"/>
          <w:color w:val="auto"/>
          <w:sz w:val="24"/>
          <w:highlight w:val="none"/>
        </w:rPr>
      </w:r>
      <w:r/>
    </w:p>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r>
      <w:r>
        <w:rPr>
          <w:rFonts w:hint="eastAsia" w:ascii="宋体" w:hAnsi="宋体" w:eastAsia="宋体" w:cs="宋体"/>
          <w:b w:val="0"/>
          <w:color w:val="auto"/>
          <w:sz w:val="24"/>
          <w:highlight w:val="none"/>
        </w:rPr>
      </w:r>
      <w:r/>
    </w:p>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r>
      <w:r>
        <w:rPr>
          <w:rFonts w:hint="eastAsia" w:ascii="宋体" w:hAnsi="宋体" w:eastAsia="宋体" w:cs="宋体"/>
          <w:b w:val="0"/>
          <w:color w:val="auto"/>
          <w:sz w:val="24"/>
          <w:highlight w:val="none"/>
        </w:rPr>
      </w:r>
      <w:r/>
    </w:p>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r>
      <w:r>
        <w:rPr>
          <w:rFonts w:hint="eastAsia" w:ascii="宋体" w:hAnsi="宋体" w:eastAsia="宋体" w:cs="宋体"/>
          <w:b w:val="0"/>
          <w:color w:val="auto"/>
          <w:sz w:val="24"/>
          <w:highlight w:val="none"/>
        </w:rPr>
      </w:r>
      <w:r/>
    </w:p>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r>
      <w:r>
        <w:rPr>
          <w:rFonts w:hint="eastAsia" w:ascii="宋体" w:hAnsi="宋体" w:eastAsia="宋体" w:cs="宋体"/>
          <w:b w:val="0"/>
          <w:color w:val="auto"/>
          <w:sz w:val="24"/>
          <w:highlight w:val="none"/>
        </w:rPr>
      </w:r>
      <w:r/>
    </w:p>
    <w:p>
      <w:pPr>
        <w:jc w:val="both"/>
        <w:rPr>
          <w:rFonts w:hint="eastAsia" w:ascii="宋体" w:hAnsi="宋体" w:eastAsia="宋体" w:cs="宋体"/>
          <w:b w:val="0"/>
          <w:bCs w:val="0"/>
          <w:color w:val="auto"/>
          <w:sz w:val="24"/>
          <w:szCs w:val="24"/>
          <w:highlight w:val="none"/>
        </w:rPr>
      </w:pPr>
      <w:r>
        <w:rPr>
          <w:rFonts w:hint="eastAsia" w:ascii="宋体" w:hAnsi="宋体" w:eastAsia="宋体" w:cs="宋体"/>
          <w:b w:val="0"/>
          <w:color w:val="auto"/>
          <w:sz w:val="24"/>
          <w:highlight w:val="none"/>
        </w:rPr>
        <w:t xml:space="preserve">（</w:t>
      </w:r>
      <w:r>
        <w:rPr>
          <w:rFonts w:hint="eastAsia" w:ascii="宋体" w:hAnsi="宋体" w:cs="宋体"/>
          <w:b w:val="0"/>
          <w:color w:val="auto"/>
          <w:sz w:val="24"/>
          <w:highlight w:val="none"/>
          <w:lang w:val="en-US" w:eastAsia="zh-CN"/>
        </w:rPr>
        <w:t xml:space="preserve">七</w:t>
      </w:r>
      <w:r>
        <w:rPr>
          <w:rFonts w:hint="eastAsia" w:ascii="宋体" w:hAnsi="宋体" w:eastAsia="宋体" w:cs="宋体"/>
          <w:b w:val="0"/>
          <w:color w:val="auto"/>
          <w:sz w:val="24"/>
          <w:highlight w:val="none"/>
        </w:rPr>
        <w:t xml:space="preserve">）投标供应商情况表（格式）：</w:t>
      </w:r>
      <w:r/>
    </w:p>
    <w:p>
      <w:pPr>
        <w:ind w:left="456"/>
        <w:jc w:val="center"/>
        <w:rPr>
          <w:rFonts w:hint="eastAsia" w:ascii="宋体" w:hAnsi="宋体" w:eastAsia="宋体" w:cs="宋体"/>
          <w:b/>
          <w:color w:val="auto"/>
          <w:sz w:val="32"/>
          <w:szCs w:val="32"/>
          <w:highlight w:val="none"/>
        </w:rPr>
      </w:pPr>
      <w:r>
        <w:rPr>
          <w:rFonts w:hint="eastAsia" w:ascii="宋体" w:hAnsi="宋体" w:eastAsia="宋体" w:cs="宋体"/>
          <w:b/>
          <w:color w:val="auto"/>
          <w:sz w:val="32"/>
          <w:szCs w:val="32"/>
          <w:highlight w:val="none"/>
        </w:rPr>
      </w:r>
      <w:r/>
    </w:p>
    <w:p>
      <w:pPr>
        <w:ind w:left="456"/>
        <w:jc w:val="center"/>
        <w:rPr>
          <w:rFonts w:hint="eastAsia" w:ascii="宋体" w:hAnsi="宋体" w:eastAsia="宋体" w:cs="宋体"/>
          <w:color w:val="auto"/>
          <w:sz w:val="32"/>
          <w:szCs w:val="32"/>
          <w:highlight w:val="none"/>
        </w:rPr>
      </w:pPr>
      <w:r>
        <w:rPr>
          <w:rFonts w:hint="eastAsia" w:ascii="宋体" w:hAnsi="宋体" w:eastAsia="宋体" w:cs="宋体"/>
          <w:b/>
          <w:color w:val="auto"/>
          <w:sz w:val="32"/>
          <w:szCs w:val="32"/>
          <w:highlight w:val="none"/>
        </w:rPr>
        <w:t xml:space="preserve">投标供应商情况表</w:t>
      </w:r>
      <w:r/>
    </w:p>
    <w:p>
      <w:pPr>
        <w:jc w:val="center"/>
        <w:spacing w:line="460" w:lineRule="exact"/>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（内容写不完的栏目可相应扩展）</w:t>
      </w:r>
      <w:r/>
    </w:p>
    <w:p>
      <w:pPr>
        <w:pStyle w:val="1113"/>
        <w:ind w:firstLine="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投标供应商情况表1</w:t>
      </w:r>
      <w:r/>
    </w:p>
    <w:tbl>
      <w:tblPr>
        <w:tblStyle w:val="934"/>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510"/>
        <w:gridCol w:w="2110"/>
        <w:gridCol w:w="149"/>
        <w:gridCol w:w="1757"/>
        <w:gridCol w:w="3004"/>
      </w:tblGrid>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法定代表人</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成立日期</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企业地址</w:t>
            </w:r>
            <w:r/>
          </w:p>
        </w:tc>
        <w:tc>
          <w:tcPr>
            <w:gridSpan w:val="2"/>
            <w:tcW w:w="2259"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1757"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注册资本</w:t>
            </w:r>
            <w:r/>
          </w:p>
        </w:tc>
        <w:tc>
          <w:tcPr>
            <w:tcW w:w="3004" w:type="dxa"/>
            <w:vAlign w:val="top"/>
            <w:textDirection w:val="lrTb"/>
            <w:noWrap w:val="false"/>
          </w:tcPr>
          <w:p>
            <w:pPr>
              <w:ind w:firstLine="84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万元</w:t>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经营范围</w:t>
            </w:r>
            <w:r/>
          </w:p>
        </w:tc>
        <w:tc>
          <w:tcPr>
            <w:gridSpan w:val="4"/>
            <w:tcW w:w="702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职工人数</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其中：</w:t>
            </w:r>
            <w:r/>
          </w:p>
          <w:p>
            <w:pPr>
              <w:ind w:left="959" w:hanging="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中级职称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人数、</w:t>
            </w:r>
            <w:r/>
          </w:p>
          <w:p>
            <w:pPr>
              <w:ind w:left="959" w:hanging="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高级职称</w:t>
            </w:r>
            <w:r>
              <w:rPr>
                <w:rFonts w:hint="eastAsia" w:ascii="宋体" w:hAnsi="宋体" w:eastAsia="宋体" w:cs="宋体"/>
                <w:color w:val="auto"/>
                <w:sz w:val="24"/>
                <w:szCs w:val="20"/>
                <w:highlight w:val="none"/>
                <w:u w:val="single"/>
              </w:rPr>
              <w:t xml:space="preserve">     </w:t>
            </w:r>
            <w:r>
              <w:rPr>
                <w:rFonts w:hint="eastAsia" w:ascii="宋体" w:hAnsi="宋体" w:eastAsia="宋体" w:cs="宋体"/>
                <w:color w:val="auto"/>
                <w:sz w:val="24"/>
                <w:szCs w:val="20"/>
                <w:highlight w:val="none"/>
              </w:rPr>
              <w:t xml:space="preserve">人数</w:t>
            </w:r>
            <w:r/>
          </w:p>
        </w:tc>
      </w:tr>
      <w:tr>
        <w:trPr>
          <w:trHeight w:val="566"/>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年12月资产总额</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净资产</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年12月股东权益</w:t>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c>
          <w:tcPr>
            <w:gridSpan w:val="2"/>
            <w:tcW w:w="1906"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年业务收入</w:t>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万元</w:t>
            </w:r>
            <w:r/>
          </w:p>
        </w:tc>
      </w:tr>
      <w:tr>
        <w:trPr/>
        <w:tc>
          <w:tcPr>
            <w:tcW w:w="251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202</w:t>
            </w:r>
            <w:r>
              <w:rPr>
                <w:rFonts w:hint="eastAsia" w:ascii="宋体" w:hAnsi="宋体" w:cs="宋体"/>
                <w:color w:val="auto"/>
                <w:sz w:val="24"/>
                <w:szCs w:val="20"/>
                <w:highlight w:val="none"/>
                <w:lang w:val="en-US" w:eastAsia="zh-CN"/>
              </w:rPr>
              <w:t xml:space="preserve">5</w:t>
            </w:r>
            <w:r>
              <w:rPr>
                <w:rFonts w:hint="eastAsia" w:ascii="宋体" w:hAnsi="宋体" w:eastAsia="宋体" w:cs="宋体"/>
                <w:color w:val="auto"/>
                <w:sz w:val="24"/>
                <w:szCs w:val="20"/>
                <w:highlight w:val="none"/>
              </w:rPr>
              <w:t xml:space="preserve">年实现利润</w:t>
            </w:r>
            <w:r/>
          </w:p>
        </w:tc>
        <w:tc>
          <w:tcPr>
            <w:tcW w:w="2110" w:type="dxa"/>
            <w:vAlign w:val="top"/>
            <w:textDirection w:val="lrTb"/>
            <w:noWrap w:val="false"/>
          </w:tcPr>
          <w:p>
            <w:pPr>
              <w:ind w:firstLine="132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万元</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3004"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tcW w:w="25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办公面积</w:t>
            </w:r>
            <w:r/>
          </w:p>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c>
          <w:tcPr>
            <w:tcW w:w="21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     平方米</w:t>
            </w:r>
            <w:r/>
          </w:p>
        </w:tc>
        <w:tc>
          <w:tcPr>
            <w:gridSpan w:val="2"/>
            <w:tcW w:w="1906"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其中：</w:t>
            </w:r>
            <w:r/>
          </w:p>
        </w:tc>
        <w:tc>
          <w:tcPr>
            <w:tcW w:w="3004"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自有面积    平方米</w:t>
            </w:r>
            <w:r/>
          </w:p>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承租面积    平方米</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单位简历及内设机构情况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单位优势及特长</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近三年来完成或正在履行的重大合同情况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bCs/>
                <w:color w:val="auto"/>
                <w:sz w:val="24"/>
                <w:szCs w:val="20"/>
                <w:highlight w:val="none"/>
              </w:rPr>
              <w:t xml:space="preserve">近三年来受行业主管部门考核评价及业主评价意见</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最近3年内有无因违纪或是其他原因被投诉或起诉的情况及说明</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（包括解决方式和结果）</w:t>
            </w:r>
            <w:r/>
          </w:p>
        </w:tc>
      </w:tr>
      <w:tr>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最近3年内主要负责人有无因经济犯罪被司法机关追究的情况及说明</w:t>
            </w:r>
            <w:r/>
          </w:p>
        </w:tc>
        <w:tc>
          <w:tcPr>
            <w:gridSpan w:val="3"/>
            <w:tcW w:w="4910" w:type="dxa"/>
            <w:vAlign w:val="top"/>
            <w:textDirection w:val="lrTb"/>
            <w:noWrap w:val="false"/>
          </w:tcPr>
          <w:p>
            <w:pPr>
              <w:ind w:firstLine="480"/>
              <w:spacing w:line="360" w:lineRule="auto"/>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447"/>
        </w:trPr>
        <w:tc>
          <w:tcPr>
            <w:gridSpan w:val="2"/>
            <w:tcW w:w="4620" w:type="dxa"/>
            <w:vAlign w:val="top"/>
            <w:textDirection w:val="lrTb"/>
            <w:noWrap w:val="false"/>
          </w:tcPr>
          <w:p>
            <w:pPr>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t xml:space="preserve">其他需要说明的情况</w:t>
            </w:r>
            <w:r/>
          </w:p>
        </w:tc>
        <w:tc>
          <w:tcPr>
            <w:gridSpan w:val="3"/>
            <w:tcW w:w="4910" w:type="dxa"/>
            <w:vAlign w:val="top"/>
            <w:textDirection w:val="lrTb"/>
            <w:noWrap w:val="false"/>
          </w:tcPr>
          <w:p>
            <w:pPr>
              <w:ind w:firstLine="480"/>
              <w:jc w:val="left"/>
              <w:spacing w:line="400" w:lineRule="exact"/>
              <w:widowControl/>
              <w:rPr>
                <w:rFonts w:hint="eastAsia" w:ascii="宋体" w:hAnsi="宋体" w:eastAsia="宋体" w:cs="宋体"/>
                <w:color w:val="auto"/>
                <w:sz w:val="24"/>
                <w:szCs w:val="20"/>
                <w:highlight w:val="none"/>
              </w:rPr>
            </w:pPr>
            <w:r>
              <w:rPr>
                <w:rFonts w:hint="eastAsia" w:ascii="宋体" w:hAnsi="宋体" w:eastAsia="宋体" w:cs="宋体"/>
                <w:color w:val="auto"/>
                <w:sz w:val="24"/>
                <w:szCs w:val="20"/>
                <w:highlight w:val="none"/>
              </w:rPr>
            </w:r>
            <w:r/>
          </w:p>
        </w:tc>
      </w:tr>
    </w:tbl>
    <w:p>
      <w:pPr>
        <w:pStyle w:val="1113"/>
        <w:ind w:left="2940"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pStyle w:val="1113"/>
        <w:ind w:firstLine="0"/>
        <w:rPr>
          <w:rFonts w:hint="eastAsia" w:ascii="宋体" w:hAnsi="宋体" w:eastAsia="宋体" w:cs="宋体"/>
          <w:color w:val="auto"/>
          <w:sz w:val="24"/>
          <w:highlight w:val="none"/>
        </w:rPr>
      </w:pPr>
      <w:r>
        <w:rPr>
          <w:rFonts w:hint="eastAsia" w:ascii="宋体" w:hAnsi="宋体" w:cs="宋体"/>
          <w:color w:val="auto"/>
          <w:sz w:val="24"/>
          <w:highlight w:val="none"/>
          <w:lang w:val="en-US" w:eastAsia="zh-CN"/>
        </w:rPr>
        <w:t xml:space="preserve">供应商</w:t>
      </w:r>
      <w:r>
        <w:rPr>
          <w:rFonts w:hint="eastAsia" w:ascii="宋体" w:hAnsi="宋体" w:eastAsia="宋体" w:cs="宋体"/>
          <w:color w:val="auto"/>
          <w:sz w:val="24"/>
          <w:highlight w:val="none"/>
        </w:rPr>
        <w:t xml:space="preserve">名称（盖章）：</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法定代表人或授权代表签字：</w:t>
      </w:r>
      <w:r/>
    </w:p>
    <w:p>
      <w:pPr>
        <w:ind w:firstLine="482"/>
        <w:rPr>
          <w:rFonts w:hint="eastAsia" w:ascii="宋体" w:hAnsi="宋体" w:eastAsia="宋体" w:cs="宋体"/>
          <w:b/>
          <w:bCs/>
          <w:color w:val="auto"/>
          <w:sz w:val="24"/>
          <w:highlight w:val="none"/>
        </w:rPr>
        <w:outlineLvl w:val="0"/>
      </w:pPr>
      <w:r>
        <w:rPr>
          <w:rFonts w:hint="eastAsia" w:ascii="宋体" w:hAnsi="宋体" w:eastAsia="宋体" w:cs="宋体"/>
          <w:b/>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color w:val="auto"/>
          <w:sz w:val="24"/>
          <w:szCs w:val="24"/>
          <w:highlight w:val="none"/>
        </w:rPr>
        <w:outlineLvl w:val="0"/>
      </w:pPr>
      <w:r>
        <w:rPr>
          <w:rFonts w:hint="eastAsia" w:ascii="宋体" w:hAnsi="宋体" w:eastAsia="宋体" w:cs="宋体"/>
          <w:color w:val="auto"/>
          <w:sz w:val="24"/>
          <w:szCs w:val="24"/>
          <w:highlight w:val="none"/>
        </w:rPr>
      </w:r>
      <w:r/>
    </w:p>
    <w:p>
      <w:pPr>
        <w:pStyle w:val="1114"/>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八</w:t>
      </w:r>
      <w:r>
        <w:rPr>
          <w:rFonts w:hint="eastAsia" w:ascii="宋体" w:hAnsi="宋体" w:eastAsia="宋体" w:cs="宋体"/>
          <w:b w:val="0"/>
          <w:bCs w:val="0"/>
          <w:color w:val="auto"/>
          <w:sz w:val="24"/>
          <w:highlight w:val="none"/>
        </w:rPr>
        <w:t xml:space="preserve">）</w:t>
      </w:r>
      <w:bookmarkStart w:id="8" w:name="_Hlk32950122"/>
      <w:r>
        <w:rPr>
          <w:rFonts w:hint="eastAsia" w:ascii="宋体" w:hAnsi="宋体" w:eastAsia="宋体" w:cs="宋体"/>
          <w:b w:val="0"/>
          <w:bCs w:val="0"/>
          <w:color w:val="auto"/>
          <w:sz w:val="24"/>
          <w:highlight w:val="none"/>
        </w:rPr>
        <w:t xml:space="preserve">项目管理机构配备情况表、项目负责人简历表（格式）：</w:t>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（1）项目管理机构配备情况表</w:t>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钱桥街道消防站两室一站设备采购项目</w:t>
      </w:r>
      <w:r/>
    </w:p>
    <w:p>
      <w:pPr>
        <w:ind w:firstLine="240"/>
        <w:spacing w:line="400" w:lineRule="exact"/>
        <w:rPr>
          <w:rFonts w:hint="eastAsia" w:ascii="宋体" w:hAnsi="宋体" w:eastAsia="宋体" w:cs="宋体"/>
          <w:color w:val="auto"/>
          <w:highlight w:val="none"/>
        </w:rPr>
      </w:pPr>
      <w:r>
        <w:rPr>
          <w:rFonts w:hint="eastAsia" w:ascii="宋体" w:hAnsi="宋体" w:eastAsia="宋体" w:cs="宋体"/>
          <w:bCs/>
          <w:color w:val="auto"/>
          <w:sz w:val="24"/>
          <w:highlight w:val="none"/>
          <w:lang w:val="en-US" w:eastAsia="zh-CN"/>
        </w:rPr>
        <w:t xml:space="preserve">政府</w:t>
      </w:r>
      <w:r>
        <w:rPr>
          <w:rFonts w:hint="eastAsia" w:ascii="宋体" w:hAnsi="宋体" w:eastAsia="宋体" w:cs="宋体"/>
          <w:bCs/>
          <w:color w:val="auto"/>
          <w:sz w:val="24"/>
          <w:highlight w:val="none"/>
        </w:rPr>
        <w:t xml:space="preserve">采购编号：</w:t>
      </w:r>
      <w:r/>
    </w:p>
    <w:p>
      <w:pPr>
        <w:ind w:firstLine="240"/>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rPr>
        <w:t xml:space="preserve">供应商名称（盖章）             </w:t>
      </w:r>
      <w:bookmarkEnd w:id="8"/>
      <w:r/>
      <w:r/>
    </w:p>
    <w:tbl>
      <w:tblPr>
        <w:tblStyle w:val="9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397"/>
        <w:gridCol w:w="1979"/>
        <w:gridCol w:w="1289"/>
        <w:gridCol w:w="3566"/>
      </w:tblGrid>
      <w:tr>
        <w:trPr>
          <w:jc w:val="center"/>
          <w:trHeight w:val="922"/>
        </w:trPr>
        <w:tc>
          <w:tcPr>
            <w:tcW w:w="2397"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拟在本项目担任职务</w:t>
            </w:r>
            <w:r/>
          </w:p>
        </w:tc>
        <w:tc>
          <w:tcPr>
            <w:tcW w:w="1979"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姓名</w:t>
            </w:r>
            <w:r/>
          </w:p>
        </w:tc>
        <w:tc>
          <w:tcPr>
            <w:tcW w:w="1289"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职称</w:t>
            </w:r>
            <w:r/>
          </w:p>
        </w:tc>
        <w:tc>
          <w:tcPr>
            <w:tcW w:w="3566" w:type="dxa"/>
            <w:vAlign w:val="center"/>
            <w:textDirection w:val="lrTb"/>
            <w:noWrap w:val="false"/>
          </w:tcPr>
          <w:p>
            <w:pPr>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证书及证书号</w:t>
            </w:r>
            <w:r/>
          </w:p>
        </w:tc>
      </w:tr>
      <w:tr>
        <w:trPr>
          <w:jc w:val="center"/>
          <w:trHeight w:val="732"/>
        </w:trPr>
        <w:tc>
          <w:tcPr>
            <w:tcW w:w="2397"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项目负责人</w:t>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bookmarkStart w:id="9" w:name="_Toc76417679"/>
            <w:r>
              <w:rPr>
                <w:rFonts w:hint="eastAsia" w:ascii="宋体" w:hAnsi="宋体" w:eastAsia="宋体" w:cs="宋体"/>
                <w:bCs/>
                <w:color w:val="auto"/>
                <w:sz w:val="24"/>
                <w:highlight w:val="none"/>
              </w:rPr>
              <w:t xml:space="preserve">……</w:t>
            </w:r>
            <w:bookmarkEnd w:id="9"/>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3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r>
        <w:trPr>
          <w:jc w:val="center"/>
          <w:trHeight w:val="762"/>
        </w:trPr>
        <w:tc>
          <w:tcPr>
            <w:tcW w:w="2397" w:type="dxa"/>
            <w:vAlign w:val="center"/>
            <w:textDirection w:val="lrTb"/>
            <w:noWrap w:val="false"/>
          </w:tcPr>
          <w:p>
            <w:pPr>
              <w:jc w:val="cente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97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1289"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c>
          <w:tcPr>
            <w:tcW w:w="3566" w:type="dxa"/>
            <w:vAlign w:val="top"/>
            <w:textDirection w:val="lrTb"/>
            <w:noWrap w:val="false"/>
          </w:tcPr>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tc>
      </w:tr>
    </w:tbl>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注：1.上表如需要自行延长。</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2.上表内容须提供人员证书原件扫描件作为填列证明材料，证明材料请附在本表之后。</w:t>
      </w:r>
      <w:r/>
    </w:p>
    <w:p>
      <w:pPr>
        <w:jc w:val="both"/>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both"/>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（2）项目负责人简历表</w:t>
      </w:r>
      <w:r/>
    </w:p>
    <w:p>
      <w:pPr>
        <w:ind w:firstLine="240"/>
        <w:spacing w:line="400" w:lineRule="exact"/>
        <w:rPr>
          <w:rFonts w:hint="eastAsia" w:ascii="宋体" w:hAnsi="宋体" w:eastAsia="宋体" w:cs="宋体"/>
          <w:bCs/>
          <w:color w:val="auto"/>
          <w:sz w:val="24"/>
          <w:highlight w:val="none"/>
          <w:lang w:val="en-US" w:eastAsia="zh-CN"/>
        </w:rPr>
      </w:pPr>
      <w:r>
        <w:rPr>
          <w:rFonts w:hint="eastAsia" w:ascii="宋体" w:hAnsi="宋体" w:eastAsia="宋体" w:cs="宋体"/>
          <w:color w:val="auto"/>
          <w:sz w:val="24"/>
          <w:highlight w:val="none"/>
        </w:rPr>
        <w:t xml:space="preserve">项目名称：</w:t>
      </w:r>
      <w:r>
        <w:rPr>
          <w:rFonts w:hint="eastAsia" w:ascii="宋体" w:hAnsi="宋体" w:cs="宋体"/>
          <w:color w:val="auto"/>
          <w:sz w:val="24"/>
          <w:highlight w:val="none"/>
          <w:lang w:eastAsia="zh-CN"/>
        </w:rPr>
        <w:t xml:space="preserve">钱桥街道消防站两室一站设备采购项目</w:t>
      </w:r>
      <w:r/>
    </w:p>
    <w:p>
      <w:pPr>
        <w:ind w:firstLine="240"/>
        <w:spacing w:line="400" w:lineRule="exact"/>
        <w:rPr>
          <w:rFonts w:hint="eastAsia" w:ascii="宋体" w:hAnsi="宋体" w:eastAsia="宋体" w:cs="宋体"/>
          <w:color w:val="auto"/>
          <w:highlight w:val="none"/>
        </w:rPr>
      </w:pPr>
      <w:r>
        <w:rPr>
          <w:rFonts w:hint="eastAsia" w:ascii="宋体" w:hAnsi="宋体" w:eastAsia="宋体" w:cs="宋体"/>
          <w:bCs/>
          <w:color w:val="auto"/>
          <w:sz w:val="24"/>
          <w:highlight w:val="none"/>
          <w:lang w:val="en-US" w:eastAsia="zh-CN"/>
        </w:rPr>
        <w:t xml:space="preserve">政府</w:t>
      </w:r>
      <w:r>
        <w:rPr>
          <w:rFonts w:hint="eastAsia" w:ascii="宋体" w:hAnsi="宋体" w:eastAsia="宋体" w:cs="宋体"/>
          <w:bCs/>
          <w:color w:val="auto"/>
          <w:sz w:val="24"/>
          <w:highlight w:val="none"/>
        </w:rPr>
        <w:t xml:space="preserve">采购编号：</w:t>
      </w:r>
      <w:r/>
    </w:p>
    <w:p>
      <w:pPr>
        <w:ind w:firstLine="240"/>
        <w:jc w:val="both"/>
        <w:spacing w:line="360" w:lineRule="auto"/>
        <w:rPr>
          <w:rFonts w:hint="eastAsia" w:ascii="宋体" w:hAnsi="宋体" w:eastAsia="宋体" w:cs="宋体"/>
          <w:b/>
          <w:color w:val="auto"/>
          <w:sz w:val="28"/>
          <w:szCs w:val="28"/>
          <w:highlight w:val="none"/>
        </w:rPr>
      </w:pPr>
      <w:r>
        <w:rPr>
          <w:rFonts w:hint="eastAsia" w:ascii="宋体" w:hAnsi="宋体" w:eastAsia="宋体" w:cs="宋体"/>
          <w:bCs/>
          <w:color w:val="auto"/>
          <w:sz w:val="24"/>
          <w:highlight w:val="none"/>
        </w:rPr>
        <w:t xml:space="preserve">供应商名称（盖章） </w:t>
      </w:r>
      <w:r/>
    </w:p>
    <w:tbl>
      <w:tblPr>
        <w:tblStyle w:val="934"/>
        <w:tblW w:w="0" w:type="auto"/>
        <w:tblInd w:w="-25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90"/>
        <w:gridCol w:w="745"/>
        <w:gridCol w:w="1355"/>
        <w:gridCol w:w="510"/>
        <w:gridCol w:w="840"/>
        <w:gridCol w:w="540"/>
        <w:gridCol w:w="15"/>
        <w:gridCol w:w="1125"/>
        <w:gridCol w:w="435"/>
        <w:gridCol w:w="645"/>
        <w:gridCol w:w="405"/>
        <w:gridCol w:w="630"/>
        <w:gridCol w:w="1559"/>
      </w:tblGrid>
      <w:tr>
        <w:trPr>
          <w:trHeight w:val="600"/>
        </w:trPr>
        <w:tc>
          <w:tcPr>
            <w:tcW w:w="10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姓名</w:t>
            </w:r>
            <w:r/>
          </w:p>
        </w:tc>
        <w:tc>
          <w:tcPr>
            <w:gridSpan w:val="3"/>
            <w:tcW w:w="261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性别</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年龄</w:t>
            </w:r>
            <w:r/>
          </w:p>
        </w:tc>
        <w:tc>
          <w:tcPr>
            <w:gridSpan w:val="3"/>
            <w:tcW w:w="25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3"/>
        </w:trPr>
        <w:tc>
          <w:tcPr>
            <w:tcW w:w="10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职务</w:t>
            </w:r>
            <w:r/>
          </w:p>
        </w:tc>
        <w:tc>
          <w:tcPr>
            <w:gridSpan w:val="3"/>
            <w:tcW w:w="261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84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职称</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0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学历</w:t>
            </w:r>
            <w:r/>
          </w:p>
        </w:tc>
        <w:tc>
          <w:tcPr>
            <w:gridSpan w:val="3"/>
            <w:tcW w:w="25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证书号</w:t>
            </w:r>
            <w:r/>
          </w:p>
        </w:tc>
        <w:tc>
          <w:tcPr>
            <w:gridSpan w:val="3"/>
            <w:tcW w:w="1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身份证号</w:t>
            </w:r>
            <w:r/>
          </w:p>
        </w:tc>
        <w:tc>
          <w:tcPr>
            <w:gridSpan w:val="2"/>
            <w:tcW w:w="21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00"/>
        </w:trPr>
        <w:tc>
          <w:tcPr>
            <w:gridSpan w:val="3"/>
            <w:tcW w:w="31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参加工作时间</w:t>
            </w:r>
            <w:r/>
          </w:p>
        </w:tc>
        <w:tc>
          <w:tcPr>
            <w:gridSpan w:val="3"/>
            <w:tcW w:w="189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262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担任项目经理年限</w:t>
            </w:r>
            <w:r/>
          </w:p>
        </w:tc>
        <w:tc>
          <w:tcPr>
            <w:gridSpan w:val="2"/>
            <w:tcW w:w="218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20"/>
        </w:trPr>
        <w:tc>
          <w:tcPr>
            <w:gridSpan w:val="13"/>
            <w:tcW w:w="9894"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在建和已完项目情况</w:t>
            </w:r>
            <w:r/>
          </w:p>
        </w:tc>
      </w:tr>
      <w:tr>
        <w:trPr>
          <w:trHeight w:val="600"/>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业主</w:t>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项目名称</w:t>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合同金额</w:t>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完成时间</w:t>
            </w:r>
            <w:r/>
          </w:p>
        </w:tc>
        <w:tc>
          <w:tcPr>
            <w:tcW w:w="1559" w:type="dxa"/>
            <w:vAlign w:val="center"/>
            <w:textDirection w:val="lrTb"/>
            <w:noWrap w:val="false"/>
          </w:tcPr>
          <w:p>
            <w:pPr>
              <w:ind w:firstLine="210"/>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t xml:space="preserve">备注</w:t>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r>
        <w:trPr>
          <w:trHeight w:val="616"/>
        </w:trPr>
        <w:tc>
          <w:tcPr>
            <w:gridSpan w:val="2"/>
            <w:tcW w:w="1835"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5"/>
            <w:tcW w:w="32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2"/>
            <w:tcW w:w="156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gridSpan w:val="3"/>
            <w:tcW w:w="1680"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c>
          <w:tcPr>
            <w:tcW w:w="1559" w:type="dxa"/>
            <w:vAlign w:val="center"/>
            <w:textDirection w:val="lrTb"/>
            <w:noWrap w:val="false"/>
          </w:tcPr>
          <w:p>
            <w:pPr>
              <w:jc w:val="center"/>
              <w:spacing w:line="360" w:lineRule="auto"/>
              <w:rPr>
                <w:rFonts w:hint="eastAsia" w:ascii="宋体" w:hAnsi="宋体" w:eastAsia="宋体" w:cs="宋体"/>
                <w:color w:val="auto"/>
                <w:highlight w:val="none"/>
              </w:rPr>
            </w:pPr>
            <w:r>
              <w:rPr>
                <w:rFonts w:hint="eastAsia" w:ascii="宋体" w:hAnsi="宋体" w:eastAsia="宋体" w:cs="宋体"/>
                <w:color w:val="auto"/>
                <w:highlight w:val="none"/>
              </w:rPr>
            </w:r>
            <w:r/>
          </w:p>
        </w:tc>
      </w:tr>
    </w:tbl>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highlight w:val="none"/>
        </w:rPr>
      </w:pPr>
      <w:r>
        <w:rPr>
          <w:rFonts w:hint="eastAsia" w:ascii="宋体" w:hAnsi="宋体" w:eastAsia="宋体" w:cs="宋体"/>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注：1.上表如需要自行延长。</w:t>
      </w:r>
      <w:r/>
    </w:p>
    <w:p>
      <w:pPr>
        <w:numPr>
          <w:ilvl w:val="0"/>
          <w:numId w:val="19"/>
        </w:num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上表内容须提供人员身份证及证书原件扫描件作为填列证明材料，证明材料请附在本表之后。</w:t>
      </w:r>
      <w:r/>
    </w:p>
    <w:p>
      <w:pPr>
        <w:pStyle w:val="9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963"/>
        <w:ind w:firstLine="0"/>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14"/>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九</w:t>
      </w:r>
      <w:r>
        <w:rPr>
          <w:rFonts w:hint="eastAsia" w:ascii="宋体" w:hAnsi="宋体" w:eastAsia="宋体" w:cs="宋体"/>
          <w:b w:val="0"/>
          <w:bCs w:val="0"/>
          <w:color w:val="auto"/>
          <w:sz w:val="24"/>
          <w:highlight w:val="none"/>
        </w:rPr>
        <w:t xml:space="preserve">）供应商类似业绩一览表（格式）：</w:t>
      </w:r>
      <w:r/>
    </w:p>
    <w:p>
      <w:pPr>
        <w:pStyle w:val="1151"/>
        <w:ind w:firstLine="3654"/>
        <w:jc w:val="left"/>
        <w:spacing w:before="11"/>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r>
      <w:r/>
    </w:p>
    <w:p>
      <w:pPr>
        <w:pStyle w:val="1151"/>
        <w:ind w:firstLine="3654"/>
        <w:jc w:val="left"/>
        <w:spacing w:before="11"/>
        <w:rPr>
          <w:rFonts w:hint="eastAsia" w:ascii="宋体" w:hAnsi="宋体" w:eastAsia="宋体" w:cs="宋体"/>
          <w:b/>
          <w:bCs/>
          <w:color w:val="auto"/>
          <w:szCs w:val="28"/>
          <w:highlight w:val="none"/>
        </w:rPr>
      </w:pPr>
      <w:r>
        <w:rPr>
          <w:rFonts w:hint="eastAsia" w:ascii="宋体" w:hAnsi="宋体" w:eastAsia="宋体" w:cs="宋体"/>
          <w:b/>
          <w:bCs/>
          <w:color w:val="auto"/>
          <w:szCs w:val="28"/>
          <w:highlight w:val="none"/>
        </w:rPr>
        <w:t xml:space="preserve">供应商类似业绩一览表</w:t>
      </w:r>
      <w:r/>
    </w:p>
    <w:p>
      <w:pPr>
        <w:pStyle w:val="1151"/>
        <w:ind w:left="1020"/>
        <w:spacing w:before="96"/>
        <w:rPr>
          <w:rFonts w:hint="eastAsia" w:ascii="宋体" w:hAnsi="宋体" w:eastAsia="宋体" w:cs="宋体"/>
          <w:color w:val="auto"/>
          <w:sz w:val="21"/>
          <w:highlight w:val="none"/>
        </w:rPr>
      </w:pPr>
      <w:r>
        <w:rPr>
          <w:rFonts w:hint="eastAsia" w:ascii="宋体" w:hAnsi="宋体" w:eastAsia="宋体" w:cs="宋体"/>
          <w:color w:val="auto"/>
          <w:sz w:val="21"/>
          <w:highlight w:val="none"/>
        </w:rPr>
      </w:r>
      <w:r/>
    </w:p>
    <w:tbl>
      <w:tblPr>
        <w:tblStyle w:val="934"/>
        <w:tblW w:w="0" w:type="auto"/>
        <w:tblInd w:w="34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77"/>
        <w:gridCol w:w="1560"/>
        <w:gridCol w:w="1461"/>
        <w:gridCol w:w="1673"/>
        <w:gridCol w:w="1836"/>
        <w:gridCol w:w="1883"/>
      </w:tblGrid>
      <w:tr>
        <w:trPr>
          <w:trHeight w:val="935"/>
        </w:trPr>
        <w:tc>
          <w:tcPr>
            <w:tcW w:w="977" w:type="dxa"/>
            <w:vAlign w:val="center"/>
            <w:textDirection w:val="lrTb"/>
            <w:noWrap w:val="false"/>
          </w:tcPr>
          <w:p>
            <w:pPr>
              <w:pStyle w:val="1351"/>
              <w:ind w:left="287" w:right="16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560" w:type="dxa"/>
            <w:vAlign w:val="center"/>
            <w:textDirection w:val="lrTb"/>
            <w:noWrap w:val="false"/>
          </w:tcPr>
          <w:p>
            <w:pPr>
              <w:pStyle w:val="1351"/>
              <w:ind w:left="340" w:right="210"/>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项目名称</w:t>
            </w:r>
            <w:r/>
          </w:p>
        </w:tc>
        <w:tc>
          <w:tcPr>
            <w:tcW w:w="1461" w:type="dxa"/>
            <w:vAlign w:val="center"/>
            <w:textDirection w:val="lrTb"/>
            <w:noWrap w:val="false"/>
          </w:tcPr>
          <w:p>
            <w:pPr>
              <w:pStyle w:val="1351"/>
              <w:ind w:left="290" w:right="161"/>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合同签订</w:t>
            </w:r>
            <w:r>
              <w:rPr>
                <w:rFonts w:hint="eastAsia" w:ascii="宋体" w:hAnsi="宋体" w:eastAsia="宋体" w:cs="宋体"/>
                <w:color w:val="auto"/>
                <w:sz w:val="24"/>
                <w:highlight w:val="none"/>
              </w:rPr>
              <w:t xml:space="preserve">时间</w:t>
            </w:r>
            <w:r/>
          </w:p>
        </w:tc>
        <w:tc>
          <w:tcPr>
            <w:tcW w:w="1673" w:type="dxa"/>
            <w:vAlign w:val="center"/>
            <w:textDirection w:val="lrTb"/>
            <w:noWrap w:val="false"/>
          </w:tcPr>
          <w:p>
            <w:pPr>
              <w:pStyle w:val="1351"/>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合同金额</w:t>
            </w:r>
            <w:r/>
          </w:p>
          <w:p>
            <w:pPr>
              <w:pStyle w:val="1351"/>
              <w:ind w:left="276" w:right="146"/>
              <w:jc w:val="center"/>
              <w:spacing w:before="158"/>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（人民币）</w:t>
            </w:r>
            <w:r/>
          </w:p>
        </w:tc>
        <w:tc>
          <w:tcPr>
            <w:tcW w:w="1836" w:type="dxa"/>
            <w:vAlign w:val="center"/>
            <w:textDirection w:val="lrTb"/>
            <w:noWrap w:val="false"/>
          </w:tcPr>
          <w:p>
            <w:pPr>
              <w:pStyle w:val="1351"/>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lang w:eastAsia="zh-CN"/>
              </w:rPr>
              <w:t xml:space="preserve">采购</w:t>
            </w:r>
            <w:r>
              <w:rPr>
                <w:rFonts w:hint="eastAsia" w:ascii="宋体" w:hAnsi="宋体" w:eastAsia="宋体" w:cs="宋体"/>
                <w:color w:val="auto"/>
                <w:sz w:val="24"/>
                <w:highlight w:val="none"/>
              </w:rPr>
              <w:t xml:space="preserve">单位</w:t>
            </w:r>
            <w:r/>
          </w:p>
        </w:tc>
        <w:tc>
          <w:tcPr>
            <w:tcW w:w="1883" w:type="dxa"/>
            <w:vAlign w:val="center"/>
            <w:textDirection w:val="lrTb"/>
            <w:noWrap w:val="false"/>
          </w:tcPr>
          <w:p>
            <w:pPr>
              <w:pStyle w:val="1351"/>
              <w:ind w:left="276" w:right="146"/>
              <w:jc w:val="center"/>
              <w:spacing w:before="4"/>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备注</w:t>
            </w:r>
            <w:r/>
          </w:p>
        </w:tc>
      </w:tr>
      <w:tr>
        <w:trPr>
          <w:trHeight w:val="335"/>
        </w:trPr>
        <w:tc>
          <w:tcPr>
            <w:tcW w:w="977" w:type="dxa"/>
            <w:vAlign w:val="top"/>
            <w:textDirection w:val="lrTb"/>
            <w:noWrap w:val="false"/>
          </w:tcPr>
          <w:p>
            <w:pPr>
              <w:pStyle w:val="1351"/>
              <w:ind w:left="287" w:right="150"/>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1 </w:t>
            </w:r>
            <w:r/>
          </w:p>
        </w:tc>
        <w:tc>
          <w:tcPr>
            <w:tcW w:w="1560" w:type="dxa"/>
            <w:vAlign w:val="top"/>
            <w:textDirection w:val="lrTb"/>
            <w:noWrap w:val="false"/>
          </w:tcPr>
          <w:p>
            <w:pPr>
              <w:pStyle w:val="1351"/>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51"/>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51"/>
              <w:ind w:right="694"/>
              <w:jc w:val="right"/>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51"/>
              <w:ind w:left="142"/>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51"/>
              <w:ind w:left="143"/>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7"/>
        </w:trPr>
        <w:tc>
          <w:tcPr>
            <w:tcW w:w="977" w:type="dxa"/>
            <w:vAlign w:val="top"/>
            <w:textDirection w:val="lrTb"/>
            <w:noWrap w:val="false"/>
          </w:tcPr>
          <w:p>
            <w:pPr>
              <w:pStyle w:val="1351"/>
              <w:ind w:left="287" w:right="150"/>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2 </w:t>
            </w:r>
            <w:r/>
          </w:p>
        </w:tc>
        <w:tc>
          <w:tcPr>
            <w:tcW w:w="1560" w:type="dxa"/>
            <w:vAlign w:val="top"/>
            <w:textDirection w:val="lrTb"/>
            <w:noWrap w:val="false"/>
          </w:tcPr>
          <w:p>
            <w:pPr>
              <w:pStyle w:val="1351"/>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51"/>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51"/>
              <w:ind w:right="694"/>
              <w:jc w:val="right"/>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51"/>
              <w:ind w:left="142"/>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51"/>
              <w:ind w:left="143"/>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8"/>
        </w:trPr>
        <w:tc>
          <w:tcPr>
            <w:tcW w:w="977" w:type="dxa"/>
            <w:vAlign w:val="top"/>
            <w:textDirection w:val="lrTb"/>
            <w:noWrap w:val="false"/>
          </w:tcPr>
          <w:p>
            <w:pPr>
              <w:pStyle w:val="1351"/>
              <w:ind w:left="287" w:right="150"/>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3 </w:t>
            </w:r>
            <w:r/>
          </w:p>
        </w:tc>
        <w:tc>
          <w:tcPr>
            <w:tcW w:w="1560" w:type="dxa"/>
            <w:vAlign w:val="top"/>
            <w:textDirection w:val="lrTb"/>
            <w:noWrap w:val="false"/>
          </w:tcPr>
          <w:p>
            <w:pPr>
              <w:pStyle w:val="1351"/>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51"/>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51"/>
              <w:ind w:right="694"/>
              <w:jc w:val="right"/>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51"/>
              <w:ind w:left="142"/>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51"/>
              <w:ind w:left="143"/>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5"/>
        </w:trPr>
        <w:tc>
          <w:tcPr>
            <w:tcW w:w="977" w:type="dxa"/>
            <w:vAlign w:val="top"/>
            <w:textDirection w:val="lrTb"/>
            <w:noWrap w:val="false"/>
          </w:tcPr>
          <w:p>
            <w:pPr>
              <w:pStyle w:val="1351"/>
              <w:ind w:left="287" w:right="150"/>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4 </w:t>
            </w:r>
            <w:r/>
          </w:p>
        </w:tc>
        <w:tc>
          <w:tcPr>
            <w:tcW w:w="1560" w:type="dxa"/>
            <w:vAlign w:val="top"/>
            <w:textDirection w:val="lrTb"/>
            <w:noWrap w:val="false"/>
          </w:tcPr>
          <w:p>
            <w:pPr>
              <w:pStyle w:val="1351"/>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51"/>
              <w:ind w:left="139"/>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51"/>
              <w:ind w:right="694"/>
              <w:jc w:val="right"/>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51"/>
              <w:ind w:left="142"/>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51"/>
              <w:ind w:left="143"/>
              <w:jc w:val="center"/>
              <w:spacing w:before="1"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8"/>
        </w:trPr>
        <w:tc>
          <w:tcPr>
            <w:tcW w:w="977" w:type="dxa"/>
            <w:vAlign w:val="top"/>
            <w:textDirection w:val="lrTb"/>
            <w:noWrap w:val="false"/>
          </w:tcPr>
          <w:p>
            <w:pPr>
              <w:pStyle w:val="1351"/>
              <w:ind w:left="287" w:right="150"/>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5 </w:t>
            </w:r>
            <w:r/>
          </w:p>
        </w:tc>
        <w:tc>
          <w:tcPr>
            <w:tcW w:w="1560" w:type="dxa"/>
            <w:vAlign w:val="top"/>
            <w:textDirection w:val="lrTb"/>
            <w:noWrap w:val="false"/>
          </w:tcPr>
          <w:p>
            <w:pPr>
              <w:pStyle w:val="1351"/>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51"/>
              <w:ind w:left="139"/>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51"/>
              <w:ind w:right="694"/>
              <w:jc w:val="right"/>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51"/>
              <w:ind w:left="142"/>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51"/>
              <w:ind w:left="143"/>
              <w:jc w:val="center"/>
              <w:spacing w:before="4" w:line="314"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r>
        <w:trPr>
          <w:trHeight w:val="337"/>
        </w:trPr>
        <w:tc>
          <w:tcPr>
            <w:tcW w:w="977" w:type="dxa"/>
            <w:vAlign w:val="top"/>
            <w:textDirection w:val="lrTb"/>
            <w:noWrap w:val="false"/>
          </w:tcPr>
          <w:p>
            <w:pPr>
              <w:pStyle w:val="1351"/>
              <w:ind w:left="287" w:right="150"/>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560" w:type="dxa"/>
            <w:vAlign w:val="top"/>
            <w:textDirection w:val="lrTb"/>
            <w:noWrap w:val="false"/>
          </w:tcPr>
          <w:p>
            <w:pPr>
              <w:pStyle w:val="1351"/>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461" w:type="dxa"/>
            <w:vAlign w:val="top"/>
            <w:textDirection w:val="lrTb"/>
            <w:noWrap w:val="false"/>
          </w:tcPr>
          <w:p>
            <w:pPr>
              <w:pStyle w:val="1351"/>
              <w:ind w:left="139"/>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673" w:type="dxa"/>
            <w:vAlign w:val="top"/>
            <w:textDirection w:val="lrTb"/>
            <w:noWrap w:val="false"/>
          </w:tcPr>
          <w:p>
            <w:pPr>
              <w:pStyle w:val="1351"/>
              <w:ind w:right="694"/>
              <w:jc w:val="right"/>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36" w:type="dxa"/>
            <w:vAlign w:val="top"/>
            <w:textDirection w:val="lrTb"/>
            <w:noWrap w:val="false"/>
          </w:tcPr>
          <w:p>
            <w:pPr>
              <w:pStyle w:val="1351"/>
              <w:ind w:left="142"/>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c>
          <w:tcPr>
            <w:tcW w:w="1883" w:type="dxa"/>
            <w:vAlign w:val="top"/>
            <w:textDirection w:val="lrTb"/>
            <w:noWrap w:val="false"/>
          </w:tcPr>
          <w:p>
            <w:pPr>
              <w:pStyle w:val="1351"/>
              <w:ind w:left="143"/>
              <w:jc w:val="center"/>
              <w:spacing w:before="1" w:line="317" w:lineRule="exact"/>
              <w:rPr>
                <w:rFonts w:hint="eastAsia" w:ascii="宋体" w:hAnsi="宋体" w:eastAsia="宋体" w:cs="宋体"/>
                <w:color w:val="auto"/>
                <w:sz w:val="26"/>
                <w:highlight w:val="none"/>
              </w:rPr>
            </w:pPr>
            <w:r>
              <w:rPr>
                <w:rFonts w:hint="eastAsia" w:ascii="宋体" w:hAnsi="宋体" w:eastAsia="宋体" w:cs="宋体"/>
                <w:color w:val="auto"/>
                <w:sz w:val="26"/>
                <w:highlight w:val="none"/>
              </w:rPr>
              <w:t xml:space="preserve"> </w:t>
            </w:r>
            <w:r/>
          </w:p>
        </w:tc>
      </w:tr>
    </w:tbl>
    <w:p>
      <w:pPr>
        <w:ind w:firstLine="422"/>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422"/>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t xml:space="preserve">注：附评分标准中需要提交的证明材料。如出现证明材料扫描件内容不完整或字迹、内容、盖章模糊不清等情况均不得分。</w:t>
      </w:r>
      <w:r/>
    </w:p>
    <w:p>
      <w:pPr>
        <w:pStyle w:val="11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51"/>
        <w:rPr>
          <w:rFonts w:hint="eastAsia" w:ascii="宋体" w:hAnsi="宋体" w:eastAsia="宋体" w:cs="宋体"/>
          <w:color w:val="auto"/>
          <w:highlight w:val="none"/>
        </w:rPr>
      </w:pPr>
      <w:r>
        <w:rPr>
          <w:rFonts w:hint="eastAsia" w:ascii="宋体" w:hAnsi="宋体" w:eastAsia="宋体" w:cs="宋体"/>
          <w:color w:val="auto"/>
          <w:highlight w:val="none"/>
        </w:rPr>
      </w:r>
      <w:r/>
    </w:p>
    <w:p>
      <w:pPr>
        <w:pStyle w:val="1151"/>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151"/>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151"/>
        <w:jc w:val="left"/>
        <w:spacing w:before="2"/>
        <w:rPr>
          <w:rFonts w:hint="eastAsia" w:ascii="宋体" w:hAnsi="宋体" w:eastAsia="宋体" w:cs="宋体"/>
          <w:color w:val="auto"/>
          <w:sz w:val="31"/>
          <w:highlight w:val="none"/>
        </w:rPr>
      </w:pPr>
      <w:r>
        <w:rPr>
          <w:rFonts w:hint="eastAsia" w:ascii="宋体" w:hAnsi="宋体" w:eastAsia="宋体" w:cs="宋体"/>
          <w:color w:val="auto"/>
          <w:sz w:val="31"/>
          <w:highlight w:val="none"/>
        </w:rPr>
      </w:r>
      <w:r/>
    </w:p>
    <w:p>
      <w:pPr>
        <w:pStyle w:val="1151"/>
        <w:ind w:left="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                                   </w:t>
      </w:r>
      <w:r>
        <w:rPr>
          <w:rFonts w:hint="eastAsia" w:ascii="宋体" w:hAnsi="宋体" w:eastAsia="宋体" w:cs="宋体"/>
          <w:color w:val="auto"/>
          <w:spacing w:val="-10"/>
          <w:sz w:val="24"/>
          <w:highlight w:val="none"/>
          <w:lang w:eastAsia="zh-CN"/>
        </w:rPr>
        <w:t xml:space="preserve">供应商</w:t>
      </w:r>
      <w:r>
        <w:rPr>
          <w:rFonts w:hint="eastAsia" w:ascii="宋体" w:hAnsi="宋体" w:eastAsia="宋体" w:cs="宋体"/>
          <w:color w:val="auto"/>
          <w:spacing w:val="-10"/>
          <w:sz w:val="24"/>
          <w:highlight w:val="none"/>
        </w:rPr>
        <w:t xml:space="preserve">（盖章）： </w:t>
      </w:r>
      <w:r/>
    </w:p>
    <w:p>
      <w:pPr>
        <w:pStyle w:val="1151"/>
        <w:ind w:left="0" w:right="1079"/>
        <w:spacing w:before="81" w:line="364" w:lineRule="auto"/>
        <w:rPr>
          <w:rFonts w:hint="eastAsia" w:ascii="宋体" w:hAnsi="宋体" w:eastAsia="宋体" w:cs="宋体"/>
          <w:color w:val="auto"/>
          <w:spacing w:val="-10"/>
          <w:sz w:val="24"/>
          <w:highlight w:val="none"/>
        </w:rPr>
      </w:pPr>
      <w:r>
        <w:rPr>
          <w:rFonts w:hint="eastAsia" w:ascii="宋体" w:hAnsi="宋体" w:eastAsia="宋体" w:cs="宋体"/>
          <w:color w:val="auto"/>
          <w:spacing w:val="-10"/>
          <w:sz w:val="24"/>
          <w:highlight w:val="none"/>
        </w:rPr>
        <w:t xml:space="preserve">                                  法定代表人或法定代表人授权代表签字或盖章： </w:t>
      </w:r>
      <w:r/>
    </w:p>
    <w:p>
      <w:pPr>
        <w:pStyle w:val="1114"/>
        <w:jc w:val="both"/>
        <w:rPr>
          <w:rFonts w:hint="eastAsia" w:ascii="宋体" w:hAnsi="宋体" w:eastAsia="宋体" w:cs="宋体"/>
          <w:b w:val="0"/>
          <w:bCs w:val="0"/>
          <w:color w:val="auto"/>
          <w:spacing w:val="-10"/>
          <w:sz w:val="24"/>
          <w:szCs w:val="24"/>
          <w:highlight w:val="none"/>
          <w:lang w:val="en-US" w:eastAsia="zh-CN" w:bidi="ar-SA"/>
        </w:rPr>
      </w:pPr>
      <w:r>
        <w:rPr>
          <w:rFonts w:hint="eastAsia" w:ascii="宋体" w:hAnsi="宋体" w:eastAsia="宋体" w:cs="宋体"/>
          <w:color w:val="auto"/>
          <w:spacing w:val="-10"/>
          <w:sz w:val="24"/>
          <w:highlight w:val="none"/>
        </w:rPr>
        <w:t xml:space="preserve">                                 </w:t>
      </w:r>
      <w:r>
        <w:rPr>
          <w:rFonts w:hint="eastAsia" w:ascii="宋体" w:hAnsi="宋体" w:eastAsia="宋体" w:cs="宋体"/>
          <w:b w:val="0"/>
          <w:bCs w:val="0"/>
          <w:color w:val="auto"/>
          <w:spacing w:val="-10"/>
          <w:sz w:val="24"/>
          <w:szCs w:val="24"/>
          <w:highlight w:val="none"/>
          <w:lang w:val="en-US" w:eastAsia="zh-CN" w:bidi="ar-SA"/>
        </w:rPr>
        <w:t xml:space="preserve">  日 期 ：  年  月  日 </w:t>
      </w:r>
      <w:r/>
    </w:p>
    <w:p>
      <w:pPr>
        <w:rPr>
          <w:rFonts w:hint="eastAsia" w:ascii="宋体" w:hAnsi="宋体" w:eastAsia="宋体" w:cs="宋体"/>
          <w:b w:val="0"/>
          <w:bCs w:val="0"/>
          <w:color w:val="auto"/>
          <w:spacing w:val="-10"/>
          <w:sz w:val="24"/>
          <w:szCs w:val="24"/>
          <w:highlight w:val="none"/>
          <w:lang w:val="en-US" w:eastAsia="zh-CN" w:bidi="ar-SA"/>
        </w:rPr>
      </w:pPr>
      <w:r>
        <w:rPr>
          <w:rFonts w:hint="eastAsia" w:ascii="宋体" w:hAnsi="宋体" w:eastAsia="宋体" w:cs="宋体"/>
          <w:b w:val="0"/>
          <w:bCs w:val="0"/>
          <w:color w:val="auto"/>
          <w:spacing w:val="-10"/>
          <w:sz w:val="24"/>
          <w:szCs w:val="24"/>
          <w:highlight w:val="none"/>
          <w:lang w:val="en-US" w:eastAsia="zh-CN" w:bidi="ar-SA"/>
        </w:rPr>
      </w:r>
      <w:r/>
    </w:p>
    <w:p>
      <w:pPr>
        <w:rPr>
          <w:rFonts w:hint="eastAsia" w:ascii="宋体" w:hAnsi="宋体" w:eastAsia="宋体" w:cs="宋体"/>
          <w:b w:val="0"/>
          <w:bCs w:val="0"/>
          <w:color w:val="auto"/>
          <w:spacing w:val="-10"/>
          <w:sz w:val="24"/>
          <w:szCs w:val="24"/>
          <w:highlight w:val="none"/>
          <w:lang w:val="en-US" w:eastAsia="zh-CN" w:bidi="ar-SA"/>
        </w:rPr>
      </w:pPr>
      <w:r>
        <w:rPr>
          <w:rFonts w:hint="eastAsia" w:ascii="宋体" w:hAnsi="宋体" w:eastAsia="宋体" w:cs="宋体"/>
          <w:b w:val="0"/>
          <w:bCs w:val="0"/>
          <w:color w:val="auto"/>
          <w:spacing w:val="-10"/>
          <w:sz w:val="24"/>
          <w:szCs w:val="24"/>
          <w:highlight w:val="none"/>
          <w:lang w:val="en-US" w:eastAsia="zh-CN" w:bidi="ar-SA"/>
        </w:rPr>
      </w:r>
      <w:r/>
    </w:p>
    <w:p>
      <w:pPr>
        <w:rPr>
          <w:rFonts w:hint="eastAsia" w:ascii="宋体" w:hAnsi="宋体" w:eastAsia="宋体" w:cs="宋体"/>
          <w:b w:val="0"/>
          <w:bCs w:val="0"/>
          <w:color w:val="auto"/>
          <w:spacing w:val="-10"/>
          <w:sz w:val="24"/>
          <w:szCs w:val="24"/>
          <w:highlight w:val="none"/>
          <w:lang w:val="en-US" w:eastAsia="zh-CN" w:bidi="ar-SA"/>
        </w:rPr>
      </w:pPr>
      <w:r>
        <w:rPr>
          <w:rFonts w:hint="eastAsia" w:ascii="宋体" w:hAnsi="宋体" w:eastAsia="宋体" w:cs="宋体"/>
          <w:b w:val="0"/>
          <w:bCs w:val="0"/>
          <w:color w:val="auto"/>
          <w:spacing w:val="-10"/>
          <w:sz w:val="24"/>
          <w:szCs w:val="24"/>
          <w:highlight w:val="none"/>
          <w:lang w:val="en-US" w:eastAsia="zh-CN" w:bidi="ar-SA"/>
        </w:rPr>
      </w:r>
      <w:r/>
    </w:p>
    <w:p>
      <w:pPr>
        <w:rPr>
          <w:rFonts w:hint="eastAsia" w:ascii="宋体" w:hAnsi="宋体" w:eastAsia="宋体" w:cs="宋体"/>
          <w:b w:val="0"/>
          <w:bCs w:val="0"/>
          <w:color w:val="auto"/>
          <w:spacing w:val="-10"/>
          <w:sz w:val="24"/>
          <w:szCs w:val="24"/>
          <w:highlight w:val="none"/>
          <w:lang w:val="en-US" w:eastAsia="zh-CN" w:bidi="ar-SA"/>
        </w:rPr>
      </w:pPr>
      <w:r>
        <w:rPr>
          <w:rFonts w:hint="eastAsia" w:ascii="宋体" w:hAnsi="宋体" w:eastAsia="宋体" w:cs="宋体"/>
          <w:b w:val="0"/>
          <w:bCs w:val="0"/>
          <w:color w:val="auto"/>
          <w:spacing w:val="-10"/>
          <w:sz w:val="24"/>
          <w:szCs w:val="24"/>
          <w:highlight w:val="none"/>
          <w:lang w:val="en-US" w:eastAsia="zh-CN" w:bidi="ar-SA"/>
        </w:rPr>
      </w:r>
      <w:r/>
    </w:p>
    <w:p>
      <w:pPr>
        <w:rPr>
          <w:rFonts w:hint="eastAsia" w:ascii="宋体" w:hAnsi="宋体" w:eastAsia="宋体" w:cs="宋体"/>
          <w:b w:val="0"/>
          <w:bCs w:val="0"/>
          <w:color w:val="auto"/>
          <w:spacing w:val="-10"/>
          <w:sz w:val="24"/>
          <w:szCs w:val="24"/>
          <w:highlight w:val="none"/>
          <w:lang w:val="en-US" w:eastAsia="zh-CN" w:bidi="ar-SA"/>
        </w:rPr>
      </w:pPr>
      <w:r>
        <w:rPr>
          <w:rFonts w:hint="eastAsia" w:ascii="宋体" w:hAnsi="宋体" w:eastAsia="宋体" w:cs="宋体"/>
          <w:b w:val="0"/>
          <w:bCs w:val="0"/>
          <w:color w:val="auto"/>
          <w:spacing w:val="-10"/>
          <w:sz w:val="24"/>
          <w:szCs w:val="24"/>
          <w:highlight w:val="none"/>
          <w:lang w:val="en-US" w:eastAsia="zh-CN" w:bidi="ar-SA"/>
        </w:rPr>
      </w:r>
      <w:r/>
    </w:p>
    <w:p>
      <w:pPr>
        <w:rPr>
          <w:rFonts w:hint="eastAsia" w:ascii="宋体" w:hAnsi="宋体" w:eastAsia="宋体" w:cs="宋体"/>
          <w:b w:val="0"/>
          <w:bCs w:val="0"/>
          <w:color w:val="auto"/>
          <w:spacing w:val="-10"/>
          <w:sz w:val="24"/>
          <w:szCs w:val="24"/>
          <w:highlight w:val="none"/>
          <w:lang w:val="en-US" w:eastAsia="zh-CN" w:bidi="ar-SA"/>
        </w:rPr>
      </w:pPr>
      <w:r>
        <w:rPr>
          <w:rFonts w:hint="eastAsia" w:ascii="宋体" w:hAnsi="宋体" w:eastAsia="宋体" w:cs="宋体"/>
          <w:b w:val="0"/>
          <w:bCs w:val="0"/>
          <w:color w:val="auto"/>
          <w:spacing w:val="-10"/>
          <w:sz w:val="24"/>
          <w:szCs w:val="24"/>
          <w:highlight w:val="none"/>
          <w:lang w:val="en-US" w:eastAsia="zh-CN" w:bidi="ar-SA"/>
        </w:rPr>
      </w:r>
      <w:r/>
    </w:p>
    <w:p>
      <w:pPr>
        <w:rPr>
          <w:rFonts w:hint="eastAsia" w:ascii="宋体" w:hAnsi="宋体" w:eastAsia="宋体" w:cs="宋体"/>
          <w:b w:val="0"/>
          <w:bCs w:val="0"/>
          <w:color w:val="auto"/>
          <w:spacing w:val="-10"/>
          <w:sz w:val="24"/>
          <w:szCs w:val="24"/>
          <w:highlight w:val="none"/>
          <w:lang w:val="en-US" w:eastAsia="zh-CN" w:bidi="ar-SA"/>
        </w:rPr>
      </w:pPr>
      <w:r>
        <w:rPr>
          <w:rFonts w:hint="eastAsia" w:ascii="宋体" w:hAnsi="宋体" w:eastAsia="宋体" w:cs="宋体"/>
          <w:b w:val="0"/>
          <w:bCs w:val="0"/>
          <w:color w:val="auto"/>
          <w:spacing w:val="-10"/>
          <w:sz w:val="24"/>
          <w:szCs w:val="24"/>
          <w:highlight w:val="none"/>
          <w:lang w:val="en-US" w:eastAsia="zh-CN" w:bidi="ar-SA"/>
        </w:rPr>
      </w:r>
      <w:r/>
    </w:p>
    <w:p>
      <w:pPr>
        <w:rPr>
          <w:rFonts w:hint="eastAsia" w:ascii="宋体" w:hAnsi="宋体" w:eastAsia="宋体" w:cs="宋体"/>
          <w:b w:val="0"/>
          <w:bCs w:val="0"/>
          <w:color w:val="auto"/>
          <w:spacing w:val="-10"/>
          <w:sz w:val="24"/>
          <w:szCs w:val="24"/>
          <w:highlight w:val="none"/>
          <w:lang w:val="en-US" w:eastAsia="zh-CN" w:bidi="ar-SA"/>
        </w:rPr>
      </w:pPr>
      <w:r>
        <w:rPr>
          <w:rFonts w:hint="eastAsia" w:ascii="宋体" w:hAnsi="宋体" w:eastAsia="宋体" w:cs="宋体"/>
          <w:b w:val="0"/>
          <w:bCs w:val="0"/>
          <w:color w:val="auto"/>
          <w:spacing w:val="-10"/>
          <w:sz w:val="24"/>
          <w:szCs w:val="24"/>
          <w:highlight w:val="none"/>
          <w:lang w:val="en-US" w:eastAsia="zh-CN" w:bidi="ar-SA"/>
        </w:rPr>
      </w:r>
      <w:r/>
    </w:p>
    <w:p>
      <w:pPr>
        <w:rPr>
          <w:rFonts w:hint="eastAsia" w:ascii="宋体" w:hAnsi="宋体" w:eastAsia="宋体" w:cs="宋体"/>
          <w:b w:val="0"/>
          <w:bCs w:val="0"/>
          <w:color w:val="auto"/>
          <w:spacing w:val="-10"/>
          <w:sz w:val="24"/>
          <w:szCs w:val="24"/>
          <w:highlight w:val="none"/>
          <w:lang w:val="en-US" w:eastAsia="zh-CN" w:bidi="ar-SA"/>
        </w:rPr>
      </w:pPr>
      <w:r>
        <w:rPr>
          <w:rFonts w:hint="eastAsia" w:ascii="宋体" w:hAnsi="宋体" w:eastAsia="宋体" w:cs="宋体"/>
          <w:b w:val="0"/>
          <w:bCs w:val="0"/>
          <w:color w:val="auto"/>
          <w:spacing w:val="-10"/>
          <w:sz w:val="24"/>
          <w:szCs w:val="24"/>
          <w:highlight w:val="none"/>
          <w:lang w:val="en-US" w:eastAsia="zh-CN" w:bidi="ar-SA"/>
        </w:rPr>
      </w:r>
      <w:r/>
    </w:p>
    <w:p>
      <w:pPr>
        <w:rPr>
          <w:rFonts w:hint="eastAsia" w:ascii="宋体" w:hAnsi="宋体" w:eastAsia="宋体" w:cs="宋体"/>
          <w:b w:val="0"/>
          <w:bCs w:val="0"/>
          <w:color w:val="auto"/>
          <w:spacing w:val="-10"/>
          <w:sz w:val="24"/>
          <w:szCs w:val="24"/>
          <w:highlight w:val="none"/>
          <w:lang w:val="en-US" w:eastAsia="zh-CN" w:bidi="ar-SA"/>
        </w:rPr>
      </w:pPr>
      <w:r>
        <w:rPr>
          <w:rFonts w:hint="eastAsia" w:ascii="宋体" w:hAnsi="宋体" w:eastAsia="宋体" w:cs="宋体"/>
          <w:b w:val="0"/>
          <w:bCs w:val="0"/>
          <w:color w:val="auto"/>
          <w:spacing w:val="-10"/>
          <w:sz w:val="24"/>
          <w:szCs w:val="24"/>
          <w:highlight w:val="none"/>
          <w:lang w:val="en-US" w:eastAsia="zh-CN" w:bidi="ar-SA"/>
        </w:rPr>
      </w:r>
      <w:r/>
    </w:p>
    <w:p>
      <w:pPr>
        <w:rPr>
          <w:rFonts w:hint="eastAsia" w:ascii="宋体" w:hAnsi="宋体" w:eastAsia="宋体" w:cs="宋体"/>
          <w:b w:val="0"/>
          <w:bCs w:val="0"/>
          <w:color w:val="auto"/>
          <w:spacing w:val="-10"/>
          <w:sz w:val="24"/>
          <w:szCs w:val="24"/>
          <w:highlight w:val="none"/>
          <w:lang w:val="en-US" w:eastAsia="zh-CN" w:bidi="ar-SA"/>
        </w:rPr>
      </w:pPr>
      <w:r>
        <w:rPr>
          <w:rFonts w:hint="eastAsia" w:ascii="宋体" w:hAnsi="宋体" w:eastAsia="宋体" w:cs="宋体"/>
          <w:b w:val="0"/>
          <w:bCs w:val="0"/>
          <w:color w:val="auto"/>
          <w:spacing w:val="-10"/>
          <w:sz w:val="24"/>
          <w:szCs w:val="24"/>
          <w:highlight w:val="none"/>
          <w:lang w:val="en-US" w:eastAsia="zh-CN" w:bidi="ar-SA"/>
        </w:rPr>
      </w:r>
      <w:r/>
    </w:p>
    <w:p>
      <w:pPr>
        <w:rPr>
          <w:rFonts w:hint="eastAsia" w:ascii="宋体" w:hAnsi="宋体" w:eastAsia="宋体" w:cs="宋体"/>
          <w:b w:val="0"/>
          <w:bCs w:val="0"/>
          <w:color w:val="auto"/>
          <w:spacing w:val="-10"/>
          <w:sz w:val="24"/>
          <w:szCs w:val="24"/>
          <w:highlight w:val="none"/>
          <w:lang w:val="en-US" w:eastAsia="zh-CN" w:bidi="ar-SA"/>
        </w:rPr>
      </w:pPr>
      <w:r>
        <w:rPr>
          <w:rFonts w:hint="eastAsia" w:ascii="宋体" w:hAnsi="宋体" w:eastAsia="宋体" w:cs="宋体"/>
          <w:b w:val="0"/>
          <w:bCs w:val="0"/>
          <w:color w:val="auto"/>
          <w:spacing w:val="-10"/>
          <w:sz w:val="24"/>
          <w:szCs w:val="24"/>
          <w:highlight w:val="none"/>
          <w:lang w:val="en-US" w:eastAsia="zh-CN" w:bidi="ar-SA"/>
        </w:rPr>
      </w:r>
      <w:r/>
    </w:p>
    <w:p>
      <w:pPr>
        <w:rPr>
          <w:rFonts w:hint="eastAsia" w:ascii="宋体" w:hAnsi="宋体" w:eastAsia="宋体" w:cs="宋体"/>
          <w:b w:val="0"/>
          <w:bCs w:val="0"/>
          <w:color w:val="auto"/>
          <w:spacing w:val="-10"/>
          <w:sz w:val="24"/>
          <w:szCs w:val="24"/>
          <w:highlight w:val="none"/>
          <w:lang w:val="en-US" w:eastAsia="zh-CN" w:bidi="ar-SA"/>
        </w:rPr>
      </w:pPr>
      <w:r>
        <w:rPr>
          <w:rFonts w:hint="eastAsia" w:ascii="宋体" w:hAnsi="宋体" w:eastAsia="宋体" w:cs="宋体"/>
          <w:b w:val="0"/>
          <w:bCs w:val="0"/>
          <w:color w:val="auto"/>
          <w:spacing w:val="-10"/>
          <w:sz w:val="24"/>
          <w:szCs w:val="24"/>
          <w:highlight w:val="none"/>
          <w:lang w:val="en-US" w:eastAsia="zh-CN" w:bidi="ar-SA"/>
        </w:rPr>
      </w:r>
      <w:r/>
    </w:p>
    <w:p>
      <w:pPr>
        <w:pStyle w:val="1114"/>
        <w:jc w:val="both"/>
        <w:rPr>
          <w:rFonts w:hint="eastAsia" w:ascii="宋体" w:hAnsi="宋体" w:eastAsia="宋体" w:cs="宋体"/>
          <w:b w:val="0"/>
          <w:bCs w:val="0"/>
          <w:color w:val="auto"/>
          <w:sz w:val="24"/>
          <w:highlight w:val="none"/>
        </w:rPr>
      </w:pPr>
      <w:r>
        <w:rPr>
          <w:rFonts w:hint="eastAsia" w:ascii="宋体" w:hAnsi="宋体" w:eastAsia="宋体" w:cs="宋体"/>
          <w:b w:val="0"/>
          <w:bCs w:val="0"/>
          <w:color w:val="auto"/>
          <w:sz w:val="24"/>
          <w:highlight w:val="none"/>
        </w:rPr>
        <w:t xml:space="preserve">（</w:t>
      </w:r>
      <w:r>
        <w:rPr>
          <w:rFonts w:hint="eastAsia" w:ascii="宋体" w:hAnsi="宋体" w:eastAsia="宋体" w:cs="宋体"/>
          <w:b w:val="0"/>
          <w:bCs w:val="0"/>
          <w:color w:val="auto"/>
          <w:sz w:val="24"/>
          <w:highlight w:val="none"/>
          <w:lang w:val="en-US" w:eastAsia="zh-CN"/>
        </w:rPr>
        <w:t xml:space="preserve">十</w:t>
      </w:r>
      <w:r>
        <w:rPr>
          <w:rFonts w:hint="eastAsia" w:ascii="宋体" w:hAnsi="宋体" w:eastAsia="宋体" w:cs="宋体"/>
          <w:b w:val="0"/>
          <w:bCs w:val="0"/>
          <w:color w:val="auto"/>
          <w:sz w:val="24"/>
          <w:highlight w:val="none"/>
        </w:rPr>
        <w:t xml:space="preserve">）商务条款偏离表、技术要求条款偏离表 （格式）：</w:t>
      </w:r>
      <w:r/>
    </w:p>
    <w:p>
      <w:pPr>
        <w:spacing w:line="360" w:lineRule="auto"/>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r>
      <w:r/>
    </w:p>
    <w:p>
      <w:pPr>
        <w:jc w:val="center"/>
        <w:spacing w:line="360" w:lineRule="auto"/>
        <w:rPr>
          <w:rFonts w:hint="eastAsia" w:ascii="宋体" w:hAnsi="宋体" w:eastAsia="宋体" w:cs="宋体"/>
          <w:b/>
          <w:color w:val="auto"/>
          <w:sz w:val="30"/>
          <w:szCs w:val="30"/>
          <w:highlight w:val="none"/>
        </w:rPr>
        <w:outlineLvl w:val="0"/>
      </w:pPr>
      <w:r>
        <w:rPr>
          <w:rFonts w:hint="eastAsia" w:ascii="宋体" w:hAnsi="宋体" w:eastAsia="宋体" w:cs="宋体"/>
          <w:b/>
          <w:color w:val="auto"/>
          <w:sz w:val="30"/>
          <w:szCs w:val="30"/>
          <w:highlight w:val="none"/>
        </w:rPr>
        <w:t xml:space="preserve">（1）商务条款偏离表（格式）</w:t>
      </w:r>
      <w:r/>
    </w:p>
    <w:p>
      <w:pPr>
        <w:jc w:val="cente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jc w:val="left"/>
        <w:rPr>
          <w:rFonts w:hint="eastAsia" w:ascii="宋体" w:hAnsi="宋体" w:eastAsia="宋体" w:cs="宋体"/>
          <w:bCs/>
          <w:color w:val="auto"/>
          <w:sz w:val="24"/>
          <w:highlight w:val="none"/>
        </w:rPr>
      </w:pPr>
      <w:r>
        <w:rPr>
          <w:rFonts w:hint="eastAsia" w:ascii="宋体" w:hAnsi="宋体" w:eastAsia="宋体" w:cs="宋体"/>
          <w:bCs/>
          <w:color w:val="auto"/>
          <w:spacing w:val="-6"/>
          <w:sz w:val="24"/>
          <w:highlight w:val="none"/>
        </w:rPr>
        <w:t xml:space="preserve">项目名称：</w:t>
      </w:r>
      <w:r>
        <w:rPr>
          <w:rFonts w:hint="eastAsia" w:ascii="宋体" w:hAnsi="宋体" w:cs="宋体"/>
          <w:bCs/>
          <w:color w:val="auto"/>
          <w:spacing w:val="-6"/>
          <w:sz w:val="24"/>
          <w:highlight w:val="none"/>
          <w:lang w:eastAsia="zh-CN"/>
        </w:rPr>
        <w:t xml:space="preserve">钱桥街道消防站两室一站设备采购项目</w:t>
      </w:r>
      <w:r>
        <w:rPr>
          <w:rFonts w:hint="eastAsia" w:ascii="宋体" w:hAnsi="宋体" w:eastAsia="宋体" w:cs="宋体"/>
          <w:bCs/>
          <w:color w:val="auto"/>
          <w:sz w:val="24"/>
          <w:highlight w:val="none"/>
        </w:rPr>
        <w:t xml:space="preserve">     </w:t>
      </w:r>
      <w:r/>
    </w:p>
    <w:p>
      <w:pPr>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政府</w:t>
      </w:r>
      <w:r>
        <w:rPr>
          <w:rFonts w:hint="eastAsia" w:ascii="宋体" w:hAnsi="宋体" w:eastAsia="宋体" w:cs="宋体"/>
          <w:bCs/>
          <w:color w:val="auto"/>
          <w:sz w:val="24"/>
          <w:highlight w:val="none"/>
        </w:rPr>
        <w:t xml:space="preserve">采购编号：</w:t>
      </w:r>
      <w:r>
        <w:rPr>
          <w:rFonts w:hint="eastAsia" w:ascii="宋体" w:hAnsi="宋体" w:cs="宋体"/>
          <w:bCs/>
          <w:color w:val="auto"/>
          <w:sz w:val="24"/>
          <w:highlight w:val="none"/>
          <w:lang w:eastAsia="zh-CN"/>
        </w:rPr>
        <w:t xml:space="preserve">JSZC-320206-JSJW-G2026-0035</w:t>
      </w:r>
      <w:r>
        <w:rPr>
          <w:rFonts w:hint="eastAsia" w:ascii="宋体" w:hAnsi="宋体" w:eastAsia="宋体" w:cs="宋体"/>
          <w:bCs/>
          <w:color w:val="auto"/>
          <w:sz w:val="24"/>
          <w:highlight w:val="none"/>
        </w:rPr>
        <w:t xml:space="preserve"> </w:t>
      </w:r>
      <w:r/>
    </w:p>
    <w:tbl>
      <w:tblPr>
        <w:tblStyle w:val="934"/>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5"/>
        <w:gridCol w:w="1806"/>
        <w:gridCol w:w="1971"/>
        <w:gridCol w:w="1478"/>
        <w:gridCol w:w="1478"/>
        <w:gridCol w:w="1935"/>
      </w:tblGrid>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条款号</w:t>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招标文件的</w:t>
            </w:r>
            <w:r/>
          </w:p>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商务条款</w:t>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投标文件的商务条款</w:t>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偏离情况</w:t>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说明</w:t>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rHeight w:val="1020"/>
        </w:trPr>
        <w:tc>
          <w:tcPr>
            <w:tcW w:w="98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806"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71"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478"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935" w:type="dxa"/>
            <w:vAlign w:val="center"/>
            <w:textDirection w:val="lrTb"/>
            <w:noWrap w:val="false"/>
          </w:tcPr>
          <w:p>
            <w:pPr>
              <w:jc w:val="cente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注：（1）本表不得删除；</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（2）如无任何偏离，请于本表 “偏离说明”中注明“无偏离”；</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（3）如有偏离项，请于本表中列明偏离内容，如需要可自行延长，其余无偏离内容不须赘述。</w:t>
      </w:r>
      <w:r/>
    </w:p>
    <w:p>
      <w:pPr>
        <w:rPr>
          <w:rFonts w:hint="eastAsia" w:ascii="宋体" w:hAnsi="宋体" w:eastAsia="宋体" w:cs="宋体"/>
          <w:bCs/>
          <w:color w:val="auto"/>
          <w:sz w:val="30"/>
          <w:highlight w:val="none"/>
        </w:rPr>
      </w:pPr>
      <w:r>
        <w:rPr>
          <w:rFonts w:hint="eastAsia" w:ascii="宋体" w:hAnsi="宋体" w:eastAsia="宋体" w:cs="宋体"/>
          <w:bCs/>
          <w:color w:val="auto"/>
          <w:sz w:val="30"/>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ind w:firstLine="48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3720"/>
        <w:spacing w:line="48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（盖章）：</w:t>
      </w:r>
      <w:r/>
    </w:p>
    <w:p>
      <w:pPr>
        <w:ind w:firstLine="10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ind w:firstLine="0"/>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jc w:val="center"/>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（2）技术要求条款偏离表</w:t>
      </w:r>
      <w:r/>
    </w:p>
    <w:p>
      <w:pPr>
        <w:jc w:val="lef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jc w:val="left"/>
        <w:rPr>
          <w:rFonts w:hint="eastAsia" w:ascii="宋体" w:hAnsi="宋体" w:eastAsia="宋体" w:cs="宋体"/>
          <w:bCs/>
          <w:color w:val="auto"/>
          <w:sz w:val="24"/>
          <w:highlight w:val="none"/>
        </w:rPr>
      </w:pPr>
      <w:r>
        <w:rPr>
          <w:rFonts w:hint="eastAsia" w:ascii="宋体" w:hAnsi="宋体" w:eastAsia="宋体" w:cs="宋体"/>
          <w:bCs/>
          <w:color w:val="auto"/>
          <w:spacing w:val="-6"/>
          <w:sz w:val="24"/>
          <w:highlight w:val="none"/>
        </w:rPr>
        <w:t xml:space="preserve">项目名称：</w:t>
      </w:r>
      <w:r>
        <w:rPr>
          <w:rFonts w:hint="eastAsia" w:ascii="宋体" w:hAnsi="宋体" w:cs="宋体"/>
          <w:bCs/>
          <w:color w:val="auto"/>
          <w:spacing w:val="-6"/>
          <w:sz w:val="24"/>
          <w:highlight w:val="none"/>
          <w:lang w:eastAsia="zh-CN"/>
        </w:rPr>
        <w:t xml:space="preserve">钱桥街道消防站两室一站设备采购项目</w:t>
      </w:r>
      <w:r>
        <w:rPr>
          <w:rFonts w:hint="eastAsia" w:ascii="宋体" w:hAnsi="宋体" w:eastAsia="宋体" w:cs="宋体"/>
          <w:bCs/>
          <w:color w:val="auto"/>
          <w:sz w:val="24"/>
          <w:highlight w:val="none"/>
        </w:rPr>
        <w:t xml:space="preserve">      </w:t>
      </w:r>
      <w:r/>
    </w:p>
    <w:p>
      <w:pPr>
        <w:jc w:val="left"/>
        <w:rPr>
          <w:rFonts w:hint="eastAsia" w:ascii="宋体" w:hAnsi="宋体" w:eastAsia="宋体" w:cs="宋体"/>
          <w:bCs/>
          <w:color w:val="auto"/>
          <w:sz w:val="24"/>
          <w:highlight w:val="none"/>
          <w:lang w:eastAsia="zh-CN"/>
        </w:rPr>
      </w:pPr>
      <w:r>
        <w:rPr>
          <w:rFonts w:hint="eastAsia" w:ascii="宋体" w:hAnsi="宋体" w:eastAsia="宋体" w:cs="宋体"/>
          <w:bCs/>
          <w:color w:val="auto"/>
          <w:sz w:val="24"/>
          <w:highlight w:val="none"/>
          <w:lang w:val="en-US" w:eastAsia="zh-CN"/>
        </w:rPr>
        <w:t xml:space="preserve">政府</w:t>
      </w:r>
      <w:r>
        <w:rPr>
          <w:rFonts w:hint="eastAsia" w:ascii="宋体" w:hAnsi="宋体" w:eastAsia="宋体" w:cs="宋体"/>
          <w:bCs/>
          <w:color w:val="auto"/>
          <w:sz w:val="24"/>
          <w:highlight w:val="none"/>
        </w:rPr>
        <w:t xml:space="preserve">采购编号：</w:t>
      </w:r>
      <w:r>
        <w:rPr>
          <w:rFonts w:hint="eastAsia" w:ascii="宋体" w:hAnsi="宋体" w:cs="宋体"/>
          <w:bCs/>
          <w:color w:val="auto"/>
          <w:sz w:val="24"/>
          <w:highlight w:val="none"/>
          <w:lang w:eastAsia="zh-CN"/>
        </w:rPr>
        <w:t xml:space="preserve">JSZC-320206-JSJW-G2026-0035</w:t>
      </w:r>
      <w:r>
        <w:rPr>
          <w:rFonts w:hint="eastAsia" w:ascii="宋体" w:hAnsi="宋体" w:eastAsia="宋体" w:cs="宋体"/>
          <w:bCs/>
          <w:color w:val="auto"/>
          <w:sz w:val="24"/>
          <w:highlight w:val="none"/>
        </w:rPr>
        <w:t xml:space="preserve"> </w:t>
      </w:r>
      <w:r/>
    </w:p>
    <w:tbl>
      <w:tblPr>
        <w:tblStyle w:val="934"/>
        <w:tblW w:w="0" w:type="auto"/>
        <w:tblInd w:w="-108"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8"/>
        <w:gridCol w:w="4078"/>
        <w:gridCol w:w="3544"/>
        <w:gridCol w:w="1559"/>
      </w:tblGrid>
      <w:tr>
        <w:trPr/>
        <w:tc>
          <w:tcPr>
            <w:tcW w:w="708" w:type="dxa"/>
            <w:vAlign w:val="top"/>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序号</w:t>
            </w:r>
            <w:r/>
          </w:p>
        </w:tc>
        <w:tc>
          <w:tcPr>
            <w:tcW w:w="4078"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采购要求</w:t>
            </w:r>
            <w:r/>
          </w:p>
        </w:tc>
        <w:tc>
          <w:tcPr>
            <w:tcW w:w="3544" w:type="dxa"/>
            <w:vAlign w:val="center"/>
            <w:textDirection w:val="lrTb"/>
            <w:noWrap w:val="false"/>
          </w:tcPr>
          <w:p>
            <w:pPr>
              <w:jc w:val="center"/>
              <w:widowControl/>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实报内容</w:t>
            </w:r>
            <w:r/>
          </w:p>
        </w:tc>
        <w:tc>
          <w:tcPr>
            <w:tcW w:w="1559" w:type="dxa"/>
            <w:vAlign w:val="top"/>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偏离说明</w:t>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r>
        <w:trPr/>
        <w:tc>
          <w:tcPr>
            <w:tcW w:w="708" w:type="dxa"/>
            <w:vAlign w:val="center"/>
            <w:textDirection w:val="lrTb"/>
            <w:noWrap w:val="false"/>
          </w:tcPr>
          <w:p>
            <w:pPr>
              <w:jc w:val="cente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4078" w:type="dxa"/>
            <w:vAlign w:val="top"/>
            <w:textDirection w:val="lrTb"/>
            <w:noWrap w:val="false"/>
          </w:tcPr>
          <w:p>
            <w:pPr>
              <w:tabs>
                <w:tab w:val="left" w:pos="624" w:leader="none"/>
              </w:tabs>
              <w:rPr>
                <w:rFonts w:hint="eastAsia" w:ascii="宋体" w:hAnsi="宋体" w:eastAsia="宋体" w:cs="宋体"/>
                <w:color w:val="auto"/>
                <w:szCs w:val="21"/>
                <w:highlight w:val="none"/>
              </w:rPr>
            </w:pPr>
            <w:r>
              <w:rPr>
                <w:rFonts w:hint="eastAsia" w:ascii="宋体" w:hAnsi="宋体" w:eastAsia="宋体" w:cs="宋体"/>
                <w:color w:val="auto"/>
                <w:szCs w:val="21"/>
                <w:highlight w:val="none"/>
              </w:rPr>
            </w:r>
            <w:r/>
          </w:p>
        </w:tc>
        <w:tc>
          <w:tcPr>
            <w:tcW w:w="3544"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c>
          <w:tcPr>
            <w:tcW w:w="1559" w:type="dxa"/>
            <w:vAlign w:val="top"/>
            <w:textDirection w:val="lrTb"/>
            <w:noWrap w:val="false"/>
          </w:tcPr>
          <w:p>
            <w:pPr>
              <w:spacing w:before="240" w:after="24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tc>
      </w:tr>
    </w:tbl>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注：（1）本表不得删除；</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（2）如无任何偏离，请于本表 “偏离说明”中注明“无偏离”；</w:t>
      </w:r>
      <w:r/>
    </w:p>
    <w:p>
      <w:pPr>
        <w:ind w:firstLine="420"/>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   （3）如有偏离项，请于本表中列明偏离内容，如需要可自行延长，其余无偏离内容不须赘述。</w:t>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ind w:firstLine="3720"/>
        <w:spacing w:line="480" w:lineRule="auto"/>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（盖章）：</w:t>
      </w:r>
      <w:r/>
    </w:p>
    <w:p>
      <w:pPr>
        <w:ind w:firstLine="1020"/>
        <w:spacing w:line="360" w:lineRule="auto"/>
        <w:rPr>
          <w:rFonts w:hint="eastAsia" w:ascii="宋体" w:hAnsi="宋体" w:eastAsia="宋体" w:cs="宋体"/>
          <w:color w:val="auto"/>
          <w:sz w:val="24"/>
          <w:highlight w:val="none"/>
        </w:rPr>
      </w:pPr>
      <w:r>
        <w:rPr>
          <w:rFonts w:hint="eastAsia" w:ascii="宋体" w:hAnsi="宋体" w:eastAsia="宋体" w:cs="宋体"/>
          <w:bCs/>
          <w:color w:val="auto"/>
          <w:sz w:val="24"/>
          <w:highlight w:val="none"/>
        </w:rPr>
        <w:t xml:space="preserve">法定代表人或法定代表人授权代表签字或盖章：</w:t>
      </w:r>
      <w:r/>
    </w:p>
    <w:p>
      <w:pPr>
        <w:ind w:firstLine="5340"/>
        <w:spacing w:line="360" w:lineRule="auto"/>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日期：    年  月   日</w:t>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r>
      <w:r>
        <w:rPr>
          <w:rFonts w:hint="eastAsia" w:ascii="宋体" w:hAnsi="宋体" w:eastAsia="宋体" w:cs="宋体"/>
          <w:bCs/>
          <w:color w:val="auto"/>
          <w:sz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lang w:val="en-US" w:eastAsia="zh-CN"/>
        </w:rPr>
        <w:t xml:space="preserve">十</w:t>
      </w:r>
      <w:r>
        <w:rPr>
          <w:rFonts w:hint="eastAsia" w:ascii="宋体" w:hAnsi="宋体" w:cs="宋体"/>
          <w:bCs/>
          <w:color w:val="auto"/>
          <w:sz w:val="24"/>
          <w:highlight w:val="none"/>
          <w:lang w:val="en-US" w:eastAsia="zh-CN"/>
        </w:rPr>
        <w:t xml:space="preserve">一</w:t>
      </w:r>
      <w:r>
        <w:rPr>
          <w:rFonts w:hint="eastAsia" w:ascii="宋体" w:hAnsi="宋体" w:eastAsia="宋体" w:cs="宋体"/>
          <w:bCs/>
          <w:color w:val="auto"/>
          <w:sz w:val="24"/>
          <w:highlight w:val="none"/>
          <w:lang w:eastAsia="zh-CN"/>
        </w:rPr>
        <w:t xml:space="preserve">）</w:t>
      </w:r>
      <w:r>
        <w:rPr>
          <w:rFonts w:hint="eastAsia" w:ascii="宋体" w:hAnsi="宋体" w:eastAsia="宋体" w:cs="宋体"/>
          <w:bCs/>
          <w:color w:val="auto"/>
          <w:sz w:val="24"/>
          <w:highlight w:val="none"/>
        </w:rPr>
        <w:t xml:space="preserve">服务保障承诺（格式）：</w:t>
      </w:r>
      <w:r/>
    </w:p>
    <w:p>
      <w:pPr>
        <w:rPr>
          <w:rFonts w:hint="eastAsia" w:ascii="宋体" w:hAnsi="宋体" w:eastAsia="宋体" w:cs="宋体"/>
          <w:bCs/>
          <w:color w:val="auto"/>
          <w:sz w:val="28"/>
          <w:szCs w:val="28"/>
          <w:highlight w:val="none"/>
        </w:rPr>
        <w:outlineLvl w:val="0"/>
      </w:pPr>
      <w:r>
        <w:rPr>
          <w:rFonts w:hint="eastAsia" w:ascii="宋体" w:hAnsi="宋体" w:eastAsia="宋体" w:cs="宋体"/>
          <w:bCs/>
          <w:color w:val="auto"/>
          <w:sz w:val="28"/>
          <w:szCs w:val="28"/>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r>
      <w:r/>
    </w:p>
    <w:p>
      <w:pPr>
        <w:jc w:val="center"/>
        <w:rPr>
          <w:rFonts w:hint="eastAsia" w:ascii="宋体" w:hAnsi="宋体" w:eastAsia="宋体" w:cs="宋体"/>
          <w:color w:val="auto"/>
          <w:sz w:val="36"/>
          <w:highlight w:val="none"/>
        </w:rPr>
      </w:pPr>
      <w:r>
        <w:rPr>
          <w:rFonts w:hint="eastAsia" w:ascii="宋体" w:hAnsi="宋体" w:eastAsia="宋体" w:cs="宋体"/>
          <w:color w:val="auto"/>
          <w:sz w:val="36"/>
          <w:highlight w:val="none"/>
        </w:rPr>
        <w:t xml:space="preserve">服务承诺</w:t>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jc w:val="center"/>
        <w:rPr>
          <w:rFonts w:hint="eastAsia" w:ascii="宋体" w:hAnsi="宋体" w:eastAsia="宋体" w:cs="宋体"/>
          <w:b/>
          <w:color w:val="auto"/>
          <w:sz w:val="36"/>
          <w:highlight w:val="none"/>
        </w:rPr>
      </w:pPr>
      <w:r>
        <w:rPr>
          <w:rFonts w:hint="eastAsia" w:ascii="宋体" w:hAnsi="宋体" w:eastAsia="宋体" w:cs="宋体"/>
          <w:b/>
          <w:color w:val="auto"/>
          <w:sz w:val="36"/>
          <w:highlight w:val="none"/>
        </w:rPr>
      </w:r>
      <w:r/>
    </w:p>
    <w:p>
      <w:pPr>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（盖章）                                政府采购编号：  </w:t>
      </w:r>
      <w:r/>
    </w:p>
    <w:p>
      <w:pPr>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tabs>
          <w:tab w:val="left" w:pos="1418" w:leader="none"/>
        </w:tabs>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内容要求：</w:t>
      </w:r>
      <w:r/>
    </w:p>
    <w:p>
      <w:pPr>
        <w:ind w:firstLine="480"/>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spacing w:line="500" w:lineRule="exact"/>
        <w:rPr>
          <w:rFonts w:hint="eastAsia" w:ascii="宋体" w:hAnsi="宋体" w:eastAsia="宋体" w:cs="宋体"/>
          <w:bCs/>
          <w:color w:val="auto"/>
          <w:sz w:val="24"/>
          <w:highlight w:val="none"/>
        </w:rPr>
      </w:pP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须针对本招标文件作出实质性响应（内容由</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自行拟定）</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1、</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2、</w:t>
      </w:r>
      <w:r/>
    </w:p>
    <w:p>
      <w:pPr>
        <w:spacing w:line="50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3、</w:t>
      </w:r>
      <w:r/>
    </w:p>
    <w:p>
      <w:pPr>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w:t>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t xml:space="preserve">法定代表人或法定代表人授权代表签字或盖章：</w:t>
      </w:r>
      <w:r/>
    </w:p>
    <w:p>
      <w:pPr>
        <w:spacing w:before="5"/>
        <w:rPr>
          <w:rFonts w:hint="eastAsia" w:ascii="宋体" w:hAnsi="宋体" w:eastAsia="宋体" w:cs="宋体"/>
          <w:b/>
          <w:bCs/>
          <w:color w:val="auto"/>
          <w:sz w:val="24"/>
          <w:highlight w:val="none"/>
        </w:rPr>
      </w:pPr>
      <w:r>
        <w:rPr>
          <w:rFonts w:hint="eastAsia" w:ascii="宋体" w:hAnsi="宋体" w:eastAsia="宋体" w:cs="宋体"/>
          <w:b/>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
          <w:bCs/>
          <w:color w:val="auto"/>
          <w:sz w:val="24"/>
          <w:highlight w:val="none"/>
        </w:rPr>
        <w:t xml:space="preserve">日期：</w:t>
      </w:r>
      <w:r>
        <w:rPr>
          <w:rFonts w:hint="eastAsia" w:ascii="宋体" w:hAnsi="宋体" w:eastAsia="宋体" w:cs="宋体"/>
          <w:bCs/>
          <w:color w:val="auto"/>
          <w:sz w:val="24"/>
          <w:highlight w:val="none"/>
        </w:rPr>
        <w:t xml:space="preserve">   </w:t>
      </w:r>
      <w:r>
        <w:rPr>
          <w:rFonts w:hint="eastAsia" w:ascii="宋体" w:hAnsi="宋体" w:eastAsia="宋体" w:cs="宋体"/>
          <w:b/>
          <w:bCs/>
          <w:color w:val="auto"/>
          <w:sz w:val="24"/>
          <w:highlight w:val="none"/>
        </w:rPr>
        <w:t xml:space="preserve"> 年  月   日</w:t>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1353"/>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r>
      <w:r>
        <w:rPr>
          <w:rFonts w:hint="eastAsia" w:ascii="宋体" w:hAnsi="宋体" w:eastAsia="宋体" w:cs="宋体"/>
          <w:bCs/>
          <w:color w:val="auto"/>
          <w:sz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val="en-US" w:eastAsia="zh-CN"/>
        </w:rPr>
        <w:t xml:space="preserve">二</w:t>
      </w:r>
      <w:r>
        <w:rPr>
          <w:rFonts w:hint="eastAsia" w:ascii="宋体" w:hAnsi="宋体" w:eastAsia="宋体" w:cs="宋体"/>
          <w:bCs/>
          <w:color w:val="auto"/>
          <w:sz w:val="24"/>
          <w:highlight w:val="none"/>
        </w:rPr>
        <w:t xml:space="preserve">）质保期满后备品备件、易损件报价表（格式）：</w:t>
      </w:r>
      <w:r/>
    </w:p>
    <w:p>
      <w:pPr>
        <w:jc w:val="center"/>
        <w:spacing w:line="360" w:lineRule="auto"/>
        <w:rPr>
          <w:rFonts w:hint="eastAsia" w:ascii="宋体" w:hAnsi="宋体"/>
          <w:b/>
          <w:bCs/>
          <w:color w:val="auto"/>
          <w:sz w:val="28"/>
          <w:szCs w:val="28"/>
          <w:highlight w:val="none"/>
        </w:rPr>
      </w:pPr>
      <w:r>
        <w:rPr>
          <w:rFonts w:hint="eastAsia" w:ascii="宋体" w:hAnsi="宋体"/>
          <w:b/>
          <w:bCs/>
          <w:color w:val="auto"/>
          <w:sz w:val="28"/>
          <w:szCs w:val="28"/>
          <w:highlight w:val="none"/>
        </w:rPr>
      </w:r>
      <w:r/>
    </w:p>
    <w:p>
      <w:pPr>
        <w:jc w:val="center"/>
        <w:spacing w:line="360" w:lineRule="auto"/>
        <w:rPr>
          <w:rFonts w:hint="eastAsia" w:ascii="宋体" w:hAnsi="宋体"/>
          <w:bCs/>
          <w:color w:val="auto"/>
          <w:sz w:val="24"/>
          <w:szCs w:val="24"/>
          <w:highlight w:val="none"/>
        </w:rPr>
      </w:pPr>
      <w:r>
        <w:rPr>
          <w:rFonts w:hint="eastAsia" w:ascii="宋体" w:hAnsi="宋体"/>
          <w:b/>
          <w:bCs/>
          <w:color w:val="auto"/>
          <w:sz w:val="28"/>
          <w:szCs w:val="28"/>
          <w:highlight w:val="none"/>
        </w:rPr>
        <w:t xml:space="preserve">质保期满后备品备件、易损件报价表</w:t>
      </w:r>
      <w:r/>
    </w:p>
    <w:p>
      <w:pPr>
        <w:jc w:val="left"/>
        <w:spacing w:line="360" w:lineRule="auto"/>
        <w:rPr>
          <w:rFonts w:hint="eastAsia" w:ascii="宋体" w:hAnsi="宋体"/>
          <w:bCs/>
          <w:color w:val="auto"/>
          <w:sz w:val="24"/>
          <w:szCs w:val="24"/>
          <w:highlight w:val="none"/>
        </w:rPr>
      </w:pPr>
      <w:r>
        <w:rPr>
          <w:rFonts w:hint="eastAsia" w:ascii="宋体" w:hAnsi="宋体"/>
          <w:bCs/>
          <w:color w:val="auto"/>
          <w:sz w:val="24"/>
          <w:szCs w:val="24"/>
          <w:highlight w:val="none"/>
        </w:rPr>
        <w:t xml:space="preserve">供应商名称（盖章） ：        </w:t>
      </w:r>
      <w:r/>
    </w:p>
    <w:p>
      <w:pPr>
        <w:jc w:val="left"/>
        <w:widowControl/>
        <w:rPr>
          <w:rFonts w:hint="eastAsia" w:ascii="宋体" w:hAnsi="宋体" w:eastAsia="宋体" w:cs="宋体"/>
          <w:bCs/>
          <w:color w:val="auto"/>
          <w:sz w:val="24"/>
          <w:highlight w:val="none"/>
          <w:lang w:eastAsia="zh-CN"/>
        </w:rPr>
      </w:pPr>
      <w:r>
        <w:rPr>
          <w:rFonts w:hint="eastAsia" w:ascii="宋体" w:hAnsi="宋体"/>
          <w:bCs/>
          <w:color w:val="auto"/>
          <w:sz w:val="24"/>
          <w:szCs w:val="24"/>
          <w:highlight w:val="none"/>
          <w:lang w:val="en-US" w:eastAsia="zh-CN"/>
        </w:rPr>
        <w:t xml:space="preserve">政府采购</w:t>
      </w:r>
      <w:r>
        <w:rPr>
          <w:rFonts w:hint="eastAsia" w:ascii="宋体" w:hAnsi="宋体"/>
          <w:bCs/>
          <w:color w:val="auto"/>
          <w:sz w:val="24"/>
          <w:szCs w:val="24"/>
          <w:highlight w:val="none"/>
        </w:rPr>
        <w:t xml:space="preserve">编号：</w:t>
      </w:r>
      <w:r>
        <w:rPr>
          <w:rFonts w:hint="eastAsia" w:ascii="宋体" w:hAnsi="宋体" w:cs="宋体"/>
          <w:bCs/>
          <w:color w:val="auto"/>
          <w:sz w:val="24"/>
          <w:highlight w:val="none"/>
          <w:lang w:eastAsia="zh-CN"/>
        </w:rPr>
        <w:t xml:space="preserve">JSZC-320206-JSJW-G2026-0035</w:t>
      </w:r>
      <w:r/>
    </w:p>
    <w:tbl>
      <w:tblPr>
        <w:tblStyle w:val="934"/>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0"/>
        <w:gridCol w:w="1892"/>
        <w:gridCol w:w="2187"/>
        <w:gridCol w:w="960"/>
        <w:gridCol w:w="1275"/>
        <w:gridCol w:w="2988"/>
      </w:tblGrid>
      <w:tr>
        <w:trPr>
          <w:cantSplit/>
          <w:jc w:val="center"/>
          <w:trHeight w:val="612"/>
        </w:trPr>
        <w:tc>
          <w:tcPr>
            <w:tcW w:w="710" w:type="dxa"/>
            <w:vAlign w:val="center"/>
            <w:textDirection w:val="lrTb"/>
            <w:noWrap w:val="false"/>
          </w:tcPr>
          <w:p>
            <w:pPr>
              <w:ind w:right="-6"/>
              <w:tabs>
                <w:tab w:val="left" w:pos="972" w:leader="none"/>
              </w:tabs>
              <w:rPr>
                <w:rFonts w:hint="eastAsia" w:ascii="宋体" w:hAnsi="宋体"/>
                <w:b/>
                <w:color w:val="auto"/>
                <w:szCs w:val="21"/>
                <w:highlight w:val="none"/>
              </w:rPr>
            </w:pPr>
            <w:r>
              <w:rPr>
                <w:rFonts w:hint="eastAsia" w:ascii="宋体" w:hAnsi="宋体"/>
                <w:b/>
                <w:color w:val="auto"/>
                <w:szCs w:val="21"/>
                <w:highlight w:val="none"/>
              </w:rPr>
              <w:t xml:space="preserve">序号</w:t>
            </w:r>
            <w:r/>
          </w:p>
        </w:tc>
        <w:tc>
          <w:tcPr>
            <w:tcW w:w="1892" w:type="dxa"/>
            <w:vAlign w:val="center"/>
            <w:textDirection w:val="lrTb"/>
            <w:noWrap w:val="false"/>
          </w:tcPr>
          <w:p>
            <w:pPr>
              <w:ind w:right="-5"/>
              <w:jc w:val="center"/>
              <w:tabs>
                <w:tab w:val="left" w:pos="972" w:leader="none"/>
              </w:tabs>
              <w:rPr>
                <w:rFonts w:hint="eastAsia" w:ascii="宋体" w:hAnsi="宋体"/>
                <w:b/>
                <w:color w:val="auto"/>
                <w:szCs w:val="21"/>
                <w:highlight w:val="none"/>
              </w:rPr>
            </w:pPr>
            <w:r>
              <w:rPr>
                <w:rFonts w:hint="eastAsia" w:ascii="宋体" w:hAnsi="宋体"/>
                <w:b/>
                <w:color w:val="auto"/>
                <w:szCs w:val="21"/>
                <w:highlight w:val="none"/>
              </w:rPr>
              <w:t xml:space="preserve">备品备件名称</w:t>
            </w:r>
            <w:r/>
          </w:p>
        </w:tc>
        <w:tc>
          <w:tcPr>
            <w:tcW w:w="2187" w:type="dxa"/>
            <w:vAlign w:val="center"/>
            <w:textDirection w:val="lrTb"/>
            <w:noWrap w:val="false"/>
          </w:tcPr>
          <w:p>
            <w:pPr>
              <w:ind w:right="-5"/>
              <w:jc w:val="center"/>
              <w:rPr>
                <w:rFonts w:hint="eastAsia" w:ascii="宋体" w:hAnsi="宋体"/>
                <w:b/>
                <w:color w:val="auto"/>
                <w:szCs w:val="21"/>
                <w:highlight w:val="none"/>
              </w:rPr>
            </w:pPr>
            <w:r>
              <w:rPr>
                <w:rFonts w:hint="eastAsia" w:ascii="宋体" w:hAnsi="宋体"/>
                <w:b/>
                <w:color w:val="auto"/>
                <w:szCs w:val="21"/>
                <w:highlight w:val="none"/>
              </w:rPr>
              <w:t xml:space="preserve">型号及规格</w:t>
            </w:r>
            <w:r/>
          </w:p>
        </w:tc>
        <w:tc>
          <w:tcPr>
            <w:tcW w:w="960" w:type="dxa"/>
            <w:vAlign w:val="center"/>
            <w:textDirection w:val="lrTb"/>
            <w:noWrap w:val="false"/>
          </w:tcPr>
          <w:p>
            <w:pPr>
              <w:ind w:right="-5"/>
              <w:jc w:val="center"/>
              <w:rPr>
                <w:rFonts w:hint="eastAsia" w:ascii="宋体" w:hAnsi="宋体"/>
                <w:b/>
                <w:color w:val="auto"/>
                <w:szCs w:val="21"/>
                <w:highlight w:val="none"/>
              </w:rPr>
            </w:pPr>
            <w:r>
              <w:rPr>
                <w:rFonts w:hint="eastAsia" w:ascii="宋体" w:hAnsi="宋体"/>
                <w:b/>
                <w:color w:val="auto"/>
                <w:szCs w:val="21"/>
                <w:highlight w:val="none"/>
              </w:rPr>
              <w:t xml:space="preserve">数量</w:t>
            </w:r>
            <w:r/>
          </w:p>
        </w:tc>
        <w:tc>
          <w:tcPr>
            <w:tcW w:w="1275" w:type="dxa"/>
            <w:vAlign w:val="center"/>
            <w:textDirection w:val="lrTb"/>
            <w:noWrap w:val="false"/>
          </w:tcPr>
          <w:p>
            <w:pPr>
              <w:ind w:right="-5"/>
              <w:jc w:val="center"/>
              <w:rPr>
                <w:rFonts w:hint="eastAsia" w:ascii="宋体" w:hAnsi="宋体"/>
                <w:b/>
                <w:color w:val="auto"/>
                <w:szCs w:val="21"/>
                <w:highlight w:val="none"/>
              </w:rPr>
            </w:pPr>
            <w:r>
              <w:rPr>
                <w:rFonts w:hint="eastAsia" w:ascii="宋体" w:hAnsi="宋体"/>
                <w:b/>
                <w:color w:val="auto"/>
                <w:szCs w:val="21"/>
                <w:highlight w:val="none"/>
              </w:rPr>
              <w:t xml:space="preserve">单价</w:t>
            </w:r>
            <w:r>
              <w:rPr>
                <w:rFonts w:hint="eastAsia" w:ascii="宋体" w:hAnsi="宋体"/>
                <w:b/>
                <w:color w:val="auto"/>
                <w:szCs w:val="21"/>
                <w:highlight w:val="none"/>
                <w:lang w:eastAsia="zh-CN"/>
              </w:rPr>
              <w:t xml:space="preserve">（</w:t>
            </w:r>
            <w:r>
              <w:rPr>
                <w:rFonts w:hint="eastAsia" w:ascii="宋体" w:hAnsi="宋体"/>
                <w:b/>
                <w:color w:val="auto"/>
                <w:szCs w:val="21"/>
                <w:highlight w:val="none"/>
              </w:rPr>
              <w:t xml:space="preserve">元</w:t>
            </w:r>
            <w:r>
              <w:rPr>
                <w:rFonts w:hint="eastAsia" w:ascii="宋体" w:hAnsi="宋体"/>
                <w:b/>
                <w:color w:val="auto"/>
                <w:szCs w:val="21"/>
                <w:highlight w:val="none"/>
                <w:lang w:eastAsia="zh-CN"/>
              </w:rPr>
              <w:t xml:space="preserve">）</w:t>
            </w:r>
            <w:r/>
          </w:p>
        </w:tc>
        <w:tc>
          <w:tcPr>
            <w:tcW w:w="2988" w:type="dxa"/>
            <w:vAlign w:val="center"/>
            <w:textDirection w:val="lrTb"/>
            <w:noWrap w:val="false"/>
          </w:tcPr>
          <w:p>
            <w:pPr>
              <w:ind w:right="-5"/>
              <w:jc w:val="center"/>
              <w:rPr>
                <w:rFonts w:hint="eastAsia" w:ascii="宋体" w:hAnsi="宋体"/>
                <w:b/>
                <w:color w:val="auto"/>
                <w:szCs w:val="21"/>
                <w:highlight w:val="none"/>
              </w:rPr>
            </w:pPr>
            <w:r>
              <w:rPr>
                <w:rFonts w:hint="eastAsia" w:ascii="宋体" w:hAnsi="宋体"/>
                <w:b/>
                <w:color w:val="auto"/>
                <w:szCs w:val="21"/>
                <w:highlight w:val="none"/>
              </w:rPr>
              <w:t xml:space="preserve">备注</w:t>
            </w:r>
            <w:r/>
          </w:p>
          <w:p>
            <w:pPr>
              <w:ind w:right="-5"/>
              <w:jc w:val="center"/>
              <w:rPr>
                <w:rFonts w:hint="eastAsia" w:ascii="宋体" w:hAnsi="宋体"/>
                <w:b/>
                <w:color w:val="auto"/>
                <w:szCs w:val="21"/>
                <w:highlight w:val="none"/>
              </w:rPr>
            </w:pPr>
            <w:r>
              <w:rPr>
                <w:rFonts w:hint="eastAsia" w:ascii="宋体" w:hAnsi="宋体"/>
                <w:b/>
                <w:color w:val="auto"/>
                <w:szCs w:val="21"/>
                <w:highlight w:val="none"/>
                <w:lang w:eastAsia="zh-CN"/>
              </w:rPr>
              <w:t xml:space="preserve">（</w:t>
            </w:r>
            <w:r>
              <w:rPr>
                <w:rFonts w:ascii="宋体" w:hAnsi="宋体"/>
                <w:b/>
                <w:color w:val="auto"/>
                <w:szCs w:val="21"/>
                <w:highlight w:val="none"/>
              </w:rPr>
              <w:t xml:space="preserve">如外购请注明产地、制造商</w:t>
            </w:r>
            <w:r>
              <w:rPr>
                <w:rFonts w:hint="eastAsia" w:ascii="宋体" w:hAnsi="宋体"/>
                <w:b/>
                <w:color w:val="auto"/>
                <w:szCs w:val="21"/>
                <w:highlight w:val="none"/>
                <w:lang w:eastAsia="zh-CN"/>
              </w:rPr>
              <w:t xml:space="preserve">）</w:t>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auto"/>
                <w:szCs w:val="21"/>
                <w:highlight w:val="none"/>
              </w:rPr>
            </w:pPr>
            <w:r>
              <w:rPr>
                <w:rFonts w:hint="eastAsia" w:ascii="宋体" w:hAnsi="宋体"/>
                <w:b/>
                <w:color w:val="auto"/>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2988"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auto"/>
                <w:szCs w:val="21"/>
                <w:highlight w:val="none"/>
              </w:rPr>
            </w:pPr>
            <w:r>
              <w:rPr>
                <w:rFonts w:hint="eastAsia" w:ascii="宋体" w:hAnsi="宋体"/>
                <w:b/>
                <w:color w:val="auto"/>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2988"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auto"/>
                <w:szCs w:val="21"/>
                <w:highlight w:val="none"/>
              </w:rPr>
            </w:pPr>
            <w:r>
              <w:rPr>
                <w:rFonts w:hint="eastAsia" w:ascii="宋体" w:hAnsi="宋体"/>
                <w:b/>
                <w:color w:val="auto"/>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2988"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auto"/>
                <w:szCs w:val="21"/>
                <w:highlight w:val="none"/>
              </w:rPr>
            </w:pPr>
            <w:r>
              <w:rPr>
                <w:rFonts w:hint="eastAsia" w:ascii="宋体" w:hAnsi="宋体"/>
                <w:b/>
                <w:color w:val="auto"/>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2988"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auto"/>
                <w:szCs w:val="21"/>
                <w:highlight w:val="none"/>
              </w:rPr>
            </w:pPr>
            <w:r>
              <w:rPr>
                <w:rFonts w:hint="eastAsia" w:ascii="宋体" w:hAnsi="宋体"/>
                <w:b/>
                <w:color w:val="auto"/>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2988"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auto"/>
                <w:szCs w:val="21"/>
                <w:highlight w:val="none"/>
              </w:rPr>
            </w:pPr>
            <w:r>
              <w:rPr>
                <w:rFonts w:hint="eastAsia" w:ascii="宋体" w:hAnsi="宋体"/>
                <w:b/>
                <w:color w:val="auto"/>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2988"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auto"/>
                <w:szCs w:val="21"/>
                <w:highlight w:val="none"/>
              </w:rPr>
            </w:pPr>
            <w:r>
              <w:rPr>
                <w:rFonts w:hint="eastAsia" w:ascii="宋体" w:hAnsi="宋体"/>
                <w:b/>
                <w:color w:val="auto"/>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2988"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auto"/>
                <w:szCs w:val="21"/>
                <w:highlight w:val="none"/>
              </w:rPr>
            </w:pPr>
            <w:r>
              <w:rPr>
                <w:rFonts w:hint="eastAsia" w:ascii="宋体" w:hAnsi="宋体"/>
                <w:b/>
                <w:color w:val="auto"/>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2988"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auto"/>
                <w:szCs w:val="21"/>
                <w:highlight w:val="none"/>
              </w:rPr>
            </w:pPr>
            <w:r>
              <w:rPr>
                <w:rFonts w:hint="eastAsia" w:ascii="宋体" w:hAnsi="宋体"/>
                <w:b/>
                <w:color w:val="auto"/>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2988"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auto"/>
                <w:szCs w:val="21"/>
                <w:highlight w:val="none"/>
              </w:rPr>
            </w:pPr>
            <w:r>
              <w:rPr>
                <w:rFonts w:hint="eastAsia" w:ascii="宋体" w:hAnsi="宋体"/>
                <w:b/>
                <w:color w:val="auto"/>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2988"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auto"/>
                <w:szCs w:val="21"/>
                <w:highlight w:val="none"/>
              </w:rPr>
            </w:pPr>
            <w:r>
              <w:rPr>
                <w:rFonts w:hint="eastAsia" w:ascii="宋体" w:hAnsi="宋体"/>
                <w:b/>
                <w:color w:val="auto"/>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2988"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r>
        <w:trPr>
          <w:cantSplit/>
          <w:jc w:val="center"/>
          <w:trHeight w:val="612"/>
        </w:trPr>
        <w:tc>
          <w:tcPr>
            <w:tcW w:w="710"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892" w:type="dxa"/>
            <w:vAlign w:val="top"/>
            <w:textDirection w:val="lrTb"/>
            <w:noWrap w:val="false"/>
          </w:tcPr>
          <w:p>
            <w:pPr>
              <w:ind w:right="-5"/>
              <w:spacing w:line="360" w:lineRule="auto"/>
              <w:tabs>
                <w:tab w:val="left" w:pos="972" w:leader="none"/>
              </w:tabs>
              <w:rPr>
                <w:rFonts w:hint="eastAsia" w:ascii="宋体" w:hAnsi="宋体"/>
                <w:b/>
                <w:color w:val="auto"/>
                <w:szCs w:val="21"/>
                <w:highlight w:val="none"/>
              </w:rPr>
            </w:pPr>
            <w:r>
              <w:rPr>
                <w:rFonts w:hint="eastAsia" w:ascii="宋体" w:hAnsi="宋体"/>
                <w:b/>
                <w:color w:val="auto"/>
                <w:szCs w:val="21"/>
                <w:highlight w:val="none"/>
              </w:rPr>
            </w:r>
            <w:r/>
          </w:p>
        </w:tc>
        <w:tc>
          <w:tcPr>
            <w:tcW w:w="2187"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960"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1275" w:type="dxa"/>
            <w:vAlign w:val="top"/>
            <w:textDirection w:val="lrTb"/>
            <w:noWrap w:val="false"/>
          </w:tcPr>
          <w:p>
            <w:pPr>
              <w:ind w:right="-5"/>
              <w:jc w:val="center"/>
              <w:spacing w:line="360" w:lineRule="auto"/>
              <w:rPr>
                <w:rFonts w:hint="eastAsia" w:ascii="宋体" w:hAnsi="宋体"/>
                <w:b/>
                <w:color w:val="auto"/>
                <w:szCs w:val="21"/>
                <w:highlight w:val="none"/>
              </w:rPr>
            </w:pPr>
            <w:r>
              <w:rPr>
                <w:rFonts w:hint="eastAsia" w:ascii="宋体" w:hAnsi="宋体"/>
                <w:b/>
                <w:color w:val="auto"/>
                <w:szCs w:val="21"/>
                <w:highlight w:val="none"/>
              </w:rPr>
            </w:r>
            <w:r/>
          </w:p>
        </w:tc>
        <w:tc>
          <w:tcPr>
            <w:tcW w:w="2988" w:type="dxa"/>
            <w:vAlign w:val="top"/>
            <w:textDirection w:val="lrTb"/>
            <w:noWrap w:val="false"/>
          </w:tcPr>
          <w:p>
            <w:pPr>
              <w:ind w:right="-5"/>
              <w:spacing w:line="360" w:lineRule="auto"/>
              <w:rPr>
                <w:rFonts w:hint="eastAsia" w:ascii="宋体" w:hAnsi="宋体"/>
                <w:b/>
                <w:color w:val="auto"/>
                <w:szCs w:val="21"/>
                <w:highlight w:val="none"/>
              </w:rPr>
            </w:pPr>
            <w:r>
              <w:rPr>
                <w:rFonts w:hint="eastAsia" w:ascii="宋体" w:hAnsi="宋体"/>
                <w:b/>
                <w:color w:val="auto"/>
                <w:szCs w:val="21"/>
                <w:highlight w:val="none"/>
              </w:rPr>
            </w:r>
            <w:r/>
          </w:p>
        </w:tc>
      </w:tr>
    </w:tbl>
    <w:p>
      <w:pPr>
        <w:jc w:val="left"/>
        <w:spacing w:line="360" w:lineRule="auto"/>
        <w:widowControl/>
        <w:rPr>
          <w:bCs/>
          <w:color w:val="auto"/>
          <w:sz w:val="24"/>
          <w:szCs w:val="22"/>
          <w:highlight w:val="none"/>
        </w:rPr>
      </w:pPr>
      <w:r>
        <w:rPr>
          <w:bCs/>
          <w:color w:val="auto"/>
          <w:sz w:val="24"/>
          <w:szCs w:val="22"/>
          <w:highlight w:val="none"/>
        </w:rPr>
      </w:r>
      <w:r/>
    </w:p>
    <w:p>
      <w:pPr>
        <w:jc w:val="left"/>
        <w:spacing w:line="360" w:lineRule="auto"/>
        <w:widowControl/>
        <w:rPr>
          <w:bCs/>
          <w:color w:val="auto"/>
          <w:sz w:val="24"/>
          <w:szCs w:val="22"/>
          <w:highlight w:val="none"/>
        </w:rPr>
      </w:pPr>
      <w:r>
        <w:rPr>
          <w:rFonts w:hint="eastAsia" w:ascii="宋体" w:hAnsi="宋体" w:eastAsia="宋体" w:cs="宋体"/>
          <w:bCs/>
          <w:color w:val="auto"/>
          <w:sz w:val="24"/>
          <w:highlight w:val="none"/>
        </w:rPr>
        <w:t xml:space="preserve">法定代表人或法定代表人授权代表签字或盖章：</w:t>
      </w:r>
      <w:r>
        <w:rPr>
          <w:rFonts w:hint="eastAsia"/>
          <w:bCs/>
          <w:color w:val="auto"/>
          <w:sz w:val="24"/>
          <w:szCs w:val="22"/>
          <w:highlight w:val="none"/>
        </w:rPr>
        <w:t xml:space="preserve">（签字或盖章）</w:t>
      </w:r>
      <w:r/>
    </w:p>
    <w:p>
      <w:pPr>
        <w:jc w:val="left"/>
        <w:spacing w:line="360" w:lineRule="auto"/>
        <w:widowControl/>
        <w:rPr>
          <w:bCs/>
          <w:color w:val="auto"/>
          <w:sz w:val="24"/>
          <w:szCs w:val="22"/>
          <w:highlight w:val="none"/>
        </w:rPr>
      </w:pPr>
      <w:r>
        <w:rPr>
          <w:rFonts w:hint="eastAsia"/>
          <w:bCs/>
          <w:color w:val="auto"/>
          <w:sz w:val="24"/>
          <w:szCs w:val="22"/>
          <w:highlight w:val="none"/>
        </w:rPr>
        <w:t xml:space="preserve">日期： </w:t>
      </w:r>
      <w:r>
        <w:rPr>
          <w:bCs/>
          <w:color w:val="auto"/>
          <w:sz w:val="24"/>
          <w:szCs w:val="22"/>
          <w:highlight w:val="none"/>
        </w:rPr>
        <w:t xml:space="preserve"> </w:t>
      </w:r>
      <w:r>
        <w:rPr>
          <w:rFonts w:hint="eastAsia"/>
          <w:bCs/>
          <w:color w:val="auto"/>
          <w:sz w:val="24"/>
          <w:szCs w:val="22"/>
          <w:highlight w:val="none"/>
        </w:rPr>
        <w:t xml:space="preserve">年 </w:t>
      </w:r>
      <w:r>
        <w:rPr>
          <w:bCs/>
          <w:color w:val="auto"/>
          <w:sz w:val="24"/>
          <w:szCs w:val="22"/>
          <w:highlight w:val="none"/>
        </w:rPr>
        <w:t xml:space="preserve"> </w:t>
      </w:r>
      <w:r>
        <w:rPr>
          <w:rFonts w:hint="eastAsia"/>
          <w:bCs/>
          <w:color w:val="auto"/>
          <w:sz w:val="24"/>
          <w:szCs w:val="22"/>
          <w:highlight w:val="none"/>
        </w:rPr>
        <w:t xml:space="preserve">月 </w:t>
      </w:r>
      <w:r>
        <w:rPr>
          <w:bCs/>
          <w:color w:val="auto"/>
          <w:sz w:val="24"/>
          <w:szCs w:val="22"/>
          <w:highlight w:val="none"/>
        </w:rPr>
        <w:t xml:space="preserve"> </w:t>
      </w:r>
      <w:r>
        <w:rPr>
          <w:rFonts w:hint="eastAsia"/>
          <w:bCs/>
          <w:color w:val="auto"/>
          <w:sz w:val="24"/>
          <w:szCs w:val="22"/>
          <w:highlight w:val="none"/>
        </w:rPr>
        <w:t xml:space="preserve">日</w:t>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pStyle w:val="962"/>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pStyle w:val="945"/>
        <w:rPr>
          <w:rFonts w:hint="eastAsia"/>
          <w:color w:val="auto"/>
          <w:highlight w:val="none"/>
        </w:rPr>
      </w:pPr>
      <w:r>
        <w:rPr>
          <w:rFonts w:hint="eastAsia"/>
          <w:color w:val="auto"/>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r>
      <w:r>
        <w:rPr>
          <w:rFonts w:hint="eastAsia" w:ascii="宋体" w:hAnsi="宋体" w:eastAsia="宋体" w:cs="宋体"/>
          <w:bCs/>
          <w:color w:val="auto"/>
          <w:sz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val="en-US" w:eastAsia="zh-CN"/>
        </w:rPr>
        <w:t xml:space="preserve">三</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）中小企业声明函（格式）：</w:t>
      </w:r>
      <w:r/>
    </w:p>
    <w:p>
      <w:pPr>
        <w:spacing w:line="480" w:lineRule="auto"/>
        <w:rPr>
          <w:rFonts w:hint="eastAsia" w:ascii="宋体" w:hAnsi="宋体" w:eastAsia="宋体" w:cs="宋体"/>
          <w:b/>
          <w:bCs/>
          <w:color w:val="auto"/>
          <w:sz w:val="30"/>
          <w:szCs w:val="30"/>
          <w:highlight w:val="none"/>
        </w:rPr>
      </w:pPr>
      <w:r>
        <w:rPr>
          <w:rFonts w:hint="eastAsia" w:ascii="宋体" w:hAnsi="宋体" w:eastAsia="宋体" w:cs="宋体"/>
          <w:b/>
          <w:bCs/>
          <w:color w:val="auto"/>
          <w:sz w:val="30"/>
          <w:szCs w:val="30"/>
          <w:highlight w:val="none"/>
        </w:rPr>
      </w:r>
      <w:r/>
    </w:p>
    <w:p>
      <w:pPr>
        <w:ind w:firstLine="562"/>
        <w:jc w:val="center"/>
        <w:spacing w:line="360" w:lineRule="auto"/>
        <w:rPr>
          <w:rFonts w:hint="eastAsia" w:ascii="宋体" w:hAnsi="宋体" w:cs="宋体"/>
          <w:b/>
          <w:bCs/>
          <w:color w:val="auto"/>
          <w:sz w:val="28"/>
          <w:szCs w:val="28"/>
          <w:highlight w:val="none"/>
        </w:rPr>
      </w:pPr>
      <w:r>
        <w:rPr>
          <w:rFonts w:hint="eastAsia" w:ascii="宋体" w:hAnsi="宋体" w:cs="宋体"/>
          <w:b/>
          <w:bCs/>
          <w:color w:val="auto"/>
          <w:sz w:val="28"/>
          <w:szCs w:val="28"/>
          <w:highlight w:val="none"/>
        </w:rPr>
        <w:t xml:space="preserve">中小企业声明函（货物）</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本公司（联合体）郑重声明，根据《政府采购促进中小企业发展管理办法》（财库﹝2020﹞46 号）的规定，本公司 （联合体）参加</w:t>
      </w:r>
      <w:r>
        <w:rPr>
          <w:rFonts w:hint="eastAsia" w:ascii="宋体" w:hAnsi="宋体" w:cs="宋体"/>
          <w:bCs/>
          <w:color w:val="auto"/>
          <w:sz w:val="24"/>
          <w:szCs w:val="24"/>
          <w:highlight w:val="none"/>
          <w:u w:val="single"/>
        </w:rPr>
        <w:t xml:space="preserve">（单位名称）</w:t>
      </w:r>
      <w:r>
        <w:rPr>
          <w:rFonts w:hint="eastAsia" w:ascii="宋体" w:hAnsi="宋体" w:cs="宋体"/>
          <w:bCs/>
          <w:color w:val="auto"/>
          <w:sz w:val="24"/>
          <w:szCs w:val="24"/>
          <w:highlight w:val="none"/>
        </w:rPr>
        <w:t xml:space="preserve">的</w:t>
      </w:r>
      <w:r>
        <w:rPr>
          <w:rFonts w:hint="eastAsia" w:ascii="宋体" w:hAnsi="宋体" w:cs="宋体"/>
          <w:bCs/>
          <w:color w:val="auto"/>
          <w:sz w:val="24"/>
          <w:szCs w:val="24"/>
          <w:highlight w:val="none"/>
          <w:u w:val="single"/>
        </w:rPr>
        <w:t xml:space="preserve">（项目名称）</w:t>
      </w:r>
      <w:r>
        <w:rPr>
          <w:rFonts w:hint="eastAsia" w:ascii="宋体" w:hAnsi="宋体" w:cs="宋体"/>
          <w:bCs/>
          <w:color w:val="auto"/>
          <w:sz w:val="24"/>
          <w:szCs w:val="24"/>
          <w:highlight w:val="none"/>
        </w:rPr>
        <w:t xml:space="preserve">采购活动，提供的货物全部由符合政策要求的中小企业制造。相关企业 （含联合体中的中小企业、签订分包意向协议的中小企业）的具体情况如下：</w:t>
      </w:r>
      <w:r/>
    </w:p>
    <w:p>
      <w:pPr>
        <w:numPr>
          <w:ilvl w:val="0"/>
          <w:numId w:val="20"/>
        </w:num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u w:val="single"/>
          <w:lang w:val="en-US" w:eastAsia="zh-CN"/>
        </w:rPr>
        <w:t xml:space="preserve">智能型呼吸空气充气管理装置</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u w:val="single"/>
          <w:lang w:val="en-US" w:eastAsia="zh-CN"/>
        </w:rPr>
        <w:t xml:space="preserve">气密水槽</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气瓶储存架</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信息登记工作台</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操作流程板</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6</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充气室管路及附件</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7</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呼吸器综合检测仪</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8</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气瓶夹具</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9</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多功能清洗消毒烘干一体机</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10</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瓶阀检测装置</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工作台</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12</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检测装配工作台</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钳工维修工作台</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专用维修工具箱</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15</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物料装具架</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16</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减压管路及管道阀件</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17</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操作流程板</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18</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水压检测装置</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19</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水过滤装置</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20</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气瓶烘干机</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 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电动葫芦</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22</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气瓶注水/倒水推车</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电子内窥镜</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气瓶检测工作台</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 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25</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力矩扳手</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26</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气瓶检修工具</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27</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气瓶转运车</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28</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水压检测站管路及附件</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29</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操作流程板</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30</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防化服清洗烘干器</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防化服气密性检测仪</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32</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维修工作台1</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维修工作台2</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挂板</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35</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台虎钳</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36</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机油回收器</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37</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双极无油高效空压机</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38</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吹尘枪</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39</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螺旋气管</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40</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喷枪（壶）</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搬运车</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42</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托盘</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台钻</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往复锯</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45</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角磨机</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46</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电磨</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 xml:space="preserve">47</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高压清洗机</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48</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平板车</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49</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千斤顶</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50</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充电扳手</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51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套筒组套</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52</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卷尺</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53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管子钳</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54</w:t>
      </w:r>
      <w:r>
        <w:rPr>
          <w:rFonts w:hint="eastAsia" w:ascii="宋体" w:hAnsi="宋体" w:cs="宋体"/>
          <w:bCs/>
          <w:color w:val="auto"/>
          <w:sz w:val="24"/>
          <w:szCs w:val="24"/>
          <w:highlight w:val="none"/>
          <w:u w:val="none"/>
        </w:rPr>
        <w:t xml:space="preserve">.</w:t>
      </w:r>
      <w:r>
        <w:rPr>
          <w:rFonts w:hint="eastAsia" w:ascii="宋体" w:hAnsi="宋体" w:cs="宋体"/>
          <w:bCs/>
          <w:color w:val="auto"/>
          <w:sz w:val="24"/>
          <w:szCs w:val="24"/>
          <w:highlight w:val="none"/>
          <w:u w:val="single"/>
          <w:lang w:val="en-US" w:eastAsia="zh-CN"/>
        </w:rPr>
        <w:t xml:space="preserve">一字螺丝刀</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55</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一字螺丝刀</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56</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十字螺丝刀</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57</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十字螺丝刀</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58</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钢丝钳</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59</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尖嘴钳</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60</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斜嘴钳</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61</w:t>
      </w:r>
      <w:r>
        <w:rPr>
          <w:rFonts w:hint="eastAsia" w:ascii="宋体" w:hAnsi="宋体" w:cs="宋体"/>
          <w:bCs/>
          <w:color w:val="auto"/>
          <w:sz w:val="24"/>
          <w:szCs w:val="24"/>
          <w:highlight w:val="none"/>
          <w:u w:val="none"/>
        </w:rPr>
        <w:t xml:space="preserve">.</w:t>
      </w:r>
      <w:r>
        <w:rPr>
          <w:rFonts w:hint="eastAsia" w:ascii="宋体" w:hAnsi="宋体" w:cs="宋体"/>
          <w:bCs/>
          <w:color w:val="auto"/>
          <w:sz w:val="24"/>
          <w:szCs w:val="24"/>
          <w:highlight w:val="none"/>
          <w:u w:val="single"/>
          <w:lang w:val="en-US" w:eastAsia="zh-CN"/>
        </w:rPr>
        <w:t xml:space="preserve">鲤鱼钳</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62</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万用剥线钳</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63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薄型水泵钳</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64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圆头锤</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65</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安装锤</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66</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两用扳手组套</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67</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棘轮扳手</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68</w:t>
      </w:r>
      <w:r>
        <w:rPr>
          <w:rFonts w:hint="eastAsia" w:ascii="宋体" w:hAnsi="宋体" w:cs="宋体"/>
          <w:bCs/>
          <w:color w:val="auto"/>
          <w:sz w:val="24"/>
          <w:szCs w:val="24"/>
          <w:highlight w:val="none"/>
        </w:rPr>
        <w:t xml:space="preserve">.</w:t>
      </w:r>
      <w:r>
        <w:rPr>
          <w:rFonts w:hint="eastAsia" w:ascii="宋体" w:hAnsi="宋体" w:eastAsia="宋体" w:cs="宋体"/>
          <w:b w:val="0"/>
          <w:bCs w:val="0"/>
          <w:i w:val="0"/>
          <w:iCs w:val="0"/>
          <w:color w:val="auto"/>
          <w:sz w:val="21"/>
          <w:szCs w:val="21"/>
          <w:highlight w:val="none"/>
          <w:u w:val="single"/>
          <w:lang w:val="en-US" w:eastAsia="zh-CN" w:bidi="ar"/>
        </w:rPr>
        <w:t xml:space="preserve">6</w:t>
      </w:r>
      <w:r>
        <w:rPr>
          <w:rFonts w:hint="eastAsia" w:ascii="宋体" w:hAnsi="宋体" w:cs="宋体"/>
          <w:bCs/>
          <w:color w:val="auto"/>
          <w:sz w:val="24"/>
          <w:szCs w:val="24"/>
          <w:highlight w:val="none"/>
          <w:u w:val="single"/>
          <w:lang w:val="en-US" w:eastAsia="zh-CN"/>
        </w:rPr>
        <w:t xml:space="preserve">角套筒</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69</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锯弓</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70</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火花塞套筒组套</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71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两用滤芯扳手</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72</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专用钣金工具</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73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拆卸专用钳</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74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牙丝锥板牙组套</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75</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棘轮切管器</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76</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日常检修组套</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77</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带式滤清器扳手</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78</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粗齿平锉</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79</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中齿三角锉</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80</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电烙铁</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81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重型套筒组套</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82</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螺丝批组套</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83</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梅花扳手组套</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84</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两用扳手及内六角组套</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85</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铝合金铲刀</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86</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热风枪</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87</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充电式黄油枪</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88</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搭电宝</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89</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铆钉枪</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90</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货架</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lang w:val="en-US" w:eastAsia="zh-CN"/>
        </w:rPr>
        <w:t xml:space="preserve">91</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移动工具架</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rPr>
        <w:t xml:space="preserve">；</w:t>
      </w:r>
      <w:r/>
    </w:p>
    <w:p>
      <w:pPr>
        <w:ind w:firstLine="480"/>
        <w:keepLines w:val="0"/>
        <w:keepNext w:val="0"/>
        <w:pageBreakBefore w:val="0"/>
        <w:spacing w:line="440" w:lineRule="exact"/>
        <w:widowControl w:val="off"/>
        <w:rPr>
          <w:rFonts w:hint="eastAsia" w:ascii="宋体" w:hAnsi="宋体" w:eastAsia="宋体" w:cs="宋体"/>
          <w:bCs/>
          <w:color w:val="auto"/>
          <w:sz w:val="24"/>
          <w:szCs w:val="24"/>
          <w:highlight w:val="none"/>
          <w:u w:val="single"/>
          <w:lang w:val="en-US" w:eastAsia="zh-CN"/>
        </w:rPr>
      </w:pPr>
      <w:r>
        <w:rPr>
          <w:rFonts w:hint="eastAsia" w:ascii="宋体" w:hAnsi="宋体" w:cs="宋体"/>
          <w:bCs/>
          <w:color w:val="auto"/>
          <w:sz w:val="24"/>
          <w:szCs w:val="24"/>
          <w:highlight w:val="none"/>
          <w:lang w:val="en-US" w:eastAsia="zh-CN"/>
        </w:rPr>
        <w:t xml:space="preserve">92</w:t>
      </w:r>
      <w:r>
        <w:rPr>
          <w:rFonts w:hint="eastAsia" w:ascii="宋体" w:hAnsi="宋体" w:cs="宋体"/>
          <w:bCs/>
          <w:color w:val="auto"/>
          <w:sz w:val="24"/>
          <w:szCs w:val="24"/>
          <w:highlight w:val="none"/>
        </w:rPr>
        <w:t xml:space="preserve">.</w:t>
      </w:r>
      <w:r>
        <w:rPr>
          <w:rFonts w:hint="eastAsia" w:ascii="宋体" w:hAnsi="宋体" w:cs="宋体"/>
          <w:bCs/>
          <w:color w:val="auto"/>
          <w:sz w:val="24"/>
          <w:szCs w:val="24"/>
          <w:highlight w:val="none"/>
          <w:u w:val="single"/>
          <w:lang w:val="en-US" w:eastAsia="zh-CN"/>
        </w:rPr>
        <w:t xml:space="preserve">拖线卷盘</w:t>
      </w:r>
      <w:r>
        <w:rPr>
          <w:rFonts w:hint="eastAsia" w:ascii="宋体" w:hAnsi="宋体" w:cs="宋体"/>
          <w:bCs/>
          <w:color w:val="auto"/>
          <w:sz w:val="24"/>
          <w:szCs w:val="24"/>
          <w:highlight w:val="none"/>
        </w:rPr>
        <w:t xml:space="preserve">，属于</w:t>
      </w:r>
      <w:r>
        <w:rPr>
          <w:rFonts w:hint="eastAsia" w:ascii="宋体" w:hAnsi="宋体" w:cs="宋体"/>
          <w:bCs/>
          <w:color w:val="auto"/>
          <w:sz w:val="24"/>
          <w:szCs w:val="24"/>
          <w:highlight w:val="none"/>
          <w:u w:val="single"/>
        </w:rPr>
        <w:t xml:space="preserve">（采购文件中明确的所属行业）行业</w:t>
      </w:r>
      <w:r>
        <w:rPr>
          <w:rFonts w:hint="eastAsia" w:ascii="宋体" w:hAnsi="宋体" w:cs="宋体"/>
          <w:bCs/>
          <w:color w:val="auto"/>
          <w:sz w:val="24"/>
          <w:szCs w:val="24"/>
          <w:highlight w:val="none"/>
        </w:rPr>
        <w:t xml:space="preserve">；制造商为</w:t>
      </w:r>
      <w:r>
        <w:rPr>
          <w:rFonts w:hint="eastAsia" w:ascii="宋体" w:hAnsi="宋体" w:cs="宋体"/>
          <w:bCs/>
          <w:color w:val="auto"/>
          <w:sz w:val="24"/>
          <w:szCs w:val="24"/>
          <w:highlight w:val="none"/>
          <w:u w:val="single"/>
        </w:rPr>
        <w:t xml:space="preserve">（企业名称）</w:t>
      </w:r>
      <w:r>
        <w:rPr>
          <w:rFonts w:hint="eastAsia" w:ascii="宋体" w:hAnsi="宋体" w:cs="宋体"/>
          <w:bCs/>
          <w:color w:val="auto"/>
          <w:sz w:val="24"/>
          <w:szCs w:val="24"/>
          <w:highlight w:val="none"/>
        </w:rPr>
        <w:t xml:space="preserve">，从业人员</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人，营业收入为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万元，资产总额为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 xml:space="preserve">万元，属于</w:t>
      </w:r>
      <w:r>
        <w:rPr>
          <w:rFonts w:hint="eastAsia" w:ascii="宋体" w:hAnsi="宋体" w:cs="宋体"/>
          <w:bCs/>
          <w:color w:val="auto"/>
          <w:sz w:val="24"/>
          <w:szCs w:val="24"/>
          <w:highlight w:val="none"/>
          <w:u w:val="single"/>
        </w:rPr>
        <w:t xml:space="preserve">（中型企业、小型企业、微型企业）</w:t>
      </w:r>
      <w:r>
        <w:rPr>
          <w:rFonts w:hint="eastAsia" w:ascii="宋体" w:hAnsi="宋体" w:cs="宋体"/>
          <w:bCs/>
          <w:color w:val="auto"/>
          <w:sz w:val="24"/>
          <w:szCs w:val="24"/>
          <w:highlight w:val="none"/>
          <w:u w:val="none"/>
          <w:lang w:eastAsia="zh-CN"/>
        </w:rPr>
        <w:t xml:space="preserve">。</w:t>
      </w:r>
      <w:r/>
    </w:p>
    <w:p>
      <w:pPr>
        <w:ind w:firstLine="48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以上企业，不属于大企业的分支机构，不存在控股股东为大企业的情形，也不存在与大企业的负责人为同一人的情形。 本企业对上述声明内容的真实性负责。如有虚假，将依法承担相应责任。 </w:t>
      </w:r>
      <w:r/>
    </w:p>
    <w:p>
      <w:pPr>
        <w:ind w:firstLine="482"/>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r>
      <w:r/>
    </w:p>
    <w:p>
      <w:pPr>
        <w:ind w:firstLine="480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企业名称（盖章）：</w:t>
      </w:r>
      <w:r/>
    </w:p>
    <w:p>
      <w:pPr>
        <w:ind w:firstLine="4800"/>
        <w:keepLines w:val="0"/>
        <w:keepNext w:val="0"/>
        <w:pageBreakBefore w:val="0"/>
        <w:spacing w:line="440" w:lineRule="exact"/>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日　　　　　　期：</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注：1.从业人员、营业收入、资产总额填报上一年度数据，无上一年度数据的新成立企业可不填报。</w:t>
      </w:r>
      <w:r/>
    </w:p>
    <w:p>
      <w:pPr>
        <w:ind w:firstLine="420"/>
        <w:keepLines w:val="0"/>
        <w:keepNext w:val="0"/>
        <w:pageBreakBefore w:val="0"/>
        <w:spacing w:line="400" w:lineRule="exact"/>
        <w:widowControl w:val="off"/>
        <w:rPr>
          <w:rFonts w:hint="eastAsia" w:ascii="宋体" w:hAnsi="宋体" w:eastAsia="宋体" w:cs="宋体"/>
          <w:color w:val="auto"/>
          <w:highlight w:val="none"/>
        </w:rPr>
      </w:pPr>
      <w:r>
        <w:rPr>
          <w:rFonts w:hint="eastAsia" w:ascii="宋体" w:hAnsi="宋体" w:eastAsia="宋体" w:cs="宋体"/>
          <w:color w:val="auto"/>
          <w:highlight w:val="none"/>
        </w:rPr>
        <w:t xml:space="preserve">2.在货物采购项目中，供应商提供的货物既有中小企业制造货物，也有大型企业制造货物的，不享受本办法规定的中小企业扶持政策。</w:t>
      </w:r>
      <w:r/>
    </w:p>
    <w:p>
      <w:pPr>
        <w:ind w:firstLine="420"/>
        <w:keepLines w:val="0"/>
        <w:keepNext w:val="0"/>
        <w:pageBreakBefore w:val="0"/>
        <w:spacing w:line="400" w:lineRule="exact"/>
        <w:widowControl w:val="off"/>
        <w:rPr>
          <w:rFonts w:hint="eastAsia" w:ascii="宋体" w:hAnsi="宋体" w:eastAsia="宋体" w:cs="宋体"/>
          <w:b/>
          <w:bCs/>
          <w:color w:val="auto"/>
          <w:sz w:val="24"/>
          <w:highlight w:val="none"/>
          <w:lang w:bidi="ar"/>
        </w:rPr>
      </w:pPr>
      <w:r>
        <w:rPr>
          <w:rFonts w:hint="eastAsia" w:ascii="宋体" w:hAnsi="宋体" w:eastAsia="宋体" w:cs="宋体"/>
          <w:color w:val="auto"/>
          <w:highlight w:val="none"/>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p>
    <w:p>
      <w:pPr>
        <w:pStyle w:val="1115"/>
        <w:rPr>
          <w:rFonts w:hint="eastAsia"/>
          <w:color w:val="auto"/>
          <w:highlight w:val="none"/>
        </w:rPr>
      </w:pPr>
      <w:r>
        <w:rPr>
          <w:rFonts w:hint="eastAsia"/>
          <w:color w:val="auto"/>
          <w:highlight w:val="none"/>
        </w:rPr>
      </w:r>
      <w:r/>
    </w:p>
    <w:p>
      <w:pPr>
        <w:rPr>
          <w:rFonts w:hint="eastAsia" w:ascii="宋体" w:hAnsi="宋体" w:eastAsia="宋体" w:cs="宋体"/>
          <w:color w:val="auto"/>
          <w:sz w:val="24"/>
          <w:highlight w:val="none"/>
        </w:rPr>
      </w:pPr>
      <w:r>
        <w:rPr>
          <w:rFonts w:hint="eastAsia" w:ascii="宋体" w:hAnsi="宋体" w:eastAsia="宋体" w:cs="宋体"/>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val="en-US" w:eastAsia="zh-CN"/>
        </w:rPr>
        <w:t xml:space="preserve">四</w:t>
      </w:r>
      <w:r>
        <w:rPr>
          <w:rFonts w:hint="eastAsia" w:ascii="宋体" w:hAnsi="宋体" w:eastAsia="宋体" w:cs="宋体"/>
          <w:bCs/>
          <w:color w:val="auto"/>
          <w:sz w:val="24"/>
          <w:highlight w:val="none"/>
        </w:rPr>
        <w:t xml:space="preserve">）（</w:t>
      </w:r>
      <w:r>
        <w:rPr>
          <w:rFonts w:hint="eastAsia" w:ascii="宋体" w:hAnsi="宋体" w:cs="宋体"/>
          <w:bCs/>
          <w:color w:val="auto"/>
          <w:sz w:val="24"/>
          <w:highlight w:val="none"/>
          <w:lang w:eastAsia="zh-CN"/>
        </w:rPr>
        <w:t xml:space="preserve">供应商</w:t>
      </w:r>
      <w:r>
        <w:rPr>
          <w:rFonts w:hint="eastAsia" w:ascii="宋体" w:hAnsi="宋体" w:eastAsia="宋体" w:cs="宋体"/>
          <w:bCs/>
          <w:color w:val="auto"/>
          <w:sz w:val="24"/>
          <w:highlight w:val="none"/>
        </w:rPr>
        <w:t xml:space="preserve">）残疾人福利性单位声明函（格式）：</w:t>
      </w:r>
      <w:bookmarkStart w:id="10" w:name="OLE_LINK14"/>
      <w:r/>
      <w:bookmarkEnd w:id="10"/>
      <w:r/>
      <w:bookmarkStart w:id="11" w:name="OLE_LINK13"/>
      <w:r/>
      <w:bookmarkEnd w:id="11"/>
      <w:r/>
      <w:r/>
    </w:p>
    <w:p>
      <w:pPr>
        <w:spacing w:line="588" w:lineRule="exact"/>
        <w:rPr>
          <w:rFonts w:hint="eastAsia" w:ascii="宋体" w:hAnsi="宋体" w:eastAsia="宋体" w:cs="宋体"/>
          <w:b/>
          <w:color w:val="auto"/>
          <w:spacing w:val="6"/>
          <w:sz w:val="30"/>
          <w:szCs w:val="30"/>
          <w:highlight w:val="none"/>
        </w:rPr>
      </w:pPr>
      <w:r>
        <w:rPr>
          <w:rFonts w:hint="eastAsia" w:ascii="宋体" w:hAnsi="宋体" w:eastAsia="宋体" w:cs="宋体"/>
          <w:b/>
          <w:color w:val="auto"/>
          <w:spacing w:val="6"/>
          <w:sz w:val="30"/>
          <w:szCs w:val="30"/>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残疾人福利性单位声明函</w:t>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r>
      <w:r/>
    </w:p>
    <w:p>
      <w:pPr>
        <w:ind w:firstLine="504"/>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r>
      <w:r/>
    </w:p>
    <w:p>
      <w:pPr>
        <w:ind w:firstLine="504"/>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本单位郑重声明，根据《财政部 民政部 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  </w:t>
      </w:r>
      <w:r/>
    </w:p>
    <w:p>
      <w:pPr>
        <w:spacing w:line="480" w:lineRule="auto"/>
        <w:rPr>
          <w:rFonts w:hint="eastAsia" w:ascii="宋体" w:hAnsi="宋体" w:eastAsia="宋体" w:cs="宋体"/>
          <w:color w:val="auto"/>
          <w:spacing w:val="6"/>
          <w:sz w:val="24"/>
          <w:highlight w:val="none"/>
        </w:rPr>
      </w:pPr>
      <w:r>
        <w:rPr>
          <w:rFonts w:hint="eastAsia" w:ascii="宋体" w:hAnsi="宋体" w:eastAsia="宋体" w:cs="宋体"/>
          <w:color w:val="auto"/>
          <w:spacing w:val="6"/>
          <w:sz w:val="24"/>
          <w:highlight w:val="none"/>
        </w:rPr>
        <w:t xml:space="preserve">本单位对上述声明的真实性负责。如有虚假，将依法承担相应责任。</w:t>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48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ind w:firstLine="5640"/>
        <w:spacing w:line="580" w:lineRule="exact"/>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t xml:space="preserve">供应商名称（盖章）：</w:t>
      </w:r>
      <w:r/>
    </w:p>
    <w:p>
      <w:pPr>
        <w:ind w:firstLine="5640"/>
        <w:spacing w:line="400" w:lineRule="exact"/>
        <w:rPr>
          <w:rFonts w:hint="eastAsia" w:ascii="宋体" w:hAnsi="宋体" w:eastAsia="宋体" w:cs="宋体"/>
          <w:color w:val="auto"/>
          <w:szCs w:val="21"/>
          <w:highlight w:val="none"/>
          <w:lang w:val="zh-CN"/>
        </w:rPr>
        <w:outlineLvl w:val="0"/>
      </w:pPr>
      <w:r>
        <w:rPr>
          <w:rFonts w:hint="eastAsia" w:ascii="宋体" w:hAnsi="宋体" w:eastAsia="宋体" w:cs="宋体"/>
          <w:bCs/>
          <w:color w:val="auto"/>
          <w:sz w:val="24"/>
          <w:highlight w:val="none"/>
        </w:rPr>
        <w:t xml:space="preserve">日  期：</w:t>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eastAsia="宋体" w:cs="宋体"/>
          <w:bCs/>
          <w:color w:val="auto"/>
          <w:sz w:val="24"/>
          <w:highlight w:val="none"/>
        </w:rPr>
      </w:pPr>
      <w:r>
        <w:rPr>
          <w:rFonts w:hint="eastAsia" w:ascii="宋体" w:hAnsi="宋体" w:eastAsia="宋体" w:cs="宋体"/>
          <w:bCs/>
          <w:color w:val="auto"/>
          <w:sz w:val="24"/>
          <w:highlight w:val="none"/>
        </w:rPr>
      </w:r>
      <w:r/>
    </w:p>
    <w:p>
      <w:pPr>
        <w:spacing w:before="5"/>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before="5"/>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before="5"/>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before="5"/>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before="5"/>
        <w:rPr>
          <w:rFonts w:hint="eastAsia" w:ascii="宋体" w:hAnsi="宋体"/>
          <w:bCs/>
          <w:color w:val="auto"/>
          <w:sz w:val="24"/>
          <w:szCs w:val="24"/>
          <w:highlight w:val="none"/>
        </w:rPr>
      </w:pPr>
      <w:r>
        <w:rPr>
          <w:rFonts w:hint="eastAsia" w:ascii="宋体" w:hAnsi="宋体"/>
          <w:bCs/>
          <w:color w:val="auto"/>
          <w:sz w:val="24"/>
          <w:szCs w:val="24"/>
          <w:highlight w:val="none"/>
        </w:rPr>
      </w:r>
      <w:r/>
    </w:p>
    <w:p>
      <w:pPr>
        <w:spacing w:before="5"/>
        <w:rPr>
          <w:rFonts w:hint="eastAsia" w:ascii="宋体" w:hAnsi="宋体" w:eastAsia="宋体"/>
          <w:bCs/>
          <w:color w:val="auto"/>
          <w:sz w:val="24"/>
          <w:szCs w:val="24"/>
          <w:highlight w:val="none"/>
          <w:lang w:eastAsia="zh-CN"/>
        </w:rPr>
      </w:pPr>
      <w:r>
        <w:rPr>
          <w:rFonts w:hint="eastAsia" w:ascii="宋体" w:hAnsi="宋体"/>
          <w:bCs/>
          <w:color w:val="auto"/>
          <w:sz w:val="24"/>
          <w:szCs w:val="24"/>
          <w:highlight w:val="none"/>
        </w:rPr>
        <w:t xml:space="preserve">（十</w:t>
      </w:r>
      <w:r>
        <w:rPr>
          <w:rFonts w:hint="eastAsia" w:ascii="宋体" w:hAnsi="宋体"/>
          <w:bCs/>
          <w:color w:val="auto"/>
          <w:sz w:val="24"/>
          <w:szCs w:val="24"/>
          <w:highlight w:val="none"/>
          <w:lang w:val="en-US" w:eastAsia="zh-CN"/>
        </w:rPr>
        <w:t xml:space="preserve">五</w:t>
      </w:r>
      <w:r>
        <w:rPr>
          <w:rFonts w:hint="eastAsia" w:ascii="宋体" w:hAnsi="宋体"/>
          <w:bCs/>
          <w:color w:val="auto"/>
          <w:sz w:val="24"/>
          <w:szCs w:val="24"/>
          <w:highlight w:val="none"/>
        </w:rPr>
        <w:t xml:space="preserve">）节能环保产品清单及证明材料（</w:t>
      </w:r>
      <w:r>
        <w:rPr>
          <w:rFonts w:hint="eastAsia" w:ascii="宋体" w:hAnsi="宋体"/>
          <w:bCs/>
          <w:color w:val="auto"/>
          <w:sz w:val="24"/>
          <w:szCs w:val="24"/>
          <w:highlight w:val="none"/>
          <w:lang w:val="en-US" w:eastAsia="zh-CN"/>
        </w:rPr>
        <w:t xml:space="preserve">格式</w:t>
      </w:r>
      <w:r>
        <w:rPr>
          <w:rFonts w:hint="eastAsia" w:ascii="宋体" w:hAnsi="宋体"/>
          <w:bCs/>
          <w:color w:val="auto"/>
          <w:sz w:val="24"/>
          <w:szCs w:val="24"/>
          <w:highlight w:val="none"/>
        </w:rPr>
        <w:t xml:space="preserve">）</w:t>
      </w:r>
      <w:r>
        <w:rPr>
          <w:rFonts w:hint="eastAsia" w:ascii="宋体" w:hAnsi="宋体"/>
          <w:bCs/>
          <w:color w:val="auto"/>
          <w:sz w:val="24"/>
          <w:szCs w:val="24"/>
          <w:highlight w:val="none"/>
          <w:lang w:eastAsia="zh-CN"/>
        </w:rPr>
        <w:t xml:space="preserve">：</w:t>
      </w:r>
      <w:r/>
    </w:p>
    <w:p>
      <w:pPr>
        <w:jc w:val="center"/>
        <w:rPr>
          <w:rFonts w:hint="eastAsia" w:ascii="宋体" w:hAnsi="宋体"/>
          <w:b/>
          <w:color w:val="auto"/>
          <w:sz w:val="24"/>
          <w:szCs w:val="24"/>
          <w:highlight w:val="none"/>
        </w:rPr>
      </w:pPr>
      <w:r>
        <w:rPr>
          <w:rFonts w:hint="eastAsia" w:ascii="宋体" w:hAnsi="宋体"/>
          <w:b/>
          <w:color w:val="auto"/>
          <w:sz w:val="24"/>
          <w:szCs w:val="24"/>
          <w:highlight w:val="none"/>
        </w:rPr>
      </w:r>
      <w:r/>
    </w:p>
    <w:p>
      <w:pPr>
        <w:jc w:val="center"/>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节能环保产品清单及证明材料</w:t>
      </w:r>
      <w:r/>
    </w:p>
    <w:p>
      <w:pPr>
        <w:ind w:firstLine="420"/>
        <w:jc w:val="center"/>
        <w:rPr>
          <w:rFonts w:hint="eastAsia" w:ascii="宋体" w:hAnsi="宋体"/>
          <w:color w:val="auto"/>
          <w:szCs w:val="21"/>
          <w:highlight w:val="none"/>
        </w:rPr>
      </w:pPr>
      <w:r/>
      <w:bookmarkStart w:id="12" w:name="_Hlk176262331"/>
      <w:r>
        <w:rPr>
          <w:rFonts w:hint="eastAsia" w:ascii="宋体" w:hAnsi="宋体"/>
          <w:color w:val="auto"/>
          <w:szCs w:val="21"/>
          <w:highlight w:val="none"/>
        </w:rPr>
        <w:t xml:space="preserve">（没有则无需填写此表）</w:t>
      </w:r>
      <w:bookmarkEnd w:id="12"/>
      <w:r/>
      <w:r/>
    </w:p>
    <w:p>
      <w:pPr>
        <w:ind w:firstLine="420"/>
        <w:jc w:val="left"/>
        <w:rPr>
          <w:rFonts w:hint="eastAsia" w:ascii="宋体" w:hAnsi="宋体"/>
          <w:color w:val="auto"/>
          <w:szCs w:val="21"/>
          <w:highlight w:val="none"/>
        </w:rPr>
      </w:pPr>
      <w:r>
        <w:rPr>
          <w:rFonts w:hint="eastAsia" w:ascii="宋体" w:hAnsi="宋体"/>
          <w:color w:val="auto"/>
          <w:szCs w:val="21"/>
          <w:highlight w:val="none"/>
        </w:rPr>
      </w:r>
      <w:r/>
    </w:p>
    <w:p>
      <w:pPr>
        <w:ind w:firstLine="420"/>
        <w:jc w:val="left"/>
        <w:rPr>
          <w:rFonts w:hint="eastAsia" w:ascii="宋体" w:hAnsi="宋体"/>
          <w:color w:val="auto"/>
          <w:szCs w:val="21"/>
          <w:highlight w:val="none"/>
        </w:rPr>
      </w:pPr>
      <w:r>
        <w:rPr>
          <w:rFonts w:hint="eastAsia" w:ascii="宋体" w:hAnsi="宋体"/>
          <w:color w:val="auto"/>
          <w:szCs w:val="21"/>
          <w:highlight w:val="none"/>
        </w:rPr>
        <w:t xml:space="preserve">项目编号：                   项目名称：                   供应商（公章）：</w:t>
      </w:r>
      <w:r/>
    </w:p>
    <w:p>
      <w:pPr>
        <w:pStyle w:val="1123"/>
        <w:rPr>
          <w:color w:val="auto"/>
          <w:highlight w:val="none"/>
          <w:lang w:val="en-US"/>
        </w:rPr>
      </w:pPr>
      <w:r>
        <w:rPr>
          <w:color w:val="auto"/>
          <w:highlight w:val="none"/>
          <w:lang w:val="en-US"/>
        </w:rPr>
      </w:r>
      <w:r/>
    </w:p>
    <w:p>
      <w:pPr>
        <w:pStyle w:val="1123"/>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1）节能产品</w:t>
      </w:r>
      <w:r/>
    </w:p>
    <w:tbl>
      <w:tblPr>
        <w:tblStyle w:val="12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458"/>
        <w:gridCol w:w="1373"/>
        <w:gridCol w:w="788"/>
        <w:gridCol w:w="1080"/>
        <w:gridCol w:w="1081"/>
        <w:gridCol w:w="1082"/>
        <w:gridCol w:w="1082"/>
        <w:gridCol w:w="1083"/>
      </w:tblGrid>
      <w:tr>
        <w:trPr>
          <w:jc w:val="center"/>
        </w:trPr>
        <w:tc>
          <w:tcPr>
            <w:tcW w:w="704" w:type="dxa"/>
            <w:vAlign w:val="center"/>
            <w:textDirection w:val="lrTb"/>
            <w:noWrap w:val="false"/>
          </w:tcPr>
          <w:p>
            <w:pPr>
              <w:pStyle w:val="1123"/>
              <w:ind w:firstLine="0"/>
              <w:jc w:val="left"/>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序号</w:t>
            </w:r>
            <w:r/>
          </w:p>
        </w:tc>
        <w:tc>
          <w:tcPr>
            <w:tcW w:w="1460" w:type="dxa"/>
            <w:vAlign w:val="center"/>
            <w:textDirection w:val="lrTb"/>
            <w:noWrap w:val="false"/>
          </w:tcPr>
          <w:p>
            <w:pPr>
              <w:pStyle w:val="1123"/>
              <w:ind w:firstLine="210"/>
              <w:jc w:val="left"/>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标的名称</w:t>
            </w:r>
            <w:r/>
          </w:p>
        </w:tc>
        <w:tc>
          <w:tcPr>
            <w:tcW w:w="1375" w:type="dxa"/>
            <w:vAlign w:val="center"/>
            <w:textDirection w:val="lrTb"/>
            <w:noWrap w:val="false"/>
          </w:tcPr>
          <w:p>
            <w:pPr>
              <w:pStyle w:val="1123"/>
              <w:ind w:firstLine="0"/>
              <w:jc w:val="left"/>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制造商名称</w:t>
            </w:r>
            <w:r/>
          </w:p>
        </w:tc>
        <w:tc>
          <w:tcPr>
            <w:tcW w:w="789" w:type="dxa"/>
            <w:vAlign w:val="center"/>
            <w:textDirection w:val="lrTb"/>
            <w:noWrap w:val="false"/>
          </w:tcPr>
          <w:p>
            <w:pPr>
              <w:pStyle w:val="1123"/>
              <w:ind w:firstLine="0"/>
              <w:jc w:val="left"/>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品牌</w:t>
            </w:r>
            <w:r/>
          </w:p>
        </w:tc>
        <w:tc>
          <w:tcPr>
            <w:tcW w:w="1082" w:type="dxa"/>
            <w:vAlign w:val="center"/>
            <w:textDirection w:val="lrTb"/>
            <w:noWrap w:val="false"/>
          </w:tcPr>
          <w:p>
            <w:pPr>
              <w:pStyle w:val="1123"/>
              <w:ind w:firstLine="0"/>
              <w:jc w:val="left"/>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型号</w:t>
            </w:r>
            <w:r/>
          </w:p>
        </w:tc>
        <w:tc>
          <w:tcPr>
            <w:tcW w:w="1083" w:type="dxa"/>
            <w:vAlign w:val="center"/>
            <w:textDirection w:val="lrTb"/>
            <w:noWrap w:val="false"/>
          </w:tcPr>
          <w:p>
            <w:pPr>
              <w:pStyle w:val="1123"/>
              <w:ind w:firstLine="0"/>
              <w:jc w:val="left"/>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数量</w:t>
            </w:r>
            <w:r/>
          </w:p>
        </w:tc>
        <w:tc>
          <w:tcPr>
            <w:tcW w:w="1083" w:type="dxa"/>
            <w:vAlign w:val="center"/>
            <w:textDirection w:val="lrTb"/>
            <w:noWrap w:val="false"/>
          </w:tcPr>
          <w:p>
            <w:pPr>
              <w:pStyle w:val="1123"/>
              <w:ind w:firstLine="0"/>
              <w:jc w:val="left"/>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单价（元）</w:t>
            </w:r>
            <w:r/>
          </w:p>
        </w:tc>
        <w:tc>
          <w:tcPr>
            <w:tcW w:w="1083" w:type="dxa"/>
            <w:vAlign w:val="center"/>
            <w:textDirection w:val="lrTb"/>
            <w:noWrap w:val="false"/>
          </w:tcPr>
          <w:p>
            <w:pPr>
              <w:pStyle w:val="1123"/>
              <w:ind w:firstLine="0"/>
              <w:jc w:val="left"/>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总价（元）</w:t>
            </w:r>
            <w:r/>
          </w:p>
        </w:tc>
        <w:tc>
          <w:tcPr>
            <w:tcW w:w="1083" w:type="dxa"/>
            <w:vAlign w:val="center"/>
            <w:textDirection w:val="lrTb"/>
            <w:noWrap w:val="false"/>
          </w:tcPr>
          <w:p>
            <w:pPr>
              <w:pStyle w:val="1123"/>
              <w:ind w:firstLine="210"/>
              <w:jc w:val="left"/>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备注</w:t>
            </w:r>
            <w:r/>
          </w:p>
        </w:tc>
      </w:tr>
      <w:tr>
        <w:trPr>
          <w:jc w:val="center"/>
        </w:trPr>
        <w:tc>
          <w:tcPr>
            <w:tcW w:w="704"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460"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375"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789"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2"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r>
      <w:tr>
        <w:trPr>
          <w:jc w:val="center"/>
        </w:trPr>
        <w:tc>
          <w:tcPr>
            <w:tcW w:w="704"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460"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375"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789"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2"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r>
      <w:tr>
        <w:trPr>
          <w:jc w:val="center"/>
        </w:trPr>
        <w:tc>
          <w:tcPr>
            <w:tcW w:w="704"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460"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375"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789"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2"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r>
      <w:tr>
        <w:trPr>
          <w:jc w:val="center"/>
        </w:trPr>
        <w:tc>
          <w:tcPr>
            <w:tcW w:w="704"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460"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375"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789"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2"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r>
      <w:tr>
        <w:trPr>
          <w:jc w:val="center"/>
        </w:trPr>
        <w:tc>
          <w:tcPr>
            <w:tcW w:w="704"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460"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375"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789"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2"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r>
    </w:tbl>
    <w:p>
      <w:pPr>
        <w:pStyle w:val="1123"/>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注：证明资料附后。</w:t>
      </w:r>
      <w:r/>
    </w:p>
    <w:p>
      <w:pPr>
        <w:pStyle w:val="1123"/>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p>
      <w:pPr>
        <w:pStyle w:val="1123"/>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2）环保产品</w:t>
      </w:r>
      <w:r/>
    </w:p>
    <w:tbl>
      <w:tblPr>
        <w:tblStyle w:val="120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03"/>
        <w:gridCol w:w="1458"/>
        <w:gridCol w:w="1373"/>
        <w:gridCol w:w="788"/>
        <w:gridCol w:w="1080"/>
        <w:gridCol w:w="1081"/>
        <w:gridCol w:w="1082"/>
        <w:gridCol w:w="1083"/>
        <w:gridCol w:w="1082"/>
      </w:tblGrid>
      <w:tr>
        <w:trPr>
          <w:jc w:val="center"/>
        </w:trPr>
        <w:tc>
          <w:tcPr>
            <w:tcW w:w="704" w:type="dxa"/>
            <w:vAlign w:val="center"/>
            <w:textDirection w:val="lrTb"/>
            <w:noWrap w:val="false"/>
          </w:tcPr>
          <w:p>
            <w:pPr>
              <w:pStyle w:val="1123"/>
              <w:ind w:firstLine="0"/>
              <w:jc w:val="center"/>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序号</w:t>
            </w:r>
            <w:r/>
          </w:p>
        </w:tc>
        <w:tc>
          <w:tcPr>
            <w:tcW w:w="1460" w:type="dxa"/>
            <w:vAlign w:val="center"/>
            <w:textDirection w:val="lrTb"/>
            <w:noWrap w:val="false"/>
          </w:tcPr>
          <w:p>
            <w:pPr>
              <w:pStyle w:val="1123"/>
              <w:ind w:firstLine="0"/>
              <w:jc w:val="center"/>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标的名称</w:t>
            </w:r>
            <w:r/>
          </w:p>
        </w:tc>
        <w:tc>
          <w:tcPr>
            <w:tcW w:w="1375" w:type="dxa"/>
            <w:vAlign w:val="center"/>
            <w:textDirection w:val="lrTb"/>
            <w:noWrap w:val="false"/>
          </w:tcPr>
          <w:p>
            <w:pPr>
              <w:pStyle w:val="1123"/>
              <w:ind w:firstLine="0"/>
              <w:jc w:val="center"/>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制造商名称</w:t>
            </w:r>
            <w:r/>
          </w:p>
        </w:tc>
        <w:tc>
          <w:tcPr>
            <w:tcW w:w="789" w:type="dxa"/>
            <w:vAlign w:val="center"/>
            <w:textDirection w:val="lrTb"/>
            <w:noWrap w:val="false"/>
          </w:tcPr>
          <w:p>
            <w:pPr>
              <w:pStyle w:val="1123"/>
              <w:ind w:firstLine="0"/>
              <w:jc w:val="center"/>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品牌</w:t>
            </w:r>
            <w:r/>
          </w:p>
        </w:tc>
        <w:tc>
          <w:tcPr>
            <w:tcW w:w="1082" w:type="dxa"/>
            <w:vAlign w:val="center"/>
            <w:textDirection w:val="lrTb"/>
            <w:noWrap w:val="false"/>
          </w:tcPr>
          <w:p>
            <w:pPr>
              <w:pStyle w:val="1123"/>
              <w:ind w:firstLine="0"/>
              <w:jc w:val="center"/>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型号</w:t>
            </w:r>
            <w:r/>
          </w:p>
        </w:tc>
        <w:tc>
          <w:tcPr>
            <w:tcW w:w="1083" w:type="dxa"/>
            <w:vAlign w:val="center"/>
            <w:textDirection w:val="lrTb"/>
            <w:noWrap w:val="false"/>
          </w:tcPr>
          <w:p>
            <w:pPr>
              <w:pStyle w:val="1123"/>
              <w:ind w:firstLine="0"/>
              <w:jc w:val="center"/>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数量</w:t>
            </w:r>
            <w:r/>
          </w:p>
        </w:tc>
        <w:tc>
          <w:tcPr>
            <w:tcW w:w="1083" w:type="dxa"/>
            <w:vAlign w:val="center"/>
            <w:textDirection w:val="lrTb"/>
            <w:noWrap w:val="false"/>
          </w:tcPr>
          <w:p>
            <w:pPr>
              <w:pStyle w:val="1123"/>
              <w:ind w:firstLine="0"/>
              <w:jc w:val="center"/>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单价（元）</w:t>
            </w:r>
            <w:r/>
          </w:p>
        </w:tc>
        <w:tc>
          <w:tcPr>
            <w:tcW w:w="1083" w:type="dxa"/>
            <w:vAlign w:val="center"/>
            <w:textDirection w:val="lrTb"/>
            <w:noWrap w:val="false"/>
          </w:tcPr>
          <w:p>
            <w:pPr>
              <w:pStyle w:val="1123"/>
              <w:ind w:firstLine="0"/>
              <w:jc w:val="center"/>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总价（元）</w:t>
            </w:r>
            <w:r/>
          </w:p>
        </w:tc>
        <w:tc>
          <w:tcPr>
            <w:tcW w:w="1083" w:type="dxa"/>
            <w:vAlign w:val="center"/>
            <w:textDirection w:val="lrTb"/>
            <w:noWrap w:val="false"/>
          </w:tcPr>
          <w:p>
            <w:pPr>
              <w:pStyle w:val="1123"/>
              <w:ind w:firstLine="0"/>
              <w:jc w:val="center"/>
              <w:keepLines w:val="0"/>
              <w:keepNext w:val="0"/>
              <w:pageBreakBefore w:val="0"/>
              <w:widowControl w:val="off"/>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备注</w:t>
            </w:r>
            <w:r/>
          </w:p>
        </w:tc>
      </w:tr>
      <w:tr>
        <w:trPr>
          <w:jc w:val="center"/>
        </w:trPr>
        <w:tc>
          <w:tcPr>
            <w:tcW w:w="704"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460"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375"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789"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2"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r>
      <w:tr>
        <w:trPr>
          <w:jc w:val="center"/>
        </w:trPr>
        <w:tc>
          <w:tcPr>
            <w:tcW w:w="704"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460"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375"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789"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2"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r>
      <w:tr>
        <w:trPr>
          <w:jc w:val="center"/>
        </w:trPr>
        <w:tc>
          <w:tcPr>
            <w:tcW w:w="704"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460"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375"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789"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2"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r>
      <w:tr>
        <w:trPr>
          <w:jc w:val="center"/>
        </w:trPr>
        <w:tc>
          <w:tcPr>
            <w:tcW w:w="704"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460"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375"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789"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2"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c>
          <w:tcPr>
            <w:tcW w:w="1083" w:type="dxa"/>
            <w:vAlign w:val="center"/>
            <w:textDirection w:val="lrTb"/>
            <w:noWrap w:val="false"/>
          </w:tcPr>
          <w:p>
            <w:pPr>
              <w:pStyle w:val="1123"/>
              <w:ind w:firstLine="0"/>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r>
            <w:r/>
          </w:p>
        </w:tc>
      </w:tr>
    </w:tbl>
    <w:p>
      <w:pPr>
        <w:pStyle w:val="1123"/>
        <w:rPr>
          <w:rFonts w:hint="eastAsia" w:ascii="宋体" w:hAnsi="宋体" w:eastAsia="宋体" w:cs="宋体"/>
          <w:color w:val="auto"/>
          <w:highlight w:val="none"/>
          <w:lang w:val="en-US"/>
        </w:rPr>
      </w:pPr>
      <w:r>
        <w:rPr>
          <w:rFonts w:hint="eastAsia" w:ascii="宋体" w:hAnsi="宋体" w:eastAsia="宋体" w:cs="宋体"/>
          <w:color w:val="auto"/>
          <w:highlight w:val="none"/>
          <w:lang w:val="en-US"/>
        </w:rPr>
        <w:t xml:space="preserve">注：证明资料附后。</w:t>
      </w:r>
      <w:r/>
    </w:p>
    <w:p>
      <w:pPr>
        <w:pStyle w:val="962"/>
        <w:rPr>
          <w:rFonts w:hint="eastAsia"/>
          <w:color w:val="auto"/>
          <w:highlight w:val="none"/>
        </w:rPr>
      </w:pPr>
      <w:r>
        <w:rPr>
          <w:rFonts w:hint="eastAsia"/>
          <w:color w:val="auto"/>
          <w:highlight w:val="none"/>
        </w:rPr>
      </w:r>
      <w:r/>
    </w:p>
    <w:p>
      <w:pPr>
        <w:pStyle w:val="945"/>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spacing w:before="5"/>
        <w:rPr>
          <w:rFonts w:hint="eastAsia" w:ascii="宋体" w:hAnsi="宋体" w:eastAsia="宋体" w:cs="Times New Roman"/>
          <w:bCs/>
          <w:color w:val="auto"/>
          <w:sz w:val="24"/>
          <w:szCs w:val="24"/>
          <w:highlight w:val="none"/>
          <w:lang w:val="en-US" w:eastAsia="zh-CN"/>
        </w:rPr>
      </w:pPr>
      <w:r>
        <w:rPr>
          <w:rFonts w:hint="eastAsia" w:ascii="宋体" w:hAnsi="宋体" w:eastAsia="宋体" w:cs="Times New Roman"/>
          <w:bCs/>
          <w:color w:val="auto"/>
          <w:sz w:val="24"/>
          <w:szCs w:val="24"/>
          <w:highlight w:val="none"/>
        </w:rPr>
        <w:t xml:space="preserve">（十</w:t>
      </w:r>
      <w:r>
        <w:rPr>
          <w:rFonts w:hint="eastAsia" w:ascii="宋体" w:hAnsi="宋体" w:cs="Times New Roman"/>
          <w:bCs/>
          <w:color w:val="auto"/>
          <w:sz w:val="24"/>
          <w:szCs w:val="24"/>
          <w:highlight w:val="none"/>
          <w:lang w:val="en-US" w:eastAsia="zh-CN"/>
        </w:rPr>
        <w:t xml:space="preserve">六</w:t>
      </w:r>
      <w:r>
        <w:rPr>
          <w:rFonts w:hint="eastAsia" w:ascii="宋体" w:hAnsi="宋体" w:eastAsia="宋体" w:cs="Times New Roman"/>
          <w:bCs/>
          <w:color w:val="auto"/>
          <w:sz w:val="24"/>
          <w:szCs w:val="24"/>
          <w:highlight w:val="none"/>
        </w:rPr>
        <w:t xml:space="preserve">）</w:t>
      </w:r>
      <w:r>
        <w:rPr>
          <w:rFonts w:hint="eastAsia" w:ascii="宋体" w:hAnsi="宋体" w:eastAsia="宋体" w:cs="Times New Roman"/>
          <w:bCs/>
          <w:color w:val="auto"/>
          <w:sz w:val="24"/>
          <w:szCs w:val="24"/>
          <w:highlight w:val="none"/>
          <w:lang w:val="en-US" w:eastAsia="zh-CN"/>
        </w:rPr>
        <w:t xml:space="preserve">关于符合本国产品标准的声明函（格式）：</w:t>
      </w:r>
      <w:r/>
    </w:p>
    <w:p>
      <w:pPr>
        <w:spacing w:before="5"/>
        <w:rPr>
          <w:rFonts w:hint="default" w:ascii="宋体" w:hAnsi="宋体" w:eastAsia="宋体" w:cs="Times New Roman"/>
          <w:bCs/>
          <w:color w:val="auto"/>
          <w:sz w:val="24"/>
          <w:szCs w:val="24"/>
          <w:highlight w:val="none"/>
          <w:lang w:val="en-US" w:eastAsia="zh-CN"/>
        </w:rPr>
      </w:pPr>
      <w:r>
        <w:rPr>
          <w:rFonts w:hint="default" w:ascii="宋体" w:hAnsi="宋体" w:eastAsia="宋体" w:cs="Times New Roman"/>
          <w:bCs/>
          <w:color w:val="auto"/>
          <w:sz w:val="24"/>
          <w:szCs w:val="24"/>
          <w:highlight w:val="none"/>
          <w:lang w:val="en-US" w:eastAsia="zh-CN"/>
        </w:rPr>
      </w:r>
      <w:r/>
    </w:p>
    <w:p>
      <w:pPr>
        <w:jc w:val="center"/>
        <w:rPr>
          <w:rFonts w:hint="eastAsia" w:ascii="宋体" w:hAnsi="宋体" w:eastAsia="宋体" w:cs="宋体"/>
          <w:bCs/>
          <w:color w:val="auto"/>
          <w:sz w:val="28"/>
          <w:szCs w:val="28"/>
          <w:highlight w:val="none"/>
          <w:lang w:val="en-US" w:eastAsia="zh-CN"/>
        </w:rPr>
      </w:pPr>
      <w:r>
        <w:rPr>
          <w:rFonts w:hint="eastAsia" w:ascii="宋体" w:hAnsi="宋体" w:eastAsia="宋体" w:cs="宋体"/>
          <w:bCs/>
          <w:color w:val="auto"/>
          <w:sz w:val="28"/>
          <w:szCs w:val="28"/>
          <w:highlight w:val="none"/>
          <w:lang w:val="en-US" w:eastAsia="zh-CN"/>
        </w:rPr>
        <w:t xml:space="preserve">关于符合本国产品标准的声明函</w:t>
      </w:r>
      <w:r/>
    </w:p>
    <w:p>
      <w:pPr>
        <w:ind w:left="0" w:right="0" w:firstLine="480"/>
        <w:jc w:val="center"/>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r>
      <w:r/>
    </w:p>
    <w:p>
      <w:pPr>
        <w:ind w:left="0" w:right="0" w:firstLine="480"/>
        <w:jc w:val="both"/>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本公司（单位）郑重声明，根据《国务院办公厅关于在政府采购中实施本国产品标准及相关政策的通知》（国办发〔2025〕34号）的规定，本公司（单位）提供的以下产品属于本国产品。具体情况如下：</w:t>
      </w:r>
      <w:r/>
    </w:p>
    <w:p>
      <w:pPr>
        <w:ind w:left="0" w:right="0" w:firstLine="480"/>
        <w:jc w:val="both"/>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w:t>
      </w:r>
      <w:r>
        <w:rPr>
          <w:rFonts w:hint="eastAsia" w:ascii="宋体" w:hAnsi="宋体" w:eastAsia="宋体" w:cs="宋体"/>
          <w:i w:val="0"/>
          <w:iCs w:val="0"/>
          <w:caps w:val="0"/>
          <w:color w:val="auto"/>
          <w:spacing w:val="0"/>
          <w:sz w:val="24"/>
          <w:szCs w:val="24"/>
          <w:highlight w:val="none"/>
          <w:u w:val="single"/>
          <w:lang w:val="en-US" w:eastAsia="zh-CN" w:bidi="ar"/>
        </w:rPr>
        <w:t xml:space="preserve">（产品名称1）</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1</w:t>
      </w:r>
      <w:r>
        <w:rPr>
          <w:rFonts w:hint="eastAsia" w:ascii="宋体" w:hAnsi="宋体" w:eastAsia="宋体" w:cs="宋体"/>
          <w:i w:val="0"/>
          <w:iCs w:val="0"/>
          <w:caps w:val="0"/>
          <w:color w:val="auto"/>
          <w:spacing w:val="0"/>
          <w:sz w:val="24"/>
          <w:szCs w:val="24"/>
          <w:highlight w:val="none"/>
          <w:lang w:val="en-US" w:eastAsia="zh-CN" w:bidi="ar"/>
        </w:rPr>
        <w:t xml:space="preserve">，生产厂为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2</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 3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u w:val="single"/>
          <w:vertAlign w:val="superscript"/>
          <w:lang w:val="en-US" w:eastAsia="zh-CN" w:bidi="ar"/>
        </w:rPr>
        <w:t xml:space="preserve">4</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vertAlign w:val="superscript"/>
          <w:lang w:val="en-US" w:eastAsia="zh-CN" w:bidi="ar"/>
        </w:rPr>
        <w:t xml:space="preserve">5</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480"/>
        <w:jc w:val="both"/>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w:t>
      </w:r>
      <w:r>
        <w:rPr>
          <w:rFonts w:hint="eastAsia" w:ascii="宋体" w:hAnsi="宋体" w:eastAsia="宋体" w:cs="宋体"/>
          <w:i w:val="0"/>
          <w:iCs w:val="0"/>
          <w:caps w:val="0"/>
          <w:color w:val="auto"/>
          <w:spacing w:val="0"/>
          <w:sz w:val="24"/>
          <w:szCs w:val="24"/>
          <w:highlight w:val="none"/>
          <w:u w:val="single"/>
          <w:lang w:val="en-US" w:eastAsia="zh-CN" w:bidi="ar"/>
        </w:rPr>
        <w:t xml:space="preserve">（产品名称2）</w:t>
      </w:r>
      <w:r>
        <w:rPr>
          <w:rFonts w:hint="eastAsia" w:ascii="宋体" w:hAnsi="宋体" w:eastAsia="宋体" w:cs="宋体"/>
          <w:i w:val="0"/>
          <w:iCs w:val="0"/>
          <w:caps w:val="0"/>
          <w:color w:val="auto"/>
          <w:spacing w:val="0"/>
          <w:sz w:val="24"/>
          <w:szCs w:val="24"/>
          <w:highlight w:val="none"/>
          <w:lang w:val="en-US" w:eastAsia="zh-CN" w:bidi="ar"/>
        </w:rPr>
        <w:t xml:space="preserve">，生产厂为</w:t>
      </w:r>
      <w:r>
        <w:rPr>
          <w:rFonts w:hint="eastAsia" w:ascii="宋体" w:hAnsi="宋体" w:eastAsia="宋体" w:cs="宋体"/>
          <w:i w:val="0"/>
          <w:iCs w:val="0"/>
          <w:caps w:val="0"/>
          <w:color w:val="auto"/>
          <w:spacing w:val="0"/>
          <w:sz w:val="24"/>
          <w:szCs w:val="24"/>
          <w:highlight w:val="none"/>
          <w:u w:val="single"/>
          <w:lang w:val="en-US" w:eastAsia="zh-CN" w:bidi="ar"/>
        </w:rPr>
        <w:t xml:space="preserve">（厂名）</w:t>
      </w:r>
      <w:r>
        <w:rPr>
          <w:rFonts w:hint="eastAsia" w:ascii="宋体" w:hAnsi="宋体" w:eastAsia="宋体" w:cs="宋体"/>
          <w:i w:val="0"/>
          <w:iCs w:val="0"/>
          <w:caps w:val="0"/>
          <w:color w:val="auto"/>
          <w:spacing w:val="0"/>
          <w:sz w:val="24"/>
          <w:szCs w:val="24"/>
          <w:highlight w:val="none"/>
          <w:lang w:val="en-US" w:eastAsia="zh-CN" w:bidi="ar"/>
        </w:rPr>
        <w:t xml:space="preserve">，厂址为</w:t>
      </w:r>
      <w:r>
        <w:rPr>
          <w:rFonts w:hint="eastAsia" w:ascii="宋体" w:hAnsi="宋体" w:eastAsia="宋体" w:cs="宋体"/>
          <w:i w:val="0"/>
          <w:iCs w:val="0"/>
          <w:caps w:val="0"/>
          <w:color w:val="auto"/>
          <w:spacing w:val="0"/>
          <w:sz w:val="24"/>
          <w:szCs w:val="24"/>
          <w:highlight w:val="none"/>
          <w:u w:val="single"/>
          <w:lang w:val="en-US" w:eastAsia="zh-CN" w:bidi="ar"/>
        </w:rPr>
        <w:t xml:space="preserve">（生产厂址）</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的中国境内生产的组件成本占比≥</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在中国境内生产。</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在中国境内完成。</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本公司（单位）对上述声明内容的真实性负责。如有虚假，愿承担相应法律责任。</w:t>
      </w:r>
      <w:r/>
    </w:p>
    <w:p>
      <w:pPr>
        <w:ind w:left="0" w:right="0" w:firstLine="0"/>
        <w:jc w:val="righ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公司（单位）名称（加盖CA电子公章）：</w:t>
      </w:r>
      <w:r/>
    </w:p>
    <w:p>
      <w:pPr>
        <w:ind w:left="0" w:right="0" w:firstLine="528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日期： 年 月 日</w:t>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r>
      <w:r/>
    </w:p>
    <w:p>
      <w:pPr>
        <w:ind w:left="0" w:right="0" w:firstLine="0"/>
        <w:jc w:val="left"/>
        <w:keepLines w:val="0"/>
        <w:keepNext w:val="0"/>
        <w:pageBreakBefore w:val="0"/>
        <w:spacing w:before="0" w:beforeAutospacing="0" w:after="0" w:afterAutospacing="0" w:line="480" w:lineRule="exact"/>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_________________</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1.产品如有型号，请在“产品名称”栏一并填写。</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2.生产厂名与厂址应与生产厂营业执照载明的相关信息保持一致。</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3.该产品的中国境内生产的组件成本占比相关要求实施前，“规定比例”栏可不填，下同。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4.该产品的关键组件要求实施前，“关键组件”栏可不填，下同。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5.该产品的关键工序要求实施前，“关键工序”栏可不填，下同。</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t xml:space="preserve">6.《声明函》中标注“</w:t>
      </w:r>
      <w:r>
        <w:rPr>
          <w:rFonts w:hint="eastAsia" w:ascii="宋体" w:hAnsi="宋体" w:eastAsia="宋体" w:cs="宋体"/>
          <w:i w:val="0"/>
          <w:iCs w:val="0"/>
          <w:caps w:val="0"/>
          <w:color w:val="auto"/>
          <w:spacing w:val="0"/>
          <w:sz w:val="24"/>
          <w:szCs w:val="24"/>
          <w:highlight w:val="none"/>
          <w:u w:val="single"/>
          <w:lang w:val="en-US" w:eastAsia="zh-CN" w:bidi="ar"/>
        </w:rPr>
        <w:t xml:space="preserve"> / </w:t>
      </w:r>
      <w:r>
        <w:rPr>
          <w:rFonts w:hint="eastAsia" w:ascii="宋体" w:hAnsi="宋体" w:eastAsia="宋体" w:cs="宋体"/>
          <w:i w:val="0"/>
          <w:iCs w:val="0"/>
          <w:caps w:val="0"/>
          <w:color w:val="auto"/>
          <w:spacing w:val="0"/>
          <w:sz w:val="24"/>
          <w:szCs w:val="24"/>
          <w:highlight w:val="none"/>
          <w:lang w:val="en-US" w:eastAsia="zh-CN" w:bidi="ar"/>
        </w:rPr>
        <w:t xml:space="preserve">”的地方无需填写。</w:t>
      </w:r>
      <w:r/>
    </w:p>
    <w:p>
      <w:pPr>
        <w:ind w:left="0" w:right="0" w:firstLine="0"/>
        <w:spacing w:before="30" w:after="30" w:line="85" w:lineRule="atLeast"/>
        <w:rPr>
          <w:rFonts w:hint="default" w:ascii="宋体" w:hAnsi="宋体" w:eastAsia="宋体" w:cs="宋体"/>
          <w:color w:val="auto"/>
          <w:sz w:val="24"/>
          <w:highlight w:val="none"/>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auto"/>
          <w:sz w:val="24"/>
          <w:highlight w:val="none"/>
          <w:lang w:val="en-US" w:eastAsia="zh-CN"/>
        </w:rPr>
        <w:t xml:space="preserve">7.</w:t>
      </w:r>
      <w:r>
        <w:rPr>
          <w:rFonts w:hint="eastAsia" w:ascii="宋体" w:hAnsi="宋体" w:cs="宋体"/>
          <w:color w:val="auto"/>
          <w:sz w:val="24"/>
          <w:highlight w:val="none"/>
          <w:lang w:val="en-US" w:eastAsia="zh-CN"/>
        </w:rPr>
        <w:t xml:space="preserve">投标供应商应将该声明函放置于“苏采云”系统中的“折扣报价证明文件”中。</w:t>
      </w:r>
      <w:r/>
    </w:p>
    <w:p>
      <w:pPr>
        <w:ind w:left="0" w:right="0" w:firstLine="0"/>
        <w:jc w:val="left"/>
        <w:keepLines w:val="0"/>
        <w:keepNext w:val="0"/>
        <w:pageBreakBefore w:val="0"/>
        <w:spacing w:before="0" w:beforeAutospacing="0" w:after="0" w:afterAutospacing="0" w:line="360" w:lineRule="auto"/>
        <w:shd w:val="clear" w:color="auto"/>
        <w:widowControl/>
        <w:rPr>
          <w:rFonts w:hint="eastAsia" w:ascii="宋体" w:hAnsi="宋体" w:eastAsia="宋体" w:cs="宋体"/>
          <w:i w:val="0"/>
          <w:iCs w:val="0"/>
          <w:caps w:val="0"/>
          <w:color w:val="auto"/>
          <w:spacing w:val="0"/>
          <w:sz w:val="24"/>
          <w:szCs w:val="24"/>
          <w:highlight w:val="none"/>
          <w:lang w:val="en-US" w:eastAsia="zh-CN" w:bidi="ar"/>
        </w:rPr>
        <w:suppressLineNumbers w:val="0"/>
      </w:pPr>
      <w:r>
        <w:rPr>
          <w:rFonts w:hint="eastAsia" w:ascii="宋体" w:hAnsi="宋体" w:eastAsia="宋体" w:cs="宋体"/>
          <w:i w:val="0"/>
          <w:iCs w:val="0"/>
          <w:caps w:val="0"/>
          <w:color w:val="auto"/>
          <w:spacing w:val="0"/>
          <w:sz w:val="24"/>
          <w:szCs w:val="24"/>
          <w:highlight w:val="none"/>
          <w:lang w:val="en-US" w:eastAsia="zh-CN" w:bidi="ar"/>
        </w:rPr>
      </w:r>
      <w:r/>
    </w:p>
    <w:p>
      <w:pPr>
        <w:rPr>
          <w:rFonts w:hint="eastAsia"/>
          <w:color w:val="auto"/>
          <w:highlight w:val="none"/>
        </w:rPr>
      </w:pPr>
      <w:r>
        <w:rPr>
          <w:rFonts w:hint="eastAsia"/>
          <w:color w:val="auto"/>
          <w:highlight w:val="none"/>
        </w:rPr>
      </w:r>
      <w:r/>
    </w:p>
    <w:p>
      <w:pPr>
        <w:rPr>
          <w:rFonts w:hint="eastAsia" w:ascii="宋体" w:hAnsi="宋体" w:eastAsia="宋体" w:cs="宋体"/>
          <w:bCs/>
          <w:color w:val="auto"/>
          <w:sz w:val="24"/>
          <w:highlight w:val="none"/>
        </w:rPr>
        <w:outlineLvl w:val="0"/>
      </w:pPr>
      <w:r>
        <w:rPr>
          <w:rFonts w:hint="eastAsia" w:ascii="宋体" w:hAnsi="宋体" w:eastAsia="宋体" w:cs="宋体"/>
          <w:bCs/>
          <w:color w:val="auto"/>
          <w:sz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r>
      <w:r>
        <w:rPr>
          <w:rFonts w:hint="eastAsia" w:ascii="宋体" w:hAnsi="宋体" w:eastAsia="宋体" w:cs="宋体"/>
          <w:bCs/>
          <w:color w:val="auto"/>
          <w:sz w:val="24"/>
          <w:highlight w:val="none"/>
        </w:rPr>
      </w:r>
      <w:r/>
    </w:p>
    <w:p>
      <w:pPr>
        <w:rPr>
          <w:rFonts w:hint="eastAsia" w:ascii="宋体" w:hAnsi="宋体" w:eastAsia="宋体" w:cs="宋体"/>
          <w:color w:val="auto"/>
          <w:sz w:val="24"/>
          <w:szCs w:val="24"/>
          <w:highlight w:val="none"/>
        </w:rPr>
        <w:outlineLvl w:val="0"/>
      </w:pPr>
      <w:r>
        <w:rPr>
          <w:rFonts w:hint="eastAsia" w:ascii="宋体" w:hAnsi="宋体" w:eastAsia="宋体" w:cs="宋体"/>
          <w:bCs/>
          <w:color w:val="auto"/>
          <w:sz w:val="24"/>
          <w:highlight w:val="none"/>
        </w:rPr>
        <w:t xml:space="preserve">（十</w:t>
      </w:r>
      <w:r>
        <w:rPr>
          <w:rFonts w:hint="eastAsia" w:ascii="宋体" w:hAnsi="宋体" w:cs="宋体"/>
          <w:bCs/>
          <w:color w:val="auto"/>
          <w:sz w:val="24"/>
          <w:highlight w:val="none"/>
          <w:lang w:val="en-US" w:eastAsia="zh-CN"/>
        </w:rPr>
        <w:t xml:space="preserve">七</w:t>
      </w:r>
      <w:r>
        <w:rPr>
          <w:rFonts w:hint="eastAsia" w:ascii="宋体" w:hAnsi="宋体" w:eastAsia="宋体" w:cs="宋体"/>
          <w:bCs/>
          <w:color w:val="auto"/>
          <w:sz w:val="24"/>
          <w:highlight w:val="none"/>
        </w:rPr>
        <w:t xml:space="preserve">）技术文件：</w:t>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1446"/>
        <w:rPr>
          <w:rFonts w:hint="eastAsia" w:ascii="宋体" w:hAnsi="宋体" w:eastAsia="宋体" w:cs="宋体"/>
          <w:b/>
          <w:color w:val="auto"/>
          <w:sz w:val="24"/>
          <w:highlight w:val="none"/>
        </w:rPr>
        <w:outlineLvl w:val="0"/>
      </w:pPr>
      <w:r>
        <w:rPr>
          <w:rFonts w:hint="eastAsia" w:ascii="宋体" w:hAnsi="宋体" w:eastAsia="宋体" w:cs="宋体"/>
          <w:b/>
          <w:color w:val="auto"/>
          <w:sz w:val="24"/>
          <w:highlight w:val="none"/>
        </w:rPr>
      </w:r>
      <w:r/>
    </w:p>
    <w:p>
      <w:pPr>
        <w:ind w:firstLine="482"/>
        <w:spacing w:line="440" w:lineRule="exact"/>
        <w:rPr>
          <w:rFonts w:hint="eastAsia" w:ascii="宋体" w:hAnsi="宋体" w:eastAsia="宋体" w:cs="宋体"/>
          <w:b/>
          <w:color w:val="auto"/>
          <w:sz w:val="24"/>
          <w:highlight w:val="none"/>
        </w:rPr>
      </w:pPr>
      <w:r>
        <w:rPr>
          <w:rFonts w:hint="eastAsia" w:ascii="宋体" w:hAnsi="宋体" w:eastAsia="宋体" w:cs="宋体"/>
          <w:b/>
          <w:color w:val="auto"/>
          <w:sz w:val="24"/>
          <w:highlight w:val="none"/>
        </w:rPr>
      </w:r>
      <w:r/>
    </w:p>
    <w:p>
      <w:pPr>
        <w:pStyle w:val="1123"/>
        <w:rPr>
          <w:rFonts w:hint="eastAsia" w:ascii="宋体" w:hAnsi="宋体" w:eastAsia="宋体" w:cs="宋体"/>
          <w:color w:val="auto"/>
          <w:highlight w:val="none"/>
        </w:rPr>
      </w:pPr>
      <w:r>
        <w:rPr>
          <w:rFonts w:hint="eastAsia" w:ascii="宋体" w:hAnsi="宋体" w:eastAsia="宋体" w:cs="宋体"/>
          <w:color w:val="auto"/>
          <w:highlight w:val="none"/>
        </w:rPr>
      </w:r>
      <w:r/>
    </w:p>
    <w:p>
      <w:pPr>
        <w:jc w:val="center"/>
        <w:keepLines w:val="0"/>
        <w:keepNext w:val="0"/>
        <w:pageBreakBefore w:val="0"/>
        <w:spacing w:line="430" w:lineRule="exact"/>
        <w:rPr>
          <w:rFonts w:hint="eastAsia" w:ascii="宋体" w:hAnsi="宋体" w:eastAsia="宋体" w:cs="宋体"/>
          <w:color w:val="auto"/>
          <w:sz w:val="24"/>
          <w:highlight w:val="none"/>
          <w:lang w:eastAsia="zh-CN"/>
        </w:rPr>
      </w:pP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rPr>
        <w:t xml:space="preserve">根据招标文件及评标标准要求，自行拟定</w:t>
      </w:r>
      <w:r>
        <w:rPr>
          <w:rFonts w:hint="eastAsia" w:ascii="宋体" w:hAnsi="宋体" w:cs="宋体"/>
          <w:color w:val="auto"/>
          <w:sz w:val="24"/>
          <w:highlight w:val="none"/>
          <w:lang w:eastAsia="zh-CN"/>
        </w:rPr>
        <w:t xml:space="preserve">）</w:t>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1115"/>
        <w:rPr>
          <w:rFonts w:hint="eastAsia" w:ascii="宋体" w:hAnsi="宋体" w:eastAsia="宋体" w:cs="宋体"/>
          <w:bCs w:val="0"/>
          <w:color w:val="auto"/>
          <w:szCs w:val="21"/>
          <w:highlight w:val="none"/>
        </w:rPr>
      </w:pPr>
      <w:r>
        <w:rPr>
          <w:rFonts w:hint="eastAsia" w:ascii="宋体" w:hAnsi="宋体" w:eastAsia="宋体" w:cs="宋体"/>
          <w:bCs w:val="0"/>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115"/>
        <w:rPr>
          <w:rFonts w:hint="eastAsia" w:ascii="宋体" w:hAnsi="宋体" w:eastAsia="宋体" w:cs="宋体"/>
          <w:bCs w:val="0"/>
          <w:color w:val="auto"/>
          <w:szCs w:val="21"/>
          <w:highlight w:val="none"/>
        </w:rPr>
      </w:pPr>
      <w:r>
        <w:rPr>
          <w:rFonts w:hint="eastAsia" w:ascii="宋体" w:hAnsi="宋体" w:eastAsia="宋体" w:cs="宋体"/>
          <w:bCs w:val="0"/>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115"/>
        <w:rPr>
          <w:rFonts w:hint="eastAsia" w:ascii="宋体" w:hAnsi="宋体" w:eastAsia="宋体" w:cs="宋体"/>
          <w:bCs w:val="0"/>
          <w:color w:val="auto"/>
          <w:szCs w:val="21"/>
          <w:highlight w:val="none"/>
        </w:rPr>
      </w:pPr>
      <w:r>
        <w:rPr>
          <w:rFonts w:hint="eastAsia" w:ascii="宋体" w:hAnsi="宋体" w:eastAsia="宋体" w:cs="宋体"/>
          <w:bCs w:val="0"/>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115"/>
        <w:rPr>
          <w:rFonts w:hint="eastAsia" w:ascii="宋体" w:hAnsi="宋体" w:eastAsia="宋体" w:cs="宋体"/>
          <w:bCs w:val="0"/>
          <w:color w:val="auto"/>
          <w:szCs w:val="21"/>
          <w:highlight w:val="none"/>
        </w:rPr>
      </w:pPr>
      <w:r>
        <w:rPr>
          <w:rFonts w:hint="eastAsia" w:ascii="宋体" w:hAnsi="宋体" w:eastAsia="宋体" w:cs="宋体"/>
          <w:bCs w:val="0"/>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115"/>
        <w:rPr>
          <w:rFonts w:hint="eastAsia" w:ascii="宋体" w:hAnsi="宋体" w:eastAsia="宋体" w:cs="宋体"/>
          <w:bCs w:val="0"/>
          <w:color w:val="auto"/>
          <w:szCs w:val="21"/>
          <w:highlight w:val="none"/>
        </w:rPr>
      </w:pPr>
      <w:r>
        <w:rPr>
          <w:rFonts w:hint="eastAsia" w:ascii="宋体" w:hAnsi="宋体" w:eastAsia="宋体" w:cs="宋体"/>
          <w:bCs w:val="0"/>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115"/>
        <w:rPr>
          <w:rFonts w:hint="eastAsia" w:ascii="宋体" w:hAnsi="宋体" w:eastAsia="宋体" w:cs="宋体"/>
          <w:bCs w:val="0"/>
          <w:color w:val="auto"/>
          <w:szCs w:val="21"/>
          <w:highlight w:val="none"/>
        </w:rPr>
      </w:pPr>
      <w:r>
        <w:rPr>
          <w:rFonts w:hint="eastAsia" w:ascii="宋体" w:hAnsi="宋体" w:eastAsia="宋体" w:cs="宋体"/>
          <w:bCs w:val="0"/>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115"/>
        <w:rPr>
          <w:rFonts w:hint="eastAsia" w:ascii="宋体" w:hAnsi="宋体" w:eastAsia="宋体" w:cs="宋体"/>
          <w:bCs w:val="0"/>
          <w:color w:val="auto"/>
          <w:szCs w:val="21"/>
          <w:highlight w:val="none"/>
        </w:rPr>
      </w:pPr>
      <w:r>
        <w:rPr>
          <w:rFonts w:hint="eastAsia" w:ascii="宋体" w:hAnsi="宋体" w:eastAsia="宋体" w:cs="宋体"/>
          <w:bCs w:val="0"/>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115"/>
        <w:rPr>
          <w:rFonts w:hint="eastAsia" w:ascii="宋体" w:hAnsi="宋体" w:eastAsia="宋体" w:cs="宋体"/>
          <w:bCs w:val="0"/>
          <w:color w:val="auto"/>
          <w:szCs w:val="21"/>
          <w:highlight w:val="none"/>
        </w:rPr>
      </w:pPr>
      <w:r>
        <w:rPr>
          <w:rFonts w:hint="eastAsia" w:ascii="宋体" w:hAnsi="宋体" w:eastAsia="宋体" w:cs="宋体"/>
          <w:bCs w:val="0"/>
          <w:color w:val="auto"/>
          <w:szCs w:val="21"/>
          <w:highlight w:val="none"/>
        </w:rPr>
      </w:r>
      <w:r/>
    </w:p>
    <w:p>
      <w:pPr>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1115"/>
        <w:rPr>
          <w:rFonts w:hint="eastAsia" w:ascii="宋体" w:hAnsi="宋体" w:eastAsia="宋体" w:cs="宋体"/>
          <w:bCs w:val="0"/>
          <w:color w:val="auto"/>
          <w:szCs w:val="21"/>
          <w:highlight w:val="none"/>
        </w:rPr>
      </w:pPr>
      <w:r>
        <w:rPr>
          <w:rFonts w:hint="eastAsia" w:ascii="宋体" w:hAnsi="宋体" w:eastAsia="宋体" w:cs="宋体"/>
          <w:bCs w:val="0"/>
          <w:color w:val="auto"/>
          <w:szCs w:val="21"/>
          <w:highlight w:val="none"/>
        </w:rPr>
      </w:r>
      <w:r/>
    </w:p>
    <w:p>
      <w:pPr>
        <w:rPr>
          <w:rFonts w:hint="eastAsia"/>
          <w:color w:val="auto"/>
          <w:highlight w:val="none"/>
        </w:rPr>
      </w:pPr>
      <w:r>
        <w:rPr>
          <w:rFonts w:hint="eastAsia"/>
          <w:color w:val="auto"/>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pStyle w:val="96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6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6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pStyle w:val="965"/>
        <w:rPr>
          <w:rFonts w:hint="eastAsia" w:ascii="宋体" w:hAnsi="宋体" w:eastAsia="宋体" w:cs="宋体"/>
          <w:bCs/>
          <w:color w:val="auto"/>
          <w:szCs w:val="21"/>
          <w:highlight w:val="none"/>
        </w:rPr>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ascii="宋体" w:hAnsi="宋体" w:eastAsia="宋体" w:cs="宋体"/>
          <w:bCs/>
          <w:color w:val="auto"/>
          <w:szCs w:val="21"/>
          <w:highlight w:val="none"/>
        </w:rPr>
        <w:outlineLvl w:val="0"/>
      </w:pPr>
      <w:r>
        <w:rPr>
          <w:rFonts w:hint="eastAsia" w:ascii="宋体" w:hAnsi="宋体" w:eastAsia="宋体" w:cs="宋体"/>
          <w:bCs/>
          <w:color w:val="auto"/>
          <w:szCs w:val="21"/>
          <w:highlight w:val="none"/>
        </w:rPr>
      </w:r>
      <w:r/>
    </w:p>
    <w:p>
      <w:pPr>
        <w:rPr>
          <w:rFonts w:hint="eastAsia"/>
          <w:color w:val="auto"/>
          <w:highlight w:val="none"/>
        </w:rPr>
      </w:pPr>
      <w:r>
        <w:rPr>
          <w:rFonts w:hint="eastAsia"/>
          <w:color w:val="auto"/>
          <w:highlight w:val="none"/>
        </w:rPr>
      </w:r>
      <w:r/>
    </w:p>
    <w:sectPr>
      <w:headerReference w:type="default" r:id="rId14"/>
      <w:footerReference w:type="default" r:id="rId19"/>
      <w:footnotePr/>
      <w:endnotePr/>
      <w:type w:val="nextPage"/>
      <w:pgSz w:w="11906" w:h="16838" w:orient="portrait"/>
      <w:pgMar w:top="1417" w:right="1083" w:bottom="1417" w:left="1083" w:header="1077" w:footer="907"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新宋体">
    <w:panose1 w:val="02010609030101010101"/>
  </w:font>
  <w:font w:name="MS Sans Serif">
    <w:panose1 w:val="020B0503020202020204"/>
  </w:font>
  <w:font w:name="SimSun">
    <w:panose1 w:val="02010600030101010101"/>
  </w:font>
  <w:font w:name="隶书">
    <w:panose1 w:val="02010509060101010101"/>
  </w:font>
  <w:font w:name="Wingdings">
    <w:panose1 w:val="05000000000000000000"/>
  </w:font>
  <w:font w:name="楷体">
    <w:panose1 w:val="02010609060101010101"/>
  </w:font>
  <w:font w:name="文鼎CS中宋">
    <w:panose1 w:val="020B0503020202020204"/>
  </w:font>
  <w:font w:name="Tahoma">
    <w:panose1 w:val="020B0604030504040204"/>
  </w:font>
  <w:font w:name="楷体_GB2312">
    <w:panose1 w:val="02010609060101010101"/>
  </w:font>
  <w:font w:name="Consolas">
    <w:panose1 w:val="020B0609020204030204"/>
  </w:font>
  <w:font w:name="ˎ̥">
    <w:panose1 w:val="020B0503020202020204"/>
  </w:font>
  <w:font w:name="华文中宋">
    <w:panose1 w:val="02010600040101010101"/>
  </w:font>
  <w:font w:name="仿宋_GB2312">
    <w:panose1 w:val="02010609060101010101"/>
  </w:font>
  <w:font w:name="Verdana">
    <w:panose1 w:val="020B0604030504040204"/>
  </w:font>
  <w:font w:name="黑体">
    <w:panose1 w:val="02010609060101010101"/>
  </w:font>
  <w:font w:name="幼圆">
    <w:panose1 w:val="02010509060101010101"/>
  </w:font>
  <w:font w:name="Calibri">
    <w:panose1 w:val="020F0502020204030204"/>
  </w:font>
  <w:font w:name="微软雅黑">
    <w:panose1 w:val="020B0503020204020204"/>
  </w:font>
  <w:font w:name="Courier New">
    <w:panose1 w:val="02070309020205020404"/>
  </w:font>
  <w:font w:name="华文细黑">
    <w:panose1 w:val="02010600040101010101"/>
  </w:font>
  <w:font w:name="Cambria">
    <w:panose1 w:val="02040503050406030204"/>
  </w:font>
  <w:font w:name="Microsoft YaHei ΢ȭхڢ  ڌ墠 ˎ̥">
    <w:panose1 w:val="020B0503020204020204"/>
  </w:font>
  <w:font w:name="Arial">
    <w:panose1 w:val="020B0604020202020204"/>
  </w:font>
  <w:font w:name="宋体">
    <w:panose1 w:val="02010600030101010101"/>
  </w:font>
  <w:font w:name="Times New Roman PSMT">
    <w:panose1 w:val="020206030504050203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221615" cy="284480"/>
              <wp:effectExtent l="7937" t="7937" r="7937" b="7937"/>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221337" cy="284772"/>
                      </a:xfrm>
                      <a:prstGeom prst="rect">
                        <a:avLst/>
                      </a:prstGeom>
                      <a:noFill/>
                      <a:ln w="15875">
                        <a:noFill/>
                      </a:ln>
                    </wps:spPr>
                    <wps:txbx>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square" lIns="0" tIns="0" rIns="0" bIns="0" upright="1">
                      <a:no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7.4pt;height:22.4pt;mso-wrap-distance-left:9.0pt;mso-wrap-distance-top:0.0pt;mso-wrap-distance-right:9.0pt;mso-wrap-distance-bottom:0.0pt;visibility:visible;" filled="f" stroked="f" strokeweight="1.25pt">
              <v:textbox inset="0,0,0,0">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15875">
                        <a:noFill/>
                      </a:ln>
                    </wps:spPr>
                    <wps:txbx>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strokeweight="1.25pt">
              <v:textbox inset="0,0,0,0">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- 1 -</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496405" cy="284480"/>
              <wp:effectExtent l="7937" t="7937" r="7937" b="7937"/>
              <wp:wrapNone/>
              <wp:docPr id="3" name="文本框 3"/>
              <wp:cNvGraphicFramePr/>
              <a:graphic xmlns:a="http://schemas.openxmlformats.org/drawingml/2006/main">
                <a:graphicData uri="http://schemas.microsoft.com/office/word/2010/wordprocessingShape">
                  <wps:wsp>
                    <wps:cNvPr id="0" name=""/>
                    <wps:cNvSpPr txBox="1"/>
                    <wps:spPr bwMode="auto">
                      <a:xfrm flipH="0" flipV="0">
                        <a:off x="0" y="0"/>
                        <a:ext cx="496405" cy="284479"/>
                      </a:xfrm>
                      <a:prstGeom prst="rect">
                        <a:avLst/>
                      </a:prstGeom>
                      <a:noFill/>
                      <a:ln w="15875">
                        <a:noFill/>
                      </a:ln>
                    </wps:spPr>
                    <wps:txbx>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r/>
                          <w:r/>
                        </w:p>
                      </w:txbxContent>
                    </wps:txbx>
                    <wps:bodyPr wrap="square" lIns="0" tIns="0" rIns="0" bIns="0" upright="1">
                      <a:no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39.1pt;height:22.4pt;mso-wrap-distance-left:9.0pt;mso-wrap-distance-top:0.0pt;mso-wrap-distance-right:9.0pt;mso-wrap-distance-bottom:0.0pt;visibility:visible;" filled="f" stroked="f" strokeweight="1.25pt">
              <v:textbox inset="0,0,0,0">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- 14 -</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2"/>
      <w:jc w:val="center"/>
      <w:rPr>
        <w:rFonts w:hint="eastAsia"/>
      </w:rP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640068" cy="284480"/>
              <wp:effectExtent l="7937" t="7937" r="7937" b="7937"/>
              <wp:wrapNone/>
              <wp:docPr id="4" name="文本框 4"/>
              <wp:cNvGraphicFramePr/>
              <a:graphic xmlns:a="http://schemas.openxmlformats.org/drawingml/2006/main">
                <a:graphicData uri="http://schemas.microsoft.com/office/word/2010/wordprocessingShape">
                  <wps:wsp>
                    <wps:cNvPr id="0" name=""/>
                    <wps:cNvSpPr txBox="1"/>
                    <wps:spPr bwMode="auto">
                      <a:xfrm flipH="0" flipV="0">
                        <a:off x="0" y="0"/>
                        <a:ext cx="640068" cy="284479"/>
                      </a:xfrm>
                      <a:prstGeom prst="rect">
                        <a:avLst/>
                      </a:prstGeom>
                      <a:noFill/>
                      <a:ln w="15875">
                        <a:noFill/>
                      </a:ln>
                    </wps:spPr>
                    <wps:txbx>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r/>
                          <w:r/>
                        </w:p>
                      </w:txbxContent>
                    </wps:txbx>
                    <wps:bodyPr wrap="square" lIns="0" tIns="0" rIns="0" bIns="0" upright="1">
                      <a:noAutofit/>
                    </wps:bodyPr>
                  </wps:wsp>
                </a:graphicData>
              </a:graphic>
            </wp:anchor>
          </w:drawing>
        </mc:Choice>
        <mc:Fallback>
          <w:pict>
            <v:shape id="shape 3" o:spid="_x0000_s3" o:spt="202" type="#_x0000_t202" style="position:absolute;z-index:251661312;o:allowoverlap:true;o:allowincell:true;mso-position-horizontal-relative:margin;mso-position-horizontal:center;mso-position-vertical-relative:text;margin-top:0.0pt;mso-position-vertical:absolute;width:50.4pt;height:22.4pt;mso-wrap-distance-left:9.0pt;mso-wrap-distance-top:0.0pt;mso-wrap-distance-right:9.0pt;mso-wrap-distance-bottom:0.0pt;visibility:visible;" filled="f" stroked="f" strokeweight="1.25pt">
              <v:textbox inset="0,0,0,0">
                <w:txbxContent>
                  <w:p>
                    <w:pPr>
                      <w:pStyle w:val="962"/>
                      <w:tabs>
                        <w:tab w:val="clear" w:pos="4153" w:leader="none"/>
                        <w:tab w:val="clear" w:pos="8306" w:leader="none"/>
                      </w:tabs>
                    </w:pPr>
                    <w:r>
                      <w:fldChar w:fldCharType="begin"/>
                    </w:r>
                    <w:r>
                      <w:instrText xml:space="preserve"> PAGE  \* MERGEFORMAT </w:instrText>
                    </w:r>
                    <w:r>
                      <w:fldChar w:fldCharType="separate"/>
                    </w:r>
                    <w:r>
                      <w:t xml:space="preserve">- 47 -</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left"/>
      <w:rPr>
        <w:rFonts w:hint="eastAsia" w:eastAsia="楷体"/>
        <w:lang w:eastAsia="zh-CN"/>
      </w:rPr>
      <w:pBdr>
        <w:bottom w:val="single" w:color="000000" w:sz="18" w:space="1"/>
      </w:pBdr>
    </w:pPr>
    <w:r>
      <w:rPr>
        <w:rFonts w:hint="eastAsia" w:ascii="楷体" w:hAnsi="楷体" w:eastAsia="楷体" w:cs="楷体"/>
        <w:bCs/>
        <w:sz w:val="21"/>
        <w:szCs w:val="21"/>
        <w:lang w:eastAsia="zh-CN"/>
      </w:rPr>
      <w:t xml:space="preserve">钱桥街道消防站两室一站设备采购项目</w:t>
    </w:r>
    <w:r>
      <w:rPr>
        <w:rFonts w:hint="eastAsia" w:ascii="楷体" w:hAnsi="楷体" w:eastAsia="楷体" w:cs="楷体"/>
        <w:bCs/>
        <w:sz w:val="21"/>
        <w:szCs w:val="21"/>
      </w:rPr>
      <w:t xml:space="preserve">招标文件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left"/>
      <w:rPr>
        <w:rFonts w:hint="eastAsia" w:ascii="楷体" w:hAnsi="楷体" w:eastAsia="楷体" w:cs="楷体"/>
        <w:sz w:val="21"/>
        <w:szCs w:val="21"/>
        <w:lang w:eastAsia="zh-CN"/>
      </w:rPr>
      <w:pBdr>
        <w:bottom w:val="single" w:color="000000" w:sz="18" w:space="1"/>
      </w:pBdr>
    </w:pPr>
    <w:r>
      <w:rPr>
        <w:rFonts w:hint="eastAsia" w:ascii="楷体" w:hAnsi="楷体" w:eastAsia="楷体" w:cs="楷体"/>
        <w:bCs/>
        <w:sz w:val="21"/>
        <w:szCs w:val="21"/>
        <w:lang w:eastAsia="zh-CN"/>
      </w:rPr>
      <w:t xml:space="preserve">钱桥街道消防站两室一站设备采购项目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JSZC-320206-JSJW-G2026-0035</w:t>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left"/>
      <w:rPr>
        <w:lang w:val="en-US" w:eastAsia="zh-CN"/>
      </w:rPr>
      <w:pBdr>
        <w:bottom w:val="single" w:color="000000" w:sz="18" w:space="1"/>
      </w:pBdr>
    </w:pPr>
    <w:r>
      <w:rPr>
        <w:rFonts w:hint="eastAsia" w:ascii="楷体" w:hAnsi="楷体" w:eastAsia="楷体" w:cs="楷体"/>
        <w:bCs/>
        <w:sz w:val="21"/>
        <w:szCs w:val="21"/>
        <w:lang w:eastAsia="zh-CN"/>
      </w:rPr>
      <w:t xml:space="preserve">钱桥街道消防站两室一站设备采购项目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JSZC-320206-JSJW-G2026-0035</w:t>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left"/>
      <w:rPr>
        <w:lang w:val="en-US" w:eastAsia="zh-CN"/>
      </w:rPr>
      <w:pBdr>
        <w:bottom w:val="single" w:color="000000" w:sz="18" w:space="0"/>
      </w:pBdr>
    </w:pPr>
    <w:r>
      <w:rPr>
        <w:rFonts w:hint="eastAsia" w:ascii="楷体" w:hAnsi="楷体" w:eastAsia="楷体" w:cs="楷体"/>
        <w:bCs/>
        <w:sz w:val="21"/>
        <w:szCs w:val="21"/>
        <w:lang w:eastAsia="zh-CN"/>
      </w:rPr>
      <w:t xml:space="preserve">钱桥街道消防站两室一站设备采购项目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JSZC-320206-JSJW-G2026-0035</w:t>
    </w:r>
    <w:r>
      <w:rPr>
        <w:lang w:val="en-US" w:eastAsia="zh-CN"/>
      </w:rPr>
    </w:r>
    <w:r/>
  </w:p>
  <w:p>
    <w:pPr>
      <w:pStyle w:val="946"/>
      <w:shd w:val="nil" w:color="auto"/>
      <w:tabs>
        <w:tab w:val="clear" w:pos="7143" w:leader="none"/>
        <w:tab w:val="clear" w:pos="14287" w:leader="none"/>
      </w:tabs>
      <w:rPr>
        <w:lang w:val="en-US" w:eastAsia="zh-CN"/>
      </w:rPr>
    </w:pPr>
    <w:r>
      <w:rPr>
        <w:lang w:eastAsia="zh-CN"/>
      </w:rPr>
    </w:r>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75"/>
      <w:jc w:val="left"/>
      <w:rPr>
        <w:lang w:val="en-US" w:eastAsia="zh-CN"/>
      </w:rPr>
      <w:pBdr>
        <w:bottom w:val="single" w:color="000000" w:sz="18" w:space="0"/>
      </w:pBdr>
    </w:pPr>
    <w:r>
      <w:rPr>
        <w:rFonts w:hint="eastAsia" w:ascii="楷体" w:hAnsi="楷体" w:eastAsia="楷体" w:cs="楷体"/>
        <w:bCs/>
        <w:sz w:val="21"/>
        <w:szCs w:val="21"/>
        <w:lang w:eastAsia="zh-CN"/>
      </w:rPr>
      <w:t xml:space="preserve">钱桥街道消防站两室一站设备采购项目</w:t>
    </w:r>
    <w:r>
      <w:rPr>
        <w:rFonts w:hint="eastAsia" w:ascii="楷体" w:hAnsi="楷体" w:eastAsia="楷体" w:cs="楷体"/>
        <w:bCs/>
        <w:sz w:val="21"/>
        <w:szCs w:val="21"/>
        <w:lang w:val="en-US" w:eastAsia="zh-CN"/>
      </w:rPr>
      <w:t xml:space="preserve">                              </w:t>
    </w:r>
    <w:r>
      <w:rPr>
        <w:rFonts w:hint="eastAsia" w:ascii="楷体" w:hAnsi="楷体" w:eastAsia="楷体" w:cs="楷体"/>
        <w:bCs/>
        <w:sz w:val="21"/>
        <w:szCs w:val="21"/>
        <w:lang w:eastAsia="zh-CN"/>
      </w:rPr>
      <w:t xml:space="preserve">JSZC-320206-JSJW-G2026-0035</w:t>
    </w:r>
    <w:r>
      <w:rPr>
        <w:lang w:val="en-US" w:eastAsia="zh-CN"/>
      </w:rPr>
    </w:r>
    <w:r/>
  </w:p>
  <w:p>
    <w:pPr>
      <w:pStyle w:val="946"/>
      <w:shd w:val="nil" w:color="auto"/>
      <w:tabs>
        <w:tab w:val="clear" w:pos="7143" w:leader="none"/>
        <w:tab w:val="clear" w:pos="14287" w:leader="none"/>
      </w:tabs>
      <w:rPr>
        <w:lang w:val="en-US" w:eastAsia="zh-CN"/>
        <w14:ligatures w14:val="none"/>
      </w:rPr>
    </w:pPr>
    <w:r>
      <w:rPr>
        <w:lang w:eastAsia="zh-CN"/>
      </w:rPr>
    </w:r>
    <w:r/>
  </w:p>
  <w:p>
    <w:pPr>
      <w:pStyle w:val="946"/>
      <w:shd w:val="nil" w:color="auto"/>
      <w:tabs>
        <w:tab w:val="clear" w:pos="7143" w:leader="none"/>
        <w:tab w:val="clear" w:pos="14287" w:leader="none"/>
      </w:tabs>
      <w:rPr>
        <w:lang w:val="en-US" w:eastAsia="zh-CN"/>
      </w:rPr>
    </w:pPr>
    <w:r>
      <w:rPr>
        <w:lang w:eastAsia="zh-CN"/>
      </w:rPr>
    </w:r>
    <w:r/>
  </w:p>
  <w:p>
    <w:pPr>
      <w:pStyle w:val="946"/>
      <w:shd w:val="nil" w:color="auto"/>
      <w:rPr>
        <w:lang w:val="en-US" w:eastAsia="zh-CN"/>
        <w14:ligatures w14:val="none"/>
      </w:rPr>
    </w:pPr>
    <w:r>
      <w:rPr>
        <w:lang w:eastAsia="zh-CN"/>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Roman"/>
      <w:pStyle w:val="1470"/>
      <w:isLgl w:val="false"/>
      <w:suff w:val="tab"/>
      <w:lvlText w:val="第 %1 条"/>
      <w:lvlJc w:val="left"/>
      <w:pPr>
        <w:ind w:left="0" w:firstLine="0"/>
        <w:tabs>
          <w:tab w:val="left" w:pos="1440" w:leader="none"/>
        </w:tabs>
      </w:pPr>
    </w:lvl>
    <w:lvl w:ilvl="1">
      <w:start w:val="1"/>
      <w:numFmt w:val="decimalZero"/>
      <w:isLgl w:val="false"/>
      <w:suff w:val="tab"/>
      <w:lvlText w:val="节 %1.%2"/>
      <w:lvlJc w:val="left"/>
      <w:pPr>
        <w:ind w:left="0" w:firstLine="0"/>
        <w:tabs>
          <w:tab w:val="left" w:pos="1080" w:leader="none"/>
        </w:tabs>
      </w:pPr>
    </w:lvl>
    <w:lvl w:ilvl="2">
      <w:start w:val="1"/>
      <w:numFmt w:val="lowerLetter"/>
      <w:isLgl w:val="false"/>
      <w:suff w:val="tab"/>
      <w:lvlText w:val="(%3)"/>
      <w:lvlJc w:val="left"/>
      <w:pPr>
        <w:ind w:left="720" w:hanging="432"/>
        <w:tabs>
          <w:tab w:val="left" w:pos="1008" w:leader="none"/>
        </w:tabs>
      </w:pPr>
    </w:lvl>
    <w:lvl w:ilvl="3">
      <w:start w:val="1"/>
      <w:numFmt w:val="lowerRoman"/>
      <w:isLgl w:val="false"/>
      <w:suff w:val="tab"/>
      <w:lvlText w:val="(%4)"/>
      <w:lvlJc w:val="right"/>
      <w:pPr>
        <w:ind w:left="864" w:hanging="144"/>
        <w:tabs>
          <w:tab w:val="left" w:pos="864" w:leader="none"/>
        </w:tabs>
      </w:pPr>
    </w:lvl>
    <w:lvl w:ilvl="4">
      <w:start w:val="1"/>
      <w:numFmt w:val="decimal"/>
      <w:isLgl w:val="false"/>
      <w:suff w:val="tab"/>
      <w:lvlText w:val="%5)"/>
      <w:lvlJc w:val="left"/>
      <w:pPr>
        <w:ind w:left="1008" w:hanging="432"/>
        <w:tabs>
          <w:tab w:val="left" w:pos="1008" w:leader="none"/>
        </w:tabs>
      </w:pPr>
    </w:lvl>
    <w:lvl w:ilvl="5">
      <w:start w:val="1"/>
      <w:numFmt w:val="lowerLetter"/>
      <w:isLgl w:val="false"/>
      <w:suff w:val="tab"/>
      <w:lvlText w:val="%6)"/>
      <w:lvlJc w:val="left"/>
      <w:pPr>
        <w:ind w:left="1152" w:hanging="432"/>
        <w:tabs>
          <w:tab w:val="left" w:pos="1152" w:leader="none"/>
        </w:tabs>
      </w:pPr>
    </w:lvl>
    <w:lvl w:ilvl="6">
      <w:start w:val="1"/>
      <w:numFmt w:val="lowerRoman"/>
      <w:isLgl w:val="false"/>
      <w:suff w:val="tab"/>
      <w:lvlText w:val="%7)"/>
      <w:lvlJc w:val="right"/>
      <w:pPr>
        <w:ind w:left="1296" w:hanging="288"/>
        <w:tabs>
          <w:tab w:val="left" w:pos="1296" w:leader="none"/>
        </w:tabs>
      </w:pPr>
    </w:lvl>
    <w:lvl w:ilvl="7">
      <w:start w:val="1"/>
      <w:numFmt w:val="lowerLetter"/>
      <w:isLgl w:val="false"/>
      <w:suff w:val="tab"/>
      <w:lvlText w:val="%8."/>
      <w:lvlJc w:val="left"/>
      <w:pPr>
        <w:ind w:left="1440" w:hanging="432"/>
        <w:tabs>
          <w:tab w:val="left" w:pos="1440" w:leader="none"/>
        </w:tabs>
      </w:pPr>
    </w:lvl>
    <w:lvl w:ilvl="8">
      <w:start w:val="1"/>
      <w:numFmt w:val="lowerRoman"/>
      <w:isLgl w:val="false"/>
      <w:suff w:val="tab"/>
      <w:lvlText w:val="%9."/>
      <w:lvlJc w:val="right"/>
      <w:pPr>
        <w:ind w:left="1584" w:hanging="144"/>
        <w:tabs>
          <w:tab w:val="left" w:pos="1584" w:leader="none"/>
        </w:tabs>
      </w:p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70"/>
      <w:isLgl w:val="false"/>
      <w:suff w:val="tab"/>
      <w:lvlText w:val="%1．"/>
      <w:lvlJc w:val="left"/>
      <w:pPr>
        <w:ind w:left="570" w:hanging="420"/>
        <w:tabs>
          <w:tab w:val="left" w:pos="570"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1344"/>
      <w:isLgl w:val="false"/>
      <w:suff w:val="tab"/>
      <w:lvlText w:val="%1"/>
      <w:lvlJc w:val="left"/>
      <w:pPr>
        <w:ind w:left="425" w:hanging="425"/>
        <w:tabs>
          <w:tab w:val="left" w:pos="425" w:leader="none"/>
        </w:tabs>
      </w:pPr>
      <w:rPr>
        <w:rFonts w:hint="eastAsia"/>
      </w:rPr>
    </w:lvl>
    <w:lvl w:ilvl="1">
      <w:start w:val="1"/>
      <w:numFmt w:val="decimal"/>
      <w:isLgl w:val="false"/>
      <w:suff w:val="tab"/>
      <w:lvlText w:val="%1.%2"/>
      <w:lvlJc w:val="left"/>
      <w:pPr>
        <w:ind w:left="992" w:hanging="567"/>
        <w:tabs>
          <w:tab w:val="left" w:pos="992" w:leader="none"/>
        </w:tabs>
      </w:pPr>
      <w:rPr>
        <w:rFonts w:hint="eastAsia"/>
      </w:rPr>
    </w:lvl>
    <w:lvl w:ilvl="2">
      <w:start w:val="1"/>
      <w:numFmt w:val="decimal"/>
      <w:isLgl w:val="false"/>
      <w:suff w:val="tab"/>
      <w:lvlText w:val="%1.%2.%3"/>
      <w:lvlJc w:val="left"/>
      <w:pPr>
        <w:ind w:left="1418" w:hanging="567"/>
        <w:tabs>
          <w:tab w:val="left" w:pos="1571" w:leader="none"/>
        </w:tabs>
      </w:pPr>
      <w:rPr>
        <w:rFonts w:hint="eastAsia"/>
      </w:rPr>
    </w:lvl>
    <w:lvl w:ilvl="3">
      <w:start w:val="1"/>
      <w:numFmt w:val="decimal"/>
      <w:isLgl w:val="false"/>
      <w:suff w:val="tab"/>
      <w:lvlText w:val="%1.%2.%3.%4"/>
      <w:lvlJc w:val="left"/>
      <w:pPr>
        <w:ind w:left="1984" w:hanging="708"/>
        <w:tabs>
          <w:tab w:val="left" w:pos="2356" w:leader="none"/>
        </w:tabs>
      </w:pPr>
      <w:rPr>
        <w:rFonts w:hint="eastAsia"/>
      </w:rPr>
    </w:lvl>
    <w:lvl w:ilvl="4">
      <w:start w:val="1"/>
      <w:numFmt w:val="decimal"/>
      <w:isLgl w:val="false"/>
      <w:suff w:val="tab"/>
      <w:lvlText w:val="%1.%2.%3.%4.%5"/>
      <w:lvlJc w:val="left"/>
      <w:pPr>
        <w:ind w:left="2551" w:hanging="850"/>
        <w:tabs>
          <w:tab w:val="left" w:pos="3141" w:leader="none"/>
        </w:tabs>
      </w:pPr>
      <w:rPr>
        <w:rFonts w:hint="eastAsia"/>
      </w:rPr>
    </w:lvl>
    <w:lvl w:ilvl="5">
      <w:start w:val="1"/>
      <w:numFmt w:val="decimal"/>
      <w:isLgl w:val="false"/>
      <w:suff w:val="tab"/>
      <w:lvlText w:val="%1.%2.%3.%4.%5.%6"/>
      <w:lvlJc w:val="left"/>
      <w:pPr>
        <w:ind w:left="3260" w:hanging="1134"/>
        <w:tabs>
          <w:tab w:val="left" w:pos="3926" w:leader="none"/>
        </w:tabs>
      </w:pPr>
      <w:rPr>
        <w:rFonts w:hint="eastAsia"/>
      </w:rPr>
    </w:lvl>
    <w:lvl w:ilvl="6">
      <w:start w:val="1"/>
      <w:numFmt w:val="decimal"/>
      <w:isLgl w:val="false"/>
      <w:suff w:val="tab"/>
      <w:lvlText w:val="%1.%2.%3.%4.%5.%6.%7"/>
      <w:lvlJc w:val="left"/>
      <w:pPr>
        <w:ind w:left="3827" w:hanging="1276"/>
        <w:tabs>
          <w:tab w:val="left" w:pos="4711" w:leader="none"/>
        </w:tabs>
      </w:pPr>
      <w:rPr>
        <w:rFonts w:hint="eastAsia"/>
      </w:rPr>
    </w:lvl>
    <w:lvl w:ilvl="7">
      <w:start w:val="1"/>
      <w:numFmt w:val="decimal"/>
      <w:isLgl w:val="false"/>
      <w:suff w:val="tab"/>
      <w:lvlText w:val="%1.%2.%3.%4.%5.%6.%7.%8"/>
      <w:lvlJc w:val="left"/>
      <w:pPr>
        <w:ind w:left="4394" w:hanging="1418"/>
        <w:tabs>
          <w:tab w:val="left" w:pos="5136" w:leader="none"/>
        </w:tabs>
      </w:pPr>
      <w:rPr>
        <w:rFonts w:hint="eastAsia"/>
      </w:rPr>
    </w:lvl>
    <w:lvl w:ilvl="8">
      <w:start w:val="1"/>
      <w:numFmt w:val="decimal"/>
      <w:isLgl w:val="false"/>
      <w:suff w:val="tab"/>
      <w:lvlText w:val="%1.%2.%3.%4.%5.%6.%7.%8.%9"/>
      <w:lvlJc w:val="left"/>
      <w:pPr>
        <w:ind w:left="5102" w:hanging="1700"/>
        <w:tabs>
          <w:tab w:val="left" w:pos="5922" w:leader="none"/>
        </w:tabs>
      </w:pPr>
      <w:rPr>
        <w:rFonts w:hint="eastAsia"/>
      </w:rPr>
    </w:lvl>
  </w:abstractNum>
  <w:abstractNum w:abstractNumId="4">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5">
    <w:multiLevelType w:val="hybridMultilevel"/>
    <w:lvl w:ilvl="0">
      <w:start w:val="1"/>
      <w:numFmt w:val="bullet"/>
      <w:pStyle w:val="1157"/>
      <w:isLgl w:val="false"/>
      <w:suff w:val="tab"/>
      <w:lvlText w:val=""/>
      <w:lvlJc w:val="left"/>
      <w:pPr>
        <w:ind w:left="1200" w:hanging="360"/>
        <w:tabs>
          <w:tab w:val="left" w:pos="120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japaneseCounting"/>
      <w:isLgl w:val="false"/>
      <w:suff w:val="tab"/>
      <w:lvlText w:val="%1、"/>
      <w:lvlJc w:val="left"/>
      <w:pPr>
        <w:ind w:left="552" w:hanging="420"/>
        <w:tabs>
          <w:tab w:val="left" w:pos="552" w:leader="none"/>
        </w:tabs>
      </w:pPr>
      <w:rPr>
        <w:rFonts w:ascii="Times New Roman" w:hAnsi="Times New Roman" w:eastAsia="Times New Roman" w:cs="Times New Roman"/>
        <w:color w:val="000000"/>
      </w:rPr>
    </w:lvl>
    <w:lvl w:ilvl="1">
      <w:start w:val="1"/>
      <w:numFmt w:val="lowerLetter"/>
      <w:isLgl w:val="false"/>
      <w:suff w:val="tab"/>
      <w:lvlText w:val="%2)"/>
      <w:lvlJc w:val="left"/>
      <w:pPr>
        <w:ind w:left="840" w:hanging="420"/>
        <w:tabs>
          <w:tab w:val="left" w:pos="840" w:leader="none"/>
        </w:tabs>
      </w:pPr>
    </w:lvl>
    <w:lvl w:ilvl="2">
      <w:start w:val="10"/>
      <w:numFmt w:val="decimal"/>
      <w:isLgl w:val="false"/>
      <w:suff w:val="tab"/>
      <w:lvlText w:val="%3."/>
      <w:lvlJc w:val="left"/>
      <w:pPr>
        <w:ind w:left="1200" w:hanging="360"/>
        <w:tabs>
          <w:tab w:val="left" w:pos="120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pStyle w:val="1150"/>
      <w:isLgl w:val="false"/>
      <w:suff w:val="tab"/>
      <w:lvlText w:val="（%1）"/>
      <w:lvlJc w:val="left"/>
      <w:pPr>
        <w:ind w:left="840" w:hanging="420"/>
      </w:pPr>
      <w:rPr>
        <w:rFonts w:hint="eastAsia"/>
        <w:lang w:val="en-US"/>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0">
    <w:multiLevelType w:val="hybridMultilevel"/>
    <w:lvl w:ilvl="0">
      <w:start w:val="1"/>
      <w:numFmt w:val="decimal"/>
      <w:pStyle w:val="1450"/>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1376"/>
      <w:isLgl w:val="false"/>
      <w:suff w:val="tab"/>
      <w:lvlText w:val="%1．"/>
      <w:lvlJc w:val="left"/>
      <w:pPr>
        <w:ind w:left="552" w:hanging="420"/>
        <w:tabs>
          <w:tab w:val="left" w:pos="552"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3"/>
      <w:numFmt w:val="japaneseCounting"/>
      <w:isLgl w:val="false"/>
      <w:suff w:val="tab"/>
      <w:lvlText w:val="（%1）"/>
      <w:lvlJc w:val="left"/>
      <w:pPr>
        <w:ind w:left="855" w:hanging="855"/>
        <w:tabs>
          <w:tab w:val="left" w:pos="855"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13">
    <w:multiLevelType w:val="hybridMultilevel"/>
    <w:lvl w:ilvl="0">
      <w:start w:val="1"/>
      <w:numFmt w:val="decimal"/>
      <w:pStyle w:val="1406"/>
      <w:isLgl w:val="false"/>
      <w:suff w:val="tab"/>
      <w:lvlText w:val="%1."/>
      <w:lvlJc w:val="left"/>
      <w:pPr>
        <w:ind w:left="1110" w:hanging="480"/>
        <w:tabs>
          <w:tab w:val="left" w:pos="1110" w:leader="none"/>
        </w:tabs>
      </w:pPr>
    </w:lvl>
    <w:lvl w:ilvl="1">
      <w:start w:val="1"/>
      <w:numFmt w:val="lowerLetter"/>
      <w:isLgl w:val="false"/>
      <w:suff w:val="tab"/>
      <w:lvlText w:val="%2)"/>
      <w:lvlJc w:val="left"/>
      <w:pPr>
        <w:ind w:left="1470" w:hanging="420"/>
        <w:tabs>
          <w:tab w:val="left" w:pos="1470" w:leader="none"/>
        </w:tabs>
      </w:pPr>
    </w:lvl>
    <w:lvl w:ilvl="2">
      <w:start w:val="1"/>
      <w:numFmt w:val="lowerRoman"/>
      <w:isLgl w:val="false"/>
      <w:suff w:val="tab"/>
      <w:lvlText w:val="%3."/>
      <w:lvlJc w:val="right"/>
      <w:pPr>
        <w:ind w:left="1890" w:hanging="420"/>
        <w:tabs>
          <w:tab w:val="left" w:pos="1890" w:leader="none"/>
        </w:tabs>
      </w:pPr>
    </w:lvl>
    <w:lvl w:ilvl="3">
      <w:start w:val="1"/>
      <w:numFmt w:val="decimal"/>
      <w:isLgl w:val="false"/>
      <w:suff w:val="tab"/>
      <w:lvlText w:val="%4."/>
      <w:lvlJc w:val="left"/>
      <w:pPr>
        <w:ind w:left="2310" w:hanging="420"/>
        <w:tabs>
          <w:tab w:val="left" w:pos="2310" w:leader="none"/>
        </w:tabs>
      </w:pPr>
    </w:lvl>
    <w:lvl w:ilvl="4">
      <w:start w:val="1"/>
      <w:numFmt w:val="lowerLetter"/>
      <w:isLgl w:val="false"/>
      <w:suff w:val="tab"/>
      <w:lvlText w:val="%5)"/>
      <w:lvlJc w:val="left"/>
      <w:pPr>
        <w:ind w:left="2730" w:hanging="420"/>
        <w:tabs>
          <w:tab w:val="left" w:pos="2730" w:leader="none"/>
        </w:tabs>
      </w:pPr>
    </w:lvl>
    <w:lvl w:ilvl="5">
      <w:start w:val="1"/>
      <w:numFmt w:val="lowerRoman"/>
      <w:isLgl w:val="false"/>
      <w:suff w:val="tab"/>
      <w:lvlText w:val="%6."/>
      <w:lvlJc w:val="right"/>
      <w:pPr>
        <w:ind w:left="3150" w:hanging="420"/>
        <w:tabs>
          <w:tab w:val="left" w:pos="3150" w:leader="none"/>
        </w:tabs>
      </w:pPr>
    </w:lvl>
    <w:lvl w:ilvl="6">
      <w:start w:val="1"/>
      <w:numFmt w:val="decimal"/>
      <w:isLgl w:val="false"/>
      <w:suff w:val="tab"/>
      <w:lvlText w:val="%7."/>
      <w:lvlJc w:val="left"/>
      <w:pPr>
        <w:ind w:left="3570" w:hanging="420"/>
        <w:tabs>
          <w:tab w:val="left" w:pos="3570" w:leader="none"/>
        </w:tabs>
      </w:pPr>
    </w:lvl>
    <w:lvl w:ilvl="7">
      <w:start w:val="1"/>
      <w:numFmt w:val="lowerLetter"/>
      <w:isLgl w:val="false"/>
      <w:suff w:val="tab"/>
      <w:lvlText w:val="%8)"/>
      <w:lvlJc w:val="left"/>
      <w:pPr>
        <w:ind w:left="3990" w:hanging="420"/>
        <w:tabs>
          <w:tab w:val="left" w:pos="3990" w:leader="none"/>
        </w:tabs>
      </w:pPr>
    </w:lvl>
    <w:lvl w:ilvl="8">
      <w:start w:val="1"/>
      <w:numFmt w:val="lowerRoman"/>
      <w:isLgl w:val="false"/>
      <w:suff w:val="tab"/>
      <w:lvlText w:val="%9."/>
      <w:lvlJc w:val="right"/>
      <w:pPr>
        <w:ind w:left="4410" w:hanging="420"/>
        <w:tabs>
          <w:tab w:val="left" w:pos="4410" w:leader="none"/>
        </w:tabs>
      </w:pPr>
    </w:lvl>
  </w:abstractNum>
  <w:abstractNum w:abstractNumId="14">
    <w:multiLevelType w:val="hybridMultilevel"/>
    <w:lvl w:ilvl="0">
      <w:start w:val="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tab"/>
      <w:lvlText w:val="%1."/>
      <w:lvlJc w:val="left"/>
      <w:pPr>
        <w:ind w:left="900" w:hanging="420"/>
        <w:tabs>
          <w:tab w:val="left" w:pos="900" w:leader="none"/>
        </w:tabs>
      </w:pPr>
      <w:rPr>
        <w:rFonts w:ascii="Times New Roman"/>
        <w:u w:val="none"/>
      </w:rPr>
    </w:lvl>
    <w:lvl w:ilvl="1">
      <w:start w:val="1"/>
      <w:numFmt w:val="lowerLetter"/>
      <w:isLgl w:val="false"/>
      <w:suff w:val="tab"/>
      <w:lvlText w:val="%2)"/>
      <w:lvlJc w:val="left"/>
      <w:pPr>
        <w:ind w:left="1320" w:hanging="420"/>
        <w:tabs>
          <w:tab w:val="left" w:pos="1320" w:leader="none"/>
        </w:tabs>
      </w:pPr>
      <w:rPr>
        <w:rFonts w:ascii="Times New Roman"/>
        <w:u w:val="none"/>
      </w:rPr>
    </w:lvl>
    <w:lvl w:ilvl="2">
      <w:start w:val="1"/>
      <w:numFmt w:val="lowerRoman"/>
      <w:isLgl w:val="false"/>
      <w:suff w:val="tab"/>
      <w:lvlText w:val="%3."/>
      <w:lvlJc w:val="right"/>
      <w:pPr>
        <w:ind w:left="1740" w:hanging="420"/>
        <w:tabs>
          <w:tab w:val="left" w:pos="1740" w:leader="none"/>
        </w:tabs>
      </w:pPr>
      <w:rPr>
        <w:rFonts w:ascii="Times New Roman"/>
        <w:u w:val="none"/>
      </w:rPr>
    </w:lvl>
    <w:lvl w:ilvl="3">
      <w:start w:val="1"/>
      <w:numFmt w:val="decimal"/>
      <w:isLgl w:val="false"/>
      <w:suff w:val="tab"/>
      <w:lvlText w:val="%4."/>
      <w:lvlJc w:val="left"/>
      <w:pPr>
        <w:ind w:left="2160" w:hanging="420"/>
        <w:tabs>
          <w:tab w:val="left" w:pos="2160" w:leader="none"/>
        </w:tabs>
      </w:pPr>
      <w:rPr>
        <w:rFonts w:ascii="Times New Roman"/>
        <w:u w:val="none"/>
      </w:rPr>
    </w:lvl>
    <w:lvl w:ilvl="4">
      <w:start w:val="1"/>
      <w:numFmt w:val="lowerLetter"/>
      <w:isLgl w:val="false"/>
      <w:suff w:val="tab"/>
      <w:lvlText w:val="%5)"/>
      <w:lvlJc w:val="left"/>
      <w:pPr>
        <w:ind w:left="2580" w:hanging="420"/>
        <w:tabs>
          <w:tab w:val="left" w:pos="2580" w:leader="none"/>
        </w:tabs>
      </w:pPr>
      <w:rPr>
        <w:rFonts w:ascii="Times New Roman"/>
        <w:u w:val="none"/>
      </w:rPr>
    </w:lvl>
    <w:lvl w:ilvl="5">
      <w:start w:val="1"/>
      <w:numFmt w:val="lowerRoman"/>
      <w:isLgl w:val="false"/>
      <w:suff w:val="tab"/>
      <w:lvlText w:val="%6."/>
      <w:lvlJc w:val="right"/>
      <w:pPr>
        <w:ind w:left="3000" w:hanging="420"/>
        <w:tabs>
          <w:tab w:val="left" w:pos="3000" w:leader="none"/>
        </w:tabs>
      </w:pPr>
      <w:rPr>
        <w:rFonts w:ascii="Times New Roman"/>
        <w:u w:val="none"/>
      </w:rPr>
    </w:lvl>
    <w:lvl w:ilvl="6">
      <w:start w:val="1"/>
      <w:numFmt w:val="decimal"/>
      <w:isLgl w:val="false"/>
      <w:suff w:val="tab"/>
      <w:lvlText w:val="%7."/>
      <w:lvlJc w:val="left"/>
      <w:pPr>
        <w:ind w:left="3420" w:hanging="420"/>
        <w:tabs>
          <w:tab w:val="left" w:pos="3420" w:leader="none"/>
        </w:tabs>
      </w:pPr>
      <w:rPr>
        <w:rFonts w:ascii="Times New Roman"/>
        <w:u w:val="none"/>
      </w:rPr>
    </w:lvl>
    <w:lvl w:ilvl="7">
      <w:start w:val="1"/>
      <w:numFmt w:val="lowerLetter"/>
      <w:isLgl w:val="false"/>
      <w:suff w:val="tab"/>
      <w:lvlText w:val="%8)"/>
      <w:lvlJc w:val="left"/>
      <w:pPr>
        <w:ind w:left="3840" w:hanging="420"/>
        <w:tabs>
          <w:tab w:val="left" w:pos="3840" w:leader="none"/>
        </w:tabs>
      </w:pPr>
      <w:rPr>
        <w:rFonts w:ascii="Times New Roman"/>
        <w:u w:val="none"/>
      </w:rPr>
    </w:lvl>
    <w:lvl w:ilvl="8">
      <w:start w:val="1"/>
      <w:numFmt w:val="lowerRoman"/>
      <w:isLgl w:val="false"/>
      <w:suff w:val="tab"/>
      <w:lvlText w:val="%9."/>
      <w:lvlJc w:val="right"/>
      <w:pPr>
        <w:ind w:left="4260" w:hanging="420"/>
        <w:tabs>
          <w:tab w:val="left" w:pos="4260" w:leader="none"/>
        </w:tabs>
      </w:pPr>
      <w:rPr>
        <w:rFonts w:ascii="Times New Roman"/>
        <w:u w:val="none"/>
      </w:rPr>
    </w:lvl>
  </w:abstractNum>
  <w:abstractNum w:abstractNumId="16">
    <w:multiLevelType w:val="hybridMultilevel"/>
    <w:lvl w:ilvl="0">
      <w:start w:val="1"/>
      <w:numFmt w:val="decimal"/>
      <w:pStyle w:val="1337"/>
      <w:isLgl w:val="false"/>
      <w:suff w:val="tab"/>
      <w:lvlText w:val="%1、"/>
      <w:lvlJc w:val="left"/>
      <w:pPr>
        <w:ind w:left="1271" w:hanging="420"/>
      </w:pPr>
      <w:rPr>
        <w:rFonts w:hint="eastAsia" w:ascii="宋体" w:eastAsia="宋体" w:cs="Times New Roman"/>
        <w:b w:val="0"/>
        <w:bCs w:val="0"/>
        <w:i w:val="0"/>
        <w:iCs w:val="0"/>
        <w:caps w:val="0"/>
        <w:smallCaps w:val="0"/>
        <w:strike w:val="0"/>
        <w:vanish w:val="0"/>
        <w:spacing w:val="0"/>
        <w:position w:val="0"/>
        <w:sz w:val="24"/>
        <w:u w:val="none"/>
        <w:vertAlign w:val="baseline"/>
      </w:rPr>
    </w:lvl>
    <w:lvl w:ilvl="1">
      <w:start w:val="1"/>
      <w:numFmt w:val="lowerLetter"/>
      <w:isLgl w:val="false"/>
      <w:suff w:val="tab"/>
      <w:lvlText w:val="%2)"/>
      <w:lvlJc w:val="left"/>
      <w:pPr>
        <w:ind w:left="1691" w:hanging="420"/>
      </w:pPr>
    </w:lvl>
    <w:lvl w:ilvl="2">
      <w:start w:val="1"/>
      <w:numFmt w:val="lowerRoman"/>
      <w:isLgl w:val="false"/>
      <w:suff w:val="tab"/>
      <w:lvlText w:val="%3."/>
      <w:lvlJc w:val="right"/>
      <w:pPr>
        <w:ind w:left="2111" w:hanging="420"/>
      </w:pPr>
    </w:lvl>
    <w:lvl w:ilvl="3">
      <w:start w:val="1"/>
      <w:numFmt w:val="decimal"/>
      <w:isLgl w:val="false"/>
      <w:suff w:val="tab"/>
      <w:lvlText w:val="%4."/>
      <w:lvlJc w:val="left"/>
      <w:pPr>
        <w:ind w:left="2531" w:hanging="420"/>
      </w:pPr>
    </w:lvl>
    <w:lvl w:ilvl="4">
      <w:start w:val="1"/>
      <w:numFmt w:val="lowerLetter"/>
      <w:isLgl w:val="false"/>
      <w:suff w:val="tab"/>
      <w:lvlText w:val="%5)"/>
      <w:lvlJc w:val="left"/>
      <w:pPr>
        <w:ind w:left="2951" w:hanging="420"/>
      </w:pPr>
    </w:lvl>
    <w:lvl w:ilvl="5">
      <w:start w:val="1"/>
      <w:numFmt w:val="lowerRoman"/>
      <w:isLgl w:val="false"/>
      <w:suff w:val="tab"/>
      <w:lvlText w:val="%6."/>
      <w:lvlJc w:val="right"/>
      <w:pPr>
        <w:ind w:left="3371" w:hanging="420"/>
      </w:pPr>
    </w:lvl>
    <w:lvl w:ilvl="6">
      <w:start w:val="1"/>
      <w:numFmt w:val="decimal"/>
      <w:isLgl w:val="false"/>
      <w:suff w:val="tab"/>
      <w:lvlText w:val="%7."/>
      <w:lvlJc w:val="left"/>
      <w:pPr>
        <w:ind w:left="3791" w:hanging="420"/>
      </w:pPr>
    </w:lvl>
    <w:lvl w:ilvl="7">
      <w:start w:val="1"/>
      <w:numFmt w:val="lowerLetter"/>
      <w:isLgl w:val="false"/>
      <w:suff w:val="tab"/>
      <w:lvlText w:val="%8)"/>
      <w:lvlJc w:val="left"/>
      <w:pPr>
        <w:ind w:left="4211" w:hanging="420"/>
      </w:pPr>
    </w:lvl>
    <w:lvl w:ilvl="8">
      <w:start w:val="1"/>
      <w:numFmt w:val="lowerRoman"/>
      <w:isLgl w:val="false"/>
      <w:suff w:val="tab"/>
      <w:lvlText w:val="%9."/>
      <w:lvlJc w:val="right"/>
      <w:pPr>
        <w:ind w:left="4631" w:hanging="420"/>
      </w:pPr>
    </w:lvl>
  </w:abstractNum>
  <w:abstractNum w:abstractNumId="17">
    <w:multiLevelType w:val="hybridMultilevel"/>
    <w:lvl w:ilvl="0">
      <w:start w:val="1"/>
      <w:numFmt w:val="lowerLetter"/>
      <w:isLgl w:val="false"/>
      <w:suff w:val="tab"/>
      <w:lvlText w:val="%1)"/>
      <w:lvlJc w:val="left"/>
      <w:pPr>
        <w:ind w:left="1620" w:hanging="420"/>
        <w:tabs>
          <w:tab w:val="left" w:pos="1620" w:leader="none"/>
        </w:tabs>
      </w:pPr>
    </w:lvl>
    <w:lvl w:ilvl="1">
      <w:start w:val="1"/>
      <w:numFmt w:val="decimal"/>
      <w:isLgl w:val="false"/>
      <w:suff w:val="tab"/>
      <w:lvlText w:val="%2."/>
      <w:lvlJc w:val="left"/>
      <w:pPr>
        <w:ind w:left="704" w:hanging="420"/>
        <w:tabs>
          <w:tab w:val="left" w:pos="704" w:leader="none"/>
        </w:tabs>
      </w:pPr>
    </w:lvl>
    <w:lvl w:ilvl="2">
      <w:start w:val="1"/>
      <w:numFmt w:val="lowerRoman"/>
      <w:isLgl w:val="false"/>
      <w:suff w:val="tab"/>
      <w:lvlText w:val="%3."/>
      <w:lvlJc w:val="right"/>
      <w:pPr>
        <w:ind w:left="2460" w:hanging="420"/>
        <w:tabs>
          <w:tab w:val="left" w:pos="2460" w:leader="none"/>
        </w:tabs>
      </w:pPr>
    </w:lvl>
    <w:lvl w:ilvl="3">
      <w:start w:val="1"/>
      <w:numFmt w:val="decimal"/>
      <w:isLgl w:val="false"/>
      <w:suff w:val="tab"/>
      <w:lvlText w:val="%4."/>
      <w:lvlJc w:val="left"/>
      <w:pPr>
        <w:ind w:left="2880" w:hanging="420"/>
        <w:tabs>
          <w:tab w:val="left" w:pos="2880" w:leader="none"/>
        </w:tabs>
      </w:pPr>
    </w:lvl>
    <w:lvl w:ilvl="4">
      <w:start w:val="1"/>
      <w:numFmt w:val="lowerLetter"/>
      <w:isLgl w:val="false"/>
      <w:suff w:val="tab"/>
      <w:lvlText w:val="%5)"/>
      <w:lvlJc w:val="left"/>
      <w:pPr>
        <w:ind w:left="3300" w:hanging="420"/>
        <w:tabs>
          <w:tab w:val="left" w:pos="3300" w:leader="none"/>
        </w:tabs>
      </w:pPr>
    </w:lvl>
    <w:lvl w:ilvl="5">
      <w:start w:val="1"/>
      <w:numFmt w:val="lowerRoman"/>
      <w:isLgl w:val="false"/>
      <w:suff w:val="tab"/>
      <w:lvlText w:val="%6."/>
      <w:lvlJc w:val="right"/>
      <w:pPr>
        <w:ind w:left="3720" w:hanging="420"/>
        <w:tabs>
          <w:tab w:val="left" w:pos="3720" w:leader="none"/>
        </w:tabs>
      </w:pPr>
    </w:lvl>
    <w:lvl w:ilvl="6">
      <w:start w:val="1"/>
      <w:numFmt w:val="decimal"/>
      <w:isLgl w:val="false"/>
      <w:suff w:val="tab"/>
      <w:lvlText w:val="%7."/>
      <w:lvlJc w:val="left"/>
      <w:pPr>
        <w:ind w:left="4140" w:hanging="420"/>
        <w:tabs>
          <w:tab w:val="left" w:pos="4140" w:leader="none"/>
        </w:tabs>
      </w:pPr>
    </w:lvl>
    <w:lvl w:ilvl="7">
      <w:start w:val="1"/>
      <w:numFmt w:val="lowerLetter"/>
      <w:isLgl w:val="false"/>
      <w:suff w:val="tab"/>
      <w:lvlText w:val="%8)"/>
      <w:lvlJc w:val="left"/>
      <w:pPr>
        <w:ind w:left="4560" w:hanging="420"/>
        <w:tabs>
          <w:tab w:val="left" w:pos="4560" w:leader="none"/>
        </w:tabs>
      </w:pPr>
    </w:lvl>
    <w:lvl w:ilvl="8">
      <w:start w:val="1"/>
      <w:numFmt w:val="lowerRoman"/>
      <w:isLgl w:val="false"/>
      <w:suff w:val="tab"/>
      <w:lvlText w:val="%9."/>
      <w:lvlJc w:val="right"/>
      <w:pPr>
        <w:ind w:left="4980" w:hanging="420"/>
        <w:tabs>
          <w:tab w:val="left" w:pos="4980" w:leader="none"/>
        </w:tabs>
      </w:pPr>
    </w:lvl>
  </w:abstractNum>
  <w:abstractNum w:abstractNumId="18">
    <w:multiLevelType w:val="hybridMultilevel"/>
    <w:lvl w:ilvl="0">
      <w:start w:val="1"/>
      <w:numFmt w:val="bullet"/>
      <w:pStyle w:val="1437"/>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9"/>
  </w:num>
  <w:num w:numId="2">
    <w:abstractNumId w:val="5"/>
  </w:num>
  <w:num w:numId="3">
    <w:abstractNumId w:val="16"/>
  </w:num>
  <w:num w:numId="4">
    <w:abstractNumId w:val="3"/>
  </w:num>
  <w:num w:numId="5">
    <w:abstractNumId w:val="2"/>
  </w:num>
  <w:num w:numId="6">
    <w:abstractNumId w:val="11"/>
  </w:num>
  <w:num w:numId="7">
    <w:abstractNumId w:val="13"/>
  </w:num>
  <w:num w:numId="8">
    <w:abstractNumId w:val="18"/>
  </w:num>
  <w:num w:numId="9">
    <w:abstractNumId w:val="10"/>
  </w:num>
  <w:num w:numId="10">
    <w:abstractNumId w:val="0"/>
  </w:num>
  <w:num w:numId="11">
    <w:abstractNumId w:val="14"/>
  </w:num>
  <w:num w:numId="12">
    <w:abstractNumId w:val="17"/>
  </w:num>
  <w:num w:numId="13">
    <w:abstractNumId w:val="4"/>
  </w:num>
  <w:num w:numId="14">
    <w:abstractNumId w:val="15"/>
  </w:num>
  <w:num w:numId="15">
    <w:abstractNumId w:val="19"/>
  </w:num>
  <w:num w:numId="16">
    <w:abstractNumId w:val="8"/>
  </w:num>
  <w:num w:numId="17">
    <w:abstractNumId w:val="12"/>
  </w:num>
  <w:num w:numId="18">
    <w:abstractNumId w:val="7"/>
  </w:num>
  <w:num w:numId="19">
    <w:abstractNumId w:val="6"/>
  </w:num>
  <w:num w:numId="2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23" w:default="1">
    <w:name w:val="Normal"/>
    <w:link w:val="1313"/>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924">
    <w:name w:val="Heading 1"/>
    <w:basedOn w:val="923"/>
    <w:next w:val="923"/>
    <w:uiPriority w:val="9"/>
    <w:qFormat/>
    <w:pPr>
      <w:keepLines/>
      <w:keepNext/>
      <w:spacing w:before="480" w:after="200"/>
      <w:outlineLvl w:val="0"/>
    </w:pPr>
    <w:rPr>
      <w:rFonts w:ascii="Arial" w:hAnsi="Arial" w:eastAsia="Arial" w:cs="Arial"/>
      <w:sz w:val="40"/>
      <w:szCs w:val="40"/>
    </w:rPr>
  </w:style>
  <w:style w:type="paragraph" w:styleId="925">
    <w:name w:val="Heading 2"/>
    <w:basedOn w:val="923"/>
    <w:next w:val="923"/>
    <w:link w:val="966"/>
    <w:uiPriority w:val="9"/>
    <w:unhideWhenUsed/>
    <w:qFormat/>
    <w:pPr>
      <w:keepLines/>
      <w:keepNext/>
      <w:spacing w:before="360" w:after="200"/>
      <w:outlineLvl w:val="1"/>
    </w:pPr>
    <w:rPr>
      <w:rFonts w:ascii="Arial" w:hAnsi="Arial" w:eastAsia="Arial" w:cs="Arial"/>
      <w:sz w:val="34"/>
    </w:rPr>
  </w:style>
  <w:style w:type="paragraph" w:styleId="926">
    <w:name w:val="Heading 3"/>
    <w:basedOn w:val="923"/>
    <w:next w:val="923"/>
    <w:link w:val="967"/>
    <w:uiPriority w:val="9"/>
    <w:unhideWhenUsed/>
    <w:qFormat/>
    <w:pPr>
      <w:keepLines/>
      <w:keepNext/>
      <w:spacing w:before="320" w:after="200"/>
      <w:outlineLvl w:val="2"/>
    </w:pPr>
    <w:rPr>
      <w:rFonts w:ascii="Arial" w:hAnsi="Arial" w:eastAsia="Arial" w:cs="Arial"/>
      <w:sz w:val="30"/>
      <w:szCs w:val="30"/>
    </w:rPr>
  </w:style>
  <w:style w:type="paragraph" w:styleId="927">
    <w:name w:val="Heading 4"/>
    <w:basedOn w:val="923"/>
    <w:next w:val="923"/>
    <w:link w:val="968"/>
    <w:uiPriority w:val="9"/>
    <w:unhideWhenUsed/>
    <w:qFormat/>
    <w:pPr>
      <w:keepLines/>
      <w:keepNext/>
      <w:spacing w:before="320" w:after="200"/>
      <w:outlineLvl w:val="3"/>
    </w:pPr>
    <w:rPr>
      <w:rFonts w:ascii="Arial" w:hAnsi="Arial" w:eastAsia="Arial" w:cs="Arial"/>
      <w:b/>
      <w:bCs/>
      <w:sz w:val="26"/>
      <w:szCs w:val="26"/>
    </w:rPr>
  </w:style>
  <w:style w:type="paragraph" w:styleId="928">
    <w:name w:val="Heading 5"/>
    <w:basedOn w:val="923"/>
    <w:next w:val="923"/>
    <w:link w:val="969"/>
    <w:uiPriority w:val="9"/>
    <w:unhideWhenUsed/>
    <w:qFormat/>
    <w:pPr>
      <w:keepLines/>
      <w:keepNext/>
      <w:spacing w:before="320" w:after="200"/>
      <w:outlineLvl w:val="4"/>
    </w:pPr>
    <w:rPr>
      <w:rFonts w:ascii="Arial" w:hAnsi="Arial" w:eastAsia="Arial" w:cs="Arial"/>
      <w:b/>
      <w:bCs/>
      <w:sz w:val="24"/>
      <w:szCs w:val="24"/>
    </w:rPr>
  </w:style>
  <w:style w:type="paragraph" w:styleId="929">
    <w:name w:val="Heading 6"/>
    <w:basedOn w:val="923"/>
    <w:next w:val="923"/>
    <w:link w:val="970"/>
    <w:uiPriority w:val="9"/>
    <w:unhideWhenUsed/>
    <w:qFormat/>
    <w:pPr>
      <w:keepLines/>
      <w:keepNext/>
      <w:spacing w:before="320" w:after="200"/>
      <w:outlineLvl w:val="5"/>
    </w:pPr>
    <w:rPr>
      <w:rFonts w:ascii="Arial" w:hAnsi="Arial" w:eastAsia="Arial" w:cs="Arial"/>
      <w:b/>
      <w:bCs/>
      <w:sz w:val="22"/>
      <w:szCs w:val="22"/>
    </w:rPr>
  </w:style>
  <w:style w:type="paragraph" w:styleId="930">
    <w:name w:val="Heading 7"/>
    <w:basedOn w:val="923"/>
    <w:next w:val="923"/>
    <w:link w:val="971"/>
    <w:uiPriority w:val="9"/>
    <w:unhideWhenUsed/>
    <w:qFormat/>
    <w:pPr>
      <w:keepLines/>
      <w:keepNext/>
      <w:spacing w:before="320" w:after="200"/>
      <w:outlineLvl w:val="6"/>
    </w:pPr>
    <w:rPr>
      <w:rFonts w:ascii="Arial" w:hAnsi="Arial" w:eastAsia="Arial" w:cs="Arial"/>
      <w:b/>
      <w:bCs/>
      <w:i/>
      <w:iCs/>
      <w:sz w:val="22"/>
      <w:szCs w:val="22"/>
    </w:rPr>
  </w:style>
  <w:style w:type="paragraph" w:styleId="931">
    <w:name w:val="Heading 8"/>
    <w:basedOn w:val="923"/>
    <w:next w:val="923"/>
    <w:link w:val="972"/>
    <w:uiPriority w:val="9"/>
    <w:unhideWhenUsed/>
    <w:qFormat/>
    <w:pPr>
      <w:keepLines/>
      <w:keepNext/>
      <w:spacing w:before="320" w:after="200"/>
      <w:outlineLvl w:val="7"/>
    </w:pPr>
    <w:rPr>
      <w:rFonts w:ascii="Arial" w:hAnsi="Arial" w:eastAsia="Arial" w:cs="Arial"/>
      <w:i/>
      <w:iCs/>
      <w:sz w:val="22"/>
      <w:szCs w:val="22"/>
    </w:rPr>
  </w:style>
  <w:style w:type="paragraph" w:styleId="932">
    <w:name w:val="Heading 9"/>
    <w:basedOn w:val="923"/>
    <w:next w:val="923"/>
    <w:link w:val="973"/>
    <w:uiPriority w:val="9"/>
    <w:unhideWhenUsed/>
    <w:qFormat/>
    <w:pPr>
      <w:keepLines/>
      <w:keepNext/>
      <w:spacing w:before="320" w:after="200"/>
      <w:outlineLvl w:val="8"/>
    </w:pPr>
    <w:rPr>
      <w:rFonts w:ascii="Arial" w:hAnsi="Arial" w:eastAsia="Arial" w:cs="Arial"/>
      <w:i/>
      <w:iCs/>
      <w:sz w:val="21"/>
      <w:szCs w:val="21"/>
    </w:rPr>
  </w:style>
  <w:style w:type="character" w:styleId="933" w:default="1">
    <w:name w:val="Default Paragraph Font"/>
    <w:uiPriority w:val="1"/>
    <w:semiHidden/>
    <w:unhideWhenUsed/>
    <w:qFormat/>
  </w:style>
  <w:style w:type="table" w:styleId="934" w:default="1">
    <w:name w:val="Normal Table"/>
    <w:uiPriority w:val="99"/>
    <w:semiHidden/>
    <w:unhideWhenUsed/>
    <w:qFormat/>
    <w:tblPr>
      <w:tblCellMar>
        <w:left w:w="108" w:type="dxa"/>
        <w:top w:w="0" w:type="dxa"/>
        <w:right w:w="108" w:type="dxa"/>
        <w:bottom w:w="0" w:type="dxa"/>
      </w:tblCellMar>
    </w:tblPr>
  </w:style>
  <w:style w:type="paragraph" w:styleId="935">
    <w:name w:val="toc 7"/>
    <w:basedOn w:val="923"/>
    <w:next w:val="923"/>
    <w:uiPriority w:val="39"/>
    <w:unhideWhenUsed/>
    <w:qFormat/>
    <w:pPr>
      <w:ind w:left="1701" w:right="0" w:firstLine="0"/>
      <w:spacing w:after="57"/>
    </w:pPr>
  </w:style>
  <w:style w:type="paragraph" w:styleId="936">
    <w:name w:val="Caption"/>
    <w:basedOn w:val="923"/>
    <w:next w:val="92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37">
    <w:name w:val="annotation text"/>
    <w:basedOn w:val="923"/>
    <w:uiPriority w:val="99"/>
    <w:semiHidden/>
    <w:unhideWhenUsed/>
    <w:qFormat/>
    <w:pPr>
      <w:jc w:val="left"/>
    </w:pPr>
  </w:style>
  <w:style w:type="paragraph" w:styleId="938">
    <w:name w:val="index 4"/>
    <w:basedOn w:val="923"/>
    <w:next w:val="923"/>
    <w:uiPriority w:val="0"/>
    <w:qFormat/>
    <w:pPr>
      <w:ind w:left="600"/>
    </w:pPr>
    <w:rPr>
      <w:rFonts w:ascii="Cambria" w:hAnsi="Cambria" w:eastAsia="华文细黑" w:cs="Cambria"/>
    </w:rPr>
  </w:style>
  <w:style w:type="paragraph" w:styleId="939">
    <w:name w:val="toc 5"/>
    <w:basedOn w:val="923"/>
    <w:next w:val="923"/>
    <w:uiPriority w:val="39"/>
    <w:unhideWhenUsed/>
    <w:qFormat/>
    <w:pPr>
      <w:ind w:left="1134" w:right="0" w:firstLine="0"/>
      <w:spacing w:after="57"/>
    </w:pPr>
  </w:style>
  <w:style w:type="paragraph" w:styleId="940">
    <w:name w:val="toc 3"/>
    <w:basedOn w:val="923"/>
    <w:next w:val="923"/>
    <w:uiPriority w:val="39"/>
    <w:unhideWhenUsed/>
    <w:qFormat/>
    <w:pPr>
      <w:ind w:left="567" w:right="0" w:firstLine="0"/>
      <w:spacing w:after="57"/>
    </w:pPr>
  </w:style>
  <w:style w:type="paragraph" w:styleId="941">
    <w:name w:val="Plain Text"/>
    <w:basedOn w:val="923"/>
    <w:uiPriority w:val="0"/>
    <w:qFormat/>
    <w:rPr>
      <w:rFonts w:ascii="宋体" w:hAnsi="Courier New" w:eastAsia="宋体" w:cs="Times New Roman"/>
      <w:sz w:val="21"/>
      <w:lang w:val="en-US"/>
    </w:rPr>
  </w:style>
  <w:style w:type="paragraph" w:styleId="942">
    <w:name w:val="toc 8"/>
    <w:basedOn w:val="923"/>
    <w:next w:val="923"/>
    <w:uiPriority w:val="39"/>
    <w:unhideWhenUsed/>
    <w:qFormat/>
    <w:pPr>
      <w:ind w:left="1984" w:right="0" w:firstLine="0"/>
      <w:spacing w:after="57"/>
    </w:pPr>
  </w:style>
  <w:style w:type="paragraph" w:styleId="943">
    <w:name w:val="endnote text"/>
    <w:basedOn w:val="923"/>
    <w:link w:val="1110"/>
    <w:uiPriority w:val="99"/>
    <w:semiHidden/>
    <w:unhideWhenUsed/>
    <w:qFormat/>
    <w:pPr>
      <w:spacing w:after="0" w:line="240" w:lineRule="auto"/>
    </w:pPr>
    <w:rPr>
      <w:sz w:val="20"/>
    </w:rPr>
  </w:style>
  <w:style w:type="paragraph" w:styleId="944">
    <w:name w:val="Footer"/>
    <w:basedOn w:val="923"/>
    <w:next w:val="945"/>
    <w:link w:val="983"/>
    <w:uiPriority w:val="99"/>
    <w:unhideWhenUsed/>
    <w:qFormat/>
    <w:pPr>
      <w:spacing w:after="0" w:line="240" w:lineRule="auto"/>
      <w:tabs>
        <w:tab w:val="center" w:pos="7143" w:leader="none"/>
        <w:tab w:val="right" w:pos="14287" w:leader="none"/>
      </w:tabs>
    </w:pPr>
  </w:style>
  <w:style w:type="paragraph" w:styleId="945" w:customStyle="1">
    <w:name w:val="TOC Heading1"/>
    <w:next w:val="923"/>
    <w:uiPriority w:val="0"/>
    <w:qFormat/>
    <w:rPr>
      <w:rFonts w:hint="default" w:ascii="Calibri" w:hAnsi="Calibri" w:eastAsia="宋体" w:cs="Times New Roman"/>
      <w:sz w:val="32"/>
      <w:lang w:val="en-US" w:eastAsia="zh-CN" w:bidi="ar-SA"/>
    </w:rPr>
  </w:style>
  <w:style w:type="paragraph" w:styleId="946">
    <w:name w:val="Header"/>
    <w:basedOn w:val="923"/>
    <w:uiPriority w:val="99"/>
    <w:unhideWhenUsed/>
    <w:pPr>
      <w:spacing w:after="0" w:line="240" w:lineRule="auto"/>
      <w:tabs>
        <w:tab w:val="center" w:pos="7143" w:leader="none"/>
        <w:tab w:val="right" w:pos="14287" w:leader="none"/>
      </w:tabs>
    </w:pPr>
  </w:style>
  <w:style w:type="paragraph" w:styleId="947">
    <w:name w:val="toc 1"/>
    <w:basedOn w:val="923"/>
    <w:next w:val="923"/>
    <w:uiPriority w:val="39"/>
    <w:unhideWhenUsed/>
    <w:qFormat/>
    <w:pPr>
      <w:ind w:left="0" w:right="0" w:firstLine="0"/>
      <w:spacing w:after="57"/>
    </w:pPr>
  </w:style>
  <w:style w:type="paragraph" w:styleId="948">
    <w:name w:val="toc 4"/>
    <w:basedOn w:val="923"/>
    <w:next w:val="923"/>
    <w:uiPriority w:val="39"/>
    <w:unhideWhenUsed/>
    <w:qFormat/>
    <w:pPr>
      <w:ind w:left="850" w:right="0" w:firstLine="0"/>
      <w:spacing w:after="57"/>
    </w:pPr>
  </w:style>
  <w:style w:type="paragraph" w:styleId="949">
    <w:name w:val="Subtitle"/>
    <w:basedOn w:val="923"/>
    <w:next w:val="923"/>
    <w:link w:val="976"/>
    <w:uiPriority w:val="11"/>
    <w:qFormat/>
    <w:pPr>
      <w:spacing w:before="200" w:after="200"/>
    </w:pPr>
    <w:rPr>
      <w:sz w:val="24"/>
      <w:szCs w:val="24"/>
    </w:rPr>
  </w:style>
  <w:style w:type="paragraph" w:styleId="950">
    <w:name w:val="footnote text"/>
    <w:basedOn w:val="923"/>
    <w:link w:val="1109"/>
    <w:uiPriority w:val="99"/>
    <w:semiHidden/>
    <w:unhideWhenUsed/>
    <w:qFormat/>
    <w:pPr>
      <w:spacing w:after="40" w:line="240" w:lineRule="auto"/>
    </w:pPr>
    <w:rPr>
      <w:sz w:val="18"/>
    </w:rPr>
  </w:style>
  <w:style w:type="paragraph" w:styleId="951">
    <w:name w:val="toc 6"/>
    <w:basedOn w:val="923"/>
    <w:next w:val="923"/>
    <w:uiPriority w:val="39"/>
    <w:unhideWhenUsed/>
    <w:qFormat/>
    <w:pPr>
      <w:ind w:left="1417" w:right="0" w:firstLine="0"/>
      <w:spacing w:after="57"/>
    </w:pPr>
  </w:style>
  <w:style w:type="paragraph" w:styleId="952">
    <w:name w:val="table of figures"/>
    <w:basedOn w:val="923"/>
    <w:next w:val="923"/>
    <w:uiPriority w:val="99"/>
    <w:unhideWhenUsed/>
    <w:qFormat/>
    <w:pPr>
      <w:spacing w:after="0" w:afterAutospacing="0"/>
    </w:pPr>
  </w:style>
  <w:style w:type="paragraph" w:styleId="953">
    <w:name w:val="toc 2"/>
    <w:basedOn w:val="923"/>
    <w:next w:val="923"/>
    <w:uiPriority w:val="39"/>
    <w:unhideWhenUsed/>
    <w:qFormat/>
    <w:pPr>
      <w:ind w:left="283" w:right="0" w:firstLine="0"/>
      <w:spacing w:after="57"/>
    </w:pPr>
  </w:style>
  <w:style w:type="paragraph" w:styleId="954">
    <w:name w:val="toc 9"/>
    <w:basedOn w:val="923"/>
    <w:next w:val="923"/>
    <w:uiPriority w:val="39"/>
    <w:unhideWhenUsed/>
    <w:qFormat/>
    <w:pPr>
      <w:ind w:left="2268" w:right="0" w:firstLine="0"/>
      <w:spacing w:after="57"/>
    </w:pPr>
  </w:style>
  <w:style w:type="paragraph" w:styleId="955">
    <w:name w:val="Title"/>
    <w:basedOn w:val="923"/>
    <w:next w:val="923"/>
    <w:link w:val="975"/>
    <w:uiPriority w:val="10"/>
    <w:qFormat/>
    <w:pPr>
      <w:contextualSpacing/>
      <w:spacing w:before="300" w:after="200"/>
    </w:pPr>
    <w:rPr>
      <w:sz w:val="48"/>
      <w:szCs w:val="48"/>
    </w:rPr>
  </w:style>
  <w:style w:type="table" w:styleId="956">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57">
    <w:name w:val="endnote reference"/>
    <w:uiPriority w:val="99"/>
    <w:semiHidden/>
    <w:unhideWhenUsed/>
    <w:qFormat/>
    <w:rPr>
      <w:vertAlign w:val="superscript"/>
    </w:rPr>
  </w:style>
  <w:style w:type="character" w:styleId="958">
    <w:name w:val="Hyperlink"/>
    <w:uiPriority w:val="99"/>
    <w:unhideWhenUsed/>
    <w:qFormat/>
    <w:rPr>
      <w:color w:val="0000ff" w:themeColor="hyperlink"/>
      <w:u w:val="single"/>
      <w14:textFill>
        <w14:solidFill>
          <w14:schemeClr w14:val="hlink"/>
        </w14:solidFill>
      </w14:textFill>
    </w:rPr>
  </w:style>
  <w:style w:type="character" w:styleId="959">
    <w:name w:val="footnote reference"/>
    <w:uiPriority w:val="99"/>
    <w:unhideWhenUsed/>
    <w:qFormat/>
    <w:rPr>
      <w:vertAlign w:val="superscript"/>
    </w:rPr>
  </w:style>
  <w:style w:type="paragraph" w:styleId="960" w:customStyle="1">
    <w:name w:val="Default"/>
    <w:uiPriority w:val="0"/>
    <w:qFormat/>
    <w:pPr>
      <w:widowControl w:val="off"/>
    </w:pPr>
    <w:rPr>
      <w:rFonts w:hint="default" w:ascii="宋体" w:hAnsi="宋体" w:eastAsia="宋体" w:cs="宋体"/>
      <w:color w:val="000000"/>
      <w:sz w:val="24"/>
      <w:szCs w:val="24"/>
      <w:lang w:val="en-US" w:eastAsia="zh-CN" w:bidi="ar-SA"/>
    </w:rPr>
  </w:style>
  <w:style w:type="paragraph" w:styleId="961" w:customStyle="1">
    <w:name w:val="正文文本缩进11"/>
    <w:basedOn w:val="923"/>
    <w:next w:val="923"/>
    <w:uiPriority w:val="0"/>
    <w:qFormat/>
    <w:pPr>
      <w:ind w:firstLine="570"/>
      <w:spacing w:line="360" w:lineRule="auto"/>
    </w:pPr>
    <w:rPr>
      <w:sz w:val="24"/>
    </w:rPr>
  </w:style>
  <w:style w:type="paragraph" w:styleId="962" w:customStyle="1">
    <w:name w:val="页脚1"/>
    <w:basedOn w:val="923"/>
    <w:next w:val="945"/>
    <w:link w:val="1174"/>
    <w:uiPriority w:val="0"/>
    <w:qFormat/>
    <w:pPr>
      <w:jc w:val="left"/>
      <w:tabs>
        <w:tab w:val="center" w:pos="4153" w:leader="none"/>
        <w:tab w:val="right" w:pos="8306" w:leader="none"/>
      </w:tabs>
    </w:pPr>
    <w:rPr>
      <w:sz w:val="18"/>
      <w:szCs w:val="18"/>
    </w:rPr>
  </w:style>
  <w:style w:type="paragraph" w:styleId="963">
    <w:name w:val="List Paragraph"/>
    <w:basedOn w:val="923"/>
    <w:uiPriority w:val="34"/>
    <w:qFormat/>
    <w:pPr>
      <w:ind w:firstLine="420"/>
    </w:pPr>
    <w:rPr>
      <w:rFonts w:ascii="Calibri" w:hAnsi="Calibri"/>
      <w:szCs w:val="22"/>
    </w:rPr>
  </w:style>
  <w:style w:type="paragraph" w:styleId="964" w:customStyle="1">
    <w:name w:val="列出段落1"/>
    <w:basedOn w:val="923"/>
    <w:uiPriority w:val="0"/>
    <w:qFormat/>
    <w:pPr>
      <w:jc w:val="left"/>
    </w:pPr>
    <w:rPr>
      <w:rFonts w:ascii="Calibri" w:hAnsi="Calibri"/>
      <w:sz w:val="22"/>
      <w:szCs w:val="22"/>
      <w:lang w:eastAsia="en-US"/>
    </w:rPr>
  </w:style>
  <w:style w:type="paragraph" w:styleId="965" w:customStyle="1">
    <w:name w:val="_Style 1"/>
    <w:basedOn w:val="923"/>
    <w:uiPriority w:val="0"/>
    <w:qFormat/>
    <w:pPr>
      <w:ind w:firstLine="420"/>
      <w:spacing w:line="360" w:lineRule="auto"/>
    </w:pPr>
    <w:rPr>
      <w:rFonts w:ascii="Calibri" w:hAnsi="Calibri"/>
      <w:sz w:val="24"/>
      <w:szCs w:val="22"/>
    </w:rPr>
  </w:style>
  <w:style w:type="character" w:styleId="966" w:customStyle="1">
    <w:name w:val="Heading 2 Char"/>
    <w:link w:val="925"/>
    <w:uiPriority w:val="9"/>
    <w:qFormat/>
    <w:rPr>
      <w:rFonts w:ascii="Arial" w:hAnsi="Arial" w:eastAsia="Arial" w:cs="Arial"/>
      <w:sz w:val="34"/>
    </w:rPr>
  </w:style>
  <w:style w:type="character" w:styleId="967" w:customStyle="1">
    <w:name w:val="Heading 3 Char"/>
    <w:link w:val="926"/>
    <w:uiPriority w:val="9"/>
    <w:qFormat/>
    <w:rPr>
      <w:rFonts w:ascii="Arial" w:hAnsi="Arial" w:eastAsia="Arial" w:cs="Arial"/>
      <w:sz w:val="30"/>
      <w:szCs w:val="30"/>
    </w:rPr>
  </w:style>
  <w:style w:type="character" w:styleId="968" w:customStyle="1">
    <w:name w:val="Heading 4 Char"/>
    <w:link w:val="927"/>
    <w:uiPriority w:val="9"/>
    <w:qFormat/>
    <w:rPr>
      <w:rFonts w:ascii="Arial" w:hAnsi="Arial" w:eastAsia="Arial" w:cs="Arial"/>
      <w:b/>
      <w:bCs/>
      <w:sz w:val="26"/>
      <w:szCs w:val="26"/>
    </w:rPr>
  </w:style>
  <w:style w:type="character" w:styleId="969" w:customStyle="1">
    <w:name w:val="Heading 5 Char"/>
    <w:link w:val="928"/>
    <w:uiPriority w:val="9"/>
    <w:qFormat/>
    <w:rPr>
      <w:rFonts w:ascii="Arial" w:hAnsi="Arial" w:eastAsia="Arial" w:cs="Arial"/>
      <w:b/>
      <w:bCs/>
      <w:sz w:val="24"/>
      <w:szCs w:val="24"/>
    </w:rPr>
  </w:style>
  <w:style w:type="character" w:styleId="970" w:customStyle="1">
    <w:name w:val="Heading 6 Char"/>
    <w:link w:val="929"/>
    <w:uiPriority w:val="9"/>
    <w:qFormat/>
    <w:rPr>
      <w:rFonts w:ascii="Arial" w:hAnsi="Arial" w:eastAsia="Arial" w:cs="Arial"/>
      <w:b/>
      <w:bCs/>
      <w:sz w:val="22"/>
      <w:szCs w:val="22"/>
    </w:rPr>
  </w:style>
  <w:style w:type="character" w:styleId="971" w:customStyle="1">
    <w:name w:val="Heading 7 Char"/>
    <w:link w:val="930"/>
    <w:uiPriority w:val="9"/>
    <w:qFormat/>
    <w:rPr>
      <w:rFonts w:ascii="Arial" w:hAnsi="Arial" w:eastAsia="Arial" w:cs="Arial"/>
      <w:b/>
      <w:bCs/>
      <w:i/>
      <w:iCs/>
      <w:sz w:val="22"/>
      <w:szCs w:val="22"/>
    </w:rPr>
  </w:style>
  <w:style w:type="character" w:styleId="972" w:customStyle="1">
    <w:name w:val="Heading 8 Char"/>
    <w:link w:val="931"/>
    <w:uiPriority w:val="9"/>
    <w:qFormat/>
    <w:rPr>
      <w:rFonts w:ascii="Arial" w:hAnsi="Arial" w:eastAsia="Arial" w:cs="Arial"/>
      <w:i/>
      <w:iCs/>
      <w:sz w:val="22"/>
      <w:szCs w:val="22"/>
    </w:rPr>
  </w:style>
  <w:style w:type="character" w:styleId="973" w:customStyle="1">
    <w:name w:val="Heading 9 Char"/>
    <w:link w:val="932"/>
    <w:uiPriority w:val="9"/>
    <w:qFormat/>
    <w:rPr>
      <w:rFonts w:ascii="Arial" w:hAnsi="Arial" w:eastAsia="Arial" w:cs="Arial"/>
      <w:i/>
      <w:iCs/>
      <w:sz w:val="21"/>
      <w:szCs w:val="21"/>
    </w:rPr>
  </w:style>
  <w:style w:type="paragraph" w:styleId="974">
    <w:name w:val="No Spacing"/>
    <w:uiPriority w:val="1"/>
    <w:qFormat/>
    <w:pPr>
      <w:spacing w:before="0" w:after="0" w:line="240" w:lineRule="auto"/>
    </w:pPr>
    <w:rPr>
      <w:rFonts w:hint="default" w:ascii="Times New Roman" w:hAnsi="Times New Roman" w:eastAsia="宋体" w:cs="Times New Roman"/>
    </w:rPr>
  </w:style>
  <w:style w:type="character" w:styleId="975" w:customStyle="1">
    <w:name w:val="Title Char"/>
    <w:link w:val="955"/>
    <w:uiPriority w:val="10"/>
    <w:qFormat/>
    <w:rPr>
      <w:sz w:val="48"/>
      <w:szCs w:val="48"/>
    </w:rPr>
  </w:style>
  <w:style w:type="character" w:styleId="976" w:customStyle="1">
    <w:name w:val="Subtitle Char"/>
    <w:link w:val="949"/>
    <w:uiPriority w:val="11"/>
    <w:qFormat/>
    <w:rPr>
      <w:sz w:val="24"/>
      <w:szCs w:val="24"/>
    </w:rPr>
  </w:style>
  <w:style w:type="paragraph" w:styleId="977">
    <w:name w:val="Quote"/>
    <w:basedOn w:val="923"/>
    <w:next w:val="923"/>
    <w:link w:val="978"/>
    <w:uiPriority w:val="29"/>
    <w:qFormat/>
    <w:pPr>
      <w:ind w:left="720" w:right="720"/>
    </w:pPr>
    <w:rPr>
      <w:i/>
    </w:rPr>
  </w:style>
  <w:style w:type="character" w:styleId="978" w:customStyle="1">
    <w:name w:val="Quote Char"/>
    <w:link w:val="977"/>
    <w:uiPriority w:val="29"/>
    <w:qFormat/>
    <w:rPr>
      <w:i/>
    </w:rPr>
  </w:style>
  <w:style w:type="paragraph" w:styleId="979">
    <w:name w:val="Intense Quote"/>
    <w:basedOn w:val="923"/>
    <w:next w:val="923"/>
    <w:link w:val="98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80" w:customStyle="1">
    <w:name w:val="Intense Quote Char"/>
    <w:link w:val="979"/>
    <w:uiPriority w:val="30"/>
    <w:qFormat/>
    <w:rPr>
      <w:i/>
    </w:rPr>
  </w:style>
  <w:style w:type="character" w:styleId="981" w:customStyle="1">
    <w:name w:val="Header Char"/>
    <w:link w:val="946"/>
    <w:uiPriority w:val="99"/>
    <w:qFormat/>
    <w:rPr>
      <w:lang w:eastAsia="zh-CN"/>
    </w:rPr>
  </w:style>
  <w:style w:type="character" w:styleId="982" w:customStyle="1">
    <w:name w:val="Footer Char"/>
    <w:link w:val="944"/>
    <w:uiPriority w:val="99"/>
    <w:qFormat/>
  </w:style>
  <w:style w:type="character" w:styleId="983" w:customStyle="1">
    <w:name w:val="Caption Char"/>
    <w:link w:val="944"/>
    <w:uiPriority w:val="99"/>
    <w:qFormat/>
  </w:style>
  <w:style w:type="table" w:styleId="984"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85"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86"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87"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88"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89"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90"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91"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92"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93"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94"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95"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96"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97"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98"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99"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00"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01"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02"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03"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04"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5"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6"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7"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8"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09"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0"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11"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12"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13"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14"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15"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16"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17"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18"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19"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20"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21"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22"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23"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24"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25"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26"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27"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28"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29"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30"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1"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32"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33"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34"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35"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36"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37"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38"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39"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0"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41"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42"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43"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44"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45"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46"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47"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48"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49"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50"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51"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52"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53"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54"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55"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56"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57"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58"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59"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60"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61"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62"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63"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64"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65"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66"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67"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8"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69"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0"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1"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2"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3"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74"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75"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76"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77"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78"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79"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80"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81"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2"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83"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4"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85"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86"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87"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88"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89"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0"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1"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2"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93"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94"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95"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96"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97"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98"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99"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00"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01"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02"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03"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04"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05"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06"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07"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08"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09" w:customStyle="1">
    <w:name w:val="Footnote Text Char"/>
    <w:link w:val="950"/>
    <w:uiPriority w:val="99"/>
    <w:qFormat/>
    <w:rPr>
      <w:sz w:val="18"/>
    </w:rPr>
  </w:style>
  <w:style w:type="character" w:styleId="1110" w:customStyle="1">
    <w:name w:val="Endnote Text Char"/>
    <w:link w:val="943"/>
    <w:uiPriority w:val="99"/>
    <w:qFormat/>
    <w:rPr>
      <w:sz w:val="20"/>
    </w:rPr>
  </w:style>
  <w:style w:type="paragraph" w:styleId="1111" w:customStyle="1">
    <w:name w:val="标题 11"/>
    <w:basedOn w:val="923"/>
    <w:link w:val="1124"/>
    <w:uiPriority w:val="0"/>
    <w:qFormat/>
    <w:pPr>
      <w:ind w:left="233"/>
      <w:jc w:val="left"/>
      <w:outlineLvl w:val="0"/>
    </w:pPr>
    <w:rPr>
      <w:rFonts w:ascii="黑体" w:hAnsi="黑体" w:eastAsia="黑体"/>
      <w:b/>
      <w:bCs/>
      <w:sz w:val="72"/>
      <w:szCs w:val="72"/>
      <w:lang w:eastAsia="en-US"/>
    </w:rPr>
  </w:style>
  <w:style w:type="paragraph" w:styleId="1112" w:customStyle="1">
    <w:name w:val="标题 21"/>
    <w:basedOn w:val="923"/>
    <w:next w:val="1113"/>
    <w:link w:val="1125"/>
    <w:uiPriority w:val="0"/>
    <w:qFormat/>
    <w:pPr>
      <w:keepLines/>
      <w:keepNext/>
      <w:spacing w:before="260" w:after="260" w:line="416" w:lineRule="auto"/>
      <w:outlineLvl w:val="1"/>
    </w:pPr>
    <w:rPr>
      <w:rFonts w:ascii="Cambria" w:hAnsi="Cambria"/>
      <w:b/>
      <w:bCs/>
      <w:sz w:val="32"/>
      <w:szCs w:val="32"/>
    </w:rPr>
  </w:style>
  <w:style w:type="paragraph" w:styleId="1113" w:customStyle="1">
    <w:name w:val="正文缩进1"/>
    <w:basedOn w:val="923"/>
    <w:link w:val="1126"/>
    <w:uiPriority w:val="0"/>
    <w:unhideWhenUsed/>
    <w:qFormat/>
    <w:pPr>
      <w:ind w:firstLine="420"/>
    </w:pPr>
  </w:style>
  <w:style w:type="paragraph" w:styleId="1114" w:customStyle="1">
    <w:name w:val="标题 31"/>
    <w:basedOn w:val="923"/>
    <w:next w:val="923"/>
    <w:link w:val="1127"/>
    <w:uiPriority w:val="0"/>
    <w:qFormat/>
    <w:pPr>
      <w:jc w:val="center"/>
      <w:keepNext/>
      <w:outlineLvl w:val="2"/>
    </w:pPr>
    <w:rPr>
      <w:rFonts w:eastAsia="楷体_GB2312"/>
      <w:b/>
      <w:bCs/>
      <w:sz w:val="15"/>
    </w:rPr>
  </w:style>
  <w:style w:type="paragraph" w:styleId="1115" w:customStyle="1">
    <w:name w:val="标题 41"/>
    <w:basedOn w:val="923"/>
    <w:next w:val="923"/>
    <w:link w:val="1128"/>
    <w:uiPriority w:val="0"/>
    <w:qFormat/>
    <w:pPr>
      <w:jc w:val="center"/>
      <w:keepNext/>
      <w:outlineLvl w:val="3"/>
    </w:pPr>
    <w:rPr>
      <w:rFonts w:eastAsia="楷体_GB2312"/>
      <w:b/>
      <w:bCs/>
      <w:sz w:val="13"/>
    </w:rPr>
  </w:style>
  <w:style w:type="paragraph" w:styleId="1116" w:customStyle="1">
    <w:name w:val="标题 51"/>
    <w:basedOn w:val="923"/>
    <w:next w:val="923"/>
    <w:link w:val="1129"/>
    <w:uiPriority w:val="0"/>
    <w:qFormat/>
    <w:pPr>
      <w:ind w:firstLine="499"/>
      <w:jc w:val="left"/>
      <w:keepLines/>
      <w:keepNext/>
      <w:spacing w:before="120" w:after="120" w:line="360" w:lineRule="auto"/>
      <w:widowControl/>
      <w:outlineLvl w:val="4"/>
    </w:pPr>
    <w:rPr>
      <w:rFonts w:ascii="宋体" w:hAnsi="宋体"/>
      <w:b/>
      <w:sz w:val="24"/>
      <w:szCs w:val="20"/>
    </w:rPr>
  </w:style>
  <w:style w:type="paragraph" w:styleId="1117" w:customStyle="1">
    <w:name w:val="标题 61"/>
    <w:basedOn w:val="923"/>
    <w:next w:val="923"/>
    <w:link w:val="1130"/>
    <w:uiPriority w:val="0"/>
    <w:qFormat/>
    <w:pPr>
      <w:ind w:left="102"/>
      <w:jc w:val="left"/>
      <w:outlineLvl w:val="5"/>
    </w:pPr>
    <w:rPr>
      <w:rFonts w:ascii="黑体" w:hAnsi="黑体" w:eastAsia="黑体"/>
      <w:sz w:val="28"/>
      <w:szCs w:val="28"/>
      <w:lang w:eastAsia="en-US"/>
    </w:rPr>
  </w:style>
  <w:style w:type="paragraph" w:styleId="1118" w:customStyle="1">
    <w:name w:val="标题 71"/>
    <w:basedOn w:val="923"/>
    <w:next w:val="923"/>
    <w:link w:val="1131"/>
    <w:uiPriority w:val="0"/>
    <w:qFormat/>
    <w:pPr>
      <w:ind w:left="102"/>
      <w:jc w:val="left"/>
      <w:outlineLvl w:val="6"/>
    </w:pPr>
    <w:rPr>
      <w:rFonts w:ascii="黑体" w:hAnsi="黑体" w:eastAsia="黑体"/>
      <w:sz w:val="24"/>
      <w:lang w:eastAsia="en-US"/>
    </w:rPr>
  </w:style>
  <w:style w:type="paragraph" w:styleId="1119" w:customStyle="1">
    <w:name w:val="标题 81"/>
    <w:basedOn w:val="923"/>
    <w:link w:val="1132"/>
    <w:uiPriority w:val="0"/>
    <w:qFormat/>
    <w:pPr>
      <w:ind w:left="102"/>
      <w:jc w:val="left"/>
      <w:outlineLvl w:val="7"/>
    </w:pPr>
    <w:rPr>
      <w:rFonts w:ascii="宋体" w:hAnsi="宋体"/>
      <w:b/>
      <w:bCs/>
      <w:szCs w:val="21"/>
      <w:lang w:eastAsia="en-US"/>
    </w:rPr>
  </w:style>
  <w:style w:type="paragraph" w:styleId="1120" w:customStyle="1">
    <w:name w:val="标题 91"/>
    <w:basedOn w:val="923"/>
    <w:next w:val="923"/>
    <w:link w:val="1133"/>
    <w:uiPriority w:val="0"/>
    <w:qFormat/>
    <w:pPr>
      <w:ind w:left="1584" w:hanging="1584"/>
      <w:jc w:val="left"/>
      <w:keepLines/>
      <w:keepNext/>
      <w:spacing w:before="240" w:after="64" w:line="320" w:lineRule="auto"/>
      <w:widowControl/>
      <w:tabs>
        <w:tab w:val="left" w:pos="1584" w:leader="none"/>
      </w:tabs>
      <w:outlineLvl w:val="8"/>
    </w:pPr>
    <w:rPr>
      <w:rFonts w:ascii="Tahoma" w:hAnsi="Tahoma" w:eastAsia="幼圆"/>
      <w:szCs w:val="21"/>
      <w:lang w:eastAsia="en-US"/>
    </w:rPr>
  </w:style>
  <w:style w:type="character" w:styleId="1121" w:customStyle="1">
    <w:name w:val="默认段落字体1"/>
    <w:link w:val="923"/>
    <w:uiPriority w:val="0"/>
    <w:qFormat/>
    <w:rPr>
      <w:sz w:val="21"/>
      <w:szCs w:val="24"/>
    </w:rPr>
  </w:style>
  <w:style w:type="table" w:styleId="1122" w:customStyle="1">
    <w:name w:val="普通表格1"/>
    <w:uiPriority w:val="0"/>
    <w:semiHidden/>
    <w:qFormat/>
    <w:tblPr/>
  </w:style>
  <w:style w:type="paragraph" w:styleId="1123" w:customStyle="1">
    <w:name w:val="列出段落"/>
    <w:basedOn w:val="923"/>
    <w:uiPriority w:val="0"/>
    <w:qFormat/>
    <w:pPr>
      <w:ind w:firstLine="420"/>
    </w:pPr>
    <w:rPr>
      <w:rFonts w:ascii="Cambria" w:hAnsi="Cambria" w:eastAsia="华文细黑" w:cs="Cambria"/>
    </w:rPr>
  </w:style>
  <w:style w:type="character" w:styleId="1124" w:customStyle="1">
    <w:name w:val="标题 1 Char"/>
    <w:link w:val="1111"/>
    <w:uiPriority w:val="0"/>
    <w:qFormat/>
    <w:rPr>
      <w:rFonts w:ascii="黑体" w:hAnsi="黑体" w:eastAsia="黑体"/>
      <w:b/>
      <w:bCs/>
      <w:sz w:val="72"/>
      <w:szCs w:val="72"/>
      <w:lang w:eastAsia="en-US"/>
    </w:rPr>
  </w:style>
  <w:style w:type="character" w:styleId="1125" w:customStyle="1">
    <w:name w:val="标题 2 Char"/>
    <w:link w:val="1112"/>
    <w:uiPriority w:val="0"/>
    <w:qFormat/>
    <w:rPr>
      <w:rFonts w:ascii="Cambria" w:hAnsi="Cambria"/>
      <w:b/>
      <w:bCs/>
      <w:sz w:val="32"/>
      <w:szCs w:val="32"/>
    </w:rPr>
  </w:style>
  <w:style w:type="character" w:styleId="1126" w:customStyle="1">
    <w:name w:val="正文缩进 Char"/>
    <w:link w:val="1113"/>
    <w:uiPriority w:val="0"/>
    <w:qFormat/>
    <w:rPr>
      <w:sz w:val="21"/>
      <w:szCs w:val="24"/>
    </w:rPr>
  </w:style>
  <w:style w:type="character" w:styleId="1127" w:customStyle="1">
    <w:name w:val="标题 3 Char"/>
    <w:link w:val="1114"/>
    <w:uiPriority w:val="0"/>
    <w:qFormat/>
    <w:rPr>
      <w:rFonts w:eastAsia="楷体_GB2312"/>
      <w:b/>
      <w:bCs/>
      <w:sz w:val="15"/>
      <w:szCs w:val="24"/>
    </w:rPr>
  </w:style>
  <w:style w:type="character" w:styleId="1128" w:customStyle="1">
    <w:name w:val="标题 4 Char"/>
    <w:link w:val="1115"/>
    <w:uiPriority w:val="0"/>
    <w:qFormat/>
    <w:rPr>
      <w:rFonts w:eastAsia="楷体_GB2312"/>
      <w:b/>
      <w:bCs/>
      <w:sz w:val="13"/>
      <w:szCs w:val="24"/>
    </w:rPr>
  </w:style>
  <w:style w:type="character" w:styleId="1129" w:customStyle="1">
    <w:name w:val="标题 5 Char"/>
    <w:link w:val="1116"/>
    <w:uiPriority w:val="0"/>
    <w:qFormat/>
    <w:rPr>
      <w:rFonts w:ascii="宋体" w:hAnsi="宋体"/>
      <w:b/>
      <w:sz w:val="24"/>
    </w:rPr>
  </w:style>
  <w:style w:type="character" w:styleId="1130" w:customStyle="1">
    <w:name w:val="标题 6 Char"/>
    <w:link w:val="1117"/>
    <w:uiPriority w:val="0"/>
    <w:qFormat/>
    <w:rPr>
      <w:rFonts w:ascii="黑体" w:hAnsi="黑体" w:eastAsia="黑体"/>
      <w:sz w:val="28"/>
      <w:szCs w:val="28"/>
      <w:lang w:eastAsia="en-US"/>
    </w:rPr>
  </w:style>
  <w:style w:type="character" w:styleId="1131" w:customStyle="1">
    <w:name w:val="标题 7 Char"/>
    <w:link w:val="1118"/>
    <w:uiPriority w:val="0"/>
    <w:qFormat/>
    <w:rPr>
      <w:rFonts w:ascii="黑体" w:hAnsi="黑体" w:eastAsia="黑体"/>
      <w:sz w:val="24"/>
      <w:szCs w:val="24"/>
      <w:lang w:eastAsia="en-US"/>
    </w:rPr>
  </w:style>
  <w:style w:type="character" w:styleId="1132" w:customStyle="1">
    <w:name w:val="标题 8 Char"/>
    <w:link w:val="1119"/>
    <w:uiPriority w:val="0"/>
    <w:qFormat/>
    <w:rPr>
      <w:rFonts w:ascii="宋体" w:hAnsi="宋体"/>
      <w:b/>
      <w:bCs/>
      <w:sz w:val="21"/>
      <w:szCs w:val="21"/>
      <w:lang w:eastAsia="en-US"/>
    </w:rPr>
  </w:style>
  <w:style w:type="character" w:styleId="1133" w:customStyle="1">
    <w:name w:val="标题 9 Char"/>
    <w:link w:val="1120"/>
    <w:uiPriority w:val="0"/>
    <w:qFormat/>
    <w:rPr>
      <w:rFonts w:ascii="Tahoma" w:hAnsi="Tahoma" w:eastAsia="幼圆"/>
      <w:sz w:val="21"/>
      <w:szCs w:val="21"/>
      <w:lang w:eastAsia="en-US"/>
    </w:rPr>
  </w:style>
  <w:style w:type="paragraph" w:styleId="1134" w:customStyle="1">
    <w:name w:val="列表 31"/>
    <w:basedOn w:val="923"/>
    <w:uiPriority w:val="0"/>
    <w:qFormat/>
    <w:pPr>
      <w:ind w:left="100" w:hanging="200"/>
      <w:jc w:val="left"/>
      <w:widowControl/>
    </w:pPr>
    <w:rPr>
      <w:sz w:val="20"/>
      <w:szCs w:val="20"/>
    </w:rPr>
  </w:style>
  <w:style w:type="paragraph" w:styleId="1135" w:customStyle="1">
    <w:name w:val="目录 71"/>
    <w:basedOn w:val="923"/>
    <w:next w:val="923"/>
    <w:uiPriority w:val="0"/>
    <w:unhideWhenUsed/>
    <w:qFormat/>
    <w:pPr>
      <w:ind w:left="2520"/>
    </w:pPr>
    <w:rPr>
      <w:rFonts w:ascii="仿宋_GB2312" w:hAnsi="仿宋_GB2312" w:eastAsia="华文细黑" w:cs="Cambria"/>
      <w:szCs w:val="22"/>
    </w:rPr>
  </w:style>
  <w:style w:type="paragraph" w:styleId="1136" w:customStyle="1">
    <w:name w:val="索引 81"/>
    <w:basedOn w:val="923"/>
    <w:next w:val="923"/>
    <w:uiPriority w:val="0"/>
    <w:qFormat/>
    <w:pPr>
      <w:ind w:left="1400"/>
    </w:pPr>
    <w:rPr>
      <w:szCs w:val="20"/>
    </w:rPr>
  </w:style>
  <w:style w:type="paragraph" w:styleId="1137" w:customStyle="1">
    <w:name w:val="题注1"/>
    <w:basedOn w:val="923"/>
    <w:next w:val="923"/>
    <w:uiPriority w:val="0"/>
    <w:qFormat/>
    <w:rPr>
      <w:rFonts w:ascii="幼圆" w:hAnsi="幼圆" w:eastAsia="幼圆" w:cs="Cambria"/>
      <w:sz w:val="20"/>
      <w:szCs w:val="20"/>
    </w:rPr>
  </w:style>
  <w:style w:type="paragraph" w:styleId="1138" w:customStyle="1">
    <w:name w:val="索引 51"/>
    <w:basedOn w:val="923"/>
    <w:next w:val="923"/>
    <w:uiPriority w:val="0"/>
    <w:qFormat/>
    <w:pPr>
      <w:ind w:left="800"/>
    </w:pPr>
    <w:rPr>
      <w:szCs w:val="20"/>
    </w:rPr>
  </w:style>
  <w:style w:type="paragraph" w:styleId="1139" w:customStyle="1">
    <w:name w:val="文档结构图1"/>
    <w:basedOn w:val="923"/>
    <w:link w:val="1140"/>
    <w:uiPriority w:val="0"/>
    <w:qFormat/>
    <w:pPr>
      <w:shd w:val="clear" w:color="auto" w:fill="000080"/>
    </w:pPr>
  </w:style>
  <w:style w:type="character" w:styleId="1140" w:customStyle="1">
    <w:name w:val="文档结构图 Char"/>
    <w:link w:val="1139"/>
    <w:uiPriority w:val="0"/>
    <w:qFormat/>
    <w:rPr>
      <w:sz w:val="21"/>
      <w:szCs w:val="24"/>
      <w:shd w:val="clear" w:color="auto" w:fill="000080"/>
    </w:rPr>
  </w:style>
  <w:style w:type="paragraph" w:styleId="1141" w:customStyle="1">
    <w:name w:val="批注文字1"/>
    <w:basedOn w:val="923"/>
    <w:link w:val="1142"/>
    <w:uiPriority w:val="99"/>
    <w:qFormat/>
    <w:pPr>
      <w:jc w:val="left"/>
    </w:pPr>
  </w:style>
  <w:style w:type="character" w:styleId="1142" w:customStyle="1">
    <w:name w:val="批注文字 Char"/>
    <w:link w:val="1141"/>
    <w:uiPriority w:val="99"/>
    <w:qFormat/>
    <w:rPr>
      <w:sz w:val="21"/>
      <w:szCs w:val="24"/>
    </w:rPr>
  </w:style>
  <w:style w:type="paragraph" w:styleId="1143" w:customStyle="1">
    <w:name w:val="索引 61"/>
    <w:basedOn w:val="923"/>
    <w:next w:val="923"/>
    <w:uiPriority w:val="0"/>
    <w:qFormat/>
    <w:pPr>
      <w:ind w:left="1000"/>
    </w:pPr>
    <w:rPr>
      <w:szCs w:val="20"/>
    </w:rPr>
  </w:style>
  <w:style w:type="paragraph" w:styleId="1144" w:customStyle="1">
    <w:name w:val="称呼1"/>
    <w:basedOn w:val="923"/>
    <w:next w:val="923"/>
    <w:link w:val="1145"/>
    <w:uiPriority w:val="0"/>
    <w:qFormat/>
    <w:pPr>
      <w:ind w:firstLine="420"/>
      <w:spacing w:after="20" w:line="288" w:lineRule="auto"/>
    </w:pPr>
    <w:rPr>
      <w:sz w:val="28"/>
    </w:rPr>
  </w:style>
  <w:style w:type="character" w:styleId="1145" w:customStyle="1">
    <w:name w:val="称呼 Char"/>
    <w:link w:val="1144"/>
    <w:uiPriority w:val="0"/>
    <w:qFormat/>
    <w:rPr>
      <w:sz w:val="28"/>
      <w:szCs w:val="24"/>
    </w:rPr>
  </w:style>
  <w:style w:type="paragraph" w:styleId="1146" w:customStyle="1">
    <w:name w:val="正文文本 31"/>
    <w:basedOn w:val="923"/>
    <w:link w:val="1147"/>
    <w:uiPriority w:val="0"/>
    <w:qFormat/>
    <w:pPr>
      <w:spacing w:after="120"/>
    </w:pPr>
    <w:rPr>
      <w:sz w:val="16"/>
      <w:szCs w:val="16"/>
    </w:rPr>
  </w:style>
  <w:style w:type="character" w:styleId="1147" w:customStyle="1">
    <w:name w:val="正文文本 3 Char"/>
    <w:link w:val="1146"/>
    <w:uiPriority w:val="0"/>
    <w:qFormat/>
    <w:rPr>
      <w:sz w:val="16"/>
      <w:szCs w:val="16"/>
    </w:rPr>
  </w:style>
  <w:style w:type="paragraph" w:styleId="1148" w:customStyle="1">
    <w:name w:val="结束语1"/>
    <w:basedOn w:val="923"/>
    <w:link w:val="1149"/>
    <w:uiPriority w:val="0"/>
    <w:qFormat/>
    <w:pPr>
      <w:ind w:left="100" w:firstLine="420"/>
      <w:spacing w:after="20" w:line="288" w:lineRule="auto"/>
    </w:pPr>
    <w:rPr>
      <w:sz w:val="28"/>
    </w:rPr>
  </w:style>
  <w:style w:type="character" w:styleId="1149" w:customStyle="1">
    <w:name w:val="结束语 Char"/>
    <w:link w:val="1148"/>
    <w:uiPriority w:val="0"/>
    <w:qFormat/>
    <w:rPr>
      <w:sz w:val="28"/>
      <w:szCs w:val="24"/>
    </w:rPr>
  </w:style>
  <w:style w:type="paragraph" w:styleId="1150" w:customStyle="1">
    <w:name w:val="列表项目符号 31"/>
    <w:basedOn w:val="923"/>
    <w:uiPriority w:val="0"/>
    <w:qFormat/>
    <w:pPr>
      <w:numPr>
        <w:ilvl w:val="0"/>
        <w:numId w:val="1"/>
      </w:numPr>
    </w:pPr>
  </w:style>
  <w:style w:type="paragraph" w:styleId="1151" w:customStyle="1">
    <w:name w:val="正文文本1"/>
    <w:basedOn w:val="923"/>
    <w:next w:val="923"/>
    <w:link w:val="1152"/>
    <w:uiPriority w:val="0"/>
    <w:qFormat/>
    <w:rPr>
      <w:rFonts w:ascii="仿宋_GB2312" w:eastAsia="仿宋_GB2312"/>
      <w:sz w:val="28"/>
    </w:rPr>
  </w:style>
  <w:style w:type="character" w:styleId="1152" w:customStyle="1">
    <w:name w:val="正文文本 Char"/>
    <w:link w:val="1151"/>
    <w:uiPriority w:val="0"/>
    <w:qFormat/>
    <w:rPr>
      <w:rFonts w:ascii="仿宋_GB2312" w:eastAsia="仿宋_GB2312"/>
      <w:sz w:val="28"/>
      <w:szCs w:val="24"/>
    </w:rPr>
  </w:style>
  <w:style w:type="paragraph" w:styleId="1153" w:customStyle="1">
    <w:name w:val="正文文本缩进1"/>
    <w:basedOn w:val="923"/>
    <w:link w:val="1154"/>
    <w:uiPriority w:val="0"/>
    <w:unhideWhenUsed/>
    <w:qFormat/>
    <w:pPr>
      <w:ind w:firstLine="576"/>
    </w:pPr>
    <w:rPr>
      <w:b/>
      <w:sz w:val="30"/>
    </w:rPr>
  </w:style>
  <w:style w:type="character" w:styleId="1154" w:customStyle="1">
    <w:name w:val="正文文本缩进 Char"/>
    <w:link w:val="1153"/>
    <w:uiPriority w:val="0"/>
    <w:qFormat/>
    <w:rPr>
      <w:b/>
      <w:sz w:val="30"/>
      <w:szCs w:val="24"/>
    </w:rPr>
  </w:style>
  <w:style w:type="paragraph" w:styleId="1155" w:customStyle="1">
    <w:name w:val="列表 21"/>
    <w:basedOn w:val="923"/>
    <w:uiPriority w:val="0"/>
    <w:qFormat/>
    <w:pPr>
      <w:ind w:left="100" w:hanging="200"/>
      <w:jc w:val="left"/>
      <w:widowControl/>
    </w:pPr>
    <w:rPr>
      <w:sz w:val="20"/>
      <w:szCs w:val="20"/>
    </w:rPr>
  </w:style>
  <w:style w:type="paragraph" w:styleId="1156" w:customStyle="1">
    <w:name w:val="文本块1"/>
    <w:basedOn w:val="923"/>
    <w:uiPriority w:val="0"/>
    <w:unhideWhenUsed/>
    <w:qFormat/>
    <w:pPr>
      <w:ind w:left="420" w:right="33"/>
      <w:jc w:val="left"/>
    </w:pPr>
    <w:rPr>
      <w:sz w:val="24"/>
    </w:rPr>
  </w:style>
  <w:style w:type="paragraph" w:styleId="1157" w:customStyle="1">
    <w:name w:val="列表项目符号 21"/>
    <w:basedOn w:val="923"/>
    <w:uiPriority w:val="0"/>
    <w:qFormat/>
    <w:pPr>
      <w:numPr>
        <w:ilvl w:val="0"/>
        <w:numId w:val="2"/>
      </w:numPr>
      <w:ind w:left="780"/>
      <w:tabs>
        <w:tab w:val="left" w:pos="780" w:leader="none"/>
      </w:tabs>
    </w:pPr>
  </w:style>
  <w:style w:type="paragraph" w:styleId="1158" w:customStyle="1">
    <w:name w:val="索引 41"/>
    <w:basedOn w:val="923"/>
    <w:next w:val="923"/>
    <w:uiPriority w:val="0"/>
    <w:qFormat/>
    <w:pPr>
      <w:ind w:left="600"/>
    </w:pPr>
    <w:rPr>
      <w:rFonts w:ascii="Cambria" w:hAnsi="Cambria" w:eastAsia="华文细黑" w:cs="Cambria"/>
    </w:rPr>
  </w:style>
  <w:style w:type="paragraph" w:styleId="1159" w:customStyle="1">
    <w:name w:val="目录 51"/>
    <w:basedOn w:val="923"/>
    <w:next w:val="923"/>
    <w:uiPriority w:val="0"/>
    <w:unhideWhenUsed/>
    <w:qFormat/>
    <w:pPr>
      <w:ind w:left="1680"/>
    </w:pPr>
    <w:rPr>
      <w:rFonts w:ascii="仿宋_GB2312" w:hAnsi="仿宋_GB2312" w:eastAsia="华文细黑" w:cs="Cambria"/>
      <w:szCs w:val="22"/>
    </w:rPr>
  </w:style>
  <w:style w:type="paragraph" w:styleId="1160" w:customStyle="1">
    <w:name w:val="目录 31"/>
    <w:basedOn w:val="923"/>
    <w:uiPriority w:val="0"/>
    <w:qFormat/>
    <w:pPr>
      <w:ind w:left="941"/>
      <w:jc w:val="left"/>
      <w:spacing w:before="13"/>
    </w:pPr>
    <w:rPr>
      <w:rFonts w:ascii="Calibri" w:hAnsi="Calibri"/>
      <w:szCs w:val="21"/>
      <w:lang w:eastAsia="en-US"/>
    </w:rPr>
  </w:style>
  <w:style w:type="paragraph" w:styleId="1161" w:customStyle="1">
    <w:name w:val="纯文本1"/>
    <w:basedOn w:val="923"/>
    <w:link w:val="1162"/>
    <w:uiPriority w:val="0"/>
    <w:qFormat/>
    <w:rPr>
      <w:rFonts w:ascii="宋体" w:hAnsi="Courier New"/>
      <w:szCs w:val="20"/>
    </w:rPr>
  </w:style>
  <w:style w:type="character" w:styleId="1162" w:customStyle="1">
    <w:name w:val="纯文本 Char"/>
    <w:link w:val="1161"/>
    <w:uiPriority w:val="0"/>
    <w:qFormat/>
    <w:rPr>
      <w:rFonts w:ascii="宋体" w:hAnsi="Courier New"/>
      <w:sz w:val="21"/>
    </w:rPr>
  </w:style>
  <w:style w:type="paragraph" w:styleId="1163" w:customStyle="1">
    <w:name w:val="列表项目符号 51"/>
    <w:basedOn w:val="923"/>
    <w:uiPriority w:val="0"/>
    <w:qFormat/>
    <w:pPr>
      <w:ind w:left="2040" w:hanging="360"/>
      <w:spacing w:line="360" w:lineRule="exact"/>
      <w:widowControl/>
      <w:tabs>
        <w:tab w:val="left" w:pos="2040" w:leader="none"/>
      </w:tabs>
    </w:pPr>
    <w:rPr>
      <w:rFonts w:eastAsia="楷体_GB2312"/>
      <w:sz w:val="24"/>
      <w:szCs w:val="20"/>
    </w:rPr>
  </w:style>
  <w:style w:type="paragraph" w:styleId="1164" w:customStyle="1">
    <w:name w:val="目录 81"/>
    <w:basedOn w:val="923"/>
    <w:next w:val="923"/>
    <w:uiPriority w:val="0"/>
    <w:unhideWhenUsed/>
    <w:qFormat/>
    <w:pPr>
      <w:ind w:left="2940"/>
    </w:pPr>
    <w:rPr>
      <w:rFonts w:ascii="仿宋_GB2312" w:hAnsi="仿宋_GB2312" w:eastAsia="华文细黑" w:cs="Cambria"/>
      <w:szCs w:val="22"/>
    </w:rPr>
  </w:style>
  <w:style w:type="paragraph" w:styleId="1165" w:customStyle="1">
    <w:name w:val="索引 31"/>
    <w:basedOn w:val="923"/>
    <w:next w:val="923"/>
    <w:uiPriority w:val="0"/>
    <w:qFormat/>
    <w:pPr>
      <w:ind w:left="400"/>
    </w:pPr>
    <w:rPr>
      <w:szCs w:val="20"/>
    </w:rPr>
  </w:style>
  <w:style w:type="paragraph" w:styleId="1166" w:customStyle="1">
    <w:name w:val="日期1"/>
    <w:basedOn w:val="923"/>
    <w:next w:val="923"/>
    <w:link w:val="1167"/>
    <w:uiPriority w:val="0"/>
    <w:qFormat/>
    <w:rPr>
      <w:sz w:val="24"/>
      <w:szCs w:val="20"/>
    </w:rPr>
  </w:style>
  <w:style w:type="character" w:styleId="1167" w:customStyle="1">
    <w:name w:val="日期 Char"/>
    <w:link w:val="1166"/>
    <w:uiPriority w:val="0"/>
    <w:qFormat/>
    <w:rPr>
      <w:sz w:val="24"/>
    </w:rPr>
  </w:style>
  <w:style w:type="paragraph" w:styleId="1168" w:customStyle="1">
    <w:name w:val="正文文本缩进 21"/>
    <w:basedOn w:val="923"/>
    <w:link w:val="1169"/>
    <w:uiPriority w:val="0"/>
    <w:qFormat/>
    <w:pPr>
      <w:ind w:left="420"/>
      <w:spacing w:after="120" w:line="480" w:lineRule="auto"/>
    </w:pPr>
  </w:style>
  <w:style w:type="character" w:styleId="1169" w:customStyle="1">
    <w:name w:val="正文文本缩进 2 Char"/>
    <w:link w:val="1168"/>
    <w:uiPriority w:val="0"/>
    <w:qFormat/>
    <w:rPr>
      <w:sz w:val="21"/>
      <w:szCs w:val="24"/>
    </w:rPr>
  </w:style>
  <w:style w:type="paragraph" w:styleId="1170" w:customStyle="1">
    <w:name w:val="尾注文本1"/>
    <w:basedOn w:val="923"/>
    <w:link w:val="1171"/>
    <w:uiPriority w:val="0"/>
    <w:qFormat/>
    <w:pPr>
      <w:jc w:val="left"/>
      <w:widowControl/>
    </w:pPr>
    <w:rPr>
      <w:sz w:val="20"/>
      <w:szCs w:val="20"/>
    </w:rPr>
  </w:style>
  <w:style w:type="character" w:styleId="1171" w:customStyle="1">
    <w:name w:val="尾注文本 Char"/>
    <w:link w:val="1170"/>
    <w:uiPriority w:val="0"/>
    <w:qFormat/>
  </w:style>
  <w:style w:type="paragraph" w:styleId="1172" w:customStyle="1">
    <w:name w:val="批注框文本1"/>
    <w:basedOn w:val="923"/>
    <w:link w:val="1173"/>
    <w:uiPriority w:val="0"/>
    <w:qFormat/>
    <w:rPr>
      <w:sz w:val="18"/>
      <w:szCs w:val="18"/>
    </w:rPr>
  </w:style>
  <w:style w:type="character" w:styleId="1173" w:customStyle="1">
    <w:name w:val="批注框文本 Char"/>
    <w:link w:val="1172"/>
    <w:uiPriority w:val="0"/>
    <w:qFormat/>
    <w:rPr>
      <w:sz w:val="18"/>
      <w:szCs w:val="18"/>
    </w:rPr>
  </w:style>
  <w:style w:type="character" w:styleId="1174" w:customStyle="1">
    <w:name w:val="页脚 Char"/>
    <w:link w:val="962"/>
    <w:uiPriority w:val="0"/>
    <w:qFormat/>
    <w:rPr>
      <w:sz w:val="18"/>
      <w:szCs w:val="18"/>
    </w:rPr>
  </w:style>
  <w:style w:type="paragraph" w:styleId="1175" w:customStyle="1">
    <w:name w:val="页眉11"/>
    <w:basedOn w:val="923"/>
    <w:link w:val="1176"/>
    <w:uiPriority w:val="0"/>
    <w:qFormat/>
    <w:pPr>
      <w:jc w:val="center"/>
      <w:tabs>
        <w:tab w:val="center" w:pos="4153" w:leader="none"/>
        <w:tab w:val="right" w:pos="8306" w:leader="none"/>
      </w:tabs>
      <w:pBdr>
        <w:bottom w:val="single" w:color="000000" w:sz="6" w:space="1"/>
      </w:pBdr>
    </w:pPr>
    <w:rPr>
      <w:sz w:val="18"/>
      <w:szCs w:val="18"/>
    </w:rPr>
  </w:style>
  <w:style w:type="character" w:styleId="1176" w:customStyle="1">
    <w:name w:val="页眉 Char"/>
    <w:link w:val="1175"/>
    <w:uiPriority w:val="0"/>
    <w:qFormat/>
    <w:rPr>
      <w:sz w:val="18"/>
      <w:szCs w:val="18"/>
    </w:rPr>
  </w:style>
  <w:style w:type="paragraph" w:styleId="1177" w:customStyle="1">
    <w:name w:val="目录 11"/>
    <w:basedOn w:val="923"/>
    <w:uiPriority w:val="0"/>
    <w:qFormat/>
    <w:pPr>
      <w:ind w:left="102"/>
      <w:jc w:val="left"/>
      <w:spacing w:before="133"/>
    </w:pPr>
    <w:rPr>
      <w:rFonts w:ascii="宋体" w:hAnsi="宋体"/>
      <w:szCs w:val="21"/>
      <w:lang w:eastAsia="en-US"/>
    </w:rPr>
  </w:style>
  <w:style w:type="paragraph" w:styleId="1178" w:customStyle="1">
    <w:name w:val="目录 41"/>
    <w:basedOn w:val="923"/>
    <w:next w:val="923"/>
    <w:uiPriority w:val="0"/>
    <w:unhideWhenUsed/>
    <w:qFormat/>
    <w:pPr>
      <w:ind w:left="1260"/>
    </w:pPr>
    <w:rPr>
      <w:rFonts w:ascii="仿宋_GB2312" w:hAnsi="仿宋_GB2312" w:eastAsia="华文细黑" w:cs="Cambria"/>
      <w:szCs w:val="22"/>
    </w:rPr>
  </w:style>
  <w:style w:type="paragraph" w:styleId="1179" w:customStyle="1">
    <w:name w:val="副标题1"/>
    <w:basedOn w:val="923"/>
    <w:next w:val="923"/>
    <w:link w:val="1180"/>
    <w:uiPriority w:val="0"/>
    <w:qFormat/>
    <w:pPr>
      <w:jc w:val="center"/>
      <w:spacing w:before="240" w:after="60" w:line="312" w:lineRule="auto"/>
      <w:outlineLvl w:val="1"/>
    </w:pPr>
    <w:rPr>
      <w:rFonts w:ascii="幼圆" w:hAnsi="幼圆"/>
      <w:b/>
      <w:bCs/>
      <w:sz w:val="32"/>
      <w:szCs w:val="32"/>
    </w:rPr>
  </w:style>
  <w:style w:type="character" w:styleId="1180" w:customStyle="1">
    <w:name w:val="副标题 Char"/>
    <w:link w:val="1179"/>
    <w:uiPriority w:val="0"/>
    <w:qFormat/>
    <w:rPr>
      <w:rFonts w:ascii="幼圆" w:hAnsi="幼圆"/>
      <w:b/>
      <w:bCs/>
      <w:sz w:val="32"/>
      <w:szCs w:val="32"/>
    </w:rPr>
  </w:style>
  <w:style w:type="paragraph" w:styleId="1181" w:customStyle="1">
    <w:name w:val="列表1"/>
    <w:basedOn w:val="923"/>
    <w:uiPriority w:val="0"/>
    <w:qFormat/>
    <w:pPr>
      <w:ind w:left="420" w:hanging="420"/>
      <w:spacing w:after="20" w:line="288" w:lineRule="auto"/>
      <w:tabs>
        <w:tab w:val="left" w:pos="420" w:leader="none"/>
      </w:tabs>
    </w:pPr>
    <w:rPr>
      <w:szCs w:val="20"/>
      <w:lang w:val="en-GB"/>
    </w:rPr>
  </w:style>
  <w:style w:type="paragraph" w:styleId="1182" w:customStyle="1">
    <w:name w:val="脚注文本1"/>
    <w:basedOn w:val="923"/>
    <w:link w:val="1183"/>
    <w:uiPriority w:val="0"/>
    <w:qFormat/>
    <w:pPr>
      <w:ind w:firstLine="425"/>
      <w:jc w:val="left"/>
      <w:spacing w:after="60" w:line="360" w:lineRule="exact"/>
    </w:pPr>
    <w:rPr>
      <w:sz w:val="18"/>
      <w:szCs w:val="18"/>
    </w:rPr>
  </w:style>
  <w:style w:type="character" w:styleId="1183" w:customStyle="1">
    <w:name w:val="脚注文本 Char"/>
    <w:link w:val="1182"/>
    <w:uiPriority w:val="0"/>
    <w:qFormat/>
    <w:rPr>
      <w:sz w:val="18"/>
      <w:szCs w:val="18"/>
    </w:rPr>
  </w:style>
  <w:style w:type="paragraph" w:styleId="1184" w:customStyle="1">
    <w:name w:val="目录 61"/>
    <w:basedOn w:val="923"/>
    <w:next w:val="923"/>
    <w:uiPriority w:val="0"/>
    <w:unhideWhenUsed/>
    <w:qFormat/>
    <w:pPr>
      <w:ind w:left="2100"/>
    </w:pPr>
    <w:rPr>
      <w:rFonts w:ascii="仿宋_GB2312" w:hAnsi="仿宋_GB2312" w:eastAsia="华文细黑" w:cs="Cambria"/>
      <w:szCs w:val="22"/>
    </w:rPr>
  </w:style>
  <w:style w:type="paragraph" w:styleId="1185" w:customStyle="1">
    <w:name w:val="正文文本缩进 31"/>
    <w:basedOn w:val="923"/>
    <w:link w:val="1186"/>
    <w:uiPriority w:val="0"/>
    <w:qFormat/>
    <w:pPr>
      <w:ind w:left="420"/>
      <w:spacing w:after="120"/>
    </w:pPr>
    <w:rPr>
      <w:rFonts w:ascii="Cambria" w:hAnsi="Cambria" w:eastAsia="华文细黑"/>
      <w:sz w:val="16"/>
      <w:szCs w:val="16"/>
    </w:rPr>
  </w:style>
  <w:style w:type="character" w:styleId="1186" w:customStyle="1">
    <w:name w:val="正文文本缩进 3 Char"/>
    <w:link w:val="1185"/>
    <w:uiPriority w:val="0"/>
    <w:qFormat/>
    <w:rPr>
      <w:rFonts w:ascii="Cambria" w:hAnsi="Cambria" w:eastAsia="华文细黑" w:cs="Cambria"/>
      <w:sz w:val="16"/>
      <w:szCs w:val="16"/>
    </w:rPr>
  </w:style>
  <w:style w:type="paragraph" w:styleId="1187" w:customStyle="1">
    <w:name w:val="索引 71"/>
    <w:basedOn w:val="923"/>
    <w:next w:val="923"/>
    <w:uiPriority w:val="0"/>
    <w:qFormat/>
    <w:pPr>
      <w:ind w:left="1200"/>
    </w:pPr>
    <w:rPr>
      <w:szCs w:val="20"/>
    </w:rPr>
  </w:style>
  <w:style w:type="paragraph" w:styleId="1188" w:customStyle="1">
    <w:name w:val="索引 91"/>
    <w:basedOn w:val="923"/>
    <w:next w:val="923"/>
    <w:uiPriority w:val="0"/>
    <w:qFormat/>
    <w:pPr>
      <w:ind w:left="1600"/>
    </w:pPr>
    <w:rPr>
      <w:szCs w:val="20"/>
    </w:rPr>
  </w:style>
  <w:style w:type="paragraph" w:styleId="1189" w:customStyle="1">
    <w:name w:val="目录 21"/>
    <w:basedOn w:val="923"/>
    <w:next w:val="923"/>
    <w:uiPriority w:val="0"/>
    <w:qFormat/>
    <w:pPr>
      <w:ind w:left="521"/>
      <w:jc w:val="left"/>
      <w:spacing w:before="13"/>
    </w:pPr>
    <w:rPr>
      <w:rFonts w:ascii="宋体" w:hAnsi="宋体"/>
      <w:szCs w:val="21"/>
      <w:lang w:eastAsia="en-US"/>
    </w:rPr>
  </w:style>
  <w:style w:type="paragraph" w:styleId="1190" w:customStyle="1">
    <w:name w:val="目录 91"/>
    <w:basedOn w:val="923"/>
    <w:next w:val="923"/>
    <w:uiPriority w:val="0"/>
    <w:unhideWhenUsed/>
    <w:qFormat/>
    <w:pPr>
      <w:ind w:left="3360"/>
    </w:pPr>
    <w:rPr>
      <w:rFonts w:ascii="仿宋_GB2312" w:hAnsi="仿宋_GB2312" w:eastAsia="华文细黑" w:cs="Cambria"/>
      <w:szCs w:val="22"/>
    </w:rPr>
  </w:style>
  <w:style w:type="paragraph" w:styleId="1191" w:customStyle="1">
    <w:name w:val="正文文本 21"/>
    <w:basedOn w:val="923"/>
    <w:link w:val="1192"/>
    <w:uiPriority w:val="0"/>
    <w:qFormat/>
    <w:pPr>
      <w:spacing w:line="360" w:lineRule="auto"/>
      <w:tabs>
        <w:tab w:val="left" w:pos="540" w:leader="none"/>
      </w:tabs>
    </w:pPr>
    <w:rPr>
      <w:rFonts w:ascii="华文细黑" w:hAnsi="Calibri" w:eastAsia="华文细黑"/>
      <w:color w:val="000000"/>
      <w:sz w:val="28"/>
    </w:rPr>
  </w:style>
  <w:style w:type="character" w:styleId="1192" w:customStyle="1">
    <w:name w:val="正文文本 2 Char"/>
    <w:link w:val="1191"/>
    <w:uiPriority w:val="0"/>
    <w:qFormat/>
    <w:rPr>
      <w:rFonts w:ascii="华文细黑" w:hAnsi="Calibri" w:eastAsia="华文细黑" w:cs="Cambria"/>
      <w:color w:val="000000"/>
      <w:sz w:val="28"/>
      <w:szCs w:val="24"/>
    </w:rPr>
  </w:style>
  <w:style w:type="paragraph" w:styleId="1193" w:customStyle="1">
    <w:name w:val="列表 41"/>
    <w:basedOn w:val="923"/>
    <w:uiPriority w:val="0"/>
    <w:qFormat/>
    <w:pPr>
      <w:ind w:left="100" w:hanging="200"/>
      <w:jc w:val="left"/>
      <w:widowControl/>
    </w:pPr>
    <w:rPr>
      <w:sz w:val="20"/>
      <w:szCs w:val="20"/>
    </w:rPr>
  </w:style>
  <w:style w:type="paragraph" w:styleId="1194" w:customStyle="1">
    <w:name w:val="HTML 预设格式1"/>
    <w:basedOn w:val="923"/>
    <w:link w:val="1195"/>
    <w:uiPriority w:val="0"/>
    <w:qFormat/>
    <w:pPr>
      <w:ind w:firstLine="420"/>
      <w:jc w:val="left"/>
      <w:spacing w:after="20" w:line="288" w:lineRule="auto"/>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character" w:styleId="1195" w:customStyle="1">
    <w:name w:val="HTML 预设格式 Char"/>
    <w:link w:val="1194"/>
    <w:uiPriority w:val="0"/>
    <w:qFormat/>
    <w:rPr>
      <w:rFonts w:ascii="黑体" w:hAnsi="Courier New" w:eastAsia="黑体"/>
    </w:rPr>
  </w:style>
  <w:style w:type="paragraph" w:styleId="1196" w:customStyle="1">
    <w:name w:val="普通(网站)1"/>
    <w:basedOn w:val="923"/>
    <w:link w:val="1197"/>
    <w:uiPriority w:val="0"/>
    <w:qFormat/>
    <w:pPr>
      <w:jc w:val="left"/>
      <w:spacing w:before="100" w:beforeAutospacing="1" w:after="100" w:afterAutospacing="1" w:line="283" w:lineRule="atLeast"/>
      <w:widowControl/>
    </w:pPr>
    <w:rPr>
      <w:rFonts w:ascii="华文细黑" w:hAnsi="华文细黑" w:eastAsia="华文细黑"/>
      <w:color w:val="000000"/>
      <w:sz w:val="19"/>
      <w:szCs w:val="19"/>
    </w:rPr>
  </w:style>
  <w:style w:type="character" w:styleId="1197" w:customStyle="1">
    <w:name w:val="普通(网站) Char"/>
    <w:link w:val="1196"/>
    <w:uiPriority w:val="0"/>
    <w:qFormat/>
    <w:rPr>
      <w:rFonts w:ascii="华文细黑" w:hAnsi="华文细黑" w:eastAsia="华文细黑" w:cs="Cambria"/>
      <w:color w:val="000000"/>
      <w:sz w:val="19"/>
      <w:szCs w:val="19"/>
    </w:rPr>
  </w:style>
  <w:style w:type="paragraph" w:styleId="1198" w:customStyle="1">
    <w:name w:val="索引 11"/>
    <w:basedOn w:val="923"/>
    <w:next w:val="923"/>
    <w:uiPriority w:val="0"/>
    <w:qFormat/>
    <w:rPr>
      <w:szCs w:val="20"/>
    </w:rPr>
  </w:style>
  <w:style w:type="paragraph" w:styleId="1199" w:customStyle="1">
    <w:name w:val="索引 21"/>
    <w:basedOn w:val="923"/>
    <w:next w:val="923"/>
    <w:uiPriority w:val="0"/>
    <w:qFormat/>
    <w:pPr>
      <w:ind w:left="200"/>
    </w:pPr>
    <w:rPr>
      <w:szCs w:val="20"/>
    </w:rPr>
  </w:style>
  <w:style w:type="paragraph" w:styleId="1200" w:customStyle="1">
    <w:name w:val="标题1"/>
    <w:basedOn w:val="923"/>
    <w:next w:val="923"/>
    <w:link w:val="1201"/>
    <w:uiPriority w:val="0"/>
    <w:qFormat/>
    <w:pPr>
      <w:jc w:val="center"/>
      <w:spacing w:before="120" w:after="120" w:line="360" w:lineRule="auto"/>
      <w:outlineLvl w:val="0"/>
    </w:pPr>
    <w:rPr>
      <w:rFonts w:ascii="幼圆" w:hAnsi="Tahoma" w:eastAsia="幼圆"/>
      <w:b/>
      <w:bCs/>
      <w:sz w:val="32"/>
      <w:szCs w:val="32"/>
    </w:rPr>
  </w:style>
  <w:style w:type="character" w:styleId="1201" w:customStyle="1">
    <w:name w:val="标题 Char"/>
    <w:link w:val="1200"/>
    <w:uiPriority w:val="0"/>
    <w:qFormat/>
    <w:rPr>
      <w:rFonts w:ascii="幼圆" w:hAnsi="Tahoma" w:eastAsia="幼圆" w:cs="Tahoma"/>
      <w:b/>
      <w:bCs/>
      <w:sz w:val="32"/>
      <w:szCs w:val="32"/>
    </w:rPr>
  </w:style>
  <w:style w:type="paragraph" w:styleId="1202" w:customStyle="1">
    <w:name w:val="批注主题1"/>
    <w:basedOn w:val="1141"/>
    <w:next w:val="1141"/>
    <w:link w:val="1203"/>
    <w:uiPriority w:val="0"/>
    <w:qFormat/>
    <w:rPr>
      <w:b/>
      <w:bCs/>
    </w:rPr>
  </w:style>
  <w:style w:type="character" w:styleId="1203" w:customStyle="1">
    <w:name w:val="批注主题 Char"/>
    <w:link w:val="1202"/>
    <w:uiPriority w:val="0"/>
    <w:qFormat/>
    <w:rPr>
      <w:b/>
      <w:bCs/>
      <w:sz w:val="21"/>
      <w:szCs w:val="24"/>
    </w:rPr>
  </w:style>
  <w:style w:type="paragraph" w:styleId="1204" w:customStyle="1">
    <w:name w:val="正文首行缩进1"/>
    <w:basedOn w:val="1205"/>
    <w:link w:val="1206"/>
    <w:uiPriority w:val="0"/>
    <w:qFormat/>
    <w:pPr>
      <w:ind w:firstLine="420"/>
      <w:jc w:val="left"/>
      <w:spacing w:after="120"/>
      <w:widowControl/>
    </w:pPr>
    <w:rPr>
      <w:sz w:val="30"/>
    </w:rPr>
  </w:style>
  <w:style w:type="paragraph" w:styleId="1205" w:customStyle="1">
    <w:name w:val="正文文本11"/>
    <w:basedOn w:val="923"/>
    <w:next w:val="923"/>
    <w:uiPriority w:val="0"/>
    <w:qFormat/>
    <w:rPr>
      <w:rFonts w:ascii="仿宋_GB2312" w:eastAsia="仿宋_GB2312"/>
      <w:sz w:val="28"/>
      <w:szCs w:val="20"/>
    </w:rPr>
  </w:style>
  <w:style w:type="character" w:styleId="1206" w:customStyle="1">
    <w:name w:val="正文首行缩进 Char"/>
    <w:link w:val="1204"/>
    <w:uiPriority w:val="0"/>
    <w:qFormat/>
    <w:rPr>
      <w:rFonts w:ascii="仿宋_GB2312" w:eastAsia="仿宋_GB2312"/>
      <w:sz w:val="30"/>
      <w:szCs w:val="24"/>
    </w:rPr>
  </w:style>
  <w:style w:type="paragraph" w:styleId="1207" w:customStyle="1">
    <w:name w:val="正文首行缩进 21"/>
    <w:basedOn w:val="1153"/>
    <w:link w:val="1208"/>
    <w:uiPriority w:val="0"/>
    <w:qFormat/>
    <w:pPr>
      <w:ind w:left="420" w:firstLine="420"/>
      <w:spacing w:after="120"/>
    </w:pPr>
    <w:rPr>
      <w:rFonts w:ascii="Cambria" w:hAnsi="Cambria" w:eastAsia="华文细黑"/>
      <w:b w:val="0"/>
      <w:sz w:val="21"/>
    </w:rPr>
  </w:style>
  <w:style w:type="character" w:styleId="1208" w:customStyle="1">
    <w:name w:val="正文首行缩进 2 Char"/>
    <w:link w:val="1207"/>
    <w:uiPriority w:val="0"/>
    <w:qFormat/>
    <w:rPr>
      <w:rFonts w:ascii="Cambria" w:hAnsi="Cambria" w:eastAsia="华文细黑" w:cs="Cambria"/>
      <w:sz w:val="21"/>
      <w:szCs w:val="24"/>
    </w:rPr>
  </w:style>
  <w:style w:type="table" w:styleId="1209" w:customStyle="1">
    <w:name w:val="网格型11"/>
    <w:basedOn w:val="1122"/>
    <w:uiPriority w:val="0"/>
    <w:qFormat/>
    <w:pPr>
      <w:jc w:val="both"/>
      <w:widowControl w:val="off"/>
    </w:pPr>
    <w:rPr>
      <w:rFonts w:ascii="Cambria" w:hAnsi="Cambria" w:eastAsia="华文细黑" w:cs="Cambria"/>
    </w:rPr>
    <w:tblPr/>
  </w:style>
  <w:style w:type="table" w:styleId="1210" w:customStyle="1">
    <w:name w:val="网格型 211"/>
    <w:basedOn w:val="1122"/>
    <w:uiPriority w:val="0"/>
    <w:qFormat/>
    <w:pPr>
      <w:jc w:val="both"/>
      <w:widowControl w:val="off"/>
    </w:pPr>
    <w:tblPr/>
  </w:style>
  <w:style w:type="character" w:styleId="1211" w:customStyle="1">
    <w:name w:val="要点1"/>
    <w:link w:val="923"/>
    <w:uiPriority w:val="0"/>
    <w:qFormat/>
    <w:rPr>
      <w:b/>
      <w:sz w:val="21"/>
      <w:szCs w:val="24"/>
    </w:rPr>
  </w:style>
  <w:style w:type="character" w:styleId="1212" w:customStyle="1">
    <w:name w:val="尾注引用1"/>
    <w:link w:val="923"/>
    <w:uiPriority w:val="0"/>
    <w:qFormat/>
    <w:rPr>
      <w:vertAlign w:val="superscript"/>
    </w:rPr>
  </w:style>
  <w:style w:type="character" w:styleId="1213" w:customStyle="1">
    <w:name w:val="页码1"/>
    <w:link w:val="923"/>
    <w:uiPriority w:val="0"/>
    <w:qFormat/>
  </w:style>
  <w:style w:type="character" w:styleId="1214" w:customStyle="1">
    <w:name w:val="已访问的超链接1"/>
    <w:link w:val="923"/>
    <w:uiPriority w:val="99"/>
    <w:qFormat/>
    <w:rPr>
      <w:color w:val="000000"/>
      <w:sz w:val="21"/>
      <w:szCs w:val="24"/>
      <w:u w:val="none"/>
    </w:rPr>
  </w:style>
  <w:style w:type="character" w:styleId="1215" w:customStyle="1">
    <w:name w:val="强调1"/>
    <w:link w:val="923"/>
    <w:uiPriority w:val="0"/>
    <w:qFormat/>
    <w:rPr>
      <w:i/>
    </w:rPr>
  </w:style>
  <w:style w:type="character" w:styleId="1216" w:customStyle="1">
    <w:name w:val="HTML 定义1"/>
    <w:link w:val="923"/>
    <w:uiPriority w:val="99"/>
    <w:unhideWhenUsed/>
    <w:qFormat/>
    <w:rPr>
      <w:i/>
    </w:rPr>
  </w:style>
  <w:style w:type="character" w:styleId="1217" w:customStyle="1">
    <w:name w:val="HTML 打字机1"/>
    <w:link w:val="923"/>
    <w:uiPriority w:val="0"/>
    <w:unhideWhenUsed/>
    <w:qFormat/>
    <w:rPr>
      <w:rFonts w:ascii="宋体" w:hAnsi="宋体" w:eastAsia="宋体" w:cs="宋体"/>
      <w:sz w:val="24"/>
      <w:szCs w:val="24"/>
    </w:rPr>
  </w:style>
  <w:style w:type="character" w:styleId="1218" w:customStyle="1">
    <w:name w:val="超链接1"/>
    <w:link w:val="923"/>
    <w:uiPriority w:val="99"/>
    <w:qFormat/>
    <w:rPr>
      <w:color w:val="0000ff"/>
      <w:sz w:val="21"/>
      <w:szCs w:val="24"/>
      <w:u w:val="single"/>
    </w:rPr>
  </w:style>
  <w:style w:type="character" w:styleId="1219" w:customStyle="1">
    <w:name w:val="HTML 代码1"/>
    <w:link w:val="923"/>
    <w:uiPriority w:val="99"/>
    <w:unhideWhenUsed/>
    <w:qFormat/>
    <w:rPr>
      <w:rFonts w:ascii="Courier New" w:hAnsi="Courier New"/>
      <w:sz w:val="20"/>
    </w:rPr>
  </w:style>
  <w:style w:type="character" w:styleId="1220" w:customStyle="1">
    <w:name w:val="批注引用1"/>
    <w:link w:val="923"/>
    <w:uiPriority w:val="0"/>
    <w:qFormat/>
    <w:rPr>
      <w:sz w:val="21"/>
      <w:szCs w:val="21"/>
    </w:rPr>
  </w:style>
  <w:style w:type="character" w:styleId="1221" w:customStyle="1">
    <w:name w:val="脚注引用1"/>
    <w:link w:val="923"/>
    <w:uiPriority w:val="0"/>
    <w:qFormat/>
    <w:rPr>
      <w:rFonts w:ascii="宋体" w:hAnsi="宋体" w:eastAsia="宋体"/>
      <w:vertAlign w:val="superscript"/>
    </w:rPr>
  </w:style>
  <w:style w:type="character" w:styleId="1222" w:customStyle="1">
    <w:name w:val="HTML 键盘1"/>
    <w:link w:val="923"/>
    <w:uiPriority w:val="99"/>
    <w:unhideWhenUsed/>
    <w:qFormat/>
    <w:rPr>
      <w:rFonts w:ascii="Consolas" w:hAnsi="Consolas" w:eastAsia="Consolas" w:cs="Consolas"/>
      <w:color w:val="ffffff"/>
      <w:sz w:val="21"/>
      <w:szCs w:val="21"/>
      <w:shd w:val="clear" w:color="auto" w:fill="333333"/>
    </w:rPr>
  </w:style>
  <w:style w:type="character" w:styleId="1223" w:customStyle="1">
    <w:name w:val="HTML 样本1"/>
    <w:link w:val="923"/>
    <w:uiPriority w:val="99"/>
    <w:unhideWhenUsed/>
    <w:qFormat/>
    <w:rPr>
      <w:rFonts w:ascii="Consolas" w:hAnsi="Consolas" w:eastAsia="Consolas" w:cs="Consolas"/>
      <w:sz w:val="21"/>
      <w:szCs w:val="21"/>
    </w:rPr>
  </w:style>
  <w:style w:type="character" w:styleId="1224" w:customStyle="1">
    <w:name w:val="10"/>
    <w:link w:val="923"/>
    <w:uiPriority w:val="0"/>
    <w:qFormat/>
    <w:rPr>
      <w:rFonts w:ascii="Calibri" w:hAnsi="Calibri"/>
      <w:sz w:val="21"/>
      <w:szCs w:val="24"/>
    </w:rPr>
  </w:style>
  <w:style w:type="character" w:styleId="1225" w:customStyle="1">
    <w:name w:val="Definition"/>
    <w:link w:val="923"/>
    <w:uiPriority w:val="0"/>
    <w:qFormat/>
    <w:rPr>
      <w:i/>
    </w:rPr>
  </w:style>
  <w:style w:type="character" w:styleId="1226" w:customStyle="1">
    <w:name w:val="Char Char16"/>
    <w:link w:val="923"/>
    <w:uiPriority w:val="0"/>
    <w:qFormat/>
    <w:rPr>
      <w:rFonts w:ascii="Tahoma" w:hAnsi="Tahoma" w:eastAsia="幼圆"/>
      <w:sz w:val="24"/>
      <w:szCs w:val="24"/>
    </w:rPr>
  </w:style>
  <w:style w:type="character" w:styleId="1227" w:customStyle="1">
    <w:name w:val="Char Char4"/>
    <w:link w:val="923"/>
    <w:uiPriority w:val="0"/>
    <w:qFormat/>
    <w:rPr>
      <w:rFonts w:ascii="华文细黑" w:hAnsi="华文细黑" w:eastAsia="幼圆" w:cs="Tahoma"/>
      <w:b/>
      <w:sz w:val="28"/>
      <w:szCs w:val="32"/>
      <w:lang w:val="en-US" w:eastAsia="zh-CN" w:bidi="ar-SA"/>
    </w:rPr>
  </w:style>
  <w:style w:type="character" w:styleId="1228" w:customStyle="1">
    <w:name w:val="Char Char23"/>
    <w:link w:val="923"/>
    <w:uiPriority w:val="0"/>
    <w:qFormat/>
    <w:rPr>
      <w:rFonts w:ascii="幼圆" w:hAnsi="华文细黑" w:eastAsia="幼圆" w:cs="Tahoma"/>
      <w:b/>
      <w:bCs/>
      <w:sz w:val="30"/>
      <w:szCs w:val="24"/>
    </w:rPr>
  </w:style>
  <w:style w:type="character" w:styleId="1229" w:customStyle="1">
    <w:name w:val="正文首行缩进 Char1"/>
    <w:link w:val="923"/>
    <w:uiPriority w:val="99"/>
    <w:semiHidden/>
    <w:qFormat/>
    <w:rPr>
      <w:rFonts w:ascii="仿宋_GB2312" w:eastAsia="仿宋_GB2312"/>
      <w:sz w:val="21"/>
      <w:szCs w:val="24"/>
    </w:rPr>
  </w:style>
  <w:style w:type="character" w:styleId="1230" w:customStyle="1">
    <w:name w:val="CODE"/>
    <w:link w:val="923"/>
    <w:uiPriority w:val="0"/>
    <w:qFormat/>
    <w:rPr>
      <w:rFonts w:ascii="华文细黑" w:hAnsi="华文细黑"/>
      <w:sz w:val="20"/>
    </w:rPr>
  </w:style>
  <w:style w:type="character" w:styleId="1231" w:customStyle="1">
    <w:name w:val="Char Char19"/>
    <w:link w:val="923"/>
    <w:uiPriority w:val="0"/>
    <w:qFormat/>
    <w:rPr>
      <w:rFonts w:ascii="仿宋_GB2312" w:hAnsi="仿宋_GB2312"/>
      <w:b/>
      <w:bCs/>
      <w:sz w:val="28"/>
      <w:szCs w:val="28"/>
    </w:rPr>
  </w:style>
  <w:style w:type="character" w:styleId="1232" w:customStyle="1">
    <w:name w:val="不明显参考"/>
    <w:link w:val="923"/>
    <w:uiPriority w:val="0"/>
    <w:qFormat/>
    <w:rPr>
      <w:smallCaps/>
      <w:color w:val="c0504d"/>
      <w:u w:val="single"/>
    </w:rPr>
  </w:style>
  <w:style w:type="character" w:styleId="1233" w:customStyle="1">
    <w:name w:val="chword"/>
    <w:link w:val="923"/>
    <w:uiPriority w:val="0"/>
    <w:qFormat/>
  </w:style>
  <w:style w:type="character" w:styleId="1234" w:customStyle="1">
    <w:name w:val="l15 Char"/>
    <w:link w:val="1235"/>
    <w:uiPriority w:val="0"/>
    <w:qFormat/>
    <w:rPr>
      <w:color w:val="000000"/>
      <w:sz w:val="23"/>
      <w:szCs w:val="23"/>
    </w:rPr>
  </w:style>
  <w:style w:type="paragraph" w:styleId="1235" w:customStyle="1">
    <w:name w:val="l15"/>
    <w:basedOn w:val="923"/>
    <w:link w:val="1234"/>
    <w:uiPriority w:val="0"/>
    <w:qFormat/>
    <w:pPr>
      <w:jc w:val="left"/>
      <w:spacing w:before="100" w:beforeAutospacing="1" w:after="100" w:afterAutospacing="1" w:line="300" w:lineRule="atLeast"/>
      <w:widowControl/>
    </w:pPr>
    <w:rPr>
      <w:color w:val="000000"/>
      <w:sz w:val="23"/>
      <w:szCs w:val="23"/>
    </w:rPr>
  </w:style>
  <w:style w:type="character" w:styleId="1236" w:customStyle="1">
    <w:name w:val="infodetail1"/>
    <w:link w:val="923"/>
    <w:uiPriority w:val="0"/>
    <w:qFormat/>
    <w:rPr>
      <w:rFonts w:ascii="ˎ̥" w:hAnsi="ˎ̥"/>
      <w:sz w:val="24"/>
      <w:szCs w:val="24"/>
    </w:rPr>
  </w:style>
  <w:style w:type="character" w:styleId="1237" w:customStyle="1">
    <w:name w:val="标题 311"/>
    <w:link w:val="923"/>
    <w:uiPriority w:val="0"/>
    <w:qFormat/>
    <w:rPr>
      <w:rFonts w:hint="eastAsia" w:ascii="黑体" w:hAnsi="ˎ̥" w:eastAsia="黑体"/>
      <w:sz w:val="28"/>
    </w:rPr>
  </w:style>
  <w:style w:type="character" w:styleId="1238" w:customStyle="1">
    <w:name w:val="表格正文 Char Char"/>
    <w:link w:val="923"/>
    <w:uiPriority w:val="0"/>
    <w:qFormat/>
    <w:rPr>
      <w:sz w:val="21"/>
      <w:szCs w:val="24"/>
    </w:rPr>
  </w:style>
  <w:style w:type="character" w:styleId="1239" w:customStyle="1">
    <w:name w:val="textcontents"/>
    <w:link w:val="923"/>
    <w:uiPriority w:val="0"/>
    <w:qFormat/>
    <w:rPr>
      <w:rFonts w:cs="Cambria"/>
    </w:rPr>
  </w:style>
  <w:style w:type="character" w:styleId="1240" w:customStyle="1">
    <w:name w:val="脚注文本 Char1"/>
    <w:link w:val="923"/>
    <w:uiPriority w:val="0"/>
    <w:qFormat/>
    <w:rPr>
      <w:sz w:val="18"/>
      <w:szCs w:val="18"/>
    </w:rPr>
  </w:style>
  <w:style w:type="character" w:styleId="1241" w:customStyle="1">
    <w:name w:val="font31"/>
    <w:link w:val="923"/>
    <w:uiPriority w:val="0"/>
    <w:qFormat/>
    <w:rPr>
      <w:rFonts w:hint="eastAsia" w:ascii="宋体" w:hAnsi="宋体" w:eastAsia="宋体" w:cs="宋体"/>
      <w:color w:val="000000"/>
      <w:sz w:val="24"/>
      <w:szCs w:val="24"/>
      <w:u w:val="none"/>
    </w:rPr>
  </w:style>
  <w:style w:type="character" w:styleId="1242" w:customStyle="1">
    <w:name w:val="副标题 Char1"/>
    <w:link w:val="923"/>
    <w:uiPriority w:val="0"/>
    <w:qFormat/>
    <w:rPr>
      <w:rFonts w:ascii="Cambria" w:hAnsi="Cambria" w:cs="Times New Roman"/>
      <w:b/>
      <w:bCs/>
      <w:sz w:val="32"/>
      <w:szCs w:val="32"/>
    </w:rPr>
  </w:style>
  <w:style w:type="character" w:styleId="1243" w:customStyle="1">
    <w:name w:val="HTML Markup"/>
    <w:link w:val="923"/>
    <w:uiPriority w:val="0"/>
    <w:qFormat/>
    <w:rPr>
      <w:vanish/>
      <w:color w:val="ff0000"/>
    </w:rPr>
  </w:style>
  <w:style w:type="character" w:styleId="1244" w:customStyle="1">
    <w:name w:val="明显强调"/>
    <w:link w:val="923"/>
    <w:uiPriority w:val="0"/>
    <w:qFormat/>
    <w:rPr>
      <w:b/>
      <w:bCs/>
      <w:i/>
      <w:iCs/>
      <w:color w:val="4f81bd"/>
    </w:rPr>
  </w:style>
  <w:style w:type="character" w:styleId="1245" w:customStyle="1">
    <w:name w:val="Variable"/>
    <w:link w:val="923"/>
    <w:uiPriority w:val="0"/>
    <w:qFormat/>
    <w:rPr>
      <w:i/>
    </w:rPr>
  </w:style>
  <w:style w:type="character" w:styleId="1246" w:customStyle="1">
    <w:name w:val="sugg-loading"/>
    <w:link w:val="923"/>
    <w:uiPriority w:val="0"/>
    <w:qFormat/>
  </w:style>
  <w:style w:type="character" w:styleId="1247" w:customStyle="1">
    <w:name w:val="Char Char17"/>
    <w:link w:val="923"/>
    <w:uiPriority w:val="0"/>
    <w:qFormat/>
    <w:rPr>
      <w:b/>
      <w:bCs/>
      <w:sz w:val="24"/>
      <w:szCs w:val="24"/>
    </w:rPr>
  </w:style>
  <w:style w:type="character" w:styleId="1248" w:customStyle="1">
    <w:name w:val="Char Char"/>
    <w:link w:val="923"/>
    <w:uiPriority w:val="0"/>
    <w:qFormat/>
    <w:rPr>
      <w:rFonts w:eastAsia="华文细黑"/>
      <w:b/>
      <w:bCs/>
      <w:sz w:val="21"/>
      <w:szCs w:val="24"/>
      <w:lang w:val="en-US" w:eastAsia="zh-CN" w:bidi="ar-SA"/>
    </w:rPr>
  </w:style>
  <w:style w:type="character" w:styleId="1249" w:customStyle="1">
    <w:name w:val="文档结构图 Char1"/>
    <w:link w:val="923"/>
    <w:uiPriority w:val="0"/>
    <w:qFormat/>
    <w:rPr>
      <w:rFonts w:ascii="华文细黑"/>
      <w:sz w:val="18"/>
      <w:szCs w:val="18"/>
    </w:rPr>
  </w:style>
  <w:style w:type="character" w:styleId="1250" w:customStyle="1">
    <w:name w:val="手改 Char Char"/>
    <w:link w:val="923"/>
    <w:uiPriority w:val="0"/>
    <w:qFormat/>
    <w:rPr>
      <w:sz w:val="21"/>
      <w:szCs w:val="24"/>
    </w:rPr>
  </w:style>
  <w:style w:type="character" w:styleId="1251" w:customStyle="1">
    <w:name w:val="标题5 Char Char"/>
    <w:link w:val="1252"/>
    <w:uiPriority w:val="0"/>
    <w:qFormat/>
    <w:rPr>
      <w:rFonts w:ascii="Tahoma" w:hAnsi="Tahoma"/>
      <w:b/>
      <w:bCs/>
      <w:sz w:val="24"/>
      <w:szCs w:val="32"/>
    </w:rPr>
  </w:style>
  <w:style w:type="paragraph" w:styleId="1252" w:customStyle="1">
    <w:name w:val="标题5"/>
    <w:basedOn w:val="1114"/>
    <w:link w:val="1251"/>
    <w:uiPriority w:val="0"/>
    <w:qFormat/>
    <w:pPr>
      <w:jc w:val="both"/>
      <w:keepLines/>
      <w:spacing w:before="260" w:after="260" w:line="413" w:lineRule="auto"/>
    </w:pPr>
    <w:rPr>
      <w:rFonts w:ascii="Tahoma" w:hAnsi="Tahoma" w:eastAsia="宋体"/>
      <w:sz w:val="24"/>
      <w:szCs w:val="32"/>
    </w:rPr>
  </w:style>
  <w:style w:type="character" w:styleId="1253" w:customStyle="1">
    <w:name w:val="普通文字 Char Char1"/>
    <w:link w:val="923"/>
    <w:uiPriority w:val="0"/>
    <w:qFormat/>
    <w:rPr>
      <w:rFonts w:ascii="华文细黑" w:hAnsi="华文细黑" w:eastAsia="华文细黑" w:cs="华文细黑"/>
      <w:sz w:val="21"/>
      <w:szCs w:val="21"/>
      <w:lang w:val="en-US" w:eastAsia="zh-CN" w:bidi="ar-SA"/>
    </w:rPr>
  </w:style>
  <w:style w:type="character" w:styleId="1254" w:customStyle="1">
    <w:name w:val=" Char Char"/>
    <w:link w:val="923"/>
    <w:uiPriority w:val="0"/>
    <w:qFormat/>
    <w:rPr>
      <w:rFonts w:eastAsia="华文细黑"/>
      <w:b/>
      <w:bCs/>
      <w:sz w:val="21"/>
      <w:szCs w:val="24"/>
      <w:lang w:val="en-US" w:eastAsia="zh-CN" w:bidi="ar-SA"/>
    </w:rPr>
  </w:style>
  <w:style w:type="character" w:styleId="1255" w:customStyle="1">
    <w:name w:val="15"/>
    <w:link w:val="923"/>
    <w:uiPriority w:val="0"/>
    <w:qFormat/>
    <w:rPr>
      <w:rFonts w:ascii="Calibri" w:hAnsi="Calibri"/>
      <w:sz w:val="21"/>
      <w:szCs w:val="24"/>
    </w:rPr>
  </w:style>
  <w:style w:type="character" w:styleId="1256" w:customStyle="1">
    <w:name w:val=" Char Char3"/>
    <w:link w:val="923"/>
    <w:uiPriority w:val="0"/>
    <w:qFormat/>
    <w:rPr>
      <w:rFonts w:ascii="幼圆" w:hAnsi="华文细黑" w:eastAsia="幼圆" w:cs="Tahoma"/>
      <w:b/>
      <w:bCs/>
      <w:sz w:val="24"/>
      <w:szCs w:val="24"/>
      <w:lang w:val="en-US" w:eastAsia="zh-CN" w:bidi="ar-SA"/>
    </w:rPr>
  </w:style>
  <w:style w:type="character" w:styleId="1257" w:customStyle="1">
    <w:name w:val="Char Char21"/>
    <w:link w:val="923"/>
    <w:uiPriority w:val="0"/>
    <w:qFormat/>
    <w:rPr>
      <w:rFonts w:ascii="华文细黑" w:hAnsi="华文细黑" w:eastAsia="幼圆" w:cs="Tahoma"/>
      <w:b/>
      <w:sz w:val="30"/>
      <w:szCs w:val="30"/>
    </w:rPr>
  </w:style>
  <w:style w:type="character" w:styleId="1258" w:customStyle="1">
    <w:name w:val="HTML 预设格式 Char1"/>
    <w:link w:val="923"/>
    <w:uiPriority w:val="0"/>
    <w:qFormat/>
    <w:rPr>
      <w:rFonts w:ascii="Courier New" w:hAnsi="Courier New" w:cs="Courier New"/>
      <w:sz w:val="21"/>
      <w:szCs w:val="24"/>
    </w:rPr>
  </w:style>
  <w:style w:type="character" w:styleId="1259" w:customStyle="1">
    <w:name w:val="批注文字 Char Char"/>
    <w:link w:val="923"/>
    <w:uiPriority w:val="0"/>
    <w:qFormat/>
    <w:rPr>
      <w:rFonts w:ascii="华文细黑" w:hAnsi="Cambria" w:eastAsia="华文细黑" w:cs="Cambria"/>
      <w:sz w:val="28"/>
      <w:szCs w:val="20"/>
    </w:rPr>
  </w:style>
  <w:style w:type="character" w:styleId="1260" w:customStyle="1">
    <w:name w:val="Para head"/>
    <w:link w:val="923"/>
    <w:uiPriority w:val="0"/>
    <w:qFormat/>
    <w:rPr>
      <w:rFonts w:ascii="Arial" w:hAnsi="Arial" w:eastAsia="Times New Roman"/>
      <w:sz w:val="20"/>
    </w:rPr>
  </w:style>
  <w:style w:type="character" w:styleId="1261" w:customStyle="1">
    <w:name w:val="tit"/>
    <w:link w:val="923"/>
    <w:uiPriority w:val="0"/>
    <w:qFormat/>
    <w:rPr>
      <w:color w:val="db2200"/>
    </w:rPr>
  </w:style>
  <w:style w:type="character" w:styleId="1262" w:customStyle="1">
    <w:name w:val="表格正文 Char"/>
    <w:link w:val="1263"/>
    <w:uiPriority w:val="0"/>
    <w:qFormat/>
    <w:rPr>
      <w:szCs w:val="24"/>
    </w:rPr>
  </w:style>
  <w:style w:type="paragraph" w:styleId="1263" w:customStyle="1">
    <w:name w:val="表格正文"/>
    <w:basedOn w:val="923"/>
    <w:link w:val="1262"/>
    <w:uiPriority w:val="0"/>
    <w:qFormat/>
    <w:rPr>
      <w:sz w:val="20"/>
    </w:rPr>
  </w:style>
  <w:style w:type="character" w:styleId="1264" w:customStyle="1">
    <w:name w:val="样式 标题 3 + (中文) 黑体 小四 非加粗 段前: 7.8 磅 段后: 0 磅 行距: 固定值 20 磅 Char"/>
    <w:link w:val="923"/>
    <w:uiPriority w:val="0"/>
    <w:qFormat/>
    <w:rPr>
      <w:rFonts w:ascii="幼圆" w:hAnsi="华文细黑" w:eastAsia="幼圆" w:cs="华文细黑"/>
      <w:b/>
      <w:bCs/>
      <w:sz w:val="24"/>
      <w:lang w:val="en-US" w:eastAsia="zh-CN" w:bidi="ar-SA"/>
    </w:rPr>
  </w:style>
  <w:style w:type="character" w:styleId="1265" w:customStyle="1">
    <w:name w:val="Typewriter"/>
    <w:link w:val="923"/>
    <w:uiPriority w:val="0"/>
    <w:qFormat/>
    <w:rPr>
      <w:rFonts w:ascii="华文细黑" w:hAnsi="华文细黑"/>
      <w:sz w:val="20"/>
    </w:rPr>
  </w:style>
  <w:style w:type="character" w:styleId="1266" w:customStyle="1">
    <w:name w:val="Char Char1"/>
    <w:link w:val="923"/>
    <w:uiPriority w:val="0"/>
    <w:qFormat/>
    <w:rPr>
      <w:rFonts w:ascii="幼圆" w:hAnsi="Tahoma" w:eastAsia="幼圆" w:cs="Tahoma"/>
      <w:b/>
      <w:bCs/>
      <w:sz w:val="32"/>
      <w:szCs w:val="32"/>
      <w:lang w:val="en-US" w:eastAsia="zh-CN" w:bidi="ar-SA"/>
    </w:rPr>
  </w:style>
  <w:style w:type="character" w:styleId="1267" w:customStyle="1">
    <w:name w:val=" Char Char1"/>
    <w:link w:val="923"/>
    <w:uiPriority w:val="0"/>
    <w:qFormat/>
    <w:rPr>
      <w:rFonts w:ascii="幼圆" w:hAnsi="Tahoma" w:eastAsia="幼圆" w:cs="Tahoma"/>
      <w:b/>
      <w:bCs/>
      <w:sz w:val="32"/>
      <w:szCs w:val="32"/>
      <w:lang w:val="en-US" w:eastAsia="zh-CN" w:bidi="ar-SA"/>
    </w:rPr>
  </w:style>
  <w:style w:type="character" w:styleId="1268" w:customStyle="1">
    <w:name w:val="Char Char22"/>
    <w:link w:val="923"/>
    <w:uiPriority w:val="0"/>
    <w:qFormat/>
    <w:rPr>
      <w:rFonts w:ascii="幼圆" w:hAnsi="华文细黑" w:eastAsia="幼圆" w:cs="Tahoma"/>
      <w:b/>
      <w:bCs/>
      <w:color w:val="ff0000"/>
      <w:sz w:val="30"/>
      <w:szCs w:val="30"/>
    </w:rPr>
  </w:style>
  <w:style w:type="character" w:styleId="1269" w:customStyle="1">
    <w:name w:val="不明显强调"/>
    <w:link w:val="923"/>
    <w:uiPriority w:val="0"/>
    <w:qFormat/>
    <w:rPr>
      <w:i/>
      <w:iCs/>
      <w:color w:val="808080"/>
    </w:rPr>
  </w:style>
  <w:style w:type="character" w:styleId="1270" w:customStyle="1">
    <w:name w:val="Comment"/>
    <w:link w:val="923"/>
    <w:uiPriority w:val="0"/>
    <w:qFormat/>
    <w:rPr>
      <w:vanish/>
    </w:rPr>
  </w:style>
  <w:style w:type="character" w:styleId="1271" w:customStyle="1">
    <w:name w:val=" Char Char Char"/>
    <w:link w:val="923"/>
    <w:uiPriority w:val="0"/>
    <w:qFormat/>
    <w:rPr>
      <w:rFonts w:ascii="宋体" w:hAnsi="宋体" w:eastAsia="宋体"/>
      <w:b/>
      <w:sz w:val="24"/>
      <w:lang w:val="en-US" w:eastAsia="zh-CN" w:bidi="ar-SA"/>
    </w:rPr>
  </w:style>
  <w:style w:type="character" w:styleId="1272" w:customStyle="1">
    <w:name w:val="more6"/>
    <w:link w:val="923"/>
    <w:uiPriority w:val="0"/>
    <w:qFormat/>
  </w:style>
  <w:style w:type="character" w:styleId="1273" w:customStyle="1">
    <w:name w:val="正文文本缩进 Char1"/>
    <w:link w:val="923"/>
    <w:uiPriority w:val="0"/>
    <w:qFormat/>
    <w:rPr>
      <w:rFonts w:ascii="仿宋_GB2312" w:eastAsia="仿宋_GB2312"/>
      <w:sz w:val="28"/>
    </w:rPr>
  </w:style>
  <w:style w:type="character" w:styleId="1274" w:customStyle="1">
    <w:name w:val="引用 Char"/>
    <w:link w:val="1275"/>
    <w:uiPriority w:val="0"/>
    <w:qFormat/>
    <w:rPr>
      <w:i/>
      <w:iCs/>
      <w:color w:val="000000"/>
      <w:sz w:val="21"/>
      <w:szCs w:val="22"/>
    </w:rPr>
  </w:style>
  <w:style w:type="paragraph" w:styleId="1275" w:customStyle="1">
    <w:name w:val="引用"/>
    <w:basedOn w:val="923"/>
    <w:next w:val="923"/>
    <w:link w:val="1274"/>
    <w:uiPriority w:val="0"/>
    <w:qFormat/>
    <w:rPr>
      <w:i/>
      <w:iCs/>
      <w:color w:val="000000"/>
      <w:szCs w:val="22"/>
    </w:rPr>
  </w:style>
  <w:style w:type="character" w:styleId="1276" w:customStyle="1">
    <w:name w:val="称呼 Char1"/>
    <w:link w:val="923"/>
    <w:uiPriority w:val="0"/>
    <w:qFormat/>
  </w:style>
  <w:style w:type="character" w:styleId="1277" w:customStyle="1">
    <w:name w:val="页脚 Char1"/>
    <w:link w:val="923"/>
    <w:uiPriority w:val="0"/>
    <w:semiHidden/>
    <w:qFormat/>
    <w:rPr>
      <w:rFonts w:ascii="Times New Roman" w:hAnsi="Times New Roman" w:eastAsia="宋体" w:cs="Times New Roman"/>
      <w:sz w:val="18"/>
      <w:szCs w:val="18"/>
    </w:rPr>
  </w:style>
  <w:style w:type="character" w:styleId="1278" w:customStyle="1">
    <w:name w:val="正文文本 3 Char1"/>
    <w:link w:val="923"/>
    <w:uiPriority w:val="0"/>
    <w:semiHidden/>
    <w:qFormat/>
    <w:rPr>
      <w:rFonts w:ascii="Times New Roman" w:hAnsi="Times New Roman" w:eastAsia="宋体" w:cs="Times New Roman"/>
      <w:sz w:val="16"/>
      <w:szCs w:val="16"/>
    </w:rPr>
  </w:style>
  <w:style w:type="character" w:styleId="1279" w:customStyle="1">
    <w:name w:val="正文文本 2 Char1"/>
    <w:link w:val="923"/>
    <w:uiPriority w:val="0"/>
    <w:semiHidden/>
    <w:qFormat/>
    <w:rPr>
      <w:rFonts w:ascii="Times New Roman" w:hAnsi="Times New Roman" w:eastAsia="宋体" w:cs="Times New Roman"/>
      <w:szCs w:val="24"/>
    </w:rPr>
  </w:style>
  <w:style w:type="character" w:styleId="1280" w:customStyle="1">
    <w:name w:val="Sample"/>
    <w:link w:val="923"/>
    <w:uiPriority w:val="0"/>
    <w:qFormat/>
    <w:rPr>
      <w:rFonts w:ascii="华文细黑" w:hAnsi="华文细黑"/>
    </w:rPr>
  </w:style>
  <w:style w:type="character" w:styleId="1281" w:customStyle="1">
    <w:name w:val="Keyboard"/>
    <w:link w:val="923"/>
    <w:uiPriority w:val="0"/>
    <w:qFormat/>
    <w:rPr>
      <w:rFonts w:ascii="华文细黑" w:hAnsi="华文细黑"/>
      <w:b/>
      <w:sz w:val="20"/>
    </w:rPr>
  </w:style>
  <w:style w:type="character" w:styleId="1282" w:customStyle="1">
    <w:name w:val=" Char Char4"/>
    <w:link w:val="923"/>
    <w:uiPriority w:val="0"/>
    <w:qFormat/>
    <w:rPr>
      <w:rFonts w:ascii="华文细黑" w:hAnsi="华文细黑" w:eastAsia="幼圆" w:cs="Tahoma"/>
      <w:b/>
      <w:sz w:val="28"/>
      <w:szCs w:val="32"/>
      <w:lang w:val="en-US" w:eastAsia="zh-CN" w:bidi="ar-SA"/>
    </w:rPr>
  </w:style>
  <w:style w:type="character" w:styleId="1283" w:customStyle="1">
    <w:name w:val=" Char Char2"/>
    <w:link w:val="923"/>
    <w:uiPriority w:val="0"/>
    <w:qFormat/>
    <w:rPr>
      <w:rFonts w:eastAsia="华文细黑"/>
      <w:sz w:val="21"/>
      <w:szCs w:val="24"/>
      <w:lang w:val="en-US" w:eastAsia="zh-CN" w:bidi="ar-SA"/>
    </w:rPr>
  </w:style>
  <w:style w:type="character" w:styleId="1284" w:customStyle="1">
    <w:name w:val="批注框文本 Char1"/>
    <w:link w:val="923"/>
    <w:uiPriority w:val="0"/>
    <w:qFormat/>
    <w:rPr>
      <w:sz w:val="18"/>
      <w:szCs w:val="18"/>
    </w:rPr>
  </w:style>
  <w:style w:type="character" w:styleId="1285" w:customStyle="1">
    <w:name w:val="引用 Char1"/>
    <w:link w:val="923"/>
    <w:uiPriority w:val="0"/>
    <w:qFormat/>
    <w:rPr>
      <w:i/>
      <w:iCs/>
      <w:color w:val="000000"/>
      <w:sz w:val="21"/>
      <w:szCs w:val="24"/>
    </w:rPr>
  </w:style>
  <w:style w:type="character" w:styleId="1286" w:customStyle="1">
    <w:name w:val="标题 Char1"/>
    <w:link w:val="923"/>
    <w:uiPriority w:val="10"/>
    <w:qFormat/>
    <w:rPr>
      <w:rFonts w:ascii="Cambria" w:hAnsi="Cambria" w:cs="Times New Roman"/>
      <w:b/>
      <w:bCs/>
      <w:sz w:val="32"/>
      <w:szCs w:val="32"/>
    </w:rPr>
  </w:style>
  <w:style w:type="character" w:styleId="1287" w:customStyle="1">
    <w:name w:val="Heading 1 Char"/>
    <w:link w:val="923"/>
    <w:uiPriority w:val="0"/>
    <w:qFormat/>
    <w:rPr>
      <w:rFonts w:ascii="黑体" w:hAnsi="黑体" w:eastAsia="黑体"/>
      <w:b/>
      <w:bCs/>
      <w:sz w:val="72"/>
      <w:szCs w:val="72"/>
      <w:lang w:val="en-US" w:eastAsia="en-US" w:bidi="ar-SA"/>
    </w:rPr>
  </w:style>
  <w:style w:type="character" w:styleId="1288" w:customStyle="1">
    <w:name w:val="tit12"/>
    <w:link w:val="923"/>
    <w:uiPriority w:val="0"/>
    <w:qFormat/>
    <w:rPr>
      <w:color w:val="db2200"/>
    </w:rPr>
  </w:style>
  <w:style w:type="character" w:styleId="1289" w:customStyle="1">
    <w:name w:val="CITE"/>
    <w:link w:val="923"/>
    <w:uiPriority w:val="0"/>
    <w:qFormat/>
    <w:rPr>
      <w:i/>
    </w:rPr>
  </w:style>
  <w:style w:type="character" w:styleId="1290" w:customStyle="1">
    <w:name w:val="结束语 Char1"/>
    <w:link w:val="923"/>
    <w:uiPriority w:val="0"/>
    <w:qFormat/>
  </w:style>
  <w:style w:type="character" w:styleId="1291" w:customStyle="1">
    <w:name w:val="more"/>
    <w:link w:val="923"/>
    <w:uiPriority w:val="0"/>
    <w:qFormat/>
  </w:style>
  <w:style w:type="character" w:styleId="1292" w:customStyle="1">
    <w:name w:val="明显引用 Char1"/>
    <w:link w:val="923"/>
    <w:uiPriority w:val="0"/>
    <w:qFormat/>
    <w:rPr>
      <w:b/>
      <w:bCs/>
      <w:i/>
      <w:iCs/>
      <w:color w:val="4f81bd"/>
      <w:sz w:val="21"/>
      <w:szCs w:val="24"/>
    </w:rPr>
  </w:style>
  <w:style w:type="character" w:styleId="1293" w:customStyle="1">
    <w:name w:val="hover4"/>
    <w:link w:val="923"/>
    <w:uiPriority w:val="0"/>
    <w:qFormat/>
    <w:rPr>
      <w:color w:val="999999"/>
    </w:rPr>
  </w:style>
  <w:style w:type="character" w:styleId="1294" w:customStyle="1">
    <w:name w:val="日期 Char1"/>
    <w:link w:val="923"/>
    <w:uiPriority w:val="0"/>
    <w:qFormat/>
    <w:rPr>
      <w:sz w:val="21"/>
      <w:szCs w:val="22"/>
    </w:rPr>
  </w:style>
  <w:style w:type="character" w:styleId="1295" w:customStyle="1">
    <w:name w:val="明显引用 Char"/>
    <w:link w:val="1296"/>
    <w:uiPriority w:val="0"/>
    <w:qFormat/>
    <w:rPr>
      <w:b/>
      <w:bCs/>
      <w:i/>
      <w:iCs/>
      <w:color w:val="4f81bd"/>
      <w:sz w:val="21"/>
      <w:szCs w:val="22"/>
    </w:rPr>
  </w:style>
  <w:style w:type="paragraph" w:styleId="1296" w:customStyle="1">
    <w:name w:val="明显引用"/>
    <w:basedOn w:val="923"/>
    <w:next w:val="923"/>
    <w:link w:val="1295"/>
    <w:uiPriority w:val="0"/>
    <w:qFormat/>
    <w:pPr>
      <w:ind w:left="936" w:right="936"/>
      <w:spacing w:before="200" w:after="280"/>
      <w:pBdr>
        <w:bottom w:val="single" w:color="4F81BD" w:sz="4" w:space="4"/>
      </w:pBdr>
    </w:pPr>
    <w:rPr>
      <w:b/>
      <w:bCs/>
      <w:i/>
      <w:iCs/>
      <w:color w:val="4f81bd"/>
      <w:szCs w:val="22"/>
    </w:rPr>
  </w:style>
  <w:style w:type="character" w:styleId="1297" w:customStyle="1">
    <w:name w:val="Char Char9"/>
    <w:link w:val="923"/>
    <w:uiPriority w:val="0"/>
    <w:qFormat/>
    <w:rPr>
      <w:sz w:val="18"/>
      <w:szCs w:val="18"/>
    </w:rPr>
  </w:style>
  <w:style w:type="character" w:styleId="1298" w:customStyle="1">
    <w:name w:val="Char Char20"/>
    <w:link w:val="923"/>
    <w:uiPriority w:val="0"/>
    <w:qFormat/>
    <w:rPr>
      <w:rFonts w:ascii="Tahoma" w:hAnsi="Tahoma" w:eastAsia="幼圆"/>
      <w:b/>
      <w:bCs/>
      <w:sz w:val="28"/>
      <w:szCs w:val="28"/>
    </w:rPr>
  </w:style>
  <w:style w:type="character" w:styleId="1299" w:customStyle="1">
    <w:name w:val="Char Char18"/>
    <w:link w:val="923"/>
    <w:uiPriority w:val="0"/>
    <w:qFormat/>
    <w:rPr>
      <w:rFonts w:ascii="Tahoma" w:hAnsi="Tahoma" w:eastAsia="幼圆"/>
      <w:b/>
      <w:bCs/>
      <w:sz w:val="24"/>
      <w:szCs w:val="24"/>
    </w:rPr>
  </w:style>
  <w:style w:type="character" w:styleId="1300" w:customStyle="1">
    <w:name w:val="普通(网站) Char Char"/>
    <w:link w:val="923"/>
    <w:uiPriority w:val="0"/>
    <w:qFormat/>
    <w:rPr>
      <w:rFonts w:ascii="宋体" w:hAnsi="宋体"/>
      <w:sz w:val="24"/>
      <w:szCs w:val="24"/>
    </w:rPr>
  </w:style>
  <w:style w:type="character" w:styleId="1301" w:customStyle="1">
    <w:name w:val="apple-converted-space"/>
    <w:link w:val="923"/>
    <w:uiPriority w:val="0"/>
    <w:qFormat/>
  </w:style>
  <w:style w:type="character" w:styleId="1302" w:customStyle="1">
    <w:name w:val="more4"/>
    <w:link w:val="923"/>
    <w:uiPriority w:val="0"/>
    <w:qFormat/>
  </w:style>
  <w:style w:type="character" w:styleId="1303" w:customStyle="1">
    <w:name w:val="书籍标题"/>
    <w:link w:val="923"/>
    <w:uiPriority w:val="0"/>
    <w:qFormat/>
    <w:rPr>
      <w:b/>
      <w:bCs/>
      <w:smallCaps/>
      <w:spacing w:val="5"/>
    </w:rPr>
  </w:style>
  <w:style w:type="character" w:styleId="1304" w:customStyle="1">
    <w:name w:val="Char Char2"/>
    <w:link w:val="923"/>
    <w:uiPriority w:val="0"/>
    <w:semiHidden/>
    <w:qFormat/>
    <w:rPr>
      <w:rFonts w:eastAsia="华文细黑"/>
      <w:sz w:val="21"/>
      <w:szCs w:val="24"/>
      <w:lang w:val="en-US" w:eastAsia="zh-CN" w:bidi="ar-SA"/>
    </w:rPr>
  </w:style>
  <w:style w:type="character" w:styleId="1305" w:customStyle="1">
    <w:name w:val="text_list1"/>
    <w:link w:val="923"/>
    <w:uiPriority w:val="0"/>
    <w:qFormat/>
    <w:rPr>
      <w:rFonts w:ascii="Arial" w:hAnsi="Arial" w:cs="Arial"/>
      <w:color w:val="000000"/>
      <w:spacing w:val="272"/>
      <w:sz w:val="16"/>
      <w:szCs w:val="16"/>
    </w:rPr>
  </w:style>
  <w:style w:type="character" w:styleId="1306" w:customStyle="1">
    <w:name w:val="明显参考"/>
    <w:link w:val="923"/>
    <w:uiPriority w:val="0"/>
    <w:qFormat/>
    <w:rPr>
      <w:b/>
      <w:bCs/>
      <w:smallCaps/>
      <w:color w:val="c0504d"/>
      <w:spacing w:val="5"/>
      <w:u w:val="single"/>
    </w:rPr>
  </w:style>
  <w:style w:type="character" w:styleId="1307" w:customStyle="1">
    <w:name w:val="批注主题 Char1"/>
    <w:link w:val="923"/>
    <w:uiPriority w:val="0"/>
    <w:qFormat/>
    <w:rPr>
      <w:b/>
      <w:bCs/>
      <w:sz w:val="21"/>
      <w:szCs w:val="22"/>
    </w:rPr>
  </w:style>
  <w:style w:type="character" w:styleId="1308" w:customStyle="1">
    <w:name w:val="批注文字 Char1"/>
    <w:link w:val="923"/>
    <w:uiPriority w:val="0"/>
    <w:semiHidden/>
    <w:qFormat/>
    <w:rPr>
      <w:rFonts w:ascii="Times New Roman" w:hAnsi="Times New Roman" w:eastAsia="宋体" w:cs="Times New Roman"/>
      <w:szCs w:val="24"/>
    </w:rPr>
  </w:style>
  <w:style w:type="character" w:styleId="1309" w:customStyle="1">
    <w:name w:val="itm1"/>
    <w:link w:val="923"/>
    <w:uiPriority w:val="0"/>
    <w:qFormat/>
    <w:rPr>
      <w:rFonts w:hint="eastAsia" w:ascii="宋体" w:hAnsi="宋体" w:eastAsia="宋体"/>
      <w:sz w:val="21"/>
      <w:szCs w:val="21"/>
    </w:rPr>
  </w:style>
  <w:style w:type="character" w:styleId="1310" w:customStyle="1">
    <w:name w:val="Char Char3"/>
    <w:link w:val="923"/>
    <w:uiPriority w:val="0"/>
    <w:qFormat/>
    <w:rPr>
      <w:rFonts w:ascii="幼圆" w:hAnsi="华文细黑" w:eastAsia="幼圆" w:cs="Tahoma"/>
      <w:b/>
      <w:bCs/>
      <w:sz w:val="24"/>
      <w:szCs w:val="24"/>
      <w:lang w:val="en-US" w:eastAsia="zh-CN" w:bidi="ar-SA"/>
    </w:rPr>
  </w:style>
  <w:style w:type="character" w:styleId="1311" w:customStyle="1">
    <w:name w:val="署名 Char"/>
    <w:link w:val="923"/>
    <w:uiPriority w:val="0"/>
    <w:qFormat/>
    <w:rPr>
      <w:rFonts w:ascii="Cambria" w:hAnsi="Cambria" w:eastAsia="华文细黑"/>
      <w:sz w:val="21"/>
      <w:szCs w:val="24"/>
      <w:lang w:bidi="ar-SA"/>
    </w:rPr>
  </w:style>
  <w:style w:type="character" w:styleId="1312" w:customStyle="1">
    <w:name w:val="font01"/>
    <w:link w:val="923"/>
    <w:uiPriority w:val="0"/>
    <w:qFormat/>
    <w:rPr>
      <w:rFonts w:hint="eastAsia" w:ascii="宋体" w:hAnsi="宋体" w:eastAsia="宋体" w:cs="宋体"/>
      <w:color w:val="000000"/>
      <w:sz w:val="22"/>
      <w:szCs w:val="22"/>
      <w:u w:val="none"/>
    </w:rPr>
  </w:style>
  <w:style w:type="character" w:styleId="1313" w:customStyle="1">
    <w:name w:val="正文文本 Char1"/>
    <w:link w:val="923"/>
    <w:uiPriority w:val="0"/>
    <w:qFormat/>
    <w:rPr>
      <w:sz w:val="21"/>
      <w:szCs w:val="22"/>
    </w:rPr>
  </w:style>
  <w:style w:type="paragraph" w:styleId="1314" w:customStyle="1">
    <w:name w:val="重点"/>
    <w:basedOn w:val="923"/>
    <w:uiPriority w:val="0"/>
    <w:qFormat/>
    <w:pPr>
      <w:ind w:firstLine="420"/>
      <w:spacing w:after="20" w:line="288" w:lineRule="auto"/>
      <w:shd w:val="pct10" w:color="auto" w:fill="auto"/>
    </w:pPr>
    <w:rPr>
      <w:rFonts w:eastAsia="黑体"/>
      <w:b/>
    </w:rPr>
  </w:style>
  <w:style w:type="paragraph" w:styleId="1315" w:customStyle="1">
    <w:name w:val="H5"/>
    <w:basedOn w:val="923"/>
    <w:next w:val="923"/>
    <w:uiPriority w:val="0"/>
    <w:qFormat/>
    <w:pPr>
      <w:jc w:val="left"/>
      <w:keepNext/>
      <w:spacing w:before="100" w:after="100"/>
      <w:outlineLvl w:val="5"/>
    </w:pPr>
    <w:rPr>
      <w:rFonts w:ascii="Cambria" w:hAnsi="Cambria" w:eastAsia="华文细黑" w:cs="Cambria"/>
      <w:b/>
      <w:sz w:val="20"/>
      <w:szCs w:val="20"/>
    </w:rPr>
  </w:style>
  <w:style w:type="paragraph" w:styleId="1316" w:customStyle="1">
    <w:name w:val="函数注释2"/>
    <w:basedOn w:val="923"/>
    <w:uiPriority w:val="0"/>
    <w:qFormat/>
    <w:pPr>
      <w:ind w:left="1680" w:firstLine="420"/>
      <w:spacing w:after="20" w:line="288" w:lineRule="auto"/>
    </w:pPr>
  </w:style>
  <w:style w:type="paragraph" w:styleId="1317" w:customStyle="1">
    <w:name w:val="xl74"/>
    <w:basedOn w:val="923"/>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微软雅黑" w:hAnsi="微软雅黑" w:eastAsia="微软雅黑" w:cs="宋体"/>
      <w:sz w:val="13"/>
      <w:szCs w:val="13"/>
    </w:rPr>
  </w:style>
  <w:style w:type="paragraph" w:styleId="1318" w:customStyle="1">
    <w:name w:val=" Char Char Char Char Char Char Char"/>
    <w:basedOn w:val="923"/>
    <w:uiPriority w:val="0"/>
    <w:qFormat/>
    <w:pPr>
      <w:jc w:val="left"/>
      <w:spacing w:after="160" w:line="240" w:lineRule="exact"/>
      <w:widowControl/>
    </w:pPr>
    <w:rPr>
      <w:rFonts w:ascii="Arial" w:hAnsi="Arial" w:eastAsia="Times New Roman" w:cs="Verdana"/>
      <w:b/>
      <w:sz w:val="24"/>
      <w:lang w:eastAsia="en-US"/>
    </w:rPr>
  </w:style>
  <w:style w:type="paragraph" w:styleId="1319" w:customStyle="1">
    <w:name w:val="标准文字"/>
    <w:basedOn w:val="923"/>
    <w:uiPriority w:val="0"/>
    <w:qFormat/>
    <w:pPr>
      <w:ind w:firstLine="420"/>
      <w:spacing w:after="20" w:line="360" w:lineRule="auto"/>
    </w:pPr>
  </w:style>
  <w:style w:type="paragraph" w:styleId="1320" w:customStyle="1">
    <w:name w:val="xl63"/>
    <w:basedOn w:val="923"/>
    <w:uiPriority w:val="0"/>
    <w:qFormat/>
    <w:pPr>
      <w:jc w:val="left"/>
      <w:spacing w:before="100" w:beforeAutospacing="1" w:after="100" w:afterAutospacing="1"/>
      <w:widowControl/>
    </w:pPr>
    <w:rPr>
      <w:rFonts w:ascii="微软雅黑" w:hAnsi="微软雅黑" w:eastAsia="微软雅黑" w:cs="宋体"/>
      <w:sz w:val="13"/>
      <w:szCs w:val="13"/>
    </w:rPr>
  </w:style>
  <w:style w:type="paragraph" w:styleId="1321" w:customStyle="1">
    <w:name w:val="Char"/>
    <w:basedOn w:val="923"/>
    <w:uiPriority w:val="0"/>
    <w:qFormat/>
    <w:pPr>
      <w:jc w:val="left"/>
      <w:spacing w:after="160" w:line="240" w:lineRule="exact"/>
      <w:widowControl/>
    </w:pPr>
  </w:style>
  <w:style w:type="paragraph" w:styleId="1322" w:customStyle="1">
    <w:name w:val="font6"/>
    <w:basedOn w:val="923"/>
    <w:uiPriority w:val="0"/>
    <w:qFormat/>
    <w:pPr>
      <w:ind w:firstLine="420"/>
      <w:jc w:val="left"/>
      <w:spacing w:before="100" w:beforeAutospacing="1" w:after="100" w:afterAutospacing="1" w:line="288" w:lineRule="auto"/>
      <w:widowControl/>
    </w:pPr>
    <w:rPr>
      <w:sz w:val="24"/>
    </w:rPr>
  </w:style>
  <w:style w:type="paragraph" w:styleId="1323" w:customStyle="1">
    <w:name w:val="xl25"/>
    <w:basedOn w:val="92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324" w:customStyle="1">
    <w:name w:val="ZDY正文"/>
    <w:basedOn w:val="923"/>
    <w:uiPriority w:val="0"/>
    <w:qFormat/>
    <w:pPr>
      <w:ind w:firstLine="200"/>
      <w:jc w:val="left"/>
      <w:spacing w:line="360" w:lineRule="auto"/>
    </w:pPr>
    <w:rPr>
      <w:rFonts w:ascii="宋体" w:hAnsi="宋体"/>
      <w:sz w:val="24"/>
    </w:rPr>
  </w:style>
  <w:style w:type="paragraph" w:styleId="1325" w:customStyle="1">
    <w:name w:val="简介正文"/>
    <w:basedOn w:val="923"/>
    <w:uiPriority w:val="0"/>
    <w:qFormat/>
    <w:pPr>
      <w:ind w:left="1701" w:hanging="1701"/>
      <w:spacing w:after="20" w:line="520" w:lineRule="exact"/>
    </w:pPr>
    <w:rPr>
      <w:sz w:val="24"/>
      <w:szCs w:val="20"/>
    </w:rPr>
  </w:style>
  <w:style w:type="paragraph" w:styleId="1326" w:customStyle="1">
    <w:name w:val="_Style 4"/>
    <w:basedOn w:val="923"/>
    <w:uiPriority w:val="0"/>
    <w:qFormat/>
    <w:pPr>
      <w:ind w:firstLine="200"/>
      <w:spacing w:line="360" w:lineRule="auto"/>
    </w:pPr>
  </w:style>
  <w:style w:type="paragraph" w:styleId="1327" w:customStyle="1">
    <w:name w:val="xl47"/>
    <w:basedOn w:val="9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ff"/>
      <w:sz w:val="24"/>
    </w:rPr>
  </w:style>
  <w:style w:type="paragraph" w:styleId="1328" w:customStyle="1">
    <w:name w:val="样式 标题 2 + Times New Roman 四号 非加粗 段前: 5 磅 段后: 0 磅 行距: 固定值 20..."/>
    <w:basedOn w:val="1112"/>
    <w:uiPriority w:val="0"/>
    <w:qFormat/>
    <w:pPr>
      <w:spacing w:before="100" w:after="0" w:line="400" w:lineRule="exact"/>
    </w:pPr>
    <w:rPr>
      <w:rFonts w:eastAsia="幼圆" w:cs="华文细黑"/>
      <w:b w:val="0"/>
      <w:bCs w:val="0"/>
      <w:color w:val="ff0000"/>
      <w:sz w:val="30"/>
      <w:szCs w:val="20"/>
      <w:lang w:eastAsia="en-US"/>
    </w:rPr>
  </w:style>
  <w:style w:type="paragraph" w:styleId="1329" w:customStyle="1">
    <w:name w:val="产品型号"/>
    <w:basedOn w:val="923"/>
    <w:uiPriority w:val="0"/>
    <w:qFormat/>
    <w:pPr>
      <w:ind w:firstLine="420"/>
      <w:jc w:val="center"/>
      <w:spacing w:after="20" w:line="0" w:lineRule="atLeast"/>
      <w:tabs>
        <w:tab w:val="left" w:pos="425" w:leader="none"/>
        <w:tab w:val="left" w:pos="850" w:leader="none"/>
        <w:tab w:val="left" w:pos="1275" w:leader="none"/>
        <w:tab w:val="left" w:pos="1887" w:leader="none"/>
        <w:tab w:val="left" w:pos="2125" w:leader="none"/>
        <w:tab w:val="left" w:pos="2550" w:leader="none"/>
        <w:tab w:val="left" w:pos="2975" w:leader="none"/>
        <w:tab w:val="left" w:pos="3400" w:leader="none"/>
        <w:tab w:val="left" w:pos="3825" w:leader="none"/>
        <w:tab w:val="left" w:pos="4250" w:leader="none"/>
        <w:tab w:val="left" w:pos="4675" w:leader="none"/>
        <w:tab w:val="left" w:pos="5100" w:leader="none"/>
        <w:tab w:val="left" w:pos="5525" w:leader="none"/>
        <w:tab w:val="left" w:pos="5950" w:leader="none"/>
        <w:tab w:val="left" w:pos="6375" w:leader="none"/>
        <w:tab w:val="left" w:pos="6800" w:leader="none"/>
        <w:tab w:val="left" w:pos="7225" w:leader="none"/>
        <w:tab w:val="left" w:pos="7650" w:leader="none"/>
        <w:tab w:val="left" w:pos="8075" w:leader="none"/>
        <w:tab w:val="left" w:pos="8500" w:leader="none"/>
        <w:tab w:val="left" w:pos="8925" w:leader="none"/>
        <w:tab w:val="left" w:pos="9350" w:leader="none"/>
        <w:tab w:val="left" w:pos="9775" w:leader="none"/>
        <w:tab w:val="left" w:pos="10200" w:leader="none"/>
        <w:tab w:val="left" w:pos="10625" w:leader="none"/>
        <w:tab w:val="left" w:pos="11050" w:leader="none"/>
        <w:tab w:val="left" w:pos="11475" w:leader="none"/>
        <w:tab w:val="left" w:pos="11900" w:leader="none"/>
        <w:tab w:val="left" w:pos="12325" w:leader="none"/>
        <w:tab w:val="left" w:pos="12750" w:leader="none"/>
        <w:tab w:val="left" w:pos="13175" w:leader="none"/>
        <w:tab w:val="left" w:pos="13600" w:leader="none"/>
        <w:tab w:val="left" w:pos="14025" w:leader="none"/>
        <w:tab w:val="left" w:pos="14450" w:leader="none"/>
        <w:tab w:val="left" w:pos="14875" w:leader="none"/>
        <w:tab w:val="left" w:pos="15300" w:leader="none"/>
        <w:tab w:val="left" w:pos="15725" w:leader="none"/>
        <w:tab w:val="left" w:pos="16150" w:leader="none"/>
        <w:tab w:val="left" w:pos="16575" w:leader="none"/>
        <w:tab w:val="left" w:pos="17000" w:leader="none"/>
      </w:tabs>
    </w:pPr>
    <w:rPr>
      <w:rFonts w:ascii="宋体" w:hAnsi="宋体"/>
      <w:b/>
      <w:sz w:val="30"/>
      <w:szCs w:val="20"/>
    </w:rPr>
  </w:style>
  <w:style w:type="paragraph" w:styleId="1330" w:customStyle="1">
    <w:name w:val="目录文字"/>
    <w:basedOn w:val="923"/>
    <w:uiPriority w:val="0"/>
    <w:qFormat/>
    <w:pPr>
      <w:jc w:val="left"/>
      <w:spacing w:line="480" w:lineRule="auto"/>
      <w:widowControl/>
    </w:pPr>
    <w:rPr>
      <w:rFonts w:ascii="宋体" w:hAnsi="宋体"/>
      <w:sz w:val="24"/>
      <w:szCs w:val="20"/>
    </w:rPr>
  </w:style>
  <w:style w:type="paragraph" w:styleId="1331" w:customStyle="1">
    <w:name w:val=" Char Char Char Char Char Char"/>
    <w:basedOn w:val="923"/>
    <w:uiPriority w:val="0"/>
    <w:qFormat/>
    <w:pPr>
      <w:jc w:val="left"/>
      <w:spacing w:after="160" w:line="240" w:lineRule="exact"/>
      <w:widowControl/>
    </w:pPr>
    <w:rPr>
      <w:rFonts w:ascii="黑体" w:hAnsi="Verdana" w:eastAsia="黑体"/>
      <w:sz w:val="32"/>
      <w:szCs w:val="32"/>
    </w:rPr>
  </w:style>
  <w:style w:type="paragraph" w:styleId="1332" w:customStyle="1">
    <w:name w:val="È±Ê¡ÎÄ±¾"/>
    <w:basedOn w:val="923"/>
    <w:uiPriority w:val="0"/>
    <w:qFormat/>
    <w:pPr>
      <w:jc w:val="left"/>
      <w:widowControl/>
    </w:pPr>
    <w:rPr>
      <w:sz w:val="24"/>
      <w:szCs w:val="20"/>
    </w:rPr>
  </w:style>
  <w:style w:type="paragraph" w:styleId="1333" w:customStyle="1">
    <w:name w:val="_Style 13"/>
    <w:basedOn w:val="923"/>
    <w:next w:val="1151"/>
    <w:uiPriority w:val="0"/>
    <w:qFormat/>
    <w:pPr>
      <w:spacing w:line="0" w:lineRule="atLeast"/>
    </w:pPr>
    <w:rPr>
      <w:sz w:val="30"/>
      <w:szCs w:val="20"/>
    </w:rPr>
  </w:style>
  <w:style w:type="paragraph" w:styleId="1334" w:customStyle="1">
    <w:name w:val="列表_名词"/>
    <w:basedOn w:val="1335"/>
    <w:uiPriority w:val="0"/>
    <w:qFormat/>
    <w:pPr>
      <w:ind w:left="2745" w:hanging="420"/>
      <w:tabs>
        <w:tab w:val="left" w:pos="2745" w:leader="none"/>
      </w:tabs>
    </w:pPr>
  </w:style>
  <w:style w:type="paragraph" w:styleId="1335" w:customStyle="1">
    <w:name w:val="名词解释11"/>
    <w:basedOn w:val="1336"/>
    <w:uiPriority w:val="0"/>
    <w:qFormat/>
    <w:pPr>
      <w:ind w:firstLine="0"/>
      <w:spacing w:after="0"/>
    </w:pPr>
  </w:style>
  <w:style w:type="paragraph" w:styleId="1336" w:customStyle="1">
    <w:name w:val="名词解释"/>
    <w:basedOn w:val="923"/>
    <w:uiPriority w:val="0"/>
    <w:qFormat/>
    <w:pPr>
      <w:ind w:left="2325" w:hanging="2325"/>
      <w:spacing w:after="20" w:line="288" w:lineRule="auto"/>
    </w:pPr>
    <w:rPr>
      <w:szCs w:val="20"/>
    </w:rPr>
  </w:style>
  <w:style w:type="paragraph" w:styleId="1337" w:customStyle="1">
    <w:name w:val="题注4"/>
    <w:basedOn w:val="923"/>
    <w:next w:val="1137"/>
    <w:uiPriority w:val="0"/>
    <w:qFormat/>
    <w:pPr>
      <w:numPr>
        <w:ilvl w:val="0"/>
        <w:numId w:val="3"/>
      </w:numPr>
      <w:ind w:left="0" w:firstLine="0"/>
      <w:jc w:val="center"/>
      <w:framePr w:hSpace="180" w:wrap="around" w:vAnchor="text" w:hAnchor="margin" w:y="514"/>
    </w:pPr>
    <w:rPr>
      <w:b/>
      <w:color w:val="000000"/>
      <w:szCs w:val="21"/>
      <w:lang w:val="en-GB"/>
    </w:rPr>
  </w:style>
  <w:style w:type="paragraph" w:styleId="1338" w:customStyle="1">
    <w:name w:val="默认段落字体 Para Char Char Char"/>
    <w:basedOn w:val="923"/>
    <w:uiPriority w:val="0"/>
    <w:qFormat/>
    <w:pPr>
      <w:jc w:val="both"/>
      <w:widowControl w:val="off"/>
    </w:pPr>
    <w:rPr>
      <w:sz w:val="21"/>
      <w:szCs w:val="24"/>
    </w:rPr>
  </w:style>
  <w:style w:type="paragraph" w:styleId="1339" w:customStyle="1">
    <w:name w:val="Char Char Char Char Char Char Char Char Char Char Char Char Char Char Char Char"/>
    <w:basedOn w:val="923"/>
    <w:uiPriority w:val="0"/>
    <w:qFormat/>
    <w:pPr>
      <w:tabs>
        <w:tab w:val="left" w:pos="360" w:leader="none"/>
      </w:tabs>
    </w:pPr>
    <w:rPr>
      <w:sz w:val="24"/>
    </w:rPr>
  </w:style>
  <w:style w:type="paragraph" w:styleId="1340" w:customStyle="1">
    <w:name w:val="图形"/>
    <w:basedOn w:val="923"/>
    <w:uiPriority w:val="0"/>
    <w:qFormat/>
    <w:pPr>
      <w:ind w:firstLine="420"/>
      <w:jc w:val="center"/>
      <w:spacing w:after="20" w:line="288" w:lineRule="auto"/>
    </w:pPr>
  </w:style>
  <w:style w:type="paragraph" w:styleId="1341" w:customStyle="1">
    <w:name w:val=" Char Char Char1 Char Char Char"/>
    <w:basedOn w:val="923"/>
    <w:uiPriority w:val="0"/>
    <w:qFormat/>
    <w:pPr>
      <w:ind w:firstLine="200"/>
    </w:pPr>
    <w:rPr>
      <w:rFonts w:ascii="Tahoma" w:hAnsi="Tahoma"/>
      <w:sz w:val="24"/>
      <w:szCs w:val="20"/>
    </w:rPr>
  </w:style>
  <w:style w:type="paragraph" w:styleId="1342" w:customStyle="1">
    <w:name w:val="样式1"/>
    <w:basedOn w:val="923"/>
    <w:uiPriority w:val="0"/>
    <w:qFormat/>
    <w:pPr>
      <w:jc w:val="center"/>
    </w:pPr>
    <w:rPr>
      <w:rFonts w:ascii="楷体" w:hAnsi="Cambria" w:eastAsia="楷体" w:cs="Cambria"/>
      <w:b/>
      <w:sz w:val="32"/>
      <w:szCs w:val="28"/>
    </w:rPr>
  </w:style>
  <w:style w:type="paragraph" w:styleId="1343" w:customStyle="1">
    <w:name w:val="xl43"/>
    <w:basedOn w:val="923"/>
    <w:uiPriority w:val="0"/>
    <w:qFormat/>
    <w:pPr>
      <w:jc w:val="center"/>
      <w:spacing w:before="100" w:beforeAutospacing="1" w:after="100" w:afterAutospacing="1"/>
      <w:widowControl/>
      <w:pBdr>
        <w:left w:val="single" w:color="000000" w:sz="4" w:space="0"/>
        <w:bottom w:val="single" w:color="000000" w:sz="4" w:space="0"/>
      </w:pBdr>
    </w:pPr>
    <w:rPr>
      <w:rFonts w:ascii="宋体" w:hAnsi="宋体"/>
      <w:b/>
      <w:bCs/>
      <w:sz w:val="20"/>
      <w:szCs w:val="20"/>
    </w:rPr>
  </w:style>
  <w:style w:type="paragraph" w:styleId="1344" w:customStyle="1">
    <w:name w:val="样式2"/>
    <w:basedOn w:val="1111"/>
    <w:uiPriority w:val="0"/>
    <w:qFormat/>
    <w:pPr>
      <w:numPr>
        <w:ilvl w:val="0"/>
        <w:numId w:val="4"/>
      </w:numPr>
      <w:jc w:val="both"/>
      <w:keepLines/>
      <w:keepNext/>
      <w:spacing w:before="340" w:after="330" w:line="578" w:lineRule="auto"/>
    </w:pPr>
    <w:rPr>
      <w:rFonts w:ascii="Times New Roman" w:hAnsi="Times New Roman"/>
      <w:sz w:val="32"/>
      <w:szCs w:val="44"/>
    </w:rPr>
  </w:style>
  <w:style w:type="paragraph" w:styleId="1345" w:customStyle="1">
    <w:name w:val="Javis"/>
    <w:basedOn w:val="923"/>
    <w:uiPriority w:val="0"/>
    <w:qFormat/>
    <w:pPr>
      <w:ind w:right="210"/>
    </w:pPr>
    <w:rPr>
      <w:rFonts w:cs="宋体"/>
      <w:sz w:val="24"/>
      <w:szCs w:val="20"/>
    </w:rPr>
  </w:style>
  <w:style w:type="paragraph" w:styleId="1346" w:customStyle="1">
    <w:name w:val="正文1)"/>
    <w:basedOn w:val="923"/>
    <w:uiPriority w:val="0"/>
    <w:qFormat/>
    <w:pPr>
      <w:ind w:left="425" w:hanging="425"/>
      <w:jc w:val="left"/>
      <w:spacing w:after="20" w:line="360" w:lineRule="auto"/>
      <w:tabs>
        <w:tab w:val="left" w:pos="-120" w:leader="none"/>
        <w:tab w:val="left" w:pos="0" w:leader="none"/>
        <w:tab w:val="left" w:pos="120" w:leader="none"/>
        <w:tab w:val="left" w:pos="425" w:leader="none"/>
      </w:tabs>
    </w:pPr>
    <w:rPr>
      <w:rFonts w:ascii="宋体" w:hAnsi="Arial"/>
      <w:smallCaps/>
      <w:spacing w:val="-20"/>
      <w:sz w:val="24"/>
      <w:szCs w:val="20"/>
    </w:rPr>
  </w:style>
  <w:style w:type="paragraph" w:styleId="1347" w:customStyle="1">
    <w:name w:val="xl40"/>
    <w:basedOn w:val="923"/>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b/>
      <w:bCs/>
      <w:sz w:val="20"/>
      <w:szCs w:val="20"/>
    </w:rPr>
  </w:style>
  <w:style w:type="paragraph" w:styleId="1348" w:customStyle="1">
    <w:name w:val="z-Top of Form"/>
    <w:next w:val="923"/>
    <w:uiPriority w:val="0"/>
    <w:qFormat/>
    <w:pPr>
      <w:jc w:val="center"/>
      <w:widowControl w:val="off"/>
      <w:pBdr>
        <w:bottom w:val="single" w:color="000000" w:sz="2" w:space="0"/>
      </w:pBdr>
    </w:pPr>
    <w:rPr>
      <w:rFonts w:hint="default" w:ascii="Tahoma" w:hAnsi="Tahoma" w:eastAsia="华文细黑" w:cs="Cambria"/>
      <w:vanish/>
      <w:sz w:val="16"/>
      <w:lang w:val="en-US" w:eastAsia="zh-CN" w:bidi="ar-SA"/>
    </w:rPr>
  </w:style>
  <w:style w:type="paragraph" w:styleId="1349" w:customStyle="1">
    <w:name w:val="H3"/>
    <w:basedOn w:val="923"/>
    <w:next w:val="923"/>
    <w:uiPriority w:val="0"/>
    <w:qFormat/>
    <w:pPr>
      <w:jc w:val="left"/>
      <w:keepNext/>
      <w:spacing w:before="100" w:after="100"/>
      <w:outlineLvl w:val="3"/>
    </w:pPr>
    <w:rPr>
      <w:rFonts w:ascii="Cambria" w:hAnsi="Cambria" w:eastAsia="华文细黑" w:cs="Cambria"/>
      <w:b/>
      <w:sz w:val="28"/>
      <w:szCs w:val="20"/>
    </w:rPr>
  </w:style>
  <w:style w:type="paragraph" w:styleId="1350" w:customStyle="1">
    <w:name w:val="Address"/>
    <w:basedOn w:val="923"/>
    <w:next w:val="923"/>
    <w:uiPriority w:val="0"/>
    <w:qFormat/>
    <w:pPr>
      <w:jc w:val="left"/>
    </w:pPr>
    <w:rPr>
      <w:rFonts w:ascii="Cambria" w:hAnsi="Cambria" w:eastAsia="华文细黑" w:cs="Cambria"/>
      <w:i/>
      <w:sz w:val="24"/>
      <w:szCs w:val="20"/>
    </w:rPr>
  </w:style>
  <w:style w:type="paragraph" w:styleId="1351" w:customStyle="1">
    <w:name w:val="Table Paragraph"/>
    <w:basedOn w:val="923"/>
    <w:uiPriority w:val="0"/>
    <w:qFormat/>
    <w:pPr>
      <w:jc w:val="left"/>
    </w:pPr>
    <w:rPr>
      <w:rFonts w:ascii="Calibri" w:hAnsi="Calibri"/>
      <w:sz w:val="22"/>
      <w:szCs w:val="22"/>
      <w:lang w:eastAsia="en-US"/>
    </w:rPr>
  </w:style>
  <w:style w:type="paragraph" w:styleId="1352" w:customStyle="1">
    <w:name w:val="格式３"/>
    <w:basedOn w:val="923"/>
    <w:uiPriority w:val="0"/>
    <w:qFormat/>
    <w:pPr>
      <w:ind w:left="600" w:hanging="600"/>
      <w:spacing w:line="420" w:lineRule="atLeast"/>
    </w:pPr>
    <w:rPr>
      <w:rFonts w:hint="eastAsia" w:ascii="宋体" w:hAnsi="宋体"/>
      <w:color w:val="000000"/>
      <w:sz w:val="24"/>
      <w:szCs w:val="20"/>
    </w:rPr>
  </w:style>
  <w:style w:type="paragraph" w:styleId="1353" w:customStyle="1">
    <w:name w:val="首行缩进"/>
    <w:uiPriority w:val="0"/>
    <w:qFormat/>
    <w:pPr>
      <w:ind w:firstLine="480"/>
      <w:jc w:val="both"/>
      <w:widowControl w:val="off"/>
    </w:pPr>
    <w:rPr>
      <w:rFonts w:hint="default" w:ascii="Times New Roman" w:hAnsi="Times New Roman" w:eastAsia="宋体" w:cs="Times New Roman"/>
      <w:sz w:val="21"/>
      <w:szCs w:val="22"/>
      <w:lang w:val="zh-CN" w:eastAsia="zh-CN" w:bidi="ar-SA"/>
    </w:rPr>
  </w:style>
  <w:style w:type="paragraph" w:styleId="1354" w:customStyle="1">
    <w:name w:val="TOC 标题"/>
    <w:basedOn w:val="1111"/>
    <w:next w:val="923"/>
    <w:uiPriority w:val="0"/>
    <w:qFormat/>
    <w:pPr>
      <w:ind w:left="0"/>
      <w:jc w:val="both"/>
      <w:keepLines/>
      <w:keepNext/>
      <w:spacing w:before="340" w:after="330" w:line="578" w:lineRule="auto"/>
      <w:outlineLvl w:val="9"/>
    </w:pPr>
    <w:rPr>
      <w:rFonts w:ascii="Cambria" w:hAnsi="Cambria" w:eastAsia="华文细黑" w:cs="Cambria"/>
      <w:sz w:val="44"/>
      <w:szCs w:val="44"/>
    </w:rPr>
  </w:style>
  <w:style w:type="paragraph" w:styleId="1355" w:customStyle="1">
    <w:name w:val=" Char Char Char Char1"/>
    <w:basedOn w:val="923"/>
    <w:uiPriority w:val="0"/>
    <w:qFormat/>
  </w:style>
  <w:style w:type="paragraph" w:styleId="1356" w:customStyle="1">
    <w:name w:val="BodyText1I1"/>
    <w:basedOn w:val="1357"/>
    <w:uiPriority w:val="99"/>
    <w:qFormat/>
    <w:pPr>
      <w:ind w:firstLine="420"/>
      <w:spacing w:after="120"/>
    </w:pPr>
    <w:rPr>
      <w:rFonts w:ascii="Times New Roman" w:eastAsia="宋体" w:cs="Times New Roman"/>
      <w:sz w:val="20"/>
      <w:szCs w:val="20"/>
    </w:rPr>
  </w:style>
  <w:style w:type="paragraph" w:styleId="1357" w:customStyle="1">
    <w:name w:val="BodyText1"/>
    <w:basedOn w:val="923"/>
    <w:uiPriority w:val="99"/>
    <w:qFormat/>
    <w:rPr>
      <w:rFonts w:ascii="华文中宋" w:eastAsia="Times New Roman" w:cs="华文中宋"/>
      <w:sz w:val="28"/>
      <w:szCs w:val="28"/>
    </w:rPr>
  </w:style>
  <w:style w:type="paragraph" w:styleId="1358" w:customStyle="1">
    <w:name w:val="表中"/>
    <w:basedOn w:val="923"/>
    <w:uiPriority w:val="0"/>
    <w:qFormat/>
    <w:pPr>
      <w:jc w:val="center"/>
      <w:spacing w:line="360" w:lineRule="atLeast"/>
    </w:pPr>
    <w:rPr>
      <w:szCs w:val="20"/>
    </w:rPr>
  </w:style>
  <w:style w:type="paragraph" w:styleId="1359" w:customStyle="1">
    <w:name w:val="xl50"/>
    <w:basedOn w:val="923"/>
    <w:uiPriority w:val="0"/>
    <w:qFormat/>
    <w:pPr>
      <w:jc w:val="center"/>
      <w:spacing w:before="100" w:beforeAutospacing="1" w:after="100" w:afterAutospacing="1"/>
      <w:widowControl/>
    </w:pPr>
    <w:rPr>
      <w:rFonts w:ascii="宋体" w:hAnsi="宋体"/>
      <w:b/>
      <w:bCs/>
      <w:sz w:val="40"/>
      <w:szCs w:val="40"/>
    </w:rPr>
  </w:style>
  <w:style w:type="paragraph" w:styleId="1360" w:customStyle="1">
    <w:name w:val="_Style 88"/>
    <w:basedOn w:val="923"/>
    <w:uiPriority w:val="0"/>
    <w:qFormat/>
    <w:rPr>
      <w:rFonts w:ascii="Times New Roman" w:hAnsi="Times New Roman" w:eastAsia="Times New Roman"/>
    </w:rPr>
  </w:style>
  <w:style w:type="paragraph" w:styleId="1361" w:customStyle="1">
    <w:name w:val="xl22"/>
    <w:basedOn w:val="92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362" w:customStyle="1">
    <w:name w:val="Char Char Char Char"/>
    <w:basedOn w:val="1139"/>
    <w:uiPriority w:val="0"/>
    <w:qFormat/>
    <w:pPr>
      <w:spacing w:line="360" w:lineRule="auto"/>
    </w:pPr>
    <w:rPr>
      <w:rFonts w:ascii="Tahoma" w:hAnsi="Tahoma"/>
      <w:sz w:val="24"/>
    </w:rPr>
  </w:style>
  <w:style w:type="paragraph" w:styleId="1363" w:customStyle="1">
    <w:name w:val="表蕊"/>
    <w:basedOn w:val="923"/>
    <w:uiPriority w:val="0"/>
    <w:qFormat/>
    <w:pPr>
      <w:jc w:val="left"/>
      <w:spacing w:line="320" w:lineRule="atLeast"/>
    </w:pPr>
    <w:rPr>
      <w:rFonts w:eastAsia="楷体_GB2312"/>
      <w:spacing w:val="-10"/>
      <w:szCs w:val="20"/>
    </w:rPr>
  </w:style>
  <w:style w:type="paragraph" w:styleId="1364" w:customStyle="1">
    <w:name w:val="xl35"/>
    <w:basedOn w:val="923"/>
    <w:uiPriority w:val="0"/>
    <w:qFormat/>
    <w:pPr>
      <w:jc w:val="righ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65" w:customStyle="1">
    <w:name w:val="列表2"/>
    <w:basedOn w:val="923"/>
    <w:uiPriority w:val="0"/>
    <w:qFormat/>
    <w:pPr>
      <w:ind w:left="1469" w:hanging="420"/>
      <w:spacing w:after="20" w:line="288" w:lineRule="auto"/>
      <w:tabs>
        <w:tab w:val="left" w:pos="1470" w:leader="none"/>
      </w:tabs>
    </w:pPr>
  </w:style>
  <w:style w:type="paragraph" w:styleId="1366" w:customStyle="1">
    <w:name w:val="H1"/>
    <w:basedOn w:val="923"/>
    <w:next w:val="923"/>
    <w:uiPriority w:val="0"/>
    <w:qFormat/>
    <w:pPr>
      <w:jc w:val="left"/>
      <w:keepNext/>
      <w:spacing w:before="100" w:after="100"/>
      <w:outlineLvl w:val="1"/>
    </w:pPr>
    <w:rPr>
      <w:rFonts w:ascii="Cambria" w:hAnsi="Cambria" w:eastAsia="华文细黑" w:cs="Cambria"/>
      <w:b/>
      <w:sz w:val="48"/>
      <w:szCs w:val="20"/>
    </w:rPr>
  </w:style>
  <w:style w:type="paragraph" w:styleId="1367" w:customStyle="1">
    <w:name w:val="页眉1"/>
    <w:basedOn w:val="923"/>
    <w:uiPriority w:val="0"/>
    <w:qFormat/>
    <w:pPr>
      <w:ind w:right="57" w:firstLine="420"/>
      <w:jc w:val="right"/>
      <w:spacing w:after="20" w:line="240" w:lineRule="atLeast"/>
      <w:tabs>
        <w:tab w:val="center" w:pos="4153" w:leader="none"/>
        <w:tab w:val="right" w:pos="8306" w:leader="none"/>
      </w:tabs>
      <w:pBdr>
        <w:bottom w:val="single" w:color="000000" w:sz="6" w:space="1"/>
      </w:pBdr>
    </w:pPr>
    <w:rPr>
      <w:rFonts w:eastAsia="仿宋_GB2312"/>
      <w:sz w:val="18"/>
      <w:szCs w:val="20"/>
    </w:rPr>
  </w:style>
  <w:style w:type="paragraph" w:styleId="1368" w:customStyle="1">
    <w:name w:val="正文 New New New New"/>
    <w:uiPriority w:val="0"/>
    <w:qFormat/>
    <w:pPr>
      <w:jc w:val="both"/>
      <w:widowControl w:val="off"/>
    </w:pPr>
    <w:rPr>
      <w:rFonts w:hint="default" w:ascii="Times New Roman" w:hAnsi="Times New Roman" w:eastAsia="宋体" w:cs="Times New Roman"/>
      <w:szCs w:val="24"/>
      <w:lang w:val="en-US" w:eastAsia="zh-CN" w:bidi="ar-SA"/>
    </w:rPr>
  </w:style>
  <w:style w:type="paragraph" w:styleId="1369" w:customStyle="1">
    <w:name w:val="font5"/>
    <w:basedOn w:val="923"/>
    <w:uiPriority w:val="0"/>
    <w:qFormat/>
    <w:pPr>
      <w:jc w:val="left"/>
      <w:spacing w:before="100" w:beforeAutospacing="1" w:after="100" w:afterAutospacing="1"/>
      <w:widowControl/>
    </w:pPr>
    <w:rPr>
      <w:rFonts w:hint="eastAsia" w:ascii="宋体" w:hAnsi="宋体"/>
      <w:sz w:val="18"/>
      <w:szCs w:val="18"/>
    </w:rPr>
  </w:style>
  <w:style w:type="paragraph" w:styleId="1370" w:customStyle="1">
    <w:name w:val="项目编号3"/>
    <w:basedOn w:val="923"/>
    <w:next w:val="923"/>
    <w:uiPriority w:val="0"/>
    <w:qFormat/>
    <w:pPr>
      <w:numPr>
        <w:ilvl w:val="0"/>
        <w:numId w:val="5"/>
      </w:numPr>
      <w:ind w:left="0" w:firstLine="200"/>
      <w:jc w:val="left"/>
      <w:spacing w:line="360" w:lineRule="auto"/>
    </w:pPr>
    <w:rPr>
      <w:rFonts w:ascii="宋体"/>
      <w:sz w:val="24"/>
    </w:rPr>
  </w:style>
  <w:style w:type="paragraph" w:styleId="1371" w:customStyle="1">
    <w:name w:val="H2"/>
    <w:basedOn w:val="923"/>
    <w:next w:val="923"/>
    <w:uiPriority w:val="0"/>
    <w:qFormat/>
    <w:pPr>
      <w:jc w:val="left"/>
      <w:keepNext/>
      <w:spacing w:before="100" w:after="100"/>
      <w:outlineLvl w:val="2"/>
    </w:pPr>
    <w:rPr>
      <w:rFonts w:ascii="Cambria" w:hAnsi="Cambria" w:eastAsia="华文细黑" w:cs="Cambria"/>
      <w:b/>
      <w:sz w:val="36"/>
      <w:szCs w:val="20"/>
    </w:rPr>
  </w:style>
  <w:style w:type="paragraph" w:styleId="1372" w:customStyle="1">
    <w:name w:val="Definition Term"/>
    <w:basedOn w:val="923"/>
    <w:next w:val="1373"/>
    <w:uiPriority w:val="0"/>
    <w:qFormat/>
    <w:pPr>
      <w:jc w:val="left"/>
    </w:pPr>
    <w:rPr>
      <w:rFonts w:ascii="Cambria" w:hAnsi="Cambria" w:eastAsia="华文细黑" w:cs="Cambria"/>
      <w:sz w:val="24"/>
      <w:szCs w:val="20"/>
    </w:rPr>
  </w:style>
  <w:style w:type="paragraph" w:styleId="1373" w:customStyle="1">
    <w:name w:val="Definition List"/>
    <w:basedOn w:val="923"/>
    <w:next w:val="1372"/>
    <w:uiPriority w:val="0"/>
    <w:qFormat/>
    <w:pPr>
      <w:ind w:left="360"/>
      <w:jc w:val="left"/>
    </w:pPr>
    <w:rPr>
      <w:rFonts w:ascii="Cambria" w:hAnsi="Cambria" w:eastAsia="华文细黑" w:cs="Cambria"/>
      <w:sz w:val="24"/>
      <w:szCs w:val="20"/>
    </w:rPr>
  </w:style>
  <w:style w:type="paragraph" w:styleId="1374" w:customStyle="1">
    <w:name w:val="xl70"/>
    <w:basedOn w:val="9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375" w:customStyle="1">
    <w:name w:val="默认段落字体 Para Char"/>
    <w:basedOn w:val="923"/>
    <w:uiPriority w:val="0"/>
    <w:qFormat/>
    <w:pPr>
      <w:ind w:firstLine="200"/>
      <w:spacing w:line="360" w:lineRule="auto"/>
    </w:pPr>
    <w:rPr>
      <w:rFonts w:ascii="华文细黑" w:hAnsi="华文细黑" w:eastAsia="华文细黑" w:cs="华文细黑"/>
      <w:sz w:val="24"/>
    </w:rPr>
  </w:style>
  <w:style w:type="paragraph" w:styleId="1376" w:customStyle="1">
    <w:name w:val="项目符号1"/>
    <w:basedOn w:val="923"/>
    <w:uiPriority w:val="0"/>
    <w:qFormat/>
    <w:pPr>
      <w:numPr>
        <w:ilvl w:val="0"/>
        <w:numId w:val="6"/>
      </w:numPr>
    </w:pPr>
    <w:rPr>
      <w:szCs w:val="20"/>
    </w:rPr>
  </w:style>
  <w:style w:type="paragraph" w:styleId="1377" w:customStyle="1">
    <w:name w:val="空半行"/>
    <w:basedOn w:val="923"/>
    <w:uiPriority w:val="0"/>
    <w:qFormat/>
    <w:pPr>
      <w:spacing w:line="120" w:lineRule="exact"/>
    </w:pPr>
    <w:rPr>
      <w:rFonts w:ascii="Cambria" w:hAnsi="Cambria" w:eastAsia="Tahoma" w:cs="Cambria"/>
      <w:color w:val="ffffff"/>
      <w:sz w:val="30"/>
      <w:szCs w:val="20"/>
    </w:rPr>
  </w:style>
  <w:style w:type="paragraph" w:styleId="1378" w:customStyle="1">
    <w:name w:val="xl28"/>
    <w:basedOn w:val="92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79" w:customStyle="1">
    <w:name w:val="xl42"/>
    <w:basedOn w:val="923"/>
    <w:uiPriority w:val="0"/>
    <w:qFormat/>
    <w:pPr>
      <w:jc w:val="center"/>
      <w:spacing w:before="100" w:beforeAutospacing="1" w:after="100" w:afterAutospacing="1"/>
      <w:widowControl/>
      <w:pBdr>
        <w:top w:val="single" w:color="000000" w:sz="4" w:space="0"/>
        <w:right w:val="single" w:color="000000" w:sz="4" w:space="0"/>
      </w:pBdr>
    </w:pPr>
    <w:rPr>
      <w:rFonts w:ascii="宋体" w:hAnsi="宋体"/>
      <w:sz w:val="24"/>
    </w:rPr>
  </w:style>
  <w:style w:type="paragraph" w:styleId="1380" w:customStyle="1">
    <w:name w:val="xl30"/>
    <w:basedOn w:val="923"/>
    <w:uiPriority w:val="0"/>
    <w:qFormat/>
    <w:pPr>
      <w:jc w:val="right"/>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381" w:customStyle="1">
    <w:name w:val="Char Char Char1 Char"/>
    <w:basedOn w:val="1112"/>
    <w:next w:val="923"/>
    <w:uiPriority w:val="0"/>
    <w:qFormat/>
    <w:pPr>
      <w:jc w:val="left"/>
      <w:spacing w:before="120" w:after="120" w:line="240" w:lineRule="auto"/>
    </w:pPr>
    <w:rPr>
      <w:rFonts w:ascii="Arial" w:hAnsi="Arial" w:eastAsia="黑体"/>
      <w:bCs w:val="0"/>
      <w:szCs w:val="20"/>
    </w:rPr>
  </w:style>
  <w:style w:type="paragraph" w:styleId="1382" w:customStyle="1">
    <w:name w:val="正文 + 宋体"/>
    <w:basedOn w:val="1116"/>
    <w:uiPriority w:val="0"/>
    <w:qFormat/>
    <w:pPr>
      <w:spacing w:before="0" w:after="0"/>
    </w:pPr>
    <w:rPr>
      <w:b w:val="0"/>
      <w:color w:val="000000"/>
      <w:szCs w:val="24"/>
    </w:rPr>
  </w:style>
  <w:style w:type="paragraph" w:styleId="1383" w:customStyle="1">
    <w:name w:val="z-Bottom of Form"/>
    <w:next w:val="923"/>
    <w:uiPriority w:val="0"/>
    <w:qFormat/>
    <w:pPr>
      <w:jc w:val="center"/>
      <w:widowControl w:val="off"/>
      <w:pBdr>
        <w:top w:val="single" w:color="000000" w:sz="2" w:space="0"/>
      </w:pBdr>
    </w:pPr>
    <w:rPr>
      <w:rFonts w:hint="default" w:ascii="Tahoma" w:hAnsi="Tahoma" w:eastAsia="华文细黑" w:cs="Cambria"/>
      <w:vanish/>
      <w:sz w:val="16"/>
      <w:lang w:val="en-US" w:eastAsia="zh-CN" w:bidi="ar-SA"/>
    </w:rPr>
  </w:style>
  <w:style w:type="paragraph" w:styleId="1384" w:customStyle="1">
    <w:name w:val="无间隔"/>
    <w:uiPriority w:val="0"/>
    <w:qFormat/>
    <w:pPr>
      <w:jc w:val="both"/>
      <w:widowControl w:val="off"/>
    </w:pPr>
    <w:rPr>
      <w:rFonts w:hint="default" w:ascii="仿宋_GB2312" w:hAnsi="仿宋_GB2312" w:eastAsia="华文细黑" w:cs="Cambria"/>
      <w:sz w:val="21"/>
      <w:szCs w:val="22"/>
      <w:lang w:val="en-US" w:eastAsia="zh-CN" w:bidi="ar-SA"/>
    </w:rPr>
  </w:style>
  <w:style w:type="paragraph" w:styleId="1385" w:customStyle="1">
    <w:name w:val="xl26"/>
    <w:basedOn w:val="92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86" w:customStyle="1">
    <w:name w:val="样式 标题 1 + 黑体 三号 非加粗 居中 段前: 6 磅 段后: 6 磅 行距: 固定值 20 磅"/>
    <w:basedOn w:val="1111"/>
    <w:uiPriority w:val="0"/>
    <w:qFormat/>
    <w:pPr>
      <w:ind w:left="0"/>
      <w:jc w:val="center"/>
      <w:keepLines/>
      <w:keepNext/>
      <w:spacing w:before="120" w:after="120" w:line="400" w:lineRule="exact"/>
    </w:pPr>
    <w:rPr>
      <w:rFonts w:ascii="幼圆" w:hAnsi="幼圆" w:eastAsia="幼圆" w:cs="华文细黑"/>
      <w:b w:val="0"/>
      <w:bCs w:val="0"/>
      <w:sz w:val="32"/>
      <w:szCs w:val="20"/>
    </w:rPr>
  </w:style>
  <w:style w:type="paragraph" w:styleId="1387" w:customStyle="1">
    <w:name w:val="样式 (西文) 仿宋_GB2312 居中 行距: 1.5 倍行距"/>
    <w:basedOn w:val="923"/>
    <w:uiPriority w:val="0"/>
    <w:qFormat/>
    <w:pPr>
      <w:jc w:val="center"/>
      <w:spacing w:line="360" w:lineRule="auto"/>
    </w:pPr>
    <w:rPr>
      <w:rFonts w:ascii="华文细黑" w:hAnsi="华文细黑" w:eastAsia="华文细黑" w:cs="华文细黑"/>
      <w:szCs w:val="20"/>
    </w:rPr>
  </w:style>
  <w:style w:type="paragraph" w:styleId="1388" w:customStyle="1">
    <w:name w:val="font7"/>
    <w:basedOn w:val="923"/>
    <w:uiPriority w:val="0"/>
    <w:qFormat/>
    <w:pPr>
      <w:ind w:firstLine="420"/>
      <w:jc w:val="left"/>
      <w:spacing w:before="100" w:beforeAutospacing="1" w:after="100" w:afterAutospacing="1" w:line="288" w:lineRule="auto"/>
      <w:widowControl/>
    </w:pPr>
    <w:rPr>
      <w:b/>
      <w:bCs/>
      <w:sz w:val="24"/>
    </w:rPr>
  </w:style>
  <w:style w:type="paragraph" w:styleId="1389" w:customStyle="1">
    <w:name w:val="正文2"/>
    <w:basedOn w:val="923"/>
    <w:uiPriority w:val="0"/>
    <w:qFormat/>
    <w:pPr>
      <w:ind w:firstLine="200"/>
      <w:jc w:val="left"/>
      <w:spacing w:after="160" w:line="360" w:lineRule="auto"/>
      <w:widowControl/>
    </w:pPr>
    <w:rPr>
      <w:rFonts w:ascii="Verdana" w:hAnsi="Verdana" w:eastAsia="黑体"/>
      <w:szCs w:val="20"/>
      <w:lang w:eastAsia="en-US"/>
    </w:rPr>
  </w:style>
  <w:style w:type="paragraph" w:styleId="1390" w:customStyle="1">
    <w:name w:val="xl46"/>
    <w:basedOn w:val="9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olor w:val="000000"/>
      <w:sz w:val="24"/>
    </w:rPr>
  </w:style>
  <w:style w:type="paragraph" w:styleId="1391" w:customStyle="1">
    <w:name w:val="p0"/>
    <w:basedOn w:val="923"/>
    <w:uiPriority w:val="0"/>
    <w:qFormat/>
    <w:pPr>
      <w:widowControl/>
    </w:pPr>
    <w:rPr>
      <w:szCs w:val="21"/>
    </w:rPr>
  </w:style>
  <w:style w:type="paragraph" w:styleId="1392" w:customStyle="1">
    <w:name w:val="表格"/>
    <w:basedOn w:val="923"/>
    <w:uiPriority w:val="0"/>
    <w:qFormat/>
    <w:pPr>
      <w:jc w:val="center"/>
    </w:pPr>
    <w:rPr>
      <w:rFonts w:ascii="Wingdings" w:hAnsi="Wingdings" w:eastAsia="华文细黑" w:cs="Cambria"/>
      <w:szCs w:val="20"/>
    </w:rPr>
  </w:style>
  <w:style w:type="paragraph" w:styleId="1393" w:customStyle="1">
    <w:name w:val="样式 小四 段前: 5 磅 段后: 5 磅 首行缩进:  2 字符"/>
    <w:basedOn w:val="923"/>
    <w:uiPriority w:val="0"/>
    <w:qFormat/>
    <w:pPr>
      <w:spacing w:line="360" w:lineRule="auto"/>
    </w:pPr>
    <w:rPr>
      <w:rFonts w:ascii="宋体" w:hAnsi="宋体"/>
      <w:szCs w:val="21"/>
    </w:rPr>
  </w:style>
  <w:style w:type="paragraph" w:styleId="1394" w:customStyle="1">
    <w:name w:val="xl32"/>
    <w:basedOn w:val="9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395" w:customStyle="1">
    <w:name w:val="xl44"/>
    <w:basedOn w:val="923"/>
    <w:uiPriority w:val="0"/>
    <w:qFormat/>
    <w:pPr>
      <w:jc w:val="center"/>
      <w:spacing w:before="100" w:beforeAutospacing="1" w:after="100" w:afterAutospacing="1"/>
      <w:widowControl/>
      <w:pBdr>
        <w:bottom w:val="single" w:color="000000" w:sz="4" w:space="0"/>
        <w:right w:val="single" w:color="000000" w:sz="4" w:space="0"/>
      </w:pBdr>
    </w:pPr>
    <w:rPr>
      <w:rFonts w:ascii="宋体" w:hAnsi="宋体"/>
      <w:sz w:val="24"/>
    </w:rPr>
  </w:style>
  <w:style w:type="paragraph" w:styleId="1396" w:customStyle="1">
    <w:name w:val="xl27"/>
    <w:basedOn w:val="923"/>
    <w:uiPriority w:val="0"/>
    <w:qFormat/>
    <w:pPr>
      <w:jc w:val="lef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397" w:customStyle="1">
    <w:name w:val="xl49"/>
    <w:basedOn w:val="923"/>
    <w:uiPriority w:val="0"/>
    <w:qFormat/>
    <w:pPr>
      <w:jc w:val="center"/>
      <w:spacing w:before="100" w:beforeAutospacing="1" w:after="100" w:afterAutospacing="1"/>
      <w:widowControl/>
    </w:pPr>
    <w:rPr>
      <w:rFonts w:ascii="宋体" w:hAnsi="宋体"/>
      <w:b/>
      <w:bCs/>
      <w:color w:val="000000"/>
      <w:sz w:val="40"/>
      <w:szCs w:val="40"/>
    </w:rPr>
  </w:style>
  <w:style w:type="paragraph" w:styleId="1398" w:customStyle="1">
    <w:name w:val=" Char1"/>
    <w:basedOn w:val="923"/>
    <w:uiPriority w:val="0"/>
    <w:qFormat/>
    <w:pPr>
      <w:jc w:val="left"/>
      <w:spacing w:after="160" w:line="240" w:lineRule="exact"/>
      <w:widowControl/>
    </w:pPr>
    <w:rPr>
      <w:rFonts w:ascii="Verdana" w:hAnsi="Verdana" w:eastAsia="仿宋_GB2312"/>
      <w:sz w:val="24"/>
      <w:szCs w:val="20"/>
      <w:lang w:eastAsia="en-US"/>
    </w:rPr>
  </w:style>
  <w:style w:type="paragraph" w:styleId="1399" w:customStyle="1">
    <w:name w:val="xl48"/>
    <w:basedOn w:val="9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olor w:val="000000"/>
      <w:sz w:val="24"/>
    </w:rPr>
  </w:style>
  <w:style w:type="paragraph" w:styleId="1400" w:customStyle="1">
    <w:name w:val="Char Char Char Char Char Char Char Char Char Char"/>
    <w:basedOn w:val="923"/>
    <w:uiPriority w:val="0"/>
    <w:qFormat/>
    <w:pPr>
      <w:tabs>
        <w:tab w:val="left" w:pos="360" w:leader="none"/>
      </w:tabs>
    </w:pPr>
  </w:style>
  <w:style w:type="paragraph" w:styleId="1401" w:customStyle="1">
    <w:name w:val="xl24"/>
    <w:basedOn w:val="923"/>
    <w:uiPriority w:val="0"/>
    <w:qFormat/>
    <w:pPr>
      <w:jc w:val="center"/>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02" w:customStyle="1">
    <w:name w:val="xl51"/>
    <w:basedOn w:val="92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color w:val="000000"/>
      <w:sz w:val="24"/>
    </w:rPr>
  </w:style>
  <w:style w:type="paragraph" w:styleId="1403" w:customStyle="1">
    <w:name w:val="菲页1"/>
    <w:basedOn w:val="1112"/>
    <w:uiPriority w:val="0"/>
    <w:qFormat/>
    <w:pPr>
      <w:jc w:val="center"/>
      <w:widowControl/>
    </w:pPr>
    <w:rPr>
      <w:rFonts w:ascii="黑体" w:hAnsi="宋体" w:eastAsia="黑体"/>
      <w:b w:val="0"/>
      <w:bCs w:val="0"/>
      <w:sz w:val="52"/>
      <w:szCs w:val="20"/>
    </w:rPr>
  </w:style>
  <w:style w:type="paragraph" w:styleId="1404" w:customStyle="1">
    <w:name w:val="表头"/>
    <w:basedOn w:val="923"/>
    <w:uiPriority w:val="0"/>
    <w:qFormat/>
    <w:pPr>
      <w:jc w:val="center"/>
      <w:spacing w:line="320" w:lineRule="atLeast"/>
    </w:pPr>
    <w:rPr>
      <w:rFonts w:eastAsia="黑体"/>
      <w:spacing w:val="-10"/>
      <w:szCs w:val="20"/>
    </w:rPr>
  </w:style>
  <w:style w:type="paragraph" w:styleId="1405" w:customStyle="1">
    <w:name w:val="章标题"/>
    <w:next w:val="923"/>
    <w:uiPriority w:val="0"/>
    <w:qFormat/>
    <w:pPr>
      <w:jc w:val="both"/>
      <w:outlineLvl w:val="1"/>
    </w:pPr>
    <w:rPr>
      <w:rFonts w:hint="default" w:ascii="黑体" w:hAnsi="Times New Roman" w:eastAsia="黑体" w:cs="Times New Roman"/>
      <w:sz w:val="21"/>
      <w:lang w:val="en-US" w:eastAsia="zh-CN" w:bidi="ar-SA"/>
    </w:rPr>
  </w:style>
  <w:style w:type="paragraph" w:styleId="1406" w:customStyle="1">
    <w:name w:val="项目编号1"/>
    <w:basedOn w:val="923"/>
    <w:next w:val="923"/>
    <w:uiPriority w:val="0"/>
    <w:qFormat/>
    <w:pPr>
      <w:numPr>
        <w:ilvl w:val="0"/>
        <w:numId w:val="7"/>
      </w:numPr>
      <w:jc w:val="left"/>
      <w:spacing w:line="360" w:lineRule="auto"/>
    </w:pPr>
    <w:rPr>
      <w:rFonts w:ascii="宋体"/>
      <w:sz w:val="24"/>
    </w:rPr>
  </w:style>
  <w:style w:type="paragraph" w:styleId="1407" w:customStyle="1">
    <w:name w:val="目录"/>
    <w:basedOn w:val="923"/>
    <w:next w:val="923"/>
    <w:uiPriority w:val="0"/>
    <w:qFormat/>
    <w:pPr>
      <w:ind w:firstLine="420"/>
      <w:jc w:val="center"/>
      <w:spacing w:before="360" w:after="360" w:line="360" w:lineRule="auto"/>
    </w:pPr>
    <w:rPr>
      <w:b/>
      <w:spacing w:val="200"/>
      <w:sz w:val="36"/>
      <w:szCs w:val="20"/>
    </w:rPr>
  </w:style>
  <w:style w:type="paragraph" w:styleId="1408" w:customStyle="1">
    <w:name w:val="xl52"/>
    <w:basedOn w:val="923"/>
    <w:uiPriority w:val="0"/>
    <w:qFormat/>
    <w:pPr>
      <w:jc w:val="left"/>
      <w:spacing w:before="100" w:beforeAutospacing="1" w:after="100" w:afterAutospacing="1"/>
      <w:widowControl/>
      <w:pBdr>
        <w:bottom w:val="single" w:color="000000" w:sz="4" w:space="0"/>
      </w:pBdr>
    </w:pPr>
    <w:rPr>
      <w:rFonts w:hint="eastAsia" w:ascii="楷体_GB2312" w:hAnsi="宋体" w:eastAsia="楷体_GB2312"/>
      <w:b/>
      <w:bCs/>
      <w:sz w:val="24"/>
    </w:rPr>
  </w:style>
  <w:style w:type="paragraph" w:styleId="1409" w:customStyle="1">
    <w:name w:val="Char Char Char Char Char Char Char Char Char Char1"/>
    <w:basedOn w:val="923"/>
    <w:uiPriority w:val="0"/>
    <w:qFormat/>
    <w:pPr>
      <w:ind w:left="425" w:hanging="425"/>
      <w:tabs>
        <w:tab w:val="left" w:pos="425" w:leader="none"/>
      </w:tabs>
    </w:pPr>
    <w:rPr>
      <w:sz w:val="28"/>
      <w:szCs w:val="20"/>
    </w:rPr>
  </w:style>
  <w:style w:type="paragraph" w:styleId="1410" w:customStyle="1">
    <w:name w:val="xl33"/>
    <w:basedOn w:val="9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11" w:customStyle="1">
    <w:name w:val="段"/>
    <w:next w:val="923"/>
    <w:uiPriority w:val="99"/>
    <w:qFormat/>
    <w:pPr>
      <w:ind w:firstLine="200"/>
      <w:jc w:val="both"/>
    </w:pPr>
    <w:rPr>
      <w:rFonts w:hint="default" w:ascii="宋体" w:hAnsi="Times New Roman" w:eastAsia="Times New Roman" w:cs="Times New Roman"/>
      <w:sz w:val="21"/>
      <w:lang w:val="en-US" w:eastAsia="zh-CN" w:bidi="ar-SA"/>
    </w:rPr>
  </w:style>
  <w:style w:type="paragraph" w:styleId="1412" w:customStyle="1">
    <w:name w:val="xl73"/>
    <w:basedOn w:val="923"/>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13" w:customStyle="1">
    <w:name w:val="xl38"/>
    <w:basedOn w:val="923"/>
    <w:uiPriority w:val="0"/>
    <w:qFormat/>
    <w:pPr>
      <w:jc w:val="center"/>
      <w:spacing w:before="100" w:beforeAutospacing="1" w:after="100" w:afterAutospacing="1"/>
      <w:widowControl/>
    </w:pPr>
    <w:rPr>
      <w:rFonts w:hint="eastAsia" w:ascii="隶书" w:hAnsi="宋体" w:eastAsia="隶书"/>
      <w:b/>
      <w:bCs/>
      <w:sz w:val="48"/>
      <w:szCs w:val="48"/>
    </w:rPr>
  </w:style>
  <w:style w:type="paragraph" w:styleId="1414" w:customStyle="1">
    <w:name w:val="样式 标题 2 + 首行缩进:  2 字符"/>
    <w:basedOn w:val="1112"/>
    <w:uiPriority w:val="0"/>
    <w:unhideWhenUsed/>
    <w:qFormat/>
    <w:pPr>
      <w:spacing w:after="240"/>
      <w:tabs>
        <w:tab w:val="left" w:pos="900" w:leader="none"/>
      </w:tabs>
    </w:pPr>
    <w:rPr>
      <w:rFonts w:hint="eastAsia" w:ascii="宋体" w:hAnsi="宋体"/>
      <w:sz w:val="28"/>
    </w:rPr>
  </w:style>
  <w:style w:type="paragraph" w:styleId="1415" w:customStyle="1">
    <w:name w:val="xl45"/>
    <w:basedOn w:val="92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b/>
      <w:bCs/>
      <w:sz w:val="20"/>
      <w:szCs w:val="20"/>
    </w:rPr>
  </w:style>
  <w:style w:type="paragraph" w:styleId="1416" w:customStyle="1">
    <w:name w:val="xl69"/>
    <w:basedOn w:val="92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417" w:customStyle="1">
    <w:name w:val="_Style 20"/>
    <w:basedOn w:val="923"/>
    <w:uiPriority w:val="0"/>
    <w:qFormat/>
    <w:pPr>
      <w:ind w:firstLine="200"/>
      <w:spacing w:line="360" w:lineRule="auto"/>
    </w:pPr>
  </w:style>
  <w:style w:type="paragraph" w:styleId="1418" w:customStyle="1">
    <w:name w:val="正文(缩进)"/>
    <w:basedOn w:val="923"/>
    <w:uiPriority w:val="0"/>
    <w:qFormat/>
    <w:pPr>
      <w:ind w:firstLine="200"/>
      <w:spacing w:line="360" w:lineRule="auto"/>
      <w:widowControl/>
    </w:pPr>
    <w:rPr>
      <w:rFonts w:eastAsia="仿宋_GB2312"/>
      <w:sz w:val="24"/>
      <w:szCs w:val="20"/>
    </w:rPr>
  </w:style>
  <w:style w:type="paragraph" w:styleId="1419" w:customStyle="1">
    <w:name w:val="列出段落2"/>
    <w:basedOn w:val="923"/>
    <w:uiPriority w:val="0"/>
    <w:unhideWhenUsed/>
    <w:qFormat/>
    <w:pPr>
      <w:ind w:firstLine="420"/>
    </w:pPr>
  </w:style>
  <w:style w:type="paragraph" w:styleId="1420" w:customStyle="1">
    <w:name w:val="xl39"/>
    <w:basedOn w:val="923"/>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b/>
      <w:bCs/>
      <w:sz w:val="20"/>
      <w:szCs w:val="20"/>
    </w:rPr>
  </w:style>
  <w:style w:type="paragraph" w:styleId="1421" w:customStyle="1">
    <w:name w:val="标准式样"/>
    <w:basedOn w:val="1189"/>
    <w:uiPriority w:val="0"/>
    <w:qFormat/>
    <w:pPr>
      <w:ind w:left="210" w:firstLine="420"/>
      <w:spacing w:before="0" w:line="288" w:lineRule="auto"/>
    </w:pPr>
    <w:rPr>
      <w:rFonts w:ascii="Times New Roman" w:hAnsi="Times New Roman"/>
      <w:smallCaps/>
      <w:sz w:val="20"/>
      <w:szCs w:val="20"/>
      <w:lang w:eastAsia="zh-CN"/>
    </w:rPr>
  </w:style>
  <w:style w:type="paragraph" w:styleId="1422" w:customStyle="1">
    <w:name w:val="TOC 标题1"/>
    <w:basedOn w:val="1111"/>
    <w:next w:val="923"/>
    <w:uiPriority w:val="0"/>
    <w:unhideWhenUsed/>
    <w:qFormat/>
    <w:pPr>
      <w:ind w:left="0"/>
      <w:keepLines/>
      <w:keepNext/>
      <w:spacing w:before="240" w:line="259" w:lineRule="auto"/>
      <w:widowControl/>
      <w:tabs>
        <w:tab w:val="left" w:pos="846" w:leader="none"/>
      </w:tabs>
      <w:outlineLvl w:val="9"/>
    </w:pPr>
    <w:rPr>
      <w:rFonts w:ascii="Cambria" w:hAnsi="Cambria" w:eastAsia="宋体"/>
      <w:b w:val="0"/>
      <w:bCs w:val="0"/>
      <w:color w:val="365f90"/>
      <w:sz w:val="32"/>
      <w:szCs w:val="32"/>
      <w:lang w:val="zh-CN" w:eastAsia="zh-CN"/>
    </w:rPr>
  </w:style>
  <w:style w:type="paragraph" w:styleId="1423" w:customStyle="1">
    <w:name w:val="cjk"/>
    <w:basedOn w:val="923"/>
    <w:uiPriority w:val="0"/>
    <w:qFormat/>
    <w:pPr>
      <w:spacing w:before="100" w:beforeAutospacing="1"/>
      <w:widowControl/>
    </w:pPr>
    <w:rPr>
      <w:rFonts w:ascii="宋体" w:hAnsi="宋体" w:cs="宋体"/>
      <w:color w:val="000000"/>
      <w:sz w:val="30"/>
      <w:szCs w:val="30"/>
    </w:rPr>
  </w:style>
  <w:style w:type="paragraph" w:styleId="1424" w:customStyle="1">
    <w:name w:val="a2"/>
    <w:basedOn w:val="923"/>
    <w:uiPriority w:val="0"/>
    <w:qFormat/>
    <w:pPr>
      <w:jc w:val="left"/>
      <w:spacing w:before="100" w:beforeAutospacing="1" w:after="100" w:afterAutospacing="1"/>
      <w:widowControl/>
    </w:pPr>
    <w:rPr>
      <w:rFonts w:ascii="宋体" w:hAnsi="宋体" w:cs="宋体"/>
      <w:sz w:val="24"/>
    </w:rPr>
  </w:style>
  <w:style w:type="paragraph" w:styleId="1425" w:customStyle="1">
    <w:name w:val="样式 纯文本 + 楷体_GB2312 小四 行距: 固定值 20 磅1"/>
    <w:basedOn w:val="1161"/>
    <w:uiPriority w:val="0"/>
    <w:qFormat/>
    <w:pPr>
      <w:ind w:firstLine="200"/>
      <w:spacing w:line="400" w:lineRule="exact"/>
    </w:pPr>
    <w:rPr>
      <w:rFonts w:ascii="楷体_GB2312" w:eastAsia="楷体_GB2312"/>
      <w:sz w:val="24"/>
    </w:rPr>
  </w:style>
  <w:style w:type="paragraph" w:styleId="1426" w:customStyle="1">
    <w:name w:val="Default Paragraph Font Para Char"/>
    <w:basedOn w:val="923"/>
    <w:uiPriority w:val="0"/>
    <w:qFormat/>
    <w:pPr>
      <w:jc w:val="left"/>
      <w:spacing w:after="160" w:line="240" w:lineRule="exact"/>
      <w:widowControl/>
    </w:pPr>
  </w:style>
  <w:style w:type="paragraph" w:styleId="1427" w:customStyle="1">
    <w:name w:val="xl23"/>
    <w:basedOn w:val="923"/>
    <w:uiPriority w:val="0"/>
    <w:qFormat/>
    <w:pPr>
      <w:jc w:val="left"/>
      <w:spacing w:before="100" w:beforeAutospacing="1" w:after="100" w:afterAutospacing="1"/>
      <w:widowControl/>
      <w:pBdr>
        <w:top w:val="single" w:color="000000" w:sz="4" w:space="0"/>
        <w:bottom w:val="single" w:color="000000" w:sz="4" w:space="0"/>
      </w:pBdr>
    </w:pPr>
    <w:rPr>
      <w:rFonts w:ascii="宋体" w:hAnsi="宋体"/>
      <w:color w:val="000000"/>
      <w:sz w:val="24"/>
    </w:rPr>
  </w:style>
  <w:style w:type="paragraph" w:styleId="1428" w:customStyle="1">
    <w:name w:val="xl29"/>
    <w:basedOn w:val="923"/>
    <w:uiPriority w:val="0"/>
    <w:qFormat/>
    <w:pPr>
      <w:jc w:val="right"/>
      <w:spacing w:before="100" w:beforeAutospacing="1" w:after="100" w:afterAutospacing="1"/>
      <w:widowControl/>
      <w:pBdr>
        <w:top w:val="single" w:color="000000" w:sz="4" w:space="0"/>
        <w:bottom w:val="single" w:color="000000" w:sz="4" w:space="0"/>
      </w:pBdr>
    </w:pPr>
    <w:rPr>
      <w:rFonts w:ascii="宋体" w:hAnsi="宋体"/>
      <w:b/>
      <w:bCs/>
      <w:sz w:val="20"/>
      <w:szCs w:val="20"/>
    </w:rPr>
  </w:style>
  <w:style w:type="paragraph" w:styleId="1429" w:customStyle="1">
    <w:name w:val="font0"/>
    <w:basedOn w:val="923"/>
    <w:uiPriority w:val="0"/>
    <w:qFormat/>
    <w:pPr>
      <w:jc w:val="left"/>
      <w:spacing w:before="100" w:beforeAutospacing="1" w:after="100" w:afterAutospacing="1"/>
      <w:widowControl/>
    </w:pPr>
    <w:rPr>
      <w:rFonts w:hint="eastAsia" w:ascii="宋体" w:hAnsi="宋体"/>
      <w:sz w:val="18"/>
      <w:szCs w:val="18"/>
    </w:rPr>
  </w:style>
  <w:style w:type="paragraph" w:styleId="1430" w:customStyle="1">
    <w:name w:val="xl67"/>
    <w:basedOn w:val="9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31" w:customStyle="1">
    <w:name w:val="xl71"/>
    <w:basedOn w:val="923"/>
    <w:uiPriority w:val="0"/>
    <w:qFormat/>
    <w:pPr>
      <w:jc w:val="center"/>
      <w:spacing w:before="100" w:beforeAutospacing="1" w:after="100" w:afterAutospacing="1"/>
      <w:widowControl/>
    </w:pPr>
    <w:rPr>
      <w:rFonts w:ascii="微软雅黑" w:hAnsi="微软雅黑" w:eastAsia="微软雅黑" w:cs="宋体"/>
      <w:sz w:val="13"/>
      <w:szCs w:val="13"/>
    </w:rPr>
  </w:style>
  <w:style w:type="paragraph" w:styleId="1432" w:customStyle="1">
    <w:name w:val="xl72"/>
    <w:basedOn w:val="923"/>
    <w:uiPriority w:val="0"/>
    <w:qFormat/>
    <w:pPr>
      <w:jc w:val="left"/>
      <w:spacing w:before="100" w:beforeAutospacing="1" w:after="100" w:afterAutospacing="1"/>
      <w:widowControl/>
      <w:pBdr>
        <w:top w:val="single" w:color="000000" w:sz="4" w:space="0"/>
        <w:bottom w:val="single" w:color="000000" w:sz="4" w:space="0"/>
      </w:pBdr>
    </w:pPr>
    <w:rPr>
      <w:rFonts w:ascii="微软雅黑" w:hAnsi="微软雅黑" w:eastAsia="微软雅黑" w:cs="宋体"/>
      <w:sz w:val="13"/>
      <w:szCs w:val="13"/>
    </w:rPr>
  </w:style>
  <w:style w:type="paragraph" w:styleId="1433" w:customStyle="1">
    <w:name w:val="TOC Heading"/>
    <w:basedOn w:val="1111"/>
    <w:next w:val="923"/>
    <w:uiPriority w:val="0"/>
    <w:qFormat/>
    <w:pPr>
      <w:ind w:left="0"/>
      <w:keepLines/>
      <w:keepNext/>
      <w:spacing w:before="340" w:after="330" w:line="576" w:lineRule="auto"/>
      <w:outlineLvl w:val="9"/>
    </w:pPr>
    <w:rPr>
      <w:rFonts w:ascii="Times New Roman" w:hAnsi="Times New Roman" w:eastAsia="宋体"/>
      <w:sz w:val="44"/>
      <w:szCs w:val="44"/>
      <w:lang w:eastAsia="zh-CN"/>
    </w:rPr>
  </w:style>
  <w:style w:type="paragraph" w:styleId="1434" w:customStyle="1">
    <w:name w:val="样式 标题 3 + (中文) 黑体 小四 非加粗 段前: 7.8 磅 段后: 0 磅 行距: 固定值 20 磅"/>
    <w:basedOn w:val="1114"/>
    <w:uiPriority w:val="0"/>
    <w:qFormat/>
    <w:pPr>
      <w:jc w:val="left"/>
      <w:keepLines/>
      <w:spacing w:line="400" w:lineRule="exact"/>
      <w:tabs>
        <w:tab w:val="left" w:pos="7200" w:leader="none"/>
      </w:tabs>
    </w:pPr>
    <w:rPr>
      <w:rFonts w:ascii="华文细黑" w:hAnsi="华文细黑" w:eastAsia="幼圆" w:cs="华文细黑"/>
      <w:bCs w:val="0"/>
      <w:sz w:val="30"/>
      <w:szCs w:val="20"/>
      <w:lang w:eastAsia="en-US"/>
    </w:rPr>
  </w:style>
  <w:style w:type="paragraph" w:styleId="1435" w:customStyle="1">
    <w:name w:val="xl68"/>
    <w:basedOn w:val="9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36" w:customStyle="1">
    <w:name w:val="H4"/>
    <w:basedOn w:val="923"/>
    <w:next w:val="923"/>
    <w:uiPriority w:val="0"/>
    <w:qFormat/>
    <w:pPr>
      <w:jc w:val="left"/>
      <w:keepNext/>
      <w:spacing w:before="100" w:after="100"/>
      <w:outlineLvl w:val="4"/>
    </w:pPr>
    <w:rPr>
      <w:rFonts w:ascii="Cambria" w:hAnsi="Cambria" w:eastAsia="华文细黑" w:cs="Cambria"/>
      <w:b/>
      <w:sz w:val="24"/>
      <w:szCs w:val="20"/>
    </w:rPr>
  </w:style>
  <w:style w:type="paragraph" w:styleId="1437" w:customStyle="1">
    <w:name w:val=" Char Char Char Char"/>
    <w:basedOn w:val="923"/>
    <w:uiPriority w:val="0"/>
    <w:qFormat/>
    <w:pPr>
      <w:numPr>
        <w:ilvl w:val="0"/>
        <w:numId w:val="8"/>
      </w:numPr>
      <w:ind w:left="560" w:firstLine="480"/>
      <w:jc w:val="left"/>
      <w:spacing w:after="120" w:line="360" w:lineRule="auto"/>
      <w:widowControl/>
      <w:tabs>
        <w:tab w:val="clear" w:pos="780" w:leader="none"/>
      </w:tabs>
    </w:pPr>
    <w:rPr>
      <w:rFonts w:ascii="Verdana" w:hAnsi="Verdana"/>
      <w:sz w:val="24"/>
    </w:rPr>
  </w:style>
  <w:style w:type="paragraph" w:styleId="1438" w:customStyle="1">
    <w:name w:val="Preformatted"/>
    <w:basedOn w:val="923"/>
    <w:uiPriority w:val="0"/>
    <w:qFormat/>
    <w:pPr>
      <w:jc w:val="left"/>
      <w:tabs>
        <w:tab w:val="left" w:pos="0" w:leader="none"/>
        <w:tab w:val="left" w:pos="959" w:leader="none"/>
        <w:tab w:val="left" w:pos="1918" w:leader="none"/>
        <w:tab w:val="left" w:pos="2877" w:leader="none"/>
        <w:tab w:val="left" w:pos="3836" w:leader="none"/>
        <w:tab w:val="left" w:pos="4795" w:leader="none"/>
        <w:tab w:val="left" w:pos="5754" w:leader="none"/>
        <w:tab w:val="left" w:pos="6713" w:leader="none"/>
        <w:tab w:val="left" w:pos="7672" w:leader="none"/>
        <w:tab w:val="left" w:pos="8631" w:leader="none"/>
        <w:tab w:val="left" w:pos="9590" w:leader="none"/>
      </w:tabs>
    </w:pPr>
    <w:rPr>
      <w:rFonts w:ascii="华文细黑" w:hAnsi="华文细黑" w:eastAsia="华文细黑" w:cs="Cambria"/>
      <w:sz w:val="20"/>
      <w:szCs w:val="20"/>
    </w:rPr>
  </w:style>
  <w:style w:type="paragraph" w:styleId="1439" w:customStyle="1">
    <w:name w:val="菲页(卷)"/>
    <w:basedOn w:val="1111"/>
    <w:next w:val="1440"/>
    <w:uiPriority w:val="0"/>
    <w:qFormat/>
    <w:pPr>
      <w:ind w:left="780" w:hanging="360"/>
      <w:jc w:val="center"/>
      <w:keepNext/>
      <w:widowControl/>
      <w:outlineLvl w:val="1"/>
    </w:pPr>
    <w:rPr>
      <w:rFonts w:hAnsi="Times New Roman"/>
      <w:b w:val="0"/>
      <w:bCs w:val="0"/>
      <w:sz w:val="52"/>
      <w:szCs w:val="20"/>
      <w:lang w:eastAsia="zh-CN"/>
    </w:rPr>
  </w:style>
  <w:style w:type="paragraph" w:styleId="1440" w:customStyle="1">
    <w:name w:val="Normal1"/>
    <w:uiPriority w:val="0"/>
    <w:qFormat/>
    <w:pPr>
      <w:jc w:val="both"/>
      <w:spacing w:line="312" w:lineRule="atLeast"/>
      <w:widowControl w:val="off"/>
    </w:pPr>
    <w:rPr>
      <w:rFonts w:hint="default" w:ascii="宋体" w:hAnsi="Times New Roman" w:eastAsia="宋体" w:cs="Times New Roman"/>
      <w:sz w:val="34"/>
      <w:lang w:val="en-US" w:eastAsia="zh-CN" w:bidi="ar-SA"/>
    </w:rPr>
  </w:style>
  <w:style w:type="paragraph" w:styleId="1441" w:customStyle="1">
    <w:name w:val="xl36"/>
    <w:basedOn w:val="923"/>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b/>
      <w:bCs/>
      <w:sz w:val="20"/>
      <w:szCs w:val="20"/>
    </w:rPr>
  </w:style>
  <w:style w:type="paragraph" w:styleId="1442" w:customStyle="1">
    <w:name w:val="1"/>
    <w:basedOn w:val="923"/>
    <w:uiPriority w:val="0"/>
    <w:qFormat/>
    <w:pPr>
      <w:ind w:firstLine="200"/>
      <w:spacing w:line="360" w:lineRule="auto"/>
    </w:pPr>
    <w:rPr>
      <w:rFonts w:ascii="华文细黑" w:hAnsi="华文细黑" w:eastAsia="华文细黑" w:cs="华文细黑"/>
      <w:sz w:val="24"/>
    </w:rPr>
  </w:style>
  <w:style w:type="paragraph" w:styleId="1443" w:customStyle="1">
    <w:name w:val="xl64"/>
    <w:basedOn w:val="9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44" w:customStyle="1">
    <w:name w:val="CM4"/>
    <w:basedOn w:val="960"/>
    <w:next w:val="960"/>
    <w:uiPriority w:val="0"/>
    <w:qFormat/>
    <w:pPr>
      <w:spacing w:line="468" w:lineRule="atLeast"/>
    </w:pPr>
    <w:rPr>
      <w:rFonts w:ascii="Times New Roman PSMT" w:hAnsi="Times New Roman" w:eastAsia="Times New Roman PSMT" w:cs="Times New Roman PSMT"/>
      <w:color w:val="000000"/>
    </w:rPr>
  </w:style>
  <w:style w:type="paragraph" w:styleId="1445" w:customStyle="1">
    <w:name w:val="xl34"/>
    <w:basedOn w:val="9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46" w:customStyle="1">
    <w:name w:val="函数注释1"/>
    <w:basedOn w:val="923"/>
    <w:uiPriority w:val="0"/>
    <w:qFormat/>
    <w:pPr>
      <w:ind w:left="1678" w:right="210" w:hanging="1049"/>
      <w:jc w:val="left"/>
      <w:spacing w:after="20" w:line="320" w:lineRule="exact"/>
    </w:pPr>
    <w:rPr>
      <w:szCs w:val="20"/>
    </w:rPr>
  </w:style>
  <w:style w:type="paragraph" w:styleId="1447" w:customStyle="1">
    <w:name w:val="普通文字"/>
    <w:basedOn w:val="923"/>
    <w:next w:val="923"/>
    <w:uiPriority w:val="0"/>
    <w:qFormat/>
    <w:rPr>
      <w:rFonts w:ascii="宋体"/>
      <w:sz w:val="24"/>
      <w:u w:val="none"/>
    </w:rPr>
  </w:style>
  <w:style w:type="paragraph" w:styleId="1448" w:customStyle="1">
    <w:name w:val="Char Char Char Char Char Char Char"/>
    <w:basedOn w:val="923"/>
    <w:uiPriority w:val="0"/>
    <w:qFormat/>
    <w:pPr>
      <w:jc w:val="left"/>
      <w:spacing w:after="160" w:line="240" w:lineRule="exact"/>
      <w:widowControl/>
    </w:pPr>
    <w:rPr>
      <w:rFonts w:ascii="Arial" w:hAnsi="Arial" w:eastAsia="Times New Roman" w:cs="Verdana"/>
      <w:b/>
      <w:sz w:val="24"/>
      <w:lang w:eastAsia="en-US"/>
    </w:rPr>
  </w:style>
  <w:style w:type="paragraph" w:styleId="1449" w:customStyle="1">
    <w:name w:val="表格标题"/>
    <w:basedOn w:val="923"/>
    <w:uiPriority w:val="0"/>
    <w:qFormat/>
    <w:pPr>
      <w:jc w:val="center"/>
      <w:spacing w:before="120" w:line="400" w:lineRule="exact"/>
    </w:pPr>
    <w:rPr>
      <w:rFonts w:eastAsia="文鼎CS中宋"/>
      <w:spacing w:val="8"/>
      <w:sz w:val="24"/>
      <w:szCs w:val="20"/>
    </w:rPr>
  </w:style>
  <w:style w:type="paragraph" w:styleId="1450" w:customStyle="1">
    <w:name w:val=" Char"/>
    <w:basedOn w:val="923"/>
    <w:uiPriority w:val="0"/>
    <w:qFormat/>
    <w:pPr>
      <w:numPr>
        <w:ilvl w:val="0"/>
        <w:numId w:val="9"/>
      </w:numPr>
      <w:tabs>
        <w:tab w:val="left" w:pos="1080" w:leader="none"/>
      </w:tabs>
    </w:pPr>
    <w:rPr>
      <w:sz w:val="24"/>
      <w:szCs w:val="24"/>
    </w:rPr>
  </w:style>
  <w:style w:type="paragraph" w:styleId="1451" w:customStyle="1">
    <w:name w:val="Char1"/>
    <w:basedOn w:val="923"/>
    <w:uiPriority w:val="0"/>
    <w:qFormat/>
    <w:rPr>
      <w:rFonts w:ascii="仿宋_GB2312" w:eastAsia="仿宋_GB2312"/>
      <w:b/>
      <w:sz w:val="32"/>
      <w:szCs w:val="32"/>
    </w:rPr>
  </w:style>
  <w:style w:type="paragraph" w:styleId="1452" w:customStyle="1">
    <w:name w:val="样式一"/>
    <w:basedOn w:val="923"/>
    <w:uiPriority w:val="0"/>
    <w:qFormat/>
    <w:pPr>
      <w:ind w:left="340" w:hanging="340"/>
      <w:spacing w:before="100" w:after="100" w:line="360" w:lineRule="exact"/>
      <w:tabs>
        <w:tab w:val="left" w:pos="1080" w:leader="none"/>
      </w:tabs>
    </w:pPr>
    <w:rPr>
      <w:rFonts w:ascii="宋体" w:hAnsi="宋体" w:eastAsia="黑体"/>
      <w:sz w:val="24"/>
      <w:szCs w:val="20"/>
      <w:lang w:val="en-GB"/>
    </w:rPr>
  </w:style>
  <w:style w:type="paragraph" w:styleId="1453" w:customStyle="1">
    <w:name w:val="无间隔1"/>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1454" w:customStyle="1">
    <w:name w:val="表格文字"/>
    <w:basedOn w:val="923"/>
    <w:uiPriority w:val="0"/>
    <w:qFormat/>
    <w:pPr>
      <w:jc w:val="left"/>
      <w:spacing w:line="288" w:lineRule="auto"/>
    </w:pPr>
    <w:rPr>
      <w:szCs w:val="20"/>
    </w:rPr>
  </w:style>
  <w:style w:type="paragraph" w:styleId="1455" w:customStyle="1">
    <w:name w:val="；要求；"/>
    <w:basedOn w:val="923"/>
    <w:uiPriority w:val="0"/>
    <w:qFormat/>
    <w:pPr>
      <w:ind w:left="420"/>
      <w:spacing w:line="600" w:lineRule="exact"/>
    </w:pPr>
    <w:rPr>
      <w:sz w:val="28"/>
    </w:rPr>
  </w:style>
  <w:style w:type="paragraph" w:styleId="1456" w:customStyle="1">
    <w:name w:val="标题0"/>
    <w:basedOn w:val="1200"/>
    <w:next w:val="1200"/>
    <w:uiPriority w:val="0"/>
    <w:qFormat/>
    <w:pPr>
      <w:ind w:firstLine="420"/>
      <w:spacing w:before="240" w:after="60" w:line="288" w:lineRule="auto"/>
    </w:pPr>
    <w:rPr>
      <w:rFonts w:ascii="Arial" w:hAnsi="Arial" w:eastAsia="宋体" w:cs="Times New Roman"/>
      <w:sz w:val="52"/>
    </w:rPr>
  </w:style>
  <w:style w:type="paragraph" w:styleId="1457" w:customStyle="1">
    <w:name w:val="程序代码"/>
    <w:basedOn w:val="923"/>
    <w:uiPriority w:val="0"/>
    <w:qFormat/>
    <w:pPr>
      <w:ind w:left="839" w:firstLine="420"/>
      <w:spacing w:after="20" w:line="288" w:lineRule="auto"/>
    </w:pPr>
    <w:rPr>
      <w:rFonts w:eastAsia="仿宋_GB2312"/>
    </w:rPr>
  </w:style>
  <w:style w:type="paragraph" w:styleId="1458" w:customStyle="1">
    <w:name w:val="Char Char Char Char Char Char"/>
    <w:basedOn w:val="923"/>
    <w:uiPriority w:val="0"/>
    <w:qFormat/>
    <w:pPr>
      <w:jc w:val="left"/>
      <w:spacing w:after="160" w:line="240" w:lineRule="exact"/>
      <w:widowControl/>
    </w:pPr>
    <w:rPr>
      <w:rFonts w:ascii="黑体" w:hAnsi="Verdana" w:eastAsia="黑体"/>
      <w:sz w:val="32"/>
      <w:szCs w:val="32"/>
    </w:rPr>
  </w:style>
  <w:style w:type="paragraph" w:styleId="1459" w:customStyle="1">
    <w:name w:val="样式"/>
    <w:basedOn w:val="923"/>
    <w:next w:val="1153"/>
    <w:uiPriority w:val="0"/>
    <w:qFormat/>
    <w:pPr>
      <w:ind w:firstLine="540"/>
      <w:spacing w:line="360" w:lineRule="auto"/>
      <w:widowControl/>
    </w:pPr>
    <w:rPr>
      <w:rFonts w:ascii="宋体" w:hAnsi="MS Sans Serif"/>
      <w:spacing w:val="12"/>
      <w:sz w:val="24"/>
    </w:rPr>
  </w:style>
  <w:style w:type="paragraph" w:styleId="1460" w:customStyle="1">
    <w:name w:val="xl65"/>
    <w:basedOn w:val="9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61" w:customStyle="1">
    <w:name w:val="默认段落字体 Para Char Char Char Char Char Char Char"/>
    <w:basedOn w:val="923"/>
    <w:uiPriority w:val="0"/>
    <w:qFormat/>
    <w:rPr>
      <w:rFonts w:eastAsia="华文细黑" w:cs="Cambria"/>
      <w:sz w:val="24"/>
      <w:szCs w:val="20"/>
    </w:rPr>
  </w:style>
  <w:style w:type="paragraph" w:styleId="1462" w:customStyle="1">
    <w:name w:val="part2"/>
    <w:basedOn w:val="923"/>
    <w:uiPriority w:val="0"/>
    <w:qFormat/>
    <w:pPr>
      <w:jc w:val="left"/>
      <w:spacing w:before="100" w:beforeAutospacing="1" w:after="100" w:afterAutospacing="1"/>
      <w:widowControl/>
    </w:pPr>
    <w:rPr>
      <w:rFonts w:ascii="宋体" w:hAnsi="宋体" w:cs="宋体"/>
      <w:sz w:val="24"/>
    </w:rPr>
  </w:style>
  <w:style w:type="paragraph" w:styleId="1463" w:customStyle="1">
    <w:name w:val="修订"/>
    <w:uiPriority w:val="0"/>
    <w:unhideWhenUsed/>
    <w:qFormat/>
    <w:rPr>
      <w:rFonts w:hint="default" w:ascii="Times New Roman" w:hAnsi="Times New Roman" w:eastAsia="宋体" w:cs="Times New Roman"/>
      <w:sz w:val="21"/>
      <w:szCs w:val="24"/>
      <w:lang w:val="en-US" w:eastAsia="zh-CN" w:bidi="ar-SA"/>
    </w:rPr>
  </w:style>
  <w:style w:type="paragraph" w:styleId="1464" w:customStyle="1">
    <w:name w:val="回信地址"/>
    <w:basedOn w:val="923"/>
    <w:uiPriority w:val="0"/>
    <w:qFormat/>
    <w:pPr>
      <w:ind w:right="-120" w:firstLine="420"/>
      <w:jc w:val="left"/>
      <w:keepLines/>
      <w:spacing w:after="20" w:line="200" w:lineRule="atLeast"/>
      <w:widowControl/>
    </w:pPr>
    <w:rPr>
      <w:sz w:val="16"/>
      <w:szCs w:val="20"/>
    </w:rPr>
  </w:style>
  <w:style w:type="paragraph" w:styleId="1465" w:customStyle="1">
    <w:name w:val="yyn"/>
    <w:basedOn w:val="923"/>
    <w:uiPriority w:val="0"/>
    <w:qFormat/>
    <w:pPr>
      <w:ind w:right="562" w:firstLine="576"/>
      <w:keepNext/>
      <w:spacing w:line="360" w:lineRule="auto"/>
      <w:widowControl/>
    </w:pPr>
    <w:rPr>
      <w:rFonts w:ascii="宋体"/>
      <w:sz w:val="28"/>
      <w:szCs w:val="20"/>
    </w:rPr>
  </w:style>
  <w:style w:type="paragraph" w:styleId="1466" w:customStyle="1">
    <w:name w:val="xl66"/>
    <w:basedOn w:val="923"/>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微软雅黑" w:hAnsi="微软雅黑" w:eastAsia="微软雅黑" w:cs="宋体"/>
      <w:sz w:val="13"/>
      <w:szCs w:val="13"/>
    </w:rPr>
  </w:style>
  <w:style w:type="paragraph" w:styleId="1467" w:customStyle="1">
    <w:name w:val="正文缩进2格"/>
    <w:basedOn w:val="923"/>
    <w:uiPriority w:val="99"/>
    <w:qFormat/>
    <w:pPr>
      <w:ind w:firstLine="639"/>
      <w:spacing w:line="600" w:lineRule="exact"/>
    </w:pPr>
    <w:rPr>
      <w:rFonts w:ascii="仿宋_GB2312" w:hAnsi="宋体" w:eastAsia="仿宋_GB2312" w:cs="Times New Roman"/>
      <w:sz w:val="28"/>
      <w:szCs w:val="22"/>
    </w:rPr>
  </w:style>
  <w:style w:type="paragraph" w:styleId="1468" w:customStyle="1">
    <w:name w:val="xl37"/>
    <w:basedOn w:val="923"/>
    <w:uiPriority w:val="0"/>
    <w:qFormat/>
    <w:pPr>
      <w:jc w:val="center"/>
      <w:spacing w:before="100" w:beforeAutospacing="1" w:after="100" w:afterAutospacing="1"/>
      <w:widowControl/>
      <w:pBdr>
        <w:top w:val="single" w:color="000000" w:sz="4" w:space="0"/>
        <w:bottom w:val="single" w:color="000000" w:sz="4" w:space="0"/>
        <w:right w:val="single" w:color="000000" w:sz="4" w:space="0"/>
      </w:pBdr>
    </w:pPr>
    <w:rPr>
      <w:rFonts w:ascii="宋体" w:hAnsi="宋体"/>
      <w:sz w:val="24"/>
    </w:rPr>
  </w:style>
  <w:style w:type="paragraph" w:styleId="1469" w:customStyle="1">
    <w:name w:val="菲页2"/>
    <w:basedOn w:val="1114"/>
    <w:uiPriority w:val="0"/>
    <w:qFormat/>
    <w:pPr>
      <w:ind w:left="6233" w:hanging="420"/>
      <w:keepLines/>
      <w:spacing w:before="120" w:after="120" w:line="360" w:lineRule="auto"/>
      <w:widowControl/>
    </w:pPr>
    <w:rPr>
      <w:rFonts w:ascii="黑体" w:hAnsi="宋体" w:eastAsia="黑体"/>
      <w:b w:val="0"/>
      <w:bCs w:val="0"/>
      <w:sz w:val="44"/>
      <w:szCs w:val="20"/>
    </w:rPr>
  </w:style>
  <w:style w:type="paragraph" w:styleId="1470" w:customStyle="1">
    <w:name w:val=" Char Char Char Char Char Char Char Char Char Char"/>
    <w:basedOn w:val="923"/>
    <w:uiPriority w:val="0"/>
    <w:qFormat/>
    <w:pPr>
      <w:numPr>
        <w:ilvl w:val="0"/>
        <w:numId w:val="10"/>
      </w:numPr>
    </w:pPr>
  </w:style>
  <w:style w:type="paragraph" w:styleId="1471" w:customStyle="1">
    <w:name w:val="并列项-点"/>
    <w:basedOn w:val="923"/>
    <w:uiPriority w:val="0"/>
    <w:qFormat/>
    <w:pPr>
      <w:ind w:left="851" w:hanging="284"/>
      <w:spacing w:before="120" w:line="360" w:lineRule="auto"/>
      <w:widowControl/>
      <w:tabs>
        <w:tab w:val="left" w:pos="851" w:leader="none"/>
        <w:tab w:val="left" w:pos="927" w:leader="none"/>
      </w:tabs>
    </w:pPr>
    <w:rPr>
      <w:sz w:val="24"/>
      <w:szCs w:val="20"/>
    </w:rPr>
  </w:style>
  <w:style w:type="paragraph" w:styleId="1472" w:customStyle="1">
    <w:name w:val="aa"/>
    <w:basedOn w:val="923"/>
    <w:uiPriority w:val="0"/>
    <w:qFormat/>
    <w:pPr>
      <w:jc w:val="left"/>
      <w:spacing w:before="100" w:beforeAutospacing="1" w:after="100" w:afterAutospacing="1"/>
      <w:widowControl/>
    </w:pPr>
    <w:rPr>
      <w:rFonts w:ascii="宋体" w:hAnsi="宋体" w:cs="宋体"/>
      <w:sz w:val="24"/>
    </w:rPr>
  </w:style>
  <w:style w:type="paragraph" w:styleId="1473" w:customStyle="1">
    <w:name w:val=" Char Char Char Char Char Char Char Char Char Char Char Char Char Char Char Char"/>
    <w:basedOn w:val="923"/>
    <w:uiPriority w:val="0"/>
    <w:qFormat/>
    <w:pPr>
      <w:tabs>
        <w:tab w:val="left" w:pos="360" w:leader="none"/>
      </w:tabs>
    </w:pPr>
    <w:rPr>
      <w:sz w:val="24"/>
    </w:rPr>
  </w:style>
  <w:style w:type="paragraph" w:styleId="1474" w:customStyle="1">
    <w:name w:val="xl31"/>
    <w:basedOn w:val="923"/>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0"/>
      <w:szCs w:val="20"/>
    </w:rPr>
  </w:style>
  <w:style w:type="paragraph" w:styleId="1475" w:customStyle="1">
    <w:name w:val="CM41"/>
    <w:basedOn w:val="960"/>
    <w:next w:val="960"/>
    <w:uiPriority w:val="0"/>
    <w:qFormat/>
    <w:pPr>
      <w:spacing w:after="478"/>
    </w:pPr>
    <w:rPr>
      <w:rFonts w:ascii="Times New Roman PSMT" w:hAnsi="Times New Roman" w:eastAsia="Times New Roman PSMT" w:cs="Times New Roman PSMT"/>
      <w:color w:val="000000"/>
    </w:rPr>
  </w:style>
  <w:style w:type="paragraph" w:styleId="1476" w:customStyle="1">
    <w:name w:val=" Char Char Char Char Char Char Char Char Char Char1"/>
    <w:basedOn w:val="923"/>
    <w:uiPriority w:val="0"/>
    <w:qFormat/>
    <w:pPr>
      <w:ind w:left="425" w:hanging="425"/>
      <w:tabs>
        <w:tab w:val="left" w:pos="425" w:leader="none"/>
      </w:tabs>
    </w:pPr>
    <w:rPr>
      <w:sz w:val="28"/>
      <w:szCs w:val="20"/>
    </w:rPr>
  </w:style>
  <w:style w:type="paragraph" w:styleId="1477" w:customStyle="1">
    <w:name w:val="xl41"/>
    <w:basedOn w:val="923"/>
    <w:uiPriority w:val="0"/>
    <w:qFormat/>
    <w:pPr>
      <w:jc w:val="center"/>
      <w:spacing w:before="100" w:beforeAutospacing="1" w:after="100" w:afterAutospacing="1"/>
      <w:widowControl/>
      <w:pBdr>
        <w:top w:val="single" w:color="000000" w:sz="4" w:space="0"/>
        <w:left w:val="single" w:color="000000" w:sz="4" w:space="0"/>
      </w:pBdr>
    </w:pPr>
    <w:rPr>
      <w:rFonts w:ascii="宋体" w:hAnsi="宋体"/>
      <w:b/>
      <w:bCs/>
      <w:sz w:val="20"/>
      <w:szCs w:val="20"/>
    </w:rPr>
  </w:style>
  <w:style w:type="paragraph" w:styleId="1478" w:customStyle="1">
    <w:name w:val="flNote"/>
    <w:basedOn w:val="923"/>
    <w:uiPriority w:val="0"/>
    <w:qFormat/>
    <w:pPr>
      <w:jc w:val="center"/>
      <w:spacing w:before="320" w:after="160" w:line="360" w:lineRule="atLeast"/>
    </w:pPr>
    <w:rPr>
      <w:rFonts w:ascii="Tahoma" w:hAnsi="Cambria" w:eastAsia="幼圆" w:cs="Cambria"/>
      <w:sz w:val="30"/>
      <w:szCs w:val="20"/>
    </w:rPr>
  </w:style>
  <w:style w:type="paragraph" w:styleId="1479" w:customStyle="1">
    <w:name w:val="H6"/>
    <w:basedOn w:val="923"/>
    <w:next w:val="923"/>
    <w:uiPriority w:val="0"/>
    <w:qFormat/>
    <w:pPr>
      <w:jc w:val="left"/>
      <w:keepNext/>
      <w:spacing w:before="100" w:after="100"/>
      <w:outlineLvl w:val="6"/>
    </w:pPr>
    <w:rPr>
      <w:rFonts w:ascii="Cambria" w:hAnsi="Cambria" w:eastAsia="华文细黑" w:cs="Cambria"/>
      <w:b/>
      <w:sz w:val="16"/>
      <w:szCs w:val="20"/>
    </w:rPr>
  </w:style>
  <w:style w:type="paragraph" w:styleId="1480" w:customStyle="1">
    <w:name w:val="Blockquote"/>
    <w:basedOn w:val="923"/>
    <w:uiPriority w:val="0"/>
    <w:qFormat/>
    <w:pPr>
      <w:ind w:left="360" w:right="360"/>
      <w:jc w:val="left"/>
      <w:spacing w:before="100" w:after="100"/>
    </w:pPr>
    <w:rPr>
      <w:rFonts w:ascii="Cambria" w:hAnsi="Cambria" w:eastAsia="华文细黑" w:cs="Cambria"/>
      <w:sz w:val="24"/>
      <w:szCs w:val="20"/>
    </w:rPr>
  </w:style>
  <w:style w:type="paragraph" w:styleId="1481" w:customStyle="1">
    <w:name w:val="默认段落字体 Para Char Char Char1 Char"/>
    <w:basedOn w:val="923"/>
    <w:uiPriority w:val="0"/>
    <w:qFormat/>
    <w:pPr>
      <w:ind w:left="420" w:firstLine="420"/>
      <w:spacing w:line="360" w:lineRule="auto"/>
    </w:pPr>
    <w:rPr>
      <w:sz w:val="24"/>
      <w:szCs w:val="21"/>
    </w:rPr>
  </w:style>
  <w:style w:type="paragraph" w:styleId="1482" w:customStyle="1">
    <w:name w:val="_Style 5"/>
    <w:basedOn w:val="1111"/>
    <w:next w:val="923"/>
    <w:uiPriority w:val="0"/>
    <w:qFormat/>
    <w:pPr>
      <w:ind w:left="0"/>
      <w:jc w:val="both"/>
      <w:keepLines/>
      <w:keepNext/>
      <w:spacing w:before="340" w:after="330" w:line="578" w:lineRule="auto"/>
      <w:tabs>
        <w:tab w:val="left" w:pos="1800" w:leader="none"/>
      </w:tabs>
      <w:outlineLvl w:val="9"/>
    </w:pPr>
    <w:rPr>
      <w:rFonts w:ascii="Cambria" w:hAnsi="Cambria" w:eastAsia="华文细黑" w:cs="Cambria"/>
      <w:sz w:val="44"/>
      <w:szCs w:val="44"/>
      <w:lang w:eastAsia="zh-CN"/>
    </w:rPr>
  </w:style>
  <w:style w:type="paragraph" w:styleId="1483" w:customStyle="1">
    <w:name w:val="Char Char Char1 Char Char Char"/>
    <w:basedOn w:val="923"/>
    <w:uiPriority w:val="0"/>
    <w:qFormat/>
    <w:pPr>
      <w:ind w:firstLine="200"/>
    </w:pPr>
    <w:rPr>
      <w:rFonts w:ascii="Tahoma" w:hAnsi="Tahoma"/>
      <w:sz w:val="24"/>
      <w:szCs w:val="20"/>
    </w:rPr>
  </w:style>
  <w:style w:type="table" w:styleId="1484" w:customStyle="1">
    <w:name w:val="网格型1"/>
    <w:basedOn w:val="1122"/>
    <w:uiPriority w:val="0"/>
    <w:qFormat/>
    <w:pPr>
      <w:jc w:val="both"/>
      <w:widowControl w:val="off"/>
    </w:pPr>
    <w:rPr>
      <w:rFonts w:ascii="Cambria" w:hAnsi="Cambria" w:eastAsia="华文细黑" w:cs="Cambria"/>
    </w:rPr>
    <w:tblPr/>
  </w:style>
  <w:style w:type="table" w:styleId="1485" w:customStyle="1">
    <w:name w:val="网格型 21"/>
    <w:basedOn w:val="1122"/>
    <w:uiPriority w:val="0"/>
    <w:qFormat/>
    <w:pPr>
      <w:jc w:val="both"/>
      <w:widowControl w:val="off"/>
    </w:pPr>
    <w:tblPr/>
  </w:style>
  <w:style w:type="table" w:styleId="1486" w:customStyle="1">
    <w:name w:val="网格型63"/>
    <w:basedOn w:val="1122"/>
    <w:uiPriority w:val="59"/>
    <w:qFormat/>
    <w:rPr>
      <w:rFonts w:ascii="Calibri" w:hAnsi="Calibri"/>
    </w:rPr>
    <w:tblPr/>
  </w:style>
  <w:style w:type="character" w:styleId="1487" w:customStyle="1">
    <w:name w:val="font41"/>
    <w:basedOn w:val="933"/>
    <w:uiPriority w:val="0"/>
    <w:qFormat/>
    <w:rPr>
      <w:rFonts w:hint="eastAsia" w:ascii="新宋体" w:hAnsi="新宋体" w:eastAsia="新宋体" w:cs="新宋体"/>
      <w:color w:val="000000"/>
      <w:sz w:val="20"/>
      <w:szCs w:val="20"/>
      <w:u w:val="none"/>
    </w:rPr>
  </w:style>
  <w:style w:type="character" w:styleId="1488" w:customStyle="1">
    <w:name w:val="font11"/>
    <w:basedOn w:val="933"/>
    <w:uiPriority w:val="0"/>
    <w:qFormat/>
    <w:rPr>
      <w:rFonts w:hint="default" w:ascii="Times New Roman" w:hAnsi="Times New Roman" w:cs="Times New Roman"/>
      <w:color w:val="000000"/>
      <w:sz w:val="20"/>
      <w:szCs w:val="20"/>
      <w:u w:val="none"/>
    </w:rPr>
  </w:style>
  <w:style w:type="character" w:styleId="1489" w:customStyle="1">
    <w:name w:val="font51"/>
    <w:basedOn w:val="933"/>
    <w:uiPriority w:val="0"/>
    <w:qFormat/>
    <w:rPr>
      <w:rFonts w:hint="default" w:ascii="Times New Roman" w:hAnsi="Times New Roman" w:cs="Times New Roman"/>
      <w:color w:val="000000"/>
      <w:sz w:val="20"/>
      <w:szCs w:val="20"/>
      <w:u w:val="none"/>
    </w:rPr>
  </w:style>
  <w:style w:type="character" w:styleId="1490" w:customStyle="1">
    <w:name w:val="font61"/>
    <w:basedOn w:val="933"/>
    <w:uiPriority w:val="0"/>
    <w:qFormat/>
    <w:rPr>
      <w:rFonts w:hint="eastAsia" w:ascii="新宋体" w:hAnsi="新宋体" w:eastAsia="新宋体" w:cs="新宋体"/>
      <w:color w:val="000000"/>
      <w:sz w:val="20"/>
      <w:szCs w:val="20"/>
      <w:u w:val="none"/>
    </w:rPr>
  </w:style>
  <w:style w:type="character" w:styleId="1491" w:customStyle="1">
    <w:name w:val="NormalCharacter1"/>
    <w:link w:val="1492"/>
    <w:uiPriority w:val="99"/>
    <w:qFormat/>
  </w:style>
  <w:style w:type="paragraph" w:styleId="1492" w:customStyle="1">
    <w:name w:val="UserStyle_4"/>
    <w:basedOn w:val="923"/>
    <w:link w:val="1491"/>
    <w:uiPriority w:val="99"/>
    <w:qFormat/>
  </w:style>
  <w:style w:type="paragraph" w:styleId="1493" w:customStyle="1">
    <w:name w:val="列表段落"/>
    <w:basedOn w:val="923"/>
    <w:uiPriority w:val="34"/>
    <w:qFormat/>
    <w:pPr>
      <w:ind w:firstLine="420"/>
    </w:pPr>
  </w:style>
  <w:style w:type="paragraph" w:styleId="1494" w:customStyle="1">
    <w:name w:val="列表段落1"/>
    <w:basedOn w:val="923"/>
    <w:uiPriority w:val="34"/>
    <w:qFormat/>
    <w:pPr>
      <w:ind w:firstLine="420"/>
    </w:pPr>
    <w:rPr>
      <w:rFonts w:asciiTheme="minorHAnsi" w:hAnsiTheme="minorHAnsi" w:eastAsiaTheme="minorEastAsia" w:cstheme="minorBidi"/>
    </w:rPr>
  </w:style>
  <w:style w:type="numbering" w:styleId="149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header" Target="header6.xml" /><Relationship Id="rId15" Type="http://schemas.openxmlformats.org/officeDocument/2006/relationships/footer" Target="footer1.xml" /><Relationship Id="rId16" Type="http://schemas.openxmlformats.org/officeDocument/2006/relationships/footer" Target="footer2.xml" /><Relationship Id="rId17" Type="http://schemas.openxmlformats.org/officeDocument/2006/relationships/footer" Target="footer3.xml" /><Relationship Id="rId18" Type="http://schemas.openxmlformats.org/officeDocument/2006/relationships/footer" Target="footer4.xml" /><Relationship Id="rId19" Type="http://schemas.openxmlformats.org/officeDocument/2006/relationships/footer" Target="footer5.xml" /><Relationship Id="rId20" Type="http://schemas.openxmlformats.org/officeDocument/2006/relationships/customXml" Target="../customXml/item1.xml" /><Relationship Id="rId21"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_rels/header6.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6539fcb9-d03f-451d-8d97-3b5390e6595a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2F5BB04E</paraID>
      <start>0</start>
      <end>2</end>
      <status>unmodified</status>
      <modifiedWord/>
      <trackRevisions>false</trackRevisions>
    </reviewItem>
    <reviewItem>
      <errorID>c142362c-cb62-45ec-8ce8-987a4698e678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3470BF8C</paraID>
      <start>0</start>
      <end>2</end>
      <status>unmodified</status>
      <modifiedWord/>
      <trackRevisions>false</trackRevisions>
    </reviewItem>
    <reviewItem>
      <errorID>00125b8b-1b28-4edc-8d78-68f070bd9584</errorID>
      <errorWord>“.</errorWord>
      <group>L1_Punc</group>
      <groupName>标点问题</groupName>
      <ability>L2_Punc_CN</ability>
      <abilityName>标点符号问题</abilityName>
      <candidateList>
        <item>“</item>
      </candidateList>
      <explain/>
      <paraID>2B29F4A5</paraID>
      <start>51</start>
      <end>53</end>
      <status>unmodified</status>
      <modifiedWord/>
      <trackRevisions>false</trackRevisions>
    </reviewItem>
    <reviewItem>
      <errorID>26b4f7e4-b765-41ba-b3ab-dcb460ac8f03</errorID>
      <errorWord>-</errorWord>
      <group>L1_Format</group>
      <groupName>格式问题</groupName>
      <ability>L2_HalfPunc_CN</ability>
      <abilityName>全半角问题</abilityName>
      <candidateList>
        <item>－</item>
      </candidateList>
      <explain>文本全半角错误。</explain>
      <paraID>2B29F4A5</paraID>
      <start>88</start>
      <end>89</end>
      <status>unmodified</status>
      <modifiedWord/>
      <trackRevisions>false</trackRevisions>
    </reviewItem>
    <reviewItem>
      <errorID>19eae0a0-aa6b-4481-8280-8161fd42d3ad</errorID>
      <errorWord>-</errorWord>
      <group>L1_Format</group>
      <groupName>格式问题</groupName>
      <ability>L2_HalfPunc_CN</ability>
      <abilityName>全半角问题</abilityName>
      <candidateList>
        <item>－</item>
      </candidateList>
      <explain>文本全半角错误。</explain>
      <paraID>2B29F4A5</paraID>
      <start>89</start>
      <end>90</end>
      <status>unmodified</status>
      <modifiedWord/>
      <trackRevisions>false</trackRevisions>
    </reviewItem>
    <reviewItem>
      <errorID>41fdeb0c-0caa-4fc2-bfaa-7599fce5b76d</errorID>
      <errorWord>-</errorWord>
      <group>L1_Format</group>
      <groupName>格式问题</groupName>
      <ability>L2_HalfPunc_CN</ability>
      <abilityName>全半角问题</abilityName>
      <candidateList>
        <item>－</item>
      </candidateList>
      <explain>文本全半角错误。</explain>
      <paraID>2B29F4A5</paraID>
      <start>95</start>
      <end>96</end>
      <status>unmodified</status>
      <modifiedWord/>
      <trackRevisions>false</trackRevisions>
    </reviewItem>
    <reviewItem>
      <errorID>91f48602-1089-48ec-93ba-4a29bd727a9a</errorID>
      <errorWord>-</errorWord>
      <group>L1_Format</group>
      <groupName>格式问题</groupName>
      <ability>L2_HalfPunc_CN</ability>
      <abilityName>全半角问题</abilityName>
      <candidateList>
        <item>－</item>
      </candidateList>
      <explain>文本全半角错误。</explain>
      <paraID>2B29F4A5</paraID>
      <start>96</start>
      <end>97</end>
      <status>unmodified</status>
      <modifiedWord/>
      <trackRevisions>false</trackRevisions>
    </reviewItem>
    <reviewItem>
      <errorID>15f75048-ce0f-42fc-9e93-60a3f722d50c</errorID>
      <errorWord>-</errorWord>
      <group>L1_Format</group>
      <groupName>格式问题</groupName>
      <ability>L2_HalfPunc_CN</ability>
      <abilityName>全半角问题</abilityName>
      <candidateList>
        <item>－</item>
      </candidateList>
      <explain>文本全半角错误。</explain>
      <paraID>27E03C12</paraID>
      <start>39</start>
      <end>40</end>
      <status>unmodified</status>
      <modifiedWord/>
      <trackRevisions>false</trackRevisions>
    </reviewItem>
    <reviewItem>
      <errorID>0ba30282-c571-4639-bf11-5e0204daa69c</errorID>
      <errorWord>-</errorWord>
      <group>L1_Format</group>
      <groupName>格式问题</groupName>
      <ability>L2_HalfPunc_CN</ability>
      <abilityName>全半角问题</abilityName>
      <candidateList>
        <item>－</item>
      </candidateList>
      <explain>文本全半角错误。</explain>
      <paraID>27E03C12</paraID>
      <start>40</start>
      <end>41</end>
      <status>unmodified</status>
      <modifiedWord/>
      <trackRevisions>false</trackRevisions>
    </reviewItem>
    <reviewItem>
      <errorID>e2937b2e-bae8-478b-8157-a2b7caf3286a</errorID>
      <errorWord>-</errorWord>
      <group>L1_Format</group>
      <groupName>格式问题</groupName>
      <ability>L2_HalfPunc_CN</ability>
      <abilityName>全半角问题</abilityName>
      <candidateList>
        <item>－</item>
      </candidateList>
      <explain>文本全半角错误。</explain>
      <paraID>27E03C12</paraID>
      <start>66</start>
      <end>67</end>
      <status>unmodified</status>
      <modifiedWord/>
      <trackRevisions>false</trackRevisions>
    </reviewItem>
    <reviewItem>
      <errorID>d344b61d-edc5-4a19-bf3d-34772ea66dbf</errorID>
      <errorWord>-</errorWord>
      <group>L1_Format</group>
      <groupName>格式问题</groupName>
      <ability>L2_HalfPunc_CN</ability>
      <abilityName>全半角问题</abilityName>
      <candidateList>
        <item>－</item>
      </candidateList>
      <explain>文本全半角错误。</explain>
      <paraID>27E03C12</paraID>
      <start>67</start>
      <end>68</end>
      <status>unmodified</status>
      <modifiedWord/>
      <trackRevisions>false</trackRevisions>
    </reviewItem>
    <reviewItem>
      <errorID>464f3845-5d00-4f59-a735-833aa2d0dcbf</errorID>
      <errorWord>“.</errorWord>
      <group>L1_Punc</group>
      <groupName>标点问题</groupName>
      <ability>L2_Punc_CN</ability>
      <abilityName>标点符号问题</abilityName>
      <candidateList>
        <item>“</item>
      </candidateList>
      <explain/>
      <paraID>27E03C12</paraID>
      <start>79</start>
      <end>81</end>
      <status>unmodified</status>
      <modifiedWord/>
      <trackRevisions>false</trackRevisions>
    </reviewItem>
    <reviewItem>
      <errorID>669fb05a-a861-4d63-8cf4-50229b275b30</errorID>
      <errorWord>“.</errorWord>
      <group>L1_Punc</group>
      <groupName>标点问题</groupName>
      <ability>L2_Punc_CN</ability>
      <abilityName>标点符号问题</abilityName>
      <candidateList>
        <item>“</item>
      </candidateList>
      <explain/>
      <paraID>27E03C12</paraID>
      <start>94</start>
      <end>96</end>
      <status>unmodified</status>
      <modifiedWord/>
      <trackRevisions>false</trackRevisions>
    </reviewItem>
    <reviewItem>
      <errorID>723c6a26-9e22-401d-824d-2157f8a8def6</errorID>
      <errorWord>-</errorWord>
      <group>L1_Format</group>
      <groupName>格式问题</groupName>
      <ability>L2_HalfPunc_CN</ability>
      <abilityName>全半角问题</abilityName>
      <candidateList>
        <item>－</item>
      </candidateList>
      <explain>文本全半角错误。</explain>
      <paraID>27E03C12</paraID>
      <start>117</start>
      <end>118</end>
      <status>unmodified</status>
      <modifiedWord/>
      <trackRevisions>false</trackRevisions>
    </reviewItem>
    <reviewItem>
      <errorID>5c17ea78-ab96-4711-bb53-c5ca62392dd4</errorID>
      <errorWord>-</errorWord>
      <group>L1_Format</group>
      <groupName>格式问题</groupName>
      <ability>L2_HalfPunc_CN</ability>
      <abilityName>全半角问题</abilityName>
      <candidateList>
        <item>－</item>
      </candidateList>
      <explain>文本全半角错误。</explain>
      <paraID>27E03C12</paraID>
      <start>118</start>
      <end>119</end>
      <status>unmodified</status>
      <modifiedWord/>
      <trackRevisions>false</trackRevisions>
    </reviewItem>
    <reviewItem>
      <errorID>4a79b96f-056c-45a2-abd2-d6fbc7f46b62</errorID>
      <errorWord>-</errorWord>
      <group>L1_Format</group>
      <groupName>格式问题</groupName>
      <ability>L2_HalfPunc_CN</ability>
      <abilityName>全半角问题</abilityName>
      <candidateList>
        <item>－</item>
      </candidateList>
      <explain>文本全半角错误。</explain>
      <paraID>27E03C12</paraID>
      <start>125</start>
      <end>126</end>
      <status>unmodified</status>
      <modifiedWord/>
      <trackRevisions>false</trackRevisions>
    </reviewItem>
    <reviewItem>
      <errorID>92608da1-c4c0-4e86-a977-271ff7f81e59</errorID>
      <errorWord>-</errorWord>
      <group>L1_Format</group>
      <groupName>格式问题</groupName>
      <ability>L2_HalfPunc_CN</ability>
      <abilityName>全半角问题</abilityName>
      <candidateList>
        <item>－</item>
      </candidateList>
      <explain>文本全半角错误。</explain>
      <paraID>27E03C12</paraID>
      <start>126</start>
      <end>127</end>
      <status>unmodified</status>
      <modifiedWord/>
      <trackRevisions>false</trackRevisions>
    </reviewItem>
    <reviewItem>
      <errorID>f3cd6205-42a1-44a2-a804-f6669e1fa820</errorID>
      <errorWord>“.</errorWord>
      <group>L1_Punc</group>
      <groupName>标点问题</groupName>
      <ability>L2_Punc_CN</ability>
      <abilityName>标点符号问题</abilityName>
      <candidateList>
        <item>“</item>
      </candidateList>
      <explain/>
      <paraID>51AA3408</paraID>
      <start>12</start>
      <end>14</end>
      <status>unmodified</status>
      <modifiedWord/>
      <trackRevisions>false</trackRevisions>
    </reviewItem>
    <reviewItem>
      <errorID>bf3ce460-f4ed-45ad-9263-eaa37dca0f7c</errorID>
      <errorWord>-</errorWord>
      <group>L1_Format</group>
      <groupName>格式问题</groupName>
      <ability>L2_HalfPunc_CN</ability>
      <abilityName>全半角问题</abilityName>
      <candidateList>
        <item>－</item>
      </candidateList>
      <explain>文本全半角错误。</explain>
      <paraID>51AA3408</paraID>
      <start>49</start>
      <end>50</end>
      <status>unmodified</status>
      <modifiedWord/>
      <trackRevisions>false</trackRevisions>
    </reviewItem>
    <reviewItem>
      <errorID>be48cba4-95e0-4a64-be52-bfd96650023e</errorID>
      <errorWord>-</errorWord>
      <group>L1_Format</group>
      <groupName>格式问题</groupName>
      <ability>L2_HalfPunc_CN</ability>
      <abilityName>全半角问题</abilityName>
      <candidateList>
        <item>－</item>
      </candidateList>
      <explain>文本全半角错误。</explain>
      <paraID>51AA3408</paraID>
      <start>50</start>
      <end>51</end>
      <status>unmodified</status>
      <modifiedWord/>
      <trackRevisions>false</trackRevisions>
    </reviewItem>
    <reviewItem>
      <errorID>6989d82c-e91c-4a3a-9a05-8fa1b2919bb8</errorID>
      <errorWord>-</errorWord>
      <group>L1_Format</group>
      <groupName>格式问题</groupName>
      <ability>L2_HalfPunc_CN</ability>
      <abilityName>全半角问题</abilityName>
      <candidateList>
        <item>－</item>
      </candidateList>
      <explain>文本全半角错误。</explain>
      <paraID>51AA3408</paraID>
      <start>56</start>
      <end>57</end>
      <status>unmodified</status>
      <modifiedWord/>
      <trackRevisions>false</trackRevisions>
    </reviewItem>
    <reviewItem>
      <errorID>1db0c47d-5fe9-41fd-88e5-494dc06bbeee</errorID>
      <errorWord>-</errorWord>
      <group>L1_Format</group>
      <groupName>格式问题</groupName>
      <ability>L2_HalfPunc_CN</ability>
      <abilityName>全半角问题</abilityName>
      <candidateList>
        <item>－</item>
      </candidateList>
      <explain>文本全半角错误。</explain>
      <paraID>51AA3408</paraID>
      <start>57</start>
      <end>58</end>
      <status>unmodified</status>
      <modifiedWord/>
      <trackRevisions>false</trackRevisions>
    </reviewItem>
    <reviewItem>
      <errorID>c577b0e0-bb5b-4061-a8c1-39cf150b387b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4445AD6E</paraID>
      <start>0</start>
      <end>2</end>
      <status>unmodified</status>
      <modifiedWord/>
      <trackRevisions>false</trackRevisions>
    </reviewItem>
    <reviewItem>
      <errorID>3cc201ab-1df0-4b95-8e2c-3d498ee77a22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1111B634</paraID>
      <start>0</start>
      <end>2</end>
      <status>unmodified</status>
      <modifiedWord/>
      <trackRevisions>false</trackRevisions>
    </reviewItem>
    <reviewItem>
      <errorID>2ff10a21-4fab-4f47-a6d0-62009ea679cc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CC6564E</paraID>
      <start>0</start>
      <end>2</end>
      <status>unmodified</status>
      <modifiedWord/>
      <trackRevisions>false</trackRevisions>
    </reviewItem>
    <reviewItem>
      <errorID>1b2ad14e-75d1-4650-9b1d-3f9824591b4c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4F6D37C3</paraID>
      <start>0</start>
      <end>2</end>
      <status>unmodified</status>
      <modifiedWord/>
      <trackRevisions>false</trackRevisions>
    </reviewItem>
    <reviewItem>
      <errorID>6df61052-cfda-4f6c-9edc-7884ebb55329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4F36DF41</paraID>
      <start>0</start>
      <end>2</end>
      <status>unmodified</status>
      <modifiedWord/>
      <trackRevisions>false</trackRevisions>
    </reviewItem>
    <reviewItem>
      <errorID>c832b76f-fbc4-49f6-9db5-71d19c7c0879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6A697025</paraID>
      <start>0</start>
      <end>2</end>
      <status>unmodified</status>
      <modifiedWord/>
      <trackRevisions>false</trackRevisions>
    </reviewItem>
    <reviewItem>
      <errorID>652bbb25-73a2-4f27-a668-002950b149fb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44522DCC</paraID>
      <start>0</start>
      <end>2</end>
      <status>unmodified</status>
      <modifiedWord/>
      <trackRevisions>false</trackRevisions>
    </reviewItem>
    <reviewItem>
      <errorID>5f0e6a73-9c35-45ab-aa0c-2b9a17fe40a3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497343AF</paraID>
      <start>0</start>
      <end>2</end>
      <status>unmodified</status>
      <modifiedWord/>
      <trackRevisions>false</trackRevisions>
    </reviewItem>
    <reviewItem>
      <errorID>c2375929-2d25-4bfb-b2ef-c7445e59f691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7CDF046F</paraID>
      <start>0</start>
      <end>2</end>
      <status>unmodified</status>
      <modifiedWord/>
      <trackRevisions>false</trackRevisions>
    </reviewItem>
    <reviewItem>
      <errorID>f5ac4269-66a3-46c6-be6a-5ccecd065da3</errorID>
      <errorWord>（8）、</errorWord>
      <group>L1_Punc</group>
      <groupName>标点问题</groupName>
      <ability>L2_Punc_CN</ability>
      <abilityName>标点符号问题</abilityName>
      <candidateList>
        <item>（8）</item>
      </candidateList>
      <explain>根据国标GB/T 15834-2011《标点符号用法》中的4.5.3.3节，带括号的汉字数字或阿拉伯数字表次序时，后面通常不加顿号。如“（一）指导思想”“（二）行动指南”。</explain>
      <paraID> 5E83A0C</paraID>
      <start>120</start>
      <end>124</end>
      <status>unmodified</status>
      <modifiedWord/>
      <trackRevisions>false</trackRevisions>
    </reviewItem>
    <reviewItem>
      <errorID>5dbbf26a-6f66-4e6c-810f-fc96d6cae83e</errorID>
      <errorWord>-</errorWord>
      <group>L1_Format</group>
      <groupName>格式问题</groupName>
      <ability>L2_HalfPunc_CN</ability>
      <abilityName>全半角问题</abilityName>
      <candidateList>
        <item>－</item>
      </candidateList>
      <explain>文本全半角错误。</explain>
      <paraID> 7A698F5</paraID>
      <start>23</start>
      <end>24</end>
      <status>unmodified</status>
      <modifiedWord/>
      <trackRevisions>false</trackRevisions>
    </reviewItem>
    <reviewItem>
      <errorID>b4491f7b-00ec-4a75-8bd7-4725e9cca404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5E0F089D</paraID>
      <start>0</start>
      <end>2</end>
      <status>unmodified</status>
      <modifiedWord/>
      <trackRevisions>false</trackRevisions>
    </reviewItem>
    <reviewItem>
      <errorID>ea26ac6f-4ad6-4e16-b689-0132f3549ded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7E500135</paraID>
      <start>0</start>
      <end>2</end>
      <status>unmodified</status>
      <modifiedWord/>
      <trackRevisions>false</trackRevisions>
    </reviewItem>
    <reviewItem>
      <errorID>857e483c-514e-4518-b99f-ee46daa0433b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50DCC662</paraID>
      <start>0</start>
      <end>2</end>
      <status>unmodified</status>
      <modifiedWord/>
      <trackRevisions>false</trackRevisions>
    </reviewItem>
    <reviewItem>
      <errorID>f96ac5f4-4e24-4352-b0cb-46783fc97038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3EFCD1</paraID>
      <start>0</start>
      <end>2</end>
      <status>unmodified</status>
      <modifiedWord/>
      <trackRevisions>false</trackRevisions>
    </reviewItem>
    <reviewItem>
      <errorID>cc222441-c839-4e6a-8868-a8fffd0b9cba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5D7F8B49</paraID>
      <start>0</start>
      <end>2</end>
      <status>unmodified</status>
      <modifiedWord/>
      <trackRevisions>false</trackRevisions>
    </reviewItem>
    <reviewItem>
      <errorID>c5f205a5-1266-4a91-8f79-d18947cbcff4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24F8937B</paraID>
      <start>0</start>
      <end>2</end>
      <status>unmodified</status>
      <modifiedWord/>
      <trackRevisions>false</trackRevisions>
    </reviewItem>
    <reviewItem>
      <errorID>7be93516-40d1-4ad0-bd7c-ce946f2cba69</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427E02E3</paraID>
      <start>0</start>
      <end>2</end>
      <status>unmodified</status>
      <modifiedWord/>
      <trackRevisions>false</trackRevisions>
    </reviewItem>
    <reviewItem>
      <errorID>b87e93a0-1828-4bf8-adbc-abe6c1e75121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46701252</paraID>
      <start>0</start>
      <end>2</end>
      <status>unmodified</status>
      <modifiedWord/>
      <trackRevisions>false</trackRevisions>
    </reviewItem>
    <reviewItem>
      <errorID>7fcf88c8-3ebb-4f77-a792-2d30df111330</errorID>
      <errorWord>1、</errorWord>
      <group>L1_Format</group>
      <groupName>格式问题</groupName>
      <ability>L2_Ordinal</ability>
      <abilityName>序号格式</abilityName>
      <candidateList>
        <item>1.</item>
      </candidateList>
      <explain>当前序号格式不规范，建议修改为规范格式[1.]。</explain>
      <paraID>11405D8E</paraID>
      <start>0</start>
      <end>2</end>
      <status>unmodified</status>
      <modifiedWord/>
      <trackRevisions>false</trackRevisions>
    </reviewItem>
    <reviewItem>
      <errorID>4f7c2f0d-75fa-4f75-b617-3ccce31b7a54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27FC95B0</paraID>
      <start>0</start>
      <end>2</end>
      <status>unmodified</status>
      <modifiedWord/>
      <trackRevisions>false</trackRevisions>
    </reviewItem>
    <reviewItem>
      <errorID>3138be87-c1a5-4b28-a470-722e5088f8b7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67B0C7F1</paraID>
      <start>0</start>
      <end>2</end>
      <status>unmodified</status>
      <modifiedWord/>
      <trackRevisions>false</trackRevisions>
    </reviewItem>
    <reviewItem>
      <errorID>76db5dd5-e94b-4b88-b02c-d21a004f6778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30A295EA</paraID>
      <start>0</start>
      <end>2</end>
      <status>unmodified</status>
      <modifiedWord/>
      <trackRevisions>false</trackRevisions>
    </reviewItem>
    <reviewItem>
      <errorID>987875da-ad79-482c-90ac-b5f5d81ce0f6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45C975DE</paraID>
      <start>0</start>
      <end>2</end>
      <status>unmodified</status>
      <modifiedWord/>
      <trackRevisions>false</trackRevisions>
    </reviewItem>
    <reviewItem>
      <errorID>15617194-6812-460a-a3b2-5ede54806cfc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7C0702F0</paraID>
      <start>0</start>
      <end>2</end>
      <status>unmodified</status>
      <modifiedWord/>
      <trackRevisions>false</trackRevisions>
    </reviewItem>
    <reviewItem>
      <errorID>29f8055c-dc94-47d8-989d-f1bbe193330b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52B9374F</paraID>
      <start>0</start>
      <end>2</end>
      <status>unmodified</status>
      <modifiedWord/>
      <trackRevisions>false</trackRevisions>
    </reviewItem>
    <reviewItem>
      <errorID>6ba00669-9ff6-4edd-9e3e-9fa817beb1f2</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5E963E73</paraID>
      <start>0</start>
      <end>2</end>
      <status>unmodified</status>
      <modifiedWord/>
      <trackRevisions>false</trackRevisions>
    </reviewItem>
    <reviewItem>
      <errorID>a4395c37-6fe0-447e-9f8e-d40951a8c697</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38F7ABAE</paraID>
      <start>0</start>
      <end>2</end>
      <status>unmodified</status>
      <modifiedWord/>
      <trackRevisions>false</trackRevisions>
    </reviewItem>
    <reviewItem>
      <errorID>6be1aa1f-9cd5-40d6-8072-1616310e432f</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4B09D1F4</paraID>
      <start>0</start>
      <end>3</end>
      <status>unmodified</status>
      <modifiedWord/>
      <trackRevisions>false</trackRevisions>
    </reviewItem>
    <reviewItem>
      <errorID>3bc0dc5e-fdb7-4c00-bfe2-827426f8745b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1C1A1996</paraID>
      <start>0</start>
      <end>2</end>
      <status>unmodified</status>
      <modifiedWord/>
      <trackRevisions>false</trackRevisions>
    </reviewItem>
    <reviewItem>
      <errorID>63cd7cb6-62cd-4881-a314-ade92f9e167f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407E2076</paraID>
      <start>0</start>
      <end>2</end>
      <status>unmodified</status>
      <modifiedWord/>
      <trackRevisions>false</trackRevisions>
    </reviewItem>
    <reviewItem>
      <errorID>e673c9f8-5734-4ef6-9a88-5e32d3de44f4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36B7E6E0</paraID>
      <start>0</start>
      <end>2</end>
      <status>unmodified</status>
      <modifiedWord/>
      <trackRevisions>false</trackRevisions>
    </reviewItem>
    <reviewItem>
      <errorID>4a6b0109-3797-4fa1-9592-e7ead92ba8a3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483576AE</paraID>
      <start>0</start>
      <end>2</end>
      <status>unmodified</status>
      <modifiedWord/>
      <trackRevisions>false</trackRevisions>
    </reviewItem>
    <reviewItem>
      <errorID>fbb03e55-9a0b-45b4-a10f-dcb7d4631db4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15147355</paraID>
      <start>0</start>
      <end>2</end>
      <status>unmodified</status>
      <modifiedWord/>
      <trackRevisions>false</trackRevisions>
    </reviewItem>
    <reviewItem>
      <errorID>c045acbf-ba97-41de-807a-319c72d2a6a1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57CE9392</paraID>
      <start>0</start>
      <end>2</end>
      <status>unmodified</status>
      <modifiedWord/>
      <trackRevisions>false</trackRevisions>
    </reviewItem>
    <reviewItem>
      <errorID>ec100583-2ca8-4388-8093-d597c7840cd7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499D6FE</paraID>
      <start>0</start>
      <end>2</end>
      <status>unmodified</status>
      <modifiedWord/>
      <trackRevisions>false</trackRevisions>
    </reviewItem>
    <reviewItem>
      <errorID>8ecdf2de-4d39-49be-9c60-9abdf944e9e0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2E877516</paraID>
      <start>0</start>
      <end>2</end>
      <status>unmodified</status>
      <modifiedWord/>
      <trackRevisions>false</trackRevisions>
    </reviewItem>
    <reviewItem>
      <errorID>aff4c542-14a2-4fcd-a9a6-5baf7420b55d</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5F4A1302</paraID>
      <start>0</start>
      <end>2</end>
      <status>unmodified</status>
      <modifiedWord/>
      <trackRevisions>false</trackRevisions>
    </reviewItem>
    <reviewItem>
      <errorID>cace03f9-f59e-454a-a6c1-980e4970396c</errorID>
      <errorWord>HZ</errorWord>
      <group>L1_Word</group>
      <groupName>字词问题</groupName>
      <ability>L2_Typo</ability>
      <abilityName>字词错误</abilityName>
      <candidateList>
        <item>Hz</item>
      </candidateList>
      <explain/>
      <paraID>5F4A1302</paraID>
      <start>302</start>
      <end>304</end>
      <status>unmodified</status>
      <modifiedWord/>
      <trackRevisions>false</trackRevisions>
    </reviewItem>
    <reviewItem>
      <errorID>7fafd40d-65e9-47db-b584-6eb4a4e4e7f5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2D927E5</paraID>
      <start>0</start>
      <end>2</end>
      <status>unmodified</status>
      <modifiedWord/>
      <trackRevisions>false</trackRevisions>
    </reviewItem>
    <reviewItem>
      <errorID>2a2d6d2b-afc5-4f32-82e8-a994dadc573b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4CCF79B2</paraID>
      <start>0</start>
      <end>2</end>
      <status>unmodified</status>
      <modifiedWord/>
      <trackRevisions>false</trackRevisions>
    </reviewItem>
    <reviewItem>
      <errorID>bd9cc80e-c2b2-4d07-8ffc-cb39cce53aa6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1D3818B3</paraID>
      <start>0</start>
      <end>2</end>
      <status>unmodified</status>
      <modifiedWord/>
      <trackRevisions>false</trackRevisions>
    </reviewItem>
    <reviewItem>
      <errorID>3b32494c-6764-4cc0-88d7-48b03b5a4dde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720AA105</paraID>
      <start>0</start>
      <end>2</end>
      <status>unmodified</status>
      <modifiedWord/>
      <trackRevisions>false</trackRevisions>
    </reviewItem>
    <reviewItem>
      <errorID>36c16349-1928-4382-86fc-b4e73f5d5ae4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7A8F0BC2</paraID>
      <start>0</start>
      <end>2</end>
      <status>unmodified</status>
      <modifiedWord/>
      <trackRevisions>false</trackRevisions>
    </reviewItem>
    <reviewItem>
      <errorID>24dbf00e-f046-4ee3-ae75-6f546a0e5950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7BC443E0</paraID>
      <start>0</start>
      <end>2</end>
      <status>unmodified</status>
      <modifiedWord/>
      <trackRevisions>false</trackRevisions>
    </reviewItem>
    <reviewItem>
      <errorID>8c2a5ced-938f-4aaa-9a12-951d5d264874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2A6189D7</paraID>
      <start>0</start>
      <end>2</end>
      <status>unmodified</status>
      <modifiedWord/>
      <trackRevisions>false</trackRevisions>
    </reviewItem>
    <reviewItem>
      <errorID>703c1cb9-aed9-4716-a14f-cb3d2a980984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56CE3574</paraID>
      <start>0</start>
      <end>2</end>
      <status>unmodified</status>
      <modifiedWord/>
      <trackRevisions>false</trackRevisions>
    </reviewItem>
    <reviewItem>
      <errorID>431183ce-42d3-49fa-a3b5-98516a133cc2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789A48E5</paraID>
      <start>0</start>
      <end>2</end>
      <status>unmodified</status>
      <modifiedWord/>
      <trackRevisions>false</trackRevisions>
    </reviewItem>
    <reviewItem>
      <errorID>72b01976-2db5-458f-ac16-1f13e2b290f6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63DA0273</paraID>
      <start>0</start>
      <end>2</end>
      <status>unmodified</status>
      <modifiedWord/>
      <trackRevisions>false</trackRevisions>
    </reviewItem>
    <reviewItem>
      <errorID>9ce251e1-da02-499a-ad5b-b3abd0355a56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1BA1B25F</paraID>
      <start>0</start>
      <end>2</end>
      <status>unmodified</status>
      <modifiedWord/>
      <trackRevisions>false</trackRevisions>
    </reviewItem>
    <reviewItem>
      <errorID>90e58704-76a6-4b4c-b837-8a42ee471801</errorID>
      <errorWord>9、</errorWord>
      <group>L1_Format</group>
      <groupName>格式问题</groupName>
      <ability>L2_Ordinal</ability>
      <abilityName>序号格式</abilityName>
      <candidateList>
        <item>9.</item>
      </candidateList>
      <explain>当前序号格式不规范，建议修改为规范格式[9.]。</explain>
      <paraID>347F285B</paraID>
      <start>0</start>
      <end>2</end>
      <status>unmodified</status>
      <modifiedWord/>
      <trackRevisions>false</trackRevisions>
    </reviewItem>
    <reviewItem>
      <errorID>dafa95e3-d178-4e2a-b686-11c8c7015ba7</errorID>
      <errorWord>)</errorWord>
      <group>L1_Format</group>
      <groupName>格式问题</groupName>
      <ability>L2_HalfPunc_CN</ability>
      <abilityName>全半角问题</abilityName>
      <candidateList>
        <item>）</item>
      </candidateList>
      <explain>文本全半角错误。</explain>
      <paraID>347F285B</paraID>
      <start>17</start>
      <end>18</end>
      <status>unmodified</status>
      <modifiedWord/>
      <trackRevisions>false</trackRevisions>
    </reviewItem>
    <reviewItem>
      <errorID>a34dac97-8b24-4f19-9ea3-b160052087de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382AE876</paraID>
      <start>0</start>
      <end>2</end>
      <status>unmodified</status>
      <modifiedWord/>
      <trackRevisions>false</trackRevisions>
    </reviewItem>
    <reviewItem>
      <errorID>18d29d39-8531-49b6-98e5-a74fa71aacc3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33047B42</paraID>
      <start>0</start>
      <end>2</end>
      <status>unmodified</status>
      <modifiedWord/>
      <trackRevisions>false</trackRevisions>
    </reviewItem>
    <reviewItem>
      <errorID>b0cdbcca-a468-4567-af3a-afd5b1d867ce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40C0BCE2</paraID>
      <start>0</start>
      <end>2</end>
      <status>unmodified</status>
      <modifiedWord/>
      <trackRevisions>false</trackRevisions>
    </reviewItem>
    <reviewItem>
      <errorID>3239a253-3d63-460a-b671-d7cc4249fdd7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7ACE22DF</paraID>
      <start>0</start>
      <end>2</end>
      <status>unmodified</status>
      <modifiedWord/>
      <trackRevisions>false</trackRevisions>
    </reviewItem>
    <reviewItem>
      <errorID>7595ee37-d730-4b5e-a10b-59fea30234c8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561FF0B2</paraID>
      <start>0</start>
      <end>2</end>
      <status>unmodified</status>
      <modifiedWord/>
      <trackRevisions>false</trackRevisions>
    </reviewItem>
    <reviewItem>
      <errorID>55339150-9cd7-4210-81cf-bc89893551ff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4094C63C</paraID>
      <start>0</start>
      <end>2</end>
      <status>unmodified</status>
      <modifiedWord/>
      <trackRevisions>false</trackRevisions>
    </reviewItem>
    <reviewItem>
      <errorID>175e1a5f-83a9-40bc-9a53-cba08219f0d1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3E68AB92</paraID>
      <start>0</start>
      <end>2</end>
      <status>unmodified</status>
      <modifiedWord/>
      <trackRevisions>false</trackRevisions>
    </reviewItem>
    <reviewItem>
      <errorID>8a00a3ff-49d8-420b-9f78-7a565d7973be</errorID>
      <errorWord>。。</errorWord>
      <group>L1_Punc</group>
      <groupName>标点问题</groupName>
      <ability>L2_Punc_CN</ability>
      <abilityName>标点符号问题</abilityName>
      <candidateList>
        <item>。</item>
      </candidateList>
      <explain/>
      <paraID>27194473</paraID>
      <start>160</start>
      <end>162</end>
      <status>unmodified</status>
      <modifiedWord/>
      <trackRevisions>false</trackRevisions>
    </reviewItem>
    <reviewItem>
      <errorID>f050de6a-a889-45e1-9725-e327f1bdaf5a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14DB1E7A</paraID>
      <start>0</start>
      <end>2</end>
      <status>unmodified</status>
      <modifiedWord/>
      <trackRevisions>false</trackRevisions>
    </reviewItem>
    <reviewItem>
      <errorID>814ba67d-31d1-425e-9925-047f8966a6c6</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779A9889</paraID>
      <start>15</start>
      <end>16</end>
      <status>unmodified</status>
      <modifiedWord/>
      <trackRevisions>false</trackRevisions>
    </reviewItem>
    <reviewItem>
      <errorID>2d0627bc-c0c3-4c4f-9a5b-31ac0bb6f0e9</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  8AF2EC</paraID>
      <start>2</start>
      <end>3</end>
      <status>unmodified</status>
      <modifiedWord/>
      <trackRevisions>false</trackRevisions>
    </reviewItem>
    <reviewItem>
      <errorID>da697ea8-8442-4bff-8350-7ef116c8b80d</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7F37FC98</paraID>
      <start>2</start>
      <end>3</end>
      <status>unmodified</status>
      <modifiedWord/>
      <trackRevisions>false</trackRevisions>
    </reviewItem>
    <reviewItem>
      <errorID>22e4a4a3-4524-4280-9b76-f5555cbf8a14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259B2DF0</paraID>
      <start>2</start>
      <end>3</end>
      <status>unmodified</status>
      <modifiedWord/>
      <trackRevisions>false</trackRevisions>
    </reviewItem>
    <reviewItem>
      <errorID>e4931c84-3ba9-40bd-b213-623f33943630</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7624C656</paraID>
      <start>2</start>
      <end>3</end>
      <status>unmodified</status>
      <modifiedWord/>
      <trackRevisions>false</trackRevisions>
    </reviewItem>
    <reviewItem>
      <errorID>fd620ac7-363a-449c-bfdc-346967b2dbb9</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68A8B05D</paraID>
      <start>11</start>
      <end>12</end>
      <status>unmodified</status>
      <modifiedWord/>
      <trackRevisions>false</trackRevisions>
    </reviewItem>
    <reviewItem>
      <errorID>da73d5d7-d622-4598-98b2-434ce80083a3</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14702107</paraID>
      <start>3</start>
      <end>4</end>
      <status>unmodified</status>
      <modifiedWord/>
      <trackRevisions>false</trackRevisions>
    </reviewItem>
    <reviewItem>
      <errorID>5c6039b7-c7af-499e-b7f5-de7b8b0a9a44</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7C55B17A</paraID>
      <start>3</start>
      <end>4</end>
      <status>unmodified</status>
      <modifiedWord/>
      <trackRevisions>false</trackRevisions>
    </reviewItem>
    <reviewItem>
      <errorID>60f15bf4-fc2a-489f-bc21-1136456d2303</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4CB20D2D</paraID>
      <start>6</start>
      <end>7</end>
      <status>unmodified</status>
      <modifiedWord/>
      <trackRevisions>false</trackRevisions>
    </reviewItem>
    <reviewItem>
      <errorID>d20ab7cc-d888-4748-ad84-96c5047e8cac</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46C0047E</paraID>
      <start>111</start>
      <end>112</end>
      <status>unmodified</status>
      <modifiedWord/>
      <trackRevisions>false</trackRevisions>
    </reviewItem>
    <reviewItem>
      <errorID>8ee1a82e-d8c7-4b0e-b04f-8ed5708934db</errorID>
      <errorWord>-</errorWord>
      <group>L1_Punc</group>
      <groupName>标点问题</groupName>
      <ability>L2_Punc_CN</ability>
      <abilityName>标点符号问题</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46C0047E</paraID>
      <start>129</start>
      <end>130</end>
      <status>unmodified</status>
      <modifiedWord/>
      <trackRevisions>false</trackRevisions>
    </reviewItem>
    <reviewItem>
      <errorID>57706c22-37d3-48f3-bed5-93be0f8f6d26</errorID>
      <errorWord>"</errorWord>
      <group>L1_Format</group>
      <groupName>格式问题</groupName>
      <ability>L2_HalfPunc_CN</ability>
      <abilityName>全半角问题</abilityName>
      <candidateList>
        <item>”</item>
      </candidateList>
      <explain>文本全半角错误。</explain>
      <paraID>78318BD8</paraID>
      <start>22</start>
      <end>23</end>
      <status>unmodified</status>
      <modifiedWord/>
      <trackRevisions>false</trackRevisions>
    </reviewItem>
    <reviewItem>
      <errorID>714b6306-8c01-4bc9-8854-91025ac21ae1</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7C4C1D7D</paraID>
      <start>3</start>
      <end>4</end>
      <status>unmodified</status>
      <modifiedWord/>
      <trackRevisions>false</trackRevisions>
    </reviewItem>
    <reviewItem>
      <errorID>1c611a36-85c3-463a-839c-2b0f9baa4a38</errorID>
      <errorWord>〞</errorWord>
      <group>L1_Punc</group>
      <groupName>标点问题</groupName>
      <ability>L2_Punc_CN</ability>
      <abilityName>标点符号问题</abilityName>
      <candidateList/>
      <explain>此处标点可能未正确匹配，请检查句子中是否存在标点冗余、缺失或使用错误的情况。</explain>
      <paraID>393B5081</paraID>
      <start>3</start>
      <end>4</end>
      <status>unmodified</status>
      <modifiedWord/>
      <trackRevisions>false</trackRevisions>
    </reviewItem>
    <reviewItem>
      <errorID>8fb437c6-46fe-4f01-af01-f55d9aae2c0d</errorID>
      <errorWord>期间</errorWord>
      <group>L1_Word</group>
      <groupName>字词问题</groupName>
      <ability>L2_Typo</ability>
      <abilityName>字词错误</abilityName>
      <candidateList>
        <item>其间</item>
      </candidateList>
      <explain/>
      <paraID>44D69D3D</paraID>
      <start>54</start>
      <end>56</end>
      <status>unmodified</status>
      <modifiedWord/>
      <trackRevisions>false</trackRevisions>
    </reviewItem>
    <reviewItem>
      <errorID>4f7a3229-16f3-473f-8023-14e67b17b45e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2891C099</paraID>
      <start>0</start>
      <end>2</end>
      <status>unmodified</status>
      <modifiedWord/>
      <trackRevisions>false</trackRevisions>
    </reviewItem>
    <reviewItem>
      <errorID>7f17b194-388f-49db-af51-25b72c342c6e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35CB83B9</paraID>
      <start>0</start>
      <end>2</end>
      <status>unmodified</status>
      <modifiedWord/>
      <trackRevisions>false</trackRevisions>
    </reviewItem>
    <reviewItem>
      <errorID>98a10125-f0a1-494a-a388-a29ec2dabdf2</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7BDB7785</paraID>
      <start>0</start>
      <end>2</end>
      <status>unmodified</status>
      <modifiedWord/>
      <trackRevisions>false</trackRevisions>
    </reviewItem>
    <reviewItem>
      <errorID>7b6eb859-268b-4710-95e5-3ebff46d2775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18D8B2DF</paraID>
      <start>0</start>
      <end>2</end>
      <status>unmodified</status>
      <modifiedWord/>
      <trackRevisions>false</trackRevisions>
    </reviewItem>
    <reviewItem>
      <errorID>dd55a479-f058-4245-86c3-55054df577b2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C195B96</paraID>
      <start>0</start>
      <end>2</end>
      <status>unmodified</status>
      <modifiedWord/>
      <trackRevisions>false</trackRevisions>
    </reviewItem>
    <reviewItem>
      <errorID>0070b6ca-05d6-410f-835c-065cd188efaa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4BFF5709</paraID>
      <start>0</start>
      <end>2</end>
      <status>unmodified</status>
      <modifiedWord/>
      <trackRevisions>false</trackRevisions>
    </reviewItem>
    <reviewItem>
      <errorID>c4461428-b303-43e5-85ab-237895b494cd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1409C962</paraID>
      <start>0</start>
      <end>2</end>
      <status>unmodified</status>
      <modifiedWord/>
      <trackRevisions>false</trackRevisions>
    </reviewItem>
    <reviewItem>
      <errorID>0add4e8b-6aa7-409a-8be1-b7e0e09a83a8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2C247BD2</paraID>
      <start>0</start>
      <end>2</end>
      <status>unmodified</status>
      <modifiedWord/>
      <trackRevisions>false</trackRevisions>
    </reviewItem>
    <reviewItem>
      <errorID>110b2ec8-c6d9-4bea-9903-e922c10eb3e3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10313B46</paraID>
      <start>0</start>
      <end>2</end>
      <status>unmodified</status>
      <modifiedWord/>
      <trackRevisions>false</trackRevisions>
    </reviewItem>
    <reviewItem>
      <errorID>df053559-d596-4258-8505-894f18cd0133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670F036D</paraID>
      <start>0</start>
      <end>2</end>
      <status>unmodified</status>
      <modifiedWord/>
      <trackRevisions>false</trackRevisions>
    </reviewItem>
    <reviewItem>
      <errorID>2cdb1e7c-43ff-47c1-81ee-bd5b6b8381d1</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7B373929</paraID>
      <start>0</start>
      <end>2</end>
      <status>unmodified</status>
      <modifiedWord/>
      <trackRevisions>false</trackRevisions>
    </reviewItem>
    <reviewItem>
      <errorID>1ebf167b-a88a-4c3f-bfb7-4287c3d310cc</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1124A033</paraID>
      <start>0</start>
      <end>2</end>
      <status>unmodified</status>
      <modifiedWord/>
      <trackRevisions>false</trackRevisions>
    </reviewItem>
    <reviewItem>
      <errorID>03fe032d-22dd-4f5e-9e8b-ad9a4b9695de</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1201DE66</paraID>
      <start>0</start>
      <end>2</end>
      <status>unmodified</status>
      <modifiedWord/>
      <trackRevisions>false</trackRevisions>
    </reviewItem>
    <reviewItem>
      <errorID>5fce86e4-9c84-4c9d-8682-d8970022f9b6</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5F16C525</paraID>
      <start>0</start>
      <end>3</end>
      <status>unmodified</status>
      <modifiedWord/>
      <trackRevisions>false</trackRevisions>
    </reviewItem>
    <reviewItem>
      <errorID>7488d1da-d063-41d4-9e59-4f4238a43480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4FDB9327</paraID>
      <start>0</start>
      <end>3</end>
      <status>unmodified</status>
      <modifiedWord/>
      <trackRevisions>false</trackRevisions>
    </reviewItem>
    <reviewItem>
      <errorID>cfe7755d-1fd8-4890-b928-8556c83e0763</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5CD71923</paraID>
      <start>0</start>
      <end>3</end>
      <status>unmodified</status>
      <modifiedWord/>
      <trackRevisions>false</trackRevisions>
    </reviewItem>
    <reviewItem>
      <errorID>7cbf26be-9786-4d01-89e8-31589027c45d</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5F1E220</paraID>
      <start>0</start>
      <end>3</end>
      <status>unmodified</status>
      <modifiedWord/>
      <trackRevisions>false</trackRevisions>
    </reviewItem>
    <reviewItem>
      <errorID>ba5e3aae-c483-40cf-9814-3eaef60941f3</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3238CD7C</paraID>
      <start>0</start>
      <end>3</end>
      <status>unmodified</status>
      <modifiedWord/>
      <trackRevisions>false</trackRevisions>
    </reviewItem>
    <reviewItem>
      <errorID>ab3271d1-c61b-4693-9e24-e5112009b0df</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3D430F64</paraID>
      <start>0</start>
      <end>3</end>
      <status>unmodified</status>
      <modifiedWord/>
      <trackRevisions>false</trackRevisions>
    </reviewItem>
    <reviewItem>
      <errorID>2824a1cc-1c38-4b7d-b3df-9e77c8bd598b</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305AEC39</paraID>
      <start>0</start>
      <end>3</end>
      <status>unmodified</status>
      <modifiedWord/>
      <trackRevisions>false</trackRevisions>
    </reviewItem>
    <reviewItem>
      <errorID>a4577ac4-c5f4-4543-ae26-d6b1e979f55e</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5B71AC61</paraID>
      <start>0</start>
      <end>3</end>
      <status>unmodified</status>
      <modifiedWord/>
      <trackRevisions>false</trackRevisions>
    </reviewItem>
    <reviewItem>
      <errorID>b91d4e9c-03f1-4daa-9e0f-b2ee200381bc</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11E0FB78</paraID>
      <start>0</start>
      <end>3</end>
      <status>unmodified</status>
      <modifiedWord/>
      <trackRevisions>false</trackRevisions>
    </reviewItem>
    <reviewItem>
      <errorID>10504a8d-2b7a-4089-a234-bb7201b93343</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17952970</paraID>
      <start>0</start>
      <end>3</end>
      <status>unmodified</status>
      <modifiedWord/>
      <trackRevisions>false</trackRevisions>
    </reviewItem>
    <reviewItem>
      <errorID>1b438ec1-9a60-425d-8fea-27df9c07eb7b</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2538C2C3</paraID>
      <start>0</start>
      <end>3</end>
      <status>unmodified</status>
      <modifiedWord/>
      <trackRevisions>false</trackRevisions>
    </reviewItem>
    <reviewItem>
      <errorID>2ef56249-4976-4345-aded-0d551a819be0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4D3693E5</paraID>
      <start>0</start>
      <end>2</end>
      <status>unmodified</status>
      <modifiedWord/>
      <trackRevisions>false</trackRevisions>
    </reviewItem>
    <reviewItem>
      <errorID>2dbe3628-ebf2-4d67-89a6-15d3176d7696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7E0B640</paraID>
      <start>0</start>
      <end>2</end>
      <status>unmodified</status>
      <modifiedWord/>
      <trackRevisions>false</trackRevisions>
    </reviewItem>
    <reviewItem>
      <errorID>b18b23df-bcce-4f81-af5e-6893389e09b1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1188983B</paraID>
      <start>0</start>
      <end>2</end>
      <status>unmodified</status>
      <modifiedWord/>
      <trackRevisions>false</trackRevisions>
    </reviewItem>
    <reviewItem>
      <errorID>d1561a12-cc87-4f64-a7f0-8b127165152f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32BEC336</paraID>
      <start>0</start>
      <end>2</end>
      <status>unmodified</status>
      <modifiedWord/>
      <trackRevisions>false</trackRevisions>
    </reviewItem>
    <reviewItem>
      <errorID>f3bcb4f8-1174-4b48-80a9-03e71da29de8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6E6AFC23</paraID>
      <start>0</start>
      <end>2</end>
      <status>unmodified</status>
      <modifiedWord/>
      <trackRevisions>false</trackRevisions>
    </reviewItem>
    <reviewItem>
      <errorID>be452dc0-f49b-4b89-8612-1a5a9ef7acc6</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27F96DC0</paraID>
      <start>0</start>
      <end>2</end>
      <status>unmodified</status>
      <modifiedWord/>
      <trackRevisions>false</trackRevisions>
    </reviewItem>
    <reviewItem>
      <errorID>0065db96-5af4-48df-8e91-b03f73c9e5ba</errorID>
      <errorWord>（8）、</errorWord>
      <group>L1_Punc</group>
      <groupName>标点问题</groupName>
      <ability>L2_Punc_CN</ability>
      <abilityName>标点符号问题</abilityName>
      <candidateList>
        <item>（8）</item>
      </candidateList>
      <explain>根据国标GB/T 15834-2011《标点符号用法》中的4.5.3.3节，带括号的汉字数字或阿拉伯数字表次序时，后面通常不加顿号。如“（一）指导思想”“（二）行动指南”。</explain>
      <paraID>30D571FE</paraID>
      <start>120</start>
      <end>124</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CCA25A9A-C5AF-4FBE-8625-83F1AAC8FF3B}"/>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目 </dc:title>
  <dc:creator>王</dc:creator>
  <cp:lastModifiedBy>吴莹</cp:lastModifiedBy>
  <cp:revision>11</cp:revision>
  <dcterms:created xsi:type="dcterms:W3CDTF">2022-12-06T01:32:00Z</dcterms:created>
  <dcterms:modified xsi:type="dcterms:W3CDTF">2026-07-27T03:34:23Z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eyJoZGlkIjoiNDk0ZjlmZmIxZjQ5YThiMDY4OTI2M2E4OGM4NjU1MTYiLCJ1c2VySWQiOiIxMDE4NTgwMzQzIn0=</vt:lpwstr>
  </property>
  <property fmtid="{D5CDD505-2E9C-101B-9397-08002B2CF9AE}" pid="3" name="KSOProductBuildVer">
    <vt:lpwstr>2052-12.1.0.26895</vt:lpwstr>
  </property>
  <property fmtid="{D5CDD505-2E9C-101B-9397-08002B2CF9AE}" pid="4" name="ICV">
    <vt:lpwstr>4246CB80D3A34AB0856759A6950EB4AF_13</vt:lpwstr>
  </property>
</Properties>
</file>